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87994" w14:textId="720F7A5C" w:rsidR="00165BDB" w:rsidRDefault="00165BDB" w:rsidP="00165BDB">
      <w:pPr>
        <w:ind w:left="360"/>
        <w:jc w:val="center"/>
        <w:rPr>
          <w:b/>
          <w:sz w:val="32"/>
          <w:szCs w:val="32"/>
        </w:rPr>
      </w:pPr>
      <w:bookmarkStart w:id="0" w:name="_Hlk191387580"/>
      <w:r>
        <w:rPr>
          <w:noProof/>
          <w:color w:val="000000"/>
          <w:sz w:val="40"/>
        </w:rPr>
        <w:drawing>
          <wp:inline distT="0" distB="0" distL="0" distR="0" wp14:anchorId="47206C31" wp14:editId="41E36972">
            <wp:extent cx="2314575" cy="6000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4575" cy="600075"/>
                    </a:xfrm>
                    <a:prstGeom prst="rect">
                      <a:avLst/>
                    </a:prstGeom>
                    <a:noFill/>
                    <a:ln>
                      <a:noFill/>
                    </a:ln>
                  </pic:spPr>
                </pic:pic>
              </a:graphicData>
            </a:graphic>
          </wp:inline>
        </w:drawing>
      </w:r>
      <w:bookmarkEnd w:id="0"/>
    </w:p>
    <w:p w14:paraId="7E2CAA7C" w14:textId="4EA14FD7" w:rsidR="00C13511" w:rsidRDefault="00C13511" w:rsidP="00165BDB">
      <w:pPr>
        <w:spacing w:before="360"/>
        <w:ind w:left="357"/>
        <w:jc w:val="center"/>
        <w:rPr>
          <w:b/>
          <w:sz w:val="32"/>
          <w:szCs w:val="32"/>
        </w:rPr>
      </w:pPr>
      <w:r w:rsidRPr="001312BD">
        <w:rPr>
          <w:b/>
          <w:sz w:val="32"/>
          <w:szCs w:val="32"/>
        </w:rPr>
        <w:t>Smlouva o dílo</w:t>
      </w:r>
    </w:p>
    <w:p w14:paraId="54A36FEB" w14:textId="77777777" w:rsidR="00032EEA" w:rsidRPr="00032EEA" w:rsidRDefault="00032EEA" w:rsidP="00032EEA">
      <w:pPr>
        <w:ind w:left="1080"/>
        <w:jc w:val="center"/>
        <w:rPr>
          <w:b/>
          <w:bCs/>
          <w:iCs/>
        </w:rPr>
      </w:pPr>
      <w:r w:rsidRPr="00032EEA">
        <w:rPr>
          <w:b/>
          <w:bCs/>
          <w:iCs/>
        </w:rPr>
        <w:t xml:space="preserve">Vajgar – </w:t>
      </w:r>
      <w:proofErr w:type="spellStart"/>
      <w:r w:rsidRPr="00032EEA">
        <w:rPr>
          <w:b/>
          <w:bCs/>
          <w:iCs/>
        </w:rPr>
        <w:t>central</w:t>
      </w:r>
      <w:proofErr w:type="spellEnd"/>
      <w:r w:rsidRPr="00032EEA">
        <w:rPr>
          <w:b/>
          <w:bCs/>
          <w:iCs/>
        </w:rPr>
        <w:t xml:space="preserve"> park: revitalizace veřejného prostranství</w:t>
      </w:r>
    </w:p>
    <w:p w14:paraId="1D096317" w14:textId="77777777" w:rsidR="00032EEA" w:rsidRPr="00032EEA" w:rsidRDefault="00032EEA" w:rsidP="00032EEA">
      <w:pPr>
        <w:ind w:left="1080"/>
        <w:jc w:val="center"/>
        <w:rPr>
          <w:b/>
          <w:bCs/>
        </w:rPr>
      </w:pPr>
      <w:r w:rsidRPr="00032EEA">
        <w:rPr>
          <w:b/>
          <w:bCs/>
          <w:iCs/>
        </w:rPr>
        <w:t>Registrační číslo projektu: CZ.06.02.02/00/22_064/0004011</w:t>
      </w:r>
    </w:p>
    <w:p w14:paraId="266FD3E1" w14:textId="77777777" w:rsidR="00032EEA" w:rsidRPr="00032EEA" w:rsidRDefault="00032EEA" w:rsidP="00032EEA">
      <w:pPr>
        <w:ind w:left="360"/>
        <w:jc w:val="center"/>
        <w:rPr>
          <w:b/>
          <w:sz w:val="28"/>
          <w:szCs w:val="28"/>
        </w:rPr>
      </w:pPr>
    </w:p>
    <w:p w14:paraId="0B93D56E" w14:textId="5742BA87" w:rsidR="00602AA3" w:rsidRDefault="00E27806" w:rsidP="00E27806">
      <w:pPr>
        <w:ind w:left="360"/>
        <w:rPr>
          <w:rFonts w:ascii="Courier New" w:hAnsi="Courier New" w:cs="Courier New"/>
          <w:sz w:val="22"/>
          <w:szCs w:val="22"/>
        </w:rPr>
      </w:pPr>
      <w:r>
        <w:rPr>
          <w:b/>
          <w:sz w:val="22"/>
          <w:szCs w:val="22"/>
        </w:rPr>
        <w:t>Číslo smlouvy u objednatele:</w:t>
      </w:r>
      <w:r w:rsidR="008B28FF">
        <w:rPr>
          <w:b/>
          <w:sz w:val="22"/>
          <w:szCs w:val="22"/>
        </w:rPr>
        <w:t xml:space="preserve"> SM/</w:t>
      </w:r>
      <w:r w:rsidR="000724A6">
        <w:rPr>
          <w:b/>
          <w:sz w:val="22"/>
          <w:szCs w:val="22"/>
        </w:rPr>
        <w:t>0834/2025</w:t>
      </w:r>
    </w:p>
    <w:p w14:paraId="17B4880B" w14:textId="4A05D883" w:rsidR="00E27806" w:rsidRPr="001312BD" w:rsidRDefault="00E27806" w:rsidP="00E27806">
      <w:pPr>
        <w:ind w:left="360"/>
        <w:rPr>
          <w:b/>
          <w:sz w:val="22"/>
          <w:szCs w:val="22"/>
        </w:rPr>
      </w:pPr>
      <w:r>
        <w:rPr>
          <w:b/>
          <w:sz w:val="22"/>
          <w:szCs w:val="22"/>
        </w:rPr>
        <w:t>Číslo smlouvy u zhotovitele:</w:t>
      </w:r>
      <w:r w:rsidR="00F52165">
        <w:rPr>
          <w:b/>
          <w:sz w:val="22"/>
          <w:szCs w:val="22"/>
        </w:rPr>
        <w:t xml:space="preserve"> S26-014-</w:t>
      </w:r>
      <w:r w:rsidR="00AD503C">
        <w:rPr>
          <w:b/>
          <w:sz w:val="22"/>
          <w:szCs w:val="22"/>
        </w:rPr>
        <w:t>008</w:t>
      </w:r>
      <w:r w:rsidR="00C64B73">
        <w:rPr>
          <w:b/>
          <w:sz w:val="22"/>
          <w:szCs w:val="22"/>
        </w:rPr>
        <w:t>1</w:t>
      </w:r>
      <w:r>
        <w:rPr>
          <w:b/>
          <w:sz w:val="22"/>
          <w:szCs w:val="22"/>
        </w:rPr>
        <w:t xml:space="preserve"> </w:t>
      </w:r>
    </w:p>
    <w:p w14:paraId="051331A8" w14:textId="77777777" w:rsidR="00C13511" w:rsidRPr="001312BD" w:rsidRDefault="00C13511" w:rsidP="00634F94">
      <w:pPr>
        <w:jc w:val="center"/>
        <w:rPr>
          <w:b/>
          <w:sz w:val="22"/>
          <w:szCs w:val="22"/>
        </w:rPr>
      </w:pPr>
    </w:p>
    <w:p w14:paraId="4C649F58" w14:textId="77777777" w:rsidR="00C13511" w:rsidRPr="001312BD" w:rsidRDefault="00C13511" w:rsidP="00634F94">
      <w:pPr>
        <w:ind w:left="360"/>
        <w:jc w:val="both"/>
        <w:rPr>
          <w:sz w:val="22"/>
          <w:szCs w:val="22"/>
        </w:rPr>
      </w:pPr>
      <w:r w:rsidRPr="001312BD">
        <w:rPr>
          <w:sz w:val="22"/>
          <w:szCs w:val="22"/>
        </w:rPr>
        <w:t xml:space="preserve">uzavřená ve smyslu </w:t>
      </w:r>
      <w:proofErr w:type="spellStart"/>
      <w:r w:rsidRPr="001312BD">
        <w:rPr>
          <w:sz w:val="22"/>
          <w:szCs w:val="22"/>
        </w:rPr>
        <w:t>ust</w:t>
      </w:r>
      <w:proofErr w:type="spellEnd"/>
      <w:r w:rsidRPr="001312BD">
        <w:rPr>
          <w:sz w:val="22"/>
          <w:szCs w:val="22"/>
        </w:rPr>
        <w:t xml:space="preserve">. § </w:t>
      </w:r>
      <w:smartTag w:uri="urn:schemas-microsoft-com:office:smarttags" w:element="metricconverter">
        <w:smartTagPr>
          <w:attr w:name="ProductID" w:val="2586 a"/>
        </w:smartTagPr>
        <w:r w:rsidR="00926C52" w:rsidRPr="001312BD">
          <w:rPr>
            <w:sz w:val="22"/>
            <w:szCs w:val="22"/>
          </w:rPr>
          <w:t>2586</w:t>
        </w:r>
        <w:r w:rsidRPr="001312BD">
          <w:rPr>
            <w:sz w:val="22"/>
            <w:szCs w:val="22"/>
          </w:rPr>
          <w:t xml:space="preserve"> a</w:t>
        </w:r>
      </w:smartTag>
      <w:r w:rsidRPr="001312BD">
        <w:rPr>
          <w:sz w:val="22"/>
          <w:szCs w:val="22"/>
        </w:rPr>
        <w:t xml:space="preserve"> násl. zákona č. </w:t>
      </w:r>
      <w:r w:rsidR="00926C52" w:rsidRPr="001312BD">
        <w:rPr>
          <w:sz w:val="22"/>
          <w:szCs w:val="22"/>
        </w:rPr>
        <w:t>89/2012</w:t>
      </w:r>
      <w:r w:rsidRPr="001312BD">
        <w:rPr>
          <w:sz w:val="22"/>
          <w:szCs w:val="22"/>
        </w:rPr>
        <w:t xml:space="preserve"> Sb.,</w:t>
      </w:r>
      <w:r w:rsidR="00A459D4" w:rsidRPr="001312BD">
        <w:rPr>
          <w:sz w:val="22"/>
          <w:szCs w:val="22"/>
        </w:rPr>
        <w:t xml:space="preserve"> </w:t>
      </w:r>
      <w:r w:rsidR="00926C52" w:rsidRPr="001312BD">
        <w:rPr>
          <w:sz w:val="22"/>
          <w:szCs w:val="22"/>
        </w:rPr>
        <w:t>občanský</w:t>
      </w:r>
      <w:r w:rsidRPr="001312BD">
        <w:rPr>
          <w:sz w:val="22"/>
          <w:szCs w:val="22"/>
        </w:rPr>
        <w:t xml:space="preserve"> zákoník v platném znění, níže uvedeného dne, měsíce a roku mezi těmito smluvními stranami:</w:t>
      </w:r>
    </w:p>
    <w:p w14:paraId="4B41DE57" w14:textId="77777777" w:rsidR="00C13511" w:rsidRPr="001312BD" w:rsidRDefault="00C13511" w:rsidP="00634F94">
      <w:pPr>
        <w:jc w:val="both"/>
        <w:rPr>
          <w:sz w:val="22"/>
          <w:szCs w:val="22"/>
        </w:rPr>
      </w:pPr>
    </w:p>
    <w:p w14:paraId="38FB949C" w14:textId="77777777" w:rsidR="00C13511" w:rsidRPr="001312BD" w:rsidRDefault="00C13511" w:rsidP="00634F94">
      <w:pPr>
        <w:ind w:left="360"/>
        <w:rPr>
          <w:b/>
          <w:sz w:val="22"/>
          <w:szCs w:val="22"/>
        </w:rPr>
      </w:pPr>
      <w:r w:rsidRPr="001312BD">
        <w:rPr>
          <w:b/>
          <w:sz w:val="22"/>
          <w:szCs w:val="22"/>
        </w:rPr>
        <w:t>Objednatel:</w:t>
      </w:r>
      <w:r w:rsidR="00926C52" w:rsidRPr="001312BD">
        <w:rPr>
          <w:b/>
          <w:sz w:val="22"/>
          <w:szCs w:val="22"/>
        </w:rPr>
        <w:tab/>
      </w:r>
      <w:r w:rsidRPr="001312BD">
        <w:rPr>
          <w:b/>
          <w:sz w:val="22"/>
          <w:szCs w:val="22"/>
        </w:rPr>
        <w:t>Město Jindřichův Hradec</w:t>
      </w:r>
    </w:p>
    <w:p w14:paraId="2680F8D1" w14:textId="77777777" w:rsidR="00C13511" w:rsidRPr="001312BD" w:rsidRDefault="00C13511" w:rsidP="00634F94">
      <w:pPr>
        <w:ind w:left="360"/>
        <w:rPr>
          <w:sz w:val="22"/>
          <w:szCs w:val="22"/>
        </w:rPr>
      </w:pPr>
      <w:r w:rsidRPr="001312BD">
        <w:rPr>
          <w:sz w:val="22"/>
          <w:szCs w:val="22"/>
        </w:rPr>
        <w:t>zastoupen:</w:t>
      </w:r>
      <w:r w:rsidR="00926C52" w:rsidRPr="001312BD">
        <w:rPr>
          <w:sz w:val="22"/>
          <w:szCs w:val="22"/>
        </w:rPr>
        <w:tab/>
      </w:r>
      <w:r w:rsidR="00926C52" w:rsidRPr="001312BD">
        <w:rPr>
          <w:sz w:val="22"/>
          <w:szCs w:val="22"/>
        </w:rPr>
        <w:tab/>
      </w:r>
      <w:r w:rsidR="000F7640">
        <w:rPr>
          <w:sz w:val="22"/>
          <w:szCs w:val="22"/>
        </w:rPr>
        <w:t xml:space="preserve">Mgr.  Ing. Michalem Kozárem, MBA, </w:t>
      </w:r>
      <w:r w:rsidR="00D21A3E" w:rsidRPr="00D21A3E">
        <w:rPr>
          <w:sz w:val="22"/>
          <w:szCs w:val="22"/>
        </w:rPr>
        <w:t>starostou města</w:t>
      </w:r>
    </w:p>
    <w:p w14:paraId="3CD64317" w14:textId="77777777" w:rsidR="00C13511" w:rsidRPr="001312BD" w:rsidRDefault="00C13511" w:rsidP="00634F94">
      <w:pPr>
        <w:ind w:left="360"/>
        <w:rPr>
          <w:sz w:val="22"/>
          <w:szCs w:val="22"/>
        </w:rPr>
      </w:pPr>
      <w:r w:rsidRPr="001312BD">
        <w:rPr>
          <w:sz w:val="22"/>
          <w:szCs w:val="22"/>
        </w:rPr>
        <w:t>sídlo:</w:t>
      </w:r>
      <w:r w:rsidR="00926C52" w:rsidRPr="001312BD">
        <w:rPr>
          <w:sz w:val="22"/>
          <w:szCs w:val="22"/>
        </w:rPr>
        <w:tab/>
      </w:r>
      <w:r w:rsidR="00926C52" w:rsidRPr="001312BD">
        <w:rPr>
          <w:sz w:val="22"/>
          <w:szCs w:val="22"/>
        </w:rPr>
        <w:tab/>
      </w:r>
      <w:r w:rsidRPr="001312BD">
        <w:rPr>
          <w:sz w:val="22"/>
          <w:szCs w:val="22"/>
        </w:rPr>
        <w:t>Klášterská 135/II, Jindřichův Hradec</w:t>
      </w:r>
    </w:p>
    <w:p w14:paraId="02D8A90B" w14:textId="77777777" w:rsidR="00C13511" w:rsidRPr="001312BD" w:rsidRDefault="00C13511" w:rsidP="00634F94">
      <w:pPr>
        <w:ind w:left="360"/>
        <w:rPr>
          <w:sz w:val="22"/>
          <w:szCs w:val="22"/>
        </w:rPr>
      </w:pPr>
      <w:r w:rsidRPr="001312BD">
        <w:rPr>
          <w:sz w:val="22"/>
          <w:szCs w:val="22"/>
        </w:rPr>
        <w:t>IČ:</w:t>
      </w:r>
      <w:r w:rsidR="00926C52" w:rsidRPr="001312BD">
        <w:rPr>
          <w:sz w:val="22"/>
          <w:szCs w:val="22"/>
        </w:rPr>
        <w:tab/>
      </w:r>
      <w:r w:rsidR="00926C52" w:rsidRPr="001312BD">
        <w:rPr>
          <w:sz w:val="22"/>
          <w:szCs w:val="22"/>
        </w:rPr>
        <w:tab/>
      </w:r>
      <w:r w:rsidR="00926C52" w:rsidRPr="001312BD">
        <w:rPr>
          <w:sz w:val="22"/>
          <w:szCs w:val="22"/>
        </w:rPr>
        <w:tab/>
      </w:r>
      <w:r w:rsidRPr="001312BD">
        <w:rPr>
          <w:sz w:val="22"/>
          <w:szCs w:val="22"/>
        </w:rPr>
        <w:t>00246875</w:t>
      </w:r>
    </w:p>
    <w:p w14:paraId="4CD9BCBF" w14:textId="77777777" w:rsidR="0075479C" w:rsidRPr="001312BD" w:rsidRDefault="0075479C" w:rsidP="00634F94">
      <w:pPr>
        <w:ind w:left="360"/>
        <w:rPr>
          <w:sz w:val="22"/>
          <w:szCs w:val="22"/>
        </w:rPr>
      </w:pPr>
      <w:r w:rsidRPr="001312BD">
        <w:rPr>
          <w:sz w:val="22"/>
          <w:szCs w:val="22"/>
        </w:rPr>
        <w:t>DIČ</w:t>
      </w:r>
      <w:r w:rsidR="00926C52" w:rsidRPr="001312BD">
        <w:rPr>
          <w:sz w:val="22"/>
          <w:szCs w:val="22"/>
        </w:rPr>
        <w:t>:</w:t>
      </w:r>
      <w:r w:rsidR="00926C52" w:rsidRPr="001312BD">
        <w:rPr>
          <w:sz w:val="22"/>
          <w:szCs w:val="22"/>
        </w:rPr>
        <w:tab/>
      </w:r>
      <w:r w:rsidR="00926C52" w:rsidRPr="001312BD">
        <w:rPr>
          <w:sz w:val="22"/>
          <w:szCs w:val="22"/>
        </w:rPr>
        <w:tab/>
      </w:r>
      <w:r w:rsidRPr="001312BD">
        <w:rPr>
          <w:sz w:val="22"/>
          <w:szCs w:val="22"/>
        </w:rPr>
        <w:t>CZ00246875</w:t>
      </w:r>
    </w:p>
    <w:p w14:paraId="582ADC9B" w14:textId="77777777" w:rsidR="00926C52" w:rsidRPr="001312BD" w:rsidRDefault="00926C52" w:rsidP="00634F94">
      <w:pPr>
        <w:ind w:left="360"/>
        <w:rPr>
          <w:sz w:val="22"/>
          <w:szCs w:val="22"/>
        </w:rPr>
      </w:pPr>
      <w:r w:rsidRPr="001312BD">
        <w:rPr>
          <w:sz w:val="22"/>
          <w:szCs w:val="22"/>
        </w:rPr>
        <w:t>email:</w:t>
      </w:r>
      <w:r w:rsidRPr="001312BD">
        <w:rPr>
          <w:sz w:val="22"/>
          <w:szCs w:val="22"/>
        </w:rPr>
        <w:tab/>
      </w:r>
      <w:r w:rsidRPr="001312BD">
        <w:rPr>
          <w:sz w:val="22"/>
          <w:szCs w:val="22"/>
        </w:rPr>
        <w:tab/>
        <w:t>meu@jh.cz</w:t>
      </w:r>
    </w:p>
    <w:p w14:paraId="7F5E0264" w14:textId="77777777" w:rsidR="00C13511" w:rsidRPr="001312BD" w:rsidRDefault="00C13511" w:rsidP="00634F94">
      <w:pPr>
        <w:ind w:left="360"/>
        <w:rPr>
          <w:sz w:val="22"/>
          <w:szCs w:val="22"/>
        </w:rPr>
      </w:pPr>
      <w:r w:rsidRPr="001312BD">
        <w:rPr>
          <w:sz w:val="22"/>
          <w:szCs w:val="22"/>
        </w:rPr>
        <w:t>bankovní spoje</w:t>
      </w:r>
      <w:r w:rsidR="00926C52" w:rsidRPr="001312BD">
        <w:rPr>
          <w:sz w:val="22"/>
          <w:szCs w:val="22"/>
        </w:rPr>
        <w:t>ní:</w:t>
      </w:r>
      <w:r w:rsidR="00926C52" w:rsidRPr="001312BD">
        <w:rPr>
          <w:sz w:val="22"/>
          <w:szCs w:val="22"/>
        </w:rPr>
        <w:tab/>
      </w:r>
      <w:r w:rsidRPr="001312BD">
        <w:rPr>
          <w:sz w:val="22"/>
          <w:szCs w:val="22"/>
        </w:rPr>
        <w:t xml:space="preserve">Česká spořitelna a.s., </w:t>
      </w:r>
      <w:proofErr w:type="spellStart"/>
      <w:r w:rsidRPr="001312BD">
        <w:rPr>
          <w:sz w:val="22"/>
          <w:szCs w:val="22"/>
        </w:rPr>
        <w:t>č.ú</w:t>
      </w:r>
      <w:proofErr w:type="spellEnd"/>
      <w:r w:rsidRPr="001312BD">
        <w:rPr>
          <w:sz w:val="22"/>
          <w:szCs w:val="22"/>
        </w:rPr>
        <w:t>.: 27-0603140379/0800</w:t>
      </w:r>
    </w:p>
    <w:p w14:paraId="548EBF99" w14:textId="164A7F81" w:rsidR="00C13511" w:rsidRPr="001312BD" w:rsidRDefault="00926C52" w:rsidP="00634F94">
      <w:pPr>
        <w:ind w:left="360"/>
        <w:rPr>
          <w:sz w:val="22"/>
          <w:szCs w:val="22"/>
        </w:rPr>
      </w:pPr>
      <w:r w:rsidRPr="001312BD">
        <w:rPr>
          <w:sz w:val="22"/>
          <w:szCs w:val="22"/>
        </w:rPr>
        <w:t>osoby oprávněné k jednání:</w:t>
      </w:r>
      <w:r w:rsidRPr="001312BD">
        <w:rPr>
          <w:sz w:val="22"/>
          <w:szCs w:val="22"/>
        </w:rPr>
        <w:tab/>
      </w:r>
      <w:r w:rsidRPr="001312BD">
        <w:rPr>
          <w:sz w:val="22"/>
          <w:szCs w:val="22"/>
        </w:rPr>
        <w:tab/>
      </w:r>
      <w:r w:rsidR="00C13511" w:rsidRPr="001312BD">
        <w:rPr>
          <w:sz w:val="22"/>
          <w:szCs w:val="22"/>
        </w:rPr>
        <w:t xml:space="preserve">ve věcech smluvních: </w:t>
      </w:r>
      <w:r w:rsidR="000F7640">
        <w:rPr>
          <w:sz w:val="22"/>
          <w:szCs w:val="22"/>
        </w:rPr>
        <w:t>Mgr.  Ing. Michal Kozár, MBA,</w:t>
      </w:r>
      <w:r w:rsidR="008C5D5A" w:rsidRPr="001312BD">
        <w:rPr>
          <w:sz w:val="22"/>
          <w:szCs w:val="22"/>
        </w:rPr>
        <w:tab/>
      </w:r>
    </w:p>
    <w:p w14:paraId="0359216F" w14:textId="0863D34D" w:rsidR="00C13511" w:rsidRPr="001312BD" w:rsidRDefault="00C13511" w:rsidP="00634F94">
      <w:pPr>
        <w:ind w:left="2880" w:firstLine="720"/>
        <w:rPr>
          <w:sz w:val="22"/>
          <w:szCs w:val="22"/>
        </w:rPr>
      </w:pPr>
      <w:r w:rsidRPr="001312BD">
        <w:rPr>
          <w:sz w:val="22"/>
          <w:szCs w:val="22"/>
        </w:rPr>
        <w:t>ve věcech technických:</w:t>
      </w:r>
      <w:r w:rsidR="00E27806">
        <w:rPr>
          <w:sz w:val="22"/>
          <w:szCs w:val="22"/>
        </w:rPr>
        <w:t xml:space="preserve"> Ing. Karel Hron, </w:t>
      </w:r>
      <w:hyperlink r:id="rId8" w:history="1">
        <w:r w:rsidR="00E27806" w:rsidRPr="005549F2">
          <w:rPr>
            <w:rStyle w:val="Hypertextovodkaz"/>
            <w:sz w:val="22"/>
            <w:szCs w:val="22"/>
          </w:rPr>
          <w:t>hron@jh.cz</w:t>
        </w:r>
      </w:hyperlink>
      <w:r w:rsidR="00E27806">
        <w:rPr>
          <w:sz w:val="22"/>
          <w:szCs w:val="22"/>
        </w:rPr>
        <w:t xml:space="preserve"> </w:t>
      </w:r>
      <w:r w:rsidR="008C5D5A" w:rsidRPr="001312BD">
        <w:rPr>
          <w:sz w:val="22"/>
          <w:szCs w:val="22"/>
        </w:rPr>
        <w:tab/>
      </w:r>
      <w:r w:rsidR="00D62399">
        <w:rPr>
          <w:sz w:val="22"/>
          <w:szCs w:val="22"/>
        </w:rPr>
        <w:tab/>
      </w:r>
    </w:p>
    <w:p w14:paraId="78C0F407" w14:textId="1C661FB3" w:rsidR="00E27806" w:rsidRDefault="00E27806" w:rsidP="00634F94">
      <w:pPr>
        <w:ind w:left="2880" w:firstLine="720"/>
        <w:rPr>
          <w:sz w:val="22"/>
          <w:szCs w:val="22"/>
        </w:rPr>
      </w:pPr>
      <w:r>
        <w:rPr>
          <w:sz w:val="22"/>
          <w:szCs w:val="22"/>
        </w:rPr>
        <w:t xml:space="preserve">ve věcech realizace díla: Pavel Hryzák, </w:t>
      </w:r>
      <w:hyperlink r:id="rId9" w:history="1">
        <w:r w:rsidRPr="005549F2">
          <w:rPr>
            <w:rStyle w:val="Hypertextovodkaz"/>
            <w:sz w:val="22"/>
            <w:szCs w:val="22"/>
          </w:rPr>
          <w:t>p.hryzak@jh.cz</w:t>
        </w:r>
      </w:hyperlink>
      <w:r>
        <w:rPr>
          <w:sz w:val="22"/>
          <w:szCs w:val="22"/>
        </w:rPr>
        <w:t xml:space="preserve"> </w:t>
      </w:r>
    </w:p>
    <w:p w14:paraId="4B9E295E" w14:textId="77777777" w:rsidR="00E27806" w:rsidRDefault="00E27806" w:rsidP="00634F94">
      <w:pPr>
        <w:ind w:left="2880" w:firstLine="720"/>
        <w:rPr>
          <w:sz w:val="22"/>
          <w:szCs w:val="22"/>
        </w:rPr>
      </w:pPr>
    </w:p>
    <w:p w14:paraId="0D64526E" w14:textId="26F7E386" w:rsidR="00C13511" w:rsidRPr="001312BD" w:rsidRDefault="00C13511" w:rsidP="005D074B">
      <w:pPr>
        <w:ind w:left="3600"/>
        <w:rPr>
          <w:sz w:val="22"/>
          <w:szCs w:val="22"/>
        </w:rPr>
      </w:pPr>
      <w:r w:rsidRPr="001312BD">
        <w:rPr>
          <w:sz w:val="22"/>
          <w:szCs w:val="22"/>
        </w:rPr>
        <w:t>technický dozor objednatele</w:t>
      </w:r>
      <w:r w:rsidR="00936547" w:rsidRPr="001312BD">
        <w:rPr>
          <w:sz w:val="22"/>
          <w:szCs w:val="22"/>
        </w:rPr>
        <w:t xml:space="preserve"> (TDO)</w:t>
      </w:r>
      <w:r w:rsidRPr="001312BD">
        <w:rPr>
          <w:sz w:val="22"/>
          <w:szCs w:val="22"/>
        </w:rPr>
        <w:t>:</w:t>
      </w:r>
      <w:r w:rsidR="008B28FF">
        <w:rPr>
          <w:sz w:val="22"/>
          <w:szCs w:val="22"/>
        </w:rPr>
        <w:t xml:space="preserve"> Ing. Vladimír Zadák</w:t>
      </w:r>
      <w:r w:rsidR="005D074B">
        <w:rPr>
          <w:sz w:val="22"/>
          <w:szCs w:val="22"/>
        </w:rPr>
        <w:t xml:space="preserve">, </w:t>
      </w:r>
      <w:hyperlink r:id="rId10" w:history="1">
        <w:r w:rsidR="005D074B" w:rsidRPr="0065505E">
          <w:rPr>
            <w:rStyle w:val="Hypertextovodkaz"/>
            <w:sz w:val="22"/>
            <w:szCs w:val="22"/>
          </w:rPr>
          <w:t>dszadak@seznam.cz</w:t>
        </w:r>
      </w:hyperlink>
      <w:r w:rsidR="005D074B">
        <w:rPr>
          <w:sz w:val="22"/>
          <w:szCs w:val="22"/>
        </w:rPr>
        <w:t xml:space="preserve">;   </w:t>
      </w:r>
      <w:r w:rsidR="008C5D5A" w:rsidRPr="001312BD">
        <w:rPr>
          <w:sz w:val="22"/>
          <w:szCs w:val="22"/>
        </w:rPr>
        <w:tab/>
      </w:r>
      <w:r w:rsidR="005D074B">
        <w:rPr>
          <w:sz w:val="22"/>
          <w:szCs w:val="22"/>
        </w:rPr>
        <w:t xml:space="preserve"> </w:t>
      </w:r>
    </w:p>
    <w:p w14:paraId="5CBAF4CA" w14:textId="71B617D6" w:rsidR="001C015E" w:rsidRPr="001312BD" w:rsidRDefault="001C015E" w:rsidP="00634F94">
      <w:pPr>
        <w:ind w:left="2880" w:firstLine="720"/>
        <w:rPr>
          <w:sz w:val="22"/>
          <w:szCs w:val="22"/>
        </w:rPr>
      </w:pPr>
      <w:r w:rsidRPr="001312BD">
        <w:rPr>
          <w:sz w:val="22"/>
          <w:szCs w:val="22"/>
        </w:rPr>
        <w:t>koordinátor BOZP pro realizaci:</w:t>
      </w:r>
      <w:r w:rsidR="008B28FF">
        <w:rPr>
          <w:sz w:val="22"/>
          <w:szCs w:val="22"/>
        </w:rPr>
        <w:t xml:space="preserve"> David Peroutka</w:t>
      </w:r>
      <w:r w:rsidR="008B28FF">
        <w:rPr>
          <w:rFonts w:ascii="Courier New" w:hAnsi="Courier New" w:cs="Courier New"/>
          <w:sz w:val="22"/>
          <w:szCs w:val="22"/>
        </w:rPr>
        <w:t xml:space="preserve"> </w:t>
      </w:r>
      <w:r w:rsidR="008C5D5A" w:rsidRPr="001312BD">
        <w:rPr>
          <w:sz w:val="22"/>
          <w:szCs w:val="22"/>
        </w:rPr>
        <w:tab/>
      </w:r>
    </w:p>
    <w:p w14:paraId="0B4DD762" w14:textId="77777777" w:rsidR="00C13511" w:rsidRPr="001312BD" w:rsidRDefault="00C13511" w:rsidP="00634F94">
      <w:pPr>
        <w:ind w:left="3603"/>
        <w:rPr>
          <w:sz w:val="22"/>
          <w:szCs w:val="22"/>
        </w:rPr>
      </w:pPr>
    </w:p>
    <w:p w14:paraId="444C7097" w14:textId="33561582" w:rsidR="004605E7" w:rsidRPr="005F71FA" w:rsidRDefault="004605E7" w:rsidP="00634F94">
      <w:pPr>
        <w:ind w:left="360"/>
        <w:rPr>
          <w:sz w:val="22"/>
          <w:szCs w:val="22"/>
        </w:rPr>
      </w:pPr>
      <w:r w:rsidRPr="005F71FA">
        <w:rPr>
          <w:b/>
          <w:sz w:val="22"/>
          <w:szCs w:val="22"/>
        </w:rPr>
        <w:t>Zhotovitel:</w:t>
      </w:r>
      <w:r w:rsidR="00A95728">
        <w:rPr>
          <w:b/>
          <w:sz w:val="22"/>
          <w:szCs w:val="22"/>
        </w:rPr>
        <w:tab/>
      </w:r>
      <w:r w:rsidR="00A95728">
        <w:rPr>
          <w:b/>
          <w:sz w:val="22"/>
          <w:szCs w:val="22"/>
        </w:rPr>
        <w:tab/>
        <w:t xml:space="preserve">SWIETELSKY stavební </w:t>
      </w:r>
      <w:r w:rsidR="006625AF">
        <w:rPr>
          <w:b/>
          <w:sz w:val="22"/>
          <w:szCs w:val="22"/>
        </w:rPr>
        <w:t>s.r.o.</w:t>
      </w:r>
    </w:p>
    <w:p w14:paraId="43882E37" w14:textId="0FF3EA08" w:rsidR="004605E7" w:rsidRPr="006C1351" w:rsidRDefault="00DA48B6" w:rsidP="00634F94">
      <w:pPr>
        <w:ind w:left="360"/>
        <w:rPr>
          <w:bCs/>
          <w:sz w:val="22"/>
          <w:szCs w:val="22"/>
        </w:rPr>
      </w:pPr>
      <w:r w:rsidRPr="005F71FA">
        <w:rPr>
          <w:sz w:val="22"/>
          <w:szCs w:val="22"/>
        </w:rPr>
        <w:t>Z</w:t>
      </w:r>
      <w:r w:rsidR="004605E7" w:rsidRPr="005F71FA">
        <w:rPr>
          <w:sz w:val="22"/>
          <w:szCs w:val="22"/>
        </w:rPr>
        <w:t>astoupen</w:t>
      </w:r>
      <w:r>
        <w:rPr>
          <w:sz w:val="22"/>
          <w:szCs w:val="22"/>
        </w:rPr>
        <w:t>:</w:t>
      </w:r>
      <w:r>
        <w:rPr>
          <w:sz w:val="22"/>
          <w:szCs w:val="22"/>
        </w:rPr>
        <w:tab/>
      </w:r>
      <w:r>
        <w:rPr>
          <w:sz w:val="22"/>
          <w:szCs w:val="22"/>
        </w:rPr>
        <w:tab/>
        <w:t xml:space="preserve">Ing. et. Ing. Šárkou </w:t>
      </w:r>
      <w:proofErr w:type="spellStart"/>
      <w:r>
        <w:rPr>
          <w:sz w:val="22"/>
          <w:szCs w:val="22"/>
        </w:rPr>
        <w:t>Šafratovou</w:t>
      </w:r>
      <w:proofErr w:type="spellEnd"/>
      <w:r>
        <w:rPr>
          <w:sz w:val="22"/>
          <w:szCs w:val="22"/>
        </w:rPr>
        <w:t xml:space="preserve"> a Ing. Michalem </w:t>
      </w:r>
      <w:proofErr w:type="spellStart"/>
      <w:r w:rsidR="0004445C">
        <w:rPr>
          <w:sz w:val="22"/>
          <w:szCs w:val="22"/>
        </w:rPr>
        <w:t>Šumerajem</w:t>
      </w:r>
      <w:proofErr w:type="spellEnd"/>
      <w:r w:rsidR="0004445C">
        <w:rPr>
          <w:sz w:val="22"/>
          <w:szCs w:val="22"/>
        </w:rPr>
        <w:t>, jednateli společnosti</w:t>
      </w:r>
      <w:r w:rsidR="004605E7" w:rsidRPr="005F71FA">
        <w:rPr>
          <w:sz w:val="22"/>
          <w:szCs w:val="22"/>
        </w:rPr>
        <w:tab/>
      </w:r>
    </w:p>
    <w:p w14:paraId="5A61DA42" w14:textId="66EFEB98" w:rsidR="004605E7" w:rsidRPr="006C1351" w:rsidRDefault="004605E7" w:rsidP="006C1351">
      <w:pPr>
        <w:ind w:left="360"/>
        <w:rPr>
          <w:bCs/>
          <w:sz w:val="22"/>
          <w:szCs w:val="22"/>
        </w:rPr>
      </w:pPr>
      <w:r w:rsidRPr="005F71FA">
        <w:rPr>
          <w:sz w:val="22"/>
          <w:szCs w:val="22"/>
        </w:rPr>
        <w:t>sídlo:</w:t>
      </w:r>
      <w:r w:rsidR="00460B5A">
        <w:rPr>
          <w:sz w:val="22"/>
          <w:szCs w:val="22"/>
        </w:rPr>
        <w:tab/>
      </w:r>
      <w:r w:rsidR="00460B5A">
        <w:rPr>
          <w:sz w:val="22"/>
          <w:szCs w:val="22"/>
        </w:rPr>
        <w:tab/>
        <w:t>Pražská tř. 495/</w:t>
      </w:r>
      <w:r w:rsidR="002529CB">
        <w:rPr>
          <w:sz w:val="22"/>
          <w:szCs w:val="22"/>
        </w:rPr>
        <w:t>58</w:t>
      </w:r>
      <w:r w:rsidR="00423309">
        <w:rPr>
          <w:sz w:val="22"/>
          <w:szCs w:val="22"/>
        </w:rPr>
        <w:t>, 370 04 České Budějovice</w:t>
      </w:r>
      <w:r w:rsidRPr="005F71FA">
        <w:rPr>
          <w:sz w:val="22"/>
          <w:szCs w:val="22"/>
        </w:rPr>
        <w:t xml:space="preserve"> </w:t>
      </w:r>
    </w:p>
    <w:p w14:paraId="4B62E096" w14:textId="126F9352" w:rsidR="006C1351" w:rsidRPr="006C1351" w:rsidRDefault="004605E7" w:rsidP="006C1351">
      <w:pPr>
        <w:ind w:left="360"/>
        <w:rPr>
          <w:bCs/>
          <w:sz w:val="22"/>
          <w:szCs w:val="22"/>
        </w:rPr>
      </w:pPr>
      <w:r w:rsidRPr="005F71FA">
        <w:rPr>
          <w:sz w:val="22"/>
          <w:szCs w:val="22"/>
        </w:rPr>
        <w:t>IČ:</w:t>
      </w:r>
      <w:r w:rsidR="003C5B1D">
        <w:rPr>
          <w:sz w:val="22"/>
          <w:szCs w:val="22"/>
        </w:rPr>
        <w:tab/>
      </w:r>
      <w:r w:rsidR="003C5B1D">
        <w:rPr>
          <w:sz w:val="22"/>
          <w:szCs w:val="22"/>
        </w:rPr>
        <w:tab/>
      </w:r>
      <w:r w:rsidR="003C5B1D">
        <w:rPr>
          <w:sz w:val="22"/>
          <w:szCs w:val="22"/>
        </w:rPr>
        <w:tab/>
        <w:t>480 35 599</w:t>
      </w:r>
      <w:r w:rsidRPr="005F71FA">
        <w:rPr>
          <w:sz w:val="22"/>
          <w:szCs w:val="22"/>
        </w:rPr>
        <w:tab/>
      </w:r>
      <w:r w:rsidRPr="005F71FA">
        <w:rPr>
          <w:sz w:val="22"/>
          <w:szCs w:val="22"/>
        </w:rPr>
        <w:tab/>
      </w:r>
      <w:r w:rsidRPr="005F71FA">
        <w:rPr>
          <w:sz w:val="22"/>
          <w:szCs w:val="22"/>
        </w:rPr>
        <w:tab/>
      </w:r>
    </w:p>
    <w:p w14:paraId="2CE9DA9C" w14:textId="3D045F97" w:rsidR="004605E7" w:rsidRPr="006C1351" w:rsidRDefault="004605E7" w:rsidP="006C1351">
      <w:pPr>
        <w:ind w:left="360"/>
        <w:rPr>
          <w:bCs/>
          <w:sz w:val="22"/>
          <w:szCs w:val="22"/>
        </w:rPr>
      </w:pPr>
      <w:r w:rsidRPr="005F71FA">
        <w:rPr>
          <w:sz w:val="22"/>
          <w:szCs w:val="22"/>
        </w:rPr>
        <w:t>DIČ:</w:t>
      </w:r>
      <w:r w:rsidR="003C5B1D">
        <w:rPr>
          <w:sz w:val="22"/>
          <w:szCs w:val="22"/>
        </w:rPr>
        <w:tab/>
      </w:r>
      <w:r w:rsidR="003C5B1D">
        <w:rPr>
          <w:sz w:val="22"/>
          <w:szCs w:val="22"/>
        </w:rPr>
        <w:tab/>
      </w:r>
      <w:proofErr w:type="spellStart"/>
      <w:r w:rsidR="00D32A38">
        <w:rPr>
          <w:sz w:val="22"/>
          <w:szCs w:val="22"/>
        </w:rPr>
        <w:t>xxx</w:t>
      </w:r>
      <w:proofErr w:type="spellEnd"/>
    </w:p>
    <w:p w14:paraId="22745270" w14:textId="66659F14" w:rsidR="004605E7" w:rsidRPr="006C1351" w:rsidRDefault="004605E7" w:rsidP="006C1351">
      <w:pPr>
        <w:ind w:left="360"/>
        <w:rPr>
          <w:bCs/>
          <w:sz w:val="22"/>
          <w:szCs w:val="22"/>
        </w:rPr>
      </w:pPr>
      <w:r w:rsidRPr="005F71FA">
        <w:rPr>
          <w:sz w:val="22"/>
          <w:szCs w:val="22"/>
        </w:rPr>
        <w:t>bankovní spojení:</w:t>
      </w:r>
      <w:r w:rsidR="003C5B1D">
        <w:rPr>
          <w:sz w:val="22"/>
          <w:szCs w:val="22"/>
        </w:rPr>
        <w:tab/>
      </w:r>
      <w:proofErr w:type="spellStart"/>
      <w:r w:rsidR="00D32A38">
        <w:rPr>
          <w:sz w:val="22"/>
          <w:szCs w:val="22"/>
        </w:rPr>
        <w:t>xxx</w:t>
      </w:r>
      <w:proofErr w:type="spellEnd"/>
    </w:p>
    <w:p w14:paraId="7FE2BC8A" w14:textId="17426373" w:rsidR="006C1351" w:rsidRPr="006C1351" w:rsidRDefault="004605E7" w:rsidP="006C1351">
      <w:pPr>
        <w:ind w:left="360"/>
        <w:rPr>
          <w:bCs/>
          <w:sz w:val="22"/>
          <w:szCs w:val="22"/>
        </w:rPr>
      </w:pPr>
      <w:r w:rsidRPr="005F71FA">
        <w:rPr>
          <w:sz w:val="22"/>
          <w:szCs w:val="22"/>
        </w:rPr>
        <w:t>e-mail:</w:t>
      </w:r>
      <w:r w:rsidR="002538F9">
        <w:rPr>
          <w:sz w:val="22"/>
          <w:szCs w:val="22"/>
        </w:rPr>
        <w:tab/>
      </w:r>
      <w:r w:rsidR="002538F9">
        <w:rPr>
          <w:sz w:val="22"/>
          <w:szCs w:val="22"/>
        </w:rPr>
        <w:tab/>
      </w:r>
      <w:proofErr w:type="spellStart"/>
      <w:r w:rsidR="00D32A38">
        <w:rPr>
          <w:sz w:val="22"/>
          <w:szCs w:val="22"/>
        </w:rPr>
        <w:t>xxx</w:t>
      </w:r>
      <w:proofErr w:type="spellEnd"/>
    </w:p>
    <w:p w14:paraId="638B5C44" w14:textId="38680833" w:rsidR="004605E7" w:rsidRPr="005F71FA" w:rsidRDefault="004605E7" w:rsidP="00634F94">
      <w:pPr>
        <w:ind w:left="360"/>
        <w:rPr>
          <w:sz w:val="22"/>
          <w:szCs w:val="22"/>
        </w:rPr>
      </w:pPr>
    </w:p>
    <w:p w14:paraId="2B031833" w14:textId="6F58D1E6" w:rsidR="007F2E30" w:rsidRPr="006C1351" w:rsidRDefault="004605E7" w:rsidP="007F2E30">
      <w:pPr>
        <w:ind w:left="360"/>
        <w:rPr>
          <w:bCs/>
          <w:sz w:val="22"/>
          <w:szCs w:val="22"/>
        </w:rPr>
      </w:pPr>
      <w:r w:rsidRPr="005F71FA">
        <w:rPr>
          <w:sz w:val="22"/>
          <w:szCs w:val="22"/>
        </w:rPr>
        <w:t>Zapsaný v obchodním rejstříku u</w:t>
      </w:r>
      <w:r w:rsidR="00AC35EC">
        <w:rPr>
          <w:sz w:val="22"/>
          <w:szCs w:val="22"/>
        </w:rPr>
        <w:t xml:space="preserve"> Krajského</w:t>
      </w:r>
      <w:r w:rsidR="00783551" w:rsidRPr="005F71FA">
        <w:rPr>
          <w:sz w:val="22"/>
          <w:szCs w:val="22"/>
        </w:rPr>
        <w:t xml:space="preserve"> soudu</w:t>
      </w:r>
      <w:r w:rsidR="00AC35EC">
        <w:rPr>
          <w:sz w:val="22"/>
          <w:szCs w:val="22"/>
        </w:rPr>
        <w:t xml:space="preserve"> v Českých Budějovicích </w:t>
      </w:r>
      <w:r w:rsidRPr="005F71FA">
        <w:rPr>
          <w:sz w:val="22"/>
          <w:szCs w:val="22"/>
        </w:rPr>
        <w:t>oddíl</w:t>
      </w:r>
      <w:r w:rsidR="00AC35EC">
        <w:rPr>
          <w:sz w:val="22"/>
          <w:szCs w:val="22"/>
        </w:rPr>
        <w:t xml:space="preserve"> C</w:t>
      </w:r>
      <w:r w:rsidRPr="005F71FA">
        <w:rPr>
          <w:sz w:val="22"/>
          <w:szCs w:val="22"/>
        </w:rPr>
        <w:t>, vložka č</w:t>
      </w:r>
      <w:r w:rsidR="00AC35EC">
        <w:rPr>
          <w:sz w:val="22"/>
          <w:szCs w:val="22"/>
        </w:rPr>
        <w:t>. 8032</w:t>
      </w:r>
      <w:r w:rsidR="00CB6F9F">
        <w:rPr>
          <w:sz w:val="22"/>
          <w:szCs w:val="22"/>
        </w:rPr>
        <w:t>.</w:t>
      </w:r>
    </w:p>
    <w:p w14:paraId="745F84C7" w14:textId="44D42A89" w:rsidR="004605E7" w:rsidRPr="005F71FA" w:rsidRDefault="004605E7" w:rsidP="00634F94">
      <w:pPr>
        <w:ind w:firstLine="360"/>
        <w:rPr>
          <w:sz w:val="22"/>
          <w:szCs w:val="22"/>
        </w:rPr>
      </w:pPr>
    </w:p>
    <w:p w14:paraId="614E3DAF" w14:textId="2AAEA432" w:rsidR="006D7AE9" w:rsidRDefault="004605E7" w:rsidP="00CB6F9F">
      <w:pPr>
        <w:ind w:left="360"/>
        <w:rPr>
          <w:sz w:val="22"/>
          <w:szCs w:val="22"/>
        </w:rPr>
      </w:pPr>
      <w:r w:rsidRPr="005F71FA">
        <w:rPr>
          <w:sz w:val="22"/>
          <w:szCs w:val="22"/>
        </w:rPr>
        <w:t>osoby oprávněné k jednání:</w:t>
      </w:r>
      <w:r w:rsidRPr="005F71FA">
        <w:rPr>
          <w:sz w:val="22"/>
          <w:szCs w:val="22"/>
        </w:rPr>
        <w:tab/>
      </w:r>
      <w:r w:rsidRPr="005F71FA">
        <w:rPr>
          <w:sz w:val="22"/>
          <w:szCs w:val="22"/>
        </w:rPr>
        <w:tab/>
        <w:t>ve věcech smluvních:</w:t>
      </w:r>
      <w:r w:rsidR="00CB6F9F">
        <w:rPr>
          <w:sz w:val="22"/>
          <w:szCs w:val="22"/>
        </w:rPr>
        <w:t xml:space="preserve"> Ing. </w:t>
      </w:r>
      <w:r w:rsidR="005E5222">
        <w:rPr>
          <w:sz w:val="22"/>
          <w:szCs w:val="22"/>
        </w:rPr>
        <w:t>Ivan Šot</w:t>
      </w:r>
      <w:r w:rsidR="00CB6F9F">
        <w:rPr>
          <w:sz w:val="22"/>
          <w:szCs w:val="22"/>
        </w:rPr>
        <w:t xml:space="preserve">, </w:t>
      </w:r>
      <w:r w:rsidR="005E5222">
        <w:rPr>
          <w:sz w:val="22"/>
          <w:szCs w:val="22"/>
        </w:rPr>
        <w:t xml:space="preserve">ředitel </w:t>
      </w:r>
      <w:r w:rsidR="003E3083">
        <w:rPr>
          <w:sz w:val="22"/>
          <w:szCs w:val="22"/>
        </w:rPr>
        <w:t>zá</w:t>
      </w:r>
      <w:r w:rsidR="00CB6F9F">
        <w:rPr>
          <w:sz w:val="22"/>
          <w:szCs w:val="22"/>
        </w:rPr>
        <w:t>vodu</w:t>
      </w:r>
      <w:r w:rsidR="003E3083">
        <w:rPr>
          <w:sz w:val="22"/>
          <w:szCs w:val="22"/>
        </w:rPr>
        <w:t xml:space="preserve"> DS JIH</w:t>
      </w:r>
      <w:r w:rsidRPr="005F71FA">
        <w:rPr>
          <w:sz w:val="22"/>
          <w:szCs w:val="22"/>
        </w:rPr>
        <w:t xml:space="preserve"> </w:t>
      </w:r>
    </w:p>
    <w:p w14:paraId="06823FE6" w14:textId="4E842799" w:rsidR="00F8576A" w:rsidRPr="006C1351" w:rsidRDefault="00E05753" w:rsidP="00CB6F9F">
      <w:pPr>
        <w:ind w:left="360"/>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Martin Kolář, </w:t>
      </w:r>
      <w:proofErr w:type="spellStart"/>
      <w:r>
        <w:rPr>
          <w:sz w:val="22"/>
          <w:szCs w:val="22"/>
        </w:rPr>
        <w:t>DiS</w:t>
      </w:r>
      <w:proofErr w:type="spellEnd"/>
      <w:r>
        <w:rPr>
          <w:sz w:val="22"/>
          <w:szCs w:val="22"/>
        </w:rPr>
        <w:t>, ředitel oblasti J. Hradec</w:t>
      </w:r>
      <w:r>
        <w:rPr>
          <w:sz w:val="22"/>
          <w:szCs w:val="22"/>
        </w:rPr>
        <w:tab/>
      </w:r>
      <w:r w:rsidR="00CB6F9F">
        <w:rPr>
          <w:sz w:val="22"/>
          <w:szCs w:val="22"/>
        </w:rPr>
        <w:tab/>
      </w:r>
      <w:r w:rsidR="00CB6F9F">
        <w:rPr>
          <w:sz w:val="22"/>
          <w:szCs w:val="22"/>
        </w:rPr>
        <w:tab/>
      </w:r>
      <w:r w:rsidR="00CB6F9F">
        <w:rPr>
          <w:sz w:val="22"/>
          <w:szCs w:val="22"/>
        </w:rPr>
        <w:tab/>
      </w:r>
      <w:r w:rsidR="00CB6F9F">
        <w:rPr>
          <w:sz w:val="22"/>
          <w:szCs w:val="22"/>
        </w:rPr>
        <w:tab/>
      </w:r>
      <w:r w:rsidR="004605E7" w:rsidRPr="005F71FA">
        <w:rPr>
          <w:sz w:val="22"/>
          <w:szCs w:val="22"/>
        </w:rPr>
        <w:t>ve věcech technických:</w:t>
      </w:r>
      <w:r w:rsidR="00B62BA3">
        <w:rPr>
          <w:sz w:val="22"/>
          <w:szCs w:val="22"/>
        </w:rPr>
        <w:t xml:space="preserve"> Jan Bednář</w:t>
      </w:r>
    </w:p>
    <w:p w14:paraId="2D717498" w14:textId="14C39D60" w:rsidR="00F8576A" w:rsidRPr="006C1351" w:rsidRDefault="004605E7" w:rsidP="00F8576A">
      <w:pPr>
        <w:ind w:left="2880" w:firstLine="720"/>
        <w:rPr>
          <w:bCs/>
          <w:sz w:val="22"/>
          <w:szCs w:val="22"/>
        </w:rPr>
      </w:pPr>
      <w:r w:rsidRPr="005F71FA">
        <w:rPr>
          <w:sz w:val="22"/>
          <w:szCs w:val="22"/>
        </w:rPr>
        <w:t xml:space="preserve">ve věcech realizace a předání díla: </w:t>
      </w:r>
      <w:r w:rsidR="00333799">
        <w:rPr>
          <w:sz w:val="22"/>
          <w:szCs w:val="22"/>
        </w:rPr>
        <w:t xml:space="preserve">Jan Plachý, </w:t>
      </w:r>
      <w:proofErr w:type="spellStart"/>
      <w:r w:rsidR="00333799">
        <w:rPr>
          <w:sz w:val="22"/>
          <w:szCs w:val="22"/>
        </w:rPr>
        <w:t>DiS</w:t>
      </w:r>
      <w:proofErr w:type="spellEnd"/>
    </w:p>
    <w:p w14:paraId="59666892" w14:textId="1A219318" w:rsidR="007F2E30" w:rsidRPr="006C1351" w:rsidRDefault="004605E7" w:rsidP="007F2E30">
      <w:pPr>
        <w:ind w:left="3240" w:firstLine="360"/>
        <w:rPr>
          <w:bCs/>
          <w:sz w:val="22"/>
          <w:szCs w:val="22"/>
        </w:rPr>
      </w:pPr>
      <w:r>
        <w:rPr>
          <w:sz w:val="22"/>
          <w:szCs w:val="22"/>
        </w:rPr>
        <w:t>stavbyvedoucí:</w:t>
      </w:r>
      <w:r w:rsidR="00B62BA3">
        <w:rPr>
          <w:sz w:val="22"/>
          <w:szCs w:val="22"/>
        </w:rPr>
        <w:t xml:space="preserve"> Jan Bednář</w:t>
      </w:r>
      <w:r w:rsidR="00333799">
        <w:rPr>
          <w:sz w:val="22"/>
          <w:szCs w:val="22"/>
        </w:rPr>
        <w:t xml:space="preserve">, </w:t>
      </w:r>
      <w:r w:rsidR="007F2E30">
        <w:rPr>
          <w:sz w:val="22"/>
          <w:szCs w:val="22"/>
        </w:rPr>
        <w:t>ČKAIT</w:t>
      </w:r>
      <w:r w:rsidR="006D7AE9">
        <w:rPr>
          <w:sz w:val="22"/>
          <w:szCs w:val="22"/>
        </w:rPr>
        <w:t xml:space="preserve"> </w:t>
      </w:r>
      <w:proofErr w:type="spellStart"/>
      <w:r w:rsidR="00D32A38">
        <w:rPr>
          <w:sz w:val="22"/>
          <w:szCs w:val="22"/>
        </w:rPr>
        <w:t>xxx</w:t>
      </w:r>
      <w:proofErr w:type="spellEnd"/>
      <w:r w:rsidR="007F2E30" w:rsidRPr="007F2E30">
        <w:rPr>
          <w:rFonts w:ascii="Courier New" w:hAnsi="Courier New" w:cs="Courier New"/>
          <w:bCs/>
          <w:sz w:val="22"/>
          <w:szCs w:val="22"/>
        </w:rPr>
        <w:t xml:space="preserve"> </w:t>
      </w:r>
    </w:p>
    <w:p w14:paraId="4E2A6FE9" w14:textId="48C69815" w:rsidR="003C08C1" w:rsidRPr="001312BD" w:rsidRDefault="003C08C1" w:rsidP="007F2E30">
      <w:pPr>
        <w:ind w:left="2880" w:firstLine="720"/>
        <w:rPr>
          <w:sz w:val="22"/>
          <w:szCs w:val="22"/>
        </w:rPr>
      </w:pPr>
    </w:p>
    <w:p w14:paraId="4D14292B" w14:textId="77777777" w:rsidR="00C13511" w:rsidRPr="001312BD" w:rsidRDefault="00C13511" w:rsidP="00634F94">
      <w:pPr>
        <w:pStyle w:val="Zkladntext"/>
        <w:widowControl/>
        <w:jc w:val="both"/>
        <w:rPr>
          <w:color w:val="auto"/>
          <w:sz w:val="22"/>
          <w:szCs w:val="22"/>
        </w:rPr>
      </w:pPr>
    </w:p>
    <w:p w14:paraId="197C2333" w14:textId="77777777" w:rsidR="00BA0886" w:rsidRPr="001312BD" w:rsidRDefault="00C13511" w:rsidP="00634F94">
      <w:pPr>
        <w:pStyle w:val="Zkladntext"/>
        <w:widowControl/>
        <w:ind w:left="360"/>
        <w:jc w:val="center"/>
        <w:rPr>
          <w:b/>
          <w:bCs/>
          <w:color w:val="auto"/>
          <w:sz w:val="22"/>
          <w:szCs w:val="22"/>
        </w:rPr>
      </w:pPr>
      <w:r w:rsidRPr="001312BD">
        <w:rPr>
          <w:b/>
          <w:bCs/>
          <w:color w:val="auto"/>
          <w:sz w:val="22"/>
          <w:szCs w:val="22"/>
        </w:rPr>
        <w:t>Článek I</w:t>
      </w:r>
      <w:r w:rsidR="00BA0886" w:rsidRPr="001312BD">
        <w:rPr>
          <w:b/>
          <w:bCs/>
          <w:color w:val="auto"/>
          <w:sz w:val="22"/>
          <w:szCs w:val="22"/>
        </w:rPr>
        <w:t xml:space="preserve">. </w:t>
      </w:r>
      <w:r w:rsidRPr="001312BD">
        <w:rPr>
          <w:b/>
          <w:bCs/>
          <w:color w:val="auto"/>
          <w:sz w:val="22"/>
          <w:szCs w:val="22"/>
        </w:rPr>
        <w:t xml:space="preserve">- </w:t>
      </w:r>
      <w:r w:rsidR="00BA0886" w:rsidRPr="001312BD">
        <w:rPr>
          <w:b/>
          <w:bCs/>
          <w:color w:val="auto"/>
          <w:sz w:val="22"/>
          <w:szCs w:val="22"/>
        </w:rPr>
        <w:t>Podklady pro uzavření smlouvy</w:t>
      </w:r>
    </w:p>
    <w:p w14:paraId="4A5F276E" w14:textId="77777777" w:rsidR="00C13511" w:rsidRPr="001312BD" w:rsidRDefault="00C13511" w:rsidP="00634F94">
      <w:pPr>
        <w:pStyle w:val="Zkladntext"/>
        <w:widowControl/>
        <w:jc w:val="center"/>
        <w:rPr>
          <w:b/>
          <w:bCs/>
          <w:color w:val="auto"/>
          <w:sz w:val="22"/>
          <w:szCs w:val="22"/>
        </w:rPr>
      </w:pPr>
    </w:p>
    <w:p w14:paraId="3F7880E0" w14:textId="77777777" w:rsidR="00BA0886" w:rsidRPr="001312BD" w:rsidRDefault="00BA0886" w:rsidP="00634F94">
      <w:pPr>
        <w:pStyle w:val="Zkladntext"/>
        <w:widowControl/>
        <w:numPr>
          <w:ilvl w:val="0"/>
          <w:numId w:val="1"/>
        </w:numPr>
        <w:ind w:left="709" w:hanging="283"/>
        <w:jc w:val="both"/>
        <w:rPr>
          <w:color w:val="auto"/>
          <w:sz w:val="22"/>
          <w:szCs w:val="22"/>
        </w:rPr>
      </w:pPr>
      <w:r w:rsidRPr="001312BD">
        <w:rPr>
          <w:color w:val="auto"/>
          <w:sz w:val="22"/>
          <w:szCs w:val="22"/>
        </w:rPr>
        <w:t>Zadávací dokumentace stavby.</w:t>
      </w:r>
    </w:p>
    <w:p w14:paraId="0CF4EA05" w14:textId="77777777" w:rsidR="0078105A" w:rsidRPr="001312BD" w:rsidRDefault="0078105A" w:rsidP="00634F94">
      <w:pPr>
        <w:pStyle w:val="Zkladntext"/>
        <w:widowControl/>
        <w:ind w:left="709"/>
        <w:jc w:val="both"/>
        <w:rPr>
          <w:color w:val="auto"/>
          <w:sz w:val="22"/>
          <w:szCs w:val="22"/>
        </w:rPr>
      </w:pPr>
    </w:p>
    <w:p w14:paraId="1CE2BFFF" w14:textId="77777777" w:rsidR="001706E1" w:rsidRDefault="00BA0886" w:rsidP="00982BA6">
      <w:pPr>
        <w:pStyle w:val="Zkladntext"/>
        <w:widowControl/>
        <w:numPr>
          <w:ilvl w:val="0"/>
          <w:numId w:val="1"/>
        </w:numPr>
        <w:ind w:left="709" w:hanging="283"/>
        <w:jc w:val="both"/>
        <w:rPr>
          <w:color w:val="auto"/>
          <w:sz w:val="22"/>
          <w:szCs w:val="22"/>
        </w:rPr>
      </w:pPr>
      <w:r w:rsidRPr="00E05753">
        <w:rPr>
          <w:color w:val="auto"/>
          <w:sz w:val="22"/>
          <w:szCs w:val="22"/>
        </w:rPr>
        <w:t>Nabídka zhoto</w:t>
      </w:r>
      <w:r w:rsidR="003C7C3D" w:rsidRPr="00E05753">
        <w:rPr>
          <w:color w:val="auto"/>
          <w:sz w:val="22"/>
          <w:szCs w:val="22"/>
        </w:rPr>
        <w:t>vitele ze dne</w:t>
      </w:r>
      <w:r w:rsidR="00E05753">
        <w:rPr>
          <w:color w:val="auto"/>
          <w:sz w:val="22"/>
          <w:szCs w:val="22"/>
        </w:rPr>
        <w:t xml:space="preserve"> 17. 6. 202</w:t>
      </w:r>
      <w:r w:rsidR="001706E1">
        <w:rPr>
          <w:color w:val="auto"/>
          <w:sz w:val="22"/>
          <w:szCs w:val="22"/>
        </w:rPr>
        <w:t>5.</w:t>
      </w:r>
    </w:p>
    <w:p w14:paraId="006B37D0" w14:textId="757ECF47" w:rsidR="0078105A" w:rsidRPr="00E05753" w:rsidRDefault="0078105A" w:rsidP="001706E1">
      <w:pPr>
        <w:pStyle w:val="Zkladntext"/>
        <w:widowControl/>
        <w:ind w:left="709"/>
        <w:jc w:val="both"/>
        <w:rPr>
          <w:color w:val="auto"/>
          <w:sz w:val="22"/>
          <w:szCs w:val="22"/>
        </w:rPr>
      </w:pPr>
      <w:r w:rsidRPr="00E05753">
        <w:rPr>
          <w:color w:val="auto"/>
          <w:sz w:val="22"/>
          <w:szCs w:val="22"/>
          <w:lang w:val="cs-CZ"/>
        </w:rPr>
        <w:t xml:space="preserve"> </w:t>
      </w:r>
    </w:p>
    <w:p w14:paraId="1426A014" w14:textId="77777777" w:rsidR="00CF6D64" w:rsidRPr="00CF6D64" w:rsidRDefault="00BA0886" w:rsidP="00CF6D64">
      <w:pPr>
        <w:pStyle w:val="Zkladntext"/>
        <w:numPr>
          <w:ilvl w:val="0"/>
          <w:numId w:val="1"/>
        </w:numPr>
        <w:ind w:left="709" w:hanging="283"/>
        <w:jc w:val="both"/>
        <w:rPr>
          <w:sz w:val="22"/>
          <w:szCs w:val="22"/>
        </w:rPr>
      </w:pPr>
      <w:r w:rsidRPr="001312BD">
        <w:rPr>
          <w:color w:val="auto"/>
          <w:sz w:val="22"/>
          <w:szCs w:val="22"/>
        </w:rPr>
        <w:t xml:space="preserve">Prováděcí projektová dokumentace a výkaz výměr </w:t>
      </w:r>
      <w:r w:rsidR="006A3499" w:rsidRPr="001312BD">
        <w:rPr>
          <w:color w:val="auto"/>
          <w:sz w:val="22"/>
          <w:szCs w:val="22"/>
        </w:rPr>
        <w:t>stavby</w:t>
      </w:r>
      <w:r w:rsidR="009D6810">
        <w:rPr>
          <w:color w:val="auto"/>
          <w:sz w:val="22"/>
          <w:szCs w:val="22"/>
          <w:lang w:val="cs-CZ"/>
        </w:rPr>
        <w:t xml:space="preserve"> </w:t>
      </w:r>
      <w:bookmarkStart w:id="1" w:name="_Hlk183699186"/>
      <w:r w:rsidR="000A3255" w:rsidRPr="002B16A2">
        <w:rPr>
          <w:b/>
          <w:bCs/>
          <w:sz w:val="22"/>
          <w:szCs w:val="22"/>
        </w:rPr>
        <w:t xml:space="preserve">„Vajgar – </w:t>
      </w:r>
      <w:proofErr w:type="spellStart"/>
      <w:r w:rsidR="000A3255" w:rsidRPr="002B16A2">
        <w:rPr>
          <w:b/>
          <w:bCs/>
          <w:sz w:val="22"/>
          <w:szCs w:val="22"/>
        </w:rPr>
        <w:t>Central</w:t>
      </w:r>
      <w:proofErr w:type="spellEnd"/>
      <w:r w:rsidR="000A3255" w:rsidRPr="002B16A2">
        <w:rPr>
          <w:b/>
          <w:bCs/>
          <w:sz w:val="22"/>
          <w:szCs w:val="22"/>
        </w:rPr>
        <w:t xml:space="preserve"> park“</w:t>
      </w:r>
      <w:r w:rsidR="00A1007E">
        <w:rPr>
          <w:b/>
          <w:bCs/>
          <w:sz w:val="22"/>
          <w:szCs w:val="22"/>
        </w:rPr>
        <w:t xml:space="preserve">; </w:t>
      </w:r>
      <w:r w:rsidR="000A3255" w:rsidRPr="000A3255">
        <w:rPr>
          <w:sz w:val="22"/>
          <w:szCs w:val="22"/>
        </w:rPr>
        <w:t xml:space="preserve"> </w:t>
      </w:r>
      <w:r w:rsidR="008E0C4B">
        <w:rPr>
          <w:sz w:val="22"/>
          <w:szCs w:val="22"/>
        </w:rPr>
        <w:t>zpracovatel</w:t>
      </w:r>
      <w:r w:rsidR="000A3255" w:rsidRPr="000A3255">
        <w:rPr>
          <w:sz w:val="22"/>
          <w:szCs w:val="22"/>
        </w:rPr>
        <w:t>:</w:t>
      </w:r>
      <w:r w:rsidR="000A3255">
        <w:rPr>
          <w:sz w:val="22"/>
          <w:szCs w:val="22"/>
        </w:rPr>
        <w:t xml:space="preserve"> </w:t>
      </w:r>
      <w:r w:rsidR="000A3255" w:rsidRPr="000A3255">
        <w:rPr>
          <w:sz w:val="22"/>
          <w:szCs w:val="22"/>
        </w:rPr>
        <w:t>Ing. arch. Tomáš Beneš</w:t>
      </w:r>
      <w:r w:rsidR="000A3255">
        <w:rPr>
          <w:sz w:val="22"/>
          <w:szCs w:val="22"/>
        </w:rPr>
        <w:t xml:space="preserve">, </w:t>
      </w:r>
      <w:r w:rsidR="000A3255" w:rsidRPr="000A3255">
        <w:rPr>
          <w:sz w:val="22"/>
          <w:szCs w:val="22"/>
        </w:rPr>
        <w:t xml:space="preserve">Ve </w:t>
      </w:r>
      <w:r w:rsidR="00EC0090">
        <w:rPr>
          <w:sz w:val="22"/>
          <w:szCs w:val="22"/>
        </w:rPr>
        <w:t>S</w:t>
      </w:r>
      <w:r w:rsidR="000A3255" w:rsidRPr="000A3255">
        <w:rPr>
          <w:sz w:val="22"/>
          <w:szCs w:val="22"/>
        </w:rPr>
        <w:t>truhách 969/13, Bubeneč, 160 00 Praha 6</w:t>
      </w:r>
      <w:r w:rsidR="000A3255">
        <w:rPr>
          <w:sz w:val="22"/>
          <w:szCs w:val="22"/>
        </w:rPr>
        <w:t xml:space="preserve">,  </w:t>
      </w:r>
      <w:r w:rsidR="000A3255" w:rsidRPr="000A3255">
        <w:rPr>
          <w:sz w:val="22"/>
          <w:szCs w:val="22"/>
        </w:rPr>
        <w:t>IČ: 26112779</w:t>
      </w:r>
      <w:bookmarkEnd w:id="1"/>
      <w:r w:rsidR="004634E5" w:rsidRPr="000A3255">
        <w:rPr>
          <w:rFonts w:cs="Arial"/>
          <w:sz w:val="22"/>
        </w:rPr>
        <w:t xml:space="preserve">, </w:t>
      </w:r>
      <w:r w:rsidR="00C13511" w:rsidRPr="000A3255">
        <w:rPr>
          <w:color w:val="auto"/>
          <w:sz w:val="22"/>
          <w:szCs w:val="22"/>
        </w:rPr>
        <w:t xml:space="preserve">ze dne </w:t>
      </w:r>
      <w:r w:rsidR="002B16A2" w:rsidRPr="00E1011A">
        <w:rPr>
          <w:color w:val="auto"/>
          <w:sz w:val="22"/>
          <w:szCs w:val="22"/>
        </w:rPr>
        <w:t>07/2024.</w:t>
      </w:r>
    </w:p>
    <w:p w14:paraId="63B64047" w14:textId="77777777" w:rsidR="00CF6D64" w:rsidRDefault="00CF6D64" w:rsidP="00CF6D64">
      <w:pPr>
        <w:pStyle w:val="Zkladntext"/>
        <w:ind w:left="709"/>
        <w:jc w:val="both"/>
        <w:rPr>
          <w:sz w:val="22"/>
          <w:szCs w:val="22"/>
        </w:rPr>
      </w:pPr>
    </w:p>
    <w:p w14:paraId="31467018" w14:textId="0611E548" w:rsidR="001E20DC" w:rsidRPr="0016015E" w:rsidRDefault="001E20DC" w:rsidP="00CF6D64">
      <w:pPr>
        <w:pStyle w:val="Zkladntext"/>
        <w:numPr>
          <w:ilvl w:val="0"/>
          <w:numId w:val="1"/>
        </w:numPr>
        <w:ind w:left="709" w:hanging="283"/>
        <w:jc w:val="both"/>
        <w:rPr>
          <w:color w:val="auto"/>
          <w:sz w:val="22"/>
          <w:szCs w:val="22"/>
        </w:rPr>
      </w:pPr>
      <w:r w:rsidRPr="0016015E">
        <w:rPr>
          <w:color w:val="auto"/>
          <w:sz w:val="22"/>
          <w:szCs w:val="22"/>
        </w:rPr>
        <w:t>Smlouva je uzavřena na základě výsledk</w:t>
      </w:r>
      <w:r w:rsidR="00662B0D" w:rsidRPr="0016015E">
        <w:rPr>
          <w:color w:val="auto"/>
          <w:sz w:val="22"/>
          <w:szCs w:val="22"/>
        </w:rPr>
        <w:t>u</w:t>
      </w:r>
      <w:r w:rsidRPr="0016015E">
        <w:rPr>
          <w:color w:val="auto"/>
          <w:sz w:val="22"/>
          <w:szCs w:val="22"/>
        </w:rPr>
        <w:t xml:space="preserve"> zadávacího řízení veřejné zakázky (dále jen „</w:t>
      </w:r>
      <w:r w:rsidR="00AA5102" w:rsidRPr="0016015E">
        <w:rPr>
          <w:color w:val="auto"/>
          <w:sz w:val="22"/>
          <w:szCs w:val="22"/>
        </w:rPr>
        <w:t>Ř</w:t>
      </w:r>
      <w:r w:rsidRPr="0016015E">
        <w:rPr>
          <w:color w:val="auto"/>
          <w:sz w:val="22"/>
          <w:szCs w:val="22"/>
        </w:rPr>
        <w:t xml:space="preserve">ízení veřejné </w:t>
      </w:r>
      <w:r w:rsidRPr="0016015E">
        <w:rPr>
          <w:color w:val="auto"/>
          <w:sz w:val="22"/>
          <w:szCs w:val="22"/>
        </w:rPr>
        <w:lastRenderedPageBreak/>
        <w:t>zakázky“) s názvem „</w:t>
      </w:r>
      <w:r w:rsidR="00CF6D64" w:rsidRPr="0016015E">
        <w:rPr>
          <w:b/>
          <w:bCs/>
          <w:color w:val="auto"/>
          <w:sz w:val="22"/>
          <w:szCs w:val="22"/>
        </w:rPr>
        <w:t>V</w:t>
      </w:r>
      <w:r w:rsidR="00F75C70">
        <w:rPr>
          <w:b/>
          <w:bCs/>
          <w:color w:val="auto"/>
          <w:sz w:val="22"/>
          <w:szCs w:val="22"/>
        </w:rPr>
        <w:t>AJGAR</w:t>
      </w:r>
      <w:r w:rsidR="00CF6D64" w:rsidRPr="0016015E">
        <w:rPr>
          <w:b/>
          <w:bCs/>
          <w:color w:val="auto"/>
          <w:sz w:val="22"/>
          <w:szCs w:val="22"/>
        </w:rPr>
        <w:t xml:space="preserve"> – </w:t>
      </w:r>
      <w:r w:rsidR="00F75C70">
        <w:rPr>
          <w:b/>
          <w:bCs/>
          <w:color w:val="auto"/>
          <w:sz w:val="22"/>
          <w:szCs w:val="22"/>
        </w:rPr>
        <w:t>CENTRAL PARK</w:t>
      </w:r>
      <w:r w:rsidR="00CF6D64" w:rsidRPr="0016015E">
        <w:rPr>
          <w:b/>
          <w:bCs/>
          <w:color w:val="auto"/>
          <w:sz w:val="22"/>
          <w:szCs w:val="22"/>
        </w:rPr>
        <w:t xml:space="preserve">: </w:t>
      </w:r>
      <w:r w:rsidR="00F75C70">
        <w:rPr>
          <w:b/>
          <w:bCs/>
          <w:color w:val="auto"/>
          <w:sz w:val="22"/>
          <w:szCs w:val="22"/>
        </w:rPr>
        <w:t>REVITALIZACE VEŘEJNÉHO PROSTRANSTVÍ</w:t>
      </w:r>
      <w:r w:rsidRPr="0016015E">
        <w:rPr>
          <w:color w:val="auto"/>
          <w:sz w:val="22"/>
          <w:szCs w:val="22"/>
        </w:rPr>
        <w:t>“, ev. č. veřejné zakázky:</w:t>
      </w:r>
      <w:r w:rsidR="001C5F7A">
        <w:rPr>
          <w:color w:val="auto"/>
          <w:sz w:val="22"/>
          <w:szCs w:val="22"/>
        </w:rPr>
        <w:t xml:space="preserve"> Z2025-024309 </w:t>
      </w:r>
      <w:r w:rsidRPr="0016015E">
        <w:rPr>
          <w:color w:val="auto"/>
          <w:sz w:val="22"/>
          <w:szCs w:val="22"/>
        </w:rPr>
        <w:t>dále jen „</w:t>
      </w:r>
      <w:r w:rsidR="00AA5102" w:rsidRPr="0016015E">
        <w:rPr>
          <w:color w:val="auto"/>
          <w:sz w:val="22"/>
          <w:szCs w:val="22"/>
        </w:rPr>
        <w:t>V</w:t>
      </w:r>
      <w:r w:rsidRPr="0016015E">
        <w:rPr>
          <w:color w:val="auto"/>
          <w:sz w:val="22"/>
          <w:szCs w:val="22"/>
        </w:rPr>
        <w:t xml:space="preserve">eřejná zakázka“). Jednotlivá ujednání </w:t>
      </w:r>
      <w:r w:rsidR="00662B0D" w:rsidRPr="0016015E">
        <w:rPr>
          <w:color w:val="auto"/>
          <w:sz w:val="22"/>
          <w:szCs w:val="22"/>
        </w:rPr>
        <w:t>s</w:t>
      </w:r>
      <w:r w:rsidRPr="0016015E">
        <w:rPr>
          <w:color w:val="auto"/>
          <w:sz w:val="22"/>
          <w:szCs w:val="22"/>
        </w:rPr>
        <w:t xml:space="preserve">mlouvy tak budou vykládána v souladu se zadávacími podmínkami </w:t>
      </w:r>
      <w:r w:rsidR="00AA5102" w:rsidRPr="0016015E">
        <w:rPr>
          <w:color w:val="auto"/>
          <w:sz w:val="22"/>
          <w:szCs w:val="22"/>
        </w:rPr>
        <w:t>V</w:t>
      </w:r>
      <w:r w:rsidRPr="0016015E">
        <w:rPr>
          <w:color w:val="auto"/>
          <w:sz w:val="22"/>
          <w:szCs w:val="22"/>
        </w:rPr>
        <w:t xml:space="preserve">eřejné zakázky a nabídkou </w:t>
      </w:r>
      <w:r w:rsidR="00CF6D64" w:rsidRPr="0016015E">
        <w:rPr>
          <w:color w:val="auto"/>
          <w:sz w:val="22"/>
          <w:szCs w:val="22"/>
        </w:rPr>
        <w:t>z</w:t>
      </w:r>
      <w:r w:rsidRPr="0016015E">
        <w:rPr>
          <w:color w:val="auto"/>
          <w:sz w:val="22"/>
          <w:szCs w:val="22"/>
        </w:rPr>
        <w:t xml:space="preserve">hotovitele podanou do </w:t>
      </w:r>
      <w:r w:rsidR="00AA5102" w:rsidRPr="0016015E">
        <w:rPr>
          <w:color w:val="auto"/>
          <w:sz w:val="22"/>
          <w:szCs w:val="22"/>
        </w:rPr>
        <w:t>Ř</w:t>
      </w:r>
      <w:r w:rsidRPr="0016015E">
        <w:rPr>
          <w:color w:val="auto"/>
          <w:sz w:val="22"/>
          <w:szCs w:val="22"/>
        </w:rPr>
        <w:t>ízení veřejné zakázky.</w:t>
      </w:r>
    </w:p>
    <w:p w14:paraId="7F3E01B2" w14:textId="77777777" w:rsidR="0073109C" w:rsidRPr="001312BD" w:rsidRDefault="0073109C" w:rsidP="00634F94">
      <w:pPr>
        <w:pStyle w:val="Zkladntext"/>
        <w:widowControl/>
        <w:jc w:val="both"/>
        <w:rPr>
          <w:color w:val="auto"/>
          <w:sz w:val="22"/>
          <w:szCs w:val="22"/>
        </w:rPr>
      </w:pPr>
    </w:p>
    <w:p w14:paraId="08D3F7ED" w14:textId="77777777" w:rsidR="00BA0886" w:rsidRPr="001312BD" w:rsidRDefault="00C13511" w:rsidP="00634F94">
      <w:pPr>
        <w:pStyle w:val="Zkladntext"/>
        <w:widowControl/>
        <w:ind w:left="360"/>
        <w:jc w:val="center"/>
        <w:rPr>
          <w:b/>
          <w:bCs/>
          <w:color w:val="auto"/>
          <w:sz w:val="22"/>
          <w:szCs w:val="22"/>
        </w:rPr>
      </w:pPr>
      <w:r w:rsidRPr="001312BD">
        <w:rPr>
          <w:b/>
          <w:bCs/>
          <w:color w:val="auto"/>
          <w:sz w:val="22"/>
          <w:szCs w:val="22"/>
        </w:rPr>
        <w:t>Článek II</w:t>
      </w:r>
      <w:r w:rsidR="00BA0886" w:rsidRPr="001312BD">
        <w:rPr>
          <w:b/>
          <w:bCs/>
          <w:color w:val="auto"/>
          <w:sz w:val="22"/>
          <w:szCs w:val="22"/>
        </w:rPr>
        <w:t>.</w:t>
      </w:r>
      <w:r w:rsidRPr="001312BD">
        <w:rPr>
          <w:b/>
          <w:bCs/>
          <w:color w:val="auto"/>
          <w:sz w:val="22"/>
          <w:szCs w:val="22"/>
        </w:rPr>
        <w:t xml:space="preserve"> - </w:t>
      </w:r>
      <w:r w:rsidR="00BA0886" w:rsidRPr="001312BD">
        <w:rPr>
          <w:b/>
          <w:bCs/>
          <w:color w:val="auto"/>
          <w:sz w:val="22"/>
          <w:szCs w:val="22"/>
        </w:rPr>
        <w:t xml:space="preserve"> Předmět </w:t>
      </w:r>
      <w:r w:rsidRPr="001312BD">
        <w:rPr>
          <w:b/>
          <w:bCs/>
          <w:color w:val="auto"/>
          <w:sz w:val="22"/>
          <w:szCs w:val="22"/>
        </w:rPr>
        <w:t>plnění</w:t>
      </w:r>
    </w:p>
    <w:p w14:paraId="46DAEA55" w14:textId="77777777" w:rsidR="0073109C" w:rsidRPr="001312BD" w:rsidRDefault="0073109C" w:rsidP="00634F94">
      <w:pPr>
        <w:pStyle w:val="Zkladntext"/>
        <w:widowControl/>
        <w:rPr>
          <w:b/>
          <w:bCs/>
          <w:color w:val="auto"/>
          <w:sz w:val="22"/>
          <w:szCs w:val="22"/>
          <w:lang w:val="cs-CZ"/>
        </w:rPr>
      </w:pPr>
    </w:p>
    <w:p w14:paraId="575C914D" w14:textId="77777777" w:rsidR="00C13511" w:rsidRDefault="00C13511" w:rsidP="00634F94">
      <w:pPr>
        <w:numPr>
          <w:ilvl w:val="0"/>
          <w:numId w:val="2"/>
        </w:numPr>
        <w:spacing w:line="240" w:lineRule="atLeast"/>
        <w:ind w:left="709" w:hanging="283"/>
        <w:jc w:val="both"/>
        <w:rPr>
          <w:sz w:val="22"/>
          <w:szCs w:val="22"/>
        </w:rPr>
      </w:pPr>
      <w:r w:rsidRPr="001312BD">
        <w:rPr>
          <w:sz w:val="22"/>
          <w:szCs w:val="22"/>
        </w:rPr>
        <w:t xml:space="preserve">Zhotovitel se zavazuje provést na svůj náklad a na své </w:t>
      </w:r>
      <w:r w:rsidR="00926C52" w:rsidRPr="001312BD">
        <w:rPr>
          <w:sz w:val="22"/>
          <w:szCs w:val="22"/>
        </w:rPr>
        <w:t xml:space="preserve">nebezpečí pro objednatele dílo </w:t>
      </w:r>
      <w:r w:rsidRPr="001312BD">
        <w:rPr>
          <w:sz w:val="22"/>
          <w:szCs w:val="22"/>
        </w:rPr>
        <w:t>v</w:t>
      </w:r>
      <w:r w:rsidR="008C5D5A" w:rsidRPr="001312BD">
        <w:rPr>
          <w:sz w:val="22"/>
          <w:szCs w:val="22"/>
        </w:rPr>
        <w:t xml:space="preserve"> </w:t>
      </w:r>
      <w:r w:rsidRPr="001312BD">
        <w:rPr>
          <w:sz w:val="22"/>
          <w:szCs w:val="22"/>
        </w:rPr>
        <w:t>rozsahu a za podmínek ujednaných v</w:t>
      </w:r>
      <w:r w:rsidR="008C5D5A" w:rsidRPr="001312BD">
        <w:rPr>
          <w:sz w:val="22"/>
          <w:szCs w:val="22"/>
        </w:rPr>
        <w:t xml:space="preserve"> </w:t>
      </w:r>
      <w:r w:rsidRPr="001312BD">
        <w:rPr>
          <w:sz w:val="22"/>
          <w:szCs w:val="22"/>
        </w:rPr>
        <w:t>této smlouvě.</w:t>
      </w:r>
    </w:p>
    <w:p w14:paraId="325ED090" w14:textId="77777777" w:rsidR="007864F2" w:rsidRPr="001312BD" w:rsidRDefault="007864F2" w:rsidP="007864F2">
      <w:pPr>
        <w:spacing w:line="240" w:lineRule="atLeast"/>
        <w:ind w:left="709"/>
        <w:jc w:val="both"/>
        <w:rPr>
          <w:sz w:val="22"/>
          <w:szCs w:val="22"/>
        </w:rPr>
      </w:pPr>
    </w:p>
    <w:p w14:paraId="153F0952" w14:textId="04454ABC" w:rsidR="00C13511" w:rsidRDefault="00C13511" w:rsidP="00602AA3">
      <w:pPr>
        <w:numPr>
          <w:ilvl w:val="0"/>
          <w:numId w:val="2"/>
        </w:numPr>
        <w:spacing w:line="240" w:lineRule="atLeast"/>
        <w:ind w:left="709" w:hanging="283"/>
        <w:jc w:val="both"/>
        <w:rPr>
          <w:sz w:val="22"/>
          <w:szCs w:val="22"/>
        </w:rPr>
      </w:pPr>
      <w:r w:rsidRPr="005D5A5E">
        <w:rPr>
          <w:sz w:val="22"/>
          <w:szCs w:val="22"/>
        </w:rPr>
        <w:t>Pro účely této smlouvy se dílem rozumí provedení stavebních prací a dodávek díla</w:t>
      </w:r>
      <w:r w:rsidR="008A2728">
        <w:rPr>
          <w:sz w:val="22"/>
          <w:szCs w:val="22"/>
        </w:rPr>
        <w:t xml:space="preserve"> </w:t>
      </w:r>
      <w:r w:rsidR="002E0311">
        <w:rPr>
          <w:b/>
          <w:bCs/>
          <w:sz w:val="22"/>
          <w:szCs w:val="22"/>
          <w:lang w:eastAsia="x-none"/>
        </w:rPr>
        <w:t>CENTRÁLNÍ PARK VAJGAR</w:t>
      </w:r>
      <w:r w:rsidR="002E0311">
        <w:rPr>
          <w:sz w:val="22"/>
          <w:szCs w:val="22"/>
        </w:rPr>
        <w:t xml:space="preserve"> </w:t>
      </w:r>
      <w:r w:rsidRPr="005D5A5E">
        <w:rPr>
          <w:sz w:val="22"/>
          <w:szCs w:val="22"/>
        </w:rPr>
        <w:t>(dále jen dílo) dle projektové dokumentace</w:t>
      </w:r>
      <w:r w:rsidR="008400E6" w:rsidRPr="005D5A5E">
        <w:rPr>
          <w:sz w:val="22"/>
          <w:szCs w:val="22"/>
        </w:rPr>
        <w:t xml:space="preserve"> </w:t>
      </w:r>
      <w:r w:rsidR="00BF4C17" w:rsidRPr="005D5A5E">
        <w:rPr>
          <w:sz w:val="22"/>
          <w:szCs w:val="22"/>
        </w:rPr>
        <w:t xml:space="preserve">stavby zpracované </w:t>
      </w:r>
      <w:r w:rsidR="00602AA3">
        <w:rPr>
          <w:sz w:val="22"/>
          <w:szCs w:val="22"/>
        </w:rPr>
        <w:t>„</w:t>
      </w:r>
      <w:r w:rsidR="00602AA3" w:rsidRPr="00602AA3">
        <w:rPr>
          <w:sz w:val="22"/>
          <w:szCs w:val="22"/>
          <w:lang w:eastAsia="x-none"/>
        </w:rPr>
        <w:t xml:space="preserve">Vajgar – </w:t>
      </w:r>
      <w:proofErr w:type="spellStart"/>
      <w:r w:rsidR="00602AA3" w:rsidRPr="00602AA3">
        <w:rPr>
          <w:sz w:val="22"/>
          <w:szCs w:val="22"/>
          <w:lang w:eastAsia="x-none"/>
        </w:rPr>
        <w:t>Central</w:t>
      </w:r>
      <w:proofErr w:type="spellEnd"/>
      <w:r w:rsidR="00602AA3" w:rsidRPr="00602AA3">
        <w:rPr>
          <w:sz w:val="22"/>
          <w:szCs w:val="22"/>
          <w:lang w:eastAsia="x-none"/>
        </w:rPr>
        <w:t xml:space="preserve"> park</w:t>
      </w:r>
      <w:r w:rsidR="00602AA3">
        <w:rPr>
          <w:sz w:val="22"/>
          <w:szCs w:val="22"/>
          <w:lang w:eastAsia="x-none"/>
        </w:rPr>
        <w:t>“</w:t>
      </w:r>
      <w:r w:rsidR="00926C52" w:rsidRPr="005D5A5E">
        <w:rPr>
          <w:sz w:val="22"/>
          <w:szCs w:val="22"/>
        </w:rPr>
        <w:t xml:space="preserve"> </w:t>
      </w:r>
      <w:r w:rsidR="008400E6" w:rsidRPr="005D5A5E">
        <w:rPr>
          <w:sz w:val="22"/>
          <w:szCs w:val="22"/>
        </w:rPr>
        <w:t>ze dne</w:t>
      </w:r>
      <w:r w:rsidR="009D6810" w:rsidRPr="005D5A5E">
        <w:rPr>
          <w:sz w:val="22"/>
          <w:szCs w:val="22"/>
        </w:rPr>
        <w:t xml:space="preserve"> </w:t>
      </w:r>
      <w:r w:rsidR="00602AA3" w:rsidRPr="00E1011A">
        <w:rPr>
          <w:sz w:val="22"/>
          <w:szCs w:val="22"/>
        </w:rPr>
        <w:t>07/2024</w:t>
      </w:r>
      <w:r w:rsidR="00BF4C17" w:rsidRPr="00E1011A">
        <w:rPr>
          <w:sz w:val="22"/>
          <w:szCs w:val="22"/>
        </w:rPr>
        <w:t xml:space="preserve"> </w:t>
      </w:r>
      <w:r w:rsidR="00BF4C17" w:rsidRPr="005D5A5E">
        <w:rPr>
          <w:sz w:val="22"/>
          <w:szCs w:val="22"/>
        </w:rPr>
        <w:t>a soupisu stavebních prací, dodávek a služeb s výkazem výměr.</w:t>
      </w:r>
    </w:p>
    <w:p w14:paraId="54D715C2" w14:textId="77777777" w:rsidR="001A3F7F" w:rsidRPr="00365F08" w:rsidRDefault="001A3F7F" w:rsidP="001A3F7F">
      <w:pPr>
        <w:spacing w:line="240" w:lineRule="atLeast"/>
        <w:ind w:left="709"/>
        <w:jc w:val="both"/>
        <w:rPr>
          <w:sz w:val="22"/>
          <w:szCs w:val="22"/>
        </w:rPr>
      </w:pPr>
    </w:p>
    <w:p w14:paraId="0A902BCF" w14:textId="19E59119" w:rsidR="00B65B3F" w:rsidRPr="00365F08" w:rsidRDefault="001A3F7F" w:rsidP="00602AA3">
      <w:pPr>
        <w:numPr>
          <w:ilvl w:val="0"/>
          <w:numId w:val="2"/>
        </w:numPr>
        <w:spacing w:line="240" w:lineRule="atLeast"/>
        <w:ind w:left="709" w:hanging="283"/>
        <w:jc w:val="both"/>
        <w:rPr>
          <w:sz w:val="22"/>
          <w:szCs w:val="22"/>
        </w:rPr>
      </w:pPr>
      <w:r w:rsidRPr="00365F08">
        <w:rPr>
          <w:sz w:val="22"/>
          <w:szCs w:val="22"/>
        </w:rPr>
        <w:t xml:space="preserve">Zhotovitel bere na vědomí, že se dílo sestává z jednotlivých stavebních celků, které na sebe časově i věcně navazují, které budou předávány samostatně v rámci etap provádění díla v souladu s podmínkami této smlouvy /dále jen Stavební celky/. </w:t>
      </w:r>
    </w:p>
    <w:p w14:paraId="494BE25F" w14:textId="77777777" w:rsidR="00B65B3F" w:rsidRPr="00365F08" w:rsidRDefault="00B65B3F" w:rsidP="00B65B3F">
      <w:pPr>
        <w:spacing w:line="240" w:lineRule="atLeast"/>
        <w:ind w:left="709"/>
        <w:jc w:val="both"/>
        <w:rPr>
          <w:sz w:val="22"/>
          <w:szCs w:val="22"/>
        </w:rPr>
      </w:pPr>
    </w:p>
    <w:p w14:paraId="28422E47" w14:textId="77777777" w:rsidR="00B65B3F" w:rsidRPr="00365F08" w:rsidRDefault="001A3F7F" w:rsidP="00602AA3">
      <w:pPr>
        <w:numPr>
          <w:ilvl w:val="0"/>
          <w:numId w:val="2"/>
        </w:numPr>
        <w:spacing w:line="240" w:lineRule="atLeast"/>
        <w:ind w:left="709" w:hanging="283"/>
        <w:jc w:val="both"/>
        <w:rPr>
          <w:sz w:val="22"/>
          <w:szCs w:val="22"/>
        </w:rPr>
      </w:pPr>
      <w:r w:rsidRPr="00365F08">
        <w:rPr>
          <w:sz w:val="22"/>
          <w:szCs w:val="22"/>
        </w:rPr>
        <w:t xml:space="preserve">Vymezení Stavebních celků dle této smlouvy: </w:t>
      </w:r>
    </w:p>
    <w:p w14:paraId="3492D44A" w14:textId="2F177F81" w:rsidR="00B65B3F" w:rsidRPr="00365F08" w:rsidRDefault="001A3F7F" w:rsidP="00B65B3F">
      <w:pPr>
        <w:spacing w:line="240" w:lineRule="atLeast"/>
        <w:ind w:left="709"/>
        <w:jc w:val="both"/>
        <w:rPr>
          <w:sz w:val="22"/>
          <w:szCs w:val="22"/>
        </w:rPr>
      </w:pPr>
      <w:r w:rsidRPr="00365F08">
        <w:rPr>
          <w:sz w:val="22"/>
          <w:szCs w:val="22"/>
        </w:rPr>
        <w:t xml:space="preserve">(a) </w:t>
      </w:r>
      <w:r w:rsidR="00B65B3F" w:rsidRPr="00365F08">
        <w:rPr>
          <w:sz w:val="22"/>
          <w:szCs w:val="22"/>
        </w:rPr>
        <w:t>MK u mateřské školy</w:t>
      </w:r>
      <w:r w:rsidRPr="00365F08">
        <w:rPr>
          <w:sz w:val="22"/>
          <w:szCs w:val="22"/>
        </w:rPr>
        <w:t xml:space="preserve"> </w:t>
      </w:r>
      <w:r w:rsidR="006A05A6" w:rsidRPr="00365F08">
        <w:rPr>
          <w:sz w:val="22"/>
          <w:szCs w:val="22"/>
        </w:rPr>
        <w:t>(</w:t>
      </w:r>
      <w:r w:rsidR="00A51618" w:rsidRPr="00365F08">
        <w:rPr>
          <w:sz w:val="22"/>
          <w:szCs w:val="22"/>
        </w:rPr>
        <w:t>dále</w:t>
      </w:r>
      <w:r w:rsidR="00F4774A" w:rsidRPr="00365F08">
        <w:rPr>
          <w:sz w:val="22"/>
          <w:szCs w:val="22"/>
        </w:rPr>
        <w:t xml:space="preserve"> též</w:t>
      </w:r>
      <w:r w:rsidR="00356B8D" w:rsidRPr="00365F08">
        <w:rPr>
          <w:sz w:val="22"/>
          <w:szCs w:val="22"/>
        </w:rPr>
        <w:t xml:space="preserve"> j</w:t>
      </w:r>
      <w:r w:rsidR="0091319E" w:rsidRPr="00365F08">
        <w:rPr>
          <w:sz w:val="22"/>
          <w:szCs w:val="22"/>
        </w:rPr>
        <w:t>en</w:t>
      </w:r>
      <w:r w:rsidR="00356B8D" w:rsidRPr="00365F08">
        <w:rPr>
          <w:sz w:val="22"/>
          <w:szCs w:val="22"/>
        </w:rPr>
        <w:t xml:space="preserve"> </w:t>
      </w:r>
      <w:r w:rsidR="00F468C3" w:rsidRPr="00365F08">
        <w:rPr>
          <w:sz w:val="22"/>
          <w:szCs w:val="22"/>
        </w:rPr>
        <w:t>Stavební celek I.</w:t>
      </w:r>
      <w:r w:rsidR="00356B8D" w:rsidRPr="00365F08">
        <w:rPr>
          <w:sz w:val="22"/>
          <w:szCs w:val="22"/>
        </w:rPr>
        <w:t>)</w:t>
      </w:r>
    </w:p>
    <w:p w14:paraId="3770F760" w14:textId="2144FDC9" w:rsidR="001A3F7F" w:rsidRPr="00365F08" w:rsidRDefault="001A3F7F" w:rsidP="00B65B3F">
      <w:pPr>
        <w:spacing w:line="240" w:lineRule="atLeast"/>
        <w:ind w:left="709"/>
        <w:jc w:val="both"/>
        <w:rPr>
          <w:sz w:val="22"/>
          <w:szCs w:val="22"/>
        </w:rPr>
      </w:pPr>
      <w:r w:rsidRPr="00365F08">
        <w:rPr>
          <w:sz w:val="22"/>
          <w:szCs w:val="22"/>
        </w:rPr>
        <w:t xml:space="preserve">(b) </w:t>
      </w:r>
      <w:r w:rsidR="00BB40B0" w:rsidRPr="00365F08">
        <w:rPr>
          <w:sz w:val="22"/>
          <w:szCs w:val="22"/>
        </w:rPr>
        <w:t xml:space="preserve">Park </w:t>
      </w:r>
      <w:r w:rsidR="00B65B3F" w:rsidRPr="00365F08">
        <w:rPr>
          <w:sz w:val="22"/>
          <w:szCs w:val="22"/>
        </w:rPr>
        <w:t>Vaj</w:t>
      </w:r>
      <w:r w:rsidR="00BB40B0" w:rsidRPr="00365F08">
        <w:rPr>
          <w:sz w:val="22"/>
          <w:szCs w:val="22"/>
        </w:rPr>
        <w:t>gar</w:t>
      </w:r>
      <w:r w:rsidR="00F468C3" w:rsidRPr="00365F08">
        <w:rPr>
          <w:sz w:val="22"/>
          <w:szCs w:val="22"/>
        </w:rPr>
        <w:t xml:space="preserve"> </w:t>
      </w:r>
      <w:r w:rsidR="00356B8D" w:rsidRPr="00365F08">
        <w:rPr>
          <w:sz w:val="22"/>
          <w:szCs w:val="22"/>
        </w:rPr>
        <w:t xml:space="preserve">(dále též </w:t>
      </w:r>
      <w:r w:rsidR="0091319E" w:rsidRPr="00365F08">
        <w:rPr>
          <w:sz w:val="22"/>
          <w:szCs w:val="22"/>
        </w:rPr>
        <w:t xml:space="preserve">jen </w:t>
      </w:r>
      <w:r w:rsidR="00B565CD" w:rsidRPr="00365F08">
        <w:rPr>
          <w:sz w:val="22"/>
          <w:szCs w:val="22"/>
        </w:rPr>
        <w:t>Stavební cel</w:t>
      </w:r>
      <w:r w:rsidR="0091319E" w:rsidRPr="00365F08">
        <w:rPr>
          <w:sz w:val="22"/>
          <w:szCs w:val="22"/>
        </w:rPr>
        <w:t>e</w:t>
      </w:r>
      <w:r w:rsidR="00B565CD" w:rsidRPr="00365F08">
        <w:rPr>
          <w:sz w:val="22"/>
          <w:szCs w:val="22"/>
        </w:rPr>
        <w:t>k II.</w:t>
      </w:r>
      <w:r w:rsidR="00356B8D" w:rsidRPr="00365F08">
        <w:rPr>
          <w:sz w:val="22"/>
          <w:szCs w:val="22"/>
        </w:rPr>
        <w:t>)</w:t>
      </w:r>
    </w:p>
    <w:p w14:paraId="5703F4B5" w14:textId="77777777" w:rsidR="007864F2" w:rsidRPr="00365F08" w:rsidRDefault="007864F2" w:rsidP="007864F2">
      <w:pPr>
        <w:spacing w:line="240" w:lineRule="atLeast"/>
        <w:ind w:left="709"/>
        <w:jc w:val="both"/>
        <w:rPr>
          <w:sz w:val="22"/>
          <w:szCs w:val="22"/>
        </w:rPr>
      </w:pPr>
    </w:p>
    <w:p w14:paraId="2E555A2B" w14:textId="09C75579" w:rsidR="008400E6" w:rsidRPr="00365F08" w:rsidRDefault="007864F2" w:rsidP="00045ECB">
      <w:pPr>
        <w:numPr>
          <w:ilvl w:val="0"/>
          <w:numId w:val="2"/>
        </w:numPr>
        <w:spacing w:line="240" w:lineRule="atLeast"/>
        <w:ind w:left="720" w:hanging="283"/>
        <w:jc w:val="both"/>
        <w:rPr>
          <w:sz w:val="22"/>
          <w:szCs w:val="22"/>
        </w:rPr>
      </w:pPr>
      <w:r w:rsidRPr="00365F08">
        <w:rPr>
          <w:sz w:val="22"/>
          <w:szCs w:val="22"/>
        </w:rPr>
        <w:t xml:space="preserve">Dílo dle </w:t>
      </w:r>
      <w:r w:rsidR="00B41D55" w:rsidRPr="00365F08">
        <w:rPr>
          <w:sz w:val="22"/>
          <w:szCs w:val="22"/>
        </w:rPr>
        <w:t xml:space="preserve">této </w:t>
      </w:r>
      <w:r w:rsidR="002F42D0" w:rsidRPr="00365F08">
        <w:rPr>
          <w:sz w:val="22"/>
          <w:szCs w:val="22"/>
        </w:rPr>
        <w:t>s</w:t>
      </w:r>
      <w:r w:rsidRPr="00365F08">
        <w:rPr>
          <w:sz w:val="22"/>
          <w:szCs w:val="22"/>
        </w:rPr>
        <w:t xml:space="preserve">mlouvy </w:t>
      </w:r>
      <w:r w:rsidR="002F42D0" w:rsidRPr="00365F08">
        <w:rPr>
          <w:sz w:val="22"/>
          <w:szCs w:val="22"/>
        </w:rPr>
        <w:t>je</w:t>
      </w:r>
      <w:r w:rsidRPr="00365F08">
        <w:rPr>
          <w:sz w:val="22"/>
          <w:szCs w:val="22"/>
        </w:rPr>
        <w:t xml:space="preserve"> spolufinancováno v rámci </w:t>
      </w:r>
      <w:r w:rsidR="002F42D0" w:rsidRPr="00365F08">
        <w:rPr>
          <w:sz w:val="22"/>
          <w:szCs w:val="22"/>
        </w:rPr>
        <w:t>Integrovaného regionálního o</w:t>
      </w:r>
      <w:r w:rsidRPr="00365F08">
        <w:rPr>
          <w:sz w:val="22"/>
          <w:szCs w:val="22"/>
        </w:rPr>
        <w:t>peračního programu</w:t>
      </w:r>
      <w:r w:rsidR="002F42D0" w:rsidRPr="00365F08">
        <w:rPr>
          <w:sz w:val="22"/>
          <w:szCs w:val="22"/>
        </w:rPr>
        <w:t xml:space="preserve"> 2021-2027</w:t>
      </w:r>
      <w:r w:rsidRPr="00365F08">
        <w:rPr>
          <w:sz w:val="22"/>
          <w:szCs w:val="22"/>
        </w:rPr>
        <w:t xml:space="preserve"> </w:t>
      </w:r>
      <w:r w:rsidR="002F42D0" w:rsidRPr="00365F08">
        <w:rPr>
          <w:sz w:val="22"/>
          <w:szCs w:val="22"/>
        </w:rPr>
        <w:t>(IROP 2021-2027)</w:t>
      </w:r>
      <w:r w:rsidRPr="00365F08">
        <w:rPr>
          <w:sz w:val="22"/>
          <w:szCs w:val="22"/>
        </w:rPr>
        <w:t xml:space="preserve"> název projektu „</w:t>
      </w:r>
      <w:r w:rsidR="00AC6C28" w:rsidRPr="00365F08">
        <w:rPr>
          <w:sz w:val="22"/>
          <w:szCs w:val="22"/>
        </w:rPr>
        <w:t>Centrální park Vajgar</w:t>
      </w:r>
      <w:r w:rsidRPr="00365F08">
        <w:rPr>
          <w:sz w:val="22"/>
          <w:szCs w:val="22"/>
        </w:rPr>
        <w:t>“ (dále jen „</w:t>
      </w:r>
      <w:r w:rsidR="00AC6C28" w:rsidRPr="00365F08">
        <w:rPr>
          <w:sz w:val="22"/>
          <w:szCs w:val="22"/>
        </w:rPr>
        <w:t>p</w:t>
      </w:r>
      <w:r w:rsidRPr="00365F08">
        <w:rPr>
          <w:sz w:val="22"/>
          <w:szCs w:val="22"/>
        </w:rPr>
        <w:t xml:space="preserve">rojekt“). </w:t>
      </w:r>
    </w:p>
    <w:p w14:paraId="74CB6DBA" w14:textId="77777777" w:rsidR="00473188" w:rsidRPr="00473188" w:rsidRDefault="00473188" w:rsidP="00473188">
      <w:pPr>
        <w:spacing w:line="240" w:lineRule="atLeast"/>
        <w:ind w:left="720"/>
        <w:jc w:val="both"/>
        <w:rPr>
          <w:color w:val="FF0000"/>
          <w:sz w:val="22"/>
          <w:szCs w:val="22"/>
        </w:rPr>
      </w:pPr>
    </w:p>
    <w:p w14:paraId="1B70F31F" w14:textId="77777777" w:rsidR="00C13511" w:rsidRPr="001312BD" w:rsidRDefault="00C13511" w:rsidP="00634F94">
      <w:pPr>
        <w:ind w:left="360"/>
        <w:jc w:val="both"/>
        <w:rPr>
          <w:sz w:val="22"/>
          <w:szCs w:val="22"/>
          <w:u w:val="single"/>
        </w:rPr>
      </w:pPr>
      <w:r w:rsidRPr="001312BD">
        <w:rPr>
          <w:sz w:val="22"/>
          <w:szCs w:val="22"/>
          <w:u w:val="single"/>
        </w:rPr>
        <w:t xml:space="preserve">Součástí předmětu </w:t>
      </w:r>
      <w:r w:rsidR="000827CE" w:rsidRPr="001312BD">
        <w:rPr>
          <w:sz w:val="22"/>
          <w:szCs w:val="22"/>
          <w:u w:val="single"/>
        </w:rPr>
        <w:t>plnění</w:t>
      </w:r>
      <w:r w:rsidR="00926C52" w:rsidRPr="001312BD">
        <w:rPr>
          <w:sz w:val="22"/>
          <w:szCs w:val="22"/>
          <w:u w:val="single"/>
        </w:rPr>
        <w:t xml:space="preserve"> je dále</w:t>
      </w:r>
      <w:r w:rsidRPr="001312BD">
        <w:rPr>
          <w:sz w:val="22"/>
          <w:szCs w:val="22"/>
          <w:u w:val="single"/>
        </w:rPr>
        <w:t>:</w:t>
      </w:r>
    </w:p>
    <w:p w14:paraId="572BBB63" w14:textId="77777777" w:rsidR="008400E6" w:rsidRPr="001312BD" w:rsidRDefault="008400E6" w:rsidP="00634F94">
      <w:pPr>
        <w:numPr>
          <w:ilvl w:val="0"/>
          <w:numId w:val="3"/>
        </w:numPr>
        <w:ind w:left="709" w:hanging="283"/>
        <w:jc w:val="both"/>
        <w:rPr>
          <w:sz w:val="22"/>
          <w:szCs w:val="22"/>
        </w:rPr>
      </w:pPr>
      <w:r w:rsidRPr="001312BD">
        <w:rPr>
          <w:sz w:val="22"/>
          <w:szCs w:val="22"/>
        </w:rPr>
        <w:t>provedení předepsaných a do</w:t>
      </w:r>
      <w:r w:rsidR="000827CE" w:rsidRPr="001312BD">
        <w:rPr>
          <w:sz w:val="22"/>
          <w:szCs w:val="22"/>
        </w:rPr>
        <w:t>hodnutých zkoušek vč.</w:t>
      </w:r>
      <w:r w:rsidR="00926C52" w:rsidRPr="001312BD">
        <w:rPr>
          <w:sz w:val="22"/>
          <w:szCs w:val="22"/>
        </w:rPr>
        <w:t xml:space="preserve"> pořízení </w:t>
      </w:r>
      <w:r w:rsidR="0069323E" w:rsidRPr="001312BD">
        <w:rPr>
          <w:sz w:val="22"/>
          <w:szCs w:val="22"/>
        </w:rPr>
        <w:t>dokladové části</w:t>
      </w:r>
      <w:r w:rsidRPr="001312BD">
        <w:rPr>
          <w:sz w:val="22"/>
          <w:szCs w:val="22"/>
        </w:rPr>
        <w:t xml:space="preserve"> v rozsahu stanoveném ČSN a obecnými předpisy. Provedení všech potřebných zkoušek zabezpečí zhotovitel a uve</w:t>
      </w:r>
      <w:r w:rsidR="000827CE" w:rsidRPr="001312BD">
        <w:rPr>
          <w:sz w:val="22"/>
          <w:szCs w:val="22"/>
        </w:rPr>
        <w:t xml:space="preserve">dené doklady předá objednateli. </w:t>
      </w:r>
      <w:r w:rsidRPr="001312BD">
        <w:rPr>
          <w:sz w:val="22"/>
          <w:szCs w:val="22"/>
        </w:rPr>
        <w:t>Sjednaný rozsah prací bude proveden v souladu s příslušným</w:t>
      </w:r>
      <w:r w:rsidR="00926C52" w:rsidRPr="001312BD">
        <w:rPr>
          <w:sz w:val="22"/>
          <w:szCs w:val="22"/>
        </w:rPr>
        <w:t>i technologickými a technickými</w:t>
      </w:r>
      <w:r w:rsidRPr="001312BD">
        <w:rPr>
          <w:sz w:val="22"/>
          <w:szCs w:val="22"/>
        </w:rPr>
        <w:t xml:space="preserve"> předpisy, obecně závaznými předpisy a projektovou dokumentací</w:t>
      </w:r>
      <w:r w:rsidR="000827CE" w:rsidRPr="001312BD">
        <w:rPr>
          <w:sz w:val="22"/>
          <w:szCs w:val="22"/>
        </w:rPr>
        <w:t>,</w:t>
      </w:r>
    </w:p>
    <w:p w14:paraId="43C0979C" w14:textId="77777777" w:rsidR="00C13511" w:rsidRPr="001312BD" w:rsidRDefault="00C13511" w:rsidP="00634F94">
      <w:pPr>
        <w:numPr>
          <w:ilvl w:val="0"/>
          <w:numId w:val="3"/>
        </w:numPr>
        <w:ind w:left="709" w:hanging="283"/>
        <w:jc w:val="both"/>
        <w:rPr>
          <w:sz w:val="22"/>
          <w:szCs w:val="22"/>
        </w:rPr>
      </w:pPr>
      <w:r w:rsidRPr="001312BD">
        <w:rPr>
          <w:sz w:val="22"/>
          <w:szCs w:val="22"/>
        </w:rPr>
        <w:t>zajištění vytýčení a ochrany stávajících podzemních sítí, včetně dokladů o řádném předání a neporušenosti dotčených sítí před zakrytím,</w:t>
      </w:r>
    </w:p>
    <w:p w14:paraId="4E8522EC" w14:textId="77777777" w:rsidR="00C13511" w:rsidRPr="001312BD" w:rsidRDefault="00C13511" w:rsidP="00634F94">
      <w:pPr>
        <w:numPr>
          <w:ilvl w:val="0"/>
          <w:numId w:val="3"/>
        </w:numPr>
        <w:ind w:left="709" w:hanging="283"/>
        <w:jc w:val="both"/>
        <w:rPr>
          <w:sz w:val="22"/>
          <w:szCs w:val="22"/>
        </w:rPr>
      </w:pPr>
      <w:r w:rsidRPr="001312BD">
        <w:rPr>
          <w:sz w:val="22"/>
          <w:szCs w:val="22"/>
        </w:rPr>
        <w:t>zajištění veškerých podkladů nutných ke kolaudaci požadovaný</w:t>
      </w:r>
      <w:r w:rsidR="00926C52" w:rsidRPr="001312BD">
        <w:rPr>
          <w:sz w:val="22"/>
          <w:szCs w:val="22"/>
        </w:rPr>
        <w:t xml:space="preserve">ch zákony a </w:t>
      </w:r>
      <w:proofErr w:type="gramStart"/>
      <w:r w:rsidR="00926C52" w:rsidRPr="001312BD">
        <w:rPr>
          <w:sz w:val="22"/>
          <w:szCs w:val="22"/>
        </w:rPr>
        <w:t>předpisy - zejména</w:t>
      </w:r>
      <w:proofErr w:type="gramEnd"/>
      <w:r w:rsidR="00926C52" w:rsidRPr="001312BD">
        <w:rPr>
          <w:sz w:val="22"/>
          <w:szCs w:val="22"/>
        </w:rPr>
        <w:t xml:space="preserve"> </w:t>
      </w:r>
      <w:r w:rsidRPr="001312BD">
        <w:rPr>
          <w:sz w:val="22"/>
          <w:szCs w:val="22"/>
        </w:rPr>
        <w:t>reviz</w:t>
      </w:r>
      <w:r w:rsidR="00926C52" w:rsidRPr="001312BD">
        <w:rPr>
          <w:sz w:val="22"/>
          <w:szCs w:val="22"/>
        </w:rPr>
        <w:t>í, atestů a prohlášení o shodě</w:t>
      </w:r>
      <w:r w:rsidRPr="001312BD">
        <w:rPr>
          <w:sz w:val="22"/>
          <w:szCs w:val="22"/>
        </w:rPr>
        <w:t xml:space="preserve">, </w:t>
      </w:r>
    </w:p>
    <w:p w14:paraId="29EABDDE" w14:textId="29CA8441" w:rsidR="00B325D6" w:rsidRPr="00B73CF6" w:rsidRDefault="00C13511" w:rsidP="00157B32">
      <w:pPr>
        <w:numPr>
          <w:ilvl w:val="0"/>
          <w:numId w:val="3"/>
        </w:numPr>
        <w:ind w:left="709" w:hanging="283"/>
        <w:jc w:val="both"/>
        <w:rPr>
          <w:sz w:val="22"/>
          <w:szCs w:val="22"/>
        </w:rPr>
      </w:pPr>
      <w:r w:rsidRPr="001312BD">
        <w:rPr>
          <w:sz w:val="22"/>
          <w:szCs w:val="22"/>
        </w:rPr>
        <w:t>zajištění zvláštního užívání komunikací po dobu výstavby,</w:t>
      </w:r>
      <w:r w:rsidR="0003114A">
        <w:rPr>
          <w:sz w:val="22"/>
          <w:szCs w:val="22"/>
        </w:rPr>
        <w:t xml:space="preserve"> </w:t>
      </w:r>
      <w:r w:rsidR="0003114A" w:rsidRPr="00B73CF6">
        <w:rPr>
          <w:sz w:val="22"/>
          <w:szCs w:val="22"/>
        </w:rPr>
        <w:t>zpracování dopravně inženýrského opatření</w:t>
      </w:r>
      <w:r w:rsidR="00157B32" w:rsidRPr="00B73CF6">
        <w:rPr>
          <w:sz w:val="22"/>
          <w:szCs w:val="22"/>
        </w:rPr>
        <w:t xml:space="preserve"> /DIO/</w:t>
      </w:r>
      <w:r w:rsidR="0003114A" w:rsidRPr="00B73CF6">
        <w:rPr>
          <w:sz w:val="22"/>
          <w:szCs w:val="22"/>
        </w:rPr>
        <w:t xml:space="preserve">, </w:t>
      </w:r>
      <w:r w:rsidR="00157B32" w:rsidRPr="00B73CF6">
        <w:rPr>
          <w:sz w:val="22"/>
          <w:szCs w:val="22"/>
        </w:rPr>
        <w:t>zajištění příslušného dopravního značení vyplývajícího z DIO</w:t>
      </w:r>
    </w:p>
    <w:p w14:paraId="742D3228" w14:textId="77777777" w:rsidR="00C13511" w:rsidRPr="00B73CF6" w:rsidRDefault="00C13511" w:rsidP="00634F94">
      <w:pPr>
        <w:numPr>
          <w:ilvl w:val="0"/>
          <w:numId w:val="3"/>
        </w:numPr>
        <w:ind w:left="709" w:hanging="283"/>
        <w:jc w:val="both"/>
        <w:rPr>
          <w:sz w:val="22"/>
          <w:szCs w:val="22"/>
        </w:rPr>
      </w:pPr>
      <w:r w:rsidRPr="00B73CF6">
        <w:rPr>
          <w:sz w:val="22"/>
          <w:szCs w:val="22"/>
        </w:rPr>
        <w:t>zajištění projektové dokument</w:t>
      </w:r>
      <w:r w:rsidR="00926C52" w:rsidRPr="00B73CF6">
        <w:rPr>
          <w:sz w:val="22"/>
          <w:szCs w:val="22"/>
        </w:rPr>
        <w:t>ace skutečného provedení stavby</w:t>
      </w:r>
      <w:r w:rsidRPr="00B73CF6">
        <w:rPr>
          <w:sz w:val="22"/>
          <w:szCs w:val="22"/>
        </w:rPr>
        <w:t xml:space="preserve">,  </w:t>
      </w:r>
    </w:p>
    <w:p w14:paraId="73C258B2" w14:textId="29FBFD4F" w:rsidR="000D5D85" w:rsidRPr="00B73CF6" w:rsidRDefault="000D5D85" w:rsidP="000D5D85">
      <w:pPr>
        <w:numPr>
          <w:ilvl w:val="0"/>
          <w:numId w:val="3"/>
        </w:numPr>
        <w:ind w:left="709" w:hanging="283"/>
        <w:jc w:val="both"/>
        <w:rPr>
          <w:sz w:val="22"/>
          <w:szCs w:val="22"/>
        </w:rPr>
      </w:pPr>
      <w:r w:rsidRPr="00B73CF6">
        <w:rPr>
          <w:sz w:val="22"/>
          <w:szCs w:val="22"/>
        </w:rPr>
        <w:t xml:space="preserve">zajištění dokumentace týkající se provozu </w:t>
      </w:r>
      <w:r w:rsidR="00F650A7">
        <w:rPr>
          <w:sz w:val="22"/>
          <w:szCs w:val="22"/>
        </w:rPr>
        <w:t>veřejného osvětlení</w:t>
      </w:r>
      <w:r w:rsidRPr="00B73CF6">
        <w:rPr>
          <w:sz w:val="22"/>
          <w:szCs w:val="22"/>
        </w:rPr>
        <w:t>,</w:t>
      </w:r>
    </w:p>
    <w:p w14:paraId="778DF2F4" w14:textId="77777777" w:rsidR="00E05E32" w:rsidRPr="00B73CF6" w:rsidRDefault="00C13511" w:rsidP="00E05E32">
      <w:pPr>
        <w:numPr>
          <w:ilvl w:val="0"/>
          <w:numId w:val="3"/>
        </w:numPr>
        <w:ind w:left="709" w:hanging="283"/>
        <w:jc w:val="both"/>
        <w:rPr>
          <w:sz w:val="22"/>
          <w:szCs w:val="22"/>
        </w:rPr>
      </w:pPr>
      <w:r w:rsidRPr="00B73CF6">
        <w:rPr>
          <w:sz w:val="22"/>
          <w:szCs w:val="22"/>
        </w:rPr>
        <w:t xml:space="preserve">zajištění geodetického zaměření stavby pro účely GIS města na </w:t>
      </w:r>
      <w:r w:rsidR="00EE3627" w:rsidRPr="00B73CF6">
        <w:rPr>
          <w:sz w:val="22"/>
          <w:szCs w:val="22"/>
        </w:rPr>
        <w:t xml:space="preserve">elektronickém </w:t>
      </w:r>
      <w:r w:rsidRPr="00B73CF6">
        <w:rPr>
          <w:sz w:val="22"/>
          <w:szCs w:val="22"/>
        </w:rPr>
        <w:t>nosiči dat</w:t>
      </w:r>
      <w:r w:rsidR="000827CE" w:rsidRPr="00B73CF6">
        <w:rPr>
          <w:sz w:val="22"/>
          <w:szCs w:val="22"/>
        </w:rPr>
        <w:t>,</w:t>
      </w:r>
      <w:r w:rsidRPr="00B73CF6">
        <w:rPr>
          <w:sz w:val="22"/>
          <w:szCs w:val="22"/>
        </w:rPr>
        <w:t xml:space="preserve"> a to ve formátu </w:t>
      </w:r>
      <w:proofErr w:type="spellStart"/>
      <w:r w:rsidRPr="00B73CF6">
        <w:rPr>
          <w:sz w:val="22"/>
          <w:szCs w:val="22"/>
        </w:rPr>
        <w:t>dgn</w:t>
      </w:r>
      <w:proofErr w:type="spellEnd"/>
      <w:r w:rsidRPr="00B73CF6">
        <w:rPr>
          <w:sz w:val="22"/>
          <w:szCs w:val="22"/>
        </w:rPr>
        <w:t xml:space="preserve"> (</w:t>
      </w:r>
      <w:proofErr w:type="spellStart"/>
      <w:r w:rsidRPr="00B73CF6">
        <w:rPr>
          <w:sz w:val="22"/>
          <w:szCs w:val="22"/>
        </w:rPr>
        <w:t>Micro</w:t>
      </w:r>
      <w:proofErr w:type="spellEnd"/>
      <w:r w:rsidRPr="00B73CF6">
        <w:rPr>
          <w:sz w:val="22"/>
          <w:szCs w:val="22"/>
        </w:rPr>
        <w:t xml:space="preserve"> Station), </w:t>
      </w:r>
      <w:proofErr w:type="spellStart"/>
      <w:r w:rsidRPr="00B73CF6">
        <w:rPr>
          <w:sz w:val="22"/>
          <w:szCs w:val="22"/>
        </w:rPr>
        <w:t>Arc</w:t>
      </w:r>
      <w:proofErr w:type="spellEnd"/>
      <w:r w:rsidRPr="00B73CF6">
        <w:rPr>
          <w:sz w:val="22"/>
          <w:szCs w:val="22"/>
        </w:rPr>
        <w:t xml:space="preserve">/Info, </w:t>
      </w:r>
      <w:proofErr w:type="spellStart"/>
      <w:r w:rsidRPr="00B73CF6">
        <w:rPr>
          <w:sz w:val="22"/>
          <w:szCs w:val="22"/>
        </w:rPr>
        <w:t>shp</w:t>
      </w:r>
      <w:proofErr w:type="spellEnd"/>
      <w:r w:rsidRPr="00B73CF6">
        <w:rPr>
          <w:sz w:val="22"/>
          <w:szCs w:val="22"/>
        </w:rPr>
        <w:t xml:space="preserve"> (</w:t>
      </w:r>
      <w:proofErr w:type="spellStart"/>
      <w:r w:rsidRPr="00B73CF6">
        <w:rPr>
          <w:sz w:val="22"/>
          <w:szCs w:val="22"/>
        </w:rPr>
        <w:t>Arc</w:t>
      </w:r>
      <w:proofErr w:type="spellEnd"/>
      <w:r w:rsidRPr="00B73CF6">
        <w:rPr>
          <w:sz w:val="22"/>
          <w:szCs w:val="22"/>
        </w:rPr>
        <w:t xml:space="preserve"> </w:t>
      </w:r>
      <w:proofErr w:type="spellStart"/>
      <w:r w:rsidRPr="00B73CF6">
        <w:rPr>
          <w:sz w:val="22"/>
          <w:szCs w:val="22"/>
        </w:rPr>
        <w:t>View</w:t>
      </w:r>
      <w:proofErr w:type="spellEnd"/>
      <w:r w:rsidRPr="00B73CF6">
        <w:rPr>
          <w:sz w:val="22"/>
          <w:szCs w:val="22"/>
        </w:rPr>
        <w:t xml:space="preserve">), </w:t>
      </w:r>
      <w:proofErr w:type="spellStart"/>
      <w:r w:rsidRPr="00B73CF6">
        <w:rPr>
          <w:sz w:val="22"/>
          <w:szCs w:val="22"/>
        </w:rPr>
        <w:t>dwg</w:t>
      </w:r>
      <w:proofErr w:type="spellEnd"/>
      <w:r w:rsidRPr="00B73CF6">
        <w:rPr>
          <w:sz w:val="22"/>
          <w:szCs w:val="22"/>
        </w:rPr>
        <w:t xml:space="preserve"> (AUTO CAD) včetně seznamu souřadnic polohopisného a výškopisného zaměření ve formátu </w:t>
      </w:r>
      <w:proofErr w:type="spellStart"/>
      <w:r w:rsidRPr="00B73CF6">
        <w:rPr>
          <w:sz w:val="22"/>
          <w:szCs w:val="22"/>
        </w:rPr>
        <w:t>txt</w:t>
      </w:r>
      <w:proofErr w:type="spellEnd"/>
      <w:r w:rsidRPr="00B73CF6">
        <w:rPr>
          <w:sz w:val="22"/>
          <w:szCs w:val="22"/>
        </w:rPr>
        <w:t>.</w:t>
      </w:r>
    </w:p>
    <w:p w14:paraId="22F92AC6" w14:textId="2314FF2C" w:rsidR="00AD2FF6" w:rsidRPr="00B73CF6" w:rsidRDefault="001939F8" w:rsidP="00E05E32">
      <w:pPr>
        <w:numPr>
          <w:ilvl w:val="0"/>
          <w:numId w:val="3"/>
        </w:numPr>
        <w:ind w:left="709" w:hanging="283"/>
        <w:jc w:val="both"/>
        <w:rPr>
          <w:sz w:val="22"/>
          <w:szCs w:val="22"/>
        </w:rPr>
      </w:pPr>
      <w:r w:rsidRPr="00B73CF6">
        <w:rPr>
          <w:sz w:val="22"/>
          <w:szCs w:val="22"/>
        </w:rPr>
        <w:t>zpracování geometrického plánu</w:t>
      </w:r>
      <w:r w:rsidR="00AD2FF6" w:rsidRPr="00B73CF6">
        <w:rPr>
          <w:sz w:val="22"/>
          <w:szCs w:val="22"/>
        </w:rPr>
        <w:t>,</w:t>
      </w:r>
    </w:p>
    <w:p w14:paraId="4BEABB68" w14:textId="77777777" w:rsidR="001939F8" w:rsidRPr="00B73CF6" w:rsidRDefault="00467E2C" w:rsidP="00AD2FF6">
      <w:pPr>
        <w:numPr>
          <w:ilvl w:val="0"/>
          <w:numId w:val="3"/>
        </w:numPr>
        <w:ind w:left="709" w:hanging="283"/>
        <w:jc w:val="both"/>
        <w:rPr>
          <w:b/>
          <w:sz w:val="22"/>
          <w:szCs w:val="22"/>
        </w:rPr>
      </w:pPr>
      <w:r w:rsidRPr="00B73CF6">
        <w:rPr>
          <w:sz w:val="22"/>
          <w:szCs w:val="22"/>
        </w:rPr>
        <w:t>v</w:t>
      </w:r>
      <w:r w:rsidR="00AD2FF6" w:rsidRPr="00B73CF6">
        <w:rPr>
          <w:sz w:val="22"/>
          <w:szCs w:val="22"/>
        </w:rPr>
        <w:t>yhotovení geodetické části dokumentace skutečného provedení stavby nebo geodetického podkladu pro vedení Digitální technické mapy Jihočeského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1939F8" w:rsidRPr="00B73CF6">
        <w:rPr>
          <w:sz w:val="22"/>
          <w:szCs w:val="22"/>
        </w:rPr>
        <w:t xml:space="preserve"> </w:t>
      </w:r>
    </w:p>
    <w:p w14:paraId="1924D5FE" w14:textId="18288BCB" w:rsidR="00157B32" w:rsidRPr="004E02FD" w:rsidRDefault="00157B32" w:rsidP="00AD2FF6">
      <w:pPr>
        <w:numPr>
          <w:ilvl w:val="0"/>
          <w:numId w:val="3"/>
        </w:numPr>
        <w:ind w:left="709" w:hanging="283"/>
        <w:jc w:val="both"/>
        <w:rPr>
          <w:b/>
          <w:sz w:val="22"/>
          <w:szCs w:val="22"/>
        </w:rPr>
      </w:pPr>
      <w:r w:rsidRPr="00B73CF6">
        <w:rPr>
          <w:sz w:val="22"/>
          <w:szCs w:val="22"/>
        </w:rPr>
        <w:t>zajištění svozu nádob komunálního a tříděného odpadu na staveništi,</w:t>
      </w:r>
    </w:p>
    <w:p w14:paraId="3486CC7A" w14:textId="327BE3CA" w:rsidR="004E02FD" w:rsidRPr="004E02FD" w:rsidRDefault="004E02FD" w:rsidP="004E02FD">
      <w:pPr>
        <w:numPr>
          <w:ilvl w:val="0"/>
          <w:numId w:val="3"/>
        </w:numPr>
        <w:ind w:left="709" w:hanging="283"/>
        <w:jc w:val="both"/>
        <w:rPr>
          <w:b/>
          <w:sz w:val="22"/>
          <w:szCs w:val="22"/>
        </w:rPr>
      </w:pPr>
      <w:r w:rsidRPr="004E02FD">
        <w:rPr>
          <w:sz w:val="22"/>
          <w:szCs w:val="22"/>
        </w:rPr>
        <w:t>zajištění plánu péče o veškeré výsadby zeleně, včetně založených travnatých/květnatých ploch</w:t>
      </w:r>
      <w:r w:rsidR="00FB140C">
        <w:rPr>
          <w:sz w:val="22"/>
          <w:szCs w:val="22"/>
        </w:rPr>
        <w:t>,</w:t>
      </w:r>
      <w:r w:rsidRPr="004E02FD">
        <w:rPr>
          <w:sz w:val="22"/>
          <w:szCs w:val="22"/>
        </w:rPr>
        <w:t xml:space="preserve"> </w:t>
      </w:r>
    </w:p>
    <w:p w14:paraId="6D91E980" w14:textId="76BDF0FF" w:rsidR="00F10233" w:rsidRPr="00B73CF6" w:rsidRDefault="00F10233" w:rsidP="00AD2FF6">
      <w:pPr>
        <w:numPr>
          <w:ilvl w:val="0"/>
          <w:numId w:val="3"/>
        </w:numPr>
        <w:ind w:left="709" w:hanging="283"/>
        <w:jc w:val="both"/>
        <w:rPr>
          <w:b/>
          <w:sz w:val="22"/>
          <w:szCs w:val="22"/>
        </w:rPr>
      </w:pPr>
      <w:r w:rsidRPr="00B73CF6">
        <w:rPr>
          <w:sz w:val="22"/>
          <w:szCs w:val="22"/>
        </w:rPr>
        <w:t>zajištění billboardu včetně jeho instalace.</w:t>
      </w:r>
    </w:p>
    <w:p w14:paraId="07245795" w14:textId="77777777" w:rsidR="00C13511" w:rsidRPr="001312BD" w:rsidRDefault="00C13511" w:rsidP="00634F94">
      <w:pPr>
        <w:ind w:left="720"/>
        <w:jc w:val="both"/>
        <w:rPr>
          <w:sz w:val="22"/>
          <w:szCs w:val="22"/>
        </w:rPr>
      </w:pPr>
    </w:p>
    <w:p w14:paraId="18409798" w14:textId="77777777" w:rsidR="00C13511" w:rsidRPr="001312BD" w:rsidRDefault="00C13511" w:rsidP="00634F94">
      <w:pPr>
        <w:pStyle w:val="Zkladntext"/>
        <w:widowControl/>
        <w:ind w:left="360"/>
        <w:jc w:val="both"/>
        <w:rPr>
          <w:color w:val="auto"/>
          <w:sz w:val="22"/>
          <w:szCs w:val="22"/>
          <w:u w:val="single"/>
        </w:rPr>
      </w:pPr>
      <w:r w:rsidRPr="001312BD">
        <w:rPr>
          <w:color w:val="auto"/>
          <w:sz w:val="22"/>
          <w:szCs w:val="22"/>
          <w:u w:val="single"/>
        </w:rPr>
        <w:t>Kvalitativní podmínky:</w:t>
      </w:r>
    </w:p>
    <w:p w14:paraId="010458FF" w14:textId="77777777" w:rsidR="00C13511" w:rsidRPr="001312BD" w:rsidRDefault="00C13511" w:rsidP="00634F94">
      <w:pPr>
        <w:pStyle w:val="Zkladntext"/>
        <w:widowControl/>
        <w:numPr>
          <w:ilvl w:val="0"/>
          <w:numId w:val="4"/>
        </w:numPr>
        <w:ind w:left="709" w:hanging="283"/>
        <w:jc w:val="both"/>
        <w:rPr>
          <w:color w:val="auto"/>
          <w:sz w:val="22"/>
          <w:szCs w:val="22"/>
        </w:rPr>
      </w:pPr>
      <w:r w:rsidRPr="001312BD">
        <w:rPr>
          <w:color w:val="auto"/>
          <w:sz w:val="22"/>
          <w:szCs w:val="22"/>
        </w:rPr>
        <w:t xml:space="preserve">Kvalitativní podmínky jsou vymezeny právními předpisy a platnými ČSN souvisejícími s předmětem plnění veřejné zakázky. </w:t>
      </w:r>
    </w:p>
    <w:p w14:paraId="1ED6D9A6" w14:textId="77777777" w:rsidR="00C13511" w:rsidRPr="001312BD" w:rsidRDefault="007E5C32" w:rsidP="00634F94">
      <w:pPr>
        <w:pStyle w:val="Zkladntext"/>
        <w:widowControl/>
        <w:numPr>
          <w:ilvl w:val="0"/>
          <w:numId w:val="4"/>
        </w:numPr>
        <w:ind w:left="709" w:hanging="283"/>
        <w:jc w:val="both"/>
        <w:rPr>
          <w:color w:val="auto"/>
          <w:sz w:val="22"/>
          <w:szCs w:val="22"/>
        </w:rPr>
      </w:pPr>
      <w:r w:rsidRPr="001312BD">
        <w:rPr>
          <w:color w:val="auto"/>
          <w:sz w:val="22"/>
          <w:szCs w:val="22"/>
        </w:rPr>
        <w:t>Zhotovitel garantuje</w:t>
      </w:r>
      <w:r w:rsidR="00C13511" w:rsidRPr="001312BD">
        <w:rPr>
          <w:color w:val="auto"/>
          <w:sz w:val="22"/>
          <w:szCs w:val="22"/>
        </w:rPr>
        <w:t xml:space="preserve">, že předmět plnění bude mít po stanovenou dobu předepsané vlastnosti. </w:t>
      </w:r>
    </w:p>
    <w:p w14:paraId="336872D3" w14:textId="77777777" w:rsidR="00C13511" w:rsidRPr="001312BD" w:rsidRDefault="00C13511" w:rsidP="00634F94">
      <w:pPr>
        <w:pStyle w:val="Zkladntext"/>
        <w:widowControl/>
        <w:numPr>
          <w:ilvl w:val="0"/>
          <w:numId w:val="4"/>
        </w:numPr>
        <w:ind w:left="709" w:hanging="283"/>
        <w:jc w:val="both"/>
        <w:rPr>
          <w:color w:val="auto"/>
          <w:sz w:val="22"/>
          <w:szCs w:val="22"/>
          <w:lang w:val="cs-CZ"/>
        </w:rPr>
      </w:pPr>
      <w:r w:rsidRPr="001312BD">
        <w:rPr>
          <w:color w:val="auto"/>
          <w:sz w:val="22"/>
          <w:szCs w:val="22"/>
        </w:rPr>
        <w:lastRenderedPageBreak/>
        <w:t>Nedodržení kvalitativních podmínek v</w:t>
      </w:r>
      <w:r w:rsidR="008C5D5A" w:rsidRPr="001312BD">
        <w:rPr>
          <w:color w:val="auto"/>
          <w:sz w:val="22"/>
          <w:szCs w:val="22"/>
          <w:lang w:val="cs-CZ"/>
        </w:rPr>
        <w:t xml:space="preserve"> </w:t>
      </w:r>
      <w:r w:rsidRPr="001312BD">
        <w:rPr>
          <w:color w:val="auto"/>
          <w:sz w:val="22"/>
          <w:szCs w:val="22"/>
        </w:rPr>
        <w:t xml:space="preserve">průběhu realizace stavby může být důvodem pro zrušení </w:t>
      </w:r>
      <w:r w:rsidR="00E81753" w:rsidRPr="001312BD">
        <w:rPr>
          <w:color w:val="auto"/>
          <w:sz w:val="22"/>
          <w:szCs w:val="22"/>
        </w:rPr>
        <w:t>této smlouvy</w:t>
      </w:r>
      <w:r w:rsidRPr="001312BD">
        <w:rPr>
          <w:color w:val="auto"/>
          <w:sz w:val="22"/>
          <w:szCs w:val="22"/>
        </w:rPr>
        <w:t xml:space="preserve"> ze strany objednat</w:t>
      </w:r>
      <w:r w:rsidR="00926C52" w:rsidRPr="001312BD">
        <w:rPr>
          <w:color w:val="auto"/>
          <w:sz w:val="22"/>
          <w:szCs w:val="22"/>
        </w:rPr>
        <w:t>ele bez nároku na náhradu škody</w:t>
      </w:r>
      <w:r w:rsidRPr="001312BD">
        <w:rPr>
          <w:color w:val="auto"/>
          <w:sz w:val="22"/>
          <w:szCs w:val="22"/>
        </w:rPr>
        <w:t>,</w:t>
      </w:r>
      <w:r w:rsidR="00926C52" w:rsidRPr="001312BD">
        <w:rPr>
          <w:color w:val="auto"/>
          <w:sz w:val="22"/>
          <w:szCs w:val="22"/>
        </w:rPr>
        <w:t xml:space="preserve"> která tím zhotoviteli vznikne.</w:t>
      </w:r>
    </w:p>
    <w:p w14:paraId="4909CC80" w14:textId="77777777" w:rsidR="00C13511" w:rsidRPr="00365F08" w:rsidRDefault="00C13511" w:rsidP="00634F94">
      <w:pPr>
        <w:pStyle w:val="Zkladntext"/>
        <w:widowControl/>
        <w:numPr>
          <w:ilvl w:val="0"/>
          <w:numId w:val="4"/>
        </w:numPr>
        <w:ind w:left="709" w:hanging="283"/>
        <w:jc w:val="both"/>
        <w:rPr>
          <w:color w:val="auto"/>
          <w:sz w:val="22"/>
          <w:szCs w:val="22"/>
        </w:rPr>
      </w:pPr>
      <w:r w:rsidRPr="00365F08">
        <w:rPr>
          <w:color w:val="auto"/>
          <w:sz w:val="22"/>
          <w:szCs w:val="22"/>
        </w:rPr>
        <w:t>Při realizaci díla mohou být použity po</w:t>
      </w:r>
      <w:r w:rsidR="002E0407" w:rsidRPr="00365F08">
        <w:rPr>
          <w:color w:val="auto"/>
          <w:sz w:val="22"/>
          <w:szCs w:val="22"/>
        </w:rPr>
        <w:t>uze materiály a zařízení</w:t>
      </w:r>
      <w:r w:rsidRPr="00365F08">
        <w:rPr>
          <w:color w:val="auto"/>
          <w:sz w:val="22"/>
          <w:szCs w:val="22"/>
        </w:rPr>
        <w:t>, jejichž použití je schváleno v ČR.</w:t>
      </w:r>
    </w:p>
    <w:p w14:paraId="702657C5" w14:textId="77777777" w:rsidR="00C63818" w:rsidRPr="00365F08" w:rsidRDefault="00C13511" w:rsidP="00C63818">
      <w:pPr>
        <w:pStyle w:val="Zkladntext"/>
        <w:widowControl/>
        <w:numPr>
          <w:ilvl w:val="0"/>
          <w:numId w:val="4"/>
        </w:numPr>
        <w:ind w:left="709" w:hanging="283"/>
        <w:jc w:val="both"/>
        <w:rPr>
          <w:color w:val="auto"/>
          <w:sz w:val="22"/>
          <w:szCs w:val="22"/>
        </w:rPr>
      </w:pPr>
      <w:r w:rsidRPr="00365F08">
        <w:rPr>
          <w:color w:val="auto"/>
          <w:sz w:val="22"/>
          <w:szCs w:val="22"/>
        </w:rPr>
        <w:t>Objednatel požaduje použití kompletních technologických a materiálových systémů.</w:t>
      </w:r>
    </w:p>
    <w:p w14:paraId="7498D539" w14:textId="260A31D4" w:rsidR="00C63818" w:rsidRPr="00365F08" w:rsidRDefault="00C63818" w:rsidP="00C63818">
      <w:pPr>
        <w:pStyle w:val="Zkladntext"/>
        <w:widowControl/>
        <w:numPr>
          <w:ilvl w:val="0"/>
          <w:numId w:val="4"/>
        </w:numPr>
        <w:ind w:left="709" w:hanging="283"/>
        <w:jc w:val="both"/>
        <w:rPr>
          <w:color w:val="auto"/>
          <w:sz w:val="22"/>
          <w:szCs w:val="22"/>
        </w:rPr>
      </w:pPr>
      <w:r w:rsidRPr="00365F08">
        <w:rPr>
          <w:color w:val="auto"/>
          <w:sz w:val="22"/>
          <w:szCs w:val="22"/>
        </w:rPr>
        <w:t xml:space="preserve">Veškeré zboží a materiály, které budou zabudovány do díla, budou nové a nepoužité. Zhotovitel při předání díla dodá i prohlášení o shodě na použité materiály a výrobky, včetně atestů a certifikátů. </w:t>
      </w:r>
    </w:p>
    <w:p w14:paraId="7F1600EE" w14:textId="77777777" w:rsidR="007E5C32" w:rsidRPr="00365F08" w:rsidRDefault="007E5C32" w:rsidP="00C63818">
      <w:pPr>
        <w:pStyle w:val="Zkladntext"/>
        <w:widowControl/>
        <w:numPr>
          <w:ilvl w:val="0"/>
          <w:numId w:val="4"/>
        </w:numPr>
        <w:ind w:left="709" w:hanging="283"/>
        <w:jc w:val="both"/>
        <w:rPr>
          <w:color w:val="auto"/>
          <w:sz w:val="22"/>
          <w:szCs w:val="22"/>
        </w:rPr>
      </w:pPr>
      <w:r w:rsidRPr="00365F08">
        <w:rPr>
          <w:color w:val="auto"/>
          <w:sz w:val="22"/>
          <w:szCs w:val="22"/>
        </w:rPr>
        <w:t xml:space="preserve">Všechny práce při výstavbě budou prováděny s maximální péčí při dodržení obecně platných </w:t>
      </w:r>
      <w:r w:rsidR="002E0407" w:rsidRPr="00365F08">
        <w:rPr>
          <w:color w:val="auto"/>
          <w:sz w:val="22"/>
          <w:szCs w:val="22"/>
        </w:rPr>
        <w:t>právníc</w:t>
      </w:r>
      <w:r w:rsidRPr="00365F08">
        <w:rPr>
          <w:color w:val="auto"/>
          <w:sz w:val="22"/>
          <w:szCs w:val="22"/>
        </w:rPr>
        <w:t>h předpisů a platných ustanovení příslušných technických norem,</w:t>
      </w:r>
      <w:r w:rsidR="002E0407" w:rsidRPr="00365F08">
        <w:rPr>
          <w:color w:val="auto"/>
          <w:sz w:val="22"/>
          <w:szCs w:val="22"/>
        </w:rPr>
        <w:t xml:space="preserve"> </w:t>
      </w:r>
      <w:r w:rsidRPr="00365F08">
        <w:rPr>
          <w:color w:val="auto"/>
          <w:sz w:val="22"/>
          <w:szCs w:val="22"/>
        </w:rPr>
        <w:t xml:space="preserve">které souvisejí </w:t>
      </w:r>
      <w:r w:rsidR="002E0407" w:rsidRPr="00365F08">
        <w:rPr>
          <w:color w:val="auto"/>
          <w:sz w:val="22"/>
          <w:szCs w:val="22"/>
        </w:rPr>
        <w:t>s předmětem</w:t>
      </w:r>
      <w:r w:rsidR="00926C52" w:rsidRPr="00365F08">
        <w:rPr>
          <w:color w:val="auto"/>
          <w:sz w:val="22"/>
          <w:szCs w:val="22"/>
        </w:rPr>
        <w:t xml:space="preserve"> plnění, </w:t>
      </w:r>
      <w:r w:rsidRPr="00365F08">
        <w:rPr>
          <w:color w:val="auto"/>
          <w:sz w:val="22"/>
          <w:szCs w:val="22"/>
        </w:rPr>
        <w:t xml:space="preserve">technologie provádění stavby a podmínek této </w:t>
      </w:r>
      <w:r w:rsidR="00E81753" w:rsidRPr="00365F08">
        <w:rPr>
          <w:color w:val="auto"/>
          <w:sz w:val="22"/>
          <w:szCs w:val="22"/>
        </w:rPr>
        <w:t>s</w:t>
      </w:r>
      <w:r w:rsidRPr="00365F08">
        <w:rPr>
          <w:color w:val="auto"/>
          <w:sz w:val="22"/>
          <w:szCs w:val="22"/>
        </w:rPr>
        <w:t>mlouvy o dílo.</w:t>
      </w:r>
    </w:p>
    <w:p w14:paraId="0A2E947D" w14:textId="77777777" w:rsidR="00C13511" w:rsidRPr="00365F08" w:rsidRDefault="00C13511" w:rsidP="00634F94">
      <w:pPr>
        <w:pStyle w:val="Zkladntext"/>
        <w:widowControl/>
        <w:numPr>
          <w:ilvl w:val="0"/>
          <w:numId w:val="4"/>
        </w:numPr>
        <w:ind w:left="709" w:hanging="283"/>
        <w:jc w:val="both"/>
        <w:rPr>
          <w:color w:val="auto"/>
          <w:sz w:val="22"/>
          <w:szCs w:val="22"/>
        </w:rPr>
      </w:pPr>
      <w:r w:rsidRPr="00365F08">
        <w:rPr>
          <w:color w:val="auto"/>
          <w:sz w:val="22"/>
          <w:szCs w:val="22"/>
        </w:rPr>
        <w:t>Konečn</w:t>
      </w:r>
      <w:r w:rsidR="00926C52" w:rsidRPr="00365F08">
        <w:rPr>
          <w:color w:val="auto"/>
          <w:sz w:val="22"/>
          <w:szCs w:val="22"/>
        </w:rPr>
        <w:t>é dílo musí splňovat platné ČSN</w:t>
      </w:r>
      <w:r w:rsidRPr="00365F08">
        <w:rPr>
          <w:color w:val="auto"/>
          <w:sz w:val="22"/>
          <w:szCs w:val="22"/>
        </w:rPr>
        <w:t>, EN,</w:t>
      </w:r>
      <w:r w:rsidR="0069323E" w:rsidRPr="00365F08">
        <w:rPr>
          <w:color w:val="auto"/>
          <w:sz w:val="22"/>
          <w:szCs w:val="22"/>
          <w:lang w:val="cs-CZ"/>
        </w:rPr>
        <w:t xml:space="preserve"> </w:t>
      </w:r>
      <w:r w:rsidRPr="00365F08">
        <w:rPr>
          <w:color w:val="auto"/>
          <w:sz w:val="22"/>
          <w:szCs w:val="22"/>
        </w:rPr>
        <w:t>ISO.</w:t>
      </w:r>
    </w:p>
    <w:p w14:paraId="43860FD3" w14:textId="65759944" w:rsidR="00E2403A" w:rsidRPr="00365F08" w:rsidRDefault="00320E37" w:rsidP="0020339A">
      <w:pPr>
        <w:pStyle w:val="Zkladntext"/>
        <w:numPr>
          <w:ilvl w:val="0"/>
          <w:numId w:val="4"/>
        </w:numPr>
        <w:ind w:left="709" w:hanging="283"/>
        <w:jc w:val="both"/>
        <w:rPr>
          <w:color w:val="auto"/>
          <w:sz w:val="22"/>
          <w:szCs w:val="22"/>
          <w:lang w:val="cs-CZ"/>
        </w:rPr>
      </w:pPr>
      <w:r w:rsidRPr="00365F08">
        <w:rPr>
          <w:color w:val="auto"/>
          <w:sz w:val="22"/>
          <w:szCs w:val="22"/>
        </w:rPr>
        <w:t xml:space="preserve">Sadovnické a krajinářské úpravy budou provedeny v souladu </w:t>
      </w:r>
      <w:r w:rsidR="00E2403A" w:rsidRPr="00365F08">
        <w:rPr>
          <w:color w:val="auto"/>
          <w:sz w:val="22"/>
          <w:szCs w:val="22"/>
        </w:rPr>
        <w:t xml:space="preserve">s příslušnými ČSN a </w:t>
      </w:r>
      <w:r w:rsidR="004660EA" w:rsidRPr="00365F08">
        <w:rPr>
          <w:color w:val="auto"/>
          <w:sz w:val="22"/>
          <w:szCs w:val="22"/>
          <w:lang w:val="cs-CZ"/>
        </w:rPr>
        <w:t>standardy AOPK ČR.</w:t>
      </w:r>
      <w:r w:rsidR="0020339A" w:rsidRPr="00365F08">
        <w:rPr>
          <w:color w:val="auto"/>
          <w:sz w:val="22"/>
          <w:szCs w:val="22"/>
          <w:lang w:val="cs-CZ"/>
        </w:rPr>
        <w:t xml:space="preserve"> </w:t>
      </w:r>
    </w:p>
    <w:p w14:paraId="346052D8" w14:textId="5C2F7542" w:rsidR="0020339A" w:rsidRPr="00365F08" w:rsidRDefault="00E2403A" w:rsidP="0020339A">
      <w:pPr>
        <w:pStyle w:val="Zkladntext"/>
        <w:numPr>
          <w:ilvl w:val="0"/>
          <w:numId w:val="4"/>
        </w:numPr>
        <w:ind w:left="709" w:hanging="283"/>
        <w:jc w:val="both"/>
        <w:rPr>
          <w:color w:val="auto"/>
          <w:sz w:val="22"/>
          <w:szCs w:val="22"/>
          <w:lang w:val="cs-CZ"/>
        </w:rPr>
      </w:pPr>
      <w:r w:rsidRPr="00365F08">
        <w:rPr>
          <w:color w:val="auto"/>
          <w:sz w:val="22"/>
          <w:szCs w:val="22"/>
          <w:lang w:val="cs-CZ"/>
        </w:rPr>
        <w:t>S</w:t>
      </w:r>
      <w:r w:rsidR="0020339A" w:rsidRPr="00365F08">
        <w:rPr>
          <w:color w:val="auto"/>
          <w:sz w:val="22"/>
          <w:szCs w:val="22"/>
          <w:lang w:val="cs-CZ"/>
        </w:rPr>
        <w:t>adební materiál bude splňovat ČSN a ČTN Výpěstky okrasných dřevin</w:t>
      </w:r>
    </w:p>
    <w:p w14:paraId="6E570454" w14:textId="02341C04" w:rsidR="0020339A" w:rsidRPr="00365F08" w:rsidRDefault="0020339A" w:rsidP="0020339A">
      <w:pPr>
        <w:pStyle w:val="Zkladntext"/>
        <w:numPr>
          <w:ilvl w:val="0"/>
          <w:numId w:val="4"/>
        </w:numPr>
        <w:ind w:left="709" w:hanging="283"/>
        <w:jc w:val="both"/>
        <w:rPr>
          <w:color w:val="auto"/>
          <w:sz w:val="22"/>
          <w:szCs w:val="22"/>
          <w:lang w:val="cs-CZ"/>
        </w:rPr>
      </w:pPr>
      <w:r w:rsidRPr="00365F08">
        <w:rPr>
          <w:color w:val="auto"/>
          <w:sz w:val="22"/>
          <w:szCs w:val="22"/>
          <w:lang w:val="cs-CZ"/>
        </w:rPr>
        <w:t>Dřeviny určené k ponechání budou odborně ošetřeny a bude dbáno na to, aby během stavby nebyly mechanicky ani jinak poškozeny jak v </w:t>
      </w:r>
      <w:r w:rsidR="00E2403A" w:rsidRPr="00365F08">
        <w:rPr>
          <w:color w:val="auto"/>
          <w:sz w:val="22"/>
          <w:szCs w:val="22"/>
          <w:lang w:val="cs-CZ"/>
        </w:rPr>
        <w:t>podzemní,</w:t>
      </w:r>
      <w:r w:rsidRPr="00365F08">
        <w:rPr>
          <w:color w:val="auto"/>
          <w:sz w:val="22"/>
          <w:szCs w:val="22"/>
          <w:lang w:val="cs-CZ"/>
        </w:rPr>
        <w:t xml:space="preserve"> tak nadzemní části. Všechny vzrostlé i případně nově vysazené dřeviny musí být při probíhajících stavebních pracích ochráněny dle normy ČSN 83 9061 – Technologie vegetačních úprav v krajině – Ochrana stromů, porostů a vegetačních ploch při stavebních pracích. </w:t>
      </w:r>
    </w:p>
    <w:p w14:paraId="380333C9" w14:textId="77777777" w:rsidR="00C13511" w:rsidRPr="00365F08" w:rsidRDefault="00C13511" w:rsidP="00634F94">
      <w:pPr>
        <w:pStyle w:val="Zkladntext"/>
        <w:widowControl/>
        <w:ind w:left="780"/>
        <w:jc w:val="both"/>
        <w:rPr>
          <w:color w:val="auto"/>
          <w:sz w:val="22"/>
          <w:szCs w:val="22"/>
        </w:rPr>
      </w:pPr>
    </w:p>
    <w:p w14:paraId="6DE67E95" w14:textId="77777777" w:rsidR="00C13511" w:rsidRPr="00365F08" w:rsidRDefault="00C13511" w:rsidP="00634F94">
      <w:pPr>
        <w:pStyle w:val="Zkladntext"/>
        <w:widowControl/>
        <w:ind w:left="360"/>
        <w:jc w:val="both"/>
        <w:rPr>
          <w:color w:val="auto"/>
          <w:sz w:val="22"/>
          <w:szCs w:val="22"/>
          <w:u w:val="single"/>
        </w:rPr>
      </w:pPr>
      <w:r w:rsidRPr="00365F08">
        <w:rPr>
          <w:color w:val="auto"/>
          <w:sz w:val="22"/>
          <w:szCs w:val="22"/>
          <w:u w:val="single"/>
        </w:rPr>
        <w:t>Technické podmínky:</w:t>
      </w:r>
    </w:p>
    <w:p w14:paraId="3E930ECB" w14:textId="77777777" w:rsidR="00C13511" w:rsidRPr="00365F08" w:rsidRDefault="00C13511" w:rsidP="00634F94">
      <w:pPr>
        <w:pStyle w:val="Zkladntext"/>
        <w:widowControl/>
        <w:numPr>
          <w:ilvl w:val="0"/>
          <w:numId w:val="5"/>
        </w:numPr>
        <w:ind w:left="709" w:hanging="283"/>
        <w:jc w:val="both"/>
        <w:rPr>
          <w:color w:val="auto"/>
          <w:sz w:val="22"/>
          <w:szCs w:val="22"/>
        </w:rPr>
      </w:pPr>
      <w:r w:rsidRPr="00365F08">
        <w:rPr>
          <w:color w:val="auto"/>
          <w:sz w:val="22"/>
          <w:szCs w:val="22"/>
        </w:rPr>
        <w:t>Materiály a zpracování budou v souladu s</w:t>
      </w:r>
      <w:r w:rsidR="008C5D5A" w:rsidRPr="00365F08">
        <w:rPr>
          <w:color w:val="auto"/>
          <w:sz w:val="22"/>
          <w:szCs w:val="22"/>
          <w:lang w:val="cs-CZ"/>
        </w:rPr>
        <w:t xml:space="preserve"> </w:t>
      </w:r>
      <w:r w:rsidRPr="00365F08">
        <w:rPr>
          <w:color w:val="auto"/>
          <w:sz w:val="22"/>
          <w:szCs w:val="22"/>
        </w:rPr>
        <w:t>požadavky v</w:t>
      </w:r>
      <w:r w:rsidR="008C5D5A" w:rsidRPr="00365F08">
        <w:rPr>
          <w:color w:val="auto"/>
          <w:sz w:val="22"/>
          <w:szCs w:val="22"/>
          <w:lang w:val="cs-CZ"/>
        </w:rPr>
        <w:t xml:space="preserve"> </w:t>
      </w:r>
      <w:r w:rsidRPr="00365F08">
        <w:rPr>
          <w:color w:val="auto"/>
          <w:sz w:val="22"/>
          <w:szCs w:val="22"/>
        </w:rPr>
        <w:t>rámci zákonů a norem EU. Jestliže neexistuje žádná taková norma, materiály a zpracování budou splňovat požadavky uznávané národní normy.</w:t>
      </w:r>
    </w:p>
    <w:p w14:paraId="2AAB548B" w14:textId="77777777" w:rsidR="00C13511" w:rsidRPr="00365F08" w:rsidRDefault="00C13511" w:rsidP="00634F94">
      <w:pPr>
        <w:pStyle w:val="Zkladntext"/>
        <w:widowControl/>
        <w:numPr>
          <w:ilvl w:val="0"/>
          <w:numId w:val="5"/>
        </w:numPr>
        <w:ind w:left="709" w:hanging="283"/>
        <w:jc w:val="both"/>
        <w:rPr>
          <w:color w:val="auto"/>
          <w:sz w:val="22"/>
          <w:szCs w:val="22"/>
        </w:rPr>
      </w:pPr>
      <w:r w:rsidRPr="00365F08">
        <w:rPr>
          <w:color w:val="auto"/>
          <w:sz w:val="22"/>
          <w:szCs w:val="22"/>
        </w:rPr>
        <w:t>Jestliže je v</w:t>
      </w:r>
      <w:r w:rsidR="008C5D5A" w:rsidRPr="00365F08">
        <w:rPr>
          <w:color w:val="auto"/>
          <w:sz w:val="22"/>
          <w:szCs w:val="22"/>
          <w:lang w:val="cs-CZ"/>
        </w:rPr>
        <w:t xml:space="preserve"> </w:t>
      </w:r>
      <w:r w:rsidRPr="00365F08">
        <w:rPr>
          <w:color w:val="auto"/>
          <w:sz w:val="22"/>
          <w:szCs w:val="22"/>
        </w:rPr>
        <w:t>zadávací dokumentaci odkaz na konkrétní normy a zákony, které mají být splněny u dodávané</w:t>
      </w:r>
      <w:r w:rsidR="00926C52" w:rsidRPr="00365F08">
        <w:rPr>
          <w:color w:val="auto"/>
          <w:sz w:val="22"/>
          <w:szCs w:val="22"/>
        </w:rPr>
        <w:t>ho zboží a dodávaných materiálů</w:t>
      </w:r>
      <w:r w:rsidRPr="00365F08">
        <w:rPr>
          <w:color w:val="auto"/>
          <w:sz w:val="22"/>
          <w:szCs w:val="22"/>
        </w:rPr>
        <w:t>, u prove</w:t>
      </w:r>
      <w:r w:rsidR="00926C52" w:rsidRPr="00365F08">
        <w:rPr>
          <w:color w:val="auto"/>
          <w:sz w:val="22"/>
          <w:szCs w:val="22"/>
        </w:rPr>
        <w:t>dených nebo testovaných objektů</w:t>
      </w:r>
      <w:r w:rsidRPr="00365F08">
        <w:rPr>
          <w:color w:val="auto"/>
          <w:sz w:val="22"/>
          <w:szCs w:val="22"/>
        </w:rPr>
        <w:t>, budou platit ustanovení posledního současného vydání a revidovaného vydán</w:t>
      </w:r>
      <w:r w:rsidR="00926C52" w:rsidRPr="00365F08">
        <w:rPr>
          <w:color w:val="auto"/>
          <w:sz w:val="22"/>
          <w:szCs w:val="22"/>
        </w:rPr>
        <w:t>í příslušných norem nebo zákonů</w:t>
      </w:r>
      <w:r w:rsidRPr="00365F08">
        <w:rPr>
          <w:color w:val="auto"/>
          <w:sz w:val="22"/>
          <w:szCs w:val="22"/>
        </w:rPr>
        <w:t>, které jsou platné v době podpisu smlouvy, pokud není výslovně uvedeno jinak.</w:t>
      </w:r>
    </w:p>
    <w:p w14:paraId="09D72753" w14:textId="77777777" w:rsidR="00C13511" w:rsidRPr="00365F08" w:rsidRDefault="00C13511" w:rsidP="00634F94">
      <w:pPr>
        <w:pStyle w:val="Zkladntext"/>
        <w:widowControl/>
        <w:numPr>
          <w:ilvl w:val="0"/>
          <w:numId w:val="5"/>
        </w:numPr>
        <w:ind w:left="709" w:hanging="283"/>
        <w:jc w:val="both"/>
        <w:rPr>
          <w:color w:val="auto"/>
          <w:sz w:val="22"/>
          <w:szCs w:val="22"/>
        </w:rPr>
      </w:pPr>
      <w:r w:rsidRPr="00365F08">
        <w:rPr>
          <w:color w:val="auto"/>
          <w:sz w:val="22"/>
          <w:szCs w:val="22"/>
        </w:rPr>
        <w:t>Jiné normy mohou být akceptovány pouze v</w:t>
      </w:r>
      <w:r w:rsidR="008C5D5A" w:rsidRPr="00365F08">
        <w:rPr>
          <w:color w:val="auto"/>
          <w:sz w:val="22"/>
          <w:szCs w:val="22"/>
          <w:lang w:val="cs-CZ"/>
        </w:rPr>
        <w:t xml:space="preserve"> </w:t>
      </w:r>
      <w:r w:rsidRPr="00365F08">
        <w:rPr>
          <w:color w:val="auto"/>
          <w:sz w:val="22"/>
          <w:szCs w:val="22"/>
        </w:rPr>
        <w:t>případě, že zajišťují stejnou nebo vyšší kvalitu než uvedené normy a zákony a budou akceptovány pouze s</w:t>
      </w:r>
      <w:r w:rsidR="008C5D5A" w:rsidRPr="00365F08">
        <w:rPr>
          <w:color w:val="auto"/>
          <w:sz w:val="22"/>
          <w:szCs w:val="22"/>
          <w:lang w:val="cs-CZ"/>
        </w:rPr>
        <w:t xml:space="preserve"> </w:t>
      </w:r>
      <w:r w:rsidRPr="00365F08">
        <w:rPr>
          <w:color w:val="auto"/>
          <w:sz w:val="22"/>
          <w:szCs w:val="22"/>
        </w:rPr>
        <w:t>podmínkou předchozí revize</w:t>
      </w:r>
      <w:r w:rsidR="003819A1" w:rsidRPr="00365F08">
        <w:rPr>
          <w:color w:val="auto"/>
          <w:sz w:val="22"/>
          <w:szCs w:val="22"/>
        </w:rPr>
        <w:t>, kterou provede správce stavby</w:t>
      </w:r>
      <w:r w:rsidRPr="00365F08">
        <w:rPr>
          <w:color w:val="auto"/>
          <w:sz w:val="22"/>
          <w:szCs w:val="22"/>
        </w:rPr>
        <w:t>, a který musí jejich použití písemně schválit.</w:t>
      </w:r>
    </w:p>
    <w:p w14:paraId="1E0C51ED" w14:textId="77777777" w:rsidR="00C13511" w:rsidRPr="00365F08" w:rsidRDefault="00C13511" w:rsidP="00634F94">
      <w:pPr>
        <w:pStyle w:val="Zkladntext"/>
        <w:widowControl/>
        <w:numPr>
          <w:ilvl w:val="0"/>
          <w:numId w:val="5"/>
        </w:numPr>
        <w:ind w:left="709" w:hanging="283"/>
        <w:jc w:val="both"/>
        <w:rPr>
          <w:color w:val="auto"/>
          <w:sz w:val="22"/>
          <w:szCs w:val="22"/>
          <w:lang w:val="cs-CZ"/>
        </w:rPr>
      </w:pPr>
      <w:r w:rsidRPr="00365F08">
        <w:rPr>
          <w:color w:val="auto"/>
          <w:sz w:val="22"/>
          <w:szCs w:val="22"/>
        </w:rPr>
        <w:t>Rozdíly mezi specifikovanými normami a navrhovanými alternativními normami musí být zhotovitelem písemně popsány a předloženy objednateli k odsouhl</w:t>
      </w:r>
      <w:r w:rsidR="00926C52" w:rsidRPr="00365F08">
        <w:rPr>
          <w:color w:val="auto"/>
          <w:sz w:val="22"/>
          <w:szCs w:val="22"/>
        </w:rPr>
        <w:t>asení.</w:t>
      </w:r>
    </w:p>
    <w:p w14:paraId="59AFC278" w14:textId="77777777" w:rsidR="008400E6" w:rsidRPr="00365F08" w:rsidRDefault="008400E6" w:rsidP="00634F94">
      <w:pPr>
        <w:pStyle w:val="Zkladntext"/>
        <w:widowControl/>
        <w:ind w:left="720"/>
        <w:jc w:val="both"/>
        <w:rPr>
          <w:color w:val="auto"/>
          <w:sz w:val="22"/>
          <w:szCs w:val="22"/>
        </w:rPr>
      </w:pPr>
    </w:p>
    <w:p w14:paraId="46C45979" w14:textId="77777777" w:rsidR="00C13511" w:rsidRPr="00365F08" w:rsidRDefault="00C13511" w:rsidP="00634F94">
      <w:pPr>
        <w:numPr>
          <w:ilvl w:val="0"/>
          <w:numId w:val="2"/>
        </w:numPr>
        <w:spacing w:line="240" w:lineRule="atLeast"/>
        <w:ind w:left="709" w:hanging="283"/>
        <w:jc w:val="both"/>
        <w:rPr>
          <w:sz w:val="22"/>
          <w:szCs w:val="22"/>
        </w:rPr>
      </w:pPr>
      <w:r w:rsidRPr="00365F08">
        <w:rPr>
          <w:sz w:val="22"/>
          <w:szCs w:val="22"/>
        </w:rPr>
        <w:t xml:space="preserve">Objednatel se zavazuje </w:t>
      </w:r>
      <w:r w:rsidR="008400E6" w:rsidRPr="00365F08">
        <w:rPr>
          <w:sz w:val="22"/>
          <w:szCs w:val="22"/>
        </w:rPr>
        <w:t xml:space="preserve">dílo převzít a </w:t>
      </w:r>
      <w:r w:rsidRPr="00365F08">
        <w:rPr>
          <w:sz w:val="22"/>
          <w:szCs w:val="22"/>
        </w:rPr>
        <w:t xml:space="preserve">zaplatit zhotoviteli za </w:t>
      </w:r>
      <w:r w:rsidR="008400E6" w:rsidRPr="00365F08">
        <w:rPr>
          <w:sz w:val="22"/>
          <w:szCs w:val="22"/>
        </w:rPr>
        <w:t xml:space="preserve">jeho </w:t>
      </w:r>
      <w:r w:rsidRPr="00365F08">
        <w:rPr>
          <w:sz w:val="22"/>
          <w:szCs w:val="22"/>
        </w:rPr>
        <w:t xml:space="preserve">provedení cenu podle čl. </w:t>
      </w:r>
      <w:r w:rsidR="008400E6" w:rsidRPr="00365F08">
        <w:rPr>
          <w:sz w:val="22"/>
          <w:szCs w:val="22"/>
        </w:rPr>
        <w:t>III. této smlouvy a za podmínek dohodnutých v</w:t>
      </w:r>
      <w:r w:rsidR="008C5D5A" w:rsidRPr="00365F08">
        <w:rPr>
          <w:sz w:val="22"/>
          <w:szCs w:val="22"/>
        </w:rPr>
        <w:t xml:space="preserve"> </w:t>
      </w:r>
      <w:r w:rsidR="008400E6" w:rsidRPr="00365F08">
        <w:rPr>
          <w:sz w:val="22"/>
          <w:szCs w:val="22"/>
        </w:rPr>
        <w:t>této smlouvě.</w:t>
      </w:r>
    </w:p>
    <w:p w14:paraId="75A955AA" w14:textId="77777777" w:rsidR="00634F94" w:rsidRPr="00365F08" w:rsidRDefault="00634F94" w:rsidP="00634F94">
      <w:pPr>
        <w:spacing w:line="240" w:lineRule="atLeast"/>
        <w:ind w:left="709"/>
        <w:jc w:val="both"/>
        <w:rPr>
          <w:sz w:val="22"/>
          <w:szCs w:val="22"/>
        </w:rPr>
      </w:pPr>
    </w:p>
    <w:p w14:paraId="0129E971" w14:textId="56A3E1AB" w:rsidR="00285F7A" w:rsidRPr="00365F08" w:rsidRDefault="007E5C32" w:rsidP="00285F7A">
      <w:pPr>
        <w:numPr>
          <w:ilvl w:val="0"/>
          <w:numId w:val="2"/>
        </w:numPr>
        <w:spacing w:line="240" w:lineRule="atLeast"/>
        <w:ind w:left="709" w:hanging="283"/>
        <w:jc w:val="both"/>
        <w:rPr>
          <w:bCs/>
          <w:sz w:val="22"/>
          <w:szCs w:val="22"/>
        </w:rPr>
      </w:pPr>
      <w:r w:rsidRPr="00365F08">
        <w:rPr>
          <w:sz w:val="22"/>
          <w:szCs w:val="22"/>
        </w:rPr>
        <w:t>Místem plnění</w:t>
      </w:r>
      <w:r w:rsidR="007A68EB" w:rsidRPr="00365F08">
        <w:rPr>
          <w:sz w:val="22"/>
          <w:szCs w:val="22"/>
        </w:rPr>
        <w:t>:</w:t>
      </w:r>
      <w:r w:rsidRPr="00365F08">
        <w:rPr>
          <w:sz w:val="22"/>
          <w:szCs w:val="22"/>
        </w:rPr>
        <w:t xml:space="preserve"> </w:t>
      </w:r>
      <w:r w:rsidR="00285F7A" w:rsidRPr="00365F08">
        <w:rPr>
          <w:bCs/>
          <w:sz w:val="22"/>
          <w:szCs w:val="22"/>
        </w:rPr>
        <w:t>parcelní čísla 3890/234, 3890/235, 3890/249, 3890/1, 3890/80, 3890/78, 3890/241, 3890/81, 3890/76 a 3890/242 vše v</w:t>
      </w:r>
      <w:r w:rsidR="009233ED" w:rsidRPr="00365F08">
        <w:rPr>
          <w:bCs/>
          <w:sz w:val="22"/>
          <w:szCs w:val="22"/>
        </w:rPr>
        <w:t> </w:t>
      </w:r>
      <w:r w:rsidR="00285F7A" w:rsidRPr="00365F08">
        <w:rPr>
          <w:bCs/>
          <w:sz w:val="22"/>
          <w:szCs w:val="22"/>
        </w:rPr>
        <w:t>k</w:t>
      </w:r>
      <w:r w:rsidR="009233ED" w:rsidRPr="00365F08">
        <w:rPr>
          <w:bCs/>
          <w:sz w:val="22"/>
          <w:szCs w:val="22"/>
        </w:rPr>
        <w:t xml:space="preserve">atastrální území </w:t>
      </w:r>
      <w:r w:rsidR="00285F7A" w:rsidRPr="00365F08">
        <w:rPr>
          <w:bCs/>
          <w:sz w:val="22"/>
          <w:szCs w:val="22"/>
        </w:rPr>
        <w:t>Jindřichův Hradec</w:t>
      </w:r>
      <w:r w:rsidR="007A68EB" w:rsidRPr="00365F08">
        <w:rPr>
          <w:bCs/>
          <w:sz w:val="22"/>
          <w:szCs w:val="22"/>
        </w:rPr>
        <w:t>.</w:t>
      </w:r>
    </w:p>
    <w:p w14:paraId="3FED456E" w14:textId="37A4177F" w:rsidR="00285F7A" w:rsidRPr="00285F7A" w:rsidRDefault="00285F7A" w:rsidP="00285F7A">
      <w:pPr>
        <w:spacing w:line="240" w:lineRule="atLeast"/>
        <w:jc w:val="both"/>
        <w:rPr>
          <w:bCs/>
          <w:color w:val="FF0000"/>
          <w:sz w:val="22"/>
          <w:szCs w:val="22"/>
        </w:rPr>
      </w:pPr>
    </w:p>
    <w:p w14:paraId="7C807C03" w14:textId="25F5D766" w:rsidR="00BA0886" w:rsidRPr="00285F7A" w:rsidRDefault="00BA0886" w:rsidP="007A68EB">
      <w:pPr>
        <w:spacing w:line="240" w:lineRule="atLeast"/>
        <w:ind w:left="709"/>
        <w:jc w:val="both"/>
        <w:rPr>
          <w:b/>
          <w:bCs/>
          <w:sz w:val="22"/>
          <w:szCs w:val="22"/>
        </w:rPr>
      </w:pPr>
    </w:p>
    <w:p w14:paraId="68226CB5" w14:textId="77777777" w:rsidR="00BA0886" w:rsidRDefault="0078105A" w:rsidP="00634F94">
      <w:pPr>
        <w:pStyle w:val="Zkladntext"/>
        <w:widowControl/>
        <w:ind w:left="360"/>
        <w:jc w:val="center"/>
        <w:rPr>
          <w:b/>
          <w:bCs/>
          <w:color w:val="auto"/>
          <w:sz w:val="22"/>
          <w:szCs w:val="22"/>
          <w:lang w:val="cs-CZ"/>
        </w:rPr>
      </w:pPr>
      <w:r w:rsidRPr="001312BD">
        <w:rPr>
          <w:b/>
          <w:bCs/>
          <w:color w:val="auto"/>
          <w:sz w:val="22"/>
          <w:szCs w:val="22"/>
        </w:rPr>
        <w:t>Článek III. -</w:t>
      </w:r>
      <w:r w:rsidR="00BA0886" w:rsidRPr="001312BD">
        <w:rPr>
          <w:b/>
          <w:bCs/>
          <w:color w:val="auto"/>
          <w:sz w:val="22"/>
          <w:szCs w:val="22"/>
        </w:rPr>
        <w:t xml:space="preserve"> Cena díla</w:t>
      </w:r>
    </w:p>
    <w:p w14:paraId="0BB15212" w14:textId="77777777" w:rsidR="00634F94" w:rsidRPr="00634F94" w:rsidRDefault="00634F94" w:rsidP="00634F94">
      <w:pPr>
        <w:pStyle w:val="Zkladntext"/>
        <w:widowControl/>
        <w:ind w:left="360"/>
        <w:jc w:val="center"/>
        <w:rPr>
          <w:color w:val="auto"/>
          <w:sz w:val="22"/>
          <w:szCs w:val="22"/>
          <w:lang w:val="cs-CZ"/>
        </w:rPr>
      </w:pPr>
    </w:p>
    <w:p w14:paraId="2CA628C0" w14:textId="77777777" w:rsidR="0075479C" w:rsidRPr="001312BD" w:rsidRDefault="0075479C" w:rsidP="00634F94">
      <w:pPr>
        <w:pStyle w:val="Zkladntext"/>
        <w:widowControl/>
        <w:numPr>
          <w:ilvl w:val="0"/>
          <w:numId w:val="6"/>
        </w:numPr>
        <w:ind w:hanging="294"/>
        <w:jc w:val="both"/>
        <w:rPr>
          <w:color w:val="auto"/>
          <w:sz w:val="22"/>
          <w:szCs w:val="22"/>
          <w:lang w:val="cs-CZ"/>
        </w:rPr>
      </w:pPr>
      <w:r w:rsidRPr="001312BD">
        <w:rPr>
          <w:color w:val="auto"/>
          <w:sz w:val="22"/>
          <w:szCs w:val="22"/>
        </w:rPr>
        <w:t>Zhotovitel a objednatel se dohodli na této výši ceny díla jako nejvýše přípustné po celou dobu výstavby (v souladu se zákonem č. 526/</w:t>
      </w:r>
      <w:r w:rsidR="00F36ABB" w:rsidRPr="001312BD">
        <w:rPr>
          <w:color w:val="auto"/>
          <w:sz w:val="22"/>
          <w:szCs w:val="22"/>
        </w:rPr>
        <w:t>19</w:t>
      </w:r>
      <w:r w:rsidRPr="001312BD">
        <w:rPr>
          <w:color w:val="auto"/>
          <w:sz w:val="22"/>
          <w:szCs w:val="22"/>
        </w:rPr>
        <w:t>90 Sb. a jeho prováděcími předpisy), která je doložena položkovým rozpočtem. Položkový rozpočet je zpracován v rozsahu zadávací dokumentace a výkazů výměr v něm obsažených.</w:t>
      </w:r>
    </w:p>
    <w:p w14:paraId="7D7607AB" w14:textId="77777777" w:rsidR="0078105A" w:rsidRPr="001312BD" w:rsidRDefault="0078105A" w:rsidP="00634F94">
      <w:pPr>
        <w:pStyle w:val="Zkladntext"/>
        <w:widowControl/>
        <w:jc w:val="both"/>
        <w:rPr>
          <w:color w:val="auto"/>
          <w:sz w:val="22"/>
          <w:szCs w:val="22"/>
          <w:lang w:val="cs-CZ"/>
        </w:rPr>
      </w:pPr>
    </w:p>
    <w:p w14:paraId="3411149F" w14:textId="77777777" w:rsidR="0075479C" w:rsidRPr="00195886" w:rsidRDefault="0078105A" w:rsidP="00634F94">
      <w:pPr>
        <w:pStyle w:val="Zkladntext"/>
        <w:widowControl/>
        <w:ind w:left="709" w:firstLine="11"/>
        <w:jc w:val="both"/>
        <w:rPr>
          <w:color w:val="auto"/>
          <w:sz w:val="22"/>
          <w:szCs w:val="22"/>
          <w:lang w:val="cs-CZ"/>
        </w:rPr>
      </w:pPr>
      <w:r w:rsidRPr="001312BD">
        <w:rPr>
          <w:color w:val="auto"/>
          <w:sz w:val="22"/>
          <w:szCs w:val="22"/>
        </w:rPr>
        <w:t xml:space="preserve">Cena </w:t>
      </w:r>
      <w:r w:rsidRPr="001312BD">
        <w:rPr>
          <w:color w:val="auto"/>
          <w:sz w:val="22"/>
          <w:szCs w:val="22"/>
          <w:lang w:val="cs-CZ"/>
        </w:rPr>
        <w:t>obsahuje</w:t>
      </w:r>
      <w:r w:rsidR="0075479C" w:rsidRPr="001312BD">
        <w:rPr>
          <w:color w:val="auto"/>
          <w:sz w:val="22"/>
          <w:szCs w:val="22"/>
        </w:rPr>
        <w:t xml:space="preserve"> veškeré náklady spojené s úpl</w:t>
      </w:r>
      <w:r w:rsidR="003F6C94" w:rsidRPr="001312BD">
        <w:rPr>
          <w:color w:val="auto"/>
          <w:sz w:val="22"/>
          <w:szCs w:val="22"/>
        </w:rPr>
        <w:t>ným a kvalitním dokončením díla</w:t>
      </w:r>
      <w:r w:rsidR="0075479C" w:rsidRPr="001312BD">
        <w:rPr>
          <w:color w:val="auto"/>
          <w:sz w:val="22"/>
          <w:szCs w:val="22"/>
        </w:rPr>
        <w:t xml:space="preserve">, </w:t>
      </w:r>
      <w:r w:rsidR="000B0963" w:rsidRPr="00195886">
        <w:rPr>
          <w:color w:val="auto"/>
          <w:sz w:val="22"/>
          <w:szCs w:val="22"/>
          <w:lang w:val="cs-CZ"/>
        </w:rPr>
        <w:t>specifikovaného v </w:t>
      </w:r>
      <w:proofErr w:type="spellStart"/>
      <w:r w:rsidR="000B0963" w:rsidRPr="00195886">
        <w:rPr>
          <w:color w:val="auto"/>
          <w:sz w:val="22"/>
          <w:szCs w:val="22"/>
          <w:lang w:val="cs-CZ"/>
        </w:rPr>
        <w:t>čl.II</w:t>
      </w:r>
      <w:proofErr w:type="spellEnd"/>
      <w:r w:rsidR="000B0963" w:rsidRPr="00195886">
        <w:rPr>
          <w:color w:val="auto"/>
          <w:sz w:val="22"/>
          <w:szCs w:val="22"/>
          <w:lang w:val="cs-CZ"/>
        </w:rPr>
        <w:t xml:space="preserve">. této smlouvy, </w:t>
      </w:r>
      <w:r w:rsidR="0075479C" w:rsidRPr="00195886">
        <w:rPr>
          <w:color w:val="auto"/>
          <w:sz w:val="22"/>
          <w:szCs w:val="22"/>
        </w:rPr>
        <w:t xml:space="preserve">včetně veškerých rizik a vlivů během provádění díla. </w:t>
      </w:r>
    </w:p>
    <w:p w14:paraId="0E50E803" w14:textId="77777777" w:rsidR="0078105A" w:rsidRPr="00195886" w:rsidRDefault="0078105A" w:rsidP="00634F94">
      <w:pPr>
        <w:pStyle w:val="Zkladntext"/>
        <w:widowControl/>
        <w:jc w:val="both"/>
        <w:rPr>
          <w:color w:val="auto"/>
          <w:sz w:val="22"/>
          <w:szCs w:val="22"/>
          <w:lang w:val="cs-CZ"/>
        </w:rPr>
      </w:pPr>
    </w:p>
    <w:p w14:paraId="3E5E1B04" w14:textId="514830CA" w:rsidR="00345CB0" w:rsidRPr="001312BD" w:rsidRDefault="0075479C" w:rsidP="000D265B">
      <w:pPr>
        <w:pStyle w:val="Zkladntext"/>
        <w:widowControl/>
        <w:ind w:firstLine="709"/>
        <w:jc w:val="both"/>
        <w:rPr>
          <w:color w:val="auto"/>
          <w:sz w:val="22"/>
          <w:szCs w:val="22"/>
        </w:rPr>
      </w:pPr>
      <w:r w:rsidRPr="001312BD">
        <w:rPr>
          <w:color w:val="auto"/>
          <w:sz w:val="22"/>
          <w:szCs w:val="22"/>
        </w:rPr>
        <w:t xml:space="preserve">Položkový rozpočet obsahuje přesné specifikace nabízených materiálů a dodávek. </w:t>
      </w:r>
    </w:p>
    <w:p w14:paraId="7671FEC8" w14:textId="77777777" w:rsidR="0075479C" w:rsidRPr="001312BD" w:rsidRDefault="0075479C" w:rsidP="00634F94">
      <w:pPr>
        <w:pStyle w:val="Zkladntext"/>
        <w:widowControl/>
        <w:ind w:left="1080"/>
        <w:jc w:val="both"/>
        <w:rPr>
          <w:color w:val="auto"/>
          <w:sz w:val="22"/>
          <w:szCs w:val="22"/>
        </w:rPr>
      </w:pPr>
    </w:p>
    <w:p w14:paraId="0E4829A8" w14:textId="17D15F0F" w:rsidR="002103AF" w:rsidRPr="007A68EB" w:rsidRDefault="002103AF" w:rsidP="007A68EB">
      <w:pPr>
        <w:ind w:left="1080" w:firstLine="360"/>
        <w:rPr>
          <w:bCs/>
          <w:sz w:val="22"/>
          <w:szCs w:val="22"/>
        </w:rPr>
      </w:pPr>
      <w:r w:rsidRPr="005F71FA">
        <w:rPr>
          <w:sz w:val="22"/>
          <w:szCs w:val="22"/>
        </w:rPr>
        <w:t>Cena díla bez DPH</w:t>
      </w:r>
      <w:r w:rsidR="00312CFF">
        <w:rPr>
          <w:sz w:val="22"/>
          <w:szCs w:val="22"/>
        </w:rPr>
        <w:tab/>
      </w:r>
      <w:r w:rsidR="00312CFF">
        <w:rPr>
          <w:sz w:val="22"/>
          <w:szCs w:val="22"/>
        </w:rPr>
        <w:tab/>
      </w:r>
      <w:r w:rsidR="00312CFF">
        <w:rPr>
          <w:sz w:val="22"/>
          <w:szCs w:val="22"/>
        </w:rPr>
        <w:tab/>
        <w:t xml:space="preserve">52.975.372,95 </w:t>
      </w:r>
      <w:r w:rsidR="007A68EB" w:rsidRPr="005F71FA">
        <w:rPr>
          <w:sz w:val="22"/>
          <w:szCs w:val="22"/>
        </w:rPr>
        <w:t>Kč</w:t>
      </w:r>
    </w:p>
    <w:p w14:paraId="0172D432" w14:textId="4FF0C70E" w:rsidR="002103AF" w:rsidRPr="007A68EB" w:rsidRDefault="002103AF" w:rsidP="007A68EB">
      <w:pPr>
        <w:ind w:left="720" w:firstLine="720"/>
        <w:rPr>
          <w:bCs/>
          <w:sz w:val="22"/>
          <w:szCs w:val="22"/>
        </w:rPr>
      </w:pPr>
      <w:r w:rsidRPr="005F71FA">
        <w:rPr>
          <w:sz w:val="22"/>
          <w:szCs w:val="22"/>
          <w:u w:val="single"/>
        </w:rPr>
        <w:t xml:space="preserve">DPH </w:t>
      </w:r>
      <w:r w:rsidR="00312CFF">
        <w:rPr>
          <w:sz w:val="22"/>
          <w:szCs w:val="22"/>
          <w:u w:val="single"/>
        </w:rPr>
        <w:t xml:space="preserve">21 </w:t>
      </w:r>
      <w:r w:rsidRPr="005F71FA">
        <w:rPr>
          <w:sz w:val="22"/>
          <w:szCs w:val="22"/>
          <w:u w:val="single"/>
        </w:rPr>
        <w:t>%</w:t>
      </w:r>
      <w:r w:rsidRPr="005F71FA">
        <w:rPr>
          <w:sz w:val="22"/>
          <w:szCs w:val="22"/>
          <w:u w:val="single"/>
        </w:rPr>
        <w:tab/>
      </w:r>
      <w:r w:rsidR="00312CFF">
        <w:rPr>
          <w:sz w:val="22"/>
          <w:szCs w:val="22"/>
          <w:u w:val="single"/>
        </w:rPr>
        <w:tab/>
      </w:r>
      <w:r w:rsidR="00312CFF">
        <w:rPr>
          <w:sz w:val="22"/>
          <w:szCs w:val="22"/>
          <w:u w:val="single"/>
        </w:rPr>
        <w:tab/>
      </w:r>
      <w:r w:rsidR="00312CFF">
        <w:rPr>
          <w:sz w:val="22"/>
          <w:szCs w:val="22"/>
          <w:u w:val="single"/>
        </w:rPr>
        <w:tab/>
      </w:r>
      <w:r w:rsidR="0003048C">
        <w:rPr>
          <w:sz w:val="22"/>
          <w:szCs w:val="22"/>
          <w:u w:val="single"/>
        </w:rPr>
        <w:t xml:space="preserve">11.124.828,32 </w:t>
      </w:r>
      <w:r w:rsidR="007A68EB" w:rsidRPr="005F71FA">
        <w:rPr>
          <w:sz w:val="22"/>
          <w:szCs w:val="22"/>
          <w:u w:val="single"/>
        </w:rPr>
        <w:t>Kč</w:t>
      </w:r>
    </w:p>
    <w:p w14:paraId="2D43448D" w14:textId="67DC3D8E" w:rsidR="002103AF" w:rsidRPr="007A68EB" w:rsidRDefault="002103AF" w:rsidP="007A68EB">
      <w:pPr>
        <w:ind w:left="1080" w:firstLine="360"/>
        <w:rPr>
          <w:bCs/>
          <w:sz w:val="22"/>
          <w:szCs w:val="22"/>
        </w:rPr>
      </w:pPr>
      <w:r w:rsidRPr="005F71FA">
        <w:rPr>
          <w:b/>
          <w:bCs/>
          <w:sz w:val="22"/>
          <w:szCs w:val="22"/>
        </w:rPr>
        <w:t>Cena díla celkem vč. DPH</w:t>
      </w:r>
      <w:r w:rsidRPr="005F71FA">
        <w:rPr>
          <w:b/>
          <w:bCs/>
          <w:sz w:val="22"/>
          <w:szCs w:val="22"/>
        </w:rPr>
        <w:tab/>
      </w:r>
      <w:r w:rsidRPr="005F71FA">
        <w:rPr>
          <w:b/>
          <w:bCs/>
          <w:sz w:val="22"/>
          <w:szCs w:val="22"/>
        </w:rPr>
        <w:tab/>
      </w:r>
      <w:r w:rsidR="0003048C" w:rsidRPr="0003048C">
        <w:rPr>
          <w:b/>
          <w:sz w:val="22"/>
          <w:szCs w:val="22"/>
        </w:rPr>
        <w:t>64.100.201,27</w:t>
      </w:r>
      <w:r w:rsidR="007A68EB" w:rsidRPr="0003048C">
        <w:rPr>
          <w:b/>
          <w:sz w:val="22"/>
          <w:szCs w:val="22"/>
        </w:rPr>
        <w:t xml:space="preserve"> Kč</w:t>
      </w:r>
      <w:r w:rsidRPr="001312BD">
        <w:rPr>
          <w:sz w:val="22"/>
          <w:szCs w:val="22"/>
        </w:rPr>
        <w:t xml:space="preserve"> </w:t>
      </w:r>
    </w:p>
    <w:p w14:paraId="08A9AC85" w14:textId="77777777" w:rsidR="002103AF" w:rsidRDefault="002103AF" w:rsidP="00634F94">
      <w:pPr>
        <w:pStyle w:val="Zkladntext"/>
        <w:widowControl/>
        <w:ind w:left="720"/>
        <w:jc w:val="both"/>
        <w:rPr>
          <w:color w:val="auto"/>
          <w:sz w:val="22"/>
          <w:szCs w:val="22"/>
          <w:lang w:val="cs-CZ"/>
        </w:rPr>
      </w:pPr>
    </w:p>
    <w:p w14:paraId="704C1A61" w14:textId="77777777" w:rsidR="003C33BB" w:rsidRPr="001312BD" w:rsidRDefault="003C33BB" w:rsidP="00634F94">
      <w:pPr>
        <w:pStyle w:val="Zkladntext"/>
        <w:widowControl/>
        <w:ind w:left="720"/>
        <w:jc w:val="both"/>
        <w:rPr>
          <w:color w:val="auto"/>
          <w:sz w:val="22"/>
          <w:szCs w:val="22"/>
        </w:rPr>
      </w:pPr>
      <w:r w:rsidRPr="001312BD">
        <w:rPr>
          <w:color w:val="auto"/>
          <w:sz w:val="22"/>
          <w:szCs w:val="22"/>
        </w:rPr>
        <w:t>DPH bude účtována dle platného zákona o dani z přidané hodnoty.</w:t>
      </w:r>
    </w:p>
    <w:p w14:paraId="329CFC4E" w14:textId="77777777" w:rsidR="003C33BB" w:rsidRPr="001312BD" w:rsidRDefault="003C33BB" w:rsidP="00634F94">
      <w:pPr>
        <w:pStyle w:val="Zkladntext"/>
        <w:widowControl/>
        <w:ind w:left="720"/>
        <w:jc w:val="both"/>
        <w:rPr>
          <w:color w:val="auto"/>
          <w:sz w:val="22"/>
          <w:szCs w:val="22"/>
        </w:rPr>
      </w:pPr>
      <w:r w:rsidRPr="001312BD">
        <w:rPr>
          <w:color w:val="auto"/>
          <w:sz w:val="22"/>
          <w:szCs w:val="22"/>
        </w:rPr>
        <w:t>Cena díla nebude zvyšována z titulu inflace ani kurzovních rozdílů.</w:t>
      </w:r>
    </w:p>
    <w:p w14:paraId="4B87FE59" w14:textId="77777777" w:rsidR="003C33BB" w:rsidRPr="001312BD" w:rsidRDefault="003C33BB" w:rsidP="00634F94">
      <w:pPr>
        <w:pStyle w:val="Zkladntext"/>
        <w:widowControl/>
        <w:ind w:left="720"/>
        <w:jc w:val="both"/>
        <w:rPr>
          <w:color w:val="auto"/>
          <w:sz w:val="22"/>
          <w:szCs w:val="22"/>
        </w:rPr>
      </w:pPr>
    </w:p>
    <w:p w14:paraId="3B357725" w14:textId="77777777" w:rsidR="003C33BB" w:rsidRPr="001312BD" w:rsidRDefault="003C33BB" w:rsidP="00D34ED6">
      <w:pPr>
        <w:pStyle w:val="Zkladntext"/>
        <w:widowControl/>
        <w:numPr>
          <w:ilvl w:val="0"/>
          <w:numId w:val="36"/>
        </w:numPr>
        <w:jc w:val="both"/>
        <w:rPr>
          <w:color w:val="auto"/>
          <w:sz w:val="22"/>
          <w:szCs w:val="22"/>
          <w:lang w:val="cs-CZ"/>
        </w:rPr>
      </w:pPr>
      <w:r w:rsidRPr="001312BD">
        <w:rPr>
          <w:color w:val="auto"/>
          <w:sz w:val="22"/>
          <w:szCs w:val="22"/>
        </w:rPr>
        <w:lastRenderedPageBreak/>
        <w:t>Objednatel prohlašuje, že předmět plnění nebude ani částečně používán k</w:t>
      </w:r>
      <w:r w:rsidR="008C5D5A" w:rsidRPr="001312BD">
        <w:rPr>
          <w:color w:val="auto"/>
          <w:sz w:val="22"/>
          <w:szCs w:val="22"/>
          <w:lang w:val="cs-CZ"/>
        </w:rPr>
        <w:t xml:space="preserve"> </w:t>
      </w:r>
      <w:r w:rsidRPr="001312BD">
        <w:rPr>
          <w:color w:val="auto"/>
          <w:sz w:val="22"/>
          <w:szCs w:val="22"/>
        </w:rPr>
        <w:t>ekonomické činnosti ve smyslu ustanovení §92e zákona o DPH a informace GFŘ a MF ČR ze dne 9. 11. 2011, ale pro potřeby související výlučně s činností při výkonu veřejné správy, a tudíž DPH přiznává a odvádí zhotovitel.</w:t>
      </w:r>
    </w:p>
    <w:p w14:paraId="0D28A5FA" w14:textId="77777777" w:rsidR="003C33BB" w:rsidRPr="001312BD" w:rsidRDefault="003C33BB" w:rsidP="00634F94">
      <w:pPr>
        <w:pStyle w:val="Zkladntext"/>
        <w:widowControl/>
        <w:ind w:left="720"/>
        <w:jc w:val="both"/>
        <w:rPr>
          <w:color w:val="auto"/>
          <w:sz w:val="22"/>
          <w:szCs w:val="22"/>
          <w:lang w:val="cs-CZ"/>
        </w:rPr>
      </w:pPr>
    </w:p>
    <w:p w14:paraId="6B7431FF" w14:textId="77777777" w:rsidR="003C33BB" w:rsidRPr="00365F08" w:rsidRDefault="003C33BB" w:rsidP="00D34ED6">
      <w:pPr>
        <w:pStyle w:val="Zkladntext"/>
        <w:numPr>
          <w:ilvl w:val="0"/>
          <w:numId w:val="36"/>
        </w:numPr>
        <w:jc w:val="both"/>
        <w:rPr>
          <w:color w:val="auto"/>
          <w:sz w:val="22"/>
          <w:szCs w:val="22"/>
          <w:lang w:val="cs-CZ"/>
        </w:rPr>
      </w:pPr>
      <w:r w:rsidRPr="00365F08">
        <w:rPr>
          <w:color w:val="auto"/>
          <w:sz w:val="22"/>
          <w:szCs w:val="22"/>
        </w:rPr>
        <w:t>V případě, že se poskytovatel plnění stane nespolehlivým plátcem ve smyslu ustanovení § 10</w:t>
      </w:r>
      <w:r w:rsidRPr="00365F08">
        <w:rPr>
          <w:color w:val="auto"/>
          <w:sz w:val="22"/>
          <w:szCs w:val="22"/>
          <w:lang w:val="cs-CZ"/>
        </w:rPr>
        <w:t>6</w:t>
      </w:r>
      <w:r w:rsidRPr="00365F08">
        <w:rPr>
          <w:color w:val="auto"/>
          <w:sz w:val="22"/>
          <w:szCs w:val="22"/>
        </w:rPr>
        <w:t xml:space="preserve">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Pr="00365F08">
        <w:rPr>
          <w:color w:val="auto"/>
          <w:sz w:val="22"/>
          <w:szCs w:val="22"/>
          <w:lang w:val="cs-CZ"/>
        </w:rPr>
        <w:t>objednatelem</w:t>
      </w:r>
      <w:r w:rsidRPr="00365F08">
        <w:rPr>
          <w:color w:val="auto"/>
          <w:sz w:val="22"/>
          <w:szCs w:val="22"/>
        </w:rPr>
        <w:t xml:space="preserve"> přímo na účet správce daně.</w:t>
      </w:r>
    </w:p>
    <w:p w14:paraId="63AEFD18" w14:textId="77777777" w:rsidR="003C33BB" w:rsidRPr="00365F08" w:rsidRDefault="003C33BB" w:rsidP="00634F94">
      <w:pPr>
        <w:pStyle w:val="Zkladntext"/>
        <w:ind w:left="720"/>
        <w:jc w:val="both"/>
        <w:rPr>
          <w:color w:val="auto"/>
          <w:sz w:val="22"/>
          <w:szCs w:val="22"/>
          <w:lang w:val="cs-CZ"/>
        </w:rPr>
      </w:pPr>
    </w:p>
    <w:p w14:paraId="4B306C7E" w14:textId="77777777" w:rsidR="0080175D" w:rsidRPr="00365F08" w:rsidRDefault="00A000EC" w:rsidP="00D34ED6">
      <w:pPr>
        <w:pStyle w:val="Zkladntext"/>
        <w:widowControl/>
        <w:numPr>
          <w:ilvl w:val="0"/>
          <w:numId w:val="37"/>
        </w:numPr>
        <w:jc w:val="both"/>
        <w:rPr>
          <w:color w:val="auto"/>
          <w:sz w:val="22"/>
          <w:szCs w:val="22"/>
        </w:rPr>
      </w:pPr>
      <w:r w:rsidRPr="00365F08">
        <w:rPr>
          <w:color w:val="auto"/>
          <w:sz w:val="22"/>
          <w:szCs w:val="22"/>
        </w:rPr>
        <w:t xml:space="preserve">Cenu </w:t>
      </w:r>
      <w:r w:rsidR="000B0963" w:rsidRPr="00365F08">
        <w:rPr>
          <w:color w:val="auto"/>
          <w:sz w:val="22"/>
          <w:szCs w:val="22"/>
        </w:rPr>
        <w:t xml:space="preserve">je možno upravit pouze v případě změny rozsahu předmětu plnění nad rámec zadávací dokumentace požadovaném objednatelem. </w:t>
      </w:r>
      <w:r w:rsidR="000B0963" w:rsidRPr="00365F08">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000B0963" w:rsidRPr="00365F08">
        <w:rPr>
          <w:color w:val="auto"/>
          <w:sz w:val="22"/>
          <w:szCs w:val="22"/>
        </w:rPr>
        <w:t>V</w:t>
      </w:r>
      <w:r w:rsidR="000B0963" w:rsidRPr="00365F08">
        <w:rPr>
          <w:color w:val="auto"/>
          <w:sz w:val="22"/>
          <w:szCs w:val="22"/>
          <w:lang w:val="cs-CZ"/>
        </w:rPr>
        <w:t> </w:t>
      </w:r>
      <w:r w:rsidR="000B0963" w:rsidRPr="00365F08">
        <w:rPr>
          <w:color w:val="auto"/>
          <w:sz w:val="22"/>
          <w:szCs w:val="22"/>
        </w:rPr>
        <w:t>t</w:t>
      </w:r>
      <w:r w:rsidR="000B0963" w:rsidRPr="00365F08">
        <w:rPr>
          <w:color w:val="auto"/>
          <w:sz w:val="22"/>
          <w:szCs w:val="22"/>
          <w:lang w:val="cs-CZ"/>
        </w:rPr>
        <w:t xml:space="preserve">akovýchto </w:t>
      </w:r>
      <w:r w:rsidR="000B0963" w:rsidRPr="00365F08">
        <w:rPr>
          <w:color w:val="auto"/>
          <w:sz w:val="22"/>
          <w:szCs w:val="22"/>
        </w:rPr>
        <w:t>případ</w:t>
      </w:r>
      <w:r w:rsidR="000B0963" w:rsidRPr="00365F08">
        <w:rPr>
          <w:color w:val="auto"/>
          <w:sz w:val="22"/>
          <w:szCs w:val="22"/>
          <w:lang w:val="cs-CZ"/>
        </w:rPr>
        <w:t>ech</w:t>
      </w:r>
      <w:r w:rsidR="000B0963" w:rsidRPr="00365F08">
        <w:rPr>
          <w:color w:val="auto"/>
          <w:sz w:val="22"/>
          <w:szCs w:val="22"/>
        </w:rPr>
        <w:t xml:space="preserve"> zhotovitel zpracuje kalkulaci a předloží ji objednateli k odsouhlasení. Základem pro ocenění víceprací budou jednotkové ceny uvedené v nabídce</w:t>
      </w:r>
      <w:r w:rsidR="000B0963" w:rsidRPr="00365F08">
        <w:rPr>
          <w:color w:val="auto"/>
          <w:sz w:val="22"/>
          <w:szCs w:val="22"/>
          <w:lang w:val="cs-CZ"/>
        </w:rPr>
        <w:t xml:space="preserve"> (položkovém rozpočtu)</w:t>
      </w:r>
      <w:r w:rsidR="000B0963" w:rsidRPr="00365F08">
        <w:rPr>
          <w:color w:val="auto"/>
          <w:sz w:val="22"/>
          <w:szCs w:val="22"/>
        </w:rPr>
        <w:t>. Pokud pro ocenění víceprací bude nutné využít rozpočtové položky neobsažené v původní nabídce</w:t>
      </w:r>
      <w:r w:rsidR="000B0963" w:rsidRPr="00365F08">
        <w:rPr>
          <w:color w:val="auto"/>
          <w:sz w:val="22"/>
          <w:szCs w:val="22"/>
          <w:lang w:val="cs-CZ"/>
        </w:rPr>
        <w:t xml:space="preserve"> (položkovém rozpočtu)</w:t>
      </w:r>
      <w:r w:rsidR="000B0963" w:rsidRPr="00365F08">
        <w:rPr>
          <w:color w:val="auto"/>
          <w:sz w:val="22"/>
          <w:szCs w:val="22"/>
        </w:rPr>
        <w:t xml:space="preserve">, budou tyto položky oceněny </w:t>
      </w:r>
      <w:r w:rsidR="000B0963" w:rsidRPr="00365F08">
        <w:rPr>
          <w:color w:val="auto"/>
          <w:sz w:val="22"/>
          <w:szCs w:val="22"/>
          <w:lang w:val="cs-CZ"/>
        </w:rPr>
        <w:t xml:space="preserve">dle ceníku ÚRS </w:t>
      </w:r>
      <w:r w:rsidR="000B0963" w:rsidRPr="00365F08">
        <w:rPr>
          <w:color w:val="auto"/>
          <w:sz w:val="22"/>
          <w:szCs w:val="22"/>
        </w:rPr>
        <w:t>v příslušné cenové úrovni pro dané pololetí kalendářního roku</w:t>
      </w:r>
      <w:r w:rsidR="00473E60" w:rsidRPr="00365F08">
        <w:rPr>
          <w:color w:val="auto"/>
          <w:sz w:val="22"/>
          <w:szCs w:val="22"/>
          <w:lang w:val="cs-CZ"/>
        </w:rPr>
        <w:t>.</w:t>
      </w:r>
      <w:r w:rsidR="000B0963" w:rsidRPr="00365F08">
        <w:rPr>
          <w:color w:val="auto"/>
          <w:sz w:val="22"/>
          <w:szCs w:val="22"/>
          <w:lang w:val="cs-CZ"/>
        </w:rPr>
        <w:t xml:space="preserve"> </w:t>
      </w:r>
      <w:r w:rsidR="000B0963" w:rsidRPr="00365F08">
        <w:rPr>
          <w:color w:val="auto"/>
          <w:sz w:val="22"/>
          <w:szCs w:val="22"/>
        </w:rPr>
        <w:t>Po odsouhlasení budou všechny změny ceny mezi smluvními stranami upraveny dodatkem k této smlouvě o nové ceně</w:t>
      </w:r>
      <w:r w:rsidR="000B0963" w:rsidRPr="00365F08">
        <w:rPr>
          <w:color w:val="auto"/>
          <w:sz w:val="22"/>
          <w:szCs w:val="22"/>
          <w:lang w:val="cs-CZ"/>
        </w:rPr>
        <w:t>, jakož i o případném prodloužení termínu pro dokončení díla. Objednatel se zavazuje novou cenu zhotoviteli uhradit.</w:t>
      </w:r>
    </w:p>
    <w:p w14:paraId="1BBEF165" w14:textId="77777777" w:rsidR="0075479C" w:rsidRPr="00365F08" w:rsidRDefault="0075479C" w:rsidP="00634F94">
      <w:pPr>
        <w:pStyle w:val="Zkladntext"/>
        <w:widowControl/>
        <w:ind w:left="360"/>
        <w:jc w:val="both"/>
        <w:rPr>
          <w:color w:val="auto"/>
          <w:sz w:val="22"/>
          <w:szCs w:val="22"/>
        </w:rPr>
      </w:pPr>
    </w:p>
    <w:p w14:paraId="073F7E72" w14:textId="77777777" w:rsidR="0075479C" w:rsidRPr="00365F08" w:rsidRDefault="0075479C" w:rsidP="00D34ED6">
      <w:pPr>
        <w:pStyle w:val="Zkladntext"/>
        <w:widowControl/>
        <w:numPr>
          <w:ilvl w:val="0"/>
          <w:numId w:val="37"/>
        </w:numPr>
        <w:jc w:val="both"/>
        <w:rPr>
          <w:color w:val="auto"/>
          <w:sz w:val="22"/>
          <w:szCs w:val="22"/>
        </w:rPr>
      </w:pPr>
      <w:r w:rsidRPr="00365F08">
        <w:rPr>
          <w:color w:val="auto"/>
          <w:sz w:val="22"/>
          <w:szCs w:val="22"/>
        </w:rPr>
        <w:t xml:space="preserve">Práce, které nebudou provedeny, ačkoliv byly součástí položkového </w:t>
      </w:r>
      <w:r w:rsidR="006A3499" w:rsidRPr="00365F08">
        <w:rPr>
          <w:color w:val="auto"/>
          <w:sz w:val="22"/>
          <w:szCs w:val="22"/>
        </w:rPr>
        <w:t>rozpočtu, budou z</w:t>
      </w:r>
      <w:r w:rsidR="008C5D5A" w:rsidRPr="00365F08">
        <w:rPr>
          <w:color w:val="auto"/>
          <w:sz w:val="22"/>
          <w:szCs w:val="22"/>
          <w:lang w:val="cs-CZ"/>
        </w:rPr>
        <w:t xml:space="preserve"> </w:t>
      </w:r>
      <w:r w:rsidR="006A3499" w:rsidRPr="00365F08">
        <w:rPr>
          <w:color w:val="auto"/>
          <w:sz w:val="22"/>
          <w:szCs w:val="22"/>
        </w:rPr>
        <w:t xml:space="preserve">celkové ceny </w:t>
      </w:r>
      <w:r w:rsidRPr="00365F08">
        <w:rPr>
          <w:color w:val="auto"/>
          <w:sz w:val="22"/>
          <w:szCs w:val="22"/>
        </w:rPr>
        <w:t>díla odečteny. Zhotovitel nemá právo neprovedené práce fakturovat.</w:t>
      </w:r>
    </w:p>
    <w:p w14:paraId="29E28B38" w14:textId="77777777" w:rsidR="0075479C" w:rsidRPr="00365F08" w:rsidRDefault="0075479C" w:rsidP="00634F94">
      <w:pPr>
        <w:pStyle w:val="Zkladntext"/>
        <w:widowControl/>
        <w:ind w:left="720"/>
        <w:jc w:val="both"/>
        <w:rPr>
          <w:color w:val="auto"/>
          <w:sz w:val="22"/>
          <w:szCs w:val="22"/>
        </w:rPr>
      </w:pPr>
    </w:p>
    <w:p w14:paraId="70D6CD3F" w14:textId="77777777" w:rsidR="0075479C" w:rsidRPr="001312BD" w:rsidRDefault="0075479C" w:rsidP="00634F94">
      <w:pPr>
        <w:pStyle w:val="Zkladntext"/>
        <w:widowControl/>
        <w:jc w:val="both"/>
        <w:rPr>
          <w:color w:val="auto"/>
          <w:sz w:val="22"/>
          <w:szCs w:val="22"/>
        </w:rPr>
      </w:pPr>
    </w:p>
    <w:p w14:paraId="7B8CCC1D" w14:textId="77777777" w:rsidR="0075479C" w:rsidRPr="001312BD" w:rsidRDefault="0075479C" w:rsidP="00634F94">
      <w:pPr>
        <w:pStyle w:val="Zkladntext"/>
        <w:widowControl/>
        <w:ind w:left="360"/>
        <w:jc w:val="center"/>
        <w:rPr>
          <w:b/>
          <w:bCs/>
          <w:color w:val="auto"/>
          <w:sz w:val="22"/>
          <w:szCs w:val="22"/>
          <w:lang w:val="cs-CZ"/>
        </w:rPr>
      </w:pPr>
      <w:r w:rsidRPr="001312BD">
        <w:rPr>
          <w:b/>
          <w:bCs/>
          <w:color w:val="auto"/>
          <w:sz w:val="22"/>
          <w:szCs w:val="22"/>
        </w:rPr>
        <w:t>Článek IV. - Platební podmínky</w:t>
      </w:r>
    </w:p>
    <w:p w14:paraId="637F79D5" w14:textId="77777777" w:rsidR="003F6C94" w:rsidRPr="001312BD" w:rsidRDefault="003F6C94" w:rsidP="00634F94">
      <w:pPr>
        <w:pStyle w:val="Zkladntext"/>
        <w:widowControl/>
        <w:jc w:val="both"/>
        <w:rPr>
          <w:color w:val="auto"/>
          <w:sz w:val="22"/>
          <w:szCs w:val="22"/>
        </w:rPr>
      </w:pPr>
    </w:p>
    <w:p w14:paraId="2C71BF9D" w14:textId="77777777" w:rsidR="0075479C" w:rsidRDefault="0075479C" w:rsidP="00634F94">
      <w:pPr>
        <w:pStyle w:val="Zkladntext"/>
        <w:widowControl/>
        <w:numPr>
          <w:ilvl w:val="0"/>
          <w:numId w:val="7"/>
        </w:numPr>
        <w:autoSpaceDE/>
        <w:autoSpaceDN/>
        <w:adjustRightInd/>
        <w:spacing w:line="240" w:lineRule="atLeast"/>
        <w:jc w:val="both"/>
        <w:rPr>
          <w:color w:val="auto"/>
          <w:sz w:val="22"/>
          <w:szCs w:val="22"/>
        </w:rPr>
      </w:pPr>
      <w:r w:rsidRPr="001312BD">
        <w:rPr>
          <w:color w:val="auto"/>
          <w:sz w:val="22"/>
          <w:szCs w:val="22"/>
        </w:rPr>
        <w:t xml:space="preserve">Objednatel prohlašuje, že má zajištěny finanční prostředky na úhradu díla. </w:t>
      </w:r>
    </w:p>
    <w:p w14:paraId="500BBC79" w14:textId="77777777" w:rsidR="00E76AA2" w:rsidRDefault="00E76AA2" w:rsidP="00E76AA2">
      <w:pPr>
        <w:pStyle w:val="Zkladntext"/>
        <w:widowControl/>
        <w:autoSpaceDE/>
        <w:autoSpaceDN/>
        <w:adjustRightInd/>
        <w:spacing w:line="240" w:lineRule="atLeast"/>
        <w:ind w:left="720"/>
        <w:jc w:val="both"/>
        <w:rPr>
          <w:color w:val="auto"/>
          <w:sz w:val="22"/>
          <w:szCs w:val="22"/>
        </w:rPr>
      </w:pPr>
    </w:p>
    <w:p w14:paraId="1AE912A2" w14:textId="40B4F40F" w:rsidR="00E76AA2" w:rsidRPr="00F928C7" w:rsidRDefault="00525D60" w:rsidP="00634F94">
      <w:pPr>
        <w:pStyle w:val="Zkladntext"/>
        <w:widowControl/>
        <w:numPr>
          <w:ilvl w:val="0"/>
          <w:numId w:val="7"/>
        </w:numPr>
        <w:autoSpaceDE/>
        <w:autoSpaceDN/>
        <w:adjustRightInd/>
        <w:spacing w:line="240" w:lineRule="atLeast"/>
        <w:jc w:val="both"/>
        <w:rPr>
          <w:color w:val="auto"/>
          <w:sz w:val="22"/>
          <w:szCs w:val="22"/>
        </w:rPr>
      </w:pPr>
      <w:r w:rsidRPr="00F928C7">
        <w:rPr>
          <w:color w:val="auto"/>
          <w:sz w:val="22"/>
          <w:szCs w:val="22"/>
        </w:rPr>
        <w:t xml:space="preserve">Smluvní cenu bude objednatel hradit bezhotovostně převodem na bankovní účet zhotovitele uvedený v záhlaví této smlouvy, přičemž toto číslo bankovního účtu bude rovněž uvedeno i na faktuře. Změnu bankovního účtu lze provést pouze se souhlasem objednatele, a to na základě písemné žádosti </w:t>
      </w:r>
      <w:r w:rsidR="002E5C03" w:rsidRPr="00F928C7">
        <w:rPr>
          <w:color w:val="auto"/>
          <w:sz w:val="22"/>
          <w:szCs w:val="22"/>
        </w:rPr>
        <w:t>z</w:t>
      </w:r>
      <w:r w:rsidRPr="00F928C7">
        <w:rPr>
          <w:color w:val="auto"/>
          <w:sz w:val="22"/>
          <w:szCs w:val="22"/>
        </w:rPr>
        <w:t>hotovitele</w:t>
      </w:r>
      <w:r w:rsidR="00E76AA2" w:rsidRPr="00F928C7">
        <w:rPr>
          <w:color w:val="auto"/>
          <w:sz w:val="22"/>
          <w:szCs w:val="22"/>
        </w:rPr>
        <w:t xml:space="preserve">. </w:t>
      </w:r>
    </w:p>
    <w:p w14:paraId="22D0BEB5" w14:textId="77777777" w:rsidR="0075479C" w:rsidRPr="00E76AA2" w:rsidRDefault="0075479C" w:rsidP="00634F94">
      <w:pPr>
        <w:pStyle w:val="Zkladntext"/>
        <w:widowControl/>
        <w:autoSpaceDE/>
        <w:autoSpaceDN/>
        <w:adjustRightInd/>
        <w:spacing w:line="240" w:lineRule="atLeast"/>
        <w:ind w:left="132"/>
        <w:jc w:val="both"/>
        <w:rPr>
          <w:color w:val="FF0000"/>
          <w:sz w:val="22"/>
          <w:szCs w:val="22"/>
        </w:rPr>
      </w:pPr>
    </w:p>
    <w:p w14:paraId="3D30E2F9" w14:textId="77777777" w:rsidR="0075479C" w:rsidRPr="00365F08" w:rsidRDefault="000B0963" w:rsidP="00634F94">
      <w:pPr>
        <w:pStyle w:val="Odstavecseseznamem"/>
        <w:numPr>
          <w:ilvl w:val="0"/>
          <w:numId w:val="7"/>
        </w:numPr>
        <w:spacing w:after="0" w:line="240" w:lineRule="auto"/>
        <w:jc w:val="both"/>
        <w:rPr>
          <w:rFonts w:ascii="Times New Roman" w:hAnsi="Times New Roman"/>
        </w:rPr>
      </w:pPr>
      <w:r w:rsidRPr="00E65E8F">
        <w:rPr>
          <w:rFonts w:ascii="Times New Roman" w:hAnsi="Times New Roman"/>
        </w:rPr>
        <w:t xml:space="preserve">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w:t>
      </w:r>
      <w:r w:rsidRPr="00365F08">
        <w:rPr>
          <w:rFonts w:ascii="Times New Roman" w:hAnsi="Times New Roman"/>
        </w:rPr>
        <w:t xml:space="preserve">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w:t>
      </w:r>
      <w:proofErr w:type="gramStart"/>
      <w:r w:rsidRPr="00365F08">
        <w:rPr>
          <w:rFonts w:ascii="Times New Roman" w:hAnsi="Times New Roman"/>
        </w:rPr>
        <w:t>toho</w:t>
      </w:r>
      <w:proofErr w:type="gramEnd"/>
      <w:r w:rsidRPr="00365F08">
        <w:rPr>
          <w:rFonts w:ascii="Times New Roman" w:hAnsi="Times New Roman"/>
        </w:rPr>
        <w:t xml:space="preserve"> kterého měsíce. Splatnost daňových dokladů je dohodnuta na 30 dnů od jejich vystavení.</w:t>
      </w:r>
    </w:p>
    <w:p w14:paraId="17802D4C" w14:textId="77777777" w:rsidR="0075479C" w:rsidRPr="00365F08" w:rsidRDefault="0075479C" w:rsidP="00634F94">
      <w:pPr>
        <w:pStyle w:val="Zkladntext"/>
        <w:widowControl/>
        <w:ind w:left="-294"/>
        <w:jc w:val="both"/>
        <w:rPr>
          <w:color w:val="auto"/>
          <w:sz w:val="22"/>
          <w:szCs w:val="22"/>
        </w:rPr>
      </w:pPr>
    </w:p>
    <w:p w14:paraId="2B5670FC" w14:textId="77777777" w:rsidR="003C33BB" w:rsidRPr="00365F08" w:rsidRDefault="00936547" w:rsidP="00634F94">
      <w:pPr>
        <w:pStyle w:val="Zkladntext"/>
        <w:widowControl/>
        <w:numPr>
          <w:ilvl w:val="0"/>
          <w:numId w:val="7"/>
        </w:numPr>
        <w:jc w:val="both"/>
        <w:rPr>
          <w:color w:val="auto"/>
          <w:sz w:val="22"/>
          <w:szCs w:val="22"/>
        </w:rPr>
      </w:pPr>
      <w:r w:rsidRPr="00365F08">
        <w:rPr>
          <w:color w:val="auto"/>
          <w:sz w:val="22"/>
          <w:szCs w:val="22"/>
        </w:rPr>
        <w:t xml:space="preserve">Po uhrazení 90% ceny díla bez DPH objednatel </w:t>
      </w:r>
      <w:r w:rsidR="00930D75" w:rsidRPr="00365F08">
        <w:rPr>
          <w:color w:val="auto"/>
          <w:sz w:val="22"/>
          <w:szCs w:val="22"/>
        </w:rPr>
        <w:t>uplatní</w:t>
      </w:r>
      <w:r w:rsidRPr="00365F08">
        <w:rPr>
          <w:color w:val="auto"/>
          <w:sz w:val="22"/>
          <w:szCs w:val="22"/>
        </w:rPr>
        <w:t xml:space="preserve"> vůči zhotoviteli pozastávku části ceny díla ve výši 10% ceny díla bez DPH a to z daňových dokladů následujících po uhrazení 90% ceny díla bez DPH, včetně daňového dokladu, z</w:t>
      </w:r>
      <w:r w:rsidR="008C5D5A" w:rsidRPr="00365F08">
        <w:rPr>
          <w:color w:val="auto"/>
          <w:sz w:val="22"/>
          <w:szCs w:val="22"/>
          <w:lang w:val="cs-CZ"/>
        </w:rPr>
        <w:t xml:space="preserve"> </w:t>
      </w:r>
      <w:r w:rsidRPr="00365F08">
        <w:rPr>
          <w:color w:val="auto"/>
          <w:sz w:val="22"/>
          <w:szCs w:val="22"/>
        </w:rPr>
        <w:t>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v protokolu o předání a převzetí.</w:t>
      </w:r>
      <w:r w:rsidR="00930D75" w:rsidRPr="00365F08">
        <w:rPr>
          <w:color w:val="auto"/>
          <w:sz w:val="22"/>
          <w:szCs w:val="22"/>
        </w:rPr>
        <w:t xml:space="preserve"> Pokud nebyly při protokolárním předání díla zjištěny žádné vady, bude 10% pozastávka uhrazena na základě faktury vystavené zhotovitelem.</w:t>
      </w:r>
    </w:p>
    <w:p w14:paraId="2E394C1D" w14:textId="77777777" w:rsidR="003C33BB" w:rsidRPr="00365F08" w:rsidRDefault="003C33BB" w:rsidP="00634F94">
      <w:pPr>
        <w:pStyle w:val="Zkladntext"/>
        <w:widowControl/>
        <w:jc w:val="both"/>
        <w:rPr>
          <w:color w:val="auto"/>
          <w:sz w:val="22"/>
          <w:szCs w:val="22"/>
        </w:rPr>
      </w:pPr>
    </w:p>
    <w:p w14:paraId="709F96D1" w14:textId="2E0B2EEA" w:rsidR="005B2B0D" w:rsidRPr="000635E9" w:rsidRDefault="005B2B0D" w:rsidP="005B2B0D">
      <w:pPr>
        <w:pStyle w:val="Zkladntext"/>
        <w:widowControl/>
        <w:numPr>
          <w:ilvl w:val="0"/>
          <w:numId w:val="7"/>
        </w:numPr>
        <w:jc w:val="both"/>
        <w:rPr>
          <w:color w:val="auto"/>
          <w:sz w:val="22"/>
          <w:szCs w:val="22"/>
        </w:rPr>
      </w:pPr>
      <w:r>
        <w:rPr>
          <w:color w:val="auto"/>
          <w:sz w:val="22"/>
          <w:szCs w:val="22"/>
          <w:lang w:val="cs-CZ"/>
        </w:rPr>
        <w:t xml:space="preserve">Zhotovitel za provedenou rozvojovou péči </w:t>
      </w:r>
      <w:r w:rsidR="00E64489">
        <w:rPr>
          <w:color w:val="auto"/>
          <w:sz w:val="22"/>
          <w:szCs w:val="22"/>
          <w:lang w:val="cs-CZ"/>
        </w:rPr>
        <w:t>vystaví</w:t>
      </w:r>
      <w:r w:rsidR="002B21E9">
        <w:rPr>
          <w:color w:val="auto"/>
          <w:sz w:val="22"/>
          <w:szCs w:val="22"/>
          <w:lang w:val="cs-CZ"/>
        </w:rPr>
        <w:t xml:space="preserve"> </w:t>
      </w:r>
      <w:r>
        <w:rPr>
          <w:color w:val="auto"/>
          <w:sz w:val="22"/>
          <w:szCs w:val="22"/>
          <w:lang w:val="cs-CZ"/>
        </w:rPr>
        <w:t>daňový doklad, a to k</w:t>
      </w:r>
      <w:r w:rsidR="00F462F2">
        <w:rPr>
          <w:color w:val="auto"/>
          <w:sz w:val="22"/>
          <w:szCs w:val="22"/>
          <w:lang w:val="cs-CZ"/>
        </w:rPr>
        <w:t xml:space="preserve"> poslednímu </w:t>
      </w:r>
      <w:r w:rsidR="003F5B70">
        <w:rPr>
          <w:color w:val="auto"/>
          <w:sz w:val="22"/>
          <w:szCs w:val="22"/>
          <w:lang w:val="cs-CZ"/>
        </w:rPr>
        <w:t>dni</w:t>
      </w:r>
      <w:r w:rsidR="00A512F1">
        <w:rPr>
          <w:color w:val="auto"/>
          <w:sz w:val="22"/>
          <w:szCs w:val="22"/>
          <w:lang w:val="cs-CZ"/>
        </w:rPr>
        <w:t xml:space="preserve"> poskytnutí plnění, tj.1. 12. </w:t>
      </w:r>
      <w:r w:rsidR="00254F17">
        <w:rPr>
          <w:color w:val="auto"/>
          <w:sz w:val="22"/>
          <w:szCs w:val="22"/>
          <w:lang w:val="cs-CZ"/>
        </w:rPr>
        <w:t xml:space="preserve">2027. </w:t>
      </w:r>
      <w:r w:rsidR="004713A9">
        <w:rPr>
          <w:color w:val="auto"/>
          <w:sz w:val="22"/>
          <w:szCs w:val="22"/>
          <w:lang w:val="cs-CZ"/>
        </w:rPr>
        <w:t xml:space="preserve">Součástí daňového dokladu bude protokol o dokončení </w:t>
      </w:r>
      <w:r w:rsidR="00D269DB">
        <w:rPr>
          <w:color w:val="auto"/>
          <w:sz w:val="22"/>
          <w:szCs w:val="22"/>
          <w:lang w:val="cs-CZ"/>
        </w:rPr>
        <w:t>rozvojové péče</w:t>
      </w:r>
      <w:r w:rsidR="004713A9">
        <w:rPr>
          <w:color w:val="auto"/>
          <w:sz w:val="22"/>
          <w:szCs w:val="22"/>
          <w:lang w:val="cs-CZ"/>
        </w:rPr>
        <w:t xml:space="preserve">, ve kterém </w:t>
      </w:r>
      <w:r w:rsidR="004713A9">
        <w:rPr>
          <w:color w:val="auto"/>
          <w:sz w:val="22"/>
          <w:szCs w:val="22"/>
          <w:lang w:val="cs-CZ"/>
        </w:rPr>
        <w:lastRenderedPageBreak/>
        <w:t>budou popsány provedené pracovní operace</w:t>
      </w:r>
      <w:r w:rsidR="00DC1CF1">
        <w:rPr>
          <w:color w:val="auto"/>
          <w:sz w:val="22"/>
          <w:szCs w:val="22"/>
          <w:lang w:val="cs-CZ"/>
        </w:rPr>
        <w:t xml:space="preserve"> a předán plán péče</w:t>
      </w:r>
      <w:r w:rsidR="008D4869">
        <w:rPr>
          <w:color w:val="auto"/>
          <w:sz w:val="22"/>
          <w:szCs w:val="22"/>
          <w:lang w:val="cs-CZ"/>
        </w:rPr>
        <w:t xml:space="preserve"> o </w:t>
      </w:r>
      <w:r w:rsidR="008D4869" w:rsidRPr="004E02FD">
        <w:rPr>
          <w:sz w:val="22"/>
          <w:szCs w:val="22"/>
        </w:rPr>
        <w:t>veškeré výsadby zeleně, včetně založených travnatých/květnatých ploch</w:t>
      </w:r>
      <w:r w:rsidR="00DC1CF1">
        <w:rPr>
          <w:color w:val="auto"/>
          <w:sz w:val="22"/>
          <w:szCs w:val="22"/>
          <w:lang w:val="cs-CZ"/>
        </w:rPr>
        <w:t>)</w:t>
      </w:r>
      <w:r w:rsidR="004713A9">
        <w:rPr>
          <w:color w:val="auto"/>
          <w:sz w:val="22"/>
          <w:szCs w:val="22"/>
          <w:lang w:val="cs-CZ"/>
        </w:rPr>
        <w:t>.</w:t>
      </w:r>
    </w:p>
    <w:p w14:paraId="2B96B83D" w14:textId="77777777" w:rsidR="005B2B0D" w:rsidRDefault="005B2B0D" w:rsidP="005B2B0D">
      <w:pPr>
        <w:pStyle w:val="Zkladntext"/>
        <w:widowControl/>
        <w:ind w:left="720"/>
        <w:jc w:val="both"/>
        <w:rPr>
          <w:color w:val="auto"/>
          <w:sz w:val="22"/>
          <w:szCs w:val="22"/>
        </w:rPr>
      </w:pPr>
    </w:p>
    <w:p w14:paraId="71B2D612" w14:textId="35C04152" w:rsidR="00E76AA2" w:rsidRPr="00365F08" w:rsidRDefault="003C33BB" w:rsidP="00E76AA2">
      <w:pPr>
        <w:pStyle w:val="Zkladntext"/>
        <w:widowControl/>
        <w:numPr>
          <w:ilvl w:val="0"/>
          <w:numId w:val="7"/>
        </w:numPr>
        <w:jc w:val="both"/>
        <w:rPr>
          <w:color w:val="auto"/>
          <w:sz w:val="22"/>
          <w:szCs w:val="22"/>
        </w:rPr>
      </w:pPr>
      <w:r w:rsidRPr="00365F08">
        <w:rPr>
          <w:color w:val="auto"/>
          <w:sz w:val="22"/>
          <w:szCs w:val="22"/>
        </w:rPr>
        <w:t>Daňové doklady vystavené zhotovitelem musí obsahovat veškeré náležitosti obsažené v </w:t>
      </w:r>
      <w:r w:rsidRPr="00365F08">
        <w:rPr>
          <w:color w:val="auto"/>
          <w:sz w:val="22"/>
          <w:szCs w:val="22"/>
          <w:lang w:val="cs-CZ"/>
        </w:rPr>
        <w:t>příslušném ustanovení</w:t>
      </w:r>
      <w:r w:rsidRPr="00365F08">
        <w:rPr>
          <w:color w:val="auto"/>
          <w:sz w:val="22"/>
          <w:szCs w:val="22"/>
        </w:rPr>
        <w:t xml:space="preserve"> zákona o DPH č. 235/2004 Sb.</w:t>
      </w:r>
      <w:r w:rsidRPr="00365F08">
        <w:rPr>
          <w:color w:val="auto"/>
          <w:sz w:val="22"/>
          <w:szCs w:val="22"/>
          <w:lang w:val="cs-CZ"/>
        </w:rPr>
        <w:t xml:space="preserve"> </w:t>
      </w:r>
      <w:r w:rsidRPr="00365F08">
        <w:rPr>
          <w:color w:val="auto"/>
          <w:sz w:val="22"/>
          <w:szCs w:val="22"/>
        </w:rPr>
        <w:t xml:space="preserve">Za správnost údajů uvedených na běžném daňovém dokladu odpovídá </w:t>
      </w:r>
      <w:r w:rsidRPr="00365F08">
        <w:rPr>
          <w:color w:val="auto"/>
          <w:sz w:val="22"/>
          <w:szCs w:val="22"/>
          <w:lang w:val="cs-CZ"/>
        </w:rPr>
        <w:t>zhotovitel</w:t>
      </w:r>
      <w:r w:rsidRPr="00365F08">
        <w:rPr>
          <w:color w:val="auto"/>
          <w:sz w:val="22"/>
          <w:szCs w:val="22"/>
        </w:rPr>
        <w:t xml:space="preserve">, který uskutečnil zdanitelné plnění. </w:t>
      </w:r>
    </w:p>
    <w:p w14:paraId="3BE1D87F" w14:textId="77777777" w:rsidR="00E76AA2" w:rsidRPr="00365F08" w:rsidRDefault="00E76AA2" w:rsidP="00E76AA2">
      <w:pPr>
        <w:pStyle w:val="Zkladntext"/>
        <w:widowControl/>
        <w:ind w:left="720"/>
        <w:jc w:val="both"/>
        <w:rPr>
          <w:color w:val="auto"/>
          <w:sz w:val="22"/>
          <w:szCs w:val="22"/>
        </w:rPr>
      </w:pPr>
    </w:p>
    <w:p w14:paraId="5B7AA9FA" w14:textId="7C0E3532" w:rsidR="00F928C7" w:rsidRPr="00365F08" w:rsidRDefault="00E76AA2" w:rsidP="00021EF1">
      <w:pPr>
        <w:pStyle w:val="Zkladntext"/>
        <w:widowControl/>
        <w:numPr>
          <w:ilvl w:val="0"/>
          <w:numId w:val="7"/>
        </w:numPr>
        <w:jc w:val="both"/>
        <w:rPr>
          <w:i/>
          <w:iCs/>
          <w:color w:val="auto"/>
          <w:sz w:val="22"/>
          <w:szCs w:val="22"/>
        </w:rPr>
      </w:pPr>
      <w:r w:rsidRPr="00365F08">
        <w:rPr>
          <w:color w:val="auto"/>
          <w:sz w:val="22"/>
          <w:szCs w:val="22"/>
        </w:rPr>
        <w:t>Každ</w:t>
      </w:r>
      <w:r w:rsidR="00576939" w:rsidRPr="00365F08">
        <w:rPr>
          <w:color w:val="auto"/>
          <w:sz w:val="22"/>
          <w:szCs w:val="22"/>
        </w:rPr>
        <w:t>ý daňový doklad</w:t>
      </w:r>
      <w:r w:rsidRPr="00365F08">
        <w:rPr>
          <w:color w:val="auto"/>
          <w:sz w:val="22"/>
          <w:szCs w:val="22"/>
        </w:rPr>
        <w:t xml:space="preserve"> bud označen názvem a registračním číslem projektu: </w:t>
      </w:r>
      <w:r w:rsidRPr="00365F08">
        <w:rPr>
          <w:i/>
          <w:iCs/>
          <w:color w:val="auto"/>
          <w:sz w:val="22"/>
          <w:szCs w:val="22"/>
        </w:rPr>
        <w:t>“</w:t>
      </w:r>
      <w:r w:rsidR="00576939" w:rsidRPr="00365F08">
        <w:rPr>
          <w:i/>
          <w:iCs/>
          <w:color w:val="auto"/>
          <w:sz w:val="22"/>
          <w:szCs w:val="22"/>
        </w:rPr>
        <w:t>Centrální park Vajgar</w:t>
      </w:r>
      <w:r w:rsidR="004430EC" w:rsidRPr="00365F08">
        <w:rPr>
          <w:i/>
          <w:iCs/>
          <w:color w:val="auto"/>
          <w:sz w:val="22"/>
          <w:szCs w:val="22"/>
        </w:rPr>
        <w:t>,</w:t>
      </w:r>
      <w:r w:rsidRPr="00365F08">
        <w:rPr>
          <w:i/>
          <w:iCs/>
          <w:color w:val="auto"/>
          <w:sz w:val="22"/>
          <w:szCs w:val="22"/>
        </w:rPr>
        <w:t xml:space="preserve"> </w:t>
      </w:r>
      <w:r w:rsidR="004430EC" w:rsidRPr="00365F08">
        <w:rPr>
          <w:i/>
          <w:iCs/>
          <w:color w:val="auto"/>
          <w:sz w:val="22"/>
          <w:szCs w:val="22"/>
        </w:rPr>
        <w:t>r</w:t>
      </w:r>
      <w:r w:rsidRPr="00365F08">
        <w:rPr>
          <w:i/>
          <w:iCs/>
          <w:color w:val="auto"/>
          <w:sz w:val="22"/>
          <w:szCs w:val="22"/>
        </w:rPr>
        <w:t>egistrační číslo projektu: CZ.06.02.02/00/22_064/0004011“.</w:t>
      </w:r>
    </w:p>
    <w:p w14:paraId="442C444F" w14:textId="77777777" w:rsidR="00777DA6" w:rsidRPr="00365F08" w:rsidRDefault="00777DA6" w:rsidP="00634F94">
      <w:pPr>
        <w:pStyle w:val="Zkladntext"/>
        <w:widowControl/>
        <w:jc w:val="both"/>
        <w:rPr>
          <w:color w:val="auto"/>
          <w:sz w:val="22"/>
          <w:szCs w:val="22"/>
        </w:rPr>
      </w:pPr>
    </w:p>
    <w:p w14:paraId="3648C316" w14:textId="77777777" w:rsidR="007E5C32" w:rsidRPr="00365F08" w:rsidRDefault="002C07C4" w:rsidP="00634F94">
      <w:pPr>
        <w:pStyle w:val="Zkladntext"/>
        <w:widowControl/>
        <w:ind w:left="360"/>
        <w:jc w:val="center"/>
        <w:rPr>
          <w:b/>
          <w:bCs/>
          <w:color w:val="auto"/>
          <w:sz w:val="22"/>
          <w:szCs w:val="22"/>
        </w:rPr>
      </w:pPr>
      <w:r w:rsidRPr="00365F08">
        <w:rPr>
          <w:b/>
          <w:color w:val="auto"/>
          <w:sz w:val="22"/>
          <w:szCs w:val="22"/>
        </w:rPr>
        <w:t xml:space="preserve">Článek V. - </w:t>
      </w:r>
      <w:r w:rsidRPr="00365F08">
        <w:rPr>
          <w:b/>
          <w:bCs/>
          <w:color w:val="auto"/>
          <w:sz w:val="22"/>
          <w:szCs w:val="22"/>
        </w:rPr>
        <w:t>Doba</w:t>
      </w:r>
      <w:r w:rsidR="007E5C32" w:rsidRPr="00365F08">
        <w:rPr>
          <w:b/>
          <w:bCs/>
          <w:color w:val="auto"/>
          <w:sz w:val="22"/>
          <w:szCs w:val="22"/>
        </w:rPr>
        <w:t xml:space="preserve"> plnění</w:t>
      </w:r>
    </w:p>
    <w:p w14:paraId="20710440" w14:textId="77777777" w:rsidR="003F6C94" w:rsidRPr="00365F08" w:rsidRDefault="003F6C94" w:rsidP="00634F94">
      <w:pPr>
        <w:pStyle w:val="Zkladntext"/>
        <w:widowControl/>
        <w:ind w:left="2880"/>
        <w:jc w:val="both"/>
        <w:rPr>
          <w:color w:val="auto"/>
          <w:sz w:val="22"/>
          <w:szCs w:val="22"/>
          <w:lang w:val="cs-CZ"/>
        </w:rPr>
      </w:pPr>
    </w:p>
    <w:p w14:paraId="2ABCDC40" w14:textId="2F5E2854" w:rsidR="002C07C4" w:rsidRPr="00365F08" w:rsidRDefault="002C07C4" w:rsidP="00634F94">
      <w:pPr>
        <w:pStyle w:val="Zkladntext"/>
        <w:widowControl/>
        <w:numPr>
          <w:ilvl w:val="0"/>
          <w:numId w:val="8"/>
        </w:numPr>
        <w:jc w:val="both"/>
        <w:rPr>
          <w:color w:val="auto"/>
          <w:sz w:val="22"/>
          <w:szCs w:val="22"/>
        </w:rPr>
      </w:pPr>
      <w:r w:rsidRPr="00365F08">
        <w:rPr>
          <w:color w:val="auto"/>
          <w:sz w:val="22"/>
          <w:szCs w:val="22"/>
        </w:rPr>
        <w:t xml:space="preserve">Zhotovitel se zavazuje provést dílo specifikované v čl. II. této smlouvy </w:t>
      </w:r>
      <w:r w:rsidR="00CE0FED" w:rsidRPr="00365F08">
        <w:rPr>
          <w:color w:val="auto"/>
          <w:sz w:val="22"/>
          <w:szCs w:val="22"/>
        </w:rPr>
        <w:t xml:space="preserve">dle </w:t>
      </w:r>
      <w:r w:rsidR="005751A9" w:rsidRPr="00365F08">
        <w:rPr>
          <w:color w:val="auto"/>
          <w:sz w:val="22"/>
          <w:szCs w:val="22"/>
        </w:rPr>
        <w:t>níže uvedeného</w:t>
      </w:r>
      <w:r w:rsidR="008D76EC" w:rsidRPr="00365F08">
        <w:rPr>
          <w:color w:val="auto"/>
          <w:sz w:val="22"/>
          <w:szCs w:val="22"/>
        </w:rPr>
        <w:t xml:space="preserve"> časového harmonogramu</w:t>
      </w:r>
      <w:r w:rsidR="00CE0FED" w:rsidRPr="00365F08">
        <w:rPr>
          <w:color w:val="auto"/>
          <w:sz w:val="22"/>
          <w:szCs w:val="22"/>
        </w:rPr>
        <w:t xml:space="preserve"> takto</w:t>
      </w:r>
      <w:r w:rsidRPr="00365F08">
        <w:rPr>
          <w:color w:val="auto"/>
          <w:sz w:val="22"/>
          <w:szCs w:val="22"/>
        </w:rPr>
        <w:t>:</w:t>
      </w:r>
    </w:p>
    <w:p w14:paraId="2A5A444A" w14:textId="77777777" w:rsidR="0078105A" w:rsidRPr="00365F08" w:rsidRDefault="0078105A" w:rsidP="00634F94">
      <w:pPr>
        <w:pStyle w:val="Zkladntext"/>
        <w:widowControl/>
        <w:jc w:val="both"/>
        <w:rPr>
          <w:color w:val="auto"/>
          <w:sz w:val="22"/>
          <w:szCs w:val="22"/>
          <w:lang w:val="cs-CZ"/>
        </w:rPr>
      </w:pPr>
    </w:p>
    <w:p w14:paraId="6177419D" w14:textId="1B10889E" w:rsidR="00FE0F03" w:rsidRPr="00365F08" w:rsidRDefault="00FE0F03" w:rsidP="00F910C0">
      <w:pPr>
        <w:pStyle w:val="Zkladntext"/>
        <w:numPr>
          <w:ilvl w:val="0"/>
          <w:numId w:val="24"/>
        </w:numPr>
        <w:jc w:val="both"/>
        <w:rPr>
          <w:b/>
          <w:bCs/>
          <w:color w:val="auto"/>
          <w:sz w:val="22"/>
          <w:szCs w:val="22"/>
          <w:lang w:val="cs-CZ"/>
        </w:rPr>
      </w:pPr>
      <w:bookmarkStart w:id="2" w:name="_Hlk183699357"/>
      <w:bookmarkStart w:id="3" w:name="_Hlk183699350"/>
      <w:r w:rsidRPr="00365F08">
        <w:rPr>
          <w:bCs/>
          <w:color w:val="auto"/>
          <w:sz w:val="22"/>
          <w:szCs w:val="22"/>
          <w:lang w:val="cs-CZ"/>
        </w:rPr>
        <w:t xml:space="preserve">zahájení </w:t>
      </w:r>
      <w:r w:rsidR="00F468C3" w:rsidRPr="00365F08">
        <w:rPr>
          <w:bCs/>
          <w:color w:val="auto"/>
          <w:sz w:val="22"/>
          <w:szCs w:val="22"/>
          <w:lang w:val="cs-CZ"/>
        </w:rPr>
        <w:t xml:space="preserve">Stavebního celku </w:t>
      </w:r>
      <w:r w:rsidRPr="00365F08">
        <w:rPr>
          <w:bCs/>
          <w:color w:val="auto"/>
          <w:sz w:val="22"/>
          <w:szCs w:val="22"/>
          <w:lang w:val="cs-CZ"/>
        </w:rPr>
        <w:t>I.</w:t>
      </w:r>
      <w:bookmarkStart w:id="4" w:name="_Hlk191383578"/>
      <w:r w:rsidRPr="00365F08">
        <w:rPr>
          <w:bCs/>
          <w:color w:val="auto"/>
          <w:sz w:val="22"/>
          <w:szCs w:val="22"/>
          <w:lang w:val="cs-CZ"/>
        </w:rPr>
        <w:t>:</w:t>
      </w:r>
      <w:bookmarkEnd w:id="4"/>
      <w:r w:rsidRPr="00365F08">
        <w:rPr>
          <w:bCs/>
          <w:color w:val="auto"/>
          <w:sz w:val="22"/>
          <w:szCs w:val="22"/>
          <w:lang w:val="cs-CZ"/>
        </w:rPr>
        <w:t xml:space="preserve"> </w:t>
      </w:r>
      <w:bookmarkStart w:id="5" w:name="_Hlk191383870"/>
      <w:r w:rsidRPr="00365F08">
        <w:rPr>
          <w:b/>
          <w:bCs/>
          <w:color w:val="auto"/>
          <w:sz w:val="22"/>
          <w:szCs w:val="22"/>
          <w:lang w:val="cs-CZ"/>
        </w:rPr>
        <w:t>do 28 kalendářních dnů</w:t>
      </w:r>
      <w:r w:rsidRPr="00365F08">
        <w:rPr>
          <w:bCs/>
          <w:color w:val="auto"/>
          <w:sz w:val="22"/>
          <w:szCs w:val="22"/>
          <w:lang w:val="cs-CZ"/>
        </w:rPr>
        <w:t xml:space="preserve"> od podpisu smlouvy o dílo. </w:t>
      </w:r>
      <w:bookmarkEnd w:id="5"/>
      <w:r w:rsidRPr="00365F08">
        <w:rPr>
          <w:bCs/>
          <w:color w:val="auto"/>
          <w:sz w:val="22"/>
          <w:szCs w:val="22"/>
          <w:lang w:val="cs-CZ"/>
        </w:rPr>
        <w:t>V této lhůtě je již zohledněno vyřízení žádosti vybraného dodavatele o povolení k uzavírce komunikace a stanovení přechodné úpravy provozu.</w:t>
      </w:r>
    </w:p>
    <w:p w14:paraId="724DECA8" w14:textId="03FF2415" w:rsidR="00FE0F03" w:rsidRPr="0041622F" w:rsidRDefault="00FE0F03" w:rsidP="0041622F">
      <w:pPr>
        <w:pStyle w:val="Zkladntext"/>
        <w:numPr>
          <w:ilvl w:val="0"/>
          <w:numId w:val="24"/>
        </w:numPr>
        <w:rPr>
          <w:b/>
          <w:color w:val="auto"/>
          <w:sz w:val="22"/>
          <w:szCs w:val="22"/>
          <w:lang w:val="cs-CZ"/>
        </w:rPr>
      </w:pPr>
      <w:r w:rsidRPr="00365F08">
        <w:rPr>
          <w:bCs/>
          <w:color w:val="auto"/>
          <w:sz w:val="22"/>
          <w:szCs w:val="22"/>
          <w:lang w:val="cs-CZ"/>
        </w:rPr>
        <w:t xml:space="preserve">ukončení </w:t>
      </w:r>
      <w:r w:rsidR="004142DD" w:rsidRPr="00365F08">
        <w:rPr>
          <w:bCs/>
          <w:color w:val="auto"/>
          <w:sz w:val="22"/>
          <w:szCs w:val="22"/>
          <w:lang w:val="cs-CZ"/>
        </w:rPr>
        <w:t xml:space="preserve">Stavebního celku </w:t>
      </w:r>
      <w:r w:rsidRPr="00365F08">
        <w:rPr>
          <w:bCs/>
          <w:color w:val="auto"/>
          <w:sz w:val="22"/>
          <w:szCs w:val="22"/>
          <w:lang w:val="cs-CZ"/>
        </w:rPr>
        <w:t xml:space="preserve">I.: </w:t>
      </w:r>
      <w:r w:rsidRPr="00365F08">
        <w:rPr>
          <w:b/>
          <w:color w:val="auto"/>
          <w:sz w:val="22"/>
          <w:szCs w:val="22"/>
          <w:lang w:val="cs-CZ"/>
        </w:rPr>
        <w:t xml:space="preserve">stavební část do </w:t>
      </w:r>
      <w:r w:rsidR="00C95362">
        <w:rPr>
          <w:b/>
          <w:color w:val="auto"/>
          <w:sz w:val="22"/>
          <w:szCs w:val="22"/>
          <w:lang w:val="cs-CZ"/>
        </w:rPr>
        <w:t xml:space="preserve">90 kalendářních dnů od podpisu smlouvy </w:t>
      </w:r>
      <w:r w:rsidRPr="00365F08">
        <w:rPr>
          <w:b/>
          <w:color w:val="auto"/>
          <w:sz w:val="22"/>
          <w:szCs w:val="22"/>
          <w:lang w:val="cs-CZ"/>
        </w:rPr>
        <w:t xml:space="preserve">a výsadba proběhne do 30. 11. 2025 </w:t>
      </w:r>
    </w:p>
    <w:p w14:paraId="721B5FD1" w14:textId="6ED321EE" w:rsidR="00FE0F03" w:rsidRPr="00365F08" w:rsidRDefault="00FE0F03" w:rsidP="00FE0F03">
      <w:pPr>
        <w:pStyle w:val="Zkladntext"/>
        <w:numPr>
          <w:ilvl w:val="0"/>
          <w:numId w:val="24"/>
        </w:numPr>
        <w:rPr>
          <w:bCs/>
          <w:color w:val="auto"/>
          <w:sz w:val="22"/>
          <w:szCs w:val="22"/>
          <w:lang w:val="cs-CZ"/>
        </w:rPr>
      </w:pPr>
      <w:r w:rsidRPr="00365F08">
        <w:rPr>
          <w:bCs/>
          <w:color w:val="auto"/>
          <w:sz w:val="22"/>
          <w:szCs w:val="22"/>
          <w:lang w:val="cs-CZ"/>
        </w:rPr>
        <w:t xml:space="preserve">zahájení </w:t>
      </w:r>
      <w:r w:rsidR="004142DD" w:rsidRPr="00365F08">
        <w:rPr>
          <w:bCs/>
          <w:color w:val="auto"/>
          <w:sz w:val="22"/>
          <w:szCs w:val="22"/>
          <w:lang w:val="cs-CZ"/>
        </w:rPr>
        <w:t xml:space="preserve">Stavebního celku </w:t>
      </w:r>
      <w:r w:rsidRPr="00365F08">
        <w:rPr>
          <w:bCs/>
          <w:color w:val="auto"/>
          <w:sz w:val="22"/>
          <w:szCs w:val="22"/>
          <w:lang w:val="cs-CZ"/>
        </w:rPr>
        <w:t xml:space="preserve">II.: </w:t>
      </w:r>
      <w:r w:rsidRPr="00365F08">
        <w:rPr>
          <w:b/>
          <w:bCs/>
          <w:color w:val="auto"/>
          <w:sz w:val="22"/>
          <w:szCs w:val="22"/>
          <w:lang w:val="cs-CZ"/>
        </w:rPr>
        <w:t xml:space="preserve">do </w:t>
      </w:r>
      <w:proofErr w:type="gramStart"/>
      <w:r w:rsidRPr="00365F08">
        <w:rPr>
          <w:b/>
          <w:bCs/>
          <w:color w:val="auto"/>
          <w:sz w:val="22"/>
          <w:szCs w:val="22"/>
          <w:lang w:val="cs-CZ"/>
        </w:rPr>
        <w:t>5ti</w:t>
      </w:r>
      <w:proofErr w:type="gramEnd"/>
      <w:r w:rsidRPr="00365F08">
        <w:rPr>
          <w:b/>
          <w:bCs/>
          <w:color w:val="auto"/>
          <w:sz w:val="22"/>
          <w:szCs w:val="22"/>
          <w:lang w:val="cs-CZ"/>
        </w:rPr>
        <w:t xml:space="preserve"> pracovních dnů</w:t>
      </w:r>
      <w:r w:rsidRPr="00365F08">
        <w:rPr>
          <w:bCs/>
          <w:color w:val="auto"/>
          <w:sz w:val="22"/>
          <w:szCs w:val="22"/>
          <w:lang w:val="cs-CZ"/>
        </w:rPr>
        <w:t xml:space="preserve"> od protokolárního převzetí a předání staveniště. K zahájení stavebních prací, resp. k předání a převzetí staveniště bude vybraný dodavatel vyzván (dle odsouhlaseného harmonogramu, rok 2026)</w:t>
      </w:r>
    </w:p>
    <w:p w14:paraId="1F37B85C" w14:textId="6B12C0B5" w:rsidR="00FE0F03" w:rsidRDefault="00FE0F03" w:rsidP="00FE0F03">
      <w:pPr>
        <w:pStyle w:val="Zkladntext"/>
        <w:numPr>
          <w:ilvl w:val="0"/>
          <w:numId w:val="24"/>
        </w:numPr>
        <w:rPr>
          <w:bCs/>
          <w:color w:val="auto"/>
          <w:sz w:val="22"/>
          <w:szCs w:val="22"/>
          <w:lang w:val="cs-CZ"/>
        </w:rPr>
      </w:pPr>
      <w:r w:rsidRPr="00365F08">
        <w:rPr>
          <w:bCs/>
          <w:color w:val="auto"/>
          <w:sz w:val="22"/>
          <w:szCs w:val="22"/>
          <w:lang w:val="cs-CZ"/>
        </w:rPr>
        <w:t xml:space="preserve">ukončení </w:t>
      </w:r>
      <w:r w:rsidR="009E53D2" w:rsidRPr="00365F08">
        <w:rPr>
          <w:bCs/>
          <w:color w:val="auto"/>
          <w:sz w:val="22"/>
          <w:szCs w:val="22"/>
          <w:lang w:val="cs-CZ"/>
        </w:rPr>
        <w:t xml:space="preserve">Stavebního celku </w:t>
      </w:r>
      <w:r w:rsidRPr="00365F08">
        <w:rPr>
          <w:bCs/>
          <w:color w:val="auto"/>
          <w:sz w:val="22"/>
          <w:szCs w:val="22"/>
          <w:lang w:val="cs-CZ"/>
        </w:rPr>
        <w:t xml:space="preserve">II.: </w:t>
      </w:r>
      <w:r w:rsidRPr="00365F08">
        <w:rPr>
          <w:b/>
          <w:color w:val="auto"/>
          <w:sz w:val="22"/>
          <w:szCs w:val="22"/>
          <w:lang w:val="cs-CZ"/>
        </w:rPr>
        <w:t>do 30. 11. 2026</w:t>
      </w:r>
      <w:r w:rsidRPr="00365F08">
        <w:rPr>
          <w:bCs/>
          <w:color w:val="auto"/>
          <w:sz w:val="22"/>
          <w:szCs w:val="22"/>
          <w:lang w:val="cs-CZ"/>
        </w:rPr>
        <w:t xml:space="preserve">  </w:t>
      </w:r>
    </w:p>
    <w:p w14:paraId="4CF451EF" w14:textId="23269CF6" w:rsidR="007E5C32" w:rsidRPr="0041622F" w:rsidRDefault="00DA6B5E" w:rsidP="0041622F">
      <w:pPr>
        <w:pStyle w:val="Odstavecseseznamem"/>
        <w:numPr>
          <w:ilvl w:val="0"/>
          <w:numId w:val="24"/>
        </w:numPr>
        <w:rPr>
          <w:rFonts w:ascii="Times New Roman" w:eastAsia="Times New Roman" w:hAnsi="Times New Roman"/>
          <w:bCs/>
          <w:lang w:eastAsia="x-none"/>
        </w:rPr>
      </w:pPr>
      <w:r>
        <w:rPr>
          <w:rFonts w:ascii="Times New Roman" w:eastAsia="Times New Roman" w:hAnsi="Times New Roman"/>
          <w:bCs/>
          <w:lang w:eastAsia="x-none"/>
        </w:rPr>
        <w:t>rozvojová</w:t>
      </w:r>
      <w:r w:rsidR="009E1B79" w:rsidRPr="009E1B79">
        <w:rPr>
          <w:rFonts w:ascii="Times New Roman" w:eastAsia="Times New Roman" w:hAnsi="Times New Roman"/>
          <w:bCs/>
          <w:lang w:eastAsia="x-none"/>
        </w:rPr>
        <w:t xml:space="preserve"> péče o nové výsadby (údržba): od 1. 12. 2026 do 1. 12. 2027</w:t>
      </w:r>
      <w:bookmarkEnd w:id="2"/>
      <w:bookmarkEnd w:id="3"/>
    </w:p>
    <w:p w14:paraId="5F7579F1" w14:textId="45398AE6" w:rsidR="00327EED" w:rsidRPr="00365F08" w:rsidRDefault="0068524F" w:rsidP="00327EED">
      <w:pPr>
        <w:pStyle w:val="Zkladntext"/>
        <w:widowControl/>
        <w:numPr>
          <w:ilvl w:val="0"/>
          <w:numId w:val="8"/>
        </w:numPr>
        <w:jc w:val="both"/>
        <w:rPr>
          <w:color w:val="auto"/>
          <w:sz w:val="22"/>
          <w:szCs w:val="22"/>
        </w:rPr>
      </w:pPr>
      <w:r w:rsidRPr="00365F08">
        <w:rPr>
          <w:color w:val="auto"/>
          <w:sz w:val="22"/>
          <w:szCs w:val="22"/>
          <w:lang w:val="cs-CZ"/>
        </w:rPr>
        <w:t>Objednatel se zavazuje, že převezme ihned po dokončení a úspěšném provedení předepsaných zkoušek Stavební celek. Pokud zhotovitel připraví Stavební celek k odevzdání před sjednaným termínem, zavazuje se jej objednatel převzít i v nabídnutém zkráceném termínu.</w:t>
      </w:r>
      <w:r w:rsidRPr="00365F08">
        <w:rPr>
          <w:color w:val="auto"/>
          <w:sz w:val="22"/>
          <w:szCs w:val="22"/>
        </w:rPr>
        <w:t xml:space="preserve"> </w:t>
      </w:r>
    </w:p>
    <w:p w14:paraId="5EEAADBC" w14:textId="77777777" w:rsidR="004F0B59" w:rsidRPr="00365F08" w:rsidRDefault="004F0B59" w:rsidP="004F0B59">
      <w:pPr>
        <w:pStyle w:val="Zkladntext"/>
        <w:widowControl/>
        <w:ind w:left="720"/>
        <w:jc w:val="both"/>
        <w:rPr>
          <w:color w:val="auto"/>
          <w:sz w:val="22"/>
          <w:szCs w:val="22"/>
        </w:rPr>
      </w:pPr>
    </w:p>
    <w:p w14:paraId="104A37DA" w14:textId="4AD34C9F" w:rsidR="004F0B59" w:rsidRPr="00F928C7" w:rsidRDefault="004F0B59" w:rsidP="00327EED">
      <w:pPr>
        <w:pStyle w:val="Zkladntext"/>
        <w:widowControl/>
        <w:numPr>
          <w:ilvl w:val="0"/>
          <w:numId w:val="8"/>
        </w:numPr>
        <w:jc w:val="both"/>
        <w:rPr>
          <w:color w:val="auto"/>
          <w:sz w:val="22"/>
          <w:szCs w:val="22"/>
        </w:rPr>
      </w:pPr>
      <w:r w:rsidRPr="00365F08">
        <w:rPr>
          <w:color w:val="auto"/>
          <w:sz w:val="22"/>
          <w:szCs w:val="22"/>
          <w:lang w:val="cs-CZ"/>
        </w:rPr>
        <w:t>Každ</w:t>
      </w:r>
      <w:r w:rsidR="004159F8" w:rsidRPr="00365F08">
        <w:rPr>
          <w:color w:val="auto"/>
          <w:sz w:val="22"/>
          <w:szCs w:val="22"/>
          <w:lang w:val="cs-CZ"/>
        </w:rPr>
        <w:t>ý Stavební celek</w:t>
      </w:r>
      <w:r w:rsidRPr="00365F08">
        <w:rPr>
          <w:color w:val="auto"/>
          <w:sz w:val="22"/>
          <w:szCs w:val="22"/>
          <w:lang w:val="cs-CZ"/>
        </w:rPr>
        <w:t xml:space="preserve"> bude ukončen p</w:t>
      </w:r>
      <w:r w:rsidR="008C0D1F" w:rsidRPr="00365F08">
        <w:rPr>
          <w:color w:val="auto"/>
          <w:sz w:val="22"/>
          <w:szCs w:val="22"/>
          <w:lang w:val="cs-CZ"/>
        </w:rPr>
        <w:t>ísemným p</w:t>
      </w:r>
      <w:r w:rsidRPr="00365F08">
        <w:rPr>
          <w:color w:val="auto"/>
          <w:sz w:val="22"/>
          <w:szCs w:val="22"/>
          <w:lang w:val="cs-CZ"/>
        </w:rPr>
        <w:t>rotokol</w:t>
      </w:r>
      <w:r w:rsidR="008C0D1F" w:rsidRPr="00365F08">
        <w:rPr>
          <w:color w:val="auto"/>
          <w:sz w:val="22"/>
          <w:szCs w:val="22"/>
          <w:lang w:val="cs-CZ"/>
        </w:rPr>
        <w:t>em</w:t>
      </w:r>
      <w:r w:rsidRPr="00365F08">
        <w:rPr>
          <w:color w:val="auto"/>
          <w:sz w:val="22"/>
          <w:szCs w:val="22"/>
          <w:lang w:val="cs-CZ"/>
        </w:rPr>
        <w:t xml:space="preserve"> o jeho předání a převzetí. Za den splnění realizace daného Stavebního celku dle nastaveného časového harmonogramu se rozumí den podpisu protokolu o předání a převzetí Stavebního celku objednatelem</w:t>
      </w:r>
      <w:r w:rsidRPr="00F928C7">
        <w:rPr>
          <w:color w:val="auto"/>
          <w:sz w:val="22"/>
          <w:szCs w:val="22"/>
          <w:lang w:val="cs-CZ"/>
        </w:rPr>
        <w:t>.</w:t>
      </w:r>
    </w:p>
    <w:p w14:paraId="47675C5E" w14:textId="355392E3" w:rsidR="002C07C4" w:rsidRPr="001312BD" w:rsidRDefault="002C07C4" w:rsidP="0087219B">
      <w:pPr>
        <w:pStyle w:val="Zkladntext"/>
        <w:widowControl/>
        <w:jc w:val="both"/>
        <w:rPr>
          <w:color w:val="auto"/>
          <w:sz w:val="22"/>
          <w:szCs w:val="22"/>
        </w:rPr>
      </w:pPr>
    </w:p>
    <w:p w14:paraId="634F53E5" w14:textId="77777777" w:rsidR="00BA0886" w:rsidRPr="001312BD" w:rsidRDefault="00BA0886" w:rsidP="00634F94">
      <w:pPr>
        <w:pStyle w:val="Zkladntext"/>
        <w:widowControl/>
        <w:jc w:val="both"/>
        <w:rPr>
          <w:color w:val="auto"/>
          <w:sz w:val="22"/>
          <w:szCs w:val="22"/>
        </w:rPr>
      </w:pPr>
    </w:p>
    <w:p w14:paraId="7552588C" w14:textId="77777777" w:rsidR="00BA0886" w:rsidRPr="001312BD" w:rsidRDefault="0085265B" w:rsidP="00634F94">
      <w:pPr>
        <w:pStyle w:val="Zkladntext"/>
        <w:widowControl/>
        <w:ind w:left="360"/>
        <w:jc w:val="center"/>
        <w:rPr>
          <w:color w:val="auto"/>
          <w:sz w:val="22"/>
          <w:szCs w:val="22"/>
        </w:rPr>
      </w:pPr>
      <w:r w:rsidRPr="001312BD">
        <w:rPr>
          <w:b/>
          <w:bCs/>
          <w:color w:val="auto"/>
          <w:sz w:val="22"/>
          <w:szCs w:val="22"/>
        </w:rPr>
        <w:t xml:space="preserve">Článek VI. - </w:t>
      </w:r>
      <w:r w:rsidR="00BA0886" w:rsidRPr="001312BD">
        <w:rPr>
          <w:b/>
          <w:bCs/>
          <w:color w:val="auto"/>
          <w:sz w:val="22"/>
          <w:szCs w:val="22"/>
        </w:rPr>
        <w:t xml:space="preserve">Podmínky </w:t>
      </w:r>
      <w:r w:rsidRPr="001312BD">
        <w:rPr>
          <w:b/>
          <w:bCs/>
          <w:color w:val="auto"/>
          <w:sz w:val="22"/>
          <w:szCs w:val="22"/>
        </w:rPr>
        <w:t>realizace</w:t>
      </w:r>
      <w:r w:rsidR="00BA0886" w:rsidRPr="001312BD">
        <w:rPr>
          <w:b/>
          <w:bCs/>
          <w:color w:val="auto"/>
          <w:sz w:val="22"/>
          <w:szCs w:val="22"/>
        </w:rPr>
        <w:t xml:space="preserve"> díla</w:t>
      </w:r>
    </w:p>
    <w:p w14:paraId="731BE353" w14:textId="77777777" w:rsidR="00ED18A9" w:rsidRPr="001312BD" w:rsidRDefault="00ED18A9" w:rsidP="00634F94">
      <w:pPr>
        <w:pStyle w:val="Zkladntext"/>
        <w:widowControl/>
        <w:jc w:val="both"/>
        <w:rPr>
          <w:color w:val="auto"/>
          <w:sz w:val="22"/>
          <w:szCs w:val="22"/>
          <w:lang w:val="cs-CZ"/>
        </w:rPr>
      </w:pPr>
    </w:p>
    <w:p w14:paraId="3BB54022" w14:textId="6A997BFE" w:rsidR="00C86C4A" w:rsidRPr="00365F08" w:rsidRDefault="00C86C4A" w:rsidP="001E0626">
      <w:pPr>
        <w:pStyle w:val="Zkladntext"/>
        <w:numPr>
          <w:ilvl w:val="0"/>
          <w:numId w:val="9"/>
        </w:numPr>
        <w:jc w:val="both"/>
        <w:rPr>
          <w:color w:val="auto"/>
          <w:sz w:val="22"/>
          <w:szCs w:val="22"/>
        </w:rPr>
      </w:pPr>
      <w:r w:rsidRPr="00365F08">
        <w:rPr>
          <w:color w:val="auto"/>
          <w:sz w:val="22"/>
          <w:szCs w:val="22"/>
        </w:rPr>
        <w:t xml:space="preserve">Zhotovitel je povinen provádět </w:t>
      </w:r>
      <w:r w:rsidR="001E0626" w:rsidRPr="00365F08">
        <w:rPr>
          <w:color w:val="auto"/>
          <w:sz w:val="22"/>
          <w:szCs w:val="22"/>
        </w:rPr>
        <w:t>d</w:t>
      </w:r>
      <w:r w:rsidRPr="00365F08">
        <w:rPr>
          <w:color w:val="auto"/>
          <w:sz w:val="22"/>
          <w:szCs w:val="22"/>
        </w:rPr>
        <w:t xml:space="preserve">ílo </w:t>
      </w:r>
      <w:r w:rsidR="003A105F" w:rsidRPr="00365F08">
        <w:rPr>
          <w:color w:val="auto"/>
          <w:sz w:val="22"/>
          <w:szCs w:val="22"/>
        </w:rPr>
        <w:t xml:space="preserve">jen </w:t>
      </w:r>
      <w:r w:rsidRPr="00365F08">
        <w:rPr>
          <w:color w:val="auto"/>
          <w:sz w:val="22"/>
          <w:szCs w:val="22"/>
        </w:rPr>
        <w:t>osobami, jimiž v rámci</w:t>
      </w:r>
      <w:r w:rsidR="001E0626" w:rsidRPr="00365F08">
        <w:rPr>
          <w:color w:val="auto"/>
          <w:sz w:val="22"/>
          <w:szCs w:val="22"/>
        </w:rPr>
        <w:t xml:space="preserve"> </w:t>
      </w:r>
      <w:r w:rsidR="001F2D6E" w:rsidRPr="00365F08">
        <w:rPr>
          <w:color w:val="auto"/>
          <w:sz w:val="22"/>
          <w:szCs w:val="22"/>
        </w:rPr>
        <w:t>Ř</w:t>
      </w:r>
      <w:r w:rsidR="001E0626" w:rsidRPr="00365F08">
        <w:rPr>
          <w:color w:val="auto"/>
          <w:sz w:val="22"/>
          <w:szCs w:val="22"/>
        </w:rPr>
        <w:t xml:space="preserve">ízení </w:t>
      </w:r>
      <w:r w:rsidRPr="00365F08">
        <w:rPr>
          <w:color w:val="auto"/>
          <w:sz w:val="22"/>
          <w:szCs w:val="22"/>
        </w:rPr>
        <w:t xml:space="preserve">veřejné zakázky prokazoval splnění </w:t>
      </w:r>
      <w:r w:rsidR="001E0626" w:rsidRPr="00365F08">
        <w:rPr>
          <w:color w:val="auto"/>
          <w:sz w:val="22"/>
          <w:szCs w:val="22"/>
        </w:rPr>
        <w:t xml:space="preserve">technické </w:t>
      </w:r>
      <w:r w:rsidRPr="00365F08">
        <w:rPr>
          <w:color w:val="auto"/>
          <w:sz w:val="22"/>
          <w:szCs w:val="22"/>
        </w:rPr>
        <w:t xml:space="preserve">kvalifikace: </w:t>
      </w:r>
    </w:p>
    <w:p w14:paraId="4A75D3D5" w14:textId="77777777" w:rsidR="003A105F" w:rsidRDefault="003A105F" w:rsidP="003A105F">
      <w:pPr>
        <w:pStyle w:val="Zkladntext"/>
        <w:ind w:left="360"/>
        <w:rPr>
          <w:color w:val="FF0000"/>
          <w:sz w:val="22"/>
          <w:szCs w:val="22"/>
        </w:rPr>
      </w:pPr>
    </w:p>
    <w:p w14:paraId="336A3F01" w14:textId="4409A7EA" w:rsidR="00C86C4A" w:rsidRPr="0052667B" w:rsidRDefault="003A105F" w:rsidP="00C86C4A">
      <w:pPr>
        <w:pStyle w:val="Zkladntext"/>
        <w:ind w:left="720"/>
        <w:rPr>
          <w:color w:val="FF0000"/>
          <w:sz w:val="22"/>
          <w:szCs w:val="22"/>
        </w:rPr>
      </w:pPr>
      <w:r w:rsidRPr="00365F08">
        <w:rPr>
          <w:color w:val="auto"/>
          <w:sz w:val="22"/>
          <w:szCs w:val="22"/>
        </w:rPr>
        <w:t>Hlavní s</w:t>
      </w:r>
      <w:r w:rsidR="00C86C4A" w:rsidRPr="00365F08">
        <w:rPr>
          <w:color w:val="auto"/>
          <w:sz w:val="22"/>
          <w:szCs w:val="22"/>
        </w:rPr>
        <w:t>tavbyvedoucí</w:t>
      </w:r>
      <w:r>
        <w:rPr>
          <w:color w:val="FF0000"/>
          <w:sz w:val="22"/>
          <w:szCs w:val="22"/>
        </w:rPr>
        <w:tab/>
      </w:r>
      <w:r>
        <w:rPr>
          <w:color w:val="FF0000"/>
          <w:sz w:val="22"/>
          <w:szCs w:val="22"/>
        </w:rPr>
        <w:tab/>
      </w:r>
      <w:r>
        <w:rPr>
          <w:color w:val="FF0000"/>
          <w:sz w:val="22"/>
          <w:szCs w:val="22"/>
        </w:rPr>
        <w:tab/>
      </w:r>
      <w:r>
        <w:rPr>
          <w:color w:val="FF0000"/>
          <w:sz w:val="22"/>
          <w:szCs w:val="22"/>
        </w:rPr>
        <w:tab/>
      </w:r>
      <w:r w:rsidR="0003048C" w:rsidRPr="0052667B">
        <w:rPr>
          <w:bCs/>
          <w:sz w:val="22"/>
          <w:szCs w:val="22"/>
        </w:rPr>
        <w:t>Jan Bednář</w:t>
      </w:r>
    </w:p>
    <w:p w14:paraId="076793B3" w14:textId="6F466E25" w:rsidR="003A105F" w:rsidRPr="0052667B" w:rsidRDefault="001E0626" w:rsidP="00C86C4A">
      <w:pPr>
        <w:pStyle w:val="Zkladntext"/>
        <w:ind w:left="720"/>
        <w:rPr>
          <w:color w:val="FF0000"/>
          <w:sz w:val="22"/>
          <w:szCs w:val="22"/>
        </w:rPr>
      </w:pPr>
      <w:proofErr w:type="spellStart"/>
      <w:r w:rsidRPr="0052667B">
        <w:rPr>
          <w:color w:val="auto"/>
          <w:sz w:val="22"/>
          <w:szCs w:val="22"/>
        </w:rPr>
        <w:t>Arborista</w:t>
      </w:r>
      <w:proofErr w:type="spellEnd"/>
      <w:r w:rsidRPr="0052667B">
        <w:rPr>
          <w:color w:val="auto"/>
          <w:sz w:val="22"/>
          <w:szCs w:val="22"/>
        </w:rPr>
        <w:t xml:space="preserve"> </w:t>
      </w:r>
      <w:r w:rsidR="00C86C4A" w:rsidRPr="0052667B">
        <w:rPr>
          <w:color w:val="auto"/>
          <w:sz w:val="22"/>
          <w:szCs w:val="22"/>
        </w:rPr>
        <w:t xml:space="preserve">   </w:t>
      </w:r>
      <w:r w:rsidR="00C86C4A" w:rsidRPr="0052667B">
        <w:rPr>
          <w:color w:val="FF0000"/>
          <w:sz w:val="22"/>
          <w:szCs w:val="22"/>
        </w:rPr>
        <w:t xml:space="preserve"> </w:t>
      </w:r>
      <w:r w:rsidR="00C86C4A" w:rsidRPr="0052667B">
        <w:rPr>
          <w:color w:val="FF0000"/>
          <w:sz w:val="22"/>
          <w:szCs w:val="22"/>
        </w:rPr>
        <w:tab/>
      </w:r>
      <w:r w:rsidR="00C86C4A" w:rsidRPr="0052667B">
        <w:rPr>
          <w:color w:val="FF0000"/>
          <w:sz w:val="22"/>
          <w:szCs w:val="22"/>
        </w:rPr>
        <w:tab/>
        <w:t xml:space="preserve">               </w:t>
      </w:r>
      <w:r w:rsidR="00C86C4A" w:rsidRPr="0052667B">
        <w:rPr>
          <w:color w:val="FF0000"/>
          <w:sz w:val="22"/>
          <w:szCs w:val="22"/>
        </w:rPr>
        <w:tab/>
        <w:t xml:space="preserve">  </w:t>
      </w:r>
      <w:r w:rsidR="003A105F" w:rsidRPr="0052667B">
        <w:rPr>
          <w:color w:val="FF0000"/>
          <w:sz w:val="22"/>
          <w:szCs w:val="22"/>
        </w:rPr>
        <w:tab/>
      </w:r>
      <w:r w:rsidR="0003048C" w:rsidRPr="0052667B">
        <w:rPr>
          <w:bCs/>
          <w:sz w:val="22"/>
          <w:szCs w:val="22"/>
        </w:rPr>
        <w:t>Lukáš Hájek</w:t>
      </w:r>
    </w:p>
    <w:p w14:paraId="6390FD25" w14:textId="77777777" w:rsidR="003F26B4" w:rsidRDefault="003F26B4" w:rsidP="003A105F">
      <w:pPr>
        <w:pStyle w:val="Zkladntext"/>
        <w:ind w:left="720"/>
        <w:jc w:val="both"/>
        <w:rPr>
          <w:color w:val="FF0000"/>
          <w:sz w:val="22"/>
          <w:szCs w:val="22"/>
        </w:rPr>
      </w:pPr>
    </w:p>
    <w:p w14:paraId="634E6DFD" w14:textId="77777777" w:rsidR="00A24835" w:rsidRPr="00365F08" w:rsidRDefault="00C86C4A" w:rsidP="003A105F">
      <w:pPr>
        <w:pStyle w:val="Zkladntext"/>
        <w:ind w:left="720"/>
        <w:jc w:val="both"/>
        <w:rPr>
          <w:color w:val="auto"/>
          <w:sz w:val="22"/>
          <w:szCs w:val="22"/>
        </w:rPr>
      </w:pPr>
      <w:r w:rsidRPr="00365F08">
        <w:rPr>
          <w:color w:val="auto"/>
          <w:sz w:val="22"/>
          <w:szCs w:val="22"/>
        </w:rPr>
        <w:t>(dále jen jednotlivě „Člen realizačního týmu“ nebo společně „Členové realizačního týmu“).</w:t>
      </w:r>
      <w:r w:rsidR="00E55E10" w:rsidRPr="00365F08">
        <w:rPr>
          <w:color w:val="auto"/>
          <w:sz w:val="22"/>
          <w:szCs w:val="22"/>
        </w:rPr>
        <w:t xml:space="preserve"> </w:t>
      </w:r>
    </w:p>
    <w:p w14:paraId="33D884C9" w14:textId="77777777" w:rsidR="00A24835" w:rsidRPr="00365F08" w:rsidRDefault="00A24835" w:rsidP="003A105F">
      <w:pPr>
        <w:pStyle w:val="Zkladntext"/>
        <w:ind w:left="720"/>
        <w:jc w:val="both"/>
        <w:rPr>
          <w:color w:val="auto"/>
          <w:sz w:val="22"/>
          <w:szCs w:val="22"/>
        </w:rPr>
      </w:pPr>
    </w:p>
    <w:p w14:paraId="18337A6D" w14:textId="3B244939" w:rsidR="00A24835" w:rsidRPr="00365F08" w:rsidRDefault="00A24835" w:rsidP="00A24835">
      <w:pPr>
        <w:pStyle w:val="Zkladntext"/>
        <w:numPr>
          <w:ilvl w:val="0"/>
          <w:numId w:val="9"/>
        </w:numPr>
        <w:jc w:val="both"/>
        <w:rPr>
          <w:color w:val="auto"/>
          <w:sz w:val="22"/>
          <w:szCs w:val="22"/>
        </w:rPr>
      </w:pPr>
      <w:r w:rsidRPr="00365F08">
        <w:rPr>
          <w:color w:val="auto"/>
          <w:sz w:val="22"/>
          <w:szCs w:val="22"/>
        </w:rPr>
        <w:t xml:space="preserve">Objednatel je oprávněn požadovat a </w:t>
      </w:r>
      <w:r w:rsidR="00F40A4D" w:rsidRPr="00365F08">
        <w:rPr>
          <w:color w:val="auto"/>
          <w:sz w:val="22"/>
          <w:szCs w:val="22"/>
        </w:rPr>
        <w:t>z</w:t>
      </w:r>
      <w:r w:rsidRPr="00365F08">
        <w:rPr>
          <w:color w:val="auto"/>
          <w:sz w:val="22"/>
          <w:szCs w:val="22"/>
        </w:rPr>
        <w:t>hotovitel je povinen zabezpečit změnu Člena realizačního týmu, pokud opakovaně i přes písemné upozornění je jeho činnost nedostatečná nebo neuspokojivá, zejména v případech, kdy:</w:t>
      </w:r>
    </w:p>
    <w:p w14:paraId="09EC5934" w14:textId="59C01A4E" w:rsidR="00A24835" w:rsidRPr="00365F08" w:rsidRDefault="00A24835" w:rsidP="00174CAA">
      <w:pPr>
        <w:pStyle w:val="Zkladntext"/>
        <w:numPr>
          <w:ilvl w:val="0"/>
          <w:numId w:val="26"/>
        </w:numPr>
        <w:jc w:val="both"/>
        <w:rPr>
          <w:color w:val="auto"/>
          <w:sz w:val="22"/>
          <w:szCs w:val="22"/>
        </w:rPr>
      </w:pPr>
      <w:r w:rsidRPr="00365F08">
        <w:rPr>
          <w:color w:val="auto"/>
          <w:sz w:val="22"/>
          <w:szCs w:val="22"/>
        </w:rPr>
        <w:t xml:space="preserve">kontrola, obecná bezpečnost, organizace a koordinace provádění </w:t>
      </w:r>
      <w:r w:rsidR="00EE1BD1" w:rsidRPr="00365F08">
        <w:rPr>
          <w:color w:val="auto"/>
          <w:sz w:val="22"/>
          <w:szCs w:val="22"/>
        </w:rPr>
        <w:t>d</w:t>
      </w:r>
      <w:r w:rsidRPr="00365F08">
        <w:rPr>
          <w:color w:val="auto"/>
          <w:sz w:val="22"/>
          <w:szCs w:val="22"/>
        </w:rPr>
        <w:t>íla nejsou dostatečné nebo uspokojivé;</w:t>
      </w:r>
    </w:p>
    <w:p w14:paraId="4B26DCCF" w14:textId="26133809" w:rsidR="00A24835" w:rsidRPr="00365F08" w:rsidRDefault="00A24835" w:rsidP="00174CAA">
      <w:pPr>
        <w:pStyle w:val="Zkladntext"/>
        <w:numPr>
          <w:ilvl w:val="0"/>
          <w:numId w:val="26"/>
        </w:numPr>
        <w:jc w:val="both"/>
        <w:rPr>
          <w:color w:val="auto"/>
          <w:sz w:val="22"/>
          <w:szCs w:val="22"/>
        </w:rPr>
      </w:pPr>
      <w:r w:rsidRPr="00365F08">
        <w:rPr>
          <w:color w:val="auto"/>
          <w:sz w:val="22"/>
          <w:szCs w:val="22"/>
        </w:rPr>
        <w:t xml:space="preserve">kvalita prací, dodávek a služeb neodpovídá požadavkům </w:t>
      </w:r>
      <w:r w:rsidR="00EE1BD1" w:rsidRPr="00365F08">
        <w:rPr>
          <w:color w:val="auto"/>
          <w:sz w:val="22"/>
          <w:szCs w:val="22"/>
        </w:rPr>
        <w:t>této s</w:t>
      </w:r>
      <w:r w:rsidRPr="00365F08">
        <w:rPr>
          <w:color w:val="auto"/>
          <w:sz w:val="22"/>
          <w:szCs w:val="22"/>
        </w:rPr>
        <w:t>mlouvy;</w:t>
      </w:r>
    </w:p>
    <w:p w14:paraId="2CF1BE87" w14:textId="50A08383" w:rsidR="00A24835" w:rsidRPr="00365F08" w:rsidRDefault="00A24835" w:rsidP="00174CAA">
      <w:pPr>
        <w:pStyle w:val="Zkladntext"/>
        <w:numPr>
          <w:ilvl w:val="0"/>
          <w:numId w:val="26"/>
        </w:numPr>
        <w:jc w:val="both"/>
        <w:rPr>
          <w:color w:val="auto"/>
          <w:sz w:val="22"/>
          <w:szCs w:val="22"/>
        </w:rPr>
      </w:pPr>
      <w:r w:rsidRPr="00365F08">
        <w:rPr>
          <w:color w:val="auto"/>
          <w:sz w:val="22"/>
          <w:szCs w:val="22"/>
        </w:rPr>
        <w:t xml:space="preserve">nejsou vykonávány pokyny </w:t>
      </w:r>
      <w:r w:rsidR="00EE1BD1" w:rsidRPr="00365F08">
        <w:rPr>
          <w:color w:val="auto"/>
          <w:sz w:val="22"/>
          <w:szCs w:val="22"/>
        </w:rPr>
        <w:t>o</w:t>
      </w:r>
      <w:r w:rsidRPr="00365F08">
        <w:rPr>
          <w:color w:val="auto"/>
          <w:sz w:val="22"/>
          <w:szCs w:val="22"/>
        </w:rPr>
        <w:t>bjednatele, TD</w:t>
      </w:r>
      <w:r w:rsidR="00EE1BD1" w:rsidRPr="00365F08">
        <w:rPr>
          <w:color w:val="auto"/>
          <w:sz w:val="22"/>
          <w:szCs w:val="22"/>
        </w:rPr>
        <w:t>O</w:t>
      </w:r>
      <w:r w:rsidRPr="00365F08">
        <w:rPr>
          <w:color w:val="auto"/>
          <w:sz w:val="22"/>
          <w:szCs w:val="22"/>
        </w:rPr>
        <w:t xml:space="preserve">, koordinátora BOZP nebo AD vydané podle </w:t>
      </w:r>
      <w:r w:rsidR="00EE1BD1" w:rsidRPr="00365F08">
        <w:rPr>
          <w:color w:val="auto"/>
          <w:sz w:val="22"/>
          <w:szCs w:val="22"/>
        </w:rPr>
        <w:t>této s</w:t>
      </w:r>
      <w:r w:rsidRPr="00365F08">
        <w:rPr>
          <w:color w:val="auto"/>
          <w:sz w:val="22"/>
          <w:szCs w:val="22"/>
        </w:rPr>
        <w:t>mlouvy;</w:t>
      </w:r>
    </w:p>
    <w:p w14:paraId="512705E7" w14:textId="5889BED3" w:rsidR="00A24835" w:rsidRPr="00365F08" w:rsidRDefault="00A24835" w:rsidP="00174CAA">
      <w:pPr>
        <w:pStyle w:val="Zkladntext"/>
        <w:numPr>
          <w:ilvl w:val="0"/>
          <w:numId w:val="26"/>
        </w:numPr>
        <w:jc w:val="both"/>
        <w:rPr>
          <w:color w:val="auto"/>
          <w:sz w:val="22"/>
          <w:szCs w:val="22"/>
        </w:rPr>
      </w:pPr>
      <w:r w:rsidRPr="00365F08">
        <w:rPr>
          <w:color w:val="auto"/>
          <w:sz w:val="22"/>
          <w:szCs w:val="22"/>
        </w:rPr>
        <w:t xml:space="preserve">bude dán jiný závažný důvod pro změnu </w:t>
      </w:r>
      <w:r w:rsidR="00EE1BD1" w:rsidRPr="00365F08">
        <w:rPr>
          <w:color w:val="auto"/>
          <w:sz w:val="22"/>
          <w:szCs w:val="22"/>
        </w:rPr>
        <w:t>Č</w:t>
      </w:r>
      <w:r w:rsidRPr="00365F08">
        <w:rPr>
          <w:color w:val="auto"/>
          <w:sz w:val="22"/>
          <w:szCs w:val="22"/>
        </w:rPr>
        <w:t>lena realizačního týmu.</w:t>
      </w:r>
    </w:p>
    <w:p w14:paraId="611A45FC" w14:textId="77777777" w:rsidR="00A24835" w:rsidRPr="00365F08" w:rsidRDefault="00A24835" w:rsidP="00174CAA">
      <w:pPr>
        <w:pStyle w:val="Zkladntext"/>
        <w:ind w:left="720"/>
        <w:jc w:val="both"/>
        <w:rPr>
          <w:color w:val="auto"/>
          <w:sz w:val="22"/>
          <w:szCs w:val="22"/>
        </w:rPr>
      </w:pPr>
      <w:r w:rsidRPr="00365F08">
        <w:rPr>
          <w:color w:val="auto"/>
          <w:sz w:val="22"/>
          <w:szCs w:val="22"/>
        </w:rPr>
        <w:t xml:space="preserve">Zhotovitel je povinen navrhnout nového Člena realizačního týmu do 10 dnů od doručení žádosti Objednatele. </w:t>
      </w:r>
    </w:p>
    <w:p w14:paraId="61CECAF8" w14:textId="77777777" w:rsidR="00A24835" w:rsidRPr="00365F08" w:rsidRDefault="00A24835" w:rsidP="00174CAA">
      <w:pPr>
        <w:pStyle w:val="Zkladntext"/>
        <w:ind w:left="720"/>
        <w:jc w:val="both"/>
        <w:rPr>
          <w:color w:val="auto"/>
          <w:sz w:val="22"/>
          <w:szCs w:val="22"/>
        </w:rPr>
      </w:pPr>
    </w:p>
    <w:p w14:paraId="0F9FD2C8" w14:textId="323725A6" w:rsidR="00DF518D" w:rsidRPr="00365F08" w:rsidRDefault="00E55E10" w:rsidP="00DF518D">
      <w:pPr>
        <w:pStyle w:val="Zkladntext"/>
        <w:numPr>
          <w:ilvl w:val="0"/>
          <w:numId w:val="9"/>
        </w:numPr>
        <w:jc w:val="both"/>
        <w:rPr>
          <w:color w:val="auto"/>
          <w:sz w:val="22"/>
          <w:szCs w:val="22"/>
        </w:rPr>
      </w:pPr>
      <w:r w:rsidRPr="00365F08">
        <w:rPr>
          <w:color w:val="auto"/>
          <w:sz w:val="22"/>
          <w:szCs w:val="22"/>
        </w:rPr>
        <w:t xml:space="preserve">Pokud dojde ke změně </w:t>
      </w:r>
      <w:r w:rsidR="00E36402" w:rsidRPr="00365F08">
        <w:rPr>
          <w:color w:val="auto"/>
          <w:sz w:val="22"/>
          <w:szCs w:val="22"/>
        </w:rPr>
        <w:t>Člena realizačního týmu</w:t>
      </w:r>
      <w:r w:rsidRPr="00365F08">
        <w:rPr>
          <w:color w:val="auto"/>
          <w:sz w:val="22"/>
          <w:szCs w:val="22"/>
        </w:rPr>
        <w:t xml:space="preserve"> </w:t>
      </w:r>
      <w:r w:rsidR="00D01BDF" w:rsidRPr="00365F08">
        <w:rPr>
          <w:color w:val="auto"/>
          <w:sz w:val="22"/>
          <w:szCs w:val="22"/>
        </w:rPr>
        <w:t>ze strany zhotovitele</w:t>
      </w:r>
      <w:r w:rsidRPr="00365F08">
        <w:rPr>
          <w:color w:val="auto"/>
          <w:sz w:val="22"/>
          <w:szCs w:val="22"/>
        </w:rPr>
        <w:t xml:space="preserve">, musí zhotovitel prokázat, že se </w:t>
      </w:r>
      <w:r w:rsidRPr="00365F08">
        <w:rPr>
          <w:color w:val="auto"/>
          <w:sz w:val="22"/>
          <w:szCs w:val="22"/>
        </w:rPr>
        <w:lastRenderedPageBreak/>
        <w:t>jedná o osobu stejně kvalifikovanou. Změna takovéto osoby musí být schválena objednatelem vždy před jejím provedením, a to po předložení dokladů v rozsahu požadavku zadavatele</w:t>
      </w:r>
      <w:r w:rsidR="00FA7530" w:rsidRPr="00365F08">
        <w:rPr>
          <w:color w:val="auto"/>
          <w:sz w:val="22"/>
          <w:szCs w:val="22"/>
        </w:rPr>
        <w:t xml:space="preserve"> uvedených v</w:t>
      </w:r>
      <w:r w:rsidR="003706B2" w:rsidRPr="00365F08">
        <w:rPr>
          <w:color w:val="auto"/>
          <w:sz w:val="22"/>
          <w:szCs w:val="22"/>
        </w:rPr>
        <w:t xml:space="preserve"> Řízení veřejné zakázky. </w:t>
      </w:r>
      <w:r w:rsidR="00DF518D" w:rsidRPr="00365F08">
        <w:rPr>
          <w:color w:val="auto"/>
          <w:sz w:val="22"/>
          <w:szCs w:val="22"/>
        </w:rPr>
        <w:t xml:space="preserve">Objednatel vydá písemný souhlas se změnou do 10 dnů od doručení žádosti </w:t>
      </w:r>
      <w:r w:rsidR="006F4097" w:rsidRPr="00365F08">
        <w:rPr>
          <w:color w:val="auto"/>
          <w:sz w:val="22"/>
          <w:szCs w:val="22"/>
        </w:rPr>
        <w:t>z</w:t>
      </w:r>
      <w:r w:rsidR="00DF518D" w:rsidRPr="00365F08">
        <w:rPr>
          <w:color w:val="auto"/>
          <w:sz w:val="22"/>
          <w:szCs w:val="22"/>
        </w:rPr>
        <w:t xml:space="preserve">hotovitele. Objednatel souhlas se změnou nevydá, pokud nový Člen realizačního týmu nebude splňovat kvalifikačními předpoklady na Člena realizačního týmu stanovené </w:t>
      </w:r>
      <w:r w:rsidR="006F4097" w:rsidRPr="00365F08">
        <w:rPr>
          <w:color w:val="auto"/>
          <w:sz w:val="22"/>
          <w:szCs w:val="22"/>
        </w:rPr>
        <w:t xml:space="preserve">v zadávacích podmínkách </w:t>
      </w:r>
      <w:r w:rsidR="00E203B5" w:rsidRPr="00365F08">
        <w:rPr>
          <w:color w:val="auto"/>
          <w:sz w:val="22"/>
          <w:szCs w:val="22"/>
        </w:rPr>
        <w:t>této veřejné zakázky</w:t>
      </w:r>
      <w:r w:rsidR="00DF518D" w:rsidRPr="00365F08">
        <w:rPr>
          <w:color w:val="auto"/>
          <w:sz w:val="22"/>
          <w:szCs w:val="22"/>
        </w:rPr>
        <w:t xml:space="preserve">. </w:t>
      </w:r>
    </w:p>
    <w:p w14:paraId="4DEC2655" w14:textId="77777777" w:rsidR="00001737" w:rsidRPr="00365F08" w:rsidRDefault="00001737" w:rsidP="00A42DFE">
      <w:pPr>
        <w:pStyle w:val="Zkladntext"/>
        <w:ind w:left="720"/>
        <w:jc w:val="both"/>
        <w:rPr>
          <w:color w:val="auto"/>
          <w:sz w:val="22"/>
          <w:szCs w:val="22"/>
        </w:rPr>
      </w:pPr>
    </w:p>
    <w:p w14:paraId="4A6C333D" w14:textId="56191AA5" w:rsidR="00396DA8" w:rsidRPr="00365F08" w:rsidRDefault="00001737" w:rsidP="00870BC4">
      <w:pPr>
        <w:pStyle w:val="Zkladntext"/>
        <w:numPr>
          <w:ilvl w:val="0"/>
          <w:numId w:val="9"/>
        </w:numPr>
        <w:jc w:val="both"/>
        <w:rPr>
          <w:color w:val="auto"/>
          <w:sz w:val="22"/>
          <w:szCs w:val="22"/>
        </w:rPr>
      </w:pPr>
      <w:r w:rsidRPr="00365F08">
        <w:rPr>
          <w:color w:val="auto"/>
          <w:sz w:val="22"/>
          <w:szCs w:val="22"/>
        </w:rPr>
        <w:t xml:space="preserve">Veškerá činnost </w:t>
      </w:r>
      <w:r w:rsidR="00C10DDE" w:rsidRPr="00365F08">
        <w:rPr>
          <w:color w:val="auto"/>
          <w:sz w:val="22"/>
          <w:szCs w:val="22"/>
        </w:rPr>
        <w:t>z</w:t>
      </w:r>
      <w:r w:rsidRPr="00365F08">
        <w:rPr>
          <w:color w:val="auto"/>
          <w:sz w:val="22"/>
          <w:szCs w:val="22"/>
        </w:rPr>
        <w:t>hotovitele bude koordinována hlavním stavbyvedoucím uvedeným v odstavci 1 tohoto článku, který bude zodpovídat za celkové řízení a koordinaci činností na staveništi, a to v souladu s projektovou dokumentací, harmonogramem výstavby, právními předpisy a bezpečnostními normami</w:t>
      </w:r>
      <w:r w:rsidR="00A42DFE" w:rsidRPr="00365F08">
        <w:rPr>
          <w:color w:val="auto"/>
          <w:sz w:val="22"/>
          <w:szCs w:val="22"/>
        </w:rPr>
        <w:t>.</w:t>
      </w:r>
    </w:p>
    <w:p w14:paraId="67560483" w14:textId="77777777" w:rsidR="00C10DDE" w:rsidRPr="00365F08" w:rsidRDefault="00C10DDE" w:rsidP="00870BC4">
      <w:pPr>
        <w:pStyle w:val="Zkladntext"/>
        <w:jc w:val="both"/>
        <w:rPr>
          <w:color w:val="auto"/>
          <w:sz w:val="22"/>
          <w:szCs w:val="22"/>
        </w:rPr>
      </w:pPr>
    </w:p>
    <w:p w14:paraId="28547A7E" w14:textId="26072012" w:rsidR="00A42DFE" w:rsidRPr="00365F08" w:rsidRDefault="00A42DFE" w:rsidP="00DF518D">
      <w:pPr>
        <w:pStyle w:val="Zkladntext"/>
        <w:numPr>
          <w:ilvl w:val="0"/>
          <w:numId w:val="9"/>
        </w:numPr>
        <w:jc w:val="both"/>
        <w:rPr>
          <w:color w:val="auto"/>
          <w:sz w:val="22"/>
          <w:szCs w:val="22"/>
        </w:rPr>
      </w:pPr>
      <w:r w:rsidRPr="00365F08">
        <w:rPr>
          <w:color w:val="auto"/>
          <w:sz w:val="22"/>
          <w:szCs w:val="22"/>
        </w:rPr>
        <w:t xml:space="preserve">Za </w:t>
      </w:r>
      <w:r w:rsidR="00421979" w:rsidRPr="00365F08">
        <w:rPr>
          <w:color w:val="auto"/>
          <w:sz w:val="22"/>
          <w:szCs w:val="22"/>
        </w:rPr>
        <w:t>řádné provedení sadovnických a krajinářských úpra</w:t>
      </w:r>
      <w:r w:rsidR="00C760AD" w:rsidRPr="00365F08">
        <w:rPr>
          <w:color w:val="auto"/>
          <w:sz w:val="22"/>
          <w:szCs w:val="22"/>
        </w:rPr>
        <w:t xml:space="preserve">v bude </w:t>
      </w:r>
      <w:r w:rsidR="003E672F" w:rsidRPr="00365F08">
        <w:rPr>
          <w:color w:val="auto"/>
          <w:sz w:val="22"/>
          <w:szCs w:val="22"/>
        </w:rPr>
        <w:t>z</w:t>
      </w:r>
      <w:r w:rsidR="00C760AD" w:rsidRPr="00365F08">
        <w:rPr>
          <w:color w:val="auto"/>
          <w:sz w:val="22"/>
          <w:szCs w:val="22"/>
        </w:rPr>
        <w:t xml:space="preserve">odpovídat </w:t>
      </w:r>
      <w:proofErr w:type="spellStart"/>
      <w:r w:rsidR="00C760AD" w:rsidRPr="00365F08">
        <w:rPr>
          <w:color w:val="auto"/>
          <w:sz w:val="22"/>
          <w:szCs w:val="22"/>
        </w:rPr>
        <w:t>arborista</w:t>
      </w:r>
      <w:proofErr w:type="spellEnd"/>
      <w:r w:rsidR="00C760AD" w:rsidRPr="00365F08">
        <w:rPr>
          <w:color w:val="auto"/>
          <w:sz w:val="22"/>
          <w:szCs w:val="22"/>
        </w:rPr>
        <w:t xml:space="preserve"> uvedený v odstavci 1 tohoto článku, </w:t>
      </w:r>
      <w:r w:rsidR="003E672F" w:rsidRPr="00365F08">
        <w:rPr>
          <w:color w:val="auto"/>
          <w:sz w:val="22"/>
          <w:szCs w:val="22"/>
        </w:rPr>
        <w:t xml:space="preserve">a to v souladu s projektovou dokumentací, </w:t>
      </w:r>
      <w:r w:rsidR="003007FC" w:rsidRPr="00365F08">
        <w:rPr>
          <w:color w:val="auto"/>
          <w:sz w:val="22"/>
          <w:szCs w:val="22"/>
        </w:rPr>
        <w:t>a zejména standardy AOPK ČR a arboristickými standardy.</w:t>
      </w:r>
    </w:p>
    <w:p w14:paraId="5D7601FF" w14:textId="77777777" w:rsidR="00092DA5" w:rsidRPr="00365F08" w:rsidRDefault="00092DA5" w:rsidP="00092DA5">
      <w:pPr>
        <w:pStyle w:val="Zkladntext"/>
        <w:ind w:left="720"/>
        <w:jc w:val="both"/>
        <w:rPr>
          <w:color w:val="auto"/>
          <w:sz w:val="22"/>
          <w:szCs w:val="22"/>
        </w:rPr>
      </w:pPr>
    </w:p>
    <w:p w14:paraId="1B5D1662" w14:textId="7A1DD62F" w:rsidR="00BE049D" w:rsidRPr="00C20ACC" w:rsidRDefault="00BE049D" w:rsidP="00C20ACC">
      <w:pPr>
        <w:pStyle w:val="Zkladntext"/>
        <w:widowControl/>
        <w:numPr>
          <w:ilvl w:val="0"/>
          <w:numId w:val="9"/>
        </w:numPr>
        <w:jc w:val="both"/>
        <w:rPr>
          <w:color w:val="FF0000"/>
          <w:sz w:val="22"/>
          <w:szCs w:val="22"/>
        </w:rPr>
      </w:pPr>
      <w:r w:rsidRPr="00365F08">
        <w:rPr>
          <w:rFonts w:cs="Arial"/>
          <w:color w:val="auto"/>
          <w:sz w:val="22"/>
          <w:szCs w:val="22"/>
        </w:rPr>
        <w:t xml:space="preserve">Zhotovitel je povinen před zahájením fyzické realizace </w:t>
      </w:r>
      <w:r w:rsidR="00311654" w:rsidRPr="00365F08">
        <w:rPr>
          <w:rFonts w:cs="Arial"/>
          <w:color w:val="auto"/>
          <w:sz w:val="22"/>
          <w:szCs w:val="22"/>
        </w:rPr>
        <w:t xml:space="preserve">Stavebního celku </w:t>
      </w:r>
      <w:r w:rsidR="006B579E" w:rsidRPr="00365F08">
        <w:rPr>
          <w:rFonts w:cs="Arial"/>
          <w:color w:val="auto"/>
          <w:sz w:val="22"/>
          <w:szCs w:val="22"/>
        </w:rPr>
        <w:t xml:space="preserve">I. </w:t>
      </w:r>
      <w:r w:rsidRPr="00365F08">
        <w:rPr>
          <w:rFonts w:cs="Arial"/>
          <w:color w:val="auto"/>
          <w:sz w:val="22"/>
          <w:szCs w:val="22"/>
        </w:rPr>
        <w:t xml:space="preserve">předložit Objednateli k odsouhlasení katalogové / produktové / technické listy mobiliáře včetně kontejnerových stání, které musí splňovat standard referenčních výrobků uvedených v projektové dokumentaci </w:t>
      </w:r>
      <w:r w:rsidRPr="00365F08">
        <w:rPr>
          <w:color w:val="auto"/>
          <w:sz w:val="22"/>
          <w:szCs w:val="22"/>
        </w:rPr>
        <w:t xml:space="preserve">„Vajgar – </w:t>
      </w:r>
      <w:proofErr w:type="spellStart"/>
      <w:r w:rsidRPr="00365F08">
        <w:rPr>
          <w:color w:val="auto"/>
          <w:sz w:val="22"/>
          <w:szCs w:val="22"/>
        </w:rPr>
        <w:t>Central</w:t>
      </w:r>
      <w:proofErr w:type="spellEnd"/>
      <w:r w:rsidRPr="00365F08">
        <w:rPr>
          <w:color w:val="auto"/>
          <w:sz w:val="22"/>
          <w:szCs w:val="22"/>
        </w:rPr>
        <w:t xml:space="preserve"> park”</w:t>
      </w:r>
      <w:r w:rsidR="00C20ACC" w:rsidRPr="00365F08">
        <w:rPr>
          <w:color w:val="auto"/>
          <w:sz w:val="22"/>
          <w:szCs w:val="22"/>
        </w:rPr>
        <w:t xml:space="preserve"> a být v souladu s Manuálem veřejných prostranství</w:t>
      </w:r>
      <w:r w:rsidR="001A7C9D" w:rsidRPr="00365F08">
        <w:rPr>
          <w:color w:val="auto"/>
          <w:sz w:val="22"/>
          <w:szCs w:val="22"/>
        </w:rPr>
        <w:t xml:space="preserve"> </w:t>
      </w:r>
      <w:hyperlink r:id="rId11" w:history="1">
        <w:r w:rsidR="001A7C9D" w:rsidRPr="00FA6F80">
          <w:rPr>
            <w:rStyle w:val="Hypertextovodkaz"/>
            <w:sz w:val="22"/>
            <w:szCs w:val="22"/>
          </w:rPr>
          <w:t>https://www.jh.cz/cs/mesto/strategicke-dokumenty/manual-verejnych-prostranstvi-mesta-jindrichuv-hradec.html</w:t>
        </w:r>
      </w:hyperlink>
      <w:r w:rsidR="00C20ACC" w:rsidRPr="006E5B30">
        <w:rPr>
          <w:color w:val="FF0000"/>
          <w:sz w:val="22"/>
          <w:szCs w:val="22"/>
        </w:rPr>
        <w:t>.</w:t>
      </w:r>
      <w:r w:rsidR="001A7C9D">
        <w:rPr>
          <w:color w:val="FF0000"/>
          <w:sz w:val="22"/>
          <w:szCs w:val="22"/>
        </w:rPr>
        <w:t xml:space="preserve"> </w:t>
      </w:r>
    </w:p>
    <w:p w14:paraId="2F52334B" w14:textId="77777777" w:rsidR="00BE049D" w:rsidRPr="001A493E" w:rsidRDefault="00BE049D" w:rsidP="00BE049D">
      <w:pPr>
        <w:pStyle w:val="Zkladntext"/>
        <w:widowControl/>
        <w:ind w:left="720"/>
        <w:jc w:val="both"/>
        <w:rPr>
          <w:color w:val="FF0000"/>
          <w:sz w:val="22"/>
          <w:szCs w:val="22"/>
        </w:rPr>
      </w:pPr>
    </w:p>
    <w:p w14:paraId="0FECD9B9" w14:textId="6C723F0E" w:rsidR="00E51800" w:rsidRDefault="00BA0886" w:rsidP="00634F94">
      <w:pPr>
        <w:pStyle w:val="Zkladntext"/>
        <w:widowControl/>
        <w:numPr>
          <w:ilvl w:val="0"/>
          <w:numId w:val="9"/>
        </w:numPr>
        <w:rPr>
          <w:color w:val="auto"/>
          <w:sz w:val="22"/>
          <w:szCs w:val="22"/>
        </w:rPr>
      </w:pPr>
      <w:r w:rsidRPr="001312BD">
        <w:rPr>
          <w:color w:val="auto"/>
          <w:sz w:val="22"/>
          <w:szCs w:val="22"/>
        </w:rPr>
        <w:t>Zhotovitel</w:t>
      </w:r>
      <w:r w:rsidR="006A3499" w:rsidRPr="001312BD">
        <w:rPr>
          <w:color w:val="auto"/>
          <w:sz w:val="22"/>
          <w:szCs w:val="22"/>
        </w:rPr>
        <w:t xml:space="preserve"> </w:t>
      </w:r>
      <w:r w:rsidRPr="001312BD">
        <w:rPr>
          <w:color w:val="auto"/>
          <w:sz w:val="22"/>
          <w:szCs w:val="22"/>
        </w:rPr>
        <w:t>přebírá v</w:t>
      </w:r>
      <w:r w:rsidR="006A3499" w:rsidRPr="001312BD">
        <w:rPr>
          <w:color w:val="auto"/>
          <w:sz w:val="22"/>
          <w:szCs w:val="22"/>
        </w:rPr>
        <w:t xml:space="preserve"> </w:t>
      </w:r>
      <w:r w:rsidRPr="001312BD">
        <w:rPr>
          <w:color w:val="auto"/>
          <w:sz w:val="22"/>
          <w:szCs w:val="22"/>
        </w:rPr>
        <w:t>plném rozsahu odpovědnost za</w:t>
      </w:r>
      <w:r w:rsidR="00E51800" w:rsidRPr="001312BD">
        <w:rPr>
          <w:color w:val="auto"/>
          <w:sz w:val="22"/>
          <w:szCs w:val="22"/>
        </w:rPr>
        <w:t xml:space="preserve"> </w:t>
      </w:r>
      <w:r w:rsidRPr="001312BD">
        <w:rPr>
          <w:color w:val="auto"/>
          <w:sz w:val="22"/>
          <w:szCs w:val="22"/>
        </w:rPr>
        <w:t>vlastní</w:t>
      </w:r>
      <w:r w:rsidR="00E51800" w:rsidRPr="001312BD">
        <w:rPr>
          <w:color w:val="auto"/>
          <w:sz w:val="22"/>
          <w:szCs w:val="22"/>
        </w:rPr>
        <w:t xml:space="preserve"> </w:t>
      </w:r>
      <w:r w:rsidRPr="001312BD">
        <w:rPr>
          <w:color w:val="auto"/>
          <w:sz w:val="22"/>
          <w:szCs w:val="22"/>
        </w:rPr>
        <w:t>řízení</w:t>
      </w:r>
      <w:r w:rsidR="00E51800" w:rsidRPr="001312BD">
        <w:rPr>
          <w:color w:val="auto"/>
          <w:sz w:val="22"/>
          <w:szCs w:val="22"/>
        </w:rPr>
        <w:t xml:space="preserve"> </w:t>
      </w:r>
      <w:r w:rsidRPr="001312BD">
        <w:rPr>
          <w:color w:val="auto"/>
          <w:sz w:val="22"/>
          <w:szCs w:val="22"/>
        </w:rPr>
        <w:t>postupu</w:t>
      </w:r>
      <w:r w:rsidR="00E51800" w:rsidRPr="001312BD">
        <w:rPr>
          <w:color w:val="auto"/>
          <w:sz w:val="22"/>
          <w:szCs w:val="22"/>
        </w:rPr>
        <w:t xml:space="preserve"> </w:t>
      </w:r>
      <w:r w:rsidRPr="001312BD">
        <w:rPr>
          <w:color w:val="auto"/>
          <w:sz w:val="22"/>
          <w:szCs w:val="22"/>
        </w:rPr>
        <w:t>prací.</w:t>
      </w:r>
      <w:r w:rsidR="0085265B" w:rsidRPr="001312BD">
        <w:rPr>
          <w:color w:val="auto"/>
          <w:sz w:val="22"/>
          <w:szCs w:val="22"/>
        </w:rPr>
        <w:t xml:space="preserve"> </w:t>
      </w:r>
      <w:r w:rsidRPr="001312BD">
        <w:rPr>
          <w:color w:val="auto"/>
          <w:sz w:val="22"/>
          <w:szCs w:val="22"/>
        </w:rPr>
        <w:t>Odpovídá za</w:t>
      </w:r>
      <w:r w:rsidR="006A3499" w:rsidRPr="001312BD">
        <w:rPr>
          <w:color w:val="auto"/>
          <w:sz w:val="22"/>
          <w:szCs w:val="22"/>
        </w:rPr>
        <w:t xml:space="preserve"> </w:t>
      </w:r>
      <w:r w:rsidRPr="001312BD">
        <w:rPr>
          <w:color w:val="auto"/>
          <w:sz w:val="22"/>
          <w:szCs w:val="22"/>
        </w:rPr>
        <w:t>provádění prací ve vyžadované kvalitě a stanovených termínech.</w:t>
      </w:r>
    </w:p>
    <w:p w14:paraId="532A4637" w14:textId="77777777" w:rsidR="00092DA5" w:rsidRDefault="00092DA5" w:rsidP="00092DA5">
      <w:pPr>
        <w:pStyle w:val="Zkladntext"/>
        <w:widowControl/>
        <w:ind w:left="720"/>
        <w:rPr>
          <w:color w:val="auto"/>
          <w:sz w:val="22"/>
          <w:szCs w:val="22"/>
        </w:rPr>
      </w:pPr>
    </w:p>
    <w:p w14:paraId="3E3B7DC5" w14:textId="61E1F721" w:rsidR="00092DA5" w:rsidRPr="00365F08" w:rsidRDefault="00BE049D" w:rsidP="00751374">
      <w:pPr>
        <w:pStyle w:val="Zkladntext"/>
        <w:widowControl/>
        <w:numPr>
          <w:ilvl w:val="0"/>
          <w:numId w:val="9"/>
        </w:numPr>
        <w:jc w:val="both"/>
        <w:rPr>
          <w:color w:val="auto"/>
          <w:sz w:val="22"/>
          <w:szCs w:val="22"/>
        </w:rPr>
      </w:pPr>
      <w:r w:rsidRPr="00365F08">
        <w:rPr>
          <w:color w:val="auto"/>
          <w:sz w:val="22"/>
          <w:szCs w:val="22"/>
        </w:rPr>
        <w:t xml:space="preserve">Zhotovitel se zavazuje postupovat při provádění díla dle odsouhlaseného týdenního harmonogramu, který  tvoří Přílohu č. </w:t>
      </w:r>
      <w:r w:rsidR="001E5871" w:rsidRPr="00365F08">
        <w:rPr>
          <w:color w:val="auto"/>
          <w:sz w:val="22"/>
          <w:szCs w:val="22"/>
        </w:rPr>
        <w:t>3</w:t>
      </w:r>
      <w:r w:rsidRPr="00365F08">
        <w:rPr>
          <w:color w:val="auto"/>
          <w:sz w:val="22"/>
          <w:szCs w:val="22"/>
        </w:rPr>
        <w:t xml:space="preserve"> </w:t>
      </w:r>
      <w:r w:rsidR="00AD0C4C" w:rsidRPr="00365F08">
        <w:rPr>
          <w:color w:val="auto"/>
          <w:sz w:val="22"/>
          <w:szCs w:val="22"/>
        </w:rPr>
        <w:t xml:space="preserve">této </w:t>
      </w:r>
      <w:r w:rsidRPr="00365F08">
        <w:rPr>
          <w:color w:val="auto"/>
          <w:sz w:val="22"/>
          <w:szCs w:val="22"/>
        </w:rPr>
        <w:t>smlouvy.</w:t>
      </w:r>
    </w:p>
    <w:p w14:paraId="0C693759" w14:textId="77777777" w:rsidR="00C25A30" w:rsidRPr="001312BD" w:rsidRDefault="00C25A30" w:rsidP="00634F94">
      <w:pPr>
        <w:pStyle w:val="Zkladntext"/>
        <w:widowControl/>
        <w:ind w:left="720"/>
        <w:rPr>
          <w:color w:val="auto"/>
          <w:sz w:val="22"/>
          <w:szCs w:val="22"/>
        </w:rPr>
      </w:pPr>
    </w:p>
    <w:p w14:paraId="1826A109" w14:textId="77777777" w:rsidR="000C3EC6" w:rsidRDefault="000B0963" w:rsidP="000C3EC6">
      <w:pPr>
        <w:pStyle w:val="Zkladntext"/>
        <w:widowControl/>
        <w:numPr>
          <w:ilvl w:val="0"/>
          <w:numId w:val="9"/>
        </w:numPr>
        <w:jc w:val="both"/>
        <w:rPr>
          <w:color w:val="auto"/>
          <w:sz w:val="22"/>
          <w:szCs w:val="22"/>
        </w:rPr>
      </w:pPr>
      <w:r w:rsidRPr="00195886">
        <w:rPr>
          <w:color w:val="auto"/>
          <w:sz w:val="22"/>
          <w:szCs w:val="22"/>
        </w:rPr>
        <w:t>Zhotovitel zajistí vybudování zařízení staveniště na své vlastní náklady v</w:t>
      </w:r>
      <w:r w:rsidRPr="00195886">
        <w:rPr>
          <w:color w:val="auto"/>
          <w:sz w:val="22"/>
          <w:szCs w:val="22"/>
          <w:lang w:val="cs-CZ"/>
        </w:rPr>
        <w:t xml:space="preserve"> </w:t>
      </w:r>
      <w:r w:rsidRPr="00195886">
        <w:rPr>
          <w:color w:val="auto"/>
          <w:sz w:val="22"/>
          <w:szCs w:val="22"/>
        </w:rPr>
        <w:t>rámci ceny díla</w:t>
      </w:r>
      <w:r w:rsidRPr="00195886">
        <w:rPr>
          <w:color w:val="auto"/>
          <w:sz w:val="22"/>
          <w:szCs w:val="22"/>
          <w:lang w:val="cs-CZ"/>
        </w:rPr>
        <w:t xml:space="preserve"> v souladu se svými potřebami, dokumentací předanou objednatelem a s požadavky objednatele</w:t>
      </w:r>
      <w:r w:rsidRPr="00195886">
        <w:rPr>
          <w:color w:val="auto"/>
          <w:sz w:val="22"/>
          <w:szCs w:val="22"/>
        </w:rPr>
        <w:t>.</w:t>
      </w:r>
      <w:r w:rsidRPr="00195886">
        <w:rPr>
          <w:color w:val="auto"/>
          <w:sz w:val="22"/>
          <w:szCs w:val="22"/>
          <w:lang w:val="cs-CZ"/>
        </w:rPr>
        <w:t xml:space="preserve"> Zhotovitel je povinen v rámci staveniště včetně jeho zařízení zajistit podmínky pro výkon funkce TDO, autorského dozoru, případně koordinátora BOZP v přiměřeném rozsahu.</w:t>
      </w:r>
      <w:r w:rsidR="000C3EC6">
        <w:rPr>
          <w:color w:val="auto"/>
          <w:sz w:val="22"/>
          <w:szCs w:val="22"/>
        </w:rPr>
        <w:t xml:space="preserve"> </w:t>
      </w:r>
    </w:p>
    <w:p w14:paraId="2331088A" w14:textId="77777777" w:rsidR="000C3EC6" w:rsidRDefault="000C3EC6" w:rsidP="000C3EC6">
      <w:pPr>
        <w:pStyle w:val="Zkladntext"/>
        <w:widowControl/>
        <w:ind w:left="720"/>
        <w:jc w:val="both"/>
        <w:rPr>
          <w:color w:val="auto"/>
          <w:sz w:val="22"/>
          <w:szCs w:val="22"/>
        </w:rPr>
      </w:pPr>
    </w:p>
    <w:p w14:paraId="366A3A09" w14:textId="2E1873FA" w:rsidR="00D34168" w:rsidRPr="000C3EC6" w:rsidRDefault="00D34168" w:rsidP="000C3EC6">
      <w:pPr>
        <w:pStyle w:val="Zkladntext"/>
        <w:widowControl/>
        <w:numPr>
          <w:ilvl w:val="0"/>
          <w:numId w:val="9"/>
        </w:numPr>
        <w:jc w:val="both"/>
        <w:rPr>
          <w:color w:val="auto"/>
          <w:sz w:val="22"/>
          <w:szCs w:val="22"/>
        </w:rPr>
      </w:pPr>
      <w:r w:rsidRPr="000C3EC6">
        <w:rPr>
          <w:color w:val="auto"/>
          <w:sz w:val="22"/>
          <w:szCs w:val="22"/>
        </w:rPr>
        <w:t xml:space="preserve">Zhotovitel je povinen </w:t>
      </w:r>
      <w:r w:rsidRPr="00BD6E6E">
        <w:rPr>
          <w:color w:val="auto"/>
          <w:sz w:val="22"/>
          <w:szCs w:val="22"/>
        </w:rPr>
        <w:t xml:space="preserve">zajistit na své </w:t>
      </w:r>
      <w:r w:rsidR="00F95ECC">
        <w:rPr>
          <w:color w:val="auto"/>
          <w:sz w:val="22"/>
          <w:szCs w:val="22"/>
        </w:rPr>
        <w:t xml:space="preserve">vlastní </w:t>
      </w:r>
      <w:r w:rsidRPr="00BD6E6E">
        <w:rPr>
          <w:color w:val="auto"/>
          <w:sz w:val="22"/>
          <w:szCs w:val="22"/>
        </w:rPr>
        <w:t>náklady v rámci ceny díla svoz nádob komunálního a tříděného odpadu na staveništi</w:t>
      </w:r>
      <w:r w:rsidR="00BD6E6E">
        <w:rPr>
          <w:color w:val="auto"/>
          <w:sz w:val="22"/>
          <w:szCs w:val="22"/>
        </w:rPr>
        <w:t>.</w:t>
      </w:r>
    </w:p>
    <w:p w14:paraId="44933D5D" w14:textId="25DF620B" w:rsidR="001C015E" w:rsidRPr="00751374" w:rsidRDefault="001C015E" w:rsidP="00751374">
      <w:pPr>
        <w:pStyle w:val="Zkladntext"/>
        <w:jc w:val="both"/>
        <w:rPr>
          <w:color w:val="FF0000"/>
          <w:sz w:val="22"/>
          <w:szCs w:val="22"/>
        </w:rPr>
      </w:pPr>
    </w:p>
    <w:p w14:paraId="5FA60009" w14:textId="77777777" w:rsidR="001C015E" w:rsidRPr="001312BD" w:rsidRDefault="001C015E" w:rsidP="00634F94">
      <w:pPr>
        <w:pStyle w:val="Zkladntext"/>
        <w:widowControl/>
        <w:numPr>
          <w:ilvl w:val="0"/>
          <w:numId w:val="9"/>
        </w:numPr>
        <w:jc w:val="both"/>
        <w:rPr>
          <w:color w:val="auto"/>
          <w:sz w:val="22"/>
          <w:szCs w:val="22"/>
        </w:rPr>
      </w:pPr>
      <w:r w:rsidRPr="001312BD">
        <w:rPr>
          <w:color w:val="auto"/>
          <w:sz w:val="22"/>
          <w:szCs w:val="22"/>
        </w:rPr>
        <w:t xml:space="preserve">Zhotovitel se zavazuje dodržovat bezpečnostní, hygienické, požární </w:t>
      </w:r>
      <w:r w:rsidR="006A3499" w:rsidRPr="001312BD">
        <w:rPr>
          <w:color w:val="auto"/>
          <w:sz w:val="22"/>
          <w:szCs w:val="22"/>
        </w:rPr>
        <w:t>a</w:t>
      </w:r>
      <w:r w:rsidRPr="001312BD">
        <w:rPr>
          <w:color w:val="auto"/>
          <w:sz w:val="22"/>
          <w:szCs w:val="22"/>
        </w:rPr>
        <w:t xml:space="preserve"> ekologické předpisy na</w:t>
      </w:r>
      <w:r w:rsidR="006A3499" w:rsidRPr="001312BD">
        <w:rPr>
          <w:color w:val="auto"/>
          <w:sz w:val="22"/>
          <w:szCs w:val="22"/>
        </w:rPr>
        <w:t xml:space="preserve"> </w:t>
      </w:r>
      <w:r w:rsidRPr="001312BD">
        <w:rPr>
          <w:color w:val="auto"/>
          <w:sz w:val="22"/>
          <w:szCs w:val="22"/>
        </w:rPr>
        <w:t>staveništi, zajistí si vlastní dozor nad bezpečností práce ve smyslu zákona č. 309/2006 Sb. a nařízení</w:t>
      </w:r>
      <w:r w:rsidR="006A3499" w:rsidRPr="001312BD">
        <w:rPr>
          <w:color w:val="auto"/>
          <w:sz w:val="22"/>
          <w:szCs w:val="22"/>
        </w:rPr>
        <w:t xml:space="preserve"> </w:t>
      </w:r>
      <w:r w:rsidRPr="001312BD">
        <w:rPr>
          <w:color w:val="auto"/>
          <w:sz w:val="22"/>
          <w:szCs w:val="22"/>
        </w:rPr>
        <w:t>vlády č. 5</w:t>
      </w:r>
      <w:r w:rsidR="006A3499" w:rsidRPr="001312BD">
        <w:rPr>
          <w:color w:val="auto"/>
          <w:sz w:val="22"/>
          <w:szCs w:val="22"/>
        </w:rPr>
        <w:t>91/2006 Sb. a</w:t>
      </w:r>
      <w:r w:rsidRPr="001312BD">
        <w:rPr>
          <w:color w:val="auto"/>
          <w:sz w:val="22"/>
          <w:szCs w:val="22"/>
        </w:rPr>
        <w:t xml:space="preserve"> soustavnou</w:t>
      </w:r>
      <w:r w:rsidR="006A3499" w:rsidRPr="001312BD">
        <w:rPr>
          <w:color w:val="auto"/>
          <w:sz w:val="22"/>
          <w:szCs w:val="22"/>
        </w:rPr>
        <w:t xml:space="preserve"> </w:t>
      </w:r>
      <w:r w:rsidRPr="001312BD">
        <w:rPr>
          <w:color w:val="auto"/>
          <w:sz w:val="22"/>
          <w:szCs w:val="22"/>
        </w:rPr>
        <w:t>kontrolu</w:t>
      </w:r>
      <w:r w:rsidR="006A3499" w:rsidRPr="001312BD">
        <w:rPr>
          <w:color w:val="auto"/>
          <w:sz w:val="22"/>
          <w:szCs w:val="22"/>
        </w:rPr>
        <w:t xml:space="preserve"> </w:t>
      </w:r>
      <w:r w:rsidRPr="001312BD">
        <w:rPr>
          <w:color w:val="auto"/>
          <w:sz w:val="22"/>
          <w:szCs w:val="22"/>
        </w:rPr>
        <w:t>nad</w:t>
      </w:r>
      <w:r w:rsidR="006A3499" w:rsidRPr="001312BD">
        <w:rPr>
          <w:color w:val="auto"/>
          <w:sz w:val="22"/>
          <w:szCs w:val="22"/>
        </w:rPr>
        <w:t xml:space="preserve"> </w:t>
      </w:r>
      <w:r w:rsidRPr="001312BD">
        <w:rPr>
          <w:color w:val="auto"/>
          <w:sz w:val="22"/>
          <w:szCs w:val="22"/>
        </w:rPr>
        <w:t>bezpečností práce při činnosti na staveništi ve smyslu příslušných ustanovení Zákoníku práce, v</w:t>
      </w:r>
      <w:r w:rsidR="008C5D5A" w:rsidRPr="001312BD">
        <w:rPr>
          <w:color w:val="auto"/>
          <w:sz w:val="22"/>
          <w:szCs w:val="22"/>
          <w:lang w:val="cs-CZ"/>
        </w:rPr>
        <w:t xml:space="preserve"> </w:t>
      </w:r>
      <w:r w:rsidRPr="001312BD">
        <w:rPr>
          <w:color w:val="auto"/>
          <w:sz w:val="22"/>
          <w:szCs w:val="22"/>
        </w:rPr>
        <w:t>platném znění a je povinen zabezpečit veškeré své</w:t>
      </w:r>
      <w:r w:rsidR="006A3499" w:rsidRPr="001312BD">
        <w:rPr>
          <w:color w:val="auto"/>
          <w:sz w:val="22"/>
          <w:szCs w:val="22"/>
        </w:rPr>
        <w:t xml:space="preserve"> </w:t>
      </w:r>
      <w:r w:rsidRPr="001312BD">
        <w:rPr>
          <w:color w:val="auto"/>
          <w:sz w:val="22"/>
          <w:szCs w:val="22"/>
        </w:rPr>
        <w:t>zaměstnance osobními ochrannými pracovními pomůckami. Plnění těchto povinností je</w:t>
      </w:r>
      <w:r w:rsidR="006A3499" w:rsidRPr="001312BD">
        <w:rPr>
          <w:color w:val="auto"/>
          <w:sz w:val="22"/>
          <w:szCs w:val="22"/>
        </w:rPr>
        <w:t xml:space="preserve"> </w:t>
      </w:r>
      <w:r w:rsidRPr="001312BD">
        <w:rPr>
          <w:color w:val="auto"/>
          <w:sz w:val="22"/>
          <w:szCs w:val="22"/>
        </w:rPr>
        <w:t>zahrnuto v ceně díla.</w:t>
      </w:r>
      <w:r w:rsidR="006A3499" w:rsidRPr="001312BD">
        <w:rPr>
          <w:color w:val="auto"/>
          <w:sz w:val="22"/>
          <w:szCs w:val="22"/>
        </w:rPr>
        <w:t xml:space="preserve"> </w:t>
      </w:r>
      <w:r w:rsidRPr="001312BD">
        <w:rPr>
          <w:color w:val="auto"/>
          <w:sz w:val="22"/>
          <w:szCs w:val="22"/>
        </w:rPr>
        <w:t>V případě úrazu pracovníka zhotovitele vyšetří a sepíše záznam o úrazu vedoucí pracovník zhotovitele ve spolupráci s odpovědným pracovníkem objednatele.</w:t>
      </w:r>
    </w:p>
    <w:p w14:paraId="7E5C3EA5" w14:textId="77777777" w:rsidR="00A70520" w:rsidRPr="001312BD" w:rsidRDefault="00A70520" w:rsidP="00634F94">
      <w:pPr>
        <w:pStyle w:val="Zkladntext"/>
        <w:widowControl/>
        <w:jc w:val="both"/>
        <w:rPr>
          <w:color w:val="auto"/>
          <w:sz w:val="22"/>
          <w:szCs w:val="22"/>
          <w:lang w:val="cs-CZ"/>
        </w:rPr>
      </w:pPr>
    </w:p>
    <w:p w14:paraId="1B3BB04D" w14:textId="38146BB5" w:rsidR="00AF009B" w:rsidRDefault="00C91F30" w:rsidP="005A0618">
      <w:pPr>
        <w:pStyle w:val="Zkladntext"/>
        <w:widowControl/>
        <w:ind w:left="720"/>
        <w:jc w:val="both"/>
        <w:rPr>
          <w:color w:val="auto"/>
          <w:sz w:val="22"/>
          <w:szCs w:val="22"/>
        </w:rPr>
      </w:pPr>
      <w:r>
        <w:rPr>
          <w:color w:val="auto"/>
          <w:sz w:val="22"/>
          <w:szCs w:val="22"/>
        </w:rPr>
        <w:t>1</w:t>
      </w:r>
      <w:r w:rsidR="000C3EC6">
        <w:rPr>
          <w:color w:val="auto"/>
          <w:sz w:val="22"/>
          <w:szCs w:val="22"/>
        </w:rPr>
        <w:t>1</w:t>
      </w:r>
      <w:r>
        <w:rPr>
          <w:color w:val="auto"/>
          <w:sz w:val="22"/>
          <w:szCs w:val="22"/>
        </w:rPr>
        <w:t xml:space="preserve">.1  </w:t>
      </w:r>
      <w:r w:rsidR="001C015E" w:rsidRPr="001312BD">
        <w:rPr>
          <w:color w:val="auto"/>
          <w:sz w:val="22"/>
          <w:szCs w:val="22"/>
        </w:rPr>
        <w:t xml:space="preserve">Zhotovitel a </w:t>
      </w:r>
      <w:r w:rsidR="001C015E" w:rsidRPr="000C6D18">
        <w:rPr>
          <w:color w:val="auto"/>
          <w:sz w:val="22"/>
          <w:szCs w:val="22"/>
        </w:rPr>
        <w:t xml:space="preserve">jeho </w:t>
      </w:r>
      <w:r w:rsidR="0012676A" w:rsidRPr="000C6D18">
        <w:rPr>
          <w:color w:val="auto"/>
          <w:sz w:val="22"/>
          <w:szCs w:val="22"/>
          <w:lang w:val="cs-CZ"/>
        </w:rPr>
        <w:t>poddodavatelé</w:t>
      </w:r>
      <w:r w:rsidR="001C015E" w:rsidRPr="000C6D18">
        <w:rPr>
          <w:color w:val="auto"/>
          <w:sz w:val="22"/>
          <w:szCs w:val="22"/>
        </w:rPr>
        <w:t xml:space="preserve"> jsou povinni </w:t>
      </w:r>
      <w:r w:rsidR="00D11E45" w:rsidRPr="000C6D18">
        <w:rPr>
          <w:color w:val="auto"/>
          <w:sz w:val="22"/>
          <w:szCs w:val="22"/>
          <w:lang w:val="cs-CZ"/>
        </w:rPr>
        <w:t xml:space="preserve">a zavazují se </w:t>
      </w:r>
      <w:r w:rsidR="001C015E" w:rsidRPr="000C6D18">
        <w:rPr>
          <w:color w:val="auto"/>
          <w:sz w:val="22"/>
          <w:szCs w:val="22"/>
        </w:rPr>
        <w:t>poskytnout koordinátorovi BOZP pro realizaci</w:t>
      </w:r>
      <w:r w:rsidR="00A70520" w:rsidRPr="000C6D18">
        <w:rPr>
          <w:color w:val="auto"/>
          <w:sz w:val="22"/>
          <w:szCs w:val="22"/>
          <w:lang w:val="cs-CZ"/>
        </w:rPr>
        <w:t xml:space="preserve"> </w:t>
      </w:r>
      <w:r w:rsidR="001C015E" w:rsidRPr="000C6D18">
        <w:rPr>
          <w:color w:val="auto"/>
          <w:sz w:val="22"/>
          <w:szCs w:val="22"/>
        </w:rPr>
        <w:t>veškerou součinnost na staveništi a mají povinnost předložit koordinátorovi BOZP pro realizaci plán organizace výstavby, harmonogram postupu prací a seznam příslušně přiměřených rizik plynoucích z pracovních postupů použitých na staveništi dle zákona č. 258/2000 Sb., zákona č. 309/2006 Sb., nařízení vlády č. 378/2001 Sb., nařízení vlády č. 362/2005 Sb., nařízení vlády č. 591/2006 Sb., nařízení vlády č. 361/2007 Sb. a příslušných ustanovení Zákoníku práce, v platném znění</w:t>
      </w:r>
      <w:r w:rsidR="006A3499" w:rsidRPr="000C6D18">
        <w:rPr>
          <w:color w:val="auto"/>
          <w:sz w:val="22"/>
          <w:szCs w:val="22"/>
        </w:rPr>
        <w:t>.</w:t>
      </w:r>
    </w:p>
    <w:p w14:paraId="44F33B6E" w14:textId="77777777" w:rsidR="005A0618" w:rsidRDefault="005A0618" w:rsidP="005A0618">
      <w:pPr>
        <w:pStyle w:val="Zkladntext"/>
        <w:widowControl/>
        <w:ind w:left="720"/>
        <w:jc w:val="both"/>
        <w:rPr>
          <w:color w:val="auto"/>
          <w:sz w:val="22"/>
          <w:szCs w:val="22"/>
        </w:rPr>
      </w:pPr>
    </w:p>
    <w:p w14:paraId="41E45A60" w14:textId="7E299D83" w:rsidR="00D11E45" w:rsidRPr="00365F08" w:rsidRDefault="00C91F30" w:rsidP="005A0618">
      <w:pPr>
        <w:pStyle w:val="Zkladntext"/>
        <w:widowControl/>
        <w:ind w:left="720"/>
        <w:jc w:val="both"/>
        <w:rPr>
          <w:color w:val="auto"/>
          <w:sz w:val="22"/>
          <w:szCs w:val="22"/>
        </w:rPr>
      </w:pPr>
      <w:r>
        <w:rPr>
          <w:color w:val="auto"/>
          <w:sz w:val="22"/>
          <w:szCs w:val="22"/>
          <w:lang w:val="cs-CZ"/>
        </w:rPr>
        <w:t>1</w:t>
      </w:r>
      <w:r w:rsidR="000C3EC6">
        <w:rPr>
          <w:color w:val="auto"/>
          <w:sz w:val="22"/>
          <w:szCs w:val="22"/>
          <w:lang w:val="cs-CZ"/>
        </w:rPr>
        <w:t>1</w:t>
      </w:r>
      <w:r>
        <w:rPr>
          <w:color w:val="auto"/>
          <w:sz w:val="22"/>
          <w:szCs w:val="22"/>
          <w:lang w:val="cs-CZ"/>
        </w:rPr>
        <w:t xml:space="preserve">.2  </w:t>
      </w:r>
      <w:r w:rsidR="00D11E45" w:rsidRPr="000C6D18">
        <w:rPr>
          <w:color w:val="auto"/>
          <w:sz w:val="22"/>
          <w:szCs w:val="22"/>
          <w:lang w:val="cs-CZ"/>
        </w:rPr>
        <w:t xml:space="preserve">Zhotovitel se zavazuje, ve smyslu čl. VI odst. </w:t>
      </w:r>
      <w:r>
        <w:rPr>
          <w:color w:val="auto"/>
          <w:sz w:val="22"/>
          <w:szCs w:val="22"/>
          <w:lang w:val="cs-CZ"/>
        </w:rPr>
        <w:t>1</w:t>
      </w:r>
      <w:r w:rsidR="00886417">
        <w:rPr>
          <w:color w:val="auto"/>
          <w:sz w:val="22"/>
          <w:szCs w:val="22"/>
          <w:lang w:val="cs-CZ"/>
        </w:rPr>
        <w:t>1</w:t>
      </w:r>
      <w:r w:rsidR="00D11E45" w:rsidRPr="000C6D18">
        <w:rPr>
          <w:color w:val="auto"/>
          <w:sz w:val="22"/>
          <w:szCs w:val="22"/>
          <w:lang w:val="cs-CZ"/>
        </w:rPr>
        <w:t>.1. této smlouvy</w:t>
      </w:r>
      <w:r w:rsidR="00794455" w:rsidRPr="000C6D18">
        <w:rPr>
          <w:color w:val="auto"/>
          <w:sz w:val="22"/>
          <w:szCs w:val="22"/>
          <w:lang w:val="cs-CZ"/>
        </w:rPr>
        <w:t xml:space="preserve"> a v termínech dle příslušných právních předpisů</w:t>
      </w:r>
      <w:r w:rsidR="00D11E45" w:rsidRPr="000C6D18">
        <w:rPr>
          <w:color w:val="auto"/>
          <w:sz w:val="22"/>
          <w:szCs w:val="22"/>
          <w:lang w:val="cs-CZ"/>
        </w:rPr>
        <w:t xml:space="preserve">, seznámit v dostatečném předstihu všechny své </w:t>
      </w:r>
      <w:r w:rsidR="00465368" w:rsidRPr="000C6D18">
        <w:rPr>
          <w:color w:val="auto"/>
          <w:sz w:val="22"/>
          <w:szCs w:val="22"/>
          <w:lang w:val="cs-CZ"/>
        </w:rPr>
        <w:t>poddodavatele</w:t>
      </w:r>
      <w:r w:rsidR="00D11E45" w:rsidRPr="000C6D18">
        <w:rPr>
          <w:color w:val="auto"/>
          <w:sz w:val="22"/>
          <w:szCs w:val="22"/>
          <w:lang w:val="cs-CZ"/>
        </w:rPr>
        <w:t xml:space="preserve"> s tím, že je na staveništi vykonávána funkce koordinátora BOZP na staveni</w:t>
      </w:r>
      <w:r w:rsidR="00794455" w:rsidRPr="000C6D18">
        <w:rPr>
          <w:color w:val="auto"/>
          <w:sz w:val="22"/>
          <w:szCs w:val="22"/>
          <w:lang w:val="cs-CZ"/>
        </w:rPr>
        <w:t xml:space="preserve">šti, kdo tuto funkci vykonává, </w:t>
      </w:r>
      <w:r w:rsidR="00D11E45" w:rsidRPr="000C6D18">
        <w:rPr>
          <w:color w:val="auto"/>
          <w:sz w:val="22"/>
          <w:szCs w:val="22"/>
          <w:lang w:val="cs-CZ"/>
        </w:rPr>
        <w:t>s povinnost</w:t>
      </w:r>
      <w:r w:rsidR="00023A96" w:rsidRPr="000C6D18">
        <w:rPr>
          <w:color w:val="auto"/>
          <w:sz w:val="22"/>
          <w:szCs w:val="22"/>
          <w:lang w:val="cs-CZ"/>
        </w:rPr>
        <w:t>m</w:t>
      </w:r>
      <w:r w:rsidR="00D11E45" w:rsidRPr="000C6D18">
        <w:rPr>
          <w:color w:val="auto"/>
          <w:sz w:val="22"/>
          <w:szCs w:val="22"/>
          <w:lang w:val="cs-CZ"/>
        </w:rPr>
        <w:t>i s touto zřízenou funkcí souvisejícími</w:t>
      </w:r>
      <w:r w:rsidR="00794455" w:rsidRPr="000C6D18">
        <w:rPr>
          <w:color w:val="auto"/>
          <w:sz w:val="22"/>
          <w:szCs w:val="22"/>
          <w:lang w:val="cs-CZ"/>
        </w:rPr>
        <w:t xml:space="preserve"> a o povinnostech vyplývajících ze zákona č. 309/2006 Sb. (jedná se zejména o povinnost informovat koordinátora BOZP o rizicích vznikajících při pracovních a technologických postupech, které byly pro danou stavbu použity – dle § 16</w:t>
      </w:r>
      <w:r w:rsidR="00023A96" w:rsidRPr="000C6D18">
        <w:rPr>
          <w:color w:val="auto"/>
          <w:sz w:val="22"/>
          <w:szCs w:val="22"/>
          <w:lang w:val="cs-CZ"/>
        </w:rPr>
        <w:t xml:space="preserve"> </w:t>
      </w:r>
      <w:r w:rsidR="0092554E" w:rsidRPr="000C6D18">
        <w:rPr>
          <w:color w:val="auto"/>
          <w:sz w:val="22"/>
          <w:szCs w:val="22"/>
          <w:lang w:val="cs-CZ"/>
        </w:rPr>
        <w:t>zákona č. 309/2006 Sb.)</w:t>
      </w:r>
      <w:r w:rsidR="00023A96" w:rsidRPr="000C6D18">
        <w:rPr>
          <w:color w:val="auto"/>
          <w:sz w:val="22"/>
          <w:szCs w:val="22"/>
          <w:lang w:val="cs-CZ"/>
        </w:rPr>
        <w:t>, jakož i s</w:t>
      </w:r>
      <w:r w:rsidR="00DC5787" w:rsidRPr="000C6D18">
        <w:rPr>
          <w:color w:val="auto"/>
          <w:sz w:val="22"/>
          <w:szCs w:val="22"/>
          <w:lang w:val="cs-CZ"/>
        </w:rPr>
        <w:t> </w:t>
      </w:r>
      <w:r w:rsidR="00023A96" w:rsidRPr="000C6D18">
        <w:rPr>
          <w:color w:val="auto"/>
          <w:sz w:val="22"/>
          <w:szCs w:val="22"/>
          <w:lang w:val="cs-CZ"/>
        </w:rPr>
        <w:t>povinností</w:t>
      </w:r>
      <w:r w:rsidR="00DC5787" w:rsidRPr="000C6D18">
        <w:rPr>
          <w:color w:val="auto"/>
          <w:sz w:val="22"/>
          <w:szCs w:val="22"/>
          <w:lang w:val="cs-CZ"/>
        </w:rPr>
        <w:t xml:space="preserve"> </w:t>
      </w:r>
      <w:r w:rsidR="00465368" w:rsidRPr="000C6D18">
        <w:rPr>
          <w:color w:val="auto"/>
          <w:sz w:val="22"/>
          <w:szCs w:val="22"/>
          <w:lang w:val="cs-CZ"/>
        </w:rPr>
        <w:t>poddodavatelů</w:t>
      </w:r>
      <w:r w:rsidR="00DC5787" w:rsidRPr="000C6D18">
        <w:rPr>
          <w:color w:val="auto"/>
          <w:sz w:val="22"/>
          <w:szCs w:val="22"/>
          <w:lang w:val="cs-CZ"/>
        </w:rPr>
        <w:t xml:space="preserve"> seznámit všechny své další </w:t>
      </w:r>
      <w:r w:rsidR="00465368" w:rsidRPr="000C6D18">
        <w:rPr>
          <w:color w:val="auto"/>
          <w:sz w:val="22"/>
          <w:szCs w:val="22"/>
          <w:lang w:val="cs-CZ"/>
        </w:rPr>
        <w:t xml:space="preserve">poddodavatele </w:t>
      </w:r>
      <w:r w:rsidR="00DC5787" w:rsidRPr="000C6D18">
        <w:rPr>
          <w:color w:val="auto"/>
          <w:sz w:val="22"/>
          <w:szCs w:val="22"/>
          <w:lang w:val="cs-CZ"/>
        </w:rPr>
        <w:t>s uvedenými povinnostmi a informacemi</w:t>
      </w:r>
      <w:r w:rsidR="0092554E" w:rsidRPr="000C6D18">
        <w:rPr>
          <w:color w:val="auto"/>
          <w:sz w:val="22"/>
          <w:szCs w:val="22"/>
          <w:lang w:val="cs-CZ"/>
        </w:rPr>
        <w:t>.</w:t>
      </w:r>
      <w:r w:rsidR="00794455" w:rsidRPr="000C6D18">
        <w:rPr>
          <w:color w:val="auto"/>
          <w:sz w:val="22"/>
          <w:szCs w:val="22"/>
          <w:lang w:val="cs-CZ"/>
        </w:rPr>
        <w:t xml:space="preserve"> </w:t>
      </w:r>
      <w:r w:rsidR="00D11E45" w:rsidRPr="000C6D18">
        <w:rPr>
          <w:color w:val="auto"/>
          <w:sz w:val="22"/>
          <w:szCs w:val="22"/>
          <w:lang w:val="cs-CZ"/>
        </w:rPr>
        <w:t xml:space="preserve"> </w:t>
      </w:r>
      <w:r w:rsidR="00F635FC" w:rsidRPr="000C6D18">
        <w:rPr>
          <w:color w:val="auto"/>
          <w:sz w:val="22"/>
          <w:szCs w:val="22"/>
          <w:lang w:val="cs-CZ"/>
        </w:rPr>
        <w:t xml:space="preserve">O seznámení </w:t>
      </w:r>
      <w:r w:rsidR="00465368" w:rsidRPr="000C6D18">
        <w:rPr>
          <w:color w:val="auto"/>
          <w:sz w:val="22"/>
          <w:szCs w:val="22"/>
          <w:lang w:val="cs-CZ"/>
        </w:rPr>
        <w:t>poddodavatele</w:t>
      </w:r>
      <w:r w:rsidR="00F635FC" w:rsidRPr="000C6D18">
        <w:rPr>
          <w:color w:val="auto"/>
          <w:sz w:val="22"/>
          <w:szCs w:val="22"/>
          <w:lang w:val="cs-CZ"/>
        </w:rPr>
        <w:t xml:space="preserve"> dle předchozí věty bude proveden zápis, který bude podepsán </w:t>
      </w:r>
      <w:r w:rsidR="00F635FC" w:rsidRPr="00365F08">
        <w:rPr>
          <w:color w:val="auto"/>
          <w:sz w:val="22"/>
          <w:szCs w:val="22"/>
          <w:lang w:val="cs-CZ"/>
        </w:rPr>
        <w:lastRenderedPageBreak/>
        <w:t xml:space="preserve">odpovědným zástupcem zhotovitele a odpovědným zástupcem </w:t>
      </w:r>
      <w:r w:rsidR="00465368" w:rsidRPr="00365F08">
        <w:rPr>
          <w:color w:val="auto"/>
          <w:sz w:val="22"/>
          <w:szCs w:val="22"/>
          <w:lang w:val="cs-CZ"/>
        </w:rPr>
        <w:t>poddodavatele</w:t>
      </w:r>
      <w:r w:rsidR="00F635FC" w:rsidRPr="00365F08">
        <w:rPr>
          <w:color w:val="auto"/>
          <w:sz w:val="22"/>
          <w:szCs w:val="22"/>
          <w:lang w:val="cs-CZ"/>
        </w:rPr>
        <w:t xml:space="preserve">. Tento zápis předá zhotovitel zástupci objednatele, a to nejpozději den nástupu </w:t>
      </w:r>
      <w:r w:rsidR="00465368" w:rsidRPr="00365F08">
        <w:rPr>
          <w:color w:val="auto"/>
          <w:sz w:val="22"/>
          <w:szCs w:val="22"/>
          <w:lang w:val="cs-CZ"/>
        </w:rPr>
        <w:t>poddodavatele</w:t>
      </w:r>
      <w:r w:rsidR="00F635FC" w:rsidRPr="00365F08">
        <w:rPr>
          <w:color w:val="auto"/>
          <w:sz w:val="22"/>
          <w:szCs w:val="22"/>
          <w:lang w:val="cs-CZ"/>
        </w:rPr>
        <w:t xml:space="preserve"> na staveniště.</w:t>
      </w:r>
    </w:p>
    <w:p w14:paraId="706BDB61" w14:textId="77777777" w:rsidR="00BA0886" w:rsidRPr="00365F08" w:rsidRDefault="00BA0886" w:rsidP="00634F94">
      <w:pPr>
        <w:pStyle w:val="Zkladntext"/>
        <w:widowControl/>
        <w:jc w:val="both"/>
        <w:rPr>
          <w:color w:val="auto"/>
          <w:sz w:val="22"/>
          <w:szCs w:val="22"/>
        </w:rPr>
      </w:pPr>
    </w:p>
    <w:p w14:paraId="33D51A27" w14:textId="336A69A2" w:rsidR="00C209F3" w:rsidRPr="00365F08" w:rsidRDefault="00C209F3" w:rsidP="000C3EC6">
      <w:pPr>
        <w:pStyle w:val="Zkladntext"/>
        <w:widowControl/>
        <w:numPr>
          <w:ilvl w:val="0"/>
          <w:numId w:val="35"/>
        </w:numPr>
        <w:jc w:val="both"/>
        <w:rPr>
          <w:color w:val="auto"/>
          <w:sz w:val="22"/>
          <w:szCs w:val="22"/>
        </w:rPr>
      </w:pPr>
      <w:r w:rsidRPr="00365F08">
        <w:rPr>
          <w:color w:val="auto"/>
          <w:sz w:val="22"/>
          <w:szCs w:val="22"/>
        </w:rPr>
        <w:t>Zhotovitel se zavazuje</w:t>
      </w:r>
      <w:r w:rsidR="00F673FA" w:rsidRPr="00365F08">
        <w:rPr>
          <w:color w:val="auto"/>
          <w:sz w:val="22"/>
          <w:szCs w:val="22"/>
        </w:rPr>
        <w:t xml:space="preserve">, že při plnění díla dle této smlouvy bude </w:t>
      </w:r>
      <w:r w:rsidRPr="00365F08">
        <w:rPr>
          <w:color w:val="auto"/>
          <w:sz w:val="22"/>
          <w:szCs w:val="22"/>
        </w:rPr>
        <w:t>dodržov</w:t>
      </w:r>
      <w:r w:rsidR="00F673FA" w:rsidRPr="00365F08">
        <w:rPr>
          <w:color w:val="auto"/>
          <w:sz w:val="22"/>
          <w:szCs w:val="22"/>
        </w:rPr>
        <w:t xml:space="preserve">at </w:t>
      </w:r>
      <w:r w:rsidRPr="00365F08">
        <w:rPr>
          <w:color w:val="auto"/>
          <w:sz w:val="22"/>
          <w:szCs w:val="22"/>
        </w:rPr>
        <w:t>pracovně-právních předpis</w:t>
      </w:r>
      <w:r w:rsidR="00F673FA" w:rsidRPr="00365F08">
        <w:rPr>
          <w:color w:val="auto"/>
          <w:sz w:val="22"/>
          <w:szCs w:val="22"/>
        </w:rPr>
        <w:t>y</w:t>
      </w:r>
      <w:r w:rsidRPr="00365F08">
        <w:rPr>
          <w:color w:val="auto"/>
          <w:sz w:val="22"/>
          <w:szCs w:val="22"/>
        </w:rPr>
        <w:t xml:space="preserve">. </w:t>
      </w:r>
      <w:r w:rsidR="00F673FA" w:rsidRPr="00365F08">
        <w:rPr>
          <w:color w:val="auto"/>
          <w:sz w:val="22"/>
          <w:szCs w:val="22"/>
        </w:rPr>
        <w:t>Zhotovitel</w:t>
      </w:r>
      <w:r w:rsidRPr="00365F08">
        <w:rPr>
          <w:color w:val="auto"/>
          <w:sz w:val="22"/>
          <w:szCs w:val="22"/>
        </w:rPr>
        <w:t xml:space="preserve"> </w:t>
      </w:r>
      <w:r w:rsidR="004A10A4" w:rsidRPr="00365F08">
        <w:rPr>
          <w:color w:val="auto"/>
          <w:sz w:val="22"/>
          <w:szCs w:val="22"/>
        </w:rPr>
        <w:t xml:space="preserve">se zavazuje </w:t>
      </w:r>
      <w:r w:rsidRPr="00365F08">
        <w:rPr>
          <w:color w:val="auto"/>
          <w:sz w:val="22"/>
          <w:szCs w:val="22"/>
        </w:rPr>
        <w:t xml:space="preserve">řádně a včas plnit finanční závazky vůči všem účastníkům dodavatelského řetězce podílejícím se na plnění </w:t>
      </w:r>
      <w:r w:rsidR="002E0CAB" w:rsidRPr="00365F08">
        <w:rPr>
          <w:color w:val="auto"/>
          <w:sz w:val="22"/>
          <w:szCs w:val="22"/>
        </w:rPr>
        <w:t>díla dle této smlouvy</w:t>
      </w:r>
      <w:r w:rsidRPr="00365F08">
        <w:rPr>
          <w:color w:val="auto"/>
          <w:sz w:val="22"/>
          <w:szCs w:val="22"/>
        </w:rPr>
        <w:t>.</w:t>
      </w:r>
    </w:p>
    <w:p w14:paraId="07D5D0C8" w14:textId="77777777" w:rsidR="004A10A4" w:rsidRPr="00365F08" w:rsidRDefault="004A10A4" w:rsidP="004A10A4">
      <w:pPr>
        <w:pStyle w:val="Zkladntext"/>
        <w:widowControl/>
        <w:ind w:left="720"/>
        <w:jc w:val="both"/>
        <w:rPr>
          <w:color w:val="auto"/>
          <w:sz w:val="22"/>
          <w:szCs w:val="22"/>
        </w:rPr>
      </w:pPr>
    </w:p>
    <w:p w14:paraId="74CC1584" w14:textId="65E24099" w:rsidR="00BA0886" w:rsidRPr="001312BD" w:rsidRDefault="0049306A" w:rsidP="005A0618">
      <w:pPr>
        <w:pStyle w:val="Zkladntext"/>
        <w:widowControl/>
        <w:numPr>
          <w:ilvl w:val="0"/>
          <w:numId w:val="35"/>
        </w:numPr>
        <w:jc w:val="both"/>
        <w:rPr>
          <w:color w:val="auto"/>
          <w:sz w:val="22"/>
          <w:szCs w:val="22"/>
        </w:rPr>
      </w:pPr>
      <w:r w:rsidRPr="001312BD">
        <w:rPr>
          <w:color w:val="auto"/>
          <w:sz w:val="22"/>
          <w:szCs w:val="22"/>
        </w:rPr>
        <w:t>Ško</w:t>
      </w:r>
      <w:r w:rsidR="00BA0886" w:rsidRPr="001312BD">
        <w:rPr>
          <w:color w:val="auto"/>
          <w:sz w:val="22"/>
          <w:szCs w:val="22"/>
        </w:rPr>
        <w:t>dy a ztráty, které vzniknou na stavebních materiálech, dílech</w:t>
      </w:r>
      <w:r w:rsidR="0085265B" w:rsidRPr="001312BD">
        <w:rPr>
          <w:color w:val="auto"/>
          <w:sz w:val="22"/>
          <w:szCs w:val="22"/>
        </w:rPr>
        <w:t xml:space="preserve"> nebo na celé stavbě až do dne </w:t>
      </w:r>
      <w:r w:rsidR="00BA0886" w:rsidRPr="001312BD">
        <w:rPr>
          <w:color w:val="auto"/>
          <w:sz w:val="22"/>
          <w:szCs w:val="22"/>
        </w:rPr>
        <w:t>předání stavby jdou k tíži zhotovitele, není-li v dodacích podmínkách stanoveno jinak.</w:t>
      </w:r>
    </w:p>
    <w:p w14:paraId="54625DC4" w14:textId="77777777" w:rsidR="00BA0886" w:rsidRPr="001312BD" w:rsidRDefault="00BA0886" w:rsidP="00634F94">
      <w:pPr>
        <w:pStyle w:val="Zkladntext"/>
        <w:widowControl/>
        <w:jc w:val="both"/>
        <w:rPr>
          <w:color w:val="auto"/>
          <w:sz w:val="22"/>
          <w:szCs w:val="22"/>
        </w:rPr>
      </w:pPr>
    </w:p>
    <w:p w14:paraId="5CB408EF" w14:textId="77777777" w:rsidR="00BA0886" w:rsidRPr="001312BD" w:rsidRDefault="006A3499" w:rsidP="005A0618">
      <w:pPr>
        <w:pStyle w:val="Zkladntext"/>
        <w:widowControl/>
        <w:numPr>
          <w:ilvl w:val="0"/>
          <w:numId w:val="35"/>
        </w:numPr>
        <w:jc w:val="both"/>
        <w:rPr>
          <w:color w:val="auto"/>
          <w:sz w:val="22"/>
          <w:szCs w:val="22"/>
        </w:rPr>
      </w:pPr>
      <w:r w:rsidRPr="001312BD">
        <w:rPr>
          <w:color w:val="auto"/>
          <w:sz w:val="22"/>
          <w:szCs w:val="22"/>
        </w:rPr>
        <w:t>Za</w:t>
      </w:r>
      <w:r w:rsidR="00BA0886" w:rsidRPr="001312BD">
        <w:rPr>
          <w:color w:val="auto"/>
          <w:sz w:val="22"/>
          <w:szCs w:val="22"/>
        </w:rPr>
        <w:t xml:space="preserve"> škody, které vzniknou v důsledku provádění stavby třetím, na stavbě nezúčastněným osobám, příp. objednateli, odpovídá zhotovitel a je povinen nahradit vz</w:t>
      </w:r>
      <w:r w:rsidR="0069323E" w:rsidRPr="001312BD">
        <w:rPr>
          <w:color w:val="auto"/>
          <w:sz w:val="22"/>
          <w:szCs w:val="22"/>
        </w:rPr>
        <w:t>niklou škodu. To se týká i škod</w:t>
      </w:r>
      <w:r w:rsidR="00BA0886" w:rsidRPr="001312BD">
        <w:rPr>
          <w:color w:val="auto"/>
          <w:sz w:val="22"/>
          <w:szCs w:val="22"/>
        </w:rPr>
        <w:t xml:space="preserve"> vzniklých z důvodů nedostatečného obnovení původního stavu stavebního pozemku. Zhotovitel se může vůči objednateli vyvinit jen průkazem, že žádná škoda nevznikla, zejména jde-li o poškození</w:t>
      </w:r>
      <w:r w:rsidR="00BA0886" w:rsidRPr="001312BD">
        <w:rPr>
          <w:color w:val="auto"/>
          <w:sz w:val="22"/>
          <w:szCs w:val="22"/>
        </w:rPr>
        <w:tab/>
        <w:t xml:space="preserve">budovy nebo stavební konstrukce. </w:t>
      </w:r>
    </w:p>
    <w:p w14:paraId="01C7A5C6" w14:textId="77777777" w:rsidR="00BA0886" w:rsidRPr="001312BD" w:rsidRDefault="00BA0886" w:rsidP="00634F94">
      <w:pPr>
        <w:pStyle w:val="Zkladntext"/>
        <w:widowControl/>
        <w:jc w:val="both"/>
        <w:rPr>
          <w:color w:val="auto"/>
          <w:sz w:val="22"/>
          <w:szCs w:val="22"/>
        </w:rPr>
      </w:pPr>
    </w:p>
    <w:p w14:paraId="632F5473" w14:textId="77777777" w:rsidR="00BA0886" w:rsidRPr="00195886" w:rsidRDefault="000B0963" w:rsidP="005A0618">
      <w:pPr>
        <w:pStyle w:val="Zkladntext"/>
        <w:widowControl/>
        <w:numPr>
          <w:ilvl w:val="0"/>
          <w:numId w:val="35"/>
        </w:numPr>
        <w:jc w:val="both"/>
        <w:rPr>
          <w:color w:val="auto"/>
          <w:sz w:val="22"/>
          <w:szCs w:val="22"/>
        </w:rPr>
      </w:pPr>
      <w:r w:rsidRPr="003922FF">
        <w:rPr>
          <w:color w:val="auto"/>
          <w:sz w:val="22"/>
          <w:szCs w:val="22"/>
        </w:rPr>
        <w:t xml:space="preserve">Zhotovitel je povinen  před zahájením prací </w:t>
      </w:r>
      <w:r w:rsidRPr="00195886">
        <w:rPr>
          <w:color w:val="auto"/>
          <w:sz w:val="22"/>
          <w:szCs w:val="22"/>
          <w:lang w:val="cs-CZ"/>
        </w:rPr>
        <w:t xml:space="preserve">zabezpečit vytýčení vlastní stavby a </w:t>
      </w:r>
      <w:r w:rsidRPr="00195886">
        <w:rPr>
          <w:color w:val="auto"/>
          <w:sz w:val="22"/>
          <w:szCs w:val="22"/>
        </w:rPr>
        <w:t xml:space="preserve"> vešker</w:t>
      </w:r>
      <w:r w:rsidRPr="00195886">
        <w:rPr>
          <w:color w:val="auto"/>
          <w:sz w:val="22"/>
          <w:szCs w:val="22"/>
          <w:lang w:val="cs-CZ"/>
        </w:rPr>
        <w:t>ých</w:t>
      </w:r>
      <w:r w:rsidRPr="00195886">
        <w:rPr>
          <w:color w:val="auto"/>
          <w:sz w:val="22"/>
          <w:szCs w:val="22"/>
        </w:rPr>
        <w:t xml:space="preserve"> podzemní</w:t>
      </w:r>
      <w:r w:rsidRPr="00195886">
        <w:rPr>
          <w:color w:val="auto"/>
          <w:sz w:val="22"/>
          <w:szCs w:val="22"/>
          <w:lang w:val="cs-CZ"/>
        </w:rPr>
        <w:t>ch</w:t>
      </w:r>
      <w:r w:rsidRPr="00195886">
        <w:rPr>
          <w:color w:val="auto"/>
          <w:sz w:val="22"/>
          <w:szCs w:val="22"/>
        </w:rPr>
        <w:t xml:space="preserve"> vedení procházející stavbou</w:t>
      </w:r>
      <w:r w:rsidRPr="00195886">
        <w:rPr>
          <w:color w:val="auto"/>
          <w:sz w:val="22"/>
          <w:szCs w:val="22"/>
          <w:lang w:val="cs-CZ"/>
        </w:rPr>
        <w:t xml:space="preserve"> dle předané projektové dokumentace</w:t>
      </w:r>
      <w:r w:rsidRPr="00195886">
        <w:rPr>
          <w:color w:val="auto"/>
          <w:sz w:val="22"/>
          <w:szCs w:val="22"/>
        </w:rPr>
        <w:t>.</w:t>
      </w:r>
      <w:r w:rsidRPr="00195886">
        <w:rPr>
          <w:color w:val="auto"/>
          <w:sz w:val="22"/>
          <w:szCs w:val="22"/>
          <w:lang w:val="cs-CZ"/>
        </w:rPr>
        <w:t xml:space="preserve"> Zhotovitel je odpovědný za neporušení dotčených inženýrských sítí.</w:t>
      </w:r>
    </w:p>
    <w:p w14:paraId="29C7B079" w14:textId="77777777" w:rsidR="00BA0886" w:rsidRPr="001312BD" w:rsidRDefault="00BA0886" w:rsidP="00634F94">
      <w:pPr>
        <w:pStyle w:val="Zkladntext"/>
        <w:widowControl/>
        <w:jc w:val="both"/>
        <w:rPr>
          <w:color w:val="auto"/>
          <w:sz w:val="22"/>
          <w:szCs w:val="22"/>
        </w:rPr>
      </w:pPr>
    </w:p>
    <w:p w14:paraId="6CC9E3A0" w14:textId="77777777" w:rsidR="00BA0886" w:rsidRPr="001312BD" w:rsidRDefault="00BA0886" w:rsidP="005A0618">
      <w:pPr>
        <w:pStyle w:val="Zkladntext"/>
        <w:widowControl/>
        <w:numPr>
          <w:ilvl w:val="0"/>
          <w:numId w:val="35"/>
        </w:numPr>
        <w:jc w:val="both"/>
        <w:rPr>
          <w:color w:val="auto"/>
          <w:sz w:val="22"/>
          <w:szCs w:val="22"/>
        </w:rPr>
      </w:pPr>
      <w:r w:rsidRPr="001312BD">
        <w:rPr>
          <w:color w:val="auto"/>
          <w:sz w:val="22"/>
          <w:szCs w:val="22"/>
        </w:rPr>
        <w:t>Objednatel kontroluje provádění prací podle prováděcí PD.</w:t>
      </w:r>
      <w:r w:rsidR="00ED18A9" w:rsidRPr="001312BD">
        <w:rPr>
          <w:color w:val="auto"/>
          <w:sz w:val="22"/>
          <w:szCs w:val="22"/>
        </w:rPr>
        <w:t xml:space="preserve"> </w:t>
      </w:r>
      <w:r w:rsidRPr="001312BD">
        <w:rPr>
          <w:color w:val="auto"/>
          <w:sz w:val="22"/>
          <w:szCs w:val="22"/>
        </w:rPr>
        <w:t>Pověření pracovníci objednatele jsou oprávněni vstupovat na staveniště v souvislosti s výkonem stavebního dozoru nebo jinou kont</w:t>
      </w:r>
      <w:r w:rsidR="006A3499" w:rsidRPr="001312BD">
        <w:rPr>
          <w:color w:val="auto"/>
          <w:sz w:val="22"/>
          <w:szCs w:val="22"/>
        </w:rPr>
        <w:t>rolní činností. Tito pracovníci</w:t>
      </w:r>
      <w:r w:rsidRPr="001312BD">
        <w:rPr>
          <w:color w:val="auto"/>
          <w:sz w:val="22"/>
          <w:szCs w:val="22"/>
        </w:rPr>
        <w:t xml:space="preserve"> se před vstupem na staveniště ohlásí u stavbyvedoucího. </w:t>
      </w:r>
    </w:p>
    <w:p w14:paraId="182E70E1" w14:textId="77777777" w:rsidR="00BA0886" w:rsidRPr="001312BD" w:rsidRDefault="00BA0886" w:rsidP="00634F94">
      <w:pPr>
        <w:pStyle w:val="Zkladntext"/>
        <w:widowControl/>
        <w:jc w:val="both"/>
        <w:rPr>
          <w:color w:val="auto"/>
          <w:sz w:val="22"/>
          <w:szCs w:val="22"/>
        </w:rPr>
      </w:pPr>
    </w:p>
    <w:p w14:paraId="48AD360A" w14:textId="785489C3" w:rsidR="00BA0886" w:rsidRPr="001312BD" w:rsidRDefault="00BA0886" w:rsidP="005A0618">
      <w:pPr>
        <w:pStyle w:val="Zkladntext"/>
        <w:widowControl/>
        <w:numPr>
          <w:ilvl w:val="0"/>
          <w:numId w:val="35"/>
        </w:numPr>
        <w:jc w:val="both"/>
        <w:rPr>
          <w:color w:val="auto"/>
          <w:sz w:val="22"/>
          <w:szCs w:val="22"/>
        </w:rPr>
      </w:pPr>
      <w:r w:rsidRPr="001312BD">
        <w:rPr>
          <w:color w:val="auto"/>
          <w:sz w:val="22"/>
          <w:szCs w:val="22"/>
        </w:rPr>
        <w:t xml:space="preserve">Před zakrytím prací a konstrukcí, kdy nebude možno dodatečně zjistit jejich rozsah a kvalitu, je zhotovitel povinen min. 3 dny před jejich </w:t>
      </w:r>
      <w:r w:rsidR="00A000EC" w:rsidRPr="001312BD">
        <w:rPr>
          <w:color w:val="auto"/>
          <w:sz w:val="22"/>
          <w:szCs w:val="22"/>
          <w:lang w:val="cs-CZ"/>
        </w:rPr>
        <w:t>zahájením</w:t>
      </w:r>
      <w:r w:rsidR="00A000EC" w:rsidRPr="001312BD">
        <w:rPr>
          <w:color w:val="auto"/>
          <w:sz w:val="22"/>
          <w:szCs w:val="22"/>
        </w:rPr>
        <w:t xml:space="preserve"> </w:t>
      </w:r>
      <w:r w:rsidRPr="001312BD">
        <w:rPr>
          <w:color w:val="auto"/>
          <w:sz w:val="22"/>
          <w:szCs w:val="22"/>
        </w:rPr>
        <w:t>vyzvat zástupce objedn</w:t>
      </w:r>
      <w:r w:rsidR="006A3499" w:rsidRPr="001312BD">
        <w:rPr>
          <w:color w:val="auto"/>
          <w:sz w:val="22"/>
          <w:szCs w:val="22"/>
        </w:rPr>
        <w:t>atele (zápisem do staveb. deníku)</w:t>
      </w:r>
      <w:r w:rsidRPr="001312BD">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1312BD">
        <w:rPr>
          <w:color w:val="auto"/>
          <w:sz w:val="22"/>
          <w:szCs w:val="22"/>
        </w:rPr>
        <w:t xml:space="preserve"> </w:t>
      </w:r>
      <w:r w:rsidRPr="001312BD">
        <w:rPr>
          <w:color w:val="auto"/>
          <w:sz w:val="22"/>
          <w:szCs w:val="22"/>
        </w:rPr>
        <w:t>Nedostaví-li se na výzvu zástupce objednatele ke kontrole zakrývaných prací,</w:t>
      </w:r>
      <w:r w:rsidR="00ED18A9" w:rsidRPr="001312BD">
        <w:rPr>
          <w:color w:val="auto"/>
          <w:sz w:val="22"/>
          <w:szCs w:val="22"/>
        </w:rPr>
        <w:t xml:space="preserve"> </w:t>
      </w:r>
      <w:r w:rsidRPr="001312BD">
        <w:rPr>
          <w:color w:val="auto"/>
          <w:sz w:val="22"/>
          <w:szCs w:val="22"/>
        </w:rPr>
        <w:t>zhotovitel na  žádost objednatele zakryté práce odkryje na jeho náklady.</w:t>
      </w:r>
    </w:p>
    <w:p w14:paraId="37FEF05B" w14:textId="77777777" w:rsidR="00BA0886" w:rsidRPr="001312BD" w:rsidRDefault="00BA0886" w:rsidP="00634F94">
      <w:pPr>
        <w:pStyle w:val="Zkladntext"/>
        <w:widowControl/>
        <w:jc w:val="both"/>
        <w:rPr>
          <w:color w:val="auto"/>
          <w:sz w:val="22"/>
          <w:szCs w:val="22"/>
        </w:rPr>
      </w:pPr>
    </w:p>
    <w:p w14:paraId="4A579AEA" w14:textId="77777777" w:rsidR="00BA0886" w:rsidRPr="001312BD" w:rsidRDefault="00BA0886" w:rsidP="005A0618">
      <w:pPr>
        <w:pStyle w:val="Zkladntext"/>
        <w:widowControl/>
        <w:numPr>
          <w:ilvl w:val="0"/>
          <w:numId w:val="35"/>
        </w:numPr>
        <w:jc w:val="both"/>
        <w:rPr>
          <w:color w:val="auto"/>
          <w:sz w:val="22"/>
          <w:szCs w:val="22"/>
        </w:rPr>
      </w:pPr>
      <w:r w:rsidRPr="001312BD">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14:paraId="1DDEE444" w14:textId="77777777" w:rsidR="00BA0886" w:rsidRPr="001312BD" w:rsidRDefault="00BA0886" w:rsidP="00634F94">
      <w:pPr>
        <w:pStyle w:val="Zkladntext"/>
        <w:widowControl/>
        <w:jc w:val="both"/>
        <w:rPr>
          <w:color w:val="auto"/>
          <w:sz w:val="22"/>
          <w:szCs w:val="22"/>
        </w:rPr>
      </w:pPr>
    </w:p>
    <w:p w14:paraId="0AE7D5B4" w14:textId="5E35F9D8" w:rsidR="00BA0886" w:rsidRPr="001312BD" w:rsidRDefault="001C015E" w:rsidP="005A0618">
      <w:pPr>
        <w:pStyle w:val="Zkladntext"/>
        <w:widowControl/>
        <w:numPr>
          <w:ilvl w:val="0"/>
          <w:numId w:val="35"/>
        </w:numPr>
        <w:jc w:val="both"/>
        <w:rPr>
          <w:color w:val="auto"/>
          <w:sz w:val="22"/>
          <w:szCs w:val="22"/>
        </w:rPr>
      </w:pPr>
      <w:r w:rsidRPr="001312BD">
        <w:rPr>
          <w:color w:val="auto"/>
          <w:sz w:val="22"/>
          <w:szCs w:val="22"/>
        </w:rPr>
        <w:t>Zhotovitel povede stavební deník od okamžiku převzetí staveniště, do kterého bude pověřený pracovník zhotovitele zaznamenávat podstatné</w:t>
      </w:r>
      <w:r w:rsidR="006A3499" w:rsidRPr="001312BD">
        <w:rPr>
          <w:color w:val="auto"/>
          <w:sz w:val="22"/>
          <w:szCs w:val="22"/>
        </w:rPr>
        <w:t xml:space="preserve"> údaje, týkající se díla. Deník</w:t>
      </w:r>
      <w:r w:rsidRPr="001312BD">
        <w:rPr>
          <w:color w:val="auto"/>
          <w:sz w:val="22"/>
          <w:szCs w:val="22"/>
        </w:rPr>
        <w:t xml:space="preserve"> bude v pracovní dny k dispozici stavebnímu dozoru </w:t>
      </w:r>
      <w:r w:rsidR="008305B3" w:rsidRPr="001312BD">
        <w:rPr>
          <w:color w:val="auto"/>
          <w:sz w:val="22"/>
          <w:szCs w:val="22"/>
        </w:rPr>
        <w:t>investora</w:t>
      </w:r>
      <w:r w:rsidRPr="001312BD">
        <w:rPr>
          <w:color w:val="auto"/>
          <w:sz w:val="22"/>
          <w:szCs w:val="22"/>
        </w:rPr>
        <w:t xml:space="preserve"> a koordinátorovi BOZP pro realizaci a pověřenému zástupci objednatele ke kontrole a provádění zápisů. Do stavebního deníku mají</w:t>
      </w:r>
      <w:r w:rsidR="008305B3" w:rsidRPr="001312BD">
        <w:rPr>
          <w:color w:val="auto"/>
          <w:sz w:val="22"/>
          <w:szCs w:val="22"/>
        </w:rPr>
        <w:t xml:space="preserve"> dále </w:t>
      </w:r>
      <w:r w:rsidRPr="001312BD">
        <w:rPr>
          <w:color w:val="auto"/>
          <w:sz w:val="22"/>
          <w:szCs w:val="22"/>
        </w:rPr>
        <w:t>oprávnění provádět zápis pověření pracovníci objednatele a autorský dozor projektanta. Deník bude veden se dvěma průpisy, originál předloží zhotovitel při přejímce díla.</w:t>
      </w:r>
    </w:p>
    <w:p w14:paraId="7AFE1B6D" w14:textId="77777777" w:rsidR="00BA0886" w:rsidRPr="001312BD" w:rsidRDefault="00BA0886" w:rsidP="00634F94">
      <w:pPr>
        <w:pStyle w:val="Zkladntext"/>
        <w:widowControl/>
        <w:jc w:val="both"/>
        <w:rPr>
          <w:color w:val="auto"/>
          <w:sz w:val="22"/>
          <w:szCs w:val="22"/>
        </w:rPr>
      </w:pPr>
    </w:p>
    <w:p w14:paraId="016F17EB" w14:textId="54DBD76E" w:rsidR="00C25A30" w:rsidRPr="000C6D18" w:rsidRDefault="000B0963" w:rsidP="005A0618">
      <w:pPr>
        <w:pStyle w:val="Zkladntext"/>
        <w:widowControl/>
        <w:numPr>
          <w:ilvl w:val="0"/>
          <w:numId w:val="35"/>
        </w:numPr>
        <w:jc w:val="both"/>
        <w:rPr>
          <w:color w:val="auto"/>
          <w:sz w:val="22"/>
          <w:szCs w:val="22"/>
        </w:rPr>
      </w:pPr>
      <w:r w:rsidRPr="003922FF">
        <w:rPr>
          <w:color w:val="auto"/>
          <w:sz w:val="22"/>
          <w:szCs w:val="22"/>
        </w:rPr>
        <w:t>Zhotovitel se zavazuje zajistit</w:t>
      </w:r>
      <w:r w:rsidRPr="003922FF">
        <w:rPr>
          <w:color w:val="auto"/>
          <w:sz w:val="22"/>
          <w:szCs w:val="22"/>
          <w:lang w:val="cs-CZ"/>
        </w:rPr>
        <w:t xml:space="preserve"> </w:t>
      </w:r>
      <w:r w:rsidRPr="000C6D18">
        <w:rPr>
          <w:color w:val="auto"/>
          <w:sz w:val="22"/>
          <w:szCs w:val="22"/>
        </w:rPr>
        <w:t>provedení částí díla uvedených v</w:t>
      </w:r>
      <w:r w:rsidRPr="000C6D18">
        <w:rPr>
          <w:color w:val="auto"/>
          <w:sz w:val="22"/>
          <w:szCs w:val="22"/>
          <w:lang w:val="cs-CZ"/>
        </w:rPr>
        <w:t xml:space="preserve"> </w:t>
      </w:r>
      <w:r w:rsidRPr="000C6D18">
        <w:rPr>
          <w:color w:val="auto"/>
          <w:sz w:val="22"/>
          <w:szCs w:val="22"/>
        </w:rPr>
        <w:t xml:space="preserve">Seznamu předpokládaných </w:t>
      </w:r>
      <w:r w:rsidR="00CB4EA4" w:rsidRPr="000C6D18">
        <w:rPr>
          <w:color w:val="auto"/>
          <w:sz w:val="22"/>
          <w:szCs w:val="22"/>
          <w:lang w:val="cs-CZ"/>
        </w:rPr>
        <w:t>poddodavatelů</w:t>
      </w:r>
      <w:r w:rsidRPr="000C6D18">
        <w:rPr>
          <w:color w:val="auto"/>
          <w:sz w:val="22"/>
          <w:szCs w:val="22"/>
        </w:rPr>
        <w:t xml:space="preserve"> (příloha č. 2 této smlouvy), pouze v</w:t>
      </w:r>
      <w:r w:rsidRPr="000C6D18">
        <w:rPr>
          <w:color w:val="auto"/>
          <w:sz w:val="22"/>
          <w:szCs w:val="22"/>
          <w:lang w:val="cs-CZ"/>
        </w:rPr>
        <w:t xml:space="preserve"> </w:t>
      </w:r>
      <w:r w:rsidRPr="000C6D18">
        <w:rPr>
          <w:color w:val="auto"/>
          <w:sz w:val="22"/>
          <w:szCs w:val="22"/>
        </w:rPr>
        <w:t xml:space="preserve">tomto Seznamu vyjmenovanými </w:t>
      </w:r>
      <w:r w:rsidR="00CB4EA4" w:rsidRPr="000C6D18">
        <w:rPr>
          <w:color w:val="auto"/>
          <w:sz w:val="22"/>
          <w:szCs w:val="22"/>
          <w:lang w:val="cs-CZ"/>
        </w:rPr>
        <w:t>poddodavateli</w:t>
      </w:r>
      <w:r w:rsidRPr="000C6D18">
        <w:rPr>
          <w:color w:val="auto"/>
          <w:sz w:val="22"/>
          <w:szCs w:val="22"/>
        </w:rPr>
        <w:t>, a to v</w:t>
      </w:r>
      <w:r w:rsidRPr="000C6D18">
        <w:rPr>
          <w:color w:val="auto"/>
          <w:sz w:val="22"/>
          <w:szCs w:val="22"/>
          <w:lang w:val="cs-CZ"/>
        </w:rPr>
        <w:t xml:space="preserve"> </w:t>
      </w:r>
      <w:r w:rsidRPr="000C6D18">
        <w:rPr>
          <w:color w:val="auto"/>
          <w:sz w:val="22"/>
          <w:szCs w:val="22"/>
        </w:rPr>
        <w:t xml:space="preserve">rozsahu dle tohoto Seznamu. </w:t>
      </w:r>
      <w:r w:rsidR="00CB4EA4" w:rsidRPr="000C6D18">
        <w:rPr>
          <w:color w:val="auto"/>
          <w:sz w:val="22"/>
          <w:szCs w:val="22"/>
          <w:lang w:val="cs-CZ"/>
        </w:rPr>
        <w:t>Poddodavatelem</w:t>
      </w:r>
      <w:r w:rsidRPr="000C6D18">
        <w:rPr>
          <w:color w:val="auto"/>
          <w:sz w:val="22"/>
          <w:szCs w:val="22"/>
        </w:rPr>
        <w:t xml:space="preserve"> je osoba, pomocí které zhotovitel provádí určitou část předmětu plnění dle této smlouvy nebo která poskytla dodavateli k plnění </w:t>
      </w:r>
      <w:r w:rsidR="00DE2015">
        <w:rPr>
          <w:color w:val="auto"/>
          <w:sz w:val="22"/>
          <w:szCs w:val="22"/>
        </w:rPr>
        <w:t>V</w:t>
      </w:r>
      <w:r w:rsidRPr="000C6D18">
        <w:rPr>
          <w:color w:val="auto"/>
          <w:sz w:val="22"/>
          <w:szCs w:val="22"/>
        </w:rPr>
        <w:t xml:space="preserve">eřejné zakázky určité věci či práva. </w:t>
      </w:r>
      <w:r w:rsidRPr="000C6D18">
        <w:rPr>
          <w:color w:val="auto"/>
          <w:sz w:val="22"/>
          <w:szCs w:val="22"/>
          <w:lang w:val="cs-CZ"/>
        </w:rPr>
        <w:t xml:space="preserve">Zhotovitel nesmí bez výslovného předchozího písemného souhlasu osoby oprávněné jednat za objednatele ve věcech technických tyto </w:t>
      </w:r>
      <w:r w:rsidR="00CB4EA4" w:rsidRPr="000C6D18">
        <w:rPr>
          <w:color w:val="auto"/>
          <w:sz w:val="22"/>
          <w:szCs w:val="22"/>
          <w:lang w:val="cs-CZ"/>
        </w:rPr>
        <w:t>poddodavatele</w:t>
      </w:r>
      <w:r w:rsidRPr="000C6D18">
        <w:rPr>
          <w:color w:val="auto"/>
          <w:sz w:val="22"/>
          <w:szCs w:val="22"/>
          <w:lang w:val="cs-CZ"/>
        </w:rPr>
        <w:t xml:space="preserve"> uvedené v Seznamu změnit. </w:t>
      </w:r>
      <w:r w:rsidR="00CB4EA4" w:rsidRPr="000C6D18">
        <w:rPr>
          <w:color w:val="auto"/>
          <w:sz w:val="22"/>
          <w:szCs w:val="22"/>
          <w:lang w:val="cs-CZ"/>
        </w:rPr>
        <w:t xml:space="preserve">Poddodavatelé, kteří nejsou identifikováni a odsouhlaseni objednatelem, se nesmí zapojit do plnění díla. </w:t>
      </w:r>
      <w:r w:rsidRPr="000C6D18">
        <w:rPr>
          <w:color w:val="auto"/>
          <w:sz w:val="22"/>
          <w:szCs w:val="22"/>
          <w:lang w:val="cs-CZ"/>
        </w:rPr>
        <w:t>Porušení této povinnosti podléhá sankci dle čl. X</w:t>
      </w:r>
      <w:r w:rsidR="006E612C">
        <w:rPr>
          <w:color w:val="auto"/>
          <w:sz w:val="22"/>
          <w:szCs w:val="22"/>
          <w:lang w:val="cs-CZ"/>
        </w:rPr>
        <w:t>I</w:t>
      </w:r>
      <w:r w:rsidRPr="000C6D18">
        <w:rPr>
          <w:color w:val="auto"/>
          <w:sz w:val="22"/>
          <w:szCs w:val="22"/>
          <w:lang w:val="cs-CZ"/>
        </w:rPr>
        <w:t xml:space="preserve">. odst. </w:t>
      </w:r>
      <w:r w:rsidR="000258DE">
        <w:rPr>
          <w:color w:val="auto"/>
          <w:sz w:val="22"/>
          <w:szCs w:val="22"/>
          <w:lang w:val="cs-CZ"/>
        </w:rPr>
        <w:t>6</w:t>
      </w:r>
      <w:r w:rsidRPr="000C6D18">
        <w:rPr>
          <w:color w:val="auto"/>
          <w:sz w:val="22"/>
          <w:szCs w:val="22"/>
          <w:lang w:val="cs-CZ"/>
        </w:rPr>
        <w:t xml:space="preserve"> této smlouvy. Zároveň je zhotovitel povinen zjištěný nedostatek odstranit ve lhůtě 5 pracovních dnů.</w:t>
      </w:r>
    </w:p>
    <w:p w14:paraId="1DF53477" w14:textId="77777777" w:rsidR="00CB4EA4" w:rsidRPr="000C6D18" w:rsidRDefault="00CB4EA4" w:rsidP="00CB4EA4">
      <w:pPr>
        <w:pStyle w:val="Zkladntext"/>
        <w:widowControl/>
        <w:ind w:left="720"/>
        <w:jc w:val="both"/>
        <w:rPr>
          <w:color w:val="auto"/>
          <w:sz w:val="22"/>
          <w:szCs w:val="22"/>
        </w:rPr>
      </w:pPr>
    </w:p>
    <w:p w14:paraId="5A10AE1E" w14:textId="2901608A" w:rsidR="00CB4EA4" w:rsidRPr="00C20C03" w:rsidRDefault="00CB4EA4" w:rsidP="005A0618">
      <w:pPr>
        <w:pStyle w:val="Zkladntext"/>
        <w:widowControl/>
        <w:numPr>
          <w:ilvl w:val="0"/>
          <w:numId w:val="35"/>
        </w:numPr>
        <w:jc w:val="both"/>
        <w:rPr>
          <w:color w:val="auto"/>
          <w:sz w:val="22"/>
          <w:szCs w:val="22"/>
        </w:rPr>
      </w:pPr>
      <w:r w:rsidRPr="000C6D18">
        <w:rPr>
          <w:color w:val="auto"/>
          <w:sz w:val="22"/>
          <w:szCs w:val="22"/>
          <w:lang w:val="cs-CZ"/>
        </w:rPr>
        <w:t xml:space="preserve">Objednatel si vyhrazuje právo, že může po zhotoviteli požadovat nahrazení poddodavatele, u kterého objednatel prokáže důvody jeho nezpůsobilosti. </w:t>
      </w:r>
      <w:r w:rsidR="00B02727" w:rsidRPr="000C6D18">
        <w:rPr>
          <w:color w:val="auto"/>
          <w:sz w:val="22"/>
          <w:szCs w:val="22"/>
          <w:lang w:val="cs-CZ"/>
        </w:rPr>
        <w:t>V takovém případě musí zhotovitel nahradit poddodavatele nejpozději ve lhůtě 14 pracovních dnů ode dne doručení výzvy objednatele. V případě, že zhotovitel poddodavatele ve stanovené lhůtě nenahradí, je povinen uhradit objednateli sankci dle článku X</w:t>
      </w:r>
      <w:r w:rsidR="006E612C">
        <w:rPr>
          <w:color w:val="auto"/>
          <w:sz w:val="22"/>
          <w:szCs w:val="22"/>
          <w:lang w:val="cs-CZ"/>
        </w:rPr>
        <w:t>I</w:t>
      </w:r>
      <w:r w:rsidR="00B02727" w:rsidRPr="000C6D18">
        <w:rPr>
          <w:color w:val="auto"/>
          <w:sz w:val="22"/>
          <w:szCs w:val="22"/>
          <w:lang w:val="cs-CZ"/>
        </w:rPr>
        <w:t>. odst</w:t>
      </w:r>
      <w:r w:rsidR="00B02727" w:rsidRPr="002264AE">
        <w:rPr>
          <w:color w:val="auto"/>
          <w:sz w:val="22"/>
          <w:szCs w:val="22"/>
          <w:lang w:val="cs-CZ"/>
        </w:rPr>
        <w:t xml:space="preserve">. </w:t>
      </w:r>
      <w:r w:rsidR="000258DE">
        <w:rPr>
          <w:color w:val="auto"/>
          <w:sz w:val="22"/>
          <w:szCs w:val="22"/>
          <w:lang w:val="cs-CZ"/>
        </w:rPr>
        <w:t>7</w:t>
      </w:r>
      <w:r w:rsidR="00B02727" w:rsidRPr="000C6D18">
        <w:rPr>
          <w:color w:val="auto"/>
          <w:sz w:val="22"/>
          <w:szCs w:val="22"/>
          <w:lang w:val="cs-CZ"/>
        </w:rPr>
        <w:t xml:space="preserve"> této smlouvy. </w:t>
      </w:r>
    </w:p>
    <w:p w14:paraId="4CF4ADFB" w14:textId="77777777" w:rsidR="00C25A30" w:rsidRPr="001312BD" w:rsidRDefault="00C25A30" w:rsidP="00634F94">
      <w:pPr>
        <w:pStyle w:val="Zkladntext"/>
        <w:widowControl/>
        <w:jc w:val="both"/>
        <w:rPr>
          <w:color w:val="auto"/>
          <w:sz w:val="22"/>
          <w:szCs w:val="22"/>
        </w:rPr>
      </w:pPr>
    </w:p>
    <w:p w14:paraId="61C36467" w14:textId="7BBA817E" w:rsidR="00C25A30" w:rsidRPr="000C6D18" w:rsidRDefault="000B0963" w:rsidP="005A0618">
      <w:pPr>
        <w:pStyle w:val="Zkladntext"/>
        <w:widowControl/>
        <w:numPr>
          <w:ilvl w:val="0"/>
          <w:numId w:val="35"/>
        </w:numPr>
        <w:jc w:val="both"/>
        <w:rPr>
          <w:color w:val="auto"/>
          <w:sz w:val="22"/>
          <w:szCs w:val="22"/>
        </w:rPr>
      </w:pPr>
      <w:r w:rsidRPr="00195886">
        <w:rPr>
          <w:color w:val="auto"/>
          <w:sz w:val="22"/>
          <w:szCs w:val="22"/>
          <w:lang w:val="cs-CZ"/>
        </w:rPr>
        <w:lastRenderedPageBreak/>
        <w:t xml:space="preserve">Změnit </w:t>
      </w:r>
      <w:r w:rsidR="00CB4EA4" w:rsidRPr="000C6D18">
        <w:rPr>
          <w:color w:val="auto"/>
          <w:sz w:val="22"/>
          <w:szCs w:val="22"/>
          <w:lang w:val="cs-CZ"/>
        </w:rPr>
        <w:t>poddodavatele</w:t>
      </w:r>
      <w:r w:rsidRPr="000C6D18">
        <w:rPr>
          <w:color w:val="auto"/>
          <w:sz w:val="22"/>
          <w:szCs w:val="22"/>
          <w:lang w:val="cs-CZ"/>
        </w:rPr>
        <w:t>, pomocí kterého zhotovitel prokazoval v</w:t>
      </w:r>
      <w:r w:rsidR="001673FB">
        <w:rPr>
          <w:color w:val="auto"/>
          <w:sz w:val="22"/>
          <w:szCs w:val="22"/>
          <w:lang w:val="cs-CZ"/>
        </w:rPr>
        <w:t> Řízení veřejné zakázky</w:t>
      </w:r>
      <w:r w:rsidRPr="000C6D18">
        <w:rPr>
          <w:color w:val="auto"/>
          <w:sz w:val="22"/>
          <w:szCs w:val="22"/>
          <w:lang w:val="cs-CZ"/>
        </w:rPr>
        <w:t xml:space="preserve"> splnění kvalifikace, je možné jen ve výjimečných případech s výslovným souhlasem objednatele. </w:t>
      </w:r>
      <w:r w:rsidRPr="000C6D18">
        <w:rPr>
          <w:color w:val="auto"/>
          <w:sz w:val="22"/>
          <w:szCs w:val="22"/>
        </w:rPr>
        <w:t>V </w:t>
      </w:r>
      <w:r w:rsidRPr="000C6D18">
        <w:rPr>
          <w:color w:val="auto"/>
          <w:sz w:val="22"/>
          <w:szCs w:val="22"/>
          <w:lang w:val="cs-CZ"/>
        </w:rPr>
        <w:t xml:space="preserve">takovém případě </w:t>
      </w:r>
      <w:r w:rsidRPr="000C6D18">
        <w:rPr>
          <w:color w:val="auto"/>
          <w:sz w:val="22"/>
          <w:szCs w:val="22"/>
        </w:rPr>
        <w:t xml:space="preserve">zhotovitel oznámí tuto skutečnost písemně objednateli nejméně </w:t>
      </w:r>
      <w:r w:rsidRPr="000C6D18">
        <w:rPr>
          <w:color w:val="auto"/>
          <w:sz w:val="22"/>
          <w:szCs w:val="22"/>
          <w:lang w:val="cs-CZ"/>
        </w:rPr>
        <w:t>10</w:t>
      </w:r>
      <w:r w:rsidRPr="000C6D18">
        <w:rPr>
          <w:color w:val="auto"/>
          <w:sz w:val="22"/>
          <w:szCs w:val="22"/>
        </w:rPr>
        <w:t xml:space="preserve"> dní předem</w:t>
      </w:r>
      <w:r w:rsidR="001143EF">
        <w:rPr>
          <w:color w:val="auto"/>
          <w:sz w:val="22"/>
          <w:szCs w:val="22"/>
        </w:rPr>
        <w:t>.</w:t>
      </w:r>
      <w:r w:rsidR="00C25A30" w:rsidRPr="000C6D18">
        <w:rPr>
          <w:color w:val="auto"/>
          <w:sz w:val="22"/>
          <w:szCs w:val="22"/>
        </w:rPr>
        <w:t xml:space="preserve"> Přílohou oznámení </w:t>
      </w:r>
      <w:r w:rsidR="00CB4EA4" w:rsidRPr="000C6D18">
        <w:rPr>
          <w:color w:val="auto"/>
          <w:sz w:val="22"/>
          <w:szCs w:val="22"/>
          <w:lang w:val="cs-CZ"/>
        </w:rPr>
        <w:t>doloží zhotovitel následující doklady:</w:t>
      </w:r>
    </w:p>
    <w:p w14:paraId="1FEFA4AD" w14:textId="59DD0C9D" w:rsidR="00CB4EA4" w:rsidRPr="000C6D18" w:rsidRDefault="00FD312F" w:rsidP="00EE3627">
      <w:pPr>
        <w:pStyle w:val="Zkladntext"/>
        <w:widowControl/>
        <w:numPr>
          <w:ilvl w:val="1"/>
          <w:numId w:val="9"/>
        </w:numPr>
        <w:ind w:left="993" w:hanging="284"/>
        <w:jc w:val="both"/>
        <w:rPr>
          <w:color w:val="auto"/>
          <w:sz w:val="22"/>
          <w:szCs w:val="22"/>
        </w:rPr>
      </w:pPr>
      <w:r w:rsidRPr="00FD312F">
        <w:rPr>
          <w:color w:val="auto"/>
          <w:sz w:val="22"/>
          <w:szCs w:val="22"/>
          <w:lang w:val="cs-CZ"/>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r w:rsidR="00CB4EA4" w:rsidRPr="000C6D18">
        <w:rPr>
          <w:color w:val="auto"/>
          <w:sz w:val="22"/>
          <w:szCs w:val="22"/>
          <w:lang w:val="cs-CZ"/>
        </w:rPr>
        <w:t>,</w:t>
      </w:r>
    </w:p>
    <w:p w14:paraId="478D51D8" w14:textId="77777777" w:rsidR="00C25A30" w:rsidRPr="000C6D18" w:rsidRDefault="00C25A30" w:rsidP="00EE3627">
      <w:pPr>
        <w:pStyle w:val="Zkladntext"/>
        <w:widowControl/>
        <w:numPr>
          <w:ilvl w:val="1"/>
          <w:numId w:val="9"/>
        </w:numPr>
        <w:ind w:left="993" w:hanging="284"/>
        <w:jc w:val="both"/>
        <w:rPr>
          <w:color w:val="auto"/>
          <w:sz w:val="22"/>
          <w:szCs w:val="22"/>
        </w:rPr>
      </w:pPr>
      <w:r w:rsidRPr="000C6D18">
        <w:rPr>
          <w:color w:val="auto"/>
          <w:sz w:val="22"/>
          <w:szCs w:val="22"/>
        </w:rPr>
        <w:t>výpis z</w:t>
      </w:r>
      <w:r w:rsidR="008C5D5A" w:rsidRPr="000C6D18">
        <w:rPr>
          <w:color w:val="auto"/>
          <w:sz w:val="22"/>
          <w:szCs w:val="22"/>
          <w:lang w:val="cs-CZ"/>
        </w:rPr>
        <w:t xml:space="preserve"> </w:t>
      </w:r>
      <w:r w:rsidRPr="000C6D18">
        <w:rPr>
          <w:color w:val="auto"/>
          <w:sz w:val="22"/>
          <w:szCs w:val="22"/>
        </w:rPr>
        <w:t xml:space="preserve">obchodního rejstříku </w:t>
      </w:r>
      <w:r w:rsidR="00CB4EA4" w:rsidRPr="000C6D18">
        <w:rPr>
          <w:color w:val="auto"/>
          <w:sz w:val="22"/>
          <w:szCs w:val="22"/>
          <w:lang w:val="cs-CZ"/>
        </w:rPr>
        <w:t>poddodavatele</w:t>
      </w:r>
      <w:r w:rsidRPr="000C6D18">
        <w:rPr>
          <w:color w:val="auto"/>
          <w:sz w:val="22"/>
          <w:szCs w:val="22"/>
        </w:rPr>
        <w:t xml:space="preserve"> ne starší více jak 90 dní,</w:t>
      </w:r>
    </w:p>
    <w:p w14:paraId="1389B2DF" w14:textId="77777777" w:rsidR="00CB4EA4" w:rsidRPr="000C6D18" w:rsidRDefault="00CB4EA4" w:rsidP="00EE3627">
      <w:pPr>
        <w:pStyle w:val="Zkladntext"/>
        <w:widowControl/>
        <w:numPr>
          <w:ilvl w:val="1"/>
          <w:numId w:val="9"/>
        </w:numPr>
        <w:ind w:left="993" w:hanging="284"/>
        <w:jc w:val="both"/>
        <w:rPr>
          <w:color w:val="auto"/>
          <w:sz w:val="22"/>
          <w:szCs w:val="22"/>
        </w:rPr>
      </w:pPr>
      <w:r w:rsidRPr="000C6D18">
        <w:rPr>
          <w:color w:val="auto"/>
          <w:sz w:val="22"/>
          <w:szCs w:val="22"/>
          <w:lang w:val="cs-CZ"/>
        </w:rPr>
        <w:t>prokazující splnění základní způsobilosti poddodavatele,</w:t>
      </w:r>
    </w:p>
    <w:p w14:paraId="249FE1F7" w14:textId="77777777" w:rsidR="00CB4EA4" w:rsidRPr="000C6D18" w:rsidRDefault="00CB4EA4" w:rsidP="00EE3627">
      <w:pPr>
        <w:pStyle w:val="Zkladntext"/>
        <w:widowControl/>
        <w:numPr>
          <w:ilvl w:val="1"/>
          <w:numId w:val="9"/>
        </w:numPr>
        <w:ind w:left="993" w:hanging="284"/>
        <w:jc w:val="both"/>
        <w:rPr>
          <w:color w:val="auto"/>
          <w:sz w:val="22"/>
          <w:szCs w:val="22"/>
        </w:rPr>
      </w:pPr>
      <w:r w:rsidRPr="000C6D18">
        <w:rPr>
          <w:color w:val="auto"/>
          <w:sz w:val="22"/>
          <w:szCs w:val="22"/>
          <w:lang w:val="cs-CZ"/>
        </w:rPr>
        <w:t>prokazující splnění chybějící části kvalifikace poddodavatelem.</w:t>
      </w:r>
    </w:p>
    <w:p w14:paraId="24AC891D" w14:textId="77777777" w:rsidR="00CB4EA4" w:rsidRPr="000C6D18" w:rsidRDefault="00CB4EA4" w:rsidP="00CB4EA4">
      <w:pPr>
        <w:pStyle w:val="Zkladntext"/>
        <w:widowControl/>
        <w:ind w:left="1440"/>
        <w:jc w:val="both"/>
        <w:rPr>
          <w:color w:val="auto"/>
          <w:sz w:val="22"/>
          <w:szCs w:val="22"/>
        </w:rPr>
      </w:pPr>
    </w:p>
    <w:p w14:paraId="0A14E2D9" w14:textId="77777777" w:rsidR="00C25A30" w:rsidRPr="001312BD" w:rsidRDefault="000B0963" w:rsidP="00634F94">
      <w:pPr>
        <w:pStyle w:val="Zkladntext"/>
        <w:widowControl/>
        <w:ind w:left="709"/>
        <w:jc w:val="both"/>
        <w:rPr>
          <w:color w:val="auto"/>
          <w:sz w:val="22"/>
          <w:szCs w:val="22"/>
          <w:lang w:val="cs-CZ"/>
        </w:rPr>
      </w:pPr>
      <w:r w:rsidRPr="00195886">
        <w:rPr>
          <w:color w:val="auto"/>
          <w:sz w:val="22"/>
          <w:szCs w:val="22"/>
          <w:lang w:val="cs-CZ"/>
        </w:rPr>
        <w:t xml:space="preserve">Nový </w:t>
      </w:r>
      <w:r w:rsidR="00CB4EA4" w:rsidRPr="000C6D18">
        <w:rPr>
          <w:color w:val="auto"/>
          <w:sz w:val="22"/>
          <w:szCs w:val="22"/>
          <w:lang w:val="cs-CZ"/>
        </w:rPr>
        <w:t>poddodavatel</w:t>
      </w:r>
      <w:r w:rsidRPr="000C6D18">
        <w:rPr>
          <w:color w:val="auto"/>
          <w:sz w:val="22"/>
          <w:szCs w:val="22"/>
          <w:lang w:val="cs-CZ"/>
        </w:rPr>
        <w:t xml:space="preserve"> musí splňovat kvalifikaci minimálně v rozsahu, v jakém byla prokázána v zadávacím řízení. </w:t>
      </w:r>
      <w:r w:rsidR="00C25A30" w:rsidRPr="000C6D18">
        <w:rPr>
          <w:color w:val="auto"/>
          <w:sz w:val="22"/>
          <w:szCs w:val="22"/>
        </w:rPr>
        <w:t>V</w:t>
      </w:r>
      <w:r w:rsidR="008C5D5A" w:rsidRPr="000C6D18">
        <w:rPr>
          <w:color w:val="auto"/>
          <w:sz w:val="22"/>
          <w:szCs w:val="22"/>
          <w:lang w:val="cs-CZ"/>
        </w:rPr>
        <w:t xml:space="preserve"> </w:t>
      </w:r>
      <w:r w:rsidR="00C25A30" w:rsidRPr="000C6D18">
        <w:rPr>
          <w:color w:val="auto"/>
          <w:sz w:val="22"/>
          <w:szCs w:val="22"/>
        </w:rPr>
        <w:t>případě, že zhotovitel pověří provedením části díla jinou osobu (</w:t>
      </w:r>
      <w:r w:rsidR="00CB4EA4" w:rsidRPr="000C6D18">
        <w:rPr>
          <w:color w:val="auto"/>
          <w:sz w:val="22"/>
          <w:szCs w:val="22"/>
          <w:lang w:val="cs-CZ"/>
        </w:rPr>
        <w:t>poddodavatele</w:t>
      </w:r>
      <w:r w:rsidR="00C25A30" w:rsidRPr="000C6D18">
        <w:rPr>
          <w:color w:val="auto"/>
          <w:sz w:val="22"/>
          <w:szCs w:val="22"/>
        </w:rPr>
        <w:t>),</w:t>
      </w:r>
      <w:r w:rsidR="00C25A30" w:rsidRPr="001312BD">
        <w:rPr>
          <w:color w:val="auto"/>
          <w:sz w:val="22"/>
          <w:szCs w:val="22"/>
        </w:rPr>
        <w:t xml:space="preserve"> má zhotovitel odpověd</w:t>
      </w:r>
      <w:r w:rsidR="00A70520" w:rsidRPr="001312BD">
        <w:rPr>
          <w:color w:val="auto"/>
          <w:sz w:val="22"/>
          <w:szCs w:val="22"/>
        </w:rPr>
        <w:t>nost jako by dílo provedl sám.</w:t>
      </w:r>
    </w:p>
    <w:p w14:paraId="5E4F52FB" w14:textId="77777777" w:rsidR="00BA0886" w:rsidRPr="001312BD" w:rsidRDefault="00BA0886" w:rsidP="00634F94">
      <w:pPr>
        <w:pStyle w:val="Zkladntext"/>
        <w:widowControl/>
        <w:jc w:val="both"/>
        <w:rPr>
          <w:color w:val="auto"/>
          <w:sz w:val="22"/>
          <w:szCs w:val="22"/>
          <w:lang w:val="cs-CZ"/>
        </w:rPr>
      </w:pPr>
    </w:p>
    <w:p w14:paraId="242F5136" w14:textId="77777777" w:rsidR="00BA0886" w:rsidRPr="001312BD" w:rsidRDefault="00BA0886" w:rsidP="005A0618">
      <w:pPr>
        <w:pStyle w:val="Zkladntext"/>
        <w:widowControl/>
        <w:numPr>
          <w:ilvl w:val="0"/>
          <w:numId w:val="35"/>
        </w:numPr>
        <w:jc w:val="both"/>
        <w:rPr>
          <w:color w:val="auto"/>
          <w:sz w:val="22"/>
          <w:szCs w:val="22"/>
        </w:rPr>
      </w:pPr>
      <w:r w:rsidRPr="001312BD">
        <w:rPr>
          <w:color w:val="auto"/>
          <w:sz w:val="22"/>
          <w:szCs w:val="22"/>
        </w:rPr>
        <w:t xml:space="preserve">Zhotovitel chrání proti poškození a krádeži prováděné práce a materiály nutné pro provedení prací a to až do jejich předání. </w:t>
      </w:r>
    </w:p>
    <w:p w14:paraId="1E3BDC84" w14:textId="77777777" w:rsidR="00BA0886" w:rsidRPr="001312BD" w:rsidRDefault="00BA0886" w:rsidP="00634F94">
      <w:pPr>
        <w:pStyle w:val="Zkladntext"/>
        <w:widowControl/>
        <w:jc w:val="both"/>
        <w:rPr>
          <w:color w:val="auto"/>
          <w:sz w:val="22"/>
          <w:szCs w:val="22"/>
        </w:rPr>
      </w:pPr>
    </w:p>
    <w:p w14:paraId="7987864C" w14:textId="77777777" w:rsidR="00BA0886" w:rsidRPr="001312BD" w:rsidRDefault="00BA0886" w:rsidP="005A0618">
      <w:pPr>
        <w:pStyle w:val="Zkladntext"/>
        <w:widowControl/>
        <w:numPr>
          <w:ilvl w:val="0"/>
          <w:numId w:val="35"/>
        </w:numPr>
        <w:jc w:val="both"/>
        <w:rPr>
          <w:color w:val="auto"/>
          <w:sz w:val="22"/>
          <w:szCs w:val="22"/>
        </w:rPr>
      </w:pPr>
      <w:r w:rsidRPr="001312BD">
        <w:rPr>
          <w:color w:val="auto"/>
          <w:sz w:val="22"/>
          <w:szCs w:val="22"/>
        </w:rPr>
        <w:t>Zhotovitel je povinen vyzvat objednatele k převzetí:</w:t>
      </w:r>
    </w:p>
    <w:p w14:paraId="5F380359" w14:textId="77777777" w:rsidR="00BA0886" w:rsidRPr="001312BD" w:rsidRDefault="00BA0886" w:rsidP="00EE3627">
      <w:pPr>
        <w:pStyle w:val="Zkladntext"/>
        <w:widowControl/>
        <w:numPr>
          <w:ilvl w:val="2"/>
          <w:numId w:val="9"/>
        </w:numPr>
        <w:ind w:left="993" w:hanging="284"/>
        <w:jc w:val="both"/>
        <w:rPr>
          <w:color w:val="auto"/>
          <w:sz w:val="22"/>
          <w:szCs w:val="22"/>
        </w:rPr>
      </w:pPr>
      <w:r w:rsidRPr="001312BD">
        <w:rPr>
          <w:color w:val="auto"/>
          <w:sz w:val="22"/>
          <w:szCs w:val="22"/>
        </w:rPr>
        <w:t>základové spáry</w:t>
      </w:r>
      <w:r w:rsidR="00E833B7">
        <w:rPr>
          <w:color w:val="auto"/>
          <w:sz w:val="22"/>
          <w:szCs w:val="22"/>
          <w:lang w:val="cs-CZ"/>
        </w:rPr>
        <w:t xml:space="preserve"> </w:t>
      </w:r>
      <w:r w:rsidR="000B0963">
        <w:rPr>
          <w:color w:val="auto"/>
          <w:sz w:val="22"/>
          <w:szCs w:val="22"/>
          <w:lang w:val="cs-CZ"/>
        </w:rPr>
        <w:t>(</w:t>
      </w:r>
      <w:r w:rsidR="00E833B7">
        <w:rPr>
          <w:color w:val="auto"/>
          <w:sz w:val="22"/>
          <w:szCs w:val="22"/>
          <w:lang w:val="cs-CZ"/>
        </w:rPr>
        <w:t>pláně</w:t>
      </w:r>
      <w:r w:rsidR="000B0963">
        <w:rPr>
          <w:color w:val="auto"/>
          <w:sz w:val="22"/>
          <w:szCs w:val="22"/>
          <w:lang w:val="cs-CZ"/>
        </w:rPr>
        <w:t>)</w:t>
      </w:r>
    </w:p>
    <w:p w14:paraId="02E56359" w14:textId="7A3A8782" w:rsidR="00BA0886" w:rsidRPr="001312BD" w:rsidRDefault="00066E4E" w:rsidP="00EE3627">
      <w:pPr>
        <w:pStyle w:val="Zkladntext"/>
        <w:widowControl/>
        <w:numPr>
          <w:ilvl w:val="2"/>
          <w:numId w:val="9"/>
        </w:numPr>
        <w:ind w:left="993" w:hanging="284"/>
        <w:jc w:val="both"/>
        <w:rPr>
          <w:color w:val="auto"/>
          <w:sz w:val="22"/>
          <w:szCs w:val="22"/>
        </w:rPr>
      </w:pPr>
      <w:r w:rsidRPr="001312BD">
        <w:rPr>
          <w:color w:val="auto"/>
          <w:sz w:val="22"/>
          <w:szCs w:val="22"/>
        </w:rPr>
        <w:t xml:space="preserve">konstrukcí a prací </w:t>
      </w:r>
      <w:r w:rsidR="00BA0886" w:rsidRPr="001312BD">
        <w:rPr>
          <w:color w:val="auto"/>
          <w:sz w:val="22"/>
          <w:szCs w:val="22"/>
        </w:rPr>
        <w:t xml:space="preserve">dle </w:t>
      </w:r>
      <w:r w:rsidR="00016B8F" w:rsidRPr="001312BD">
        <w:rPr>
          <w:color w:val="auto"/>
          <w:sz w:val="22"/>
          <w:szCs w:val="22"/>
        </w:rPr>
        <w:t>odst</w:t>
      </w:r>
      <w:r w:rsidR="00016B8F" w:rsidRPr="00BC1691">
        <w:rPr>
          <w:color w:val="auto"/>
          <w:sz w:val="22"/>
          <w:szCs w:val="22"/>
        </w:rPr>
        <w:t xml:space="preserve">. </w:t>
      </w:r>
      <w:r w:rsidR="00870BC4" w:rsidRPr="00BC1691">
        <w:rPr>
          <w:color w:val="auto"/>
          <w:sz w:val="22"/>
          <w:szCs w:val="22"/>
          <w:lang w:val="cs-CZ"/>
        </w:rPr>
        <w:t>1</w:t>
      </w:r>
      <w:r w:rsidR="00567C5E" w:rsidRPr="00BC1691">
        <w:rPr>
          <w:color w:val="auto"/>
          <w:sz w:val="22"/>
          <w:szCs w:val="22"/>
          <w:lang w:val="cs-CZ"/>
        </w:rPr>
        <w:t>7</w:t>
      </w:r>
      <w:r w:rsidR="0049306A" w:rsidRPr="00BC1691">
        <w:rPr>
          <w:color w:val="auto"/>
          <w:sz w:val="22"/>
          <w:szCs w:val="22"/>
        </w:rPr>
        <w:t>.</w:t>
      </w:r>
      <w:r w:rsidR="00BA0886" w:rsidRPr="00BC1691">
        <w:rPr>
          <w:color w:val="auto"/>
          <w:sz w:val="22"/>
          <w:szCs w:val="22"/>
        </w:rPr>
        <w:t xml:space="preserve"> </w:t>
      </w:r>
      <w:r w:rsidR="00BA0886" w:rsidRPr="001312BD">
        <w:rPr>
          <w:color w:val="auto"/>
          <w:sz w:val="22"/>
          <w:szCs w:val="22"/>
        </w:rPr>
        <w:t>t</w:t>
      </w:r>
      <w:r w:rsidR="00016B8F" w:rsidRPr="001312BD">
        <w:rPr>
          <w:color w:val="auto"/>
          <w:sz w:val="22"/>
          <w:szCs w:val="22"/>
        </w:rPr>
        <w:t>ohoto článku</w:t>
      </w:r>
    </w:p>
    <w:p w14:paraId="35210408" w14:textId="77777777" w:rsidR="00BA0886" w:rsidRPr="001312BD" w:rsidRDefault="00BA0886" w:rsidP="00EE3627">
      <w:pPr>
        <w:pStyle w:val="Zkladntext"/>
        <w:widowControl/>
        <w:numPr>
          <w:ilvl w:val="2"/>
          <w:numId w:val="9"/>
        </w:numPr>
        <w:ind w:left="993" w:hanging="284"/>
        <w:jc w:val="both"/>
        <w:rPr>
          <w:color w:val="auto"/>
          <w:sz w:val="22"/>
          <w:szCs w:val="22"/>
        </w:rPr>
      </w:pPr>
      <w:r w:rsidRPr="001312BD">
        <w:rPr>
          <w:color w:val="auto"/>
          <w:sz w:val="22"/>
          <w:szCs w:val="22"/>
        </w:rPr>
        <w:t>konstrukcí, které si technický dozo</w:t>
      </w:r>
      <w:r w:rsidR="00066E4E" w:rsidRPr="001312BD">
        <w:rPr>
          <w:color w:val="auto"/>
          <w:sz w:val="22"/>
          <w:szCs w:val="22"/>
        </w:rPr>
        <w:t>r vyhradí</w:t>
      </w:r>
      <w:r w:rsidRPr="001312BD">
        <w:rPr>
          <w:color w:val="auto"/>
          <w:sz w:val="22"/>
          <w:szCs w:val="22"/>
        </w:rPr>
        <w:t xml:space="preserve"> v zápise ve stavebním deníku</w:t>
      </w:r>
    </w:p>
    <w:p w14:paraId="4EA47150" w14:textId="77777777" w:rsidR="00BA0886" w:rsidRPr="001312BD" w:rsidRDefault="00BA0886" w:rsidP="00634F94">
      <w:pPr>
        <w:pStyle w:val="Zkladntext"/>
        <w:widowControl/>
        <w:jc w:val="both"/>
        <w:rPr>
          <w:color w:val="auto"/>
          <w:sz w:val="22"/>
          <w:szCs w:val="22"/>
        </w:rPr>
      </w:pPr>
    </w:p>
    <w:p w14:paraId="159BE2B5" w14:textId="645D47E0" w:rsidR="00BA0886" w:rsidRPr="001312BD" w:rsidRDefault="00BA0886" w:rsidP="005A0618">
      <w:pPr>
        <w:pStyle w:val="Zkladntext"/>
        <w:widowControl/>
        <w:numPr>
          <w:ilvl w:val="0"/>
          <w:numId w:val="35"/>
        </w:numPr>
        <w:jc w:val="both"/>
        <w:rPr>
          <w:color w:val="auto"/>
          <w:sz w:val="22"/>
          <w:szCs w:val="22"/>
        </w:rPr>
      </w:pPr>
      <w:r w:rsidRPr="001312BD">
        <w:rPr>
          <w:color w:val="auto"/>
          <w:sz w:val="22"/>
          <w:szCs w:val="22"/>
        </w:rPr>
        <w:t>V případě, že existují pro řádné provádění prací překážky dle mínění zhotovitele, musí to oznámit neprodleně písemně objednateli.</w:t>
      </w:r>
    </w:p>
    <w:p w14:paraId="1854E8A9" w14:textId="77777777" w:rsidR="00BA0886" w:rsidRPr="001312BD" w:rsidRDefault="00BA0886" w:rsidP="00634F94">
      <w:pPr>
        <w:pStyle w:val="Zkladntext"/>
        <w:widowControl/>
        <w:jc w:val="both"/>
        <w:rPr>
          <w:color w:val="auto"/>
          <w:sz w:val="22"/>
          <w:szCs w:val="22"/>
        </w:rPr>
      </w:pPr>
    </w:p>
    <w:p w14:paraId="0C6E69FF" w14:textId="4999FB8D" w:rsidR="00BA0886" w:rsidRPr="00195886" w:rsidRDefault="00E034D4" w:rsidP="005A0618">
      <w:pPr>
        <w:pStyle w:val="Zkladntext"/>
        <w:widowControl/>
        <w:numPr>
          <w:ilvl w:val="0"/>
          <w:numId w:val="35"/>
        </w:numPr>
        <w:jc w:val="both"/>
        <w:rPr>
          <w:color w:val="auto"/>
          <w:sz w:val="22"/>
          <w:szCs w:val="22"/>
        </w:rPr>
      </w:pPr>
      <w:r w:rsidRPr="003922FF">
        <w:rPr>
          <w:color w:val="auto"/>
          <w:sz w:val="22"/>
          <w:szCs w:val="22"/>
        </w:rPr>
        <w:t>Lhůty k</w:t>
      </w:r>
      <w:r w:rsidRPr="003922FF">
        <w:rPr>
          <w:color w:val="auto"/>
          <w:sz w:val="22"/>
          <w:szCs w:val="22"/>
          <w:lang w:val="cs-CZ"/>
        </w:rPr>
        <w:t xml:space="preserve"> </w:t>
      </w:r>
      <w:r w:rsidRPr="003922FF">
        <w:rPr>
          <w:color w:val="auto"/>
          <w:sz w:val="22"/>
          <w:szCs w:val="22"/>
        </w:rPr>
        <w:t xml:space="preserve">provedení díla budou prodlouženy, jestliže překážky v práci zavinil objednatel. </w:t>
      </w:r>
      <w:r w:rsidRPr="00195886">
        <w:rPr>
          <w:color w:val="auto"/>
          <w:sz w:val="22"/>
          <w:szCs w:val="22"/>
          <w:lang w:val="cs-CZ"/>
        </w:rPr>
        <w:t>Nepříznivé povětrnostní podmínky či klimatické vlivy, které prokazatelně nebudou umožňovat provádění stavebních prací dle předpisů BOZP či stanovených technologických postupů, mohou být důvodem pro prodloužení lhůty pro dokončení dí</w:t>
      </w:r>
      <w:r w:rsidR="00C8700A">
        <w:rPr>
          <w:color w:val="auto"/>
          <w:sz w:val="22"/>
          <w:szCs w:val="22"/>
          <w:lang w:val="cs-CZ"/>
        </w:rPr>
        <w:t xml:space="preserve">la. </w:t>
      </w:r>
      <w:r w:rsidRPr="00195886">
        <w:rPr>
          <w:color w:val="auto"/>
          <w:sz w:val="22"/>
          <w:szCs w:val="22"/>
          <w:lang w:val="cs-CZ"/>
        </w:rPr>
        <w:t>V takovém případě bude návrh na přerušení stavebních prací bez zbytečného odkladu nahlášen TDO a koordinátorovi BOZP. Koordinátor BOZP (příp. TDO) rozhodne, zda tyto povětrnostní podmínky a klimatické vlivy skutečně neumožňují provádění stavebních prací. O této skutečnosti provede TDO a koordinátor BOZP zápis do stavebního deníku spolu s konkrétním odůvodněním. Termín pro dokončení bude následně upraven písemným dodatkem ke smlouvě.</w:t>
      </w:r>
    </w:p>
    <w:p w14:paraId="02E523DF" w14:textId="77777777" w:rsidR="00BA0886" w:rsidRPr="001312BD" w:rsidRDefault="00BA0886" w:rsidP="00634F94">
      <w:pPr>
        <w:pStyle w:val="Zkladntext"/>
        <w:widowControl/>
        <w:jc w:val="both"/>
        <w:rPr>
          <w:color w:val="auto"/>
          <w:sz w:val="22"/>
          <w:szCs w:val="22"/>
        </w:rPr>
      </w:pPr>
    </w:p>
    <w:p w14:paraId="2B9DD963" w14:textId="1A7755C4" w:rsidR="00C25A30" w:rsidRPr="00365F08" w:rsidRDefault="00BA0886" w:rsidP="005A0618">
      <w:pPr>
        <w:pStyle w:val="Zkladntext"/>
        <w:widowControl/>
        <w:numPr>
          <w:ilvl w:val="0"/>
          <w:numId w:val="35"/>
        </w:numPr>
        <w:jc w:val="both"/>
        <w:rPr>
          <w:color w:val="auto"/>
          <w:sz w:val="22"/>
          <w:szCs w:val="22"/>
        </w:rPr>
      </w:pPr>
      <w:r w:rsidRPr="001312BD">
        <w:rPr>
          <w:color w:val="auto"/>
          <w:sz w:val="22"/>
          <w:szCs w:val="22"/>
        </w:rPr>
        <w:t xml:space="preserve">Odpady - podle zákona </w:t>
      </w:r>
      <w:r w:rsidR="009F7FCA">
        <w:rPr>
          <w:sz w:val="22"/>
          <w:szCs w:val="22"/>
        </w:rPr>
        <w:t>č. 541/2020 Sb., o odpadech, v platném znění,</w:t>
      </w:r>
      <w:r w:rsidR="009F7FCA">
        <w:rPr>
          <w:sz w:val="22"/>
          <w:szCs w:val="22"/>
          <w:lang w:val="cs-CZ"/>
        </w:rPr>
        <w:t xml:space="preserve"> </w:t>
      </w:r>
      <w:r w:rsidRPr="001312BD">
        <w:rPr>
          <w:color w:val="auto"/>
          <w:sz w:val="22"/>
          <w:szCs w:val="22"/>
        </w:rPr>
        <w:t xml:space="preserve">jsou stanoveny základní povinnosti fyzických a právnických osob při nakládání s odpady. Zhotovitel při předání díla předloží doklady </w:t>
      </w:r>
      <w:r w:rsidRPr="00365F08">
        <w:rPr>
          <w:color w:val="auto"/>
          <w:sz w:val="22"/>
          <w:szCs w:val="22"/>
        </w:rPr>
        <w:t>prokazující způsob, jak naložil s jednotlivými druhy stavebního odpadu.</w:t>
      </w:r>
    </w:p>
    <w:p w14:paraId="20DE075E" w14:textId="77777777" w:rsidR="004B4B5E" w:rsidRPr="00365F08" w:rsidRDefault="004B4B5E" w:rsidP="004B4B5E">
      <w:pPr>
        <w:pStyle w:val="Zkladntext"/>
        <w:widowControl/>
        <w:ind w:left="720"/>
        <w:jc w:val="both"/>
        <w:rPr>
          <w:color w:val="auto"/>
          <w:sz w:val="22"/>
          <w:szCs w:val="22"/>
        </w:rPr>
      </w:pPr>
    </w:p>
    <w:p w14:paraId="4356F67C" w14:textId="08AA0B51" w:rsidR="004B4B5E" w:rsidRPr="00365F08" w:rsidRDefault="004B4B5E" w:rsidP="005A0618">
      <w:pPr>
        <w:pStyle w:val="Zkladntext"/>
        <w:numPr>
          <w:ilvl w:val="0"/>
          <w:numId w:val="35"/>
        </w:numPr>
        <w:jc w:val="both"/>
        <w:rPr>
          <w:color w:val="auto"/>
          <w:sz w:val="22"/>
          <w:szCs w:val="22"/>
        </w:rPr>
      </w:pPr>
      <w:r w:rsidRPr="00365F08">
        <w:rPr>
          <w:color w:val="auto"/>
          <w:sz w:val="22"/>
          <w:szCs w:val="22"/>
        </w:rPr>
        <w:t xml:space="preserve">Zhotovitel </w:t>
      </w:r>
      <w:r w:rsidR="00620D05" w:rsidRPr="00365F08">
        <w:rPr>
          <w:color w:val="auto"/>
          <w:sz w:val="22"/>
          <w:szCs w:val="22"/>
        </w:rPr>
        <w:t xml:space="preserve">se zavazuje </w:t>
      </w:r>
      <w:r w:rsidRPr="00365F08">
        <w:rPr>
          <w:color w:val="auto"/>
          <w:sz w:val="22"/>
          <w:szCs w:val="22"/>
        </w:rPr>
        <w:t xml:space="preserve"> dodržovat cíle a zásady udržitelného rozvoje a zásady „významně nepoškozovat“ (dále jen „DNSH“) v oblasti životního prostředí</w:t>
      </w:r>
      <w:r w:rsidR="00B04572" w:rsidRPr="00365F08">
        <w:rPr>
          <w:color w:val="auto"/>
          <w:sz w:val="22"/>
          <w:szCs w:val="22"/>
        </w:rPr>
        <w:t xml:space="preserve"> tak, že </w:t>
      </w:r>
      <w:r w:rsidR="00880155" w:rsidRPr="00365F08">
        <w:rPr>
          <w:color w:val="auto"/>
          <w:sz w:val="22"/>
          <w:szCs w:val="22"/>
        </w:rPr>
        <w:t>n</w:t>
      </w:r>
      <w:r w:rsidRPr="00365F08">
        <w:rPr>
          <w:color w:val="auto"/>
          <w:sz w:val="22"/>
          <w:szCs w:val="22"/>
        </w:rPr>
        <w:t>ejméně 70 % (hmotnostních) stavebního a demoličního odpadu neklasifikovaného jako nebezpečný (s výjimkou v přírodě se vyskytujících materiálů uvedených v kategorii 17 05 04 v Evropském seznamu odpadů stanoveném rozhodnutím 2000/532/ES) vzniklého na staveništi připrav</w:t>
      </w:r>
      <w:r w:rsidR="00880155" w:rsidRPr="00365F08">
        <w:rPr>
          <w:color w:val="auto"/>
          <w:sz w:val="22"/>
          <w:szCs w:val="22"/>
        </w:rPr>
        <w:t>í</w:t>
      </w:r>
      <w:r w:rsidRPr="00365F08">
        <w:rPr>
          <w:color w:val="auto"/>
          <w:sz w:val="22"/>
          <w:szCs w:val="22"/>
        </w:rPr>
        <w:t xml:space="preserve">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sidR="006D384E" w:rsidRPr="00365F08">
        <w:rPr>
          <w:color w:val="auto"/>
          <w:sz w:val="22"/>
          <w:szCs w:val="22"/>
        </w:rPr>
        <w:t xml:space="preserve"> Pro plnění podmínky DNSH není nutné splnit definici odpadu dle zákona č. 541/2020 Sb., o odpadech – lze započítat i další druhy materiálů, které jsou ihned využity na staveništi a které se formálně nestanou odpadem dle zákona</w:t>
      </w:r>
      <w:r w:rsidR="00665F98" w:rsidRPr="00365F08">
        <w:rPr>
          <w:color w:val="auto"/>
          <w:sz w:val="22"/>
          <w:szCs w:val="22"/>
        </w:rPr>
        <w:t>.</w:t>
      </w:r>
    </w:p>
    <w:p w14:paraId="3216ED38" w14:textId="77777777" w:rsidR="002F282E" w:rsidRPr="00365F08" w:rsidRDefault="002F282E" w:rsidP="002F282E">
      <w:pPr>
        <w:pStyle w:val="Zkladntext"/>
        <w:ind w:left="720"/>
        <w:jc w:val="both"/>
        <w:rPr>
          <w:color w:val="auto"/>
          <w:sz w:val="22"/>
          <w:szCs w:val="22"/>
        </w:rPr>
      </w:pPr>
    </w:p>
    <w:p w14:paraId="64BE4972" w14:textId="669B977E" w:rsidR="00EA3287" w:rsidRPr="00365F08" w:rsidRDefault="00255C2C" w:rsidP="005A0618">
      <w:pPr>
        <w:pStyle w:val="Zkladntext"/>
        <w:numPr>
          <w:ilvl w:val="0"/>
          <w:numId w:val="35"/>
        </w:numPr>
        <w:jc w:val="both"/>
        <w:rPr>
          <w:color w:val="auto"/>
          <w:sz w:val="22"/>
          <w:szCs w:val="22"/>
        </w:rPr>
      </w:pPr>
      <w:r w:rsidRPr="00365F08">
        <w:rPr>
          <w:color w:val="auto"/>
          <w:sz w:val="22"/>
          <w:szCs w:val="22"/>
        </w:rPr>
        <w:t xml:space="preserve">Kategorizace a množství </w:t>
      </w:r>
      <w:r w:rsidR="00904502" w:rsidRPr="00365F08">
        <w:rPr>
          <w:color w:val="auto"/>
          <w:sz w:val="22"/>
          <w:szCs w:val="22"/>
        </w:rPr>
        <w:t>odpadů vznikajících</w:t>
      </w:r>
      <w:r w:rsidRPr="00365F08">
        <w:rPr>
          <w:color w:val="auto"/>
          <w:sz w:val="22"/>
          <w:szCs w:val="22"/>
        </w:rPr>
        <w:t xml:space="preserve"> při výstavbě, které byly očíslovány dle Katalogu odpad</w:t>
      </w:r>
      <w:r w:rsidR="00B2132A" w:rsidRPr="00365F08">
        <w:rPr>
          <w:color w:val="auto"/>
          <w:sz w:val="22"/>
          <w:szCs w:val="22"/>
        </w:rPr>
        <w:t xml:space="preserve">ů </w:t>
      </w:r>
      <w:r w:rsidR="00B2132A" w:rsidRPr="00365F08">
        <w:rPr>
          <w:color w:val="auto"/>
          <w:sz w:val="22"/>
          <w:szCs w:val="22"/>
          <w:lang w:val="cs-CZ"/>
        </w:rPr>
        <w:t xml:space="preserve">(vyhláška MŽP ČR č. 8/2021 Sb.) a </w:t>
      </w:r>
      <w:r w:rsidR="00123BF4" w:rsidRPr="00365F08">
        <w:rPr>
          <w:color w:val="auto"/>
          <w:sz w:val="22"/>
          <w:szCs w:val="22"/>
          <w:lang w:val="cs-CZ"/>
        </w:rPr>
        <w:t>návrh způsobu nakládání s</w:t>
      </w:r>
      <w:r w:rsidR="00716307" w:rsidRPr="00365F08">
        <w:rPr>
          <w:color w:val="auto"/>
          <w:sz w:val="22"/>
          <w:szCs w:val="22"/>
          <w:lang w:val="cs-CZ"/>
        </w:rPr>
        <w:t xml:space="preserve"> tímto </w:t>
      </w:r>
      <w:r w:rsidR="00123BF4" w:rsidRPr="00365F08">
        <w:rPr>
          <w:color w:val="auto"/>
          <w:sz w:val="22"/>
          <w:szCs w:val="22"/>
          <w:lang w:val="cs-CZ"/>
        </w:rPr>
        <w:t xml:space="preserve">odpadem </w:t>
      </w:r>
      <w:r w:rsidR="009D106A" w:rsidRPr="00365F08">
        <w:rPr>
          <w:color w:val="auto"/>
          <w:sz w:val="22"/>
          <w:szCs w:val="22"/>
          <w:lang w:val="cs-CZ"/>
        </w:rPr>
        <w:t xml:space="preserve">je uveden v projektové dokumentaci </w:t>
      </w:r>
      <w:r w:rsidR="009D106A" w:rsidRPr="00365F08">
        <w:rPr>
          <w:color w:val="auto"/>
          <w:sz w:val="22"/>
          <w:szCs w:val="22"/>
        </w:rPr>
        <w:t xml:space="preserve">„Vajgar – </w:t>
      </w:r>
      <w:proofErr w:type="spellStart"/>
      <w:r w:rsidR="009D106A" w:rsidRPr="00365F08">
        <w:rPr>
          <w:color w:val="auto"/>
          <w:sz w:val="22"/>
          <w:szCs w:val="22"/>
        </w:rPr>
        <w:t>Central</w:t>
      </w:r>
      <w:proofErr w:type="spellEnd"/>
      <w:r w:rsidR="009D106A" w:rsidRPr="00365F08">
        <w:rPr>
          <w:color w:val="auto"/>
          <w:sz w:val="22"/>
          <w:szCs w:val="22"/>
        </w:rPr>
        <w:t xml:space="preserve"> park”.</w:t>
      </w:r>
    </w:p>
    <w:p w14:paraId="104F6B0D" w14:textId="77777777" w:rsidR="00904502" w:rsidRPr="00365F08" w:rsidRDefault="00904502" w:rsidP="00904502">
      <w:pPr>
        <w:pStyle w:val="Zkladntext"/>
        <w:ind w:left="720"/>
        <w:jc w:val="both"/>
        <w:rPr>
          <w:color w:val="auto"/>
          <w:sz w:val="22"/>
          <w:szCs w:val="22"/>
        </w:rPr>
      </w:pPr>
    </w:p>
    <w:p w14:paraId="6241B8BB" w14:textId="1A2BB157" w:rsidR="00193943" w:rsidRPr="00365F08" w:rsidRDefault="004B4B5E" w:rsidP="005A0618">
      <w:pPr>
        <w:pStyle w:val="Zkladntext"/>
        <w:numPr>
          <w:ilvl w:val="0"/>
          <w:numId w:val="35"/>
        </w:numPr>
        <w:jc w:val="both"/>
        <w:rPr>
          <w:color w:val="auto"/>
          <w:sz w:val="22"/>
          <w:szCs w:val="22"/>
        </w:rPr>
      </w:pPr>
      <w:r w:rsidRPr="00365F08">
        <w:rPr>
          <w:color w:val="auto"/>
          <w:sz w:val="22"/>
          <w:szCs w:val="22"/>
        </w:rPr>
        <w:t xml:space="preserve">Zhotovitel bude povinen vést </w:t>
      </w:r>
      <w:r w:rsidR="000E1D25" w:rsidRPr="00365F08">
        <w:rPr>
          <w:color w:val="auto"/>
          <w:sz w:val="22"/>
          <w:szCs w:val="22"/>
        </w:rPr>
        <w:t>v</w:t>
      </w:r>
      <w:r w:rsidRPr="00365F08">
        <w:rPr>
          <w:color w:val="auto"/>
          <w:sz w:val="22"/>
          <w:szCs w:val="22"/>
        </w:rPr>
        <w:t>ýkaz produkce odpadů</w:t>
      </w:r>
      <w:r w:rsidR="001B74F3" w:rsidRPr="00365F08">
        <w:rPr>
          <w:color w:val="auto"/>
          <w:sz w:val="22"/>
          <w:szCs w:val="22"/>
        </w:rPr>
        <w:t xml:space="preserve">, který bude při převzetí </w:t>
      </w:r>
      <w:r w:rsidR="00CA0BA6" w:rsidRPr="00365F08">
        <w:rPr>
          <w:color w:val="auto"/>
          <w:sz w:val="22"/>
          <w:szCs w:val="22"/>
        </w:rPr>
        <w:t>díla objednateli předán s</w:t>
      </w:r>
      <w:r w:rsidR="00CC5E4E" w:rsidRPr="00365F08">
        <w:rPr>
          <w:color w:val="auto"/>
          <w:sz w:val="22"/>
          <w:szCs w:val="22"/>
        </w:rPr>
        <w:t>polu s</w:t>
      </w:r>
      <w:r w:rsidR="00CA0BA6" w:rsidRPr="00365F08">
        <w:rPr>
          <w:color w:val="auto"/>
          <w:sz w:val="22"/>
          <w:szCs w:val="22"/>
        </w:rPr>
        <w:t xml:space="preserve"> ostatní dokumentací</w:t>
      </w:r>
      <w:r w:rsidRPr="00365F08">
        <w:rPr>
          <w:color w:val="auto"/>
          <w:sz w:val="22"/>
          <w:szCs w:val="22"/>
        </w:rPr>
        <w:t xml:space="preserve">. </w:t>
      </w:r>
      <w:r w:rsidR="00F95F93" w:rsidRPr="00365F08">
        <w:rPr>
          <w:color w:val="auto"/>
          <w:sz w:val="22"/>
          <w:szCs w:val="22"/>
        </w:rPr>
        <w:t>K</w:t>
      </w:r>
      <w:r w:rsidR="00CC5E4E" w:rsidRPr="00365F08">
        <w:rPr>
          <w:color w:val="auto"/>
          <w:sz w:val="22"/>
          <w:szCs w:val="22"/>
        </w:rPr>
        <w:t xml:space="preserve"> </w:t>
      </w:r>
      <w:r w:rsidR="00836DC7" w:rsidRPr="00365F08">
        <w:rPr>
          <w:color w:val="auto"/>
          <w:sz w:val="22"/>
          <w:szCs w:val="22"/>
        </w:rPr>
        <w:t>v</w:t>
      </w:r>
      <w:r w:rsidR="00CC5E4E" w:rsidRPr="00365F08">
        <w:rPr>
          <w:color w:val="auto"/>
          <w:sz w:val="22"/>
          <w:szCs w:val="22"/>
        </w:rPr>
        <w:t xml:space="preserve">ýkazu produkce odpadů </w:t>
      </w:r>
      <w:r w:rsidR="0043195F" w:rsidRPr="00365F08">
        <w:rPr>
          <w:color w:val="auto"/>
          <w:sz w:val="22"/>
          <w:szCs w:val="22"/>
        </w:rPr>
        <w:t>budou přiloženy kopie dokladů</w:t>
      </w:r>
      <w:r w:rsidRPr="00365F08">
        <w:rPr>
          <w:color w:val="auto"/>
          <w:sz w:val="22"/>
          <w:szCs w:val="22"/>
        </w:rPr>
        <w:t>, potvrzující, že bylo odpovídající množství odpadu připraveno k opětovnému použití, recyklaci nebo jiným druhům materiálového využití, včetně zásypů, při nichž jsou jiné materiály nahrazeny odpadem</w:t>
      </w:r>
      <w:r w:rsidR="0043195F" w:rsidRPr="00365F08">
        <w:rPr>
          <w:color w:val="auto"/>
          <w:sz w:val="22"/>
          <w:szCs w:val="22"/>
        </w:rPr>
        <w:t xml:space="preserve"> (např. kopie</w:t>
      </w:r>
      <w:r w:rsidRPr="00365F08">
        <w:rPr>
          <w:color w:val="auto"/>
          <w:sz w:val="22"/>
          <w:szCs w:val="22"/>
        </w:rPr>
        <w:t xml:space="preserve"> </w:t>
      </w:r>
      <w:r w:rsidRPr="00365F08">
        <w:rPr>
          <w:color w:val="auto"/>
          <w:sz w:val="22"/>
          <w:szCs w:val="22"/>
        </w:rPr>
        <w:lastRenderedPageBreak/>
        <w:t>smlouvy o zajištění předání produkovaných stavebních a demoličních odpadů do zařízení určeného pro nakládání s daným druhem a kategorií odpadu dle § 15 odst. 2 písm. c) zákona č. 541/2020 Sb., o odpadech</w:t>
      </w:r>
      <w:r w:rsidR="0043195F" w:rsidRPr="00365F08">
        <w:rPr>
          <w:color w:val="auto"/>
          <w:sz w:val="22"/>
          <w:szCs w:val="22"/>
        </w:rPr>
        <w:t xml:space="preserve">, </w:t>
      </w:r>
      <w:r w:rsidRPr="00365F08">
        <w:rPr>
          <w:color w:val="auto"/>
          <w:sz w:val="22"/>
          <w:szCs w:val="22"/>
        </w:rPr>
        <w:t>doklad o převzetí odpadů od provozovatele zařízení dle § 17 odst. 1 písm. c) zákona č. 541/2020 Sb., o odpadech</w:t>
      </w:r>
      <w:r w:rsidR="00E70851" w:rsidRPr="00365F08">
        <w:rPr>
          <w:color w:val="auto"/>
          <w:sz w:val="22"/>
          <w:szCs w:val="22"/>
        </w:rPr>
        <w:t>)</w:t>
      </w:r>
      <w:r w:rsidRPr="00365F08">
        <w:rPr>
          <w:color w:val="auto"/>
          <w:sz w:val="22"/>
          <w:szCs w:val="22"/>
        </w:rPr>
        <w:t>.</w:t>
      </w:r>
    </w:p>
    <w:p w14:paraId="710D7D58" w14:textId="77777777" w:rsidR="000C578F" w:rsidRPr="00365F08" w:rsidRDefault="000C578F" w:rsidP="000C578F">
      <w:pPr>
        <w:pStyle w:val="Zkladntext"/>
        <w:ind w:left="720"/>
        <w:jc w:val="both"/>
        <w:rPr>
          <w:color w:val="auto"/>
          <w:sz w:val="22"/>
          <w:szCs w:val="22"/>
        </w:rPr>
      </w:pPr>
    </w:p>
    <w:p w14:paraId="3C44AEB0" w14:textId="24E0FF4F" w:rsidR="000C578F" w:rsidRPr="00365F08" w:rsidRDefault="000C578F" w:rsidP="000C578F">
      <w:pPr>
        <w:pStyle w:val="Zkladntext"/>
        <w:numPr>
          <w:ilvl w:val="0"/>
          <w:numId w:val="35"/>
        </w:numPr>
        <w:jc w:val="both"/>
        <w:rPr>
          <w:color w:val="auto"/>
          <w:sz w:val="22"/>
          <w:szCs w:val="22"/>
        </w:rPr>
      </w:pPr>
      <w:r w:rsidRPr="00365F08">
        <w:rPr>
          <w:color w:val="auto"/>
          <w:sz w:val="22"/>
          <w:szCs w:val="22"/>
        </w:rPr>
        <w:t>Zhotovitel je povinen přijmout taková opatření, která povedou ke snížení hluku, prachu a emisí znečišťujících látek při realizaci díla v souladu s relevantními normami a vyhláškami</w:t>
      </w:r>
      <w:r w:rsidR="00DE5207" w:rsidRPr="00365F08">
        <w:rPr>
          <w:color w:val="auto"/>
          <w:sz w:val="22"/>
          <w:szCs w:val="22"/>
        </w:rPr>
        <w:t>.</w:t>
      </w:r>
    </w:p>
    <w:p w14:paraId="61A9675C" w14:textId="77777777" w:rsidR="00C25A30" w:rsidRPr="00365F08" w:rsidRDefault="00C25A30" w:rsidP="00634F94">
      <w:pPr>
        <w:pStyle w:val="Zkladntext"/>
        <w:widowControl/>
        <w:jc w:val="both"/>
        <w:rPr>
          <w:color w:val="auto"/>
          <w:sz w:val="22"/>
          <w:szCs w:val="22"/>
        </w:rPr>
      </w:pPr>
    </w:p>
    <w:p w14:paraId="3AEF0E56" w14:textId="6F41866B" w:rsidR="000E1D25" w:rsidRPr="00365F08" w:rsidRDefault="00C25A30" w:rsidP="005A0618">
      <w:pPr>
        <w:pStyle w:val="Zkladntext"/>
        <w:widowControl/>
        <w:numPr>
          <w:ilvl w:val="0"/>
          <w:numId w:val="35"/>
        </w:numPr>
        <w:jc w:val="both"/>
        <w:rPr>
          <w:color w:val="auto"/>
          <w:sz w:val="22"/>
          <w:szCs w:val="22"/>
        </w:rPr>
      </w:pPr>
      <w:r w:rsidRPr="00365F08">
        <w:rPr>
          <w:color w:val="auto"/>
          <w:sz w:val="22"/>
          <w:szCs w:val="22"/>
        </w:rPr>
        <w:t xml:space="preserve">Technický dozor objednatele </w:t>
      </w:r>
      <w:r w:rsidR="002B251A" w:rsidRPr="00365F08">
        <w:rPr>
          <w:color w:val="auto"/>
          <w:sz w:val="22"/>
          <w:szCs w:val="22"/>
        </w:rPr>
        <w:t>u díla nesmí provádět zhot</w:t>
      </w:r>
      <w:r w:rsidR="005F307E" w:rsidRPr="00365F08">
        <w:rPr>
          <w:color w:val="auto"/>
          <w:sz w:val="22"/>
          <w:szCs w:val="22"/>
        </w:rPr>
        <w:t>ovitel ani osoba s ním propojen</w:t>
      </w:r>
      <w:r w:rsidR="005F307E" w:rsidRPr="00365F08">
        <w:rPr>
          <w:color w:val="auto"/>
          <w:sz w:val="22"/>
          <w:szCs w:val="22"/>
          <w:lang w:val="cs-CZ"/>
        </w:rPr>
        <w:t>á</w:t>
      </w:r>
      <w:r w:rsidR="002B251A" w:rsidRPr="00365F08">
        <w:rPr>
          <w:color w:val="auto"/>
          <w:sz w:val="22"/>
          <w:szCs w:val="22"/>
        </w:rPr>
        <w:t xml:space="preserve"> ve smyslu </w:t>
      </w:r>
      <w:r w:rsidR="00A23C9C" w:rsidRPr="00365F08">
        <w:rPr>
          <w:color w:val="auto"/>
          <w:sz w:val="22"/>
          <w:szCs w:val="22"/>
          <w:lang w:val="cs-CZ"/>
        </w:rPr>
        <w:t xml:space="preserve">§ </w:t>
      </w:r>
      <w:smartTag w:uri="urn:schemas-microsoft-com:office:smarttags" w:element="metricconverter">
        <w:smartTagPr>
          <w:attr w:name="ProductID" w:val="71 a"/>
        </w:smartTagPr>
        <w:r w:rsidR="00A23C9C" w:rsidRPr="00365F08">
          <w:rPr>
            <w:color w:val="auto"/>
            <w:sz w:val="22"/>
            <w:szCs w:val="22"/>
            <w:lang w:val="cs-CZ"/>
          </w:rPr>
          <w:t>71 a</w:t>
        </w:r>
      </w:smartTag>
      <w:r w:rsidR="00A23C9C" w:rsidRPr="00365F08">
        <w:rPr>
          <w:color w:val="auto"/>
          <w:sz w:val="22"/>
          <w:szCs w:val="22"/>
          <w:lang w:val="cs-CZ"/>
        </w:rPr>
        <w:t xml:space="preserve"> násl. zákona č. 90/2012 Sb., o </w:t>
      </w:r>
      <w:r w:rsidR="00A759F6" w:rsidRPr="00365F08">
        <w:rPr>
          <w:color w:val="auto"/>
          <w:sz w:val="22"/>
          <w:szCs w:val="22"/>
          <w:lang w:val="cs-CZ"/>
        </w:rPr>
        <w:t>obchodních korporacích</w:t>
      </w:r>
      <w:r w:rsidR="002B251A" w:rsidRPr="00365F08">
        <w:rPr>
          <w:color w:val="auto"/>
          <w:sz w:val="22"/>
          <w:szCs w:val="22"/>
        </w:rPr>
        <w:t>. Technický dozor může provádět sám objednatel. Osoba provádějící technický dozor objednatele je uvedena v</w:t>
      </w:r>
      <w:r w:rsidR="008C5D5A" w:rsidRPr="00365F08">
        <w:rPr>
          <w:color w:val="auto"/>
          <w:sz w:val="22"/>
          <w:szCs w:val="22"/>
          <w:lang w:val="cs-CZ"/>
        </w:rPr>
        <w:t xml:space="preserve"> </w:t>
      </w:r>
      <w:r w:rsidR="002B251A" w:rsidRPr="00365F08">
        <w:rPr>
          <w:color w:val="auto"/>
          <w:sz w:val="22"/>
          <w:szCs w:val="22"/>
        </w:rPr>
        <w:t xml:space="preserve">záhlaví této smlouvy. </w:t>
      </w:r>
      <w:r w:rsidRPr="00365F08">
        <w:rPr>
          <w:color w:val="auto"/>
          <w:sz w:val="22"/>
          <w:szCs w:val="22"/>
        </w:rPr>
        <w:t>Organizace kontrolních dnů je stanovena minimálně 1x měsíčně v průběhu stavby, nedohodnou-li se smluvní strany jinak. O výsledku kontrolního dne bude vždy proveden písemný zápis. Mimo kontrolní dny mohou být v</w:t>
      </w:r>
      <w:r w:rsidR="008C5D5A" w:rsidRPr="00365F08">
        <w:rPr>
          <w:color w:val="auto"/>
          <w:sz w:val="22"/>
          <w:szCs w:val="22"/>
          <w:lang w:val="cs-CZ"/>
        </w:rPr>
        <w:t xml:space="preserve"> </w:t>
      </w:r>
      <w:r w:rsidRPr="00365F08">
        <w:rPr>
          <w:color w:val="auto"/>
          <w:sz w:val="22"/>
          <w:szCs w:val="22"/>
        </w:rPr>
        <w:t xml:space="preserve">rámci provádění stavby organizovány tzv. postupové schůzky. </w:t>
      </w:r>
    </w:p>
    <w:p w14:paraId="3FCEB6A0" w14:textId="2B1EABF1" w:rsidR="000E1D25" w:rsidRPr="00365F08" w:rsidRDefault="000E1D25">
      <w:pPr>
        <w:rPr>
          <w:sz w:val="22"/>
          <w:szCs w:val="22"/>
          <w:lang w:val="x-none" w:eastAsia="x-none"/>
        </w:rPr>
      </w:pPr>
    </w:p>
    <w:p w14:paraId="0005D1E3" w14:textId="77777777" w:rsidR="00C25A30" w:rsidRPr="00365F08" w:rsidRDefault="00C25A30" w:rsidP="00634F94">
      <w:pPr>
        <w:pStyle w:val="Zkladntext"/>
        <w:widowControl/>
        <w:ind w:left="720"/>
        <w:jc w:val="both"/>
        <w:rPr>
          <w:color w:val="auto"/>
          <w:sz w:val="22"/>
          <w:szCs w:val="22"/>
        </w:rPr>
      </w:pPr>
    </w:p>
    <w:p w14:paraId="7A51A05E" w14:textId="77777777" w:rsidR="00016B8F" w:rsidRPr="00365F08" w:rsidRDefault="00016B8F" w:rsidP="00634F94">
      <w:pPr>
        <w:pStyle w:val="Zkladntext"/>
        <w:widowControl/>
        <w:ind w:left="360"/>
        <w:jc w:val="center"/>
        <w:rPr>
          <w:b/>
          <w:color w:val="auto"/>
          <w:sz w:val="22"/>
          <w:szCs w:val="22"/>
        </w:rPr>
      </w:pPr>
      <w:r w:rsidRPr="00365F08">
        <w:rPr>
          <w:b/>
          <w:color w:val="auto"/>
          <w:sz w:val="22"/>
          <w:szCs w:val="22"/>
        </w:rPr>
        <w:t>Článek VII. – Součinnost objednatele</w:t>
      </w:r>
    </w:p>
    <w:p w14:paraId="28822B1D" w14:textId="77777777" w:rsidR="0073109C" w:rsidRPr="00365F08" w:rsidRDefault="0073109C" w:rsidP="00634F94">
      <w:pPr>
        <w:pStyle w:val="Zkladntext"/>
        <w:widowControl/>
        <w:rPr>
          <w:b/>
          <w:color w:val="auto"/>
          <w:sz w:val="22"/>
          <w:szCs w:val="22"/>
          <w:lang w:val="cs-CZ"/>
        </w:rPr>
      </w:pPr>
    </w:p>
    <w:p w14:paraId="58497E97" w14:textId="01AF69AA" w:rsidR="00073B68" w:rsidRPr="00365F08" w:rsidRDefault="00C25A30" w:rsidP="007654E5">
      <w:pPr>
        <w:numPr>
          <w:ilvl w:val="0"/>
          <w:numId w:val="10"/>
        </w:numPr>
        <w:jc w:val="both"/>
        <w:rPr>
          <w:sz w:val="22"/>
          <w:szCs w:val="22"/>
        </w:rPr>
      </w:pPr>
      <w:r w:rsidRPr="00365F08">
        <w:rPr>
          <w:sz w:val="22"/>
          <w:szCs w:val="22"/>
        </w:rPr>
        <w:t xml:space="preserve">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w:t>
      </w:r>
      <w:r w:rsidR="0089228A" w:rsidRPr="00365F08">
        <w:rPr>
          <w:sz w:val="22"/>
          <w:szCs w:val="22"/>
        </w:rPr>
        <w:t xml:space="preserve">pro </w:t>
      </w:r>
      <w:r w:rsidR="00C07373" w:rsidRPr="00365F08">
        <w:rPr>
          <w:sz w:val="22"/>
          <w:szCs w:val="22"/>
        </w:rPr>
        <w:t xml:space="preserve">Stavební celek I. </w:t>
      </w:r>
      <w:r w:rsidR="0089228A" w:rsidRPr="00365F08">
        <w:rPr>
          <w:sz w:val="22"/>
          <w:szCs w:val="22"/>
        </w:rPr>
        <w:t>o</w:t>
      </w:r>
      <w:r w:rsidRPr="00365F08">
        <w:rPr>
          <w:sz w:val="22"/>
          <w:szCs w:val="22"/>
        </w:rPr>
        <w:t xml:space="preserve">bjednatel vyzve zhotovitele písemně </w:t>
      </w:r>
      <w:r w:rsidR="0044363B" w:rsidRPr="00365F08">
        <w:rPr>
          <w:sz w:val="22"/>
          <w:szCs w:val="22"/>
        </w:rPr>
        <w:t>nejdříve</w:t>
      </w:r>
      <w:r w:rsidRPr="00365F08">
        <w:rPr>
          <w:sz w:val="22"/>
          <w:szCs w:val="22"/>
        </w:rPr>
        <w:t xml:space="preserve"> </w:t>
      </w:r>
      <w:r w:rsidR="00126A26" w:rsidRPr="00365F08">
        <w:rPr>
          <w:sz w:val="22"/>
          <w:szCs w:val="22"/>
        </w:rPr>
        <w:t xml:space="preserve">po uplynutí </w:t>
      </w:r>
      <w:r w:rsidR="00B63C8C" w:rsidRPr="00365F08">
        <w:rPr>
          <w:sz w:val="22"/>
          <w:szCs w:val="22"/>
        </w:rPr>
        <w:t>28</w:t>
      </w:r>
      <w:r w:rsidR="00970437" w:rsidRPr="00365F08">
        <w:rPr>
          <w:sz w:val="22"/>
          <w:szCs w:val="22"/>
        </w:rPr>
        <w:t xml:space="preserve"> kalendářních</w:t>
      </w:r>
      <w:r w:rsidRPr="00365F08">
        <w:rPr>
          <w:sz w:val="22"/>
          <w:szCs w:val="22"/>
        </w:rPr>
        <w:t xml:space="preserve"> dnů ode dne podpisu smlouvy o dílo, nedohodnou-li se smluvní strany jinak. </w:t>
      </w:r>
      <w:r w:rsidR="007654E5" w:rsidRPr="00365F08">
        <w:rPr>
          <w:sz w:val="22"/>
          <w:szCs w:val="22"/>
        </w:rPr>
        <w:t xml:space="preserve">Pro </w:t>
      </w:r>
      <w:r w:rsidR="00427DD2" w:rsidRPr="00365F08">
        <w:rPr>
          <w:sz w:val="22"/>
          <w:szCs w:val="22"/>
        </w:rPr>
        <w:t xml:space="preserve">Stavební celek II. </w:t>
      </w:r>
      <w:r w:rsidR="007654E5" w:rsidRPr="00365F08">
        <w:rPr>
          <w:sz w:val="22"/>
          <w:szCs w:val="22"/>
        </w:rPr>
        <w:t>vyzve objednatel zhotovitele písemně nejméně 10 pracovních dnů před zahájením etapy dle nastaveného harmonogramu</w:t>
      </w:r>
      <w:r w:rsidR="0061567E" w:rsidRPr="00365F08">
        <w:rPr>
          <w:sz w:val="22"/>
          <w:szCs w:val="22"/>
        </w:rPr>
        <w:t xml:space="preserve"> uvedeném v Příloze č. </w:t>
      </w:r>
      <w:r w:rsidR="00C657DD" w:rsidRPr="00365F08">
        <w:rPr>
          <w:sz w:val="22"/>
          <w:szCs w:val="22"/>
        </w:rPr>
        <w:t>3</w:t>
      </w:r>
      <w:r w:rsidR="0061567E" w:rsidRPr="00365F08">
        <w:rPr>
          <w:sz w:val="22"/>
          <w:szCs w:val="22"/>
        </w:rPr>
        <w:t xml:space="preserve"> této smlouvy</w:t>
      </w:r>
      <w:r w:rsidR="007654E5" w:rsidRPr="00365F08">
        <w:rPr>
          <w:sz w:val="22"/>
          <w:szCs w:val="22"/>
        </w:rPr>
        <w:t>.</w:t>
      </w:r>
    </w:p>
    <w:p w14:paraId="075DFEBB" w14:textId="77777777" w:rsidR="00073B68" w:rsidRDefault="00073B68" w:rsidP="00073B68">
      <w:pPr>
        <w:ind w:left="720"/>
        <w:jc w:val="both"/>
        <w:rPr>
          <w:sz w:val="22"/>
          <w:szCs w:val="22"/>
        </w:rPr>
      </w:pPr>
    </w:p>
    <w:p w14:paraId="0FC48085" w14:textId="7FFE6AAD" w:rsidR="00073B68" w:rsidRPr="00BC1691" w:rsidRDefault="009976D9" w:rsidP="009976D9">
      <w:pPr>
        <w:numPr>
          <w:ilvl w:val="0"/>
          <w:numId w:val="10"/>
        </w:numPr>
        <w:jc w:val="both"/>
        <w:rPr>
          <w:sz w:val="22"/>
          <w:szCs w:val="22"/>
        </w:rPr>
      </w:pPr>
      <w:r w:rsidRPr="00BC1691">
        <w:rPr>
          <w:sz w:val="22"/>
          <w:szCs w:val="22"/>
        </w:rPr>
        <w:t>Níže uvedená u</w:t>
      </w:r>
      <w:r w:rsidR="00073B68" w:rsidRPr="00BC1691">
        <w:rPr>
          <w:sz w:val="22"/>
          <w:szCs w:val="22"/>
        </w:rPr>
        <w:t>stanovení o předání staveniště se vztahuj</w:t>
      </w:r>
      <w:r w:rsidR="00301964">
        <w:rPr>
          <w:sz w:val="22"/>
          <w:szCs w:val="22"/>
        </w:rPr>
        <w:t>í</w:t>
      </w:r>
      <w:r w:rsidR="00073B68" w:rsidRPr="00BC1691">
        <w:rPr>
          <w:sz w:val="22"/>
          <w:szCs w:val="22"/>
        </w:rPr>
        <w:t xml:space="preserve"> na každý jednotlivý Stavební celek zvlášť, tj. zhotoviteli bude staveniště předáno opakovaně, a to vždy před zahájením dané</w:t>
      </w:r>
      <w:r w:rsidR="008B2234">
        <w:rPr>
          <w:sz w:val="22"/>
          <w:szCs w:val="22"/>
        </w:rPr>
        <w:t xml:space="preserve">ho Stavebního celku </w:t>
      </w:r>
      <w:r w:rsidR="00073B68" w:rsidRPr="00BC1691">
        <w:rPr>
          <w:sz w:val="22"/>
          <w:szCs w:val="22"/>
        </w:rPr>
        <w:t>dle nastaveného časového harmonogramu.</w:t>
      </w:r>
    </w:p>
    <w:p w14:paraId="40330BBF" w14:textId="77777777" w:rsidR="00073B68" w:rsidRPr="00BC1691" w:rsidRDefault="00073B68" w:rsidP="00073B68">
      <w:pPr>
        <w:jc w:val="both"/>
        <w:rPr>
          <w:sz w:val="22"/>
          <w:szCs w:val="22"/>
        </w:rPr>
      </w:pPr>
    </w:p>
    <w:p w14:paraId="24BCCDA1" w14:textId="2F044931" w:rsidR="00C25A30" w:rsidRPr="00BC1691" w:rsidRDefault="00C25A30" w:rsidP="00634F94">
      <w:pPr>
        <w:numPr>
          <w:ilvl w:val="0"/>
          <w:numId w:val="10"/>
        </w:numPr>
        <w:jc w:val="both"/>
        <w:rPr>
          <w:sz w:val="22"/>
          <w:szCs w:val="22"/>
        </w:rPr>
      </w:pPr>
      <w:r w:rsidRPr="001312BD">
        <w:rPr>
          <w:sz w:val="22"/>
          <w:szCs w:val="22"/>
        </w:rPr>
        <w:t>Zhotovitel převezme staveniště od objednatele formou zápisu, v</w:t>
      </w:r>
      <w:r w:rsidR="008C5D5A" w:rsidRPr="001312BD">
        <w:rPr>
          <w:sz w:val="22"/>
          <w:szCs w:val="22"/>
        </w:rPr>
        <w:t xml:space="preserve"> </w:t>
      </w:r>
      <w:r w:rsidRPr="001312BD">
        <w:rPr>
          <w:sz w:val="22"/>
          <w:szCs w:val="22"/>
        </w:rPr>
        <w:t xml:space="preserve">zápise o předání se poznamená i stav předávaného staveniště. Při převzetí staveniště předá objednatel zhotoviteli veškerou dokumentaci nezbytnou k provedení díla, zejména projektovou dokumentaci pro provedení stavby, stavební povolení, </w:t>
      </w:r>
      <w:r w:rsidR="001B1656" w:rsidRPr="001312BD">
        <w:rPr>
          <w:sz w:val="22"/>
          <w:szCs w:val="22"/>
        </w:rPr>
        <w:t>stanoviska</w:t>
      </w:r>
      <w:r w:rsidRPr="001312BD">
        <w:rPr>
          <w:sz w:val="22"/>
          <w:szCs w:val="22"/>
        </w:rPr>
        <w:t xml:space="preserve"> apod. </w:t>
      </w:r>
      <w:r w:rsidR="00E034D4" w:rsidRPr="00195886">
        <w:rPr>
          <w:sz w:val="22"/>
          <w:szCs w:val="22"/>
        </w:rPr>
        <w:t>Objednatel potvrzuje svou odpovědnost za správnost a úplnost předané projektové dokumentace.</w:t>
      </w:r>
      <w:r w:rsidR="00E034D4" w:rsidRPr="00B11229">
        <w:rPr>
          <w:b/>
          <w:color w:val="FF0000"/>
          <w:sz w:val="22"/>
          <w:szCs w:val="22"/>
        </w:rPr>
        <w:t xml:space="preserve"> </w:t>
      </w:r>
      <w:r w:rsidRPr="001312BD">
        <w:rPr>
          <w:sz w:val="22"/>
          <w:szCs w:val="22"/>
        </w:rPr>
        <w:t>Výčet předané dokumentace bude uveden v</w:t>
      </w:r>
      <w:r w:rsidR="008C5D5A" w:rsidRPr="001312BD">
        <w:rPr>
          <w:sz w:val="22"/>
          <w:szCs w:val="22"/>
        </w:rPr>
        <w:t xml:space="preserve"> </w:t>
      </w:r>
      <w:r w:rsidRPr="001312BD">
        <w:rPr>
          <w:sz w:val="22"/>
          <w:szCs w:val="22"/>
        </w:rPr>
        <w:t xml:space="preserve">zápise o předání staveniště. Kompletní vyklizení staveniště musí být provedeno do 10 pracovních dnů po </w:t>
      </w:r>
      <w:r w:rsidR="00690888">
        <w:rPr>
          <w:sz w:val="22"/>
          <w:szCs w:val="22"/>
        </w:rPr>
        <w:t>ukončení</w:t>
      </w:r>
      <w:r w:rsidRPr="001312BD">
        <w:rPr>
          <w:sz w:val="22"/>
          <w:szCs w:val="22"/>
        </w:rPr>
        <w:t xml:space="preserve"> </w:t>
      </w:r>
      <w:r w:rsidR="00E220E4" w:rsidRPr="00BC1691">
        <w:rPr>
          <w:sz w:val="22"/>
          <w:szCs w:val="22"/>
        </w:rPr>
        <w:t xml:space="preserve">Stavebního celku </w:t>
      </w:r>
      <w:r w:rsidR="001B55A5" w:rsidRPr="00BC1691">
        <w:rPr>
          <w:sz w:val="22"/>
          <w:szCs w:val="22"/>
        </w:rPr>
        <w:t>dle nastaveného časového harmonogramu</w:t>
      </w:r>
    </w:p>
    <w:p w14:paraId="7A296803" w14:textId="77777777" w:rsidR="00016B8F" w:rsidRPr="001312BD" w:rsidRDefault="00016B8F" w:rsidP="00634F94">
      <w:pPr>
        <w:ind w:left="360"/>
        <w:rPr>
          <w:sz w:val="22"/>
          <w:szCs w:val="22"/>
        </w:rPr>
      </w:pPr>
    </w:p>
    <w:p w14:paraId="218822B8" w14:textId="77777777" w:rsidR="00016B8F" w:rsidRPr="001312BD" w:rsidRDefault="00016B8F" w:rsidP="00634F94">
      <w:pPr>
        <w:numPr>
          <w:ilvl w:val="0"/>
          <w:numId w:val="10"/>
        </w:numPr>
        <w:jc w:val="both"/>
        <w:rPr>
          <w:sz w:val="22"/>
          <w:szCs w:val="22"/>
        </w:rPr>
      </w:pPr>
      <w:r w:rsidRPr="001312BD">
        <w:rPr>
          <w:sz w:val="22"/>
          <w:szCs w:val="22"/>
        </w:rPr>
        <w:t>Objednatel je povinen</w:t>
      </w:r>
      <w:r w:rsidR="00E51800" w:rsidRPr="001312BD">
        <w:rPr>
          <w:sz w:val="22"/>
          <w:szCs w:val="22"/>
        </w:rPr>
        <w:t xml:space="preserve"> </w:t>
      </w:r>
      <w:r w:rsidRPr="001312BD">
        <w:rPr>
          <w:sz w:val="22"/>
          <w:szCs w:val="22"/>
        </w:rPr>
        <w:t>odevzdat staveniště vyklizené</w:t>
      </w:r>
      <w:r w:rsidR="006A3499" w:rsidRPr="001312BD">
        <w:rPr>
          <w:sz w:val="22"/>
          <w:szCs w:val="22"/>
        </w:rPr>
        <w:t xml:space="preserve"> tak,</w:t>
      </w:r>
      <w:r w:rsidR="00E51800" w:rsidRPr="001312BD">
        <w:rPr>
          <w:sz w:val="22"/>
          <w:szCs w:val="22"/>
        </w:rPr>
        <w:t xml:space="preserve"> </w:t>
      </w:r>
      <w:r w:rsidR="006A3499" w:rsidRPr="001312BD">
        <w:rPr>
          <w:sz w:val="22"/>
          <w:szCs w:val="22"/>
        </w:rPr>
        <w:t>aby</w:t>
      </w:r>
      <w:r w:rsidR="00E51800" w:rsidRPr="001312BD">
        <w:rPr>
          <w:sz w:val="22"/>
          <w:szCs w:val="22"/>
        </w:rPr>
        <w:t xml:space="preserve"> </w:t>
      </w:r>
      <w:r w:rsidRPr="001312BD">
        <w:rPr>
          <w:sz w:val="22"/>
          <w:szCs w:val="22"/>
        </w:rPr>
        <w:t>zhotovitel mohl na</w:t>
      </w:r>
      <w:r w:rsidR="00E51800" w:rsidRPr="001312BD">
        <w:rPr>
          <w:sz w:val="22"/>
          <w:szCs w:val="22"/>
        </w:rPr>
        <w:t xml:space="preserve"> </w:t>
      </w:r>
      <w:r w:rsidRPr="001312BD">
        <w:rPr>
          <w:sz w:val="22"/>
          <w:szCs w:val="22"/>
        </w:rPr>
        <w:t>něm začít práce v souladu s projektem a s podmínkami smlouvy. Současně s odevzdáním staveniště odevzdá objednatel zhotoviteli i všechna stavební povolení s nabytou právní mocí.</w:t>
      </w:r>
    </w:p>
    <w:p w14:paraId="7EA8A869" w14:textId="77777777" w:rsidR="00016B8F" w:rsidRPr="001312BD" w:rsidRDefault="00016B8F" w:rsidP="00634F94">
      <w:pPr>
        <w:rPr>
          <w:sz w:val="22"/>
          <w:szCs w:val="22"/>
        </w:rPr>
      </w:pPr>
    </w:p>
    <w:p w14:paraId="2751AD7F" w14:textId="77777777" w:rsidR="00016B8F" w:rsidRPr="001312BD" w:rsidRDefault="00016B8F" w:rsidP="00634F94">
      <w:pPr>
        <w:pStyle w:val="Zkladntext"/>
        <w:widowControl/>
        <w:numPr>
          <w:ilvl w:val="0"/>
          <w:numId w:val="10"/>
        </w:numPr>
        <w:jc w:val="both"/>
        <w:rPr>
          <w:color w:val="auto"/>
          <w:sz w:val="22"/>
          <w:szCs w:val="22"/>
        </w:rPr>
      </w:pPr>
      <w:r w:rsidRPr="001312BD">
        <w:rPr>
          <w:color w:val="auto"/>
          <w:sz w:val="22"/>
          <w:szCs w:val="22"/>
        </w:rPr>
        <w:t xml:space="preserve">Objednatel </w:t>
      </w:r>
      <w:r w:rsidR="006A3499" w:rsidRPr="001312BD">
        <w:rPr>
          <w:color w:val="auto"/>
          <w:sz w:val="22"/>
          <w:szCs w:val="22"/>
        </w:rPr>
        <w:t>před</w:t>
      </w:r>
      <w:r w:rsidR="00A70520" w:rsidRPr="001312BD">
        <w:rPr>
          <w:color w:val="auto"/>
          <w:sz w:val="22"/>
          <w:szCs w:val="22"/>
          <w:lang w:val="cs-CZ"/>
        </w:rPr>
        <w:t>á</w:t>
      </w:r>
      <w:r w:rsidR="00E51800" w:rsidRPr="001312BD">
        <w:rPr>
          <w:color w:val="auto"/>
          <w:sz w:val="22"/>
          <w:szCs w:val="22"/>
        </w:rPr>
        <w:t xml:space="preserve"> </w:t>
      </w:r>
      <w:r w:rsidRPr="001312BD">
        <w:rPr>
          <w:color w:val="auto"/>
          <w:sz w:val="22"/>
          <w:szCs w:val="22"/>
        </w:rPr>
        <w:t>zhotoviteli</w:t>
      </w:r>
      <w:r w:rsidR="00E51800" w:rsidRPr="001312BD">
        <w:rPr>
          <w:color w:val="auto"/>
          <w:sz w:val="22"/>
          <w:szCs w:val="22"/>
        </w:rPr>
        <w:t xml:space="preserve"> </w:t>
      </w:r>
      <w:r w:rsidRPr="001312BD">
        <w:rPr>
          <w:color w:val="auto"/>
          <w:sz w:val="22"/>
          <w:szCs w:val="22"/>
        </w:rPr>
        <w:t>staveniště v rozsahu vymezeném projektem stavby. Zhotovitel je povinen vybudovat objekt</w:t>
      </w:r>
      <w:r w:rsidR="006A3499" w:rsidRPr="001312BD">
        <w:rPr>
          <w:color w:val="auto"/>
          <w:sz w:val="22"/>
          <w:szCs w:val="22"/>
        </w:rPr>
        <w:t>y</w:t>
      </w:r>
      <w:r w:rsidR="00E51800" w:rsidRPr="001312BD">
        <w:rPr>
          <w:color w:val="auto"/>
          <w:sz w:val="22"/>
          <w:szCs w:val="22"/>
        </w:rPr>
        <w:t xml:space="preserve"> </w:t>
      </w:r>
      <w:r w:rsidRPr="001312BD">
        <w:rPr>
          <w:color w:val="auto"/>
          <w:sz w:val="22"/>
          <w:szCs w:val="22"/>
        </w:rPr>
        <w:t>zařízení</w:t>
      </w:r>
      <w:r w:rsidR="00E51800" w:rsidRPr="001312BD">
        <w:rPr>
          <w:color w:val="auto"/>
          <w:sz w:val="22"/>
          <w:szCs w:val="22"/>
        </w:rPr>
        <w:t xml:space="preserve"> </w:t>
      </w:r>
      <w:r w:rsidRPr="001312BD">
        <w:rPr>
          <w:color w:val="auto"/>
          <w:sz w:val="22"/>
          <w:szCs w:val="22"/>
        </w:rPr>
        <w:t>staveniště tak, aby jejich výstavbou nevznikly žádné škody na sousedních objektech a pozemcích a</w:t>
      </w:r>
      <w:r w:rsidR="00E51800" w:rsidRPr="001312BD">
        <w:rPr>
          <w:color w:val="auto"/>
          <w:sz w:val="22"/>
          <w:szCs w:val="22"/>
        </w:rPr>
        <w:t xml:space="preserve"> </w:t>
      </w:r>
      <w:r w:rsidRPr="001312BD">
        <w:rPr>
          <w:color w:val="auto"/>
          <w:sz w:val="22"/>
          <w:szCs w:val="22"/>
        </w:rPr>
        <w:t>po</w:t>
      </w:r>
      <w:r w:rsidR="00E51800" w:rsidRPr="001312BD">
        <w:rPr>
          <w:color w:val="auto"/>
          <w:sz w:val="22"/>
          <w:szCs w:val="22"/>
        </w:rPr>
        <w:t xml:space="preserve"> </w:t>
      </w:r>
      <w:r w:rsidRPr="001312BD">
        <w:rPr>
          <w:color w:val="auto"/>
          <w:sz w:val="22"/>
          <w:szCs w:val="22"/>
        </w:rPr>
        <w:t>ukončení</w:t>
      </w:r>
      <w:r w:rsidR="00E51800" w:rsidRPr="001312BD">
        <w:rPr>
          <w:color w:val="auto"/>
          <w:sz w:val="22"/>
          <w:szCs w:val="22"/>
        </w:rPr>
        <w:t xml:space="preserve"> </w:t>
      </w:r>
      <w:r w:rsidRPr="001312BD">
        <w:rPr>
          <w:color w:val="auto"/>
          <w:sz w:val="22"/>
          <w:szCs w:val="22"/>
        </w:rPr>
        <w:t>díla</w:t>
      </w:r>
      <w:r w:rsidR="00E51800" w:rsidRPr="001312BD">
        <w:rPr>
          <w:color w:val="auto"/>
          <w:sz w:val="22"/>
          <w:szCs w:val="22"/>
        </w:rPr>
        <w:t xml:space="preserve"> </w:t>
      </w:r>
      <w:r w:rsidRPr="001312BD">
        <w:rPr>
          <w:color w:val="auto"/>
          <w:sz w:val="22"/>
          <w:szCs w:val="22"/>
        </w:rPr>
        <w:t>uvést staveniště do takového původního stavu. Povolení k vybudování a užívání</w:t>
      </w:r>
      <w:r w:rsidR="00E51800" w:rsidRPr="001312BD">
        <w:rPr>
          <w:color w:val="auto"/>
          <w:sz w:val="22"/>
          <w:szCs w:val="22"/>
        </w:rPr>
        <w:t xml:space="preserve"> </w:t>
      </w:r>
      <w:r w:rsidRPr="001312BD">
        <w:rPr>
          <w:color w:val="auto"/>
          <w:sz w:val="22"/>
          <w:szCs w:val="22"/>
        </w:rPr>
        <w:t>objektů zařízení</w:t>
      </w:r>
      <w:r w:rsidR="00E51800" w:rsidRPr="001312BD">
        <w:rPr>
          <w:color w:val="auto"/>
          <w:sz w:val="22"/>
          <w:szCs w:val="22"/>
        </w:rPr>
        <w:t xml:space="preserve"> </w:t>
      </w:r>
      <w:r w:rsidRPr="001312BD">
        <w:rPr>
          <w:color w:val="auto"/>
          <w:sz w:val="22"/>
          <w:szCs w:val="22"/>
        </w:rPr>
        <w:t>staveniště</w:t>
      </w:r>
      <w:r w:rsidR="00E51800" w:rsidRPr="001312BD">
        <w:rPr>
          <w:color w:val="auto"/>
          <w:sz w:val="22"/>
          <w:szCs w:val="22"/>
        </w:rPr>
        <w:t xml:space="preserve"> </w:t>
      </w:r>
      <w:r w:rsidRPr="001312BD">
        <w:rPr>
          <w:color w:val="auto"/>
          <w:sz w:val="22"/>
          <w:szCs w:val="22"/>
        </w:rPr>
        <w:t>(ZS) si zajistí</w:t>
      </w:r>
      <w:r w:rsidR="00E51800" w:rsidRPr="001312BD">
        <w:rPr>
          <w:color w:val="auto"/>
          <w:sz w:val="22"/>
          <w:szCs w:val="22"/>
        </w:rPr>
        <w:t xml:space="preserve"> </w:t>
      </w:r>
      <w:r w:rsidRPr="001312BD">
        <w:rPr>
          <w:color w:val="auto"/>
          <w:sz w:val="22"/>
          <w:szCs w:val="22"/>
        </w:rPr>
        <w:t xml:space="preserve">zhotovitel. Náklady na vybudování, udržování a odklizení objektů ZS jsou zakalkulovány v příslušných položkách (cenách) díla. </w:t>
      </w:r>
    </w:p>
    <w:p w14:paraId="0379A39A" w14:textId="77777777" w:rsidR="00016B8F" w:rsidRPr="001312BD" w:rsidRDefault="00016B8F" w:rsidP="00634F94">
      <w:pPr>
        <w:pStyle w:val="Zkladntext"/>
        <w:widowControl/>
        <w:ind w:left="426"/>
        <w:jc w:val="both"/>
        <w:rPr>
          <w:color w:val="auto"/>
          <w:sz w:val="22"/>
          <w:szCs w:val="22"/>
        </w:rPr>
      </w:pPr>
    </w:p>
    <w:p w14:paraId="6C8602D7" w14:textId="77777777" w:rsidR="00016B8F" w:rsidRPr="001312BD" w:rsidRDefault="006A3499" w:rsidP="00634F94">
      <w:pPr>
        <w:pStyle w:val="Zkladntext"/>
        <w:widowControl/>
        <w:numPr>
          <w:ilvl w:val="0"/>
          <w:numId w:val="10"/>
        </w:numPr>
        <w:jc w:val="both"/>
        <w:rPr>
          <w:color w:val="auto"/>
          <w:sz w:val="22"/>
          <w:szCs w:val="22"/>
        </w:rPr>
      </w:pPr>
      <w:r w:rsidRPr="001312BD">
        <w:rPr>
          <w:color w:val="auto"/>
          <w:sz w:val="22"/>
          <w:szCs w:val="22"/>
        </w:rPr>
        <w:t>Objednatel</w:t>
      </w:r>
      <w:r w:rsidR="00E51800" w:rsidRPr="001312BD">
        <w:rPr>
          <w:color w:val="auto"/>
          <w:sz w:val="22"/>
          <w:szCs w:val="22"/>
        </w:rPr>
        <w:t xml:space="preserve"> </w:t>
      </w:r>
      <w:r w:rsidR="00016B8F" w:rsidRPr="001312BD">
        <w:rPr>
          <w:color w:val="auto"/>
          <w:sz w:val="22"/>
          <w:szCs w:val="22"/>
        </w:rPr>
        <w:t>předá</w:t>
      </w:r>
      <w:r w:rsidR="00E51800" w:rsidRPr="001312BD">
        <w:rPr>
          <w:color w:val="auto"/>
          <w:sz w:val="22"/>
          <w:szCs w:val="22"/>
        </w:rPr>
        <w:t xml:space="preserve"> </w:t>
      </w:r>
      <w:r w:rsidR="00016B8F" w:rsidRPr="001312BD">
        <w:rPr>
          <w:color w:val="auto"/>
          <w:sz w:val="22"/>
          <w:szCs w:val="22"/>
        </w:rPr>
        <w:t>zhotoviteli</w:t>
      </w:r>
      <w:r w:rsidR="00E51800" w:rsidRPr="001312BD">
        <w:rPr>
          <w:color w:val="auto"/>
          <w:sz w:val="22"/>
          <w:szCs w:val="22"/>
        </w:rPr>
        <w:t xml:space="preserve"> </w:t>
      </w:r>
      <w:r w:rsidR="00016B8F" w:rsidRPr="001312BD">
        <w:rPr>
          <w:color w:val="auto"/>
          <w:sz w:val="22"/>
          <w:szCs w:val="22"/>
        </w:rPr>
        <w:t xml:space="preserve">místo odběru </w:t>
      </w:r>
      <w:r w:rsidRPr="001312BD">
        <w:rPr>
          <w:color w:val="auto"/>
          <w:sz w:val="22"/>
          <w:szCs w:val="22"/>
        </w:rPr>
        <w:t>e</w:t>
      </w:r>
      <w:r w:rsidR="00016B8F" w:rsidRPr="001312BD">
        <w:rPr>
          <w:color w:val="auto"/>
          <w:sz w:val="22"/>
          <w:szCs w:val="22"/>
        </w:rPr>
        <w:t>l.</w:t>
      </w:r>
      <w:r w:rsidR="00E51800" w:rsidRPr="001312BD">
        <w:rPr>
          <w:color w:val="auto"/>
          <w:sz w:val="22"/>
          <w:szCs w:val="22"/>
        </w:rPr>
        <w:t xml:space="preserve"> </w:t>
      </w:r>
      <w:r w:rsidR="005B4409" w:rsidRPr="001312BD">
        <w:rPr>
          <w:color w:val="auto"/>
          <w:sz w:val="22"/>
          <w:szCs w:val="22"/>
        </w:rPr>
        <w:t>e</w:t>
      </w:r>
      <w:r w:rsidR="00016B8F" w:rsidRPr="001312BD">
        <w:rPr>
          <w:color w:val="auto"/>
          <w:sz w:val="22"/>
          <w:szCs w:val="22"/>
        </w:rPr>
        <w:t>nergie</w:t>
      </w:r>
      <w:r w:rsidR="00E51800" w:rsidRPr="001312BD">
        <w:rPr>
          <w:color w:val="auto"/>
          <w:sz w:val="22"/>
          <w:szCs w:val="22"/>
        </w:rPr>
        <w:t xml:space="preserve"> </w:t>
      </w:r>
      <w:r w:rsidR="00016B8F" w:rsidRPr="001312BD">
        <w:rPr>
          <w:color w:val="auto"/>
          <w:sz w:val="22"/>
          <w:szCs w:val="22"/>
        </w:rPr>
        <w:t>a</w:t>
      </w:r>
      <w:r w:rsidR="00E51800" w:rsidRPr="001312BD">
        <w:rPr>
          <w:color w:val="auto"/>
          <w:sz w:val="22"/>
          <w:szCs w:val="22"/>
        </w:rPr>
        <w:t xml:space="preserve"> </w:t>
      </w:r>
      <w:r w:rsidR="00016B8F" w:rsidRPr="001312BD">
        <w:rPr>
          <w:color w:val="auto"/>
          <w:sz w:val="22"/>
          <w:szCs w:val="22"/>
        </w:rPr>
        <w:t>vody vyznačené v situaci s tím,</w:t>
      </w:r>
      <w:r w:rsidR="00E51800" w:rsidRPr="001312BD">
        <w:rPr>
          <w:color w:val="auto"/>
          <w:sz w:val="22"/>
          <w:szCs w:val="22"/>
        </w:rPr>
        <w:t xml:space="preserve"> že dohodu o </w:t>
      </w:r>
      <w:r w:rsidR="00016B8F" w:rsidRPr="001312BD">
        <w:rPr>
          <w:color w:val="auto"/>
          <w:sz w:val="22"/>
          <w:szCs w:val="22"/>
        </w:rPr>
        <w:t>odběru el. energie a vody a jejím měření a proplácení uzavře zhotovitel.</w:t>
      </w:r>
      <w:r w:rsidRPr="001312BD">
        <w:rPr>
          <w:color w:val="auto"/>
          <w:sz w:val="22"/>
          <w:szCs w:val="22"/>
        </w:rPr>
        <w:t xml:space="preserve"> </w:t>
      </w:r>
      <w:r w:rsidR="00016B8F" w:rsidRPr="001312BD">
        <w:rPr>
          <w:color w:val="auto"/>
          <w:sz w:val="22"/>
          <w:szCs w:val="22"/>
        </w:rPr>
        <w:t>Staveniště</w:t>
      </w:r>
      <w:r w:rsidR="00E51800" w:rsidRPr="001312BD">
        <w:rPr>
          <w:color w:val="auto"/>
          <w:sz w:val="22"/>
          <w:szCs w:val="22"/>
        </w:rPr>
        <w:t xml:space="preserve"> </w:t>
      </w:r>
      <w:r w:rsidR="00016B8F" w:rsidRPr="001312BD">
        <w:rPr>
          <w:color w:val="auto"/>
          <w:sz w:val="22"/>
          <w:szCs w:val="22"/>
        </w:rPr>
        <w:t>je</w:t>
      </w:r>
      <w:r w:rsidR="00E51800" w:rsidRPr="001312BD">
        <w:rPr>
          <w:color w:val="auto"/>
          <w:sz w:val="22"/>
          <w:szCs w:val="22"/>
        </w:rPr>
        <w:t xml:space="preserve"> </w:t>
      </w:r>
      <w:r w:rsidR="00016B8F" w:rsidRPr="001312BD">
        <w:rPr>
          <w:color w:val="auto"/>
          <w:sz w:val="22"/>
          <w:szCs w:val="22"/>
        </w:rPr>
        <w:t>přístupné z</w:t>
      </w:r>
      <w:r w:rsidR="00E51800" w:rsidRPr="001312BD">
        <w:rPr>
          <w:color w:val="auto"/>
          <w:sz w:val="22"/>
          <w:szCs w:val="22"/>
        </w:rPr>
        <w:t> </w:t>
      </w:r>
      <w:r w:rsidR="00016B8F" w:rsidRPr="001312BD">
        <w:rPr>
          <w:color w:val="auto"/>
          <w:sz w:val="22"/>
          <w:szCs w:val="22"/>
        </w:rPr>
        <w:t>komunikace označené na</w:t>
      </w:r>
      <w:r w:rsidR="00E51800" w:rsidRPr="001312BD">
        <w:rPr>
          <w:color w:val="auto"/>
          <w:sz w:val="22"/>
          <w:szCs w:val="22"/>
        </w:rPr>
        <w:t xml:space="preserve"> </w:t>
      </w:r>
      <w:r w:rsidR="00016B8F" w:rsidRPr="001312BD">
        <w:rPr>
          <w:color w:val="auto"/>
          <w:sz w:val="22"/>
          <w:szCs w:val="22"/>
        </w:rPr>
        <w:t xml:space="preserve">situaci. Zhotovitel je povinen využívat komunikaci </w:t>
      </w:r>
      <w:r w:rsidR="00E51800" w:rsidRPr="001312BD">
        <w:rPr>
          <w:color w:val="auto"/>
          <w:sz w:val="22"/>
          <w:szCs w:val="22"/>
        </w:rPr>
        <w:t>j</w:t>
      </w:r>
      <w:r w:rsidR="00016B8F" w:rsidRPr="001312BD">
        <w:rPr>
          <w:color w:val="auto"/>
          <w:sz w:val="22"/>
          <w:szCs w:val="22"/>
        </w:rPr>
        <w:t>en</w:t>
      </w:r>
      <w:r w:rsidR="00E51800" w:rsidRPr="001312BD">
        <w:rPr>
          <w:color w:val="auto"/>
          <w:sz w:val="22"/>
          <w:szCs w:val="22"/>
        </w:rPr>
        <w:t xml:space="preserve"> </w:t>
      </w:r>
      <w:r w:rsidR="00016B8F" w:rsidRPr="001312BD">
        <w:rPr>
          <w:color w:val="auto"/>
          <w:sz w:val="22"/>
          <w:szCs w:val="22"/>
        </w:rPr>
        <w:t>v</w:t>
      </w:r>
      <w:r w:rsidR="008C5D5A" w:rsidRPr="001312BD">
        <w:rPr>
          <w:color w:val="auto"/>
          <w:sz w:val="22"/>
          <w:szCs w:val="22"/>
          <w:lang w:val="cs-CZ"/>
        </w:rPr>
        <w:t xml:space="preserve"> </w:t>
      </w:r>
      <w:r w:rsidR="00016B8F" w:rsidRPr="001312BD">
        <w:rPr>
          <w:color w:val="auto"/>
          <w:sz w:val="22"/>
          <w:szCs w:val="22"/>
        </w:rPr>
        <w:t>souladu</w:t>
      </w:r>
      <w:r w:rsidR="00E51800" w:rsidRPr="001312BD">
        <w:rPr>
          <w:color w:val="auto"/>
          <w:sz w:val="22"/>
          <w:szCs w:val="22"/>
        </w:rPr>
        <w:t xml:space="preserve"> </w:t>
      </w:r>
      <w:r w:rsidR="00016B8F" w:rsidRPr="001312BD">
        <w:rPr>
          <w:color w:val="auto"/>
          <w:sz w:val="22"/>
          <w:szCs w:val="22"/>
        </w:rPr>
        <w:t>s</w:t>
      </w:r>
      <w:r w:rsidR="00E51800" w:rsidRPr="001312BD">
        <w:rPr>
          <w:color w:val="auto"/>
          <w:sz w:val="22"/>
          <w:szCs w:val="22"/>
        </w:rPr>
        <w:t xml:space="preserve"> </w:t>
      </w:r>
      <w:r w:rsidR="00016B8F" w:rsidRPr="001312BD">
        <w:rPr>
          <w:color w:val="auto"/>
          <w:sz w:val="22"/>
          <w:szCs w:val="22"/>
        </w:rPr>
        <w:t xml:space="preserve">platnými předpisy. </w:t>
      </w:r>
      <w:r w:rsidRPr="001312BD">
        <w:rPr>
          <w:color w:val="auto"/>
          <w:sz w:val="22"/>
          <w:szCs w:val="22"/>
        </w:rPr>
        <w:t>Pokud</w:t>
      </w:r>
      <w:r w:rsidR="00E51800" w:rsidRPr="001312BD">
        <w:rPr>
          <w:color w:val="auto"/>
          <w:sz w:val="22"/>
          <w:szCs w:val="22"/>
        </w:rPr>
        <w:t xml:space="preserve"> </w:t>
      </w:r>
      <w:r w:rsidR="00016B8F" w:rsidRPr="001312BD">
        <w:rPr>
          <w:color w:val="auto"/>
          <w:sz w:val="22"/>
          <w:szCs w:val="22"/>
        </w:rPr>
        <w:t>vzniknou</w:t>
      </w:r>
      <w:r w:rsidR="00E51800" w:rsidRPr="001312BD">
        <w:rPr>
          <w:color w:val="auto"/>
          <w:sz w:val="22"/>
          <w:szCs w:val="22"/>
        </w:rPr>
        <w:t xml:space="preserve"> </w:t>
      </w:r>
      <w:r w:rsidR="00016B8F" w:rsidRPr="001312BD">
        <w:rPr>
          <w:color w:val="auto"/>
          <w:sz w:val="22"/>
          <w:szCs w:val="22"/>
        </w:rPr>
        <w:t>jejím</w:t>
      </w:r>
      <w:r w:rsidR="00E51800" w:rsidRPr="001312BD">
        <w:rPr>
          <w:color w:val="auto"/>
          <w:sz w:val="22"/>
          <w:szCs w:val="22"/>
        </w:rPr>
        <w:t xml:space="preserve"> </w:t>
      </w:r>
      <w:r w:rsidR="00016B8F" w:rsidRPr="001312BD">
        <w:rPr>
          <w:color w:val="auto"/>
          <w:sz w:val="22"/>
          <w:szCs w:val="22"/>
        </w:rPr>
        <w:t>užíváním</w:t>
      </w:r>
      <w:r w:rsidR="00E51800" w:rsidRPr="001312BD">
        <w:rPr>
          <w:color w:val="auto"/>
          <w:sz w:val="22"/>
          <w:szCs w:val="22"/>
        </w:rPr>
        <w:t xml:space="preserve"> </w:t>
      </w:r>
      <w:r w:rsidR="00016B8F" w:rsidRPr="001312BD">
        <w:rPr>
          <w:color w:val="auto"/>
          <w:sz w:val="22"/>
          <w:szCs w:val="22"/>
        </w:rPr>
        <w:t>škody, odpovídá</w:t>
      </w:r>
      <w:r w:rsidR="00E51800" w:rsidRPr="001312BD">
        <w:rPr>
          <w:color w:val="auto"/>
          <w:sz w:val="22"/>
          <w:szCs w:val="22"/>
        </w:rPr>
        <w:t xml:space="preserve"> </w:t>
      </w:r>
      <w:r w:rsidR="00016B8F" w:rsidRPr="001312BD">
        <w:rPr>
          <w:color w:val="auto"/>
          <w:sz w:val="22"/>
          <w:szCs w:val="22"/>
        </w:rPr>
        <w:t>za ně</w:t>
      </w:r>
      <w:r w:rsidR="00E51800" w:rsidRPr="001312BD">
        <w:rPr>
          <w:color w:val="auto"/>
          <w:sz w:val="22"/>
          <w:szCs w:val="22"/>
        </w:rPr>
        <w:t xml:space="preserve"> </w:t>
      </w:r>
      <w:r w:rsidR="00016B8F" w:rsidRPr="001312BD">
        <w:rPr>
          <w:color w:val="auto"/>
          <w:sz w:val="22"/>
          <w:szCs w:val="22"/>
        </w:rPr>
        <w:t>přímo zhotovitel.</w:t>
      </w:r>
      <w:r w:rsidRPr="001312BD">
        <w:rPr>
          <w:color w:val="auto"/>
          <w:sz w:val="22"/>
          <w:szCs w:val="22"/>
        </w:rPr>
        <w:t xml:space="preserve"> </w:t>
      </w:r>
      <w:r w:rsidR="00016B8F" w:rsidRPr="001312BD">
        <w:rPr>
          <w:color w:val="auto"/>
          <w:sz w:val="22"/>
          <w:szCs w:val="22"/>
        </w:rPr>
        <w:t>Případné uzavírky a zvláštní užívání komunikací při výstavbě zajišťuje zhotovitel.</w:t>
      </w:r>
    </w:p>
    <w:p w14:paraId="6C27DF46" w14:textId="77777777" w:rsidR="00016B8F" w:rsidRPr="001312BD" w:rsidRDefault="00016B8F" w:rsidP="00634F94">
      <w:pPr>
        <w:pStyle w:val="Zkladntext"/>
        <w:widowControl/>
        <w:rPr>
          <w:b/>
          <w:color w:val="auto"/>
          <w:sz w:val="22"/>
          <w:szCs w:val="22"/>
        </w:rPr>
      </w:pPr>
    </w:p>
    <w:p w14:paraId="50AD734B" w14:textId="77777777" w:rsidR="00016B8F" w:rsidRPr="001312BD" w:rsidRDefault="00016B8F" w:rsidP="00634F94">
      <w:pPr>
        <w:pStyle w:val="Zkladntext"/>
        <w:widowControl/>
        <w:numPr>
          <w:ilvl w:val="0"/>
          <w:numId w:val="10"/>
        </w:numPr>
        <w:jc w:val="both"/>
        <w:rPr>
          <w:color w:val="auto"/>
          <w:sz w:val="22"/>
          <w:szCs w:val="22"/>
        </w:rPr>
      </w:pPr>
      <w:r w:rsidRPr="001312BD">
        <w:rPr>
          <w:color w:val="auto"/>
          <w:sz w:val="22"/>
          <w:szCs w:val="22"/>
        </w:rPr>
        <w:t xml:space="preserve">Objednatel předá </w:t>
      </w:r>
      <w:r w:rsidR="0049306A" w:rsidRPr="001312BD">
        <w:rPr>
          <w:color w:val="auto"/>
          <w:sz w:val="22"/>
          <w:szCs w:val="22"/>
        </w:rPr>
        <w:t>zhotoviteli</w:t>
      </w:r>
      <w:r w:rsidRPr="001312BD">
        <w:rPr>
          <w:color w:val="auto"/>
          <w:sz w:val="22"/>
          <w:szCs w:val="22"/>
        </w:rPr>
        <w:t xml:space="preserve"> vymezení stavebních obrysů a vymezení h</w:t>
      </w:r>
      <w:r w:rsidR="003F6C94" w:rsidRPr="001312BD">
        <w:rPr>
          <w:color w:val="auto"/>
          <w:sz w:val="22"/>
          <w:szCs w:val="22"/>
        </w:rPr>
        <w:t xml:space="preserve">ranice předávaného </w:t>
      </w:r>
      <w:r w:rsidR="0049306A" w:rsidRPr="001312BD">
        <w:rPr>
          <w:color w:val="auto"/>
          <w:sz w:val="22"/>
          <w:szCs w:val="22"/>
        </w:rPr>
        <w:t>staveniště.</w:t>
      </w:r>
      <w:r w:rsidR="006A3499" w:rsidRPr="001312BD">
        <w:rPr>
          <w:color w:val="auto"/>
          <w:sz w:val="22"/>
          <w:szCs w:val="22"/>
        </w:rPr>
        <w:t xml:space="preserve"> </w:t>
      </w:r>
      <w:r w:rsidR="0049306A" w:rsidRPr="001312BD">
        <w:rPr>
          <w:color w:val="auto"/>
          <w:sz w:val="22"/>
          <w:szCs w:val="22"/>
        </w:rPr>
        <w:t>T</w:t>
      </w:r>
      <w:r w:rsidRPr="001312BD">
        <w:rPr>
          <w:color w:val="auto"/>
          <w:sz w:val="22"/>
          <w:szCs w:val="22"/>
        </w:rPr>
        <w:t>yto údaje jsou pro zhotovitele závazné a směrodatné.</w:t>
      </w:r>
      <w:r w:rsidR="0049306A" w:rsidRPr="001312BD">
        <w:rPr>
          <w:color w:val="auto"/>
          <w:sz w:val="22"/>
          <w:szCs w:val="22"/>
        </w:rPr>
        <w:t xml:space="preserve"> </w:t>
      </w:r>
      <w:r w:rsidRPr="001312BD">
        <w:rPr>
          <w:color w:val="auto"/>
          <w:sz w:val="22"/>
          <w:szCs w:val="22"/>
        </w:rPr>
        <w:t>Přesto, zjistí-li zhotovitel nesoulad mezi předanými podklady, je povinen na tuto skutečnost objednatele upozornit.</w:t>
      </w:r>
    </w:p>
    <w:p w14:paraId="292CEF9F" w14:textId="77777777" w:rsidR="00016B8F" w:rsidRPr="001312BD" w:rsidRDefault="00016B8F" w:rsidP="00634F94">
      <w:pPr>
        <w:pStyle w:val="Zkladntext"/>
        <w:widowControl/>
        <w:jc w:val="both"/>
        <w:rPr>
          <w:color w:val="auto"/>
          <w:sz w:val="22"/>
          <w:szCs w:val="22"/>
          <w:lang w:val="cs-CZ"/>
        </w:rPr>
      </w:pPr>
    </w:p>
    <w:p w14:paraId="4211078A" w14:textId="41975BFF" w:rsidR="00427A51" w:rsidRDefault="0049306A" w:rsidP="00634F94">
      <w:pPr>
        <w:pStyle w:val="Zkladntext"/>
        <w:widowControl/>
        <w:ind w:left="360"/>
        <w:jc w:val="center"/>
        <w:rPr>
          <w:b/>
          <w:bCs/>
          <w:color w:val="auto"/>
          <w:sz w:val="22"/>
          <w:szCs w:val="22"/>
        </w:rPr>
      </w:pPr>
      <w:r w:rsidRPr="001312BD">
        <w:rPr>
          <w:b/>
          <w:bCs/>
          <w:color w:val="auto"/>
          <w:sz w:val="22"/>
          <w:szCs w:val="22"/>
        </w:rPr>
        <w:t xml:space="preserve">Článek VIII. – </w:t>
      </w:r>
      <w:r w:rsidR="00427A51">
        <w:rPr>
          <w:b/>
          <w:bCs/>
          <w:color w:val="auto"/>
          <w:sz w:val="22"/>
          <w:szCs w:val="22"/>
        </w:rPr>
        <w:t xml:space="preserve">Součinnost </w:t>
      </w:r>
      <w:r w:rsidR="00B877C7">
        <w:rPr>
          <w:b/>
          <w:bCs/>
          <w:color w:val="auto"/>
          <w:sz w:val="22"/>
          <w:szCs w:val="22"/>
        </w:rPr>
        <w:t>zhotovitele</w:t>
      </w:r>
    </w:p>
    <w:p w14:paraId="77820C4D" w14:textId="77777777" w:rsidR="00B877C7" w:rsidRDefault="00B877C7" w:rsidP="00634F94">
      <w:pPr>
        <w:pStyle w:val="Zkladntext"/>
        <w:widowControl/>
        <w:ind w:left="360"/>
        <w:jc w:val="center"/>
        <w:rPr>
          <w:b/>
          <w:bCs/>
          <w:color w:val="auto"/>
          <w:sz w:val="22"/>
          <w:szCs w:val="22"/>
        </w:rPr>
      </w:pPr>
    </w:p>
    <w:p w14:paraId="3350C5A8" w14:textId="54395723" w:rsidR="00B877C7" w:rsidRPr="00365F08" w:rsidRDefault="004D40F2" w:rsidP="00B877C7">
      <w:pPr>
        <w:pStyle w:val="Zkladntext"/>
        <w:widowControl/>
        <w:numPr>
          <w:ilvl w:val="0"/>
          <w:numId w:val="25"/>
        </w:numPr>
        <w:jc w:val="both"/>
        <w:rPr>
          <w:color w:val="auto"/>
          <w:sz w:val="22"/>
          <w:szCs w:val="22"/>
        </w:rPr>
      </w:pPr>
      <w:r w:rsidRPr="00365F08">
        <w:rPr>
          <w:color w:val="auto"/>
          <w:sz w:val="22"/>
          <w:szCs w:val="22"/>
        </w:rPr>
        <w:t>Zhotovitel se zavazuje umožnit poskytovateli nebo jim pověřeným osobám, osobám pověřeným dotačním orgánem (projekt je realizován s podporou Evropské unie z Evropského fondu pro regionální rozvoj a z Integrovaného regionálního operačního programu, 64. výzva IROP - Zelená infrastruktura, s registračním číslem CZ.06.02.02/00/22_064/0004011) provedení kontroly účetní (daňové) evidence, použití veřejných finančních prostředků a fyzické realizace projektu, zejména ve smyslu zákona č. 320/2001 Sb., o finanční kontrole, ve znění pozdějších předpisů.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ES). Zhotovitel se zavazuje poskytnout potřebnou součinnost poskytovateli nebo jím pověřeným osobám při kontrolách, auditech nebo monitorování řešení a realizace projektu, zejména jim poskytnout na vyžádání veškerou dokumentaci k projektu, účetní doklady, vysvětlující informace. Zhotovitel se zavazuje poskytnout veškeré doklady související s realizací projektu a plněním monitorovacích ukazatelů, které si mohou vyžádat zejména následující kontrolní orgány: Evropský účetní dvůr, Evropské komise, Nejvyšší kontrolní úřad, Auditní orgán, Územní finanční orgán, Platební a verifikační orgán, popř. jimi určení zmocněnci a další kontrolní orgány dle předpisů ČR a předpisů ES. Těmto orgánům je příjemce dále povinen poskytnout součinnost při kontrolách minimálně ve stejném rozsahu jako poskytovateli nebo jim pověřeným osobám.</w:t>
      </w:r>
    </w:p>
    <w:p w14:paraId="5627B4C2" w14:textId="77777777" w:rsidR="007342F3" w:rsidRPr="00365F08" w:rsidRDefault="007342F3" w:rsidP="007342F3">
      <w:pPr>
        <w:pStyle w:val="Zkladntext"/>
        <w:widowControl/>
        <w:ind w:left="720"/>
        <w:jc w:val="both"/>
        <w:rPr>
          <w:color w:val="auto"/>
          <w:sz w:val="22"/>
          <w:szCs w:val="22"/>
        </w:rPr>
      </w:pPr>
    </w:p>
    <w:p w14:paraId="7F4BA2D7" w14:textId="49409EF8" w:rsidR="00661D1F" w:rsidRPr="00365F08" w:rsidRDefault="007342F3" w:rsidP="00B877C7">
      <w:pPr>
        <w:pStyle w:val="Zkladntext"/>
        <w:widowControl/>
        <w:numPr>
          <w:ilvl w:val="0"/>
          <w:numId w:val="25"/>
        </w:numPr>
        <w:jc w:val="both"/>
        <w:rPr>
          <w:color w:val="auto"/>
          <w:sz w:val="22"/>
          <w:szCs w:val="22"/>
        </w:rPr>
      </w:pPr>
      <w:r w:rsidRPr="00365F08">
        <w:rPr>
          <w:color w:val="auto"/>
          <w:sz w:val="22"/>
          <w:szCs w:val="22"/>
        </w:rPr>
        <w:t>Zhotovitel se zavazuje  uchovávat veškerou dokumentaci a účetní doklady související s realizací díla minimálně do 31. 12. 2035</w:t>
      </w:r>
      <w:r w:rsidR="001157FD" w:rsidRPr="00365F08">
        <w:rPr>
          <w:color w:val="auto"/>
          <w:sz w:val="22"/>
          <w:szCs w:val="22"/>
        </w:rPr>
        <w:t>, p</w:t>
      </w:r>
      <w:r w:rsidRPr="00365F08">
        <w:rPr>
          <w:color w:val="auto"/>
          <w:sz w:val="22"/>
          <w:szCs w:val="22"/>
        </w:rPr>
        <w:t xml:space="preserve">okud </w:t>
      </w:r>
      <w:r w:rsidR="00CB777C" w:rsidRPr="00365F08">
        <w:rPr>
          <w:color w:val="auto"/>
          <w:sz w:val="22"/>
          <w:szCs w:val="22"/>
        </w:rPr>
        <w:t>není</w:t>
      </w:r>
      <w:r w:rsidRPr="00365F08">
        <w:rPr>
          <w:color w:val="auto"/>
          <w:sz w:val="22"/>
          <w:szCs w:val="22"/>
        </w:rPr>
        <w:t xml:space="preserve"> v českých právních předpisech stanovena </w:t>
      </w:r>
      <w:r w:rsidR="00CB777C" w:rsidRPr="00365F08">
        <w:rPr>
          <w:color w:val="auto"/>
          <w:sz w:val="22"/>
          <w:szCs w:val="22"/>
        </w:rPr>
        <w:t>lhůta delší.</w:t>
      </w:r>
    </w:p>
    <w:p w14:paraId="34BBFF3D" w14:textId="77777777" w:rsidR="00CB777C" w:rsidRPr="00365F08" w:rsidRDefault="00CB777C" w:rsidP="00CB777C">
      <w:pPr>
        <w:pStyle w:val="Zkladntext"/>
        <w:widowControl/>
        <w:ind w:left="720"/>
        <w:jc w:val="both"/>
        <w:rPr>
          <w:color w:val="auto"/>
          <w:sz w:val="22"/>
          <w:szCs w:val="22"/>
        </w:rPr>
      </w:pPr>
    </w:p>
    <w:p w14:paraId="0194B9FE" w14:textId="1CB90844" w:rsidR="00CB777C" w:rsidRPr="00365F08" w:rsidRDefault="00CB777C" w:rsidP="00B877C7">
      <w:pPr>
        <w:pStyle w:val="Zkladntext"/>
        <w:widowControl/>
        <w:numPr>
          <w:ilvl w:val="0"/>
          <w:numId w:val="25"/>
        </w:numPr>
        <w:jc w:val="both"/>
        <w:rPr>
          <w:color w:val="auto"/>
          <w:sz w:val="22"/>
          <w:szCs w:val="22"/>
        </w:rPr>
      </w:pPr>
      <w:r w:rsidRPr="00365F08">
        <w:rPr>
          <w:color w:val="auto"/>
          <w:sz w:val="22"/>
          <w:szCs w:val="22"/>
        </w:rPr>
        <w:t>Zhotovitel je povinen zajistit</w:t>
      </w:r>
      <w:r w:rsidR="00AF416E" w:rsidRPr="00365F08">
        <w:rPr>
          <w:color w:val="auto"/>
          <w:sz w:val="22"/>
          <w:szCs w:val="22"/>
        </w:rPr>
        <w:t xml:space="preserve"> </w:t>
      </w:r>
      <w:r w:rsidR="00AC718A" w:rsidRPr="00365F08">
        <w:rPr>
          <w:color w:val="auto"/>
          <w:sz w:val="22"/>
          <w:szCs w:val="22"/>
        </w:rPr>
        <w:t xml:space="preserve">na své náklady v rámci ceny díla </w:t>
      </w:r>
      <w:r w:rsidR="00AF416E" w:rsidRPr="00365F08">
        <w:rPr>
          <w:color w:val="auto"/>
          <w:sz w:val="22"/>
          <w:szCs w:val="22"/>
        </w:rPr>
        <w:t>dočasný billboard</w:t>
      </w:r>
      <w:r w:rsidR="007C50A6" w:rsidRPr="00365F08">
        <w:rPr>
          <w:color w:val="auto"/>
          <w:sz w:val="22"/>
          <w:szCs w:val="22"/>
        </w:rPr>
        <w:t xml:space="preserve"> </w:t>
      </w:r>
      <w:r w:rsidR="00BC0ECC" w:rsidRPr="00365F08">
        <w:rPr>
          <w:color w:val="auto"/>
          <w:sz w:val="22"/>
          <w:szCs w:val="22"/>
        </w:rPr>
        <w:t xml:space="preserve">pro zajištění </w:t>
      </w:r>
      <w:r w:rsidR="007C50A6" w:rsidRPr="00365F08">
        <w:rPr>
          <w:color w:val="auto"/>
          <w:sz w:val="22"/>
          <w:szCs w:val="22"/>
        </w:rPr>
        <w:t xml:space="preserve">povinné publicity </w:t>
      </w:r>
      <w:r w:rsidR="00327F4A" w:rsidRPr="00365F08">
        <w:rPr>
          <w:color w:val="auto"/>
          <w:sz w:val="22"/>
          <w:szCs w:val="22"/>
        </w:rPr>
        <w:t>p</w:t>
      </w:r>
      <w:r w:rsidR="007C50A6" w:rsidRPr="00365F08">
        <w:rPr>
          <w:color w:val="auto"/>
          <w:sz w:val="22"/>
          <w:szCs w:val="22"/>
        </w:rPr>
        <w:t>rojektu</w:t>
      </w:r>
      <w:r w:rsidR="00AF416E" w:rsidRPr="00365F08">
        <w:rPr>
          <w:color w:val="auto"/>
          <w:sz w:val="22"/>
          <w:szCs w:val="22"/>
        </w:rPr>
        <w:t>, který bude instalován nejpozději do 1 měsíce od podpisu smlouvy</w:t>
      </w:r>
      <w:r w:rsidR="001835D7" w:rsidRPr="00365F08">
        <w:rPr>
          <w:color w:val="auto"/>
          <w:sz w:val="22"/>
          <w:szCs w:val="22"/>
        </w:rPr>
        <w:t xml:space="preserve"> na veřejně přístupném a viditelném místě</w:t>
      </w:r>
      <w:r w:rsidR="00AF416E" w:rsidRPr="00365F08">
        <w:rPr>
          <w:color w:val="auto"/>
          <w:sz w:val="22"/>
          <w:szCs w:val="22"/>
        </w:rPr>
        <w:t xml:space="preserve">. </w:t>
      </w:r>
      <w:r w:rsidR="00670D03" w:rsidRPr="00365F08">
        <w:rPr>
          <w:color w:val="auto"/>
          <w:sz w:val="22"/>
          <w:szCs w:val="22"/>
        </w:rPr>
        <w:t>Návrh g</w:t>
      </w:r>
      <w:r w:rsidR="009B6997" w:rsidRPr="00365F08">
        <w:rPr>
          <w:color w:val="auto"/>
          <w:sz w:val="22"/>
          <w:szCs w:val="22"/>
        </w:rPr>
        <w:t>rafické</w:t>
      </w:r>
      <w:r w:rsidR="00670D03" w:rsidRPr="00365F08">
        <w:rPr>
          <w:color w:val="auto"/>
          <w:sz w:val="22"/>
          <w:szCs w:val="22"/>
        </w:rPr>
        <w:t>ho</w:t>
      </w:r>
      <w:r w:rsidR="009B6997" w:rsidRPr="00365F08">
        <w:rPr>
          <w:color w:val="auto"/>
          <w:sz w:val="22"/>
          <w:szCs w:val="22"/>
        </w:rPr>
        <w:t xml:space="preserve"> provedení billboardu </w:t>
      </w:r>
      <w:r w:rsidR="00670D03" w:rsidRPr="00365F08">
        <w:rPr>
          <w:color w:val="auto"/>
          <w:sz w:val="22"/>
          <w:szCs w:val="22"/>
        </w:rPr>
        <w:t>zajistí</w:t>
      </w:r>
      <w:r w:rsidR="009B6997" w:rsidRPr="00365F08">
        <w:rPr>
          <w:color w:val="auto"/>
          <w:sz w:val="22"/>
          <w:szCs w:val="22"/>
        </w:rPr>
        <w:t xml:space="preserve"> </w:t>
      </w:r>
      <w:r w:rsidR="00670D03" w:rsidRPr="00365F08">
        <w:rPr>
          <w:color w:val="auto"/>
          <w:sz w:val="22"/>
          <w:szCs w:val="22"/>
        </w:rPr>
        <w:t xml:space="preserve">objednatel. </w:t>
      </w:r>
      <w:r w:rsidR="00AF416E" w:rsidRPr="00365F08">
        <w:rPr>
          <w:color w:val="auto"/>
          <w:sz w:val="22"/>
          <w:szCs w:val="22"/>
        </w:rPr>
        <w:t>Místo instalace bude odsouhlaseno objednatelem</w:t>
      </w:r>
      <w:r w:rsidR="0038003D" w:rsidRPr="00365F08">
        <w:rPr>
          <w:color w:val="auto"/>
          <w:sz w:val="22"/>
          <w:szCs w:val="22"/>
          <w:lang w:val="cs-CZ"/>
        </w:rPr>
        <w:t>.</w:t>
      </w:r>
      <w:r w:rsidR="007568D9" w:rsidRPr="00365F08">
        <w:rPr>
          <w:color w:val="auto"/>
          <w:sz w:val="22"/>
          <w:szCs w:val="22"/>
          <w:lang w:val="cs-CZ"/>
        </w:rPr>
        <w:t xml:space="preserve"> </w:t>
      </w:r>
      <w:r w:rsidR="007C50A6" w:rsidRPr="00365F08">
        <w:rPr>
          <w:color w:val="auto"/>
          <w:sz w:val="22"/>
          <w:szCs w:val="22"/>
          <w:lang w:val="cs-CZ"/>
        </w:rPr>
        <w:t>D</w:t>
      </w:r>
      <w:r w:rsidR="007568D9" w:rsidRPr="00365F08">
        <w:rPr>
          <w:color w:val="auto"/>
          <w:sz w:val="22"/>
          <w:szCs w:val="22"/>
          <w:lang w:val="cs-CZ"/>
        </w:rPr>
        <w:t xml:space="preserve">oporučená velikost 5100 x 2400 mm. </w:t>
      </w:r>
    </w:p>
    <w:p w14:paraId="1CEFBF0A" w14:textId="77777777" w:rsidR="00D82D9B" w:rsidRPr="00365F08" w:rsidRDefault="00D82D9B" w:rsidP="00D82D9B">
      <w:pPr>
        <w:pStyle w:val="Zkladntext"/>
        <w:widowControl/>
        <w:ind w:left="720"/>
        <w:jc w:val="both"/>
        <w:rPr>
          <w:color w:val="auto"/>
          <w:sz w:val="22"/>
          <w:szCs w:val="22"/>
        </w:rPr>
      </w:pPr>
    </w:p>
    <w:p w14:paraId="74767AC9" w14:textId="64254E3F" w:rsidR="00D82D9B" w:rsidRPr="00365F08" w:rsidRDefault="00D82D9B" w:rsidP="00B877C7">
      <w:pPr>
        <w:pStyle w:val="Zkladntext"/>
        <w:widowControl/>
        <w:numPr>
          <w:ilvl w:val="0"/>
          <w:numId w:val="25"/>
        </w:numPr>
        <w:jc w:val="both"/>
        <w:rPr>
          <w:color w:val="auto"/>
          <w:sz w:val="22"/>
          <w:szCs w:val="22"/>
        </w:rPr>
      </w:pPr>
      <w:r w:rsidRPr="00365F08">
        <w:rPr>
          <w:color w:val="auto"/>
          <w:sz w:val="22"/>
          <w:szCs w:val="22"/>
          <w:lang w:val="cs-CZ"/>
        </w:rPr>
        <w:t xml:space="preserve">Zhotovitel je povinen </w:t>
      </w:r>
      <w:r w:rsidR="00FC4437" w:rsidRPr="00365F08">
        <w:rPr>
          <w:color w:val="auto"/>
          <w:sz w:val="22"/>
          <w:szCs w:val="22"/>
          <w:lang w:val="cs-CZ"/>
        </w:rPr>
        <w:t xml:space="preserve">předat objednateli </w:t>
      </w:r>
      <w:r w:rsidR="007A757D" w:rsidRPr="00365F08">
        <w:rPr>
          <w:color w:val="auto"/>
          <w:sz w:val="22"/>
          <w:szCs w:val="22"/>
          <w:lang w:val="cs-CZ"/>
        </w:rPr>
        <w:t>společně s další dokumentací při přejímce a převzetí dokončené</w:t>
      </w:r>
      <w:r w:rsidR="00075673" w:rsidRPr="00365F08">
        <w:rPr>
          <w:color w:val="auto"/>
          <w:sz w:val="22"/>
          <w:szCs w:val="22"/>
          <w:lang w:val="cs-CZ"/>
        </w:rPr>
        <w:t>h</w:t>
      </w:r>
      <w:r w:rsidR="007A757D" w:rsidRPr="00365F08">
        <w:rPr>
          <w:color w:val="auto"/>
          <w:sz w:val="22"/>
          <w:szCs w:val="22"/>
          <w:lang w:val="cs-CZ"/>
        </w:rPr>
        <w:t>o díla</w:t>
      </w:r>
      <w:r w:rsidR="00075673" w:rsidRPr="00365F08">
        <w:rPr>
          <w:color w:val="auto"/>
          <w:sz w:val="22"/>
          <w:szCs w:val="22"/>
          <w:lang w:val="cs-CZ"/>
        </w:rPr>
        <w:t xml:space="preserve"> </w:t>
      </w:r>
      <w:r w:rsidRPr="00365F08">
        <w:rPr>
          <w:color w:val="auto"/>
          <w:sz w:val="22"/>
          <w:szCs w:val="22"/>
          <w:lang w:val="cs-CZ"/>
        </w:rPr>
        <w:t xml:space="preserve">soubor čerpání odpovídající výdajům za celou </w:t>
      </w:r>
      <w:r w:rsidR="00462A68" w:rsidRPr="00365F08">
        <w:rPr>
          <w:color w:val="auto"/>
          <w:sz w:val="22"/>
          <w:szCs w:val="22"/>
          <w:lang w:val="cs-CZ"/>
        </w:rPr>
        <w:t xml:space="preserve">dobu plnění </w:t>
      </w:r>
      <w:r w:rsidR="00075673" w:rsidRPr="00365F08">
        <w:rPr>
          <w:color w:val="auto"/>
          <w:sz w:val="22"/>
          <w:szCs w:val="22"/>
          <w:lang w:val="cs-CZ"/>
        </w:rPr>
        <w:t xml:space="preserve">díla </w:t>
      </w:r>
      <w:r w:rsidRPr="00365F08">
        <w:rPr>
          <w:color w:val="auto"/>
          <w:sz w:val="22"/>
          <w:szCs w:val="22"/>
          <w:lang w:val="cs-CZ"/>
        </w:rPr>
        <w:t>ve struktuře položkového rozpočtu stavby v odpovídajícím elektronickém formátu</w:t>
      </w:r>
      <w:r w:rsidR="0023284F" w:rsidRPr="00365F08">
        <w:rPr>
          <w:color w:val="auto"/>
          <w:sz w:val="22"/>
          <w:szCs w:val="22"/>
          <w:lang w:val="cs-CZ"/>
        </w:rPr>
        <w:t xml:space="preserve">, a to formou výstupu ze softwaru pro rozpočtování, který je ve shodné struktuře a formátu jako </w:t>
      </w:r>
      <w:r w:rsidR="009F0371" w:rsidRPr="00365F08">
        <w:rPr>
          <w:color w:val="auto"/>
          <w:sz w:val="22"/>
          <w:szCs w:val="22"/>
          <w:lang w:val="cs-CZ"/>
        </w:rPr>
        <w:t>je</w:t>
      </w:r>
      <w:r w:rsidR="0023284F" w:rsidRPr="00365F08">
        <w:rPr>
          <w:color w:val="auto"/>
          <w:sz w:val="22"/>
          <w:szCs w:val="22"/>
          <w:lang w:val="cs-CZ"/>
        </w:rPr>
        <w:t xml:space="preserve"> smluvní rozpočet stavebních prací (tento výstup musí umožňovat zpětný import do softwaru pro rozpočtování)</w:t>
      </w:r>
      <w:r w:rsidR="00462A68" w:rsidRPr="00365F08">
        <w:rPr>
          <w:color w:val="auto"/>
          <w:sz w:val="22"/>
          <w:szCs w:val="22"/>
          <w:lang w:val="cs-CZ"/>
        </w:rPr>
        <w:t xml:space="preserve">. </w:t>
      </w:r>
    </w:p>
    <w:p w14:paraId="415C777F" w14:textId="77777777" w:rsidR="00427A51" w:rsidRPr="00365F08" w:rsidRDefault="00427A51" w:rsidP="001835D7">
      <w:pPr>
        <w:pStyle w:val="Zkladntext"/>
        <w:widowControl/>
        <w:rPr>
          <w:b/>
          <w:bCs/>
          <w:color w:val="auto"/>
          <w:sz w:val="22"/>
          <w:szCs w:val="22"/>
        </w:rPr>
      </w:pPr>
    </w:p>
    <w:p w14:paraId="6F728457" w14:textId="77777777" w:rsidR="001835D7" w:rsidRDefault="001835D7" w:rsidP="001835D7">
      <w:pPr>
        <w:pStyle w:val="Zkladntext"/>
        <w:widowControl/>
        <w:rPr>
          <w:b/>
          <w:bCs/>
          <w:color w:val="auto"/>
          <w:sz w:val="22"/>
          <w:szCs w:val="22"/>
        </w:rPr>
      </w:pPr>
    </w:p>
    <w:p w14:paraId="3BF16567" w14:textId="0A631A4D" w:rsidR="0049306A" w:rsidRPr="001312BD" w:rsidRDefault="00B877C7" w:rsidP="00634F94">
      <w:pPr>
        <w:pStyle w:val="Zkladntext"/>
        <w:widowControl/>
        <w:ind w:left="360"/>
        <w:jc w:val="center"/>
        <w:rPr>
          <w:b/>
          <w:bCs/>
          <w:color w:val="auto"/>
          <w:sz w:val="22"/>
          <w:szCs w:val="22"/>
        </w:rPr>
      </w:pPr>
      <w:r>
        <w:rPr>
          <w:b/>
          <w:bCs/>
          <w:color w:val="auto"/>
          <w:sz w:val="22"/>
          <w:szCs w:val="22"/>
        </w:rPr>
        <w:t xml:space="preserve">Článek IX. - </w:t>
      </w:r>
      <w:r w:rsidR="0049306A" w:rsidRPr="001312BD">
        <w:rPr>
          <w:b/>
          <w:bCs/>
          <w:color w:val="auto"/>
          <w:sz w:val="22"/>
          <w:szCs w:val="22"/>
        </w:rPr>
        <w:t>Předání a převzetí díla</w:t>
      </w:r>
    </w:p>
    <w:p w14:paraId="36CBF490" w14:textId="77777777" w:rsidR="0073109C" w:rsidRPr="001312BD" w:rsidRDefault="0073109C" w:rsidP="00634F94">
      <w:pPr>
        <w:pStyle w:val="Zkladntext"/>
        <w:widowControl/>
        <w:rPr>
          <w:b/>
          <w:bCs/>
          <w:color w:val="auto"/>
          <w:sz w:val="22"/>
          <w:szCs w:val="22"/>
          <w:lang w:val="cs-CZ"/>
        </w:rPr>
      </w:pPr>
    </w:p>
    <w:p w14:paraId="180C2F44" w14:textId="34A65A15" w:rsidR="0061297D" w:rsidRPr="00365F08" w:rsidRDefault="0061297D" w:rsidP="00634F94">
      <w:pPr>
        <w:pStyle w:val="Zkladntext"/>
        <w:widowControl/>
        <w:numPr>
          <w:ilvl w:val="0"/>
          <w:numId w:val="11"/>
        </w:numPr>
        <w:jc w:val="both"/>
        <w:rPr>
          <w:color w:val="auto"/>
          <w:sz w:val="22"/>
          <w:szCs w:val="22"/>
        </w:rPr>
      </w:pPr>
      <w:r w:rsidRPr="00FF5FF4">
        <w:rPr>
          <w:color w:val="auto"/>
          <w:sz w:val="22"/>
          <w:szCs w:val="22"/>
          <w:lang w:val="cs-CZ"/>
        </w:rPr>
        <w:t xml:space="preserve">Zhotovitel </w:t>
      </w:r>
      <w:r w:rsidRPr="00365F08">
        <w:rPr>
          <w:color w:val="auto"/>
          <w:sz w:val="22"/>
          <w:szCs w:val="22"/>
          <w:lang w:val="cs-CZ"/>
        </w:rPr>
        <w:t>splní svou povinnost provést dílo řádným ukončením a předáním jednotlivé</w:t>
      </w:r>
      <w:r w:rsidR="000B4E17" w:rsidRPr="00365F08">
        <w:rPr>
          <w:color w:val="auto"/>
          <w:sz w:val="22"/>
          <w:szCs w:val="22"/>
          <w:lang w:val="cs-CZ"/>
        </w:rPr>
        <w:t>ho Stavebního celku</w:t>
      </w:r>
      <w:r w:rsidRPr="00365F08">
        <w:rPr>
          <w:color w:val="auto"/>
          <w:sz w:val="22"/>
          <w:szCs w:val="22"/>
          <w:lang w:val="cs-CZ"/>
        </w:rPr>
        <w:t xml:space="preserve"> v termínu dle nastaveného </w:t>
      </w:r>
      <w:r w:rsidR="00FC071F" w:rsidRPr="00365F08">
        <w:rPr>
          <w:color w:val="auto"/>
          <w:sz w:val="22"/>
          <w:szCs w:val="22"/>
          <w:lang w:val="cs-CZ"/>
        </w:rPr>
        <w:t xml:space="preserve">časového </w:t>
      </w:r>
      <w:r w:rsidRPr="00365F08">
        <w:rPr>
          <w:color w:val="auto"/>
          <w:sz w:val="22"/>
          <w:szCs w:val="22"/>
          <w:lang w:val="cs-CZ"/>
        </w:rPr>
        <w:t>harmonogramu</w:t>
      </w:r>
      <w:r w:rsidR="0004315A" w:rsidRPr="00365F08">
        <w:rPr>
          <w:color w:val="auto"/>
          <w:sz w:val="22"/>
          <w:szCs w:val="22"/>
          <w:lang w:val="cs-CZ"/>
        </w:rPr>
        <w:t xml:space="preserve"> uvedeného v článku V. odst. 1 této smlouvy</w:t>
      </w:r>
      <w:r w:rsidRPr="00365F08">
        <w:rPr>
          <w:color w:val="auto"/>
          <w:sz w:val="22"/>
          <w:szCs w:val="22"/>
          <w:lang w:val="cs-CZ"/>
        </w:rPr>
        <w:t>. Zhotovitel vyzve písemně objednatele k přejímce dokončené</w:t>
      </w:r>
      <w:r w:rsidR="00655085" w:rsidRPr="00365F08">
        <w:rPr>
          <w:color w:val="auto"/>
          <w:sz w:val="22"/>
          <w:szCs w:val="22"/>
          <w:lang w:val="cs-CZ"/>
        </w:rPr>
        <w:t>ho</w:t>
      </w:r>
      <w:r w:rsidR="00ED07AF" w:rsidRPr="00365F08">
        <w:rPr>
          <w:color w:val="auto"/>
          <w:sz w:val="22"/>
          <w:szCs w:val="22"/>
          <w:lang w:val="cs-CZ"/>
        </w:rPr>
        <w:t xml:space="preserve"> </w:t>
      </w:r>
      <w:r w:rsidR="00655085" w:rsidRPr="00365F08">
        <w:rPr>
          <w:color w:val="auto"/>
          <w:sz w:val="22"/>
          <w:szCs w:val="22"/>
          <w:lang w:val="cs-CZ"/>
        </w:rPr>
        <w:t>Stavebního celku</w:t>
      </w:r>
      <w:r w:rsidR="00AC02C3" w:rsidRPr="00365F08">
        <w:rPr>
          <w:color w:val="auto"/>
          <w:sz w:val="22"/>
          <w:szCs w:val="22"/>
          <w:lang w:val="cs-CZ"/>
        </w:rPr>
        <w:t xml:space="preserve"> </w:t>
      </w:r>
      <w:r w:rsidRPr="00365F08">
        <w:rPr>
          <w:color w:val="auto"/>
          <w:sz w:val="22"/>
          <w:szCs w:val="22"/>
          <w:lang w:val="cs-CZ"/>
        </w:rPr>
        <w:t xml:space="preserve">10 pracovních dnů před termínem </w:t>
      </w:r>
      <w:r w:rsidR="00F23C4A" w:rsidRPr="00365F08">
        <w:rPr>
          <w:color w:val="auto"/>
          <w:sz w:val="22"/>
          <w:szCs w:val="22"/>
          <w:lang w:val="cs-CZ"/>
        </w:rPr>
        <w:t xml:space="preserve">jeho </w:t>
      </w:r>
      <w:r w:rsidRPr="00365F08">
        <w:rPr>
          <w:color w:val="auto"/>
          <w:sz w:val="22"/>
          <w:szCs w:val="22"/>
          <w:lang w:val="cs-CZ"/>
        </w:rPr>
        <w:t>ukončení.</w:t>
      </w:r>
    </w:p>
    <w:p w14:paraId="78C4A983" w14:textId="77777777" w:rsidR="00B86895" w:rsidRPr="00365F08" w:rsidRDefault="00B86895" w:rsidP="00AC02C3">
      <w:pPr>
        <w:pStyle w:val="Zkladntext"/>
        <w:widowControl/>
        <w:jc w:val="both"/>
        <w:rPr>
          <w:color w:val="auto"/>
          <w:sz w:val="22"/>
          <w:szCs w:val="22"/>
        </w:rPr>
      </w:pPr>
    </w:p>
    <w:p w14:paraId="2F3A8223" w14:textId="2948A65E" w:rsidR="00B86895" w:rsidRPr="00FF5FF4" w:rsidRDefault="00B86895" w:rsidP="00B86895">
      <w:pPr>
        <w:pStyle w:val="Zkladntext"/>
        <w:widowControl/>
        <w:numPr>
          <w:ilvl w:val="0"/>
          <w:numId w:val="11"/>
        </w:numPr>
        <w:jc w:val="both"/>
        <w:rPr>
          <w:color w:val="auto"/>
          <w:sz w:val="22"/>
          <w:szCs w:val="22"/>
        </w:rPr>
      </w:pPr>
      <w:r w:rsidRPr="00365F08">
        <w:rPr>
          <w:color w:val="auto"/>
          <w:sz w:val="22"/>
          <w:szCs w:val="22"/>
          <w:lang w:val="cs-CZ"/>
        </w:rPr>
        <w:t xml:space="preserve">Každý Stavební celek bude objednateli </w:t>
      </w:r>
      <w:r w:rsidRPr="00FF5FF4">
        <w:rPr>
          <w:color w:val="auto"/>
          <w:sz w:val="22"/>
          <w:szCs w:val="22"/>
          <w:lang w:val="cs-CZ"/>
        </w:rPr>
        <w:t xml:space="preserve">předán zhotovitelem na základě předávacího a přejímacího protokolu, který bude obsahovat mj. zhodnocení prací, zejména jejich jakosti, soupis zjištěných vad a drobných nedodělků, dohodnuté lhůty k jejich odstranění, popř. slevu z úplaty nebo jiná opatření, která byla dohodnuta (prodloužení záruční lhůty, doby apod.). Nedošlo-li k dohodě, uvedou se v zápise i stanoviska obou stran. Pokud objednatel dodávku přejímá, obsahuje zápis prohlášení o převzetí, </w:t>
      </w:r>
      <w:r w:rsidR="00DC2B65" w:rsidRPr="00FF5FF4">
        <w:rPr>
          <w:color w:val="auto"/>
          <w:sz w:val="22"/>
          <w:szCs w:val="22"/>
          <w:lang w:val="cs-CZ"/>
        </w:rPr>
        <w:t>odmítá-li</w:t>
      </w:r>
      <w:r w:rsidRPr="00FF5FF4">
        <w:rPr>
          <w:color w:val="auto"/>
          <w:sz w:val="22"/>
          <w:szCs w:val="22"/>
          <w:lang w:val="cs-CZ"/>
        </w:rPr>
        <w:t xml:space="preserve"> dodávku převzít, sepíše se zápis s uvedením stanovisek obou stran a jejich zdůvodněn.</w:t>
      </w:r>
    </w:p>
    <w:p w14:paraId="32457F89" w14:textId="77777777" w:rsidR="00B86895" w:rsidRPr="00FF5FF4" w:rsidRDefault="00B86895" w:rsidP="00980CA5">
      <w:pPr>
        <w:pStyle w:val="Zkladntext"/>
        <w:widowControl/>
        <w:ind w:left="720"/>
        <w:jc w:val="both"/>
        <w:rPr>
          <w:color w:val="auto"/>
          <w:sz w:val="22"/>
          <w:szCs w:val="22"/>
        </w:rPr>
      </w:pPr>
    </w:p>
    <w:p w14:paraId="53350CF4" w14:textId="5D2D18AD" w:rsidR="0020308A" w:rsidRPr="00FF5FF4" w:rsidRDefault="0020308A" w:rsidP="00634F94">
      <w:pPr>
        <w:pStyle w:val="Zkladntext"/>
        <w:widowControl/>
        <w:numPr>
          <w:ilvl w:val="0"/>
          <w:numId w:val="11"/>
        </w:numPr>
        <w:jc w:val="both"/>
        <w:rPr>
          <w:color w:val="auto"/>
          <w:sz w:val="22"/>
          <w:szCs w:val="22"/>
        </w:rPr>
      </w:pPr>
      <w:r w:rsidRPr="00FF5FF4">
        <w:rPr>
          <w:color w:val="auto"/>
          <w:sz w:val="22"/>
          <w:szCs w:val="22"/>
        </w:rPr>
        <w:t>Nedokončen</w:t>
      </w:r>
      <w:r w:rsidR="00C00FE4" w:rsidRPr="00FF5FF4">
        <w:rPr>
          <w:color w:val="auto"/>
          <w:sz w:val="22"/>
          <w:szCs w:val="22"/>
        </w:rPr>
        <w:t xml:space="preserve">ý Stavební celek </w:t>
      </w:r>
      <w:r w:rsidR="00D749D0" w:rsidRPr="00FF5FF4">
        <w:rPr>
          <w:color w:val="auto"/>
          <w:sz w:val="22"/>
          <w:szCs w:val="22"/>
        </w:rPr>
        <w:t xml:space="preserve">nebo jeho část </w:t>
      </w:r>
      <w:r w:rsidRPr="00FF5FF4">
        <w:rPr>
          <w:color w:val="auto"/>
          <w:sz w:val="22"/>
          <w:szCs w:val="22"/>
        </w:rPr>
        <w:t>není objednatel povinen převzít.</w:t>
      </w:r>
    </w:p>
    <w:p w14:paraId="3DB64E38" w14:textId="77777777" w:rsidR="00FA208B" w:rsidRPr="00FF5FF4" w:rsidRDefault="00FA208B" w:rsidP="00FA208B">
      <w:pPr>
        <w:pStyle w:val="Zkladntext"/>
        <w:widowControl/>
        <w:ind w:left="720"/>
        <w:jc w:val="both"/>
        <w:rPr>
          <w:color w:val="auto"/>
          <w:sz w:val="22"/>
          <w:szCs w:val="22"/>
        </w:rPr>
      </w:pPr>
    </w:p>
    <w:p w14:paraId="63CD5D28" w14:textId="3D2F0352" w:rsidR="00D749D0" w:rsidRPr="00FF5FF4" w:rsidRDefault="00D749D0" w:rsidP="00634F94">
      <w:pPr>
        <w:pStyle w:val="Zkladntext"/>
        <w:widowControl/>
        <w:numPr>
          <w:ilvl w:val="0"/>
          <w:numId w:val="11"/>
        </w:numPr>
        <w:jc w:val="both"/>
        <w:rPr>
          <w:color w:val="auto"/>
          <w:sz w:val="22"/>
          <w:szCs w:val="22"/>
        </w:rPr>
      </w:pPr>
      <w:r w:rsidRPr="00FF5FF4">
        <w:rPr>
          <w:color w:val="auto"/>
          <w:sz w:val="22"/>
          <w:szCs w:val="22"/>
          <w:lang w:val="cs-CZ"/>
        </w:rPr>
        <w:t>Objednatel není oprávněn odmítnout převzetí Stavebního celku pro závady, jejichž původ záleží v podkladech (projektu stavby apod.), které sám předal zhotoviteli.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14:paraId="42D89F4C" w14:textId="77777777" w:rsidR="0020308A" w:rsidRPr="00FF5FF4" w:rsidRDefault="0020308A" w:rsidP="00634F94">
      <w:pPr>
        <w:pStyle w:val="Zkladntext"/>
        <w:widowControl/>
        <w:jc w:val="both"/>
        <w:rPr>
          <w:color w:val="auto"/>
          <w:sz w:val="22"/>
          <w:szCs w:val="22"/>
        </w:rPr>
      </w:pPr>
    </w:p>
    <w:p w14:paraId="0B6402C6" w14:textId="02130826" w:rsidR="0020308A" w:rsidRPr="00FF5FF4" w:rsidRDefault="00AB6C99" w:rsidP="00634F94">
      <w:pPr>
        <w:pStyle w:val="Zkladntext"/>
        <w:widowControl/>
        <w:numPr>
          <w:ilvl w:val="0"/>
          <w:numId w:val="11"/>
        </w:numPr>
        <w:jc w:val="both"/>
        <w:rPr>
          <w:color w:val="auto"/>
          <w:sz w:val="22"/>
          <w:szCs w:val="22"/>
        </w:rPr>
      </w:pPr>
      <w:r w:rsidRPr="00FF5FF4">
        <w:rPr>
          <w:color w:val="auto"/>
          <w:sz w:val="22"/>
          <w:szCs w:val="22"/>
          <w:lang w:val="cs-CZ"/>
        </w:rPr>
        <w:t>Zhotovitel ve vztahu ke každému Stavebnímu celku připraví k</w:t>
      </w:r>
      <w:r w:rsidR="00D33382">
        <w:rPr>
          <w:color w:val="auto"/>
          <w:sz w:val="22"/>
          <w:szCs w:val="22"/>
          <w:lang w:val="cs-CZ"/>
        </w:rPr>
        <w:t xml:space="preserve"> jeho </w:t>
      </w:r>
      <w:r w:rsidRPr="00FF5FF4">
        <w:rPr>
          <w:color w:val="auto"/>
          <w:sz w:val="22"/>
          <w:szCs w:val="22"/>
          <w:lang w:val="cs-CZ"/>
        </w:rPr>
        <w:t>převzetí nezbytné podklady vč. zaznamenání všech změn dle skutečného provedení, veškeré podklady, osvědčení a vyhodnocení</w:t>
      </w:r>
      <w:r w:rsidR="0020308A" w:rsidRPr="00FF5FF4">
        <w:rPr>
          <w:color w:val="auto"/>
          <w:sz w:val="22"/>
          <w:szCs w:val="22"/>
        </w:rPr>
        <w:t>.</w:t>
      </w:r>
    </w:p>
    <w:p w14:paraId="16CB2971" w14:textId="77777777" w:rsidR="0020308A" w:rsidRPr="00FF5FF4" w:rsidRDefault="0020308A" w:rsidP="00634F94">
      <w:pPr>
        <w:pStyle w:val="Zkladntext"/>
        <w:widowControl/>
        <w:jc w:val="both"/>
        <w:rPr>
          <w:color w:val="auto"/>
          <w:sz w:val="22"/>
          <w:szCs w:val="22"/>
        </w:rPr>
      </w:pPr>
    </w:p>
    <w:p w14:paraId="6EDBC642" w14:textId="49C92A51" w:rsidR="00983BA9" w:rsidRPr="00FF5FF4" w:rsidRDefault="00983BA9" w:rsidP="00634F94">
      <w:pPr>
        <w:pStyle w:val="Zkladntext"/>
        <w:widowControl/>
        <w:numPr>
          <w:ilvl w:val="0"/>
          <w:numId w:val="11"/>
        </w:numPr>
        <w:jc w:val="both"/>
        <w:rPr>
          <w:color w:val="auto"/>
          <w:sz w:val="22"/>
          <w:szCs w:val="22"/>
        </w:rPr>
      </w:pPr>
      <w:r w:rsidRPr="00FF5FF4">
        <w:rPr>
          <w:color w:val="auto"/>
          <w:sz w:val="22"/>
          <w:szCs w:val="22"/>
          <w:lang w:val="cs-CZ"/>
        </w:rPr>
        <w:t xml:space="preserve">Zhotovitel bude aktivně spolupracovat při uvádění dokončeného Stavebního celku do provozu. Zavazuje se poskytnout bez úhrady všechny informace, které se </w:t>
      </w:r>
      <w:r w:rsidR="00653CC1">
        <w:rPr>
          <w:color w:val="auto"/>
          <w:sz w:val="22"/>
          <w:szCs w:val="22"/>
          <w:lang w:val="cs-CZ"/>
        </w:rPr>
        <w:t xml:space="preserve">ho </w:t>
      </w:r>
      <w:r w:rsidRPr="00FF5FF4">
        <w:rPr>
          <w:color w:val="auto"/>
          <w:sz w:val="22"/>
          <w:szCs w:val="22"/>
          <w:lang w:val="cs-CZ"/>
        </w:rPr>
        <w:t xml:space="preserve">týkají, zejména ty, které by mohly přispět jakkoli při uvádění </w:t>
      </w:r>
      <w:r w:rsidR="00653CC1">
        <w:rPr>
          <w:color w:val="auto"/>
          <w:sz w:val="22"/>
          <w:szCs w:val="22"/>
          <w:lang w:val="cs-CZ"/>
        </w:rPr>
        <w:t>Stavebního celku</w:t>
      </w:r>
      <w:r w:rsidRPr="00FF5FF4">
        <w:rPr>
          <w:color w:val="auto"/>
          <w:sz w:val="22"/>
          <w:szCs w:val="22"/>
          <w:lang w:val="cs-CZ"/>
        </w:rPr>
        <w:t xml:space="preserve"> do provozu nebo při jeho provozování. Odpovědný zástupce zhotovitele se zúčastní všech důležitých jednání a dalších kroků, které se v průběhu provádění díla uskuteční.</w:t>
      </w:r>
    </w:p>
    <w:p w14:paraId="06810607" w14:textId="11998AA4" w:rsidR="00195EA9" w:rsidRPr="00FF5FF4" w:rsidRDefault="00195EA9" w:rsidP="00B20930">
      <w:pPr>
        <w:pStyle w:val="Zkladntext"/>
        <w:widowControl/>
        <w:jc w:val="both"/>
        <w:rPr>
          <w:color w:val="auto"/>
          <w:sz w:val="22"/>
          <w:szCs w:val="22"/>
        </w:rPr>
      </w:pPr>
    </w:p>
    <w:p w14:paraId="0B52301B" w14:textId="75FA586B" w:rsidR="00B20930" w:rsidRPr="00FF5FF4" w:rsidRDefault="00B20930" w:rsidP="00634F94">
      <w:pPr>
        <w:pStyle w:val="Zkladntext"/>
        <w:widowControl/>
        <w:numPr>
          <w:ilvl w:val="0"/>
          <w:numId w:val="11"/>
        </w:numPr>
        <w:jc w:val="both"/>
        <w:rPr>
          <w:color w:val="auto"/>
          <w:sz w:val="22"/>
          <w:szCs w:val="22"/>
        </w:rPr>
      </w:pPr>
      <w:r w:rsidRPr="00FF5FF4">
        <w:rPr>
          <w:color w:val="auto"/>
          <w:sz w:val="22"/>
          <w:szCs w:val="22"/>
          <w:lang w:val="cs-CZ"/>
        </w:rPr>
        <w:t>Zjistí-li objednatel při předání a převzetí jednotlivého Stavebního celku, respektive při jeho prohlídce, zjevné vady či nedodělky nebránící jeho užívání, uvede je do předávacího protokolu včetně termínu odstranění. Do doby úplné nápravy zapsaných vad při předání, je objednatel oprávněn využít pozastávky ve výši 10 % z ceny díla bez DPH tohoto Stavebního celku. Při uplatnění pozastávky se nejedná o prodlení objednatele se splněním peněžního závazku.</w:t>
      </w:r>
    </w:p>
    <w:p w14:paraId="0675B3A5" w14:textId="77777777" w:rsidR="00007B1C" w:rsidRPr="00FF5FF4" w:rsidRDefault="00007B1C" w:rsidP="00007B1C">
      <w:pPr>
        <w:pStyle w:val="Zkladntext"/>
        <w:widowControl/>
        <w:ind w:left="720"/>
        <w:jc w:val="both"/>
        <w:rPr>
          <w:color w:val="auto"/>
          <w:sz w:val="22"/>
          <w:szCs w:val="22"/>
        </w:rPr>
      </w:pPr>
    </w:p>
    <w:p w14:paraId="02272651" w14:textId="74B63B41" w:rsidR="00DE5207" w:rsidRDefault="00007B1C" w:rsidP="00165BDB">
      <w:pPr>
        <w:pStyle w:val="Zkladntext"/>
        <w:numPr>
          <w:ilvl w:val="0"/>
          <w:numId w:val="11"/>
        </w:numPr>
        <w:jc w:val="both"/>
        <w:rPr>
          <w:color w:val="auto"/>
          <w:sz w:val="22"/>
          <w:szCs w:val="22"/>
          <w:lang w:val="cs-CZ"/>
        </w:rPr>
      </w:pPr>
      <w:r w:rsidRPr="00FF5FF4">
        <w:rPr>
          <w:color w:val="auto"/>
          <w:sz w:val="22"/>
          <w:szCs w:val="22"/>
          <w:lang w:val="cs-CZ"/>
        </w:rPr>
        <w:t xml:space="preserve">Zhotovitel je povinen kompletně vyklidit staveniště do 10 pracovních dnů po ukončení </w:t>
      </w:r>
      <w:r w:rsidR="00580F51" w:rsidRPr="00FF5FF4">
        <w:rPr>
          <w:color w:val="auto"/>
          <w:sz w:val="22"/>
          <w:szCs w:val="22"/>
          <w:lang w:val="cs-CZ"/>
        </w:rPr>
        <w:t xml:space="preserve">Stavebního celku </w:t>
      </w:r>
      <w:r w:rsidRPr="00FF5FF4">
        <w:rPr>
          <w:color w:val="auto"/>
          <w:sz w:val="22"/>
          <w:szCs w:val="22"/>
          <w:lang w:val="cs-CZ"/>
        </w:rPr>
        <w:t>dle nastaveného časového harmonogramu.</w:t>
      </w:r>
    </w:p>
    <w:p w14:paraId="1ED0ED92" w14:textId="77777777" w:rsidR="0049306A" w:rsidRPr="001312BD" w:rsidRDefault="0049306A" w:rsidP="00165BDB">
      <w:pPr>
        <w:pStyle w:val="Zkladntext"/>
        <w:rPr>
          <w:b/>
          <w:bCs/>
          <w:color w:val="auto"/>
          <w:sz w:val="22"/>
          <w:szCs w:val="22"/>
        </w:rPr>
      </w:pPr>
    </w:p>
    <w:p w14:paraId="5036C843" w14:textId="24E9B283" w:rsidR="002C07C4" w:rsidRPr="001312BD" w:rsidRDefault="0020308A" w:rsidP="00165BDB">
      <w:pPr>
        <w:pStyle w:val="Zkladntext"/>
        <w:ind w:left="360"/>
        <w:jc w:val="center"/>
        <w:rPr>
          <w:color w:val="auto"/>
          <w:sz w:val="22"/>
          <w:szCs w:val="22"/>
        </w:rPr>
      </w:pPr>
      <w:r w:rsidRPr="001312BD">
        <w:rPr>
          <w:b/>
          <w:bCs/>
          <w:color w:val="auto"/>
          <w:sz w:val="22"/>
          <w:szCs w:val="22"/>
        </w:rPr>
        <w:t xml:space="preserve">Článek X. – </w:t>
      </w:r>
      <w:r w:rsidR="008415CE">
        <w:rPr>
          <w:b/>
          <w:bCs/>
          <w:color w:val="auto"/>
          <w:sz w:val="22"/>
          <w:szCs w:val="22"/>
          <w:lang w:val="cs-CZ"/>
        </w:rPr>
        <w:t>O</w:t>
      </w:r>
      <w:proofErr w:type="spellStart"/>
      <w:r w:rsidRPr="001312BD">
        <w:rPr>
          <w:b/>
          <w:bCs/>
          <w:color w:val="auto"/>
          <w:sz w:val="22"/>
          <w:szCs w:val="22"/>
        </w:rPr>
        <w:t>dpovědnost</w:t>
      </w:r>
      <w:proofErr w:type="spellEnd"/>
      <w:r w:rsidRPr="001312BD">
        <w:rPr>
          <w:b/>
          <w:bCs/>
          <w:color w:val="auto"/>
          <w:sz w:val="22"/>
          <w:szCs w:val="22"/>
        </w:rPr>
        <w:t xml:space="preserve"> za vady, záruka</w:t>
      </w:r>
    </w:p>
    <w:p w14:paraId="60ADA474" w14:textId="77777777" w:rsidR="0073109C" w:rsidRPr="001312BD" w:rsidRDefault="0073109C" w:rsidP="00165BDB">
      <w:pPr>
        <w:pStyle w:val="Zkladntext"/>
        <w:jc w:val="both"/>
        <w:rPr>
          <w:color w:val="auto"/>
          <w:sz w:val="22"/>
          <w:szCs w:val="22"/>
          <w:lang w:val="cs-CZ"/>
        </w:rPr>
      </w:pPr>
    </w:p>
    <w:p w14:paraId="008AE87C" w14:textId="77777777" w:rsidR="002C07C4" w:rsidRPr="001312BD" w:rsidRDefault="002C07C4" w:rsidP="00165BDB">
      <w:pPr>
        <w:pStyle w:val="Zkladntext"/>
        <w:numPr>
          <w:ilvl w:val="0"/>
          <w:numId w:val="12"/>
        </w:numPr>
        <w:jc w:val="both"/>
        <w:rPr>
          <w:color w:val="auto"/>
          <w:sz w:val="22"/>
          <w:szCs w:val="22"/>
        </w:rPr>
      </w:pPr>
      <w:r w:rsidRPr="001312BD">
        <w:rPr>
          <w:color w:val="auto"/>
          <w:sz w:val="22"/>
          <w:szCs w:val="22"/>
        </w:rPr>
        <w:t>Zhotovitel zodpovídá za to, že předmět této smlouvy je zhotovený podle podmínek smlouvy a předané projektové dokumentace a že po dobu záruční doby bude mít vlastnosti dohodnuté v této smlouvě.</w:t>
      </w:r>
    </w:p>
    <w:p w14:paraId="6C059790" w14:textId="77777777" w:rsidR="002C07C4" w:rsidRPr="001312BD" w:rsidRDefault="002C07C4" w:rsidP="00165BDB">
      <w:pPr>
        <w:pStyle w:val="Zkladntext"/>
        <w:jc w:val="both"/>
        <w:rPr>
          <w:color w:val="auto"/>
          <w:sz w:val="22"/>
          <w:szCs w:val="22"/>
        </w:rPr>
      </w:pPr>
    </w:p>
    <w:p w14:paraId="2D946A33" w14:textId="77777777" w:rsidR="002C07C4" w:rsidRPr="001312BD" w:rsidRDefault="002C07C4" w:rsidP="00165BDB">
      <w:pPr>
        <w:pStyle w:val="Zkladntext"/>
        <w:numPr>
          <w:ilvl w:val="0"/>
          <w:numId w:val="12"/>
        </w:numPr>
        <w:jc w:val="both"/>
        <w:rPr>
          <w:color w:val="auto"/>
          <w:sz w:val="22"/>
          <w:szCs w:val="22"/>
        </w:rPr>
      </w:pPr>
      <w:r w:rsidRPr="001312BD">
        <w:rPr>
          <w:color w:val="auto"/>
          <w:sz w:val="22"/>
          <w:szCs w:val="22"/>
        </w:rPr>
        <w:t xml:space="preserve">Zhotovitel zodpovídá za vady, které má </w:t>
      </w:r>
      <w:r w:rsidR="0069323E" w:rsidRPr="001312BD">
        <w:rPr>
          <w:color w:val="auto"/>
          <w:sz w:val="22"/>
          <w:szCs w:val="22"/>
          <w:lang w:val="cs-CZ"/>
        </w:rPr>
        <w:t>dílo</w:t>
      </w:r>
      <w:r w:rsidRPr="001312BD">
        <w:rPr>
          <w:color w:val="auto"/>
          <w:sz w:val="22"/>
          <w:szCs w:val="22"/>
        </w:rPr>
        <w:t xml:space="preserve"> v čase odevzdání</w:t>
      </w:r>
      <w:r w:rsidR="00A70520" w:rsidRPr="001312BD">
        <w:rPr>
          <w:color w:val="auto"/>
          <w:sz w:val="22"/>
          <w:szCs w:val="22"/>
        </w:rPr>
        <w:t xml:space="preserve"> objednateli. Za vady, které </w:t>
      </w:r>
      <w:r w:rsidR="00A70520" w:rsidRPr="001312BD">
        <w:rPr>
          <w:color w:val="auto"/>
          <w:sz w:val="22"/>
          <w:szCs w:val="22"/>
          <w:lang w:val="cs-CZ"/>
        </w:rPr>
        <w:t xml:space="preserve">vznikly </w:t>
      </w:r>
      <w:r w:rsidRPr="001312BD">
        <w:rPr>
          <w:color w:val="auto"/>
          <w:sz w:val="22"/>
          <w:szCs w:val="22"/>
        </w:rPr>
        <w:t>po odevzdání díla</w:t>
      </w:r>
      <w:r w:rsidR="0093645F" w:rsidRPr="001312BD">
        <w:rPr>
          <w:color w:val="auto"/>
          <w:sz w:val="22"/>
          <w:szCs w:val="22"/>
        </w:rPr>
        <w:t>,</w:t>
      </w:r>
      <w:r w:rsidRPr="001312BD">
        <w:rPr>
          <w:color w:val="auto"/>
          <w:sz w:val="22"/>
          <w:szCs w:val="22"/>
        </w:rPr>
        <w:t xml:space="preserve"> zodpovídá zhotovitel j</w:t>
      </w:r>
      <w:r w:rsidR="003F6C94" w:rsidRPr="001312BD">
        <w:rPr>
          <w:color w:val="auto"/>
          <w:sz w:val="22"/>
          <w:szCs w:val="22"/>
        </w:rPr>
        <w:t xml:space="preserve">en tehdy, jestliže byly </w:t>
      </w:r>
      <w:r w:rsidRPr="001312BD">
        <w:rPr>
          <w:color w:val="auto"/>
          <w:sz w:val="22"/>
          <w:szCs w:val="22"/>
        </w:rPr>
        <w:t>způsobeny porušením jeho povinností.</w:t>
      </w:r>
    </w:p>
    <w:p w14:paraId="31BAE159" w14:textId="77777777" w:rsidR="002C07C4" w:rsidRPr="001312BD" w:rsidRDefault="002C07C4" w:rsidP="00165BDB">
      <w:pPr>
        <w:pStyle w:val="Zkladntext"/>
        <w:jc w:val="both"/>
        <w:rPr>
          <w:color w:val="auto"/>
          <w:sz w:val="22"/>
          <w:szCs w:val="22"/>
        </w:rPr>
      </w:pPr>
    </w:p>
    <w:p w14:paraId="6963DD5C" w14:textId="77777777" w:rsidR="002C07C4" w:rsidRPr="001312BD" w:rsidRDefault="002C07C4" w:rsidP="00165BDB">
      <w:pPr>
        <w:pStyle w:val="Zkladntext"/>
        <w:numPr>
          <w:ilvl w:val="0"/>
          <w:numId w:val="12"/>
        </w:numPr>
        <w:jc w:val="both"/>
        <w:rPr>
          <w:color w:val="auto"/>
          <w:sz w:val="22"/>
          <w:szCs w:val="22"/>
        </w:rPr>
      </w:pPr>
      <w:r w:rsidRPr="001312BD">
        <w:rPr>
          <w:color w:val="auto"/>
          <w:sz w:val="22"/>
          <w:szCs w:val="22"/>
        </w:rPr>
        <w:t>Zhotovi</w:t>
      </w:r>
      <w:r w:rsidR="00A70520" w:rsidRPr="001312BD">
        <w:rPr>
          <w:color w:val="auto"/>
          <w:sz w:val="22"/>
          <w:szCs w:val="22"/>
        </w:rPr>
        <w:t>tel neodpovídá za vady v případ</w:t>
      </w:r>
      <w:r w:rsidR="00A70520" w:rsidRPr="001312BD">
        <w:rPr>
          <w:color w:val="auto"/>
          <w:sz w:val="22"/>
          <w:szCs w:val="22"/>
          <w:lang w:val="cs-CZ"/>
        </w:rPr>
        <w:t>ě</w:t>
      </w:r>
      <w:r w:rsidRPr="001312BD">
        <w:rPr>
          <w:color w:val="auto"/>
          <w:sz w:val="22"/>
          <w:szCs w:val="22"/>
        </w:rPr>
        <w:t>, že prokáže vznik vady vadou projektu</w:t>
      </w:r>
      <w:r w:rsidR="00A70520" w:rsidRPr="001312BD">
        <w:rPr>
          <w:color w:val="auto"/>
          <w:sz w:val="22"/>
          <w:szCs w:val="22"/>
          <w:lang w:val="cs-CZ"/>
        </w:rPr>
        <w:t xml:space="preserve"> či stavební dokumentace</w:t>
      </w:r>
      <w:r w:rsidRPr="001312BD">
        <w:rPr>
          <w:color w:val="auto"/>
          <w:sz w:val="22"/>
          <w:szCs w:val="22"/>
        </w:rPr>
        <w:t xml:space="preserve"> č</w:t>
      </w:r>
      <w:r w:rsidR="00A70520" w:rsidRPr="001312BD">
        <w:rPr>
          <w:color w:val="auto"/>
          <w:sz w:val="22"/>
          <w:szCs w:val="22"/>
        </w:rPr>
        <w:t>i nevhodnými pokyny objednatele</w:t>
      </w:r>
      <w:r w:rsidRPr="001312BD">
        <w:rPr>
          <w:color w:val="auto"/>
          <w:sz w:val="22"/>
          <w:szCs w:val="22"/>
        </w:rPr>
        <w:t>, na kterých objednatel trval i přes písemné upozornění zhotovitele.</w:t>
      </w:r>
    </w:p>
    <w:p w14:paraId="372FFDF2" w14:textId="77777777" w:rsidR="002C07C4" w:rsidRPr="001312BD" w:rsidRDefault="002C07C4" w:rsidP="00165BDB">
      <w:pPr>
        <w:pStyle w:val="Zkladntext"/>
        <w:rPr>
          <w:color w:val="auto"/>
          <w:sz w:val="22"/>
          <w:szCs w:val="22"/>
        </w:rPr>
      </w:pPr>
    </w:p>
    <w:p w14:paraId="472DF97E" w14:textId="55DCBBED" w:rsidR="002C07C4" w:rsidRPr="00FF5FF4" w:rsidRDefault="002C3AE4" w:rsidP="00165BDB">
      <w:pPr>
        <w:pStyle w:val="Zkladntext"/>
        <w:numPr>
          <w:ilvl w:val="0"/>
          <w:numId w:val="12"/>
        </w:numPr>
        <w:jc w:val="both"/>
        <w:rPr>
          <w:color w:val="auto"/>
          <w:sz w:val="22"/>
          <w:szCs w:val="22"/>
        </w:rPr>
      </w:pPr>
      <w:r w:rsidRPr="00FF5FF4">
        <w:rPr>
          <w:color w:val="auto"/>
          <w:sz w:val="22"/>
          <w:szCs w:val="22"/>
          <w:lang w:val="cs-CZ"/>
        </w:rPr>
        <w:t xml:space="preserve">Záruční doba </w:t>
      </w:r>
      <w:r w:rsidR="005B00B3">
        <w:rPr>
          <w:color w:val="auto"/>
          <w:sz w:val="22"/>
          <w:szCs w:val="22"/>
          <w:lang w:val="cs-CZ"/>
        </w:rPr>
        <w:t xml:space="preserve">se stanovuje zvlášť </w:t>
      </w:r>
      <w:r w:rsidRPr="00FF5FF4">
        <w:rPr>
          <w:color w:val="auto"/>
          <w:sz w:val="22"/>
          <w:szCs w:val="22"/>
          <w:lang w:val="cs-CZ"/>
        </w:rPr>
        <w:t xml:space="preserve">pro každý jednotlivý Stavební celek v délce 60 měsíců a začíná v případě </w:t>
      </w:r>
      <w:r w:rsidR="00DC7C2F">
        <w:rPr>
          <w:color w:val="auto"/>
          <w:sz w:val="22"/>
          <w:szCs w:val="22"/>
          <w:lang w:val="cs-CZ"/>
        </w:rPr>
        <w:t xml:space="preserve">jeho </w:t>
      </w:r>
      <w:r w:rsidRPr="00FF5FF4">
        <w:rPr>
          <w:color w:val="auto"/>
          <w:sz w:val="22"/>
          <w:szCs w:val="22"/>
          <w:lang w:val="cs-CZ"/>
        </w:rPr>
        <w:t>převzetí bez vad a nedodělků dle předávacího protokolu běžet ode dne odevzdání daného Stavebního celku objednateli, pokud je Stavební celek převzat se zjevnými vadami či nedodělky nebránícími jeho užívání, počíná záruční doba běžet ode dne úplného odstranění veškerých těchto vad a nedodělků, o čemž bude smluvními stranami sepsán protokol. U výrobků, na které je vystaven výrobcem záruční list, platí záruční doba uvedená v tomto listu.</w:t>
      </w:r>
      <w:r w:rsidR="00730B65">
        <w:rPr>
          <w:color w:val="auto"/>
          <w:sz w:val="22"/>
          <w:szCs w:val="22"/>
          <w:lang w:val="cs-CZ"/>
        </w:rPr>
        <w:t xml:space="preserve"> </w:t>
      </w:r>
      <w:r w:rsidR="00827D08">
        <w:rPr>
          <w:color w:val="auto"/>
          <w:sz w:val="22"/>
          <w:szCs w:val="22"/>
          <w:lang w:val="cs-CZ"/>
        </w:rPr>
        <w:t>V případě rostlinného materiálu s</w:t>
      </w:r>
      <w:r w:rsidR="006A43C8">
        <w:rPr>
          <w:color w:val="auto"/>
          <w:sz w:val="22"/>
          <w:szCs w:val="22"/>
          <w:lang w:val="cs-CZ"/>
        </w:rPr>
        <w:t xml:space="preserve">e stanovuje záruční doba v délce 24 měsíců, která začíná běžet </w:t>
      </w:r>
      <w:r w:rsidR="004E6EA4">
        <w:rPr>
          <w:color w:val="auto"/>
          <w:sz w:val="22"/>
          <w:szCs w:val="22"/>
          <w:lang w:val="cs-CZ"/>
        </w:rPr>
        <w:t>ode dne</w:t>
      </w:r>
      <w:r w:rsidR="00D975AA">
        <w:rPr>
          <w:color w:val="auto"/>
          <w:sz w:val="22"/>
          <w:szCs w:val="22"/>
          <w:lang w:val="cs-CZ"/>
        </w:rPr>
        <w:t xml:space="preserve"> ukončení rozvojové péče dle této smlouvy</w:t>
      </w:r>
      <w:r w:rsidR="004E6EA4">
        <w:rPr>
          <w:color w:val="auto"/>
          <w:sz w:val="22"/>
          <w:szCs w:val="22"/>
          <w:lang w:val="cs-CZ"/>
        </w:rPr>
        <w:t>.</w:t>
      </w:r>
    </w:p>
    <w:p w14:paraId="49C922AD" w14:textId="77777777" w:rsidR="002C07C4" w:rsidRPr="00FF5FF4" w:rsidRDefault="002C07C4" w:rsidP="00165BDB">
      <w:pPr>
        <w:pStyle w:val="Zkladntext"/>
        <w:jc w:val="both"/>
        <w:rPr>
          <w:color w:val="auto"/>
          <w:sz w:val="22"/>
          <w:szCs w:val="22"/>
        </w:rPr>
      </w:pPr>
    </w:p>
    <w:p w14:paraId="444420C3" w14:textId="77777777" w:rsidR="002C07C4" w:rsidRPr="001312BD" w:rsidRDefault="002C07C4" w:rsidP="00165BDB">
      <w:pPr>
        <w:pStyle w:val="Zkladntext"/>
        <w:numPr>
          <w:ilvl w:val="0"/>
          <w:numId w:val="12"/>
        </w:numPr>
        <w:jc w:val="both"/>
        <w:rPr>
          <w:color w:val="auto"/>
          <w:sz w:val="22"/>
          <w:szCs w:val="22"/>
        </w:rPr>
      </w:pPr>
      <w:r w:rsidRPr="001312BD">
        <w:rPr>
          <w:color w:val="auto"/>
          <w:sz w:val="22"/>
          <w:szCs w:val="22"/>
        </w:rPr>
        <w:t>Smluvní strany se dohodly pro případ vady díla, že po d</w:t>
      </w:r>
      <w:r w:rsidR="003F6C94" w:rsidRPr="001312BD">
        <w:rPr>
          <w:color w:val="auto"/>
          <w:sz w:val="22"/>
          <w:szCs w:val="22"/>
        </w:rPr>
        <w:t xml:space="preserve">obu záruční doby má objednatel </w:t>
      </w:r>
      <w:r w:rsidRPr="001312BD">
        <w:rPr>
          <w:color w:val="auto"/>
          <w:sz w:val="22"/>
          <w:szCs w:val="22"/>
        </w:rPr>
        <w:t>právo požadovat a zhotovitel povinnost bezplatně odstranit vady.</w:t>
      </w:r>
    </w:p>
    <w:p w14:paraId="04A9B17C" w14:textId="77777777" w:rsidR="002C07C4" w:rsidRPr="001312BD" w:rsidRDefault="002C07C4" w:rsidP="00165BDB">
      <w:pPr>
        <w:pStyle w:val="Zkladntext"/>
        <w:jc w:val="both"/>
        <w:rPr>
          <w:color w:val="auto"/>
          <w:sz w:val="22"/>
          <w:szCs w:val="22"/>
        </w:rPr>
      </w:pPr>
    </w:p>
    <w:p w14:paraId="7D0A90F3" w14:textId="77777777" w:rsidR="0075479C" w:rsidRPr="001312BD" w:rsidRDefault="0075479C" w:rsidP="00165BDB">
      <w:pPr>
        <w:widowControl w:val="0"/>
        <w:numPr>
          <w:ilvl w:val="0"/>
          <w:numId w:val="12"/>
        </w:numPr>
        <w:jc w:val="both"/>
        <w:rPr>
          <w:sz w:val="22"/>
          <w:szCs w:val="22"/>
        </w:rPr>
      </w:pPr>
      <w:r w:rsidRPr="001312BD">
        <w:rPr>
          <w:sz w:val="22"/>
          <w:szCs w:val="22"/>
        </w:rPr>
        <w:t>Odstraňování vad reklamovaných objednatelem se bude řídit tímto režimem:</w:t>
      </w:r>
    </w:p>
    <w:p w14:paraId="1967AF3E" w14:textId="77777777" w:rsidR="0075479C" w:rsidRPr="001312BD" w:rsidRDefault="0075479C" w:rsidP="00165BDB">
      <w:pPr>
        <w:widowControl w:val="0"/>
        <w:jc w:val="both"/>
        <w:rPr>
          <w:sz w:val="22"/>
          <w:szCs w:val="22"/>
        </w:rPr>
      </w:pPr>
    </w:p>
    <w:p w14:paraId="39BAA5D4" w14:textId="77777777" w:rsidR="0075479C" w:rsidRPr="001312BD" w:rsidRDefault="0075479C" w:rsidP="00165BDB">
      <w:pPr>
        <w:pStyle w:val="Zkladntextodsazen"/>
        <w:widowControl w:val="0"/>
        <w:numPr>
          <w:ilvl w:val="1"/>
          <w:numId w:val="12"/>
        </w:numPr>
        <w:ind w:left="1134" w:hanging="425"/>
        <w:rPr>
          <w:sz w:val="22"/>
          <w:szCs w:val="22"/>
          <w:lang w:val="cs-CZ"/>
        </w:rPr>
      </w:pPr>
      <w:r w:rsidRPr="001312BD">
        <w:rPr>
          <w:sz w:val="22"/>
          <w:szCs w:val="22"/>
        </w:rPr>
        <w:t xml:space="preserve">Každá reklamace bude objednatelem učiněna písemně a doručena zhotoviteli </w:t>
      </w:r>
      <w:r w:rsidR="0093645F" w:rsidRPr="001312BD">
        <w:rPr>
          <w:sz w:val="22"/>
          <w:szCs w:val="22"/>
        </w:rPr>
        <w:t>na jeho e-mailovou adresu uvedenou záhlaví této smlouvy</w:t>
      </w:r>
      <w:r w:rsidRPr="001312BD">
        <w:rPr>
          <w:sz w:val="22"/>
          <w:szCs w:val="22"/>
        </w:rPr>
        <w:t>, originál následně poštou. Stejný postup platí pro veškerá sdělení zhotovitele v</w:t>
      </w:r>
      <w:r w:rsidR="008C5D5A" w:rsidRPr="001312BD">
        <w:rPr>
          <w:sz w:val="22"/>
          <w:szCs w:val="22"/>
          <w:lang w:val="cs-CZ"/>
        </w:rPr>
        <w:t xml:space="preserve"> </w:t>
      </w:r>
      <w:r w:rsidRPr="001312BD">
        <w:rPr>
          <w:sz w:val="22"/>
          <w:szCs w:val="22"/>
        </w:rPr>
        <w:t>této věci objednateli.</w:t>
      </w:r>
    </w:p>
    <w:p w14:paraId="48789AB8" w14:textId="77777777" w:rsidR="00913EE5" w:rsidRPr="001312BD" w:rsidRDefault="00913EE5" w:rsidP="00165BDB">
      <w:pPr>
        <w:pStyle w:val="Zkladntextodsazen"/>
        <w:widowControl w:val="0"/>
        <w:ind w:left="1134" w:hanging="425"/>
        <w:rPr>
          <w:sz w:val="22"/>
          <w:szCs w:val="22"/>
          <w:lang w:val="cs-CZ"/>
        </w:rPr>
      </w:pPr>
    </w:p>
    <w:p w14:paraId="55D4637A" w14:textId="77777777" w:rsidR="00913EE5" w:rsidRPr="001312BD" w:rsidRDefault="0075479C" w:rsidP="00165BDB">
      <w:pPr>
        <w:pStyle w:val="Zkladntextodsazen"/>
        <w:widowControl w:val="0"/>
        <w:numPr>
          <w:ilvl w:val="1"/>
          <w:numId w:val="12"/>
        </w:numPr>
        <w:ind w:left="1134" w:hanging="425"/>
        <w:rPr>
          <w:sz w:val="22"/>
          <w:szCs w:val="22"/>
          <w:lang w:val="cs-CZ"/>
        </w:rPr>
      </w:pPr>
      <w:r w:rsidRPr="001312BD">
        <w:rPr>
          <w:sz w:val="22"/>
          <w:szCs w:val="22"/>
        </w:rPr>
        <w:t>Jednotlivé reklamační vady budou postupně číslovány a jejich pořadová čísla budou platit po celou dobu záruční lhůty.</w:t>
      </w:r>
    </w:p>
    <w:p w14:paraId="4FF928F8" w14:textId="77777777" w:rsidR="00913EE5" w:rsidRPr="001312BD" w:rsidRDefault="00913EE5" w:rsidP="00165BDB">
      <w:pPr>
        <w:pStyle w:val="Zkladntextodsazen"/>
        <w:widowControl w:val="0"/>
        <w:ind w:left="1134" w:hanging="425"/>
        <w:rPr>
          <w:sz w:val="22"/>
          <w:szCs w:val="22"/>
          <w:lang w:val="cs-CZ"/>
        </w:rPr>
      </w:pPr>
    </w:p>
    <w:p w14:paraId="24A59048" w14:textId="77777777" w:rsidR="00913EE5" w:rsidRPr="001312BD" w:rsidRDefault="00EA1E56" w:rsidP="00165BDB">
      <w:pPr>
        <w:pStyle w:val="Zkladntextodsazen"/>
        <w:widowControl w:val="0"/>
        <w:numPr>
          <w:ilvl w:val="1"/>
          <w:numId w:val="12"/>
        </w:numPr>
        <w:ind w:left="1134" w:hanging="425"/>
        <w:rPr>
          <w:sz w:val="22"/>
          <w:szCs w:val="22"/>
          <w:lang w:val="cs-CZ"/>
        </w:rPr>
      </w:pPr>
      <w:r w:rsidRPr="001312BD">
        <w:rPr>
          <w:sz w:val="22"/>
          <w:szCs w:val="22"/>
        </w:rPr>
        <w:t>Při uplatnění reklamační vady budou vady zhotovitelem odstraněny do 10 dnů od e-mailového doručení,</w:t>
      </w:r>
      <w:r w:rsidR="00913EE5" w:rsidRPr="001312BD">
        <w:rPr>
          <w:sz w:val="22"/>
          <w:szCs w:val="22"/>
        </w:rPr>
        <w:t xml:space="preserve"> nedohodnou-li se strany jinak.</w:t>
      </w:r>
    </w:p>
    <w:p w14:paraId="7E9CD9FE" w14:textId="77777777" w:rsidR="00913EE5" w:rsidRPr="001312BD" w:rsidRDefault="00913EE5" w:rsidP="00165BDB">
      <w:pPr>
        <w:pStyle w:val="Zkladntextodsazen"/>
        <w:widowControl w:val="0"/>
        <w:ind w:left="1134" w:hanging="425"/>
        <w:rPr>
          <w:sz w:val="22"/>
          <w:szCs w:val="22"/>
          <w:lang w:val="cs-CZ"/>
        </w:rPr>
      </w:pPr>
    </w:p>
    <w:p w14:paraId="6263DC2F" w14:textId="2C3FD0A8" w:rsidR="00913EE5" w:rsidRPr="001312BD" w:rsidRDefault="00EA1E56" w:rsidP="00165BDB">
      <w:pPr>
        <w:pStyle w:val="Zkladntextodsazen"/>
        <w:widowControl w:val="0"/>
        <w:numPr>
          <w:ilvl w:val="1"/>
          <w:numId w:val="12"/>
        </w:numPr>
        <w:ind w:left="1134" w:hanging="425"/>
        <w:rPr>
          <w:sz w:val="22"/>
          <w:szCs w:val="22"/>
          <w:lang w:val="cs-CZ"/>
        </w:rPr>
      </w:pPr>
      <w:r w:rsidRPr="001312BD">
        <w:rPr>
          <w:sz w:val="22"/>
          <w:szCs w:val="22"/>
        </w:rPr>
        <w:t xml:space="preserve">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w:t>
      </w:r>
      <w:r w:rsidRPr="001312BD">
        <w:rPr>
          <w:sz w:val="22"/>
          <w:szCs w:val="22"/>
        </w:rPr>
        <w:lastRenderedPageBreak/>
        <w:t>znalce, nebo jiným objektivním způsobem, že za již odstraněnou vadu neodpovídal ve smyslu odstavce 3. tohoto čl. smlouvy, zavazuje se objednatel uhradi</w:t>
      </w:r>
      <w:r w:rsidR="0093645F" w:rsidRPr="001312BD">
        <w:rPr>
          <w:sz w:val="22"/>
          <w:szCs w:val="22"/>
        </w:rPr>
        <w:t xml:space="preserve">t zhotoviteli finanční náklady, </w:t>
      </w:r>
      <w:r w:rsidR="00014EEB" w:rsidRPr="001312BD">
        <w:rPr>
          <w:sz w:val="22"/>
          <w:szCs w:val="22"/>
        </w:rPr>
        <w:t>vynaložené na její odstranění</w:t>
      </w:r>
      <w:r w:rsidRPr="001312BD">
        <w:rPr>
          <w:sz w:val="22"/>
          <w:szCs w:val="22"/>
        </w:rPr>
        <w:t>, na základě faktury doložené položkovým vyčíslením nákladů. Splatnost takové faktury bude 15 dní od jejího doručení do podatelny objednatele.</w:t>
      </w:r>
    </w:p>
    <w:p w14:paraId="2C02DB1B" w14:textId="77777777" w:rsidR="00913EE5" w:rsidRPr="001312BD" w:rsidRDefault="00913EE5" w:rsidP="00165BDB">
      <w:pPr>
        <w:pStyle w:val="Zkladntextodsazen"/>
        <w:widowControl w:val="0"/>
        <w:ind w:left="1134" w:hanging="425"/>
        <w:rPr>
          <w:sz w:val="22"/>
          <w:szCs w:val="22"/>
        </w:rPr>
      </w:pPr>
    </w:p>
    <w:p w14:paraId="049C6118" w14:textId="1AA69422" w:rsidR="00913EE5" w:rsidRPr="001312BD" w:rsidRDefault="00913EE5" w:rsidP="00165BDB">
      <w:pPr>
        <w:pStyle w:val="Zkladntextodsazen"/>
        <w:widowControl w:val="0"/>
        <w:numPr>
          <w:ilvl w:val="1"/>
          <w:numId w:val="12"/>
        </w:numPr>
        <w:ind w:left="1134" w:hanging="425"/>
        <w:rPr>
          <w:sz w:val="22"/>
          <w:szCs w:val="22"/>
        </w:rPr>
      </w:pPr>
      <w:r w:rsidRPr="001312BD">
        <w:rPr>
          <w:sz w:val="22"/>
          <w:szCs w:val="22"/>
        </w:rPr>
        <w:t xml:space="preserve">Nesplnění </w:t>
      </w:r>
      <w:r w:rsidR="0093645F" w:rsidRPr="001312BD">
        <w:rPr>
          <w:sz w:val="22"/>
          <w:szCs w:val="22"/>
        </w:rPr>
        <w:t xml:space="preserve">platného </w:t>
      </w:r>
      <w:r w:rsidRPr="001312BD">
        <w:rPr>
          <w:sz w:val="22"/>
          <w:szCs w:val="22"/>
        </w:rPr>
        <w:t xml:space="preserve">termínu </w:t>
      </w:r>
      <w:r w:rsidR="0093645F" w:rsidRPr="001312BD">
        <w:rPr>
          <w:sz w:val="22"/>
          <w:szCs w:val="22"/>
        </w:rPr>
        <w:t>o</w:t>
      </w:r>
      <w:r w:rsidRPr="001312BD">
        <w:rPr>
          <w:sz w:val="22"/>
          <w:szCs w:val="22"/>
        </w:rPr>
        <w:t xml:space="preserve">dstranění </w:t>
      </w:r>
      <w:r w:rsidR="0093645F" w:rsidRPr="001312BD">
        <w:rPr>
          <w:sz w:val="22"/>
          <w:szCs w:val="22"/>
        </w:rPr>
        <w:t>zhotovitelem uznaných reklamovaných vad podléhá sankci dle článku X</w:t>
      </w:r>
      <w:r w:rsidR="006E1DBF">
        <w:rPr>
          <w:sz w:val="22"/>
          <w:szCs w:val="22"/>
        </w:rPr>
        <w:t>I</w:t>
      </w:r>
      <w:r w:rsidR="00C45135">
        <w:rPr>
          <w:sz w:val="22"/>
          <w:szCs w:val="22"/>
        </w:rPr>
        <w:t>.</w:t>
      </w:r>
      <w:r w:rsidR="0093645F" w:rsidRPr="001312BD">
        <w:rPr>
          <w:sz w:val="22"/>
          <w:szCs w:val="22"/>
        </w:rPr>
        <w:t xml:space="preserve"> odst. </w:t>
      </w:r>
      <w:r w:rsidR="00EC4EF0">
        <w:rPr>
          <w:sz w:val="22"/>
          <w:szCs w:val="22"/>
        </w:rPr>
        <w:t>5</w:t>
      </w:r>
      <w:r w:rsidR="0093645F" w:rsidRPr="001312BD">
        <w:rPr>
          <w:sz w:val="22"/>
          <w:szCs w:val="22"/>
        </w:rPr>
        <w:t>. této smlouvy.</w:t>
      </w:r>
    </w:p>
    <w:p w14:paraId="7E4597BA" w14:textId="77777777" w:rsidR="00913EE5" w:rsidRPr="001312BD" w:rsidRDefault="00913EE5" w:rsidP="00165BDB">
      <w:pPr>
        <w:pStyle w:val="Zkladntextodsazen"/>
        <w:widowControl w:val="0"/>
        <w:ind w:left="1134" w:hanging="425"/>
        <w:rPr>
          <w:sz w:val="22"/>
          <w:szCs w:val="22"/>
        </w:rPr>
      </w:pPr>
    </w:p>
    <w:p w14:paraId="4EDABBBF" w14:textId="77777777" w:rsidR="00913EE5" w:rsidRPr="001312BD" w:rsidRDefault="00913EE5" w:rsidP="00165BDB">
      <w:pPr>
        <w:pStyle w:val="Zkladntextodsazen"/>
        <w:widowControl w:val="0"/>
        <w:numPr>
          <w:ilvl w:val="1"/>
          <w:numId w:val="12"/>
        </w:numPr>
        <w:ind w:left="1134" w:hanging="425"/>
        <w:rPr>
          <w:sz w:val="22"/>
          <w:szCs w:val="22"/>
        </w:rPr>
      </w:pPr>
      <w:r w:rsidRPr="001312BD">
        <w:rPr>
          <w:sz w:val="22"/>
          <w:szCs w:val="22"/>
        </w:rPr>
        <w:t xml:space="preserve">V případě, že vada nebyla odstraněna v platném termínu (dle bodu 6.3. tohoto článku) </w:t>
      </w:r>
      <w:r w:rsidR="0093645F" w:rsidRPr="001312BD">
        <w:rPr>
          <w:sz w:val="22"/>
          <w:szCs w:val="22"/>
        </w:rPr>
        <w:t>je objednatel oprávněn dát vadu odstranit třetí osobou na náklady zhotovitele, p</w:t>
      </w:r>
      <w:r w:rsidRPr="001312BD">
        <w:rPr>
          <w:sz w:val="22"/>
          <w:szCs w:val="22"/>
        </w:rPr>
        <w:t>okud zhotovitel nebude reagovat na upozornění na tuto skutečnost do tří pracovních dnů ode dne obdržení</w:t>
      </w:r>
      <w:r w:rsidR="0093645F" w:rsidRPr="001312BD">
        <w:rPr>
          <w:sz w:val="22"/>
          <w:szCs w:val="22"/>
        </w:rPr>
        <w:t xml:space="preserve"> tohoto upozornění. Tím nebude dotčena záruka na dílo ve smyslu odst. 4 tohoto článku.</w:t>
      </w:r>
    </w:p>
    <w:p w14:paraId="38616DEC" w14:textId="77777777" w:rsidR="00913EE5" w:rsidRPr="001312BD" w:rsidRDefault="00913EE5" w:rsidP="00165BDB">
      <w:pPr>
        <w:pStyle w:val="Zkladntextodsazen"/>
        <w:widowControl w:val="0"/>
        <w:ind w:left="1134" w:hanging="425"/>
        <w:rPr>
          <w:sz w:val="22"/>
          <w:szCs w:val="22"/>
        </w:rPr>
      </w:pPr>
    </w:p>
    <w:p w14:paraId="0CC2C0EB" w14:textId="77777777" w:rsidR="0093645F" w:rsidRPr="001312BD" w:rsidRDefault="0093645F" w:rsidP="00165BDB">
      <w:pPr>
        <w:pStyle w:val="Zkladntextodsazen"/>
        <w:widowControl w:val="0"/>
        <w:numPr>
          <w:ilvl w:val="1"/>
          <w:numId w:val="12"/>
        </w:numPr>
        <w:ind w:left="1134" w:hanging="425"/>
        <w:rPr>
          <w:sz w:val="22"/>
          <w:szCs w:val="22"/>
        </w:rPr>
      </w:pPr>
      <w:r w:rsidRPr="001312BD">
        <w:rPr>
          <w:sz w:val="22"/>
          <w:szCs w:val="22"/>
        </w:rPr>
        <w:t>Po</w:t>
      </w:r>
      <w:r w:rsidR="00913EE5" w:rsidRPr="001312BD">
        <w:rPr>
          <w:sz w:val="22"/>
          <w:szCs w:val="22"/>
        </w:rPr>
        <w:t xml:space="preserve">vinností zhotovitele je vyzvat objednatele ke kontrole každé odstraněné </w:t>
      </w:r>
      <w:r w:rsidRPr="001312BD">
        <w:rPr>
          <w:sz w:val="22"/>
          <w:szCs w:val="22"/>
        </w:rPr>
        <w:t xml:space="preserve">vady. </w:t>
      </w:r>
      <w:r w:rsidR="00913EE5" w:rsidRPr="001312BD">
        <w:rPr>
          <w:sz w:val="22"/>
          <w:szCs w:val="22"/>
        </w:rPr>
        <w:t xml:space="preserve">Dokladem o odstranění vady a termínu odstranění je zápis </w:t>
      </w:r>
      <w:r w:rsidRPr="001312BD">
        <w:rPr>
          <w:sz w:val="22"/>
          <w:szCs w:val="22"/>
        </w:rPr>
        <w:t>podepsaný oběma smluvními stranami. Povinností objednat</w:t>
      </w:r>
      <w:r w:rsidR="00913EE5" w:rsidRPr="001312BD">
        <w:rPr>
          <w:sz w:val="22"/>
          <w:szCs w:val="22"/>
        </w:rPr>
        <w:t>ele je dostavit se ke kontrole.</w:t>
      </w:r>
    </w:p>
    <w:p w14:paraId="266FA41B" w14:textId="77777777" w:rsidR="002C07C4" w:rsidRPr="001312BD" w:rsidRDefault="002C07C4" w:rsidP="00165BDB">
      <w:pPr>
        <w:pStyle w:val="Zkladntextodsazen"/>
        <w:widowControl w:val="0"/>
        <w:ind w:left="0" w:firstLine="0"/>
        <w:rPr>
          <w:sz w:val="22"/>
          <w:szCs w:val="22"/>
        </w:rPr>
      </w:pPr>
    </w:p>
    <w:p w14:paraId="23F76425" w14:textId="77777777" w:rsidR="002C07C4" w:rsidRPr="001312BD" w:rsidRDefault="002C07C4" w:rsidP="00165BDB">
      <w:pPr>
        <w:pStyle w:val="Zkladntextodsazen"/>
        <w:widowControl w:val="0"/>
        <w:numPr>
          <w:ilvl w:val="0"/>
          <w:numId w:val="12"/>
        </w:numPr>
        <w:rPr>
          <w:sz w:val="22"/>
          <w:szCs w:val="22"/>
        </w:rPr>
      </w:pPr>
      <w:r w:rsidRPr="001312BD">
        <w:rPr>
          <w:sz w:val="22"/>
          <w:szCs w:val="22"/>
        </w:rPr>
        <w:t>Při havárii nastoupí zhotovitel na opravu co nejdříve po</w:t>
      </w:r>
      <w:r w:rsidR="003F6C94" w:rsidRPr="001312BD">
        <w:rPr>
          <w:sz w:val="22"/>
          <w:szCs w:val="22"/>
        </w:rPr>
        <w:t xml:space="preserve"> nahlášení havárie objednatelem</w:t>
      </w:r>
      <w:r w:rsidRPr="001312BD">
        <w:rPr>
          <w:sz w:val="22"/>
          <w:szCs w:val="22"/>
        </w:rPr>
        <w:t xml:space="preserve">, nejpozději do 24 hodin. </w:t>
      </w:r>
    </w:p>
    <w:p w14:paraId="64C9AC17" w14:textId="77777777" w:rsidR="00225CDF" w:rsidRPr="001312BD" w:rsidRDefault="00225CDF" w:rsidP="00165BDB">
      <w:pPr>
        <w:pStyle w:val="Zkladntextodsazen"/>
        <w:widowControl w:val="0"/>
        <w:ind w:left="360" w:firstLine="0"/>
        <w:rPr>
          <w:sz w:val="22"/>
          <w:szCs w:val="22"/>
        </w:rPr>
      </w:pPr>
    </w:p>
    <w:p w14:paraId="27DBE797" w14:textId="77777777" w:rsidR="0020308A" w:rsidRPr="001312BD" w:rsidRDefault="0020308A" w:rsidP="00165BDB">
      <w:pPr>
        <w:pStyle w:val="Zkladntext"/>
        <w:numPr>
          <w:ilvl w:val="0"/>
          <w:numId w:val="12"/>
        </w:numPr>
        <w:jc w:val="both"/>
        <w:rPr>
          <w:color w:val="auto"/>
          <w:sz w:val="22"/>
          <w:szCs w:val="22"/>
        </w:rPr>
      </w:pPr>
      <w:r w:rsidRPr="001312BD">
        <w:rPr>
          <w:color w:val="auto"/>
          <w:sz w:val="22"/>
          <w:szCs w:val="22"/>
        </w:rPr>
        <w:t>Ustanovení o vadách platí i pro drobné nedodělky, se kterými byla stavba převzata.</w:t>
      </w:r>
    </w:p>
    <w:p w14:paraId="3A5061A6" w14:textId="77777777" w:rsidR="0020308A" w:rsidRPr="001312BD" w:rsidRDefault="0020308A" w:rsidP="00165BDB">
      <w:pPr>
        <w:pStyle w:val="Zkladntext"/>
        <w:ind w:left="300"/>
        <w:jc w:val="both"/>
        <w:rPr>
          <w:color w:val="auto"/>
          <w:sz w:val="22"/>
          <w:szCs w:val="22"/>
          <w:lang w:val="cs-CZ"/>
        </w:rPr>
      </w:pPr>
    </w:p>
    <w:p w14:paraId="53DA06B8" w14:textId="02A7908B" w:rsidR="00FF5FF4" w:rsidRDefault="00FF5FF4" w:rsidP="00165BDB">
      <w:pPr>
        <w:widowControl w:val="0"/>
        <w:rPr>
          <w:b/>
          <w:bCs/>
          <w:sz w:val="22"/>
          <w:szCs w:val="22"/>
          <w:lang w:val="x-none" w:eastAsia="x-none"/>
        </w:rPr>
      </w:pPr>
    </w:p>
    <w:p w14:paraId="38BEF652" w14:textId="7038F348" w:rsidR="00BA0886" w:rsidRPr="001312BD" w:rsidRDefault="008E77C5" w:rsidP="00165BDB">
      <w:pPr>
        <w:pStyle w:val="Zkladntext"/>
        <w:ind w:left="360"/>
        <w:jc w:val="center"/>
        <w:rPr>
          <w:color w:val="auto"/>
          <w:sz w:val="22"/>
          <w:szCs w:val="22"/>
        </w:rPr>
      </w:pPr>
      <w:r w:rsidRPr="001312BD">
        <w:rPr>
          <w:b/>
          <w:bCs/>
          <w:color w:val="auto"/>
          <w:sz w:val="22"/>
          <w:szCs w:val="22"/>
        </w:rPr>
        <w:t xml:space="preserve">Článek </w:t>
      </w:r>
      <w:r w:rsidR="00BA0886" w:rsidRPr="001312BD">
        <w:rPr>
          <w:b/>
          <w:bCs/>
          <w:color w:val="auto"/>
          <w:sz w:val="22"/>
          <w:szCs w:val="22"/>
        </w:rPr>
        <w:t>X</w:t>
      </w:r>
      <w:r w:rsidR="0005466A">
        <w:rPr>
          <w:b/>
          <w:bCs/>
          <w:color w:val="auto"/>
          <w:sz w:val="22"/>
          <w:szCs w:val="22"/>
        </w:rPr>
        <w:t>I</w:t>
      </w:r>
      <w:r w:rsidR="00BA0886" w:rsidRPr="001312BD">
        <w:rPr>
          <w:b/>
          <w:bCs/>
          <w:color w:val="auto"/>
          <w:sz w:val="22"/>
          <w:szCs w:val="22"/>
        </w:rPr>
        <w:t>.</w:t>
      </w:r>
      <w:r w:rsidRPr="001312BD">
        <w:rPr>
          <w:b/>
          <w:bCs/>
          <w:color w:val="auto"/>
          <w:sz w:val="22"/>
          <w:szCs w:val="22"/>
        </w:rPr>
        <w:t xml:space="preserve"> - </w:t>
      </w:r>
      <w:r w:rsidR="00BA0886" w:rsidRPr="001312BD">
        <w:rPr>
          <w:b/>
          <w:bCs/>
          <w:color w:val="auto"/>
          <w:sz w:val="22"/>
          <w:szCs w:val="22"/>
        </w:rPr>
        <w:t xml:space="preserve">Smluvní </w:t>
      </w:r>
      <w:r w:rsidRPr="001312BD">
        <w:rPr>
          <w:b/>
          <w:bCs/>
          <w:color w:val="auto"/>
          <w:sz w:val="22"/>
          <w:szCs w:val="22"/>
        </w:rPr>
        <w:t>pokuty</w:t>
      </w:r>
      <w:r w:rsidR="00E034D4" w:rsidRPr="00195886">
        <w:rPr>
          <w:b/>
          <w:bCs/>
          <w:color w:val="auto"/>
          <w:sz w:val="22"/>
          <w:szCs w:val="22"/>
          <w:lang w:val="cs-CZ"/>
        </w:rPr>
        <w:t>, úroky z prodlení</w:t>
      </w:r>
    </w:p>
    <w:p w14:paraId="10FC798A" w14:textId="77777777" w:rsidR="0073109C" w:rsidRPr="001312BD" w:rsidRDefault="0073109C" w:rsidP="00165BDB">
      <w:pPr>
        <w:pStyle w:val="Zkladntext"/>
        <w:jc w:val="both"/>
        <w:rPr>
          <w:color w:val="auto"/>
          <w:sz w:val="22"/>
          <w:szCs w:val="22"/>
        </w:rPr>
      </w:pPr>
    </w:p>
    <w:p w14:paraId="67CCBBD3" w14:textId="77777777" w:rsidR="006B5AA7" w:rsidRPr="00D0602D" w:rsidRDefault="00E034D4" w:rsidP="00165BDB">
      <w:pPr>
        <w:pStyle w:val="Zkladntext"/>
        <w:numPr>
          <w:ilvl w:val="0"/>
          <w:numId w:val="13"/>
        </w:numPr>
        <w:jc w:val="both"/>
        <w:rPr>
          <w:color w:val="auto"/>
          <w:sz w:val="22"/>
          <w:szCs w:val="22"/>
        </w:rPr>
      </w:pPr>
      <w:r w:rsidRPr="00195886">
        <w:rPr>
          <w:color w:val="auto"/>
          <w:sz w:val="22"/>
          <w:szCs w:val="22"/>
        </w:rPr>
        <w:t>V</w:t>
      </w:r>
      <w:r w:rsidRPr="00195886">
        <w:rPr>
          <w:color w:val="auto"/>
          <w:sz w:val="22"/>
          <w:szCs w:val="22"/>
          <w:lang w:val="cs-CZ"/>
        </w:rPr>
        <w:t xml:space="preserve"> </w:t>
      </w:r>
      <w:r w:rsidRPr="00195886">
        <w:rPr>
          <w:color w:val="auto"/>
          <w:sz w:val="22"/>
          <w:szCs w:val="22"/>
        </w:rPr>
        <w:t xml:space="preserve">případě, že zhotovitel </w:t>
      </w:r>
      <w:r w:rsidRPr="00195886">
        <w:rPr>
          <w:color w:val="auto"/>
          <w:sz w:val="22"/>
          <w:szCs w:val="22"/>
          <w:lang w:val="cs-CZ"/>
        </w:rPr>
        <w:t xml:space="preserve">svým zaviněním </w:t>
      </w:r>
      <w:r w:rsidRPr="00195886">
        <w:rPr>
          <w:color w:val="auto"/>
          <w:sz w:val="22"/>
          <w:szCs w:val="22"/>
        </w:rPr>
        <w:t>nedodrží termín dokončení</w:t>
      </w:r>
      <w:r w:rsidR="006623E7">
        <w:rPr>
          <w:color w:val="auto"/>
          <w:sz w:val="22"/>
          <w:szCs w:val="22"/>
        </w:rPr>
        <w:t xml:space="preserve"> </w:t>
      </w:r>
      <w:r w:rsidR="00385878">
        <w:rPr>
          <w:color w:val="auto"/>
          <w:sz w:val="22"/>
          <w:szCs w:val="22"/>
        </w:rPr>
        <w:t xml:space="preserve">stavební čísti Stavebního celku </w:t>
      </w:r>
      <w:r w:rsidR="006623E7">
        <w:rPr>
          <w:color w:val="auto"/>
          <w:sz w:val="22"/>
          <w:szCs w:val="22"/>
        </w:rPr>
        <w:t xml:space="preserve">I. </w:t>
      </w:r>
      <w:r w:rsidR="00402DE8" w:rsidRPr="008C38FF">
        <w:rPr>
          <w:color w:val="auto"/>
          <w:sz w:val="22"/>
          <w:szCs w:val="22"/>
        </w:rPr>
        <w:t xml:space="preserve">do 30. </w:t>
      </w:r>
      <w:r w:rsidR="006623E7" w:rsidRPr="008C38FF">
        <w:rPr>
          <w:color w:val="auto"/>
          <w:sz w:val="22"/>
          <w:szCs w:val="22"/>
        </w:rPr>
        <w:t>9</w:t>
      </w:r>
      <w:r w:rsidR="00402DE8" w:rsidRPr="008C38FF">
        <w:rPr>
          <w:color w:val="auto"/>
          <w:sz w:val="22"/>
          <w:szCs w:val="22"/>
        </w:rPr>
        <w:t>. 202</w:t>
      </w:r>
      <w:r w:rsidR="006623E7" w:rsidRPr="008C38FF">
        <w:rPr>
          <w:color w:val="auto"/>
          <w:sz w:val="22"/>
          <w:szCs w:val="22"/>
        </w:rPr>
        <w:t>5</w:t>
      </w:r>
      <w:r w:rsidR="00402DE8" w:rsidRPr="008C38FF">
        <w:rPr>
          <w:color w:val="auto"/>
          <w:sz w:val="22"/>
          <w:szCs w:val="22"/>
        </w:rPr>
        <w:t xml:space="preserve"> </w:t>
      </w:r>
      <w:r w:rsidR="00B04A1E" w:rsidRPr="008C38FF">
        <w:rPr>
          <w:color w:val="auto"/>
          <w:sz w:val="22"/>
          <w:szCs w:val="22"/>
        </w:rPr>
        <w:t xml:space="preserve"> </w:t>
      </w:r>
      <w:r w:rsidR="00CE3169">
        <w:rPr>
          <w:color w:val="auto"/>
          <w:sz w:val="22"/>
          <w:szCs w:val="22"/>
        </w:rPr>
        <w:t>(</w:t>
      </w:r>
      <w:r w:rsidRPr="008C38FF">
        <w:rPr>
          <w:color w:val="auto"/>
          <w:sz w:val="22"/>
          <w:szCs w:val="22"/>
        </w:rPr>
        <w:t xml:space="preserve">předání a převzetí), je povinen uhradit objednateli smluvní pokutu ve výši </w:t>
      </w:r>
      <w:r w:rsidR="00D641D1" w:rsidRPr="00D641D1">
        <w:rPr>
          <w:b/>
          <w:bCs/>
          <w:color w:val="auto"/>
          <w:sz w:val="22"/>
          <w:szCs w:val="22"/>
        </w:rPr>
        <w:t>1 000 Kč</w:t>
      </w:r>
      <w:r w:rsidRPr="008C38FF">
        <w:rPr>
          <w:color w:val="auto"/>
          <w:sz w:val="22"/>
          <w:szCs w:val="22"/>
        </w:rPr>
        <w:t xml:space="preserve"> za </w:t>
      </w:r>
      <w:r w:rsidRPr="00195886">
        <w:rPr>
          <w:color w:val="auto"/>
          <w:sz w:val="22"/>
          <w:szCs w:val="22"/>
        </w:rPr>
        <w:t>každý započatý den prodlení.</w:t>
      </w:r>
      <w:r w:rsidRPr="00195886">
        <w:rPr>
          <w:color w:val="auto"/>
          <w:sz w:val="22"/>
          <w:szCs w:val="22"/>
          <w:lang w:val="cs-CZ"/>
        </w:rPr>
        <w:t xml:space="preserve"> </w:t>
      </w:r>
      <w:r w:rsidR="006B5AA7" w:rsidRPr="00195886">
        <w:rPr>
          <w:color w:val="auto"/>
          <w:sz w:val="22"/>
          <w:szCs w:val="22"/>
          <w:lang w:val="cs-CZ"/>
        </w:rPr>
        <w:t xml:space="preserve">Zhotovitel není povinen platit smluvní pokutu pouze v případě, kdy nedodržení termínu bylo zaviněno neposkytnutím součinnosti ze strany objednatele dle článku VII. této smlouvy. </w:t>
      </w:r>
    </w:p>
    <w:p w14:paraId="3810A38C" w14:textId="77777777" w:rsidR="006B5AA7" w:rsidRPr="006B5AA7" w:rsidRDefault="006B5AA7" w:rsidP="00165BDB">
      <w:pPr>
        <w:pStyle w:val="Zkladntext"/>
        <w:ind w:left="720"/>
        <w:jc w:val="both"/>
        <w:rPr>
          <w:color w:val="auto"/>
          <w:sz w:val="22"/>
          <w:szCs w:val="22"/>
        </w:rPr>
      </w:pPr>
    </w:p>
    <w:p w14:paraId="40CF5D21" w14:textId="7A9B48CB" w:rsidR="00E034D4" w:rsidRPr="00D0602D" w:rsidRDefault="00CE3169" w:rsidP="00165BDB">
      <w:pPr>
        <w:pStyle w:val="Zkladntext"/>
        <w:numPr>
          <w:ilvl w:val="0"/>
          <w:numId w:val="13"/>
        </w:numPr>
        <w:jc w:val="both"/>
        <w:rPr>
          <w:color w:val="auto"/>
          <w:sz w:val="22"/>
          <w:szCs w:val="22"/>
        </w:rPr>
      </w:pPr>
      <w:r>
        <w:rPr>
          <w:color w:val="auto"/>
          <w:sz w:val="22"/>
          <w:szCs w:val="22"/>
          <w:lang w:val="cs-CZ"/>
        </w:rPr>
        <w:t xml:space="preserve">V případě, že zhotovitel svým zaviněním nedodrží </w:t>
      </w:r>
      <w:r w:rsidRPr="008C38FF">
        <w:rPr>
          <w:color w:val="auto"/>
          <w:sz w:val="22"/>
          <w:szCs w:val="22"/>
        </w:rPr>
        <w:t xml:space="preserve">termín pro dokončení </w:t>
      </w:r>
      <w:r>
        <w:rPr>
          <w:color w:val="auto"/>
          <w:sz w:val="22"/>
          <w:szCs w:val="22"/>
        </w:rPr>
        <w:t xml:space="preserve">Stavebního celku </w:t>
      </w:r>
      <w:r w:rsidRPr="008C38FF">
        <w:rPr>
          <w:color w:val="auto"/>
          <w:sz w:val="22"/>
          <w:szCs w:val="22"/>
        </w:rPr>
        <w:t xml:space="preserve">II. do 30. 11. 2026 </w:t>
      </w:r>
      <w:r>
        <w:rPr>
          <w:color w:val="auto"/>
          <w:sz w:val="22"/>
          <w:szCs w:val="22"/>
        </w:rPr>
        <w:t xml:space="preserve">(předání a převzetí), je povinen uhradit objednateli smluvní pokutu </w:t>
      </w:r>
      <w:r w:rsidRPr="006B5AA7">
        <w:rPr>
          <w:b/>
          <w:bCs/>
          <w:color w:val="auto"/>
          <w:sz w:val="22"/>
          <w:szCs w:val="22"/>
        </w:rPr>
        <w:t>ve výši 0,1 % z ceny díla bez DPH</w:t>
      </w:r>
      <w:r>
        <w:rPr>
          <w:color w:val="auto"/>
          <w:sz w:val="22"/>
          <w:szCs w:val="22"/>
        </w:rPr>
        <w:t xml:space="preserve"> za každý </w:t>
      </w:r>
      <w:r w:rsidR="006B5AA7">
        <w:rPr>
          <w:color w:val="auto"/>
          <w:sz w:val="22"/>
          <w:szCs w:val="22"/>
        </w:rPr>
        <w:t xml:space="preserve">započatý </w:t>
      </w:r>
      <w:r>
        <w:rPr>
          <w:color w:val="auto"/>
          <w:sz w:val="22"/>
          <w:szCs w:val="22"/>
        </w:rPr>
        <w:t xml:space="preserve">den prodlení. </w:t>
      </w:r>
      <w:r w:rsidR="00E034D4" w:rsidRPr="00195886">
        <w:rPr>
          <w:color w:val="auto"/>
          <w:sz w:val="22"/>
          <w:szCs w:val="22"/>
          <w:lang w:val="cs-CZ"/>
        </w:rPr>
        <w:t xml:space="preserve">Zhotovitel není povinen platit smluvní pokutu pouze v případě, kdy nedodržení termínu bylo zaviněno neposkytnutím součinnosti ze strany objednatele dle článku VII. této smlouvy. </w:t>
      </w:r>
    </w:p>
    <w:p w14:paraId="6E348517" w14:textId="77777777" w:rsidR="00E034D4" w:rsidRPr="00195886" w:rsidRDefault="00E034D4" w:rsidP="00165BDB">
      <w:pPr>
        <w:pStyle w:val="Zkladntext"/>
        <w:ind w:left="720"/>
        <w:jc w:val="both"/>
        <w:rPr>
          <w:color w:val="auto"/>
          <w:sz w:val="22"/>
          <w:szCs w:val="22"/>
        </w:rPr>
      </w:pPr>
    </w:p>
    <w:p w14:paraId="6FE2B5D8" w14:textId="77777777" w:rsidR="00BA0886" w:rsidRDefault="00E034D4" w:rsidP="00165BDB">
      <w:pPr>
        <w:pStyle w:val="Zkladntext"/>
        <w:numPr>
          <w:ilvl w:val="0"/>
          <w:numId w:val="13"/>
        </w:numPr>
        <w:jc w:val="both"/>
        <w:rPr>
          <w:color w:val="auto"/>
          <w:sz w:val="22"/>
          <w:szCs w:val="22"/>
        </w:rPr>
      </w:pPr>
      <w:r w:rsidRPr="00195886">
        <w:rPr>
          <w:color w:val="auto"/>
          <w:sz w:val="22"/>
          <w:szCs w:val="22"/>
        </w:rPr>
        <w:t>V</w:t>
      </w:r>
      <w:r w:rsidRPr="00195886">
        <w:rPr>
          <w:color w:val="auto"/>
          <w:sz w:val="22"/>
          <w:szCs w:val="22"/>
          <w:lang w:val="cs-CZ"/>
        </w:rPr>
        <w:t xml:space="preserve"> </w:t>
      </w:r>
      <w:r w:rsidRPr="00195886">
        <w:rPr>
          <w:color w:val="auto"/>
          <w:sz w:val="22"/>
          <w:szCs w:val="22"/>
        </w:rPr>
        <w:t xml:space="preserve">případě prodlení objednatele se splněním peněžitých závazků ve prospěch zhotovitele díla upravených v této smlouvě se objednatel zavazuje uhradit </w:t>
      </w:r>
      <w:r w:rsidRPr="00195886">
        <w:rPr>
          <w:color w:val="auto"/>
          <w:sz w:val="22"/>
          <w:szCs w:val="22"/>
          <w:lang w:val="cs-CZ"/>
        </w:rPr>
        <w:t>úrok z prodlení</w:t>
      </w:r>
      <w:r w:rsidRPr="00195886">
        <w:rPr>
          <w:color w:val="auto"/>
          <w:sz w:val="22"/>
          <w:szCs w:val="22"/>
        </w:rPr>
        <w:t xml:space="preserve"> ve výši 0,1% z dlužné částky za každý den prodlení.</w:t>
      </w:r>
    </w:p>
    <w:p w14:paraId="67670E49" w14:textId="77777777" w:rsidR="003600C8" w:rsidRDefault="003600C8" w:rsidP="00165BDB">
      <w:pPr>
        <w:widowControl w:val="0"/>
        <w:ind w:left="720"/>
        <w:jc w:val="both"/>
        <w:rPr>
          <w:sz w:val="22"/>
          <w:szCs w:val="22"/>
        </w:rPr>
      </w:pPr>
    </w:p>
    <w:p w14:paraId="779BF93B" w14:textId="5DC8CCD1" w:rsidR="003600C8" w:rsidRDefault="003600C8" w:rsidP="00165BDB">
      <w:pPr>
        <w:widowControl w:val="0"/>
        <w:numPr>
          <w:ilvl w:val="0"/>
          <w:numId w:val="13"/>
        </w:numPr>
        <w:jc w:val="both"/>
        <w:rPr>
          <w:sz w:val="22"/>
          <w:szCs w:val="22"/>
        </w:rPr>
      </w:pPr>
      <w:r>
        <w:rPr>
          <w:sz w:val="22"/>
          <w:szCs w:val="22"/>
        </w:rPr>
        <w:t xml:space="preserve">V případě, že zhotovitel neodstraní zjevné vady a nedodělky zjištěné při protokolárním předání </w:t>
      </w:r>
      <w:r w:rsidR="00E12223" w:rsidRPr="00D641D1">
        <w:rPr>
          <w:sz w:val="22"/>
          <w:szCs w:val="22"/>
        </w:rPr>
        <w:t>Stavebního celku</w:t>
      </w:r>
      <w:r w:rsidRPr="00D641D1">
        <w:rPr>
          <w:sz w:val="22"/>
          <w:szCs w:val="22"/>
        </w:rPr>
        <w:t xml:space="preserve"> </w:t>
      </w:r>
      <w:r>
        <w:rPr>
          <w:sz w:val="22"/>
          <w:szCs w:val="22"/>
        </w:rPr>
        <w:t xml:space="preserve">ve sjednaném termínu uvedeném v předávacím protokolu, je povinen uhradit objednateli smluvní pokutu ve výši </w:t>
      </w:r>
      <w:r>
        <w:rPr>
          <w:b/>
          <w:bCs/>
          <w:sz w:val="22"/>
          <w:szCs w:val="22"/>
        </w:rPr>
        <w:t>500 Kč</w:t>
      </w:r>
      <w:r>
        <w:rPr>
          <w:sz w:val="22"/>
          <w:szCs w:val="22"/>
        </w:rPr>
        <w:t xml:space="preserve"> za každou neodstraněnou závadu a každý den prodlení.</w:t>
      </w:r>
    </w:p>
    <w:p w14:paraId="35B55029" w14:textId="77777777" w:rsidR="00BA0886" w:rsidRPr="001312BD" w:rsidRDefault="00BA0886" w:rsidP="00165BDB">
      <w:pPr>
        <w:pStyle w:val="Zkladntext"/>
        <w:jc w:val="both"/>
        <w:rPr>
          <w:color w:val="auto"/>
          <w:sz w:val="22"/>
          <w:szCs w:val="22"/>
        </w:rPr>
      </w:pPr>
    </w:p>
    <w:p w14:paraId="07D0F4F6" w14:textId="4F7713AD" w:rsidR="00A000EC" w:rsidRPr="001312BD" w:rsidRDefault="00A000EC" w:rsidP="00165BDB">
      <w:pPr>
        <w:pStyle w:val="Zkladntext"/>
        <w:numPr>
          <w:ilvl w:val="0"/>
          <w:numId w:val="13"/>
        </w:numPr>
        <w:jc w:val="both"/>
        <w:rPr>
          <w:color w:val="auto"/>
          <w:sz w:val="22"/>
          <w:szCs w:val="22"/>
        </w:rPr>
      </w:pPr>
      <w:r w:rsidRPr="001312BD">
        <w:rPr>
          <w:color w:val="auto"/>
          <w:sz w:val="22"/>
          <w:szCs w:val="22"/>
        </w:rPr>
        <w:t xml:space="preserve">V případě, že zhotovitel </w:t>
      </w:r>
      <w:r w:rsidRPr="001312BD">
        <w:rPr>
          <w:color w:val="auto"/>
          <w:sz w:val="22"/>
          <w:szCs w:val="22"/>
          <w:lang w:val="cs-CZ"/>
        </w:rPr>
        <w:t>neodstraní</w:t>
      </w:r>
      <w:r w:rsidRPr="001312BD">
        <w:rPr>
          <w:color w:val="auto"/>
          <w:sz w:val="22"/>
          <w:szCs w:val="22"/>
        </w:rPr>
        <w:t xml:space="preserve"> vadu v termínu a místě určeném podle čl. X., odst. 6., příp.</w:t>
      </w:r>
      <w:r w:rsidRPr="001312BD">
        <w:rPr>
          <w:color w:val="auto"/>
          <w:sz w:val="22"/>
          <w:szCs w:val="22"/>
          <w:lang w:val="cs-CZ"/>
        </w:rPr>
        <w:t xml:space="preserve"> nezačne odstraňovat závadu v</w:t>
      </w:r>
      <w:r w:rsidR="008C5D5A" w:rsidRPr="001312BD">
        <w:rPr>
          <w:color w:val="auto"/>
          <w:sz w:val="22"/>
          <w:szCs w:val="22"/>
          <w:lang w:val="cs-CZ"/>
        </w:rPr>
        <w:t xml:space="preserve"> </w:t>
      </w:r>
      <w:r w:rsidRPr="001312BD">
        <w:rPr>
          <w:color w:val="auto"/>
          <w:sz w:val="22"/>
          <w:szCs w:val="22"/>
          <w:lang w:val="cs-CZ"/>
        </w:rPr>
        <w:t>termínu a místě určeném podle</w:t>
      </w:r>
      <w:r w:rsidRPr="001312BD">
        <w:rPr>
          <w:color w:val="auto"/>
          <w:sz w:val="22"/>
          <w:szCs w:val="22"/>
        </w:rPr>
        <w:t xml:space="preserve"> </w:t>
      </w:r>
      <w:r w:rsidR="002879B8" w:rsidRPr="001312BD">
        <w:rPr>
          <w:color w:val="auto"/>
          <w:sz w:val="22"/>
          <w:szCs w:val="22"/>
          <w:lang w:val="cs-CZ"/>
        </w:rPr>
        <w:t xml:space="preserve">čl. X., </w:t>
      </w:r>
      <w:r w:rsidRPr="001312BD">
        <w:rPr>
          <w:color w:val="auto"/>
          <w:sz w:val="22"/>
          <w:szCs w:val="22"/>
        </w:rPr>
        <w:t xml:space="preserve">odst. 7., je povinen uhradit objednateli smluvní pokutu ve výši </w:t>
      </w:r>
      <w:r w:rsidRPr="00945A0C">
        <w:rPr>
          <w:b/>
          <w:bCs/>
          <w:color w:val="auto"/>
          <w:sz w:val="22"/>
          <w:szCs w:val="22"/>
        </w:rPr>
        <w:t>500,- Kč</w:t>
      </w:r>
      <w:r w:rsidRPr="001312BD">
        <w:rPr>
          <w:color w:val="auto"/>
          <w:sz w:val="22"/>
          <w:szCs w:val="22"/>
        </w:rPr>
        <w:t xml:space="preserve"> za každou závadu a každý den prodlení.</w:t>
      </w:r>
    </w:p>
    <w:p w14:paraId="76524074" w14:textId="77777777" w:rsidR="001C015E" w:rsidRPr="001312BD" w:rsidRDefault="001C015E" w:rsidP="00165BDB">
      <w:pPr>
        <w:pStyle w:val="Zkladntext"/>
        <w:jc w:val="both"/>
        <w:rPr>
          <w:color w:val="auto"/>
          <w:sz w:val="22"/>
          <w:szCs w:val="22"/>
        </w:rPr>
      </w:pPr>
    </w:p>
    <w:p w14:paraId="4C7FA018" w14:textId="0E056D2A" w:rsidR="00014EEB" w:rsidRPr="000C6D18" w:rsidRDefault="00014EEB" w:rsidP="00165BDB">
      <w:pPr>
        <w:pStyle w:val="Zkladntext"/>
        <w:numPr>
          <w:ilvl w:val="0"/>
          <w:numId w:val="13"/>
        </w:numPr>
        <w:jc w:val="both"/>
        <w:rPr>
          <w:color w:val="auto"/>
          <w:sz w:val="22"/>
          <w:szCs w:val="22"/>
        </w:rPr>
      </w:pPr>
      <w:r w:rsidRPr="001312BD">
        <w:rPr>
          <w:color w:val="auto"/>
          <w:sz w:val="22"/>
          <w:szCs w:val="22"/>
          <w:lang w:val="cs-CZ"/>
        </w:rPr>
        <w:t xml:space="preserve">Zhotovitel je povinen zaplatit smluvní pokutu za porušení povinnosti vyplývající z ustanovení dle čl. VI. odst. </w:t>
      </w:r>
      <w:r w:rsidR="00C255AA">
        <w:rPr>
          <w:color w:val="auto"/>
          <w:sz w:val="22"/>
          <w:szCs w:val="22"/>
          <w:lang w:val="cs-CZ"/>
        </w:rPr>
        <w:t>20</w:t>
      </w:r>
      <w:r w:rsidRPr="001312BD">
        <w:rPr>
          <w:color w:val="auto"/>
          <w:sz w:val="22"/>
          <w:szCs w:val="22"/>
          <w:lang w:val="cs-CZ"/>
        </w:rPr>
        <w:t xml:space="preserve"> ve výši </w:t>
      </w:r>
      <w:r w:rsidRPr="001312BD">
        <w:rPr>
          <w:b/>
          <w:color w:val="auto"/>
          <w:sz w:val="22"/>
          <w:szCs w:val="22"/>
          <w:lang w:val="cs-CZ"/>
        </w:rPr>
        <w:t>50 000 Kč</w:t>
      </w:r>
      <w:r w:rsidRPr="001312BD">
        <w:rPr>
          <w:color w:val="auto"/>
          <w:sz w:val="22"/>
          <w:szCs w:val="22"/>
          <w:lang w:val="cs-CZ"/>
        </w:rPr>
        <w:t xml:space="preserve"> za každý jednotlivý případ, a to i opakovaně. Za jednotlivý případ jsou považovány tyto případy: </w:t>
      </w:r>
      <w:r w:rsidR="00CB4EA4" w:rsidRPr="000C6D18">
        <w:rPr>
          <w:color w:val="auto"/>
          <w:sz w:val="22"/>
          <w:szCs w:val="22"/>
          <w:lang w:val="cs-CZ"/>
        </w:rPr>
        <w:t>poddodavatel</w:t>
      </w:r>
      <w:r w:rsidRPr="000C6D18">
        <w:rPr>
          <w:color w:val="auto"/>
          <w:sz w:val="22"/>
          <w:szCs w:val="22"/>
          <w:lang w:val="cs-CZ"/>
        </w:rPr>
        <w:t xml:space="preserve"> uvedený v</w:t>
      </w:r>
      <w:r w:rsidR="008C5D5A" w:rsidRPr="000C6D18">
        <w:rPr>
          <w:color w:val="auto"/>
          <w:sz w:val="22"/>
          <w:szCs w:val="22"/>
          <w:lang w:val="cs-CZ"/>
        </w:rPr>
        <w:t xml:space="preserve"> </w:t>
      </w:r>
      <w:r w:rsidRPr="000C6D18">
        <w:rPr>
          <w:color w:val="auto"/>
          <w:sz w:val="22"/>
          <w:szCs w:val="22"/>
        </w:rPr>
        <w:t xml:space="preserve">Seznamu předpokládaných </w:t>
      </w:r>
      <w:r w:rsidR="00CB4EA4" w:rsidRPr="000C6D18">
        <w:rPr>
          <w:color w:val="auto"/>
          <w:sz w:val="22"/>
          <w:szCs w:val="22"/>
          <w:lang w:val="cs-CZ"/>
        </w:rPr>
        <w:t>poddodavatelů</w:t>
      </w:r>
      <w:r w:rsidRPr="000C6D18">
        <w:rPr>
          <w:color w:val="auto"/>
          <w:sz w:val="22"/>
          <w:szCs w:val="22"/>
          <w:lang w:val="cs-CZ"/>
        </w:rPr>
        <w:t xml:space="preserve"> provádí části zakázky, které mu dle Seznamu nepřísluší, </w:t>
      </w:r>
      <w:r w:rsidR="00CB4EA4" w:rsidRPr="000C6D18">
        <w:rPr>
          <w:color w:val="auto"/>
          <w:sz w:val="22"/>
          <w:szCs w:val="22"/>
          <w:lang w:val="cs-CZ"/>
        </w:rPr>
        <w:t>poddodavatel</w:t>
      </w:r>
      <w:r w:rsidRPr="000C6D18">
        <w:rPr>
          <w:color w:val="auto"/>
          <w:sz w:val="22"/>
          <w:szCs w:val="22"/>
          <w:lang w:val="cs-CZ"/>
        </w:rPr>
        <w:t xml:space="preserve"> není v</w:t>
      </w:r>
      <w:r w:rsidR="008C5D5A" w:rsidRPr="000C6D18">
        <w:rPr>
          <w:color w:val="auto"/>
          <w:sz w:val="22"/>
          <w:szCs w:val="22"/>
          <w:lang w:val="cs-CZ"/>
        </w:rPr>
        <w:t xml:space="preserve"> </w:t>
      </w:r>
      <w:r w:rsidRPr="000C6D18">
        <w:rPr>
          <w:color w:val="auto"/>
          <w:sz w:val="22"/>
          <w:szCs w:val="22"/>
          <w:lang w:val="cs-CZ"/>
        </w:rPr>
        <w:t xml:space="preserve">Seznamu uveden. V případě, že zhotovitel neprovede nápravu do 5 pracovních dnů ode dne zjištění, tj. nezajistí, aby </w:t>
      </w:r>
      <w:r w:rsidR="00CB4EA4" w:rsidRPr="000C6D18">
        <w:rPr>
          <w:color w:val="auto"/>
          <w:sz w:val="22"/>
          <w:szCs w:val="22"/>
          <w:lang w:val="cs-CZ"/>
        </w:rPr>
        <w:t>poddodavatel pr</w:t>
      </w:r>
      <w:r w:rsidRPr="000C6D18">
        <w:rPr>
          <w:color w:val="auto"/>
          <w:sz w:val="22"/>
          <w:szCs w:val="22"/>
          <w:lang w:val="cs-CZ"/>
        </w:rPr>
        <w:t xml:space="preserve">ováděl pouze jemu příslušnou část zakázky či </w:t>
      </w:r>
      <w:r w:rsidR="00CB4EA4" w:rsidRPr="000C6D18">
        <w:rPr>
          <w:color w:val="auto"/>
          <w:sz w:val="22"/>
          <w:szCs w:val="22"/>
          <w:lang w:val="cs-CZ"/>
        </w:rPr>
        <w:t>poddodavatel</w:t>
      </w:r>
      <w:r w:rsidRPr="000C6D18">
        <w:rPr>
          <w:color w:val="auto"/>
          <w:sz w:val="22"/>
          <w:szCs w:val="22"/>
          <w:lang w:val="cs-CZ"/>
        </w:rPr>
        <w:t>, který není uveden v</w:t>
      </w:r>
      <w:r w:rsidR="008C5D5A" w:rsidRPr="000C6D18">
        <w:rPr>
          <w:color w:val="auto"/>
          <w:sz w:val="22"/>
          <w:szCs w:val="22"/>
          <w:lang w:val="cs-CZ"/>
        </w:rPr>
        <w:t xml:space="preserve"> </w:t>
      </w:r>
      <w:r w:rsidRPr="000C6D18">
        <w:rPr>
          <w:color w:val="auto"/>
          <w:sz w:val="22"/>
          <w:szCs w:val="22"/>
          <w:lang w:val="cs-CZ"/>
        </w:rPr>
        <w:t xml:space="preserve">Seznamu, se na zakázce vůbec nepodílel, je povinen zaplatit smluvní pokutu ve výši </w:t>
      </w:r>
      <w:r w:rsidRPr="002264AE">
        <w:rPr>
          <w:b/>
          <w:bCs/>
          <w:color w:val="auto"/>
          <w:sz w:val="22"/>
          <w:szCs w:val="22"/>
          <w:lang w:val="cs-CZ"/>
        </w:rPr>
        <w:t>10</w:t>
      </w:r>
      <w:r w:rsidR="008C5D5A" w:rsidRPr="002264AE">
        <w:rPr>
          <w:b/>
          <w:bCs/>
          <w:color w:val="auto"/>
          <w:sz w:val="22"/>
          <w:szCs w:val="22"/>
          <w:lang w:val="cs-CZ"/>
        </w:rPr>
        <w:t xml:space="preserve"> </w:t>
      </w:r>
      <w:r w:rsidRPr="002264AE">
        <w:rPr>
          <w:b/>
          <w:bCs/>
          <w:color w:val="auto"/>
          <w:sz w:val="22"/>
          <w:szCs w:val="22"/>
          <w:lang w:val="cs-CZ"/>
        </w:rPr>
        <w:t>000 Kč</w:t>
      </w:r>
      <w:r w:rsidRPr="000C6D18">
        <w:rPr>
          <w:color w:val="auto"/>
          <w:sz w:val="22"/>
          <w:szCs w:val="22"/>
          <w:lang w:val="cs-CZ"/>
        </w:rPr>
        <w:t xml:space="preserve"> za každý den až do zjednání nápravy.</w:t>
      </w:r>
    </w:p>
    <w:p w14:paraId="572D9F98" w14:textId="77777777" w:rsidR="00776CB8" w:rsidRPr="000C6D18" w:rsidRDefault="00776CB8" w:rsidP="00165BDB">
      <w:pPr>
        <w:pStyle w:val="Zkladntext"/>
        <w:ind w:left="720"/>
        <w:jc w:val="both"/>
        <w:rPr>
          <w:color w:val="auto"/>
          <w:sz w:val="22"/>
          <w:szCs w:val="22"/>
        </w:rPr>
      </w:pPr>
    </w:p>
    <w:p w14:paraId="055D2B21" w14:textId="18D260BB" w:rsidR="00776CB8" w:rsidRPr="00340817" w:rsidRDefault="00776CB8" w:rsidP="00165BDB">
      <w:pPr>
        <w:pStyle w:val="Zkladntext"/>
        <w:numPr>
          <w:ilvl w:val="0"/>
          <w:numId w:val="13"/>
        </w:numPr>
        <w:jc w:val="both"/>
        <w:rPr>
          <w:color w:val="auto"/>
          <w:sz w:val="22"/>
          <w:szCs w:val="22"/>
        </w:rPr>
      </w:pPr>
      <w:r w:rsidRPr="000C6D18">
        <w:rPr>
          <w:color w:val="auto"/>
          <w:sz w:val="22"/>
          <w:szCs w:val="22"/>
          <w:lang w:val="cs-CZ"/>
        </w:rPr>
        <w:t xml:space="preserve">Zhotovitel je povinen zaplatit smluvní pokutu za porušení povinnosti vyplývající dle čl. VI. odst. </w:t>
      </w:r>
      <w:r w:rsidR="00C255AA">
        <w:rPr>
          <w:color w:val="auto"/>
          <w:sz w:val="22"/>
          <w:szCs w:val="22"/>
          <w:lang w:val="cs-CZ"/>
        </w:rPr>
        <w:t>2</w:t>
      </w:r>
      <w:r w:rsidRPr="000C6D18">
        <w:rPr>
          <w:color w:val="auto"/>
          <w:sz w:val="22"/>
          <w:szCs w:val="22"/>
          <w:lang w:val="cs-CZ"/>
        </w:rPr>
        <w:t xml:space="preserve">1 ve </w:t>
      </w:r>
      <w:r w:rsidRPr="000C6D18">
        <w:rPr>
          <w:color w:val="auto"/>
          <w:sz w:val="22"/>
          <w:szCs w:val="22"/>
          <w:lang w:val="cs-CZ"/>
        </w:rPr>
        <w:lastRenderedPageBreak/>
        <w:t xml:space="preserve">výši </w:t>
      </w:r>
      <w:r w:rsidRPr="002264AE">
        <w:rPr>
          <w:b/>
          <w:bCs/>
          <w:color w:val="auto"/>
          <w:sz w:val="22"/>
          <w:szCs w:val="22"/>
          <w:lang w:val="cs-CZ"/>
        </w:rPr>
        <w:t>50 000 Kč</w:t>
      </w:r>
      <w:r w:rsidRPr="000C6D18">
        <w:rPr>
          <w:color w:val="auto"/>
          <w:sz w:val="22"/>
          <w:szCs w:val="22"/>
          <w:lang w:val="cs-CZ"/>
        </w:rPr>
        <w:t xml:space="preserve"> za každý jednotlivý případ, kdy zhotovitel nenahradí ve stanovené lhůtě poddodavatele, u kterého objednatel prokáže důvody jeho nezpůsobilosti. </w:t>
      </w:r>
    </w:p>
    <w:p w14:paraId="624C53AC" w14:textId="77777777" w:rsidR="00014EEB" w:rsidRPr="000C6D18" w:rsidRDefault="00014EEB" w:rsidP="00165BDB">
      <w:pPr>
        <w:pStyle w:val="Zkladntext"/>
        <w:jc w:val="both"/>
        <w:rPr>
          <w:color w:val="auto"/>
          <w:sz w:val="22"/>
          <w:szCs w:val="22"/>
        </w:rPr>
      </w:pPr>
    </w:p>
    <w:p w14:paraId="2532E0A7" w14:textId="2D9489AD" w:rsidR="00F635FC" w:rsidRPr="000C6D18" w:rsidRDefault="00F635FC" w:rsidP="00165BDB">
      <w:pPr>
        <w:pStyle w:val="Zkladntext"/>
        <w:numPr>
          <w:ilvl w:val="0"/>
          <w:numId w:val="13"/>
        </w:numPr>
        <w:jc w:val="both"/>
        <w:rPr>
          <w:color w:val="auto"/>
          <w:sz w:val="22"/>
          <w:szCs w:val="22"/>
        </w:rPr>
      </w:pPr>
      <w:r w:rsidRPr="000C6D18">
        <w:rPr>
          <w:color w:val="auto"/>
          <w:sz w:val="22"/>
          <w:szCs w:val="22"/>
          <w:lang w:val="cs-CZ"/>
        </w:rPr>
        <w:t xml:space="preserve">Zhotovitel je povinen zaplatit smluvní pokutu ve </w:t>
      </w:r>
      <w:r w:rsidRPr="000C6D18">
        <w:rPr>
          <w:b/>
          <w:color w:val="auto"/>
          <w:sz w:val="22"/>
          <w:szCs w:val="22"/>
          <w:lang w:val="cs-CZ"/>
        </w:rPr>
        <w:t>výši 0,1%</w:t>
      </w:r>
      <w:r w:rsidRPr="000C6D18">
        <w:rPr>
          <w:color w:val="auto"/>
          <w:sz w:val="22"/>
          <w:szCs w:val="22"/>
          <w:lang w:val="cs-CZ"/>
        </w:rPr>
        <w:t xml:space="preserve"> z celkové ceny díla bez DPH v případě, že nesplní svou povinnost a závazek </w:t>
      </w:r>
      <w:r w:rsidR="00227634" w:rsidRPr="000C6D18">
        <w:rPr>
          <w:color w:val="auto"/>
          <w:sz w:val="22"/>
          <w:szCs w:val="22"/>
          <w:lang w:val="cs-CZ"/>
        </w:rPr>
        <w:t xml:space="preserve">dle čl. VI odst. </w:t>
      </w:r>
      <w:r w:rsidR="00FE3D7C">
        <w:rPr>
          <w:color w:val="auto"/>
          <w:sz w:val="22"/>
          <w:szCs w:val="22"/>
          <w:lang w:val="cs-CZ"/>
        </w:rPr>
        <w:t>1</w:t>
      </w:r>
      <w:r w:rsidR="00567C5E">
        <w:rPr>
          <w:color w:val="auto"/>
          <w:sz w:val="22"/>
          <w:szCs w:val="22"/>
          <w:lang w:val="cs-CZ"/>
        </w:rPr>
        <w:t>1</w:t>
      </w:r>
      <w:r w:rsidR="00227634" w:rsidRPr="000C6D18">
        <w:rPr>
          <w:color w:val="auto"/>
          <w:sz w:val="22"/>
          <w:szCs w:val="22"/>
          <w:lang w:val="cs-CZ"/>
        </w:rPr>
        <w:t>.2. této smlouvy seznámit</w:t>
      </w:r>
      <w:r w:rsidRPr="000C6D18">
        <w:rPr>
          <w:color w:val="auto"/>
          <w:sz w:val="22"/>
          <w:szCs w:val="22"/>
          <w:lang w:val="cs-CZ"/>
        </w:rPr>
        <w:t xml:space="preserve"> všechny své </w:t>
      </w:r>
      <w:r w:rsidR="00CB4EA4" w:rsidRPr="000C6D18">
        <w:rPr>
          <w:color w:val="auto"/>
          <w:sz w:val="22"/>
          <w:szCs w:val="22"/>
          <w:lang w:val="cs-CZ"/>
        </w:rPr>
        <w:t xml:space="preserve">poddodavatele </w:t>
      </w:r>
      <w:r w:rsidR="00227634" w:rsidRPr="000C6D18">
        <w:rPr>
          <w:color w:val="auto"/>
          <w:sz w:val="22"/>
          <w:szCs w:val="22"/>
          <w:lang w:val="cs-CZ"/>
        </w:rPr>
        <w:t>s tím, že je na staveništi vykonávána funkce koordinátora BOZP na staveni</w:t>
      </w:r>
      <w:r w:rsidR="00CA7F5E" w:rsidRPr="000C6D18">
        <w:rPr>
          <w:color w:val="auto"/>
          <w:sz w:val="22"/>
          <w:szCs w:val="22"/>
          <w:lang w:val="cs-CZ"/>
        </w:rPr>
        <w:t xml:space="preserve">šti, kdo tuto funkci vykonává, </w:t>
      </w:r>
      <w:r w:rsidR="00227634" w:rsidRPr="000C6D18">
        <w:rPr>
          <w:color w:val="auto"/>
          <w:sz w:val="22"/>
          <w:szCs w:val="22"/>
          <w:lang w:val="cs-CZ"/>
        </w:rPr>
        <w:t>s povinnosti s touto zřízenou funkcí souvisejícími</w:t>
      </w:r>
      <w:r w:rsidR="00CA7F5E" w:rsidRPr="000C6D18">
        <w:rPr>
          <w:color w:val="auto"/>
          <w:sz w:val="22"/>
          <w:szCs w:val="22"/>
          <w:lang w:val="cs-CZ"/>
        </w:rPr>
        <w:t xml:space="preserve"> a o povinnostech vyplývajících ze zákona č. 309/2006 Sb</w:t>
      </w:r>
      <w:r w:rsidR="00DC5787" w:rsidRPr="000C6D18">
        <w:rPr>
          <w:color w:val="auto"/>
          <w:sz w:val="22"/>
          <w:szCs w:val="22"/>
          <w:lang w:val="cs-CZ"/>
        </w:rPr>
        <w:t>., jakož i s</w:t>
      </w:r>
      <w:r w:rsidR="008C5D5A" w:rsidRPr="000C6D18">
        <w:rPr>
          <w:color w:val="auto"/>
          <w:sz w:val="22"/>
          <w:szCs w:val="22"/>
          <w:lang w:val="cs-CZ"/>
        </w:rPr>
        <w:t xml:space="preserve"> </w:t>
      </w:r>
      <w:r w:rsidR="00DC5787" w:rsidRPr="000C6D18">
        <w:rPr>
          <w:color w:val="auto"/>
          <w:sz w:val="22"/>
          <w:szCs w:val="22"/>
          <w:lang w:val="cs-CZ"/>
        </w:rPr>
        <w:t xml:space="preserve">povinností </w:t>
      </w:r>
      <w:r w:rsidR="00CB4EA4" w:rsidRPr="000C6D18">
        <w:rPr>
          <w:color w:val="auto"/>
          <w:sz w:val="22"/>
          <w:szCs w:val="22"/>
          <w:lang w:val="cs-CZ"/>
        </w:rPr>
        <w:t>poddodavatelů</w:t>
      </w:r>
      <w:r w:rsidR="00DC5787" w:rsidRPr="000C6D18">
        <w:rPr>
          <w:color w:val="auto"/>
          <w:sz w:val="22"/>
          <w:szCs w:val="22"/>
          <w:lang w:val="cs-CZ"/>
        </w:rPr>
        <w:t xml:space="preserve"> seznámit všechny své další </w:t>
      </w:r>
      <w:r w:rsidR="00CB4EA4" w:rsidRPr="000C6D18">
        <w:rPr>
          <w:color w:val="auto"/>
          <w:sz w:val="22"/>
          <w:szCs w:val="22"/>
          <w:lang w:val="cs-CZ"/>
        </w:rPr>
        <w:t xml:space="preserve">poddodavatele </w:t>
      </w:r>
      <w:r w:rsidR="00DC5787" w:rsidRPr="000C6D18">
        <w:rPr>
          <w:color w:val="auto"/>
          <w:sz w:val="22"/>
          <w:szCs w:val="22"/>
          <w:lang w:val="cs-CZ"/>
        </w:rPr>
        <w:t>s uvedenými povinnostmi a informacemi</w:t>
      </w:r>
      <w:r w:rsidR="00227634" w:rsidRPr="000C6D18">
        <w:rPr>
          <w:color w:val="auto"/>
          <w:sz w:val="22"/>
          <w:szCs w:val="22"/>
          <w:lang w:val="cs-CZ"/>
        </w:rPr>
        <w:t>,</w:t>
      </w:r>
      <w:r w:rsidRPr="000C6D18">
        <w:rPr>
          <w:color w:val="auto"/>
          <w:sz w:val="22"/>
          <w:szCs w:val="22"/>
          <w:lang w:val="cs-CZ"/>
        </w:rPr>
        <w:t xml:space="preserve"> či </w:t>
      </w:r>
      <w:r w:rsidR="00227634" w:rsidRPr="000C6D18">
        <w:rPr>
          <w:color w:val="auto"/>
          <w:sz w:val="22"/>
          <w:szCs w:val="22"/>
          <w:lang w:val="cs-CZ"/>
        </w:rPr>
        <w:t xml:space="preserve">o tomto seznámení </w:t>
      </w:r>
      <w:r w:rsidRPr="000C6D18">
        <w:rPr>
          <w:color w:val="auto"/>
          <w:sz w:val="22"/>
          <w:szCs w:val="22"/>
          <w:lang w:val="cs-CZ"/>
        </w:rPr>
        <w:t xml:space="preserve">nedoloží </w:t>
      </w:r>
      <w:r w:rsidR="00227634" w:rsidRPr="000C6D18">
        <w:rPr>
          <w:color w:val="auto"/>
          <w:sz w:val="22"/>
          <w:szCs w:val="22"/>
          <w:lang w:val="cs-CZ"/>
        </w:rPr>
        <w:t xml:space="preserve">objednateli </w:t>
      </w:r>
      <w:r w:rsidRPr="000C6D18">
        <w:rPr>
          <w:color w:val="auto"/>
          <w:sz w:val="22"/>
          <w:szCs w:val="22"/>
          <w:lang w:val="cs-CZ"/>
        </w:rPr>
        <w:t>písemný zápis ve sjednaném termínu.</w:t>
      </w:r>
    </w:p>
    <w:p w14:paraId="2BE1211D" w14:textId="77777777" w:rsidR="00CB4EA4" w:rsidRPr="000C6D18" w:rsidRDefault="00CB4EA4" w:rsidP="00165BDB">
      <w:pPr>
        <w:pStyle w:val="Zkladntext"/>
        <w:ind w:left="720"/>
        <w:jc w:val="both"/>
        <w:rPr>
          <w:color w:val="auto"/>
          <w:sz w:val="22"/>
          <w:szCs w:val="22"/>
        </w:rPr>
      </w:pPr>
    </w:p>
    <w:p w14:paraId="76C02315" w14:textId="62155FBD" w:rsidR="00CB4EA4" w:rsidRPr="000C6D18" w:rsidRDefault="00CB4EA4" w:rsidP="00165BDB">
      <w:pPr>
        <w:pStyle w:val="Zkladntext"/>
        <w:numPr>
          <w:ilvl w:val="0"/>
          <w:numId w:val="13"/>
        </w:numPr>
        <w:jc w:val="both"/>
        <w:rPr>
          <w:bCs/>
          <w:color w:val="auto"/>
          <w:sz w:val="22"/>
          <w:szCs w:val="22"/>
          <w:lang w:val="cs-CZ"/>
        </w:rPr>
      </w:pPr>
      <w:r w:rsidRPr="000C6D18">
        <w:rPr>
          <w:bCs/>
          <w:color w:val="auto"/>
          <w:sz w:val="22"/>
          <w:szCs w:val="22"/>
          <w:lang w:val="cs-CZ"/>
        </w:rPr>
        <w:t xml:space="preserve">Zhotovitel je povinen zaplatit objednateli smluvní pokutu, a to ve výši odpovídající pokutě (sankci), která bude objednateli v souvislosti s realizací díla uložena oblastním inspektorátem práce za správní delikt na úseku bezpečnosti práce dle § 30 odst. 1 písm. c) zákona č. 251/2005 Sb., o inspekci práce, v platném znění, nebo za správní delikt na úseku bezpečnosti práce dle § 30 odst. 1 písm. ze) zákona č. 251/2005 Sb., o inspekci práce, v platném znění. Zhotovitel není povinen platit tuto smluvní pokutu pouze v případě, kdy doloží objednateli zápis dle článku VI. odst. </w:t>
      </w:r>
      <w:r w:rsidR="00A12A5F">
        <w:rPr>
          <w:bCs/>
          <w:color w:val="auto"/>
          <w:sz w:val="22"/>
          <w:szCs w:val="22"/>
          <w:lang w:val="cs-CZ"/>
        </w:rPr>
        <w:t>1</w:t>
      </w:r>
      <w:r w:rsidR="00567C5E">
        <w:rPr>
          <w:bCs/>
          <w:color w:val="auto"/>
          <w:sz w:val="22"/>
          <w:szCs w:val="22"/>
          <w:lang w:val="cs-CZ"/>
        </w:rPr>
        <w:t>1</w:t>
      </w:r>
      <w:r w:rsidRPr="000C6D18">
        <w:rPr>
          <w:bCs/>
          <w:color w:val="auto"/>
          <w:sz w:val="22"/>
          <w:szCs w:val="22"/>
          <w:lang w:val="cs-CZ"/>
        </w:rPr>
        <w:t xml:space="preserve">.2 této smlouvy, ze kterého vyplývá, že zhotovitel své povinnosti vůči koordinátorovi BOZP splnil.   </w:t>
      </w:r>
    </w:p>
    <w:p w14:paraId="440EDCC2" w14:textId="77777777" w:rsidR="00A857CD" w:rsidRPr="001312BD" w:rsidRDefault="00A857CD" w:rsidP="00165BDB">
      <w:pPr>
        <w:pStyle w:val="Zkladntext"/>
        <w:jc w:val="both"/>
        <w:rPr>
          <w:color w:val="auto"/>
          <w:sz w:val="22"/>
          <w:szCs w:val="22"/>
        </w:rPr>
      </w:pPr>
    </w:p>
    <w:p w14:paraId="0937C955" w14:textId="77777777" w:rsidR="00A857CD" w:rsidRPr="001312BD" w:rsidRDefault="008305B3" w:rsidP="00165BDB">
      <w:pPr>
        <w:pStyle w:val="Zkladntext"/>
        <w:numPr>
          <w:ilvl w:val="0"/>
          <w:numId w:val="13"/>
        </w:numPr>
        <w:jc w:val="both"/>
        <w:rPr>
          <w:color w:val="auto"/>
          <w:sz w:val="22"/>
          <w:szCs w:val="22"/>
        </w:rPr>
      </w:pPr>
      <w:r w:rsidRPr="001312BD">
        <w:rPr>
          <w:color w:val="auto"/>
          <w:sz w:val="22"/>
          <w:szCs w:val="22"/>
        </w:rPr>
        <w:t>Zhotovitel je povinen zaplatit smluvní pokutu</w:t>
      </w:r>
      <w:r w:rsidR="001C015E" w:rsidRPr="001312BD">
        <w:rPr>
          <w:color w:val="auto"/>
          <w:sz w:val="22"/>
          <w:szCs w:val="22"/>
        </w:rPr>
        <w:t xml:space="preserve"> za nedodržování BOZP a nepoužívání stanovených OOPP ve výši </w:t>
      </w:r>
      <w:r w:rsidR="001C015E" w:rsidRPr="001312BD">
        <w:rPr>
          <w:b/>
          <w:color w:val="auto"/>
          <w:sz w:val="22"/>
          <w:szCs w:val="22"/>
        </w:rPr>
        <w:t>1000,--Kč</w:t>
      </w:r>
      <w:r w:rsidR="001C015E" w:rsidRPr="001312BD">
        <w:rPr>
          <w:color w:val="auto"/>
          <w:sz w:val="22"/>
          <w:szCs w:val="22"/>
        </w:rPr>
        <w:t xml:space="preserve"> za každého pracovníka a každý jednotlivý případ porušení BOZP nebo nepoužívání</w:t>
      </w:r>
      <w:r w:rsidRPr="001312BD">
        <w:rPr>
          <w:color w:val="auto"/>
          <w:sz w:val="22"/>
          <w:szCs w:val="22"/>
        </w:rPr>
        <w:t xml:space="preserve"> stanovených</w:t>
      </w:r>
      <w:r w:rsidR="001C015E" w:rsidRPr="001312BD">
        <w:rPr>
          <w:color w:val="auto"/>
          <w:sz w:val="22"/>
          <w:szCs w:val="22"/>
        </w:rPr>
        <w:t xml:space="preserve"> OOPP.</w:t>
      </w:r>
    </w:p>
    <w:p w14:paraId="3C3386F7" w14:textId="77777777" w:rsidR="00F1328F" w:rsidRPr="001312BD" w:rsidRDefault="00F1328F" w:rsidP="00165BDB">
      <w:pPr>
        <w:pStyle w:val="Zkladntext"/>
        <w:jc w:val="both"/>
        <w:rPr>
          <w:color w:val="auto"/>
          <w:sz w:val="22"/>
          <w:szCs w:val="22"/>
        </w:rPr>
      </w:pPr>
    </w:p>
    <w:p w14:paraId="1FCD7757" w14:textId="77777777" w:rsidR="00A857CD" w:rsidRPr="001312BD" w:rsidRDefault="008305B3" w:rsidP="00165BDB">
      <w:pPr>
        <w:pStyle w:val="Zkladntext"/>
        <w:numPr>
          <w:ilvl w:val="0"/>
          <w:numId w:val="13"/>
        </w:numPr>
        <w:jc w:val="both"/>
        <w:rPr>
          <w:color w:val="auto"/>
          <w:sz w:val="22"/>
          <w:szCs w:val="22"/>
        </w:rPr>
      </w:pPr>
      <w:r w:rsidRPr="001312BD">
        <w:rPr>
          <w:color w:val="auto"/>
          <w:sz w:val="22"/>
          <w:szCs w:val="22"/>
        </w:rPr>
        <w:t>Zhotovitel je povinen zaplatit smluvní pokutu</w:t>
      </w:r>
      <w:r w:rsidR="001C015E" w:rsidRPr="001312BD">
        <w:rPr>
          <w:color w:val="auto"/>
          <w:sz w:val="22"/>
          <w:szCs w:val="22"/>
        </w:rPr>
        <w:t xml:space="preserve"> za nedodržování termínů odstranění nedostatků a požadavků na BOZP, na které upozornil koordinátor BOZP pro realizaci a stanovil termín odstranění zjištěných nedostatků a provedení požadavků ve </w:t>
      </w:r>
      <w:r w:rsidR="001C015E" w:rsidRPr="001312BD">
        <w:rPr>
          <w:b/>
          <w:color w:val="auto"/>
          <w:sz w:val="22"/>
          <w:szCs w:val="22"/>
        </w:rPr>
        <w:t>výši 0,1%</w:t>
      </w:r>
      <w:r w:rsidR="0093645F" w:rsidRPr="001312BD">
        <w:rPr>
          <w:color w:val="auto"/>
          <w:sz w:val="22"/>
          <w:szCs w:val="22"/>
        </w:rPr>
        <w:t xml:space="preserve"> z celkové ceny díla</w:t>
      </w:r>
      <w:r w:rsidR="00B37C54" w:rsidRPr="001312BD">
        <w:rPr>
          <w:color w:val="auto"/>
          <w:sz w:val="22"/>
          <w:szCs w:val="22"/>
        </w:rPr>
        <w:t xml:space="preserve"> bez DPH</w:t>
      </w:r>
      <w:r w:rsidR="001C015E" w:rsidRPr="001312BD">
        <w:rPr>
          <w:color w:val="auto"/>
          <w:sz w:val="22"/>
          <w:szCs w:val="22"/>
        </w:rPr>
        <w:t>.</w:t>
      </w:r>
    </w:p>
    <w:p w14:paraId="286814A1" w14:textId="77777777" w:rsidR="00F1328F" w:rsidRPr="001312BD" w:rsidRDefault="00F1328F" w:rsidP="00165BDB">
      <w:pPr>
        <w:pStyle w:val="Zkladntext"/>
        <w:jc w:val="both"/>
        <w:rPr>
          <w:color w:val="auto"/>
          <w:sz w:val="22"/>
          <w:szCs w:val="22"/>
        </w:rPr>
      </w:pPr>
    </w:p>
    <w:p w14:paraId="3BEC3E07" w14:textId="77777777" w:rsidR="00A857CD" w:rsidRPr="001312BD" w:rsidRDefault="008305B3" w:rsidP="00165BDB">
      <w:pPr>
        <w:pStyle w:val="Zkladntext"/>
        <w:numPr>
          <w:ilvl w:val="0"/>
          <w:numId w:val="13"/>
        </w:numPr>
        <w:jc w:val="both"/>
        <w:rPr>
          <w:color w:val="auto"/>
          <w:sz w:val="22"/>
          <w:szCs w:val="22"/>
          <w:lang w:val="cs-CZ"/>
        </w:rPr>
      </w:pPr>
      <w:r w:rsidRPr="001312BD">
        <w:rPr>
          <w:color w:val="auto"/>
          <w:sz w:val="22"/>
          <w:szCs w:val="22"/>
        </w:rPr>
        <w:t xml:space="preserve">Zhotovitel je povinen zaplatit smluvní pokutu </w:t>
      </w:r>
      <w:r w:rsidR="001C015E" w:rsidRPr="001312BD">
        <w:rPr>
          <w:color w:val="auto"/>
          <w:sz w:val="22"/>
          <w:szCs w:val="22"/>
        </w:rPr>
        <w:t>za znemožnění přístupu ke stavebnímu deníku</w:t>
      </w:r>
      <w:r w:rsidR="003F6C94" w:rsidRPr="001312BD">
        <w:rPr>
          <w:color w:val="auto"/>
          <w:sz w:val="22"/>
          <w:szCs w:val="22"/>
        </w:rPr>
        <w:t xml:space="preserve"> </w:t>
      </w:r>
      <w:r w:rsidR="001C015E" w:rsidRPr="001312BD">
        <w:rPr>
          <w:color w:val="auto"/>
          <w:sz w:val="22"/>
          <w:szCs w:val="22"/>
        </w:rPr>
        <w:t>v pracovních dnech stavebnímu dozoru,</w:t>
      </w:r>
      <w:r w:rsidRPr="001312BD">
        <w:rPr>
          <w:color w:val="auto"/>
          <w:sz w:val="22"/>
          <w:szCs w:val="22"/>
        </w:rPr>
        <w:t xml:space="preserve"> </w:t>
      </w:r>
      <w:r w:rsidR="001C015E" w:rsidRPr="001312BD">
        <w:rPr>
          <w:color w:val="auto"/>
          <w:sz w:val="22"/>
          <w:szCs w:val="22"/>
        </w:rPr>
        <w:t xml:space="preserve">koordinátorovi BOZP pro realizaci, zástupci objednatele a </w:t>
      </w:r>
      <w:r w:rsidRPr="001312BD">
        <w:rPr>
          <w:color w:val="auto"/>
          <w:sz w:val="22"/>
          <w:szCs w:val="22"/>
        </w:rPr>
        <w:t xml:space="preserve"> </w:t>
      </w:r>
      <w:r w:rsidR="001C015E" w:rsidRPr="001312BD">
        <w:rPr>
          <w:color w:val="auto"/>
          <w:sz w:val="22"/>
          <w:szCs w:val="22"/>
        </w:rPr>
        <w:t xml:space="preserve">autorskému dozoru projektanta ve výši </w:t>
      </w:r>
      <w:r w:rsidR="001C015E" w:rsidRPr="001312BD">
        <w:rPr>
          <w:b/>
          <w:color w:val="auto"/>
          <w:sz w:val="22"/>
          <w:szCs w:val="22"/>
        </w:rPr>
        <w:t xml:space="preserve">1000,-- Kč </w:t>
      </w:r>
      <w:r w:rsidR="001C015E" w:rsidRPr="001312BD">
        <w:rPr>
          <w:color w:val="auto"/>
          <w:sz w:val="22"/>
          <w:szCs w:val="22"/>
        </w:rPr>
        <w:t>za každý den znemožnění přístupu ke stavebnímu</w:t>
      </w:r>
      <w:r w:rsidR="006A3499" w:rsidRPr="001312BD">
        <w:rPr>
          <w:color w:val="auto"/>
          <w:sz w:val="22"/>
          <w:szCs w:val="22"/>
        </w:rPr>
        <w:t xml:space="preserve"> </w:t>
      </w:r>
      <w:r w:rsidR="001C015E" w:rsidRPr="001312BD">
        <w:rPr>
          <w:color w:val="auto"/>
          <w:sz w:val="22"/>
          <w:szCs w:val="22"/>
        </w:rPr>
        <w:t>deníku.</w:t>
      </w:r>
    </w:p>
    <w:p w14:paraId="71146EB4" w14:textId="77777777" w:rsidR="00913EE5" w:rsidRPr="001312BD" w:rsidRDefault="00913EE5" w:rsidP="00165BDB">
      <w:pPr>
        <w:pStyle w:val="Zkladntext"/>
        <w:jc w:val="both"/>
        <w:rPr>
          <w:color w:val="auto"/>
          <w:sz w:val="22"/>
          <w:szCs w:val="22"/>
          <w:lang w:val="cs-CZ"/>
        </w:rPr>
      </w:pPr>
    </w:p>
    <w:p w14:paraId="37E7D944" w14:textId="77777777" w:rsidR="00BA0886" w:rsidRPr="001312BD" w:rsidRDefault="00BA0886" w:rsidP="00165BDB">
      <w:pPr>
        <w:pStyle w:val="Zkladntext"/>
        <w:numPr>
          <w:ilvl w:val="0"/>
          <w:numId w:val="13"/>
        </w:numPr>
        <w:jc w:val="both"/>
        <w:rPr>
          <w:color w:val="auto"/>
          <w:sz w:val="22"/>
          <w:szCs w:val="22"/>
          <w:lang w:val="cs-CZ"/>
        </w:rPr>
      </w:pPr>
      <w:r w:rsidRPr="001312BD">
        <w:rPr>
          <w:color w:val="auto"/>
          <w:sz w:val="22"/>
          <w:szCs w:val="22"/>
        </w:rPr>
        <w:t>Smluvní sankce lze vyúčtovat na podkladě</w:t>
      </w:r>
      <w:r w:rsidR="00913EE5" w:rsidRPr="001312BD">
        <w:rPr>
          <w:color w:val="auto"/>
          <w:sz w:val="22"/>
          <w:szCs w:val="22"/>
        </w:rPr>
        <w:t xml:space="preserve"> jednostranného právního úkonu</w:t>
      </w:r>
      <w:r w:rsidR="00913EE5" w:rsidRPr="001312BD">
        <w:rPr>
          <w:color w:val="auto"/>
          <w:sz w:val="22"/>
          <w:szCs w:val="22"/>
          <w:lang w:val="cs-CZ"/>
        </w:rPr>
        <w:t>.</w:t>
      </w:r>
    </w:p>
    <w:p w14:paraId="5486D281" w14:textId="77777777" w:rsidR="00913EE5" w:rsidRPr="001312BD" w:rsidRDefault="00913EE5" w:rsidP="00165BDB">
      <w:pPr>
        <w:pStyle w:val="Zkladntext"/>
        <w:jc w:val="both"/>
        <w:rPr>
          <w:color w:val="auto"/>
          <w:sz w:val="22"/>
          <w:szCs w:val="22"/>
          <w:lang w:val="cs-CZ"/>
        </w:rPr>
      </w:pPr>
    </w:p>
    <w:p w14:paraId="53467FAB" w14:textId="77777777" w:rsidR="00913EE5" w:rsidRDefault="00913EE5" w:rsidP="00165BDB">
      <w:pPr>
        <w:pStyle w:val="Zkladntext"/>
        <w:numPr>
          <w:ilvl w:val="0"/>
          <w:numId w:val="13"/>
        </w:numPr>
        <w:jc w:val="both"/>
        <w:rPr>
          <w:color w:val="auto"/>
          <w:sz w:val="22"/>
          <w:szCs w:val="22"/>
          <w:lang w:val="cs-CZ"/>
        </w:rPr>
      </w:pPr>
      <w:r w:rsidRPr="001312BD">
        <w:rPr>
          <w:color w:val="auto"/>
          <w:sz w:val="22"/>
          <w:szCs w:val="22"/>
          <w:lang w:val="cs-CZ"/>
        </w:rPr>
        <w:t>Zaplacením smluvní pokuty není dotčeno právo na náhradu škody vzniklé z porušení povinnosti, ke které se smluvní pokuta vztahuje.</w:t>
      </w:r>
    </w:p>
    <w:p w14:paraId="316A1A36" w14:textId="77777777" w:rsidR="00E130EE" w:rsidRPr="001312BD" w:rsidRDefault="00E130EE" w:rsidP="00165BDB">
      <w:pPr>
        <w:pStyle w:val="Zkladntext"/>
        <w:ind w:left="720"/>
        <w:jc w:val="both"/>
        <w:rPr>
          <w:color w:val="auto"/>
          <w:sz w:val="22"/>
          <w:szCs w:val="22"/>
          <w:lang w:val="cs-CZ"/>
        </w:rPr>
      </w:pPr>
    </w:p>
    <w:p w14:paraId="529CB709" w14:textId="77777777" w:rsidR="0073109C" w:rsidRPr="001312BD" w:rsidRDefault="0073109C" w:rsidP="00165BDB">
      <w:pPr>
        <w:pStyle w:val="Zkladntext"/>
        <w:jc w:val="both"/>
        <w:rPr>
          <w:b/>
          <w:bCs/>
          <w:color w:val="auto"/>
          <w:sz w:val="22"/>
          <w:szCs w:val="22"/>
        </w:rPr>
      </w:pPr>
    </w:p>
    <w:p w14:paraId="6126AE08" w14:textId="6DFC129E" w:rsidR="00BA0886" w:rsidRPr="001312BD" w:rsidRDefault="008E77C5" w:rsidP="00165BDB">
      <w:pPr>
        <w:pStyle w:val="Zkladntext"/>
        <w:ind w:left="360"/>
        <w:jc w:val="center"/>
        <w:rPr>
          <w:color w:val="auto"/>
          <w:sz w:val="22"/>
          <w:szCs w:val="22"/>
        </w:rPr>
      </w:pPr>
      <w:r w:rsidRPr="001312BD">
        <w:rPr>
          <w:b/>
          <w:bCs/>
          <w:color w:val="auto"/>
          <w:sz w:val="22"/>
          <w:szCs w:val="22"/>
        </w:rPr>
        <w:t xml:space="preserve">Článek </w:t>
      </w:r>
      <w:r w:rsidR="00BA0886" w:rsidRPr="001312BD">
        <w:rPr>
          <w:b/>
          <w:bCs/>
          <w:color w:val="auto"/>
          <w:sz w:val="22"/>
          <w:szCs w:val="22"/>
        </w:rPr>
        <w:t>X</w:t>
      </w:r>
      <w:r w:rsidR="007C0DC5">
        <w:rPr>
          <w:b/>
          <w:bCs/>
          <w:color w:val="auto"/>
          <w:sz w:val="22"/>
          <w:szCs w:val="22"/>
        </w:rPr>
        <w:t>I</w:t>
      </w:r>
      <w:r w:rsidR="00BA0886" w:rsidRPr="001312BD">
        <w:rPr>
          <w:b/>
          <w:bCs/>
          <w:color w:val="auto"/>
          <w:sz w:val="22"/>
          <w:szCs w:val="22"/>
        </w:rPr>
        <w:t>I.</w:t>
      </w:r>
      <w:r w:rsidR="00913EE5" w:rsidRPr="001312BD">
        <w:rPr>
          <w:b/>
          <w:bCs/>
          <w:color w:val="auto"/>
          <w:sz w:val="22"/>
          <w:szCs w:val="22"/>
        </w:rPr>
        <w:t xml:space="preserve"> -</w:t>
      </w:r>
      <w:r w:rsidR="00BA0886" w:rsidRPr="001312BD">
        <w:rPr>
          <w:b/>
          <w:bCs/>
          <w:color w:val="auto"/>
          <w:sz w:val="22"/>
          <w:szCs w:val="22"/>
        </w:rPr>
        <w:t xml:space="preserve"> Vyšší moc</w:t>
      </w:r>
    </w:p>
    <w:p w14:paraId="23EF59FA" w14:textId="77777777" w:rsidR="0073109C" w:rsidRPr="001312BD" w:rsidRDefault="0073109C" w:rsidP="00165BDB">
      <w:pPr>
        <w:pStyle w:val="Zkladntext"/>
        <w:jc w:val="both"/>
        <w:rPr>
          <w:color w:val="auto"/>
          <w:sz w:val="22"/>
          <w:szCs w:val="22"/>
        </w:rPr>
      </w:pPr>
    </w:p>
    <w:p w14:paraId="305B82F8" w14:textId="77777777" w:rsidR="00BA0886" w:rsidRPr="001312BD" w:rsidRDefault="00BA0886" w:rsidP="00165BDB">
      <w:pPr>
        <w:pStyle w:val="Zkladntext"/>
        <w:numPr>
          <w:ilvl w:val="0"/>
          <w:numId w:val="14"/>
        </w:numPr>
        <w:jc w:val="both"/>
        <w:rPr>
          <w:color w:val="auto"/>
          <w:sz w:val="22"/>
          <w:szCs w:val="22"/>
        </w:rPr>
      </w:pPr>
      <w:r w:rsidRPr="001312BD">
        <w:rPr>
          <w:color w:val="auto"/>
          <w:sz w:val="22"/>
          <w:szCs w:val="22"/>
        </w:rPr>
        <w:t>Pro účely této smlouvy se za vyšší moc považují případy, které nejsou závislé, ani je nemohou ovlivnit smluvní strany, např. válka, mobilizace, povstání, živelné pohromy, atd.</w:t>
      </w:r>
    </w:p>
    <w:p w14:paraId="41BC31F2" w14:textId="77777777" w:rsidR="00BA0886" w:rsidRPr="001312BD" w:rsidRDefault="00BA0886" w:rsidP="00165BDB">
      <w:pPr>
        <w:pStyle w:val="Zkladntext"/>
        <w:jc w:val="both"/>
        <w:rPr>
          <w:color w:val="auto"/>
          <w:sz w:val="22"/>
          <w:szCs w:val="22"/>
        </w:rPr>
      </w:pPr>
    </w:p>
    <w:p w14:paraId="6BD4E030" w14:textId="77777777" w:rsidR="00BA0886" w:rsidRPr="001312BD" w:rsidRDefault="00BA0886" w:rsidP="00165BDB">
      <w:pPr>
        <w:pStyle w:val="Zkladntext"/>
        <w:numPr>
          <w:ilvl w:val="0"/>
          <w:numId w:val="14"/>
        </w:numPr>
        <w:jc w:val="both"/>
        <w:rPr>
          <w:color w:val="auto"/>
          <w:sz w:val="22"/>
          <w:szCs w:val="22"/>
        </w:rPr>
      </w:pPr>
      <w:r w:rsidRPr="001312BD">
        <w:rPr>
          <w:color w:val="auto"/>
          <w:sz w:val="22"/>
          <w:szCs w:val="22"/>
        </w:rPr>
        <w:t>Jestliže se splnění této smlouvy stane nemožné do jednoho měsíce od vyskytnutí se vyšší moci, strana, která se bude chtít odvolat na vyšší moc</w:t>
      </w:r>
      <w:r w:rsidR="008E77C5" w:rsidRPr="001312BD">
        <w:rPr>
          <w:color w:val="auto"/>
          <w:sz w:val="22"/>
          <w:szCs w:val="22"/>
        </w:rPr>
        <w:t>,</w:t>
      </w:r>
      <w:r w:rsidRPr="001312BD">
        <w:rPr>
          <w:color w:val="auto"/>
          <w:sz w:val="22"/>
          <w:szCs w:val="22"/>
        </w:rPr>
        <w:t xml:space="preserve"> požádá druhou stranu o úpravu smlouvy ve vztahu k předmětu, ceně a době plnění.</w:t>
      </w:r>
    </w:p>
    <w:p w14:paraId="60A97205" w14:textId="77777777" w:rsidR="00BA0886" w:rsidRPr="001312BD" w:rsidRDefault="00BA0886" w:rsidP="00165BDB">
      <w:pPr>
        <w:pStyle w:val="Zkladntext"/>
        <w:jc w:val="both"/>
        <w:rPr>
          <w:color w:val="auto"/>
          <w:sz w:val="22"/>
          <w:szCs w:val="22"/>
        </w:rPr>
      </w:pPr>
    </w:p>
    <w:p w14:paraId="5F8808E6" w14:textId="77777777" w:rsidR="00BA0886" w:rsidRPr="001312BD" w:rsidRDefault="00BA0886" w:rsidP="00165BDB">
      <w:pPr>
        <w:pStyle w:val="Zkladntext"/>
        <w:numPr>
          <w:ilvl w:val="0"/>
          <w:numId w:val="14"/>
        </w:numPr>
        <w:jc w:val="both"/>
        <w:rPr>
          <w:color w:val="auto"/>
          <w:sz w:val="22"/>
          <w:szCs w:val="22"/>
        </w:rPr>
      </w:pPr>
      <w:r w:rsidRPr="001312BD">
        <w:rPr>
          <w:color w:val="auto"/>
          <w:sz w:val="22"/>
          <w:szCs w:val="22"/>
        </w:rPr>
        <w:t>Jestliže nedojde k dohodě, má strana, která se odvolala n</w:t>
      </w:r>
      <w:r w:rsidR="00913EE5" w:rsidRPr="001312BD">
        <w:rPr>
          <w:color w:val="auto"/>
          <w:sz w:val="22"/>
          <w:szCs w:val="22"/>
        </w:rPr>
        <w:t xml:space="preserve">a vyšší moc právo odstoupit od </w:t>
      </w:r>
      <w:r w:rsidRPr="001312BD">
        <w:rPr>
          <w:color w:val="auto"/>
          <w:sz w:val="22"/>
          <w:szCs w:val="22"/>
        </w:rPr>
        <w:t>smlouvy. Účinky odstoupení n</w:t>
      </w:r>
      <w:r w:rsidR="008E77C5" w:rsidRPr="001312BD">
        <w:rPr>
          <w:color w:val="auto"/>
          <w:sz w:val="22"/>
          <w:szCs w:val="22"/>
        </w:rPr>
        <w:t>astanou dnem doručení oznámení druhé straně.</w:t>
      </w:r>
    </w:p>
    <w:p w14:paraId="00CA4CA8" w14:textId="77777777" w:rsidR="0073109C" w:rsidRPr="001312BD" w:rsidRDefault="0073109C" w:rsidP="00165BDB">
      <w:pPr>
        <w:pStyle w:val="Zkladntext"/>
        <w:jc w:val="both"/>
        <w:rPr>
          <w:color w:val="auto"/>
          <w:sz w:val="22"/>
          <w:szCs w:val="22"/>
        </w:rPr>
      </w:pPr>
    </w:p>
    <w:p w14:paraId="6BEB6820" w14:textId="7A6325D7" w:rsidR="00BA0886" w:rsidRPr="001312BD" w:rsidRDefault="008E77C5" w:rsidP="00165BDB">
      <w:pPr>
        <w:pStyle w:val="Zkladntext"/>
        <w:ind w:left="360"/>
        <w:jc w:val="center"/>
        <w:rPr>
          <w:color w:val="auto"/>
          <w:sz w:val="22"/>
          <w:szCs w:val="22"/>
        </w:rPr>
      </w:pPr>
      <w:r w:rsidRPr="001312BD">
        <w:rPr>
          <w:b/>
          <w:bCs/>
          <w:color w:val="auto"/>
          <w:sz w:val="22"/>
          <w:szCs w:val="22"/>
        </w:rPr>
        <w:t xml:space="preserve">Článek </w:t>
      </w:r>
      <w:r w:rsidR="00BA0886" w:rsidRPr="001312BD">
        <w:rPr>
          <w:b/>
          <w:bCs/>
          <w:color w:val="auto"/>
          <w:sz w:val="22"/>
          <w:szCs w:val="22"/>
        </w:rPr>
        <w:t>XI</w:t>
      </w:r>
      <w:r w:rsidR="007C0DC5">
        <w:rPr>
          <w:b/>
          <w:bCs/>
          <w:color w:val="auto"/>
          <w:sz w:val="22"/>
          <w:szCs w:val="22"/>
        </w:rPr>
        <w:t>I</w:t>
      </w:r>
      <w:r w:rsidRPr="001312BD">
        <w:rPr>
          <w:b/>
          <w:bCs/>
          <w:color w:val="auto"/>
          <w:sz w:val="22"/>
          <w:szCs w:val="22"/>
        </w:rPr>
        <w:t>I</w:t>
      </w:r>
      <w:r w:rsidR="00BA0886" w:rsidRPr="001312BD">
        <w:rPr>
          <w:b/>
          <w:bCs/>
          <w:color w:val="auto"/>
          <w:sz w:val="22"/>
          <w:szCs w:val="22"/>
        </w:rPr>
        <w:t>.</w:t>
      </w:r>
      <w:r w:rsidRPr="001312BD">
        <w:rPr>
          <w:b/>
          <w:bCs/>
          <w:color w:val="auto"/>
          <w:sz w:val="22"/>
          <w:szCs w:val="22"/>
        </w:rPr>
        <w:t xml:space="preserve"> - </w:t>
      </w:r>
      <w:r w:rsidR="00BA0886" w:rsidRPr="001312BD">
        <w:rPr>
          <w:b/>
          <w:bCs/>
          <w:color w:val="auto"/>
          <w:sz w:val="22"/>
          <w:szCs w:val="22"/>
        </w:rPr>
        <w:t>Odstoupení od smlouvy</w:t>
      </w:r>
    </w:p>
    <w:p w14:paraId="41067C14" w14:textId="77777777" w:rsidR="0073109C" w:rsidRPr="001312BD" w:rsidRDefault="0073109C" w:rsidP="00165BDB">
      <w:pPr>
        <w:pStyle w:val="Zkladntext"/>
        <w:jc w:val="both"/>
        <w:rPr>
          <w:color w:val="auto"/>
          <w:sz w:val="22"/>
          <w:szCs w:val="22"/>
          <w:lang w:val="cs-CZ"/>
        </w:rPr>
      </w:pPr>
    </w:p>
    <w:p w14:paraId="30D2D239" w14:textId="77777777" w:rsidR="00BA0886" w:rsidRPr="001312BD" w:rsidRDefault="00BA0886" w:rsidP="00165BDB">
      <w:pPr>
        <w:pStyle w:val="Zkladntext"/>
        <w:numPr>
          <w:ilvl w:val="0"/>
          <w:numId w:val="33"/>
        </w:numPr>
        <w:jc w:val="both"/>
        <w:rPr>
          <w:color w:val="auto"/>
          <w:sz w:val="22"/>
          <w:szCs w:val="22"/>
        </w:rPr>
      </w:pPr>
      <w:r w:rsidRPr="001312BD">
        <w:rPr>
          <w:color w:val="auto"/>
          <w:sz w:val="22"/>
          <w:szCs w:val="22"/>
        </w:rPr>
        <w:t xml:space="preserve">Objednatel může odstoupit od </w:t>
      </w:r>
      <w:r w:rsidR="008E77C5" w:rsidRPr="001312BD">
        <w:rPr>
          <w:color w:val="auto"/>
          <w:sz w:val="22"/>
          <w:szCs w:val="22"/>
        </w:rPr>
        <w:t xml:space="preserve">této </w:t>
      </w:r>
      <w:r w:rsidRPr="001312BD">
        <w:rPr>
          <w:color w:val="auto"/>
          <w:sz w:val="22"/>
          <w:szCs w:val="22"/>
        </w:rPr>
        <w:t>smlouvy, nejsou-li řádně plněny zhotovitelem jeho povinnosti vyplývající z této smlouvy.</w:t>
      </w:r>
      <w:r w:rsidR="00913EE5" w:rsidRPr="001312BD">
        <w:rPr>
          <w:color w:val="auto"/>
          <w:sz w:val="22"/>
          <w:szCs w:val="22"/>
          <w:lang w:val="cs-CZ"/>
        </w:rPr>
        <w:t xml:space="preserve"> </w:t>
      </w:r>
      <w:r w:rsidRPr="001312BD">
        <w:rPr>
          <w:color w:val="auto"/>
          <w:sz w:val="22"/>
          <w:szCs w:val="22"/>
        </w:rPr>
        <w:t>Odst</w:t>
      </w:r>
      <w:r w:rsidR="00913EE5" w:rsidRPr="001312BD">
        <w:rPr>
          <w:color w:val="auto"/>
          <w:sz w:val="22"/>
          <w:szCs w:val="22"/>
        </w:rPr>
        <w:t>oupit může objednatel v případě</w:t>
      </w:r>
      <w:r w:rsidRPr="001312BD">
        <w:rPr>
          <w:color w:val="auto"/>
          <w:sz w:val="22"/>
          <w:szCs w:val="22"/>
        </w:rPr>
        <w:t>, že:</w:t>
      </w:r>
    </w:p>
    <w:p w14:paraId="22D7AF13" w14:textId="77777777" w:rsidR="00913EE5" w:rsidRPr="001312BD" w:rsidRDefault="00BA0886" w:rsidP="00165BDB">
      <w:pPr>
        <w:pStyle w:val="Zkladntext"/>
        <w:numPr>
          <w:ilvl w:val="0"/>
          <w:numId w:val="16"/>
        </w:numPr>
        <w:ind w:left="993" w:hanging="284"/>
        <w:jc w:val="both"/>
        <w:rPr>
          <w:color w:val="auto"/>
          <w:sz w:val="22"/>
          <w:szCs w:val="22"/>
        </w:rPr>
      </w:pPr>
      <w:r w:rsidRPr="001312BD">
        <w:rPr>
          <w:color w:val="auto"/>
          <w:sz w:val="22"/>
          <w:szCs w:val="22"/>
        </w:rPr>
        <w:t>zhotovitel se dostane do úpadku nebo likvidace</w:t>
      </w:r>
      <w:r w:rsidR="00EE3627">
        <w:rPr>
          <w:color w:val="auto"/>
          <w:sz w:val="22"/>
          <w:szCs w:val="22"/>
          <w:lang w:val="cs-CZ"/>
        </w:rPr>
        <w:t>,</w:t>
      </w:r>
    </w:p>
    <w:p w14:paraId="476421A0" w14:textId="77777777" w:rsidR="00913EE5" w:rsidRPr="001312BD" w:rsidRDefault="00BA0886" w:rsidP="00165BDB">
      <w:pPr>
        <w:pStyle w:val="Zkladntext"/>
        <w:numPr>
          <w:ilvl w:val="0"/>
          <w:numId w:val="16"/>
        </w:numPr>
        <w:ind w:left="993" w:hanging="284"/>
        <w:jc w:val="both"/>
        <w:rPr>
          <w:color w:val="auto"/>
          <w:sz w:val="22"/>
          <w:szCs w:val="22"/>
        </w:rPr>
      </w:pPr>
      <w:r w:rsidRPr="001312BD">
        <w:rPr>
          <w:color w:val="auto"/>
          <w:sz w:val="22"/>
          <w:szCs w:val="22"/>
        </w:rPr>
        <w:t>zhotovitel provádí práce nekvalitní a nezajistil jejich odstranění a nahrazení dle této smlouvy, ačkoliv byl na tuto skutečnost písemně upozorněn objednatelem</w:t>
      </w:r>
      <w:r w:rsidR="000410C6" w:rsidRPr="001312BD">
        <w:rPr>
          <w:color w:val="auto"/>
          <w:sz w:val="22"/>
          <w:szCs w:val="22"/>
        </w:rPr>
        <w:t>,</w:t>
      </w:r>
      <w:r w:rsidRPr="001312BD">
        <w:rPr>
          <w:color w:val="auto"/>
          <w:sz w:val="22"/>
          <w:szCs w:val="22"/>
        </w:rPr>
        <w:t xml:space="preserve"> a to do 7 dnů od písemného upozornění</w:t>
      </w:r>
      <w:r w:rsidR="00EE3627">
        <w:rPr>
          <w:color w:val="auto"/>
          <w:sz w:val="22"/>
          <w:szCs w:val="22"/>
          <w:lang w:val="cs-CZ"/>
        </w:rPr>
        <w:t>,</w:t>
      </w:r>
    </w:p>
    <w:p w14:paraId="676ADA07" w14:textId="77777777" w:rsidR="00913EE5" w:rsidRPr="001312BD" w:rsidRDefault="00BA0886" w:rsidP="00165BDB">
      <w:pPr>
        <w:pStyle w:val="Zkladntext"/>
        <w:numPr>
          <w:ilvl w:val="0"/>
          <w:numId w:val="16"/>
        </w:numPr>
        <w:ind w:left="993" w:hanging="284"/>
        <w:jc w:val="both"/>
        <w:rPr>
          <w:color w:val="auto"/>
          <w:sz w:val="22"/>
          <w:szCs w:val="22"/>
        </w:rPr>
      </w:pPr>
      <w:r w:rsidRPr="001312BD">
        <w:rPr>
          <w:color w:val="auto"/>
          <w:sz w:val="22"/>
          <w:szCs w:val="22"/>
        </w:rPr>
        <w:t xml:space="preserve">dojde-li k prodlení při zahájení nebo provádění prací dle těchto podmínek o více než 30 pracovních dnů oproti termínům </w:t>
      </w:r>
      <w:r w:rsidR="00170FCF" w:rsidRPr="001312BD">
        <w:rPr>
          <w:color w:val="auto"/>
          <w:sz w:val="22"/>
          <w:szCs w:val="22"/>
        </w:rPr>
        <w:t>harmonogramu</w:t>
      </w:r>
      <w:r w:rsidR="00EE3627">
        <w:rPr>
          <w:color w:val="auto"/>
          <w:sz w:val="22"/>
          <w:szCs w:val="22"/>
          <w:lang w:val="cs-CZ"/>
        </w:rPr>
        <w:t>,</w:t>
      </w:r>
    </w:p>
    <w:p w14:paraId="093B35C2" w14:textId="77777777" w:rsidR="00913EE5" w:rsidRPr="001312BD" w:rsidRDefault="001C015E" w:rsidP="00165BDB">
      <w:pPr>
        <w:pStyle w:val="Zkladntext"/>
        <w:numPr>
          <w:ilvl w:val="0"/>
          <w:numId w:val="16"/>
        </w:numPr>
        <w:ind w:left="993" w:hanging="284"/>
        <w:jc w:val="both"/>
        <w:rPr>
          <w:color w:val="auto"/>
          <w:sz w:val="22"/>
          <w:szCs w:val="22"/>
        </w:rPr>
      </w:pPr>
      <w:r w:rsidRPr="001312BD">
        <w:rPr>
          <w:color w:val="auto"/>
          <w:sz w:val="22"/>
          <w:szCs w:val="22"/>
        </w:rPr>
        <w:lastRenderedPageBreak/>
        <w:t xml:space="preserve">zhotovitel nedodržuje stanovená ujednání o dodržování BOZP dle zákona </w:t>
      </w:r>
      <w:r w:rsidR="005F307E" w:rsidRPr="001312BD">
        <w:rPr>
          <w:color w:val="auto"/>
          <w:sz w:val="22"/>
          <w:szCs w:val="22"/>
          <w:lang w:val="cs-CZ"/>
        </w:rPr>
        <w:t xml:space="preserve">č. </w:t>
      </w:r>
      <w:r w:rsidRPr="001312BD">
        <w:rPr>
          <w:color w:val="auto"/>
          <w:sz w:val="22"/>
          <w:szCs w:val="22"/>
        </w:rPr>
        <w:t>309/2006 Sb.</w:t>
      </w:r>
      <w:r w:rsidR="00227634" w:rsidRPr="001312BD">
        <w:rPr>
          <w:color w:val="auto"/>
          <w:sz w:val="22"/>
          <w:szCs w:val="22"/>
          <w:lang w:val="cs-CZ"/>
        </w:rPr>
        <w:t>, nařízení vlády č. 362/2005 Sb.</w:t>
      </w:r>
      <w:r w:rsidRPr="001312BD">
        <w:rPr>
          <w:color w:val="auto"/>
          <w:sz w:val="22"/>
          <w:szCs w:val="22"/>
        </w:rPr>
        <w:t xml:space="preserve"> a nařízení vlády č. 591/2006 Sb. v platném znění</w:t>
      </w:r>
      <w:r w:rsidR="00EE3627">
        <w:rPr>
          <w:color w:val="auto"/>
          <w:sz w:val="22"/>
          <w:szCs w:val="22"/>
          <w:lang w:val="cs-CZ"/>
        </w:rPr>
        <w:t>,</w:t>
      </w:r>
    </w:p>
    <w:p w14:paraId="3F8A0694" w14:textId="77777777" w:rsidR="00913EE5" w:rsidRPr="001312BD" w:rsidRDefault="003F6C94" w:rsidP="00165BDB">
      <w:pPr>
        <w:pStyle w:val="Zkladntext"/>
        <w:numPr>
          <w:ilvl w:val="0"/>
          <w:numId w:val="16"/>
        </w:numPr>
        <w:ind w:left="993" w:hanging="284"/>
        <w:jc w:val="both"/>
        <w:rPr>
          <w:color w:val="auto"/>
          <w:sz w:val="22"/>
          <w:szCs w:val="22"/>
        </w:rPr>
      </w:pPr>
      <w:r w:rsidRPr="001312BD">
        <w:rPr>
          <w:color w:val="auto"/>
          <w:sz w:val="22"/>
          <w:szCs w:val="22"/>
        </w:rPr>
        <w:t>zhotovitel celou tuto zakázku</w:t>
      </w:r>
      <w:r w:rsidR="00913D9C" w:rsidRPr="001312BD">
        <w:rPr>
          <w:color w:val="auto"/>
          <w:sz w:val="22"/>
          <w:szCs w:val="22"/>
          <w:lang w:val="cs-CZ"/>
        </w:rPr>
        <w:t xml:space="preserve"> </w:t>
      </w:r>
      <w:r w:rsidR="00BA0886" w:rsidRPr="001312BD">
        <w:rPr>
          <w:color w:val="auto"/>
          <w:sz w:val="22"/>
          <w:szCs w:val="22"/>
        </w:rPr>
        <w:t>postoupí jinému zhotoviteli</w:t>
      </w:r>
      <w:r w:rsidR="00EE3627">
        <w:rPr>
          <w:color w:val="auto"/>
          <w:sz w:val="22"/>
          <w:szCs w:val="22"/>
          <w:lang w:val="cs-CZ"/>
        </w:rPr>
        <w:t>,</w:t>
      </w:r>
    </w:p>
    <w:p w14:paraId="2D2B30F6" w14:textId="62A49B47" w:rsidR="00BA0886" w:rsidRPr="00365F08" w:rsidRDefault="00434998" w:rsidP="00165BDB">
      <w:pPr>
        <w:pStyle w:val="Zkladntext"/>
        <w:numPr>
          <w:ilvl w:val="0"/>
          <w:numId w:val="16"/>
        </w:numPr>
        <w:ind w:left="993" w:hanging="284"/>
        <w:jc w:val="both"/>
        <w:rPr>
          <w:color w:val="auto"/>
          <w:sz w:val="22"/>
          <w:szCs w:val="22"/>
        </w:rPr>
      </w:pPr>
      <w:r w:rsidRPr="00365F08">
        <w:rPr>
          <w:color w:val="auto"/>
          <w:sz w:val="22"/>
          <w:szCs w:val="22"/>
          <w:lang w:val="cs-CZ"/>
        </w:rPr>
        <w:t>zhotovitel postoupí</w:t>
      </w:r>
      <w:r w:rsidR="00EE3627" w:rsidRPr="00365F08">
        <w:rPr>
          <w:color w:val="auto"/>
          <w:sz w:val="22"/>
          <w:szCs w:val="22"/>
          <w:lang w:val="cs-CZ"/>
        </w:rPr>
        <w:t>,</w:t>
      </w:r>
      <w:r w:rsidRPr="00365F08">
        <w:rPr>
          <w:color w:val="auto"/>
          <w:sz w:val="22"/>
          <w:szCs w:val="22"/>
          <w:lang w:val="cs-CZ"/>
        </w:rPr>
        <w:t xml:space="preserve"> </w:t>
      </w:r>
      <w:r w:rsidR="00913EE5" w:rsidRPr="00365F08">
        <w:rPr>
          <w:color w:val="auto"/>
          <w:sz w:val="22"/>
          <w:szCs w:val="22"/>
          <w:lang w:val="cs-CZ"/>
        </w:rPr>
        <w:t xml:space="preserve">byť i jen </w:t>
      </w:r>
      <w:r w:rsidRPr="00365F08">
        <w:rPr>
          <w:color w:val="auto"/>
          <w:sz w:val="22"/>
          <w:szCs w:val="22"/>
          <w:lang w:val="cs-CZ"/>
        </w:rPr>
        <w:t xml:space="preserve">část veřejné zakázky </w:t>
      </w:r>
      <w:r w:rsidR="00913D9C" w:rsidRPr="00365F08">
        <w:rPr>
          <w:color w:val="auto"/>
          <w:sz w:val="22"/>
          <w:szCs w:val="22"/>
          <w:lang w:val="cs-CZ"/>
        </w:rPr>
        <w:t xml:space="preserve">v rozporu s článkem VI. odst. </w:t>
      </w:r>
      <w:r w:rsidR="008F6C20" w:rsidRPr="00365F08">
        <w:rPr>
          <w:color w:val="auto"/>
          <w:sz w:val="22"/>
          <w:szCs w:val="22"/>
          <w:lang w:val="cs-CZ"/>
        </w:rPr>
        <w:t>20</w:t>
      </w:r>
      <w:r w:rsidR="00913D9C" w:rsidRPr="00365F08">
        <w:rPr>
          <w:color w:val="auto"/>
          <w:sz w:val="22"/>
          <w:szCs w:val="22"/>
          <w:lang w:val="cs-CZ"/>
        </w:rPr>
        <w:t xml:space="preserve"> smlouvy</w:t>
      </w:r>
      <w:r w:rsidRPr="00365F08">
        <w:rPr>
          <w:color w:val="auto"/>
          <w:sz w:val="22"/>
          <w:szCs w:val="22"/>
          <w:lang w:val="cs-CZ"/>
        </w:rPr>
        <w:t xml:space="preserve"> a ve stanovené lhůtě nezjedná nápravu</w:t>
      </w:r>
      <w:r w:rsidR="00EE3627" w:rsidRPr="00365F08">
        <w:rPr>
          <w:color w:val="auto"/>
          <w:sz w:val="22"/>
          <w:szCs w:val="22"/>
          <w:lang w:val="cs-CZ"/>
        </w:rPr>
        <w:t>.</w:t>
      </w:r>
    </w:p>
    <w:p w14:paraId="616BDAB6" w14:textId="619FC74A" w:rsidR="00DE1D00" w:rsidRPr="00365F08" w:rsidRDefault="00DE1D00" w:rsidP="00165BDB">
      <w:pPr>
        <w:pStyle w:val="Zkladntext"/>
        <w:jc w:val="both"/>
        <w:rPr>
          <w:color w:val="auto"/>
          <w:sz w:val="22"/>
          <w:szCs w:val="22"/>
        </w:rPr>
      </w:pPr>
    </w:p>
    <w:p w14:paraId="01B251CF" w14:textId="77777777" w:rsidR="00DE1D00" w:rsidRPr="00365F08" w:rsidRDefault="00DE1D00" w:rsidP="00165BDB">
      <w:pPr>
        <w:pStyle w:val="Zkladntext"/>
        <w:numPr>
          <w:ilvl w:val="0"/>
          <w:numId w:val="33"/>
        </w:numPr>
        <w:jc w:val="both"/>
        <w:rPr>
          <w:color w:val="auto"/>
          <w:sz w:val="22"/>
          <w:szCs w:val="22"/>
        </w:rPr>
      </w:pPr>
      <w:r w:rsidRPr="00365F08">
        <w:rPr>
          <w:color w:val="auto"/>
          <w:sz w:val="22"/>
          <w:szCs w:val="22"/>
        </w:rPr>
        <w:t>Pro všechny výše uvedené případy odstoupení od smlouvy si objednatel jakožto zadavatel veřejné zakázky vyhrazuje po provedení odstoupení od smlouvy dle výše uvedených ustanovení využít možnost změny dodavatele veřejné zakázky, tedy zhotovitele dle této smlouvy o dílo dle § 100 odst. 2 zákona č. 134/2016 Sb., o zadávání veřejných zakázek. Stejným způsobem může objednatel změnit zhotovitele v případě zániku či smrti původního zhotovitele dle této smlouvy. Novým zhotovitelem díla se v takovém případě stane účastník zadávacího řízení, který se v zadávacím řízení umístil v pořadí ihned za zhotovitelem jakožto vybraným dodavatelem a který bude s takovým postupem souhlasit. Takto nově získaný zhotovitel uzavře s objednatelem smlouvu na dokončení zbývající části plnění, ovšem za dodržení obchodních podmínek (vyjma níže uvedených vyhrazených změn závazku) a ceny původního zhotovitele s tím, že pro tento případ si objednatel v souladu s § 100 odst. 1 zákona č. 134/2016 Sb., o zadávání veřejných zakázek, vyhrazuje tyto eventuální změny závazku:</w:t>
      </w:r>
    </w:p>
    <w:p w14:paraId="7AE867DE" w14:textId="77777777" w:rsidR="00DE1D00" w:rsidRPr="00365F08" w:rsidRDefault="00DE1D00" w:rsidP="00165BDB">
      <w:pPr>
        <w:pStyle w:val="Zkladntext"/>
        <w:numPr>
          <w:ilvl w:val="0"/>
          <w:numId w:val="31"/>
        </w:numPr>
        <w:jc w:val="both"/>
        <w:rPr>
          <w:color w:val="auto"/>
          <w:sz w:val="22"/>
          <w:szCs w:val="22"/>
        </w:rPr>
      </w:pPr>
      <w:r w:rsidRPr="00365F08">
        <w:rPr>
          <w:color w:val="auto"/>
          <w:sz w:val="22"/>
          <w:szCs w:val="22"/>
        </w:rPr>
        <w:t>úpravu rozsahu předmětu plnění/díla tak, aby odpovídal nedokončené části,</w:t>
      </w:r>
    </w:p>
    <w:p w14:paraId="138B9686" w14:textId="77777777" w:rsidR="00DE1D00" w:rsidRPr="00365F08" w:rsidRDefault="00DE1D00" w:rsidP="00165BDB">
      <w:pPr>
        <w:pStyle w:val="Zkladntext"/>
        <w:numPr>
          <w:ilvl w:val="0"/>
          <w:numId w:val="31"/>
        </w:numPr>
        <w:jc w:val="both"/>
        <w:rPr>
          <w:color w:val="auto"/>
          <w:sz w:val="22"/>
          <w:szCs w:val="22"/>
        </w:rPr>
      </w:pPr>
      <w:r w:rsidRPr="00365F08">
        <w:rPr>
          <w:color w:val="auto"/>
          <w:sz w:val="22"/>
          <w:szCs w:val="22"/>
        </w:rPr>
        <w:t>úpravu případných dalších smluvních ustanovení, které v důsledku předčasného ukončení původní smlouvy o dílo nejsou aktuální, tak aby v maximální možné míře odpovídaly původní smlouvě,</w:t>
      </w:r>
    </w:p>
    <w:p w14:paraId="3106B3FC" w14:textId="09EAE624" w:rsidR="00DE1D00" w:rsidRPr="00365F08" w:rsidRDefault="00DE1D00" w:rsidP="00165BDB">
      <w:pPr>
        <w:pStyle w:val="Zkladntext"/>
        <w:numPr>
          <w:ilvl w:val="0"/>
          <w:numId w:val="31"/>
        </w:numPr>
        <w:jc w:val="both"/>
        <w:rPr>
          <w:color w:val="auto"/>
          <w:sz w:val="22"/>
          <w:szCs w:val="22"/>
        </w:rPr>
      </w:pPr>
      <w:r w:rsidRPr="00365F08">
        <w:rPr>
          <w:color w:val="auto"/>
          <w:sz w:val="22"/>
          <w:szCs w:val="22"/>
        </w:rPr>
        <w:t>doplnění smlouvy o ustanovení týkající se předání a převzetí předmětu plnění od stávajícího zhotovitele.</w:t>
      </w:r>
    </w:p>
    <w:p w14:paraId="52962B31" w14:textId="77777777" w:rsidR="00DE1D00" w:rsidRPr="00365F08" w:rsidRDefault="00DE1D00" w:rsidP="00165BDB">
      <w:pPr>
        <w:pStyle w:val="Zkladntext"/>
        <w:ind w:left="720"/>
        <w:jc w:val="both"/>
        <w:rPr>
          <w:color w:val="auto"/>
          <w:sz w:val="22"/>
          <w:szCs w:val="22"/>
        </w:rPr>
      </w:pPr>
    </w:p>
    <w:p w14:paraId="77CC20D3" w14:textId="132C3A35" w:rsidR="001C7055" w:rsidRPr="00365F08" w:rsidRDefault="001C7055" w:rsidP="00165BDB">
      <w:pPr>
        <w:pStyle w:val="Zkladntext"/>
        <w:numPr>
          <w:ilvl w:val="0"/>
          <w:numId w:val="33"/>
        </w:numPr>
        <w:jc w:val="both"/>
        <w:rPr>
          <w:color w:val="auto"/>
          <w:sz w:val="22"/>
          <w:szCs w:val="22"/>
        </w:rPr>
      </w:pPr>
      <w:r w:rsidRPr="00365F08">
        <w:rPr>
          <w:rFonts w:cs="Arial"/>
          <w:color w:val="auto"/>
          <w:sz w:val="22"/>
          <w:szCs w:val="22"/>
        </w:rPr>
        <w:t xml:space="preserve">Objednatel má právo odstoupit od smlouvy v případě, že dodavatel uvedl v nabídce informace nebo doklady, které neodpovídají skutečnosti a měly nebo mohly mít vliv na výsledek </w:t>
      </w:r>
      <w:r w:rsidR="000660DD" w:rsidRPr="00365F08">
        <w:rPr>
          <w:rFonts w:cs="Arial"/>
          <w:color w:val="auto"/>
          <w:sz w:val="22"/>
          <w:szCs w:val="22"/>
        </w:rPr>
        <w:t>Ř</w:t>
      </w:r>
      <w:r w:rsidRPr="00365F08">
        <w:rPr>
          <w:rFonts w:cs="Arial"/>
          <w:color w:val="auto"/>
          <w:sz w:val="22"/>
          <w:szCs w:val="22"/>
        </w:rPr>
        <w:t>ízení</w:t>
      </w:r>
      <w:r w:rsidR="000660DD" w:rsidRPr="00365F08">
        <w:rPr>
          <w:rFonts w:cs="Arial"/>
          <w:color w:val="auto"/>
          <w:sz w:val="22"/>
          <w:szCs w:val="22"/>
        </w:rPr>
        <w:t xml:space="preserve"> veřejné zakázky</w:t>
      </w:r>
      <w:r w:rsidR="006669DF" w:rsidRPr="00365F08">
        <w:rPr>
          <w:rFonts w:cs="Arial"/>
          <w:color w:val="auto"/>
          <w:sz w:val="22"/>
          <w:szCs w:val="22"/>
        </w:rPr>
        <w:t>.</w:t>
      </w:r>
    </w:p>
    <w:p w14:paraId="55DC0405" w14:textId="77777777" w:rsidR="001C7055" w:rsidRPr="00365F08" w:rsidRDefault="001C7055" w:rsidP="00165BDB">
      <w:pPr>
        <w:pStyle w:val="Zkladntext"/>
        <w:ind w:left="720"/>
        <w:jc w:val="both"/>
        <w:rPr>
          <w:color w:val="auto"/>
          <w:sz w:val="22"/>
          <w:szCs w:val="22"/>
        </w:rPr>
      </w:pPr>
    </w:p>
    <w:p w14:paraId="03EC6D5B" w14:textId="7CD2E3E3" w:rsidR="00BA0886" w:rsidRPr="00365F08" w:rsidRDefault="00BA0886" w:rsidP="00165BDB">
      <w:pPr>
        <w:pStyle w:val="Zkladntext"/>
        <w:numPr>
          <w:ilvl w:val="0"/>
          <w:numId w:val="33"/>
        </w:numPr>
        <w:jc w:val="both"/>
        <w:rPr>
          <w:color w:val="auto"/>
          <w:sz w:val="22"/>
          <w:szCs w:val="22"/>
        </w:rPr>
      </w:pPr>
      <w:r w:rsidRPr="00365F08">
        <w:rPr>
          <w:color w:val="auto"/>
          <w:sz w:val="22"/>
          <w:szCs w:val="22"/>
        </w:rPr>
        <w:t xml:space="preserve">Zhotovitel je oprávněn přerušit provádění díla v případě, že objednatel bude v prodlení s </w:t>
      </w:r>
      <w:r w:rsidR="00014EEB" w:rsidRPr="00365F08">
        <w:rPr>
          <w:color w:val="auto"/>
          <w:sz w:val="22"/>
          <w:szCs w:val="22"/>
        </w:rPr>
        <w:t>úhradou daňového dokladu delším</w:t>
      </w:r>
      <w:r w:rsidRPr="00365F08">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w:t>
      </w:r>
      <w:r w:rsidR="00E034D4" w:rsidRPr="00365F08">
        <w:rPr>
          <w:color w:val="auto"/>
          <w:sz w:val="22"/>
          <w:szCs w:val="22"/>
          <w:lang w:val="cs-CZ"/>
        </w:rPr>
        <w:t>úrok z prodlení</w:t>
      </w:r>
      <w:r w:rsidRPr="00365F08">
        <w:rPr>
          <w:color w:val="auto"/>
          <w:sz w:val="22"/>
          <w:szCs w:val="22"/>
        </w:rPr>
        <w:t xml:space="preserve"> podle čl. X</w:t>
      </w:r>
      <w:r w:rsidR="00AB76CE" w:rsidRPr="00365F08">
        <w:rPr>
          <w:color w:val="auto"/>
          <w:sz w:val="22"/>
          <w:szCs w:val="22"/>
        </w:rPr>
        <w:t>I</w:t>
      </w:r>
      <w:r w:rsidRPr="00365F08">
        <w:rPr>
          <w:color w:val="auto"/>
          <w:sz w:val="22"/>
          <w:szCs w:val="22"/>
        </w:rPr>
        <w:t>. tím není dotčeno.</w:t>
      </w:r>
    </w:p>
    <w:p w14:paraId="202BF322" w14:textId="77777777" w:rsidR="00BA0886" w:rsidRPr="00365F08" w:rsidRDefault="00BA0886" w:rsidP="00165BDB">
      <w:pPr>
        <w:pStyle w:val="Zkladntext"/>
        <w:jc w:val="both"/>
        <w:rPr>
          <w:color w:val="auto"/>
          <w:sz w:val="22"/>
          <w:szCs w:val="22"/>
        </w:rPr>
      </w:pPr>
    </w:p>
    <w:p w14:paraId="511B263C" w14:textId="77777777" w:rsidR="00BA0886" w:rsidRPr="00365F08" w:rsidRDefault="00BA0886" w:rsidP="00165BDB">
      <w:pPr>
        <w:pStyle w:val="Zkladntext"/>
        <w:numPr>
          <w:ilvl w:val="0"/>
          <w:numId w:val="33"/>
        </w:numPr>
        <w:jc w:val="both"/>
        <w:rPr>
          <w:color w:val="auto"/>
          <w:sz w:val="22"/>
          <w:szCs w:val="22"/>
        </w:rPr>
      </w:pPr>
      <w:r w:rsidRPr="00365F08">
        <w:rPr>
          <w:color w:val="auto"/>
          <w:sz w:val="22"/>
          <w:szCs w:val="22"/>
        </w:rPr>
        <w:t>Odstoupení od smlouvy se stává účinným dnem, kdy písemné oznámení dojde druhé straně</w:t>
      </w:r>
      <w:r w:rsidR="00273A94" w:rsidRPr="00365F08">
        <w:rPr>
          <w:color w:val="auto"/>
          <w:sz w:val="22"/>
          <w:szCs w:val="22"/>
        </w:rPr>
        <w:t>.</w:t>
      </w:r>
    </w:p>
    <w:p w14:paraId="19969F32" w14:textId="77777777" w:rsidR="00BA0886" w:rsidRPr="00365F08" w:rsidRDefault="00BA0886" w:rsidP="00165BDB">
      <w:pPr>
        <w:pStyle w:val="Zkladntext"/>
        <w:jc w:val="both"/>
        <w:rPr>
          <w:color w:val="auto"/>
          <w:sz w:val="22"/>
          <w:szCs w:val="22"/>
          <w:lang w:val="cs-CZ"/>
        </w:rPr>
      </w:pPr>
    </w:p>
    <w:p w14:paraId="4265FB02" w14:textId="4A8975EF" w:rsidR="00BA0886" w:rsidRPr="00365F08" w:rsidRDefault="00624817" w:rsidP="00165BDB">
      <w:pPr>
        <w:pStyle w:val="Zkladntext"/>
        <w:ind w:left="360"/>
        <w:jc w:val="center"/>
        <w:rPr>
          <w:color w:val="auto"/>
          <w:sz w:val="22"/>
          <w:szCs w:val="22"/>
        </w:rPr>
      </w:pPr>
      <w:r w:rsidRPr="00365F08">
        <w:rPr>
          <w:b/>
          <w:bCs/>
          <w:color w:val="auto"/>
          <w:sz w:val="22"/>
          <w:szCs w:val="22"/>
        </w:rPr>
        <w:t xml:space="preserve">Článek </w:t>
      </w:r>
      <w:r w:rsidR="00BA0886" w:rsidRPr="00365F08">
        <w:rPr>
          <w:b/>
          <w:bCs/>
          <w:color w:val="auto"/>
          <w:sz w:val="22"/>
          <w:szCs w:val="22"/>
        </w:rPr>
        <w:t>X</w:t>
      </w:r>
      <w:r w:rsidRPr="00365F08">
        <w:rPr>
          <w:b/>
          <w:bCs/>
          <w:color w:val="auto"/>
          <w:sz w:val="22"/>
          <w:szCs w:val="22"/>
        </w:rPr>
        <w:t>I</w:t>
      </w:r>
      <w:r w:rsidR="00AB76CE" w:rsidRPr="00365F08">
        <w:rPr>
          <w:b/>
          <w:bCs/>
          <w:color w:val="auto"/>
          <w:sz w:val="22"/>
          <w:szCs w:val="22"/>
        </w:rPr>
        <w:t>V</w:t>
      </w:r>
      <w:r w:rsidR="00BA0886" w:rsidRPr="00365F08">
        <w:rPr>
          <w:b/>
          <w:bCs/>
          <w:color w:val="auto"/>
          <w:sz w:val="22"/>
          <w:szCs w:val="22"/>
        </w:rPr>
        <w:t>.</w:t>
      </w:r>
      <w:r w:rsidRPr="00365F08">
        <w:rPr>
          <w:b/>
          <w:bCs/>
          <w:color w:val="auto"/>
          <w:sz w:val="22"/>
          <w:szCs w:val="22"/>
        </w:rPr>
        <w:t xml:space="preserve"> - </w:t>
      </w:r>
      <w:r w:rsidR="00BA0886" w:rsidRPr="00365F08">
        <w:rPr>
          <w:b/>
          <w:bCs/>
          <w:color w:val="auto"/>
          <w:sz w:val="22"/>
          <w:szCs w:val="22"/>
        </w:rPr>
        <w:t>Ostatní ustanovení</w:t>
      </w:r>
    </w:p>
    <w:p w14:paraId="5D5B5E41" w14:textId="77777777" w:rsidR="0073109C" w:rsidRPr="00365F08" w:rsidRDefault="0073109C" w:rsidP="00165BDB">
      <w:pPr>
        <w:pStyle w:val="Zkladntext"/>
        <w:jc w:val="both"/>
        <w:rPr>
          <w:color w:val="auto"/>
          <w:sz w:val="22"/>
          <w:szCs w:val="22"/>
          <w:lang w:val="cs-CZ"/>
        </w:rPr>
      </w:pPr>
    </w:p>
    <w:p w14:paraId="153BDE59" w14:textId="77777777" w:rsidR="00BA0886" w:rsidRPr="00365F08" w:rsidRDefault="00BA0886" w:rsidP="00165BDB">
      <w:pPr>
        <w:pStyle w:val="Zkladntext"/>
        <w:numPr>
          <w:ilvl w:val="0"/>
          <w:numId w:val="17"/>
        </w:numPr>
        <w:jc w:val="both"/>
        <w:rPr>
          <w:color w:val="auto"/>
          <w:sz w:val="22"/>
          <w:szCs w:val="22"/>
        </w:rPr>
      </w:pPr>
      <w:r w:rsidRPr="00365F08">
        <w:rPr>
          <w:color w:val="auto"/>
          <w:sz w:val="22"/>
          <w:szCs w:val="22"/>
        </w:rPr>
        <w:t>Zhotovitel prohlašuje, že má oprávnění vykonávat živnost v rozsahu čl.</w:t>
      </w:r>
      <w:r w:rsidR="00624817" w:rsidRPr="00365F08">
        <w:rPr>
          <w:color w:val="auto"/>
          <w:sz w:val="22"/>
          <w:szCs w:val="22"/>
        </w:rPr>
        <w:t xml:space="preserve"> II</w:t>
      </w:r>
      <w:r w:rsidRPr="00365F08">
        <w:rPr>
          <w:color w:val="auto"/>
          <w:sz w:val="22"/>
          <w:szCs w:val="22"/>
        </w:rPr>
        <w:t xml:space="preserve"> této smlouvy.</w:t>
      </w:r>
    </w:p>
    <w:p w14:paraId="34CDC40A" w14:textId="77777777" w:rsidR="00BA0886" w:rsidRPr="00365F08" w:rsidRDefault="00BA0886" w:rsidP="00165BDB">
      <w:pPr>
        <w:pStyle w:val="Zkladntext"/>
        <w:jc w:val="both"/>
        <w:rPr>
          <w:color w:val="auto"/>
          <w:sz w:val="22"/>
          <w:szCs w:val="22"/>
        </w:rPr>
      </w:pPr>
    </w:p>
    <w:p w14:paraId="54E686F4" w14:textId="77777777" w:rsidR="00BA0886" w:rsidRPr="00365F08" w:rsidRDefault="00BA0886" w:rsidP="00165BDB">
      <w:pPr>
        <w:pStyle w:val="Zkladntext"/>
        <w:numPr>
          <w:ilvl w:val="0"/>
          <w:numId w:val="17"/>
        </w:numPr>
        <w:jc w:val="both"/>
        <w:rPr>
          <w:color w:val="auto"/>
          <w:sz w:val="22"/>
          <w:szCs w:val="22"/>
        </w:rPr>
      </w:pPr>
      <w:r w:rsidRPr="00365F08">
        <w:rPr>
          <w:color w:val="auto"/>
          <w:sz w:val="22"/>
          <w:szCs w:val="22"/>
        </w:rPr>
        <w:t>V případě řešení smluvních sporů rozhodne</w:t>
      </w:r>
      <w:r w:rsidR="00624817" w:rsidRPr="00365F08">
        <w:rPr>
          <w:color w:val="auto"/>
          <w:sz w:val="22"/>
          <w:szCs w:val="22"/>
        </w:rPr>
        <w:t xml:space="preserve"> příslušný </w:t>
      </w:r>
      <w:r w:rsidRPr="00365F08">
        <w:rPr>
          <w:color w:val="auto"/>
          <w:sz w:val="22"/>
          <w:szCs w:val="22"/>
        </w:rPr>
        <w:t>soud.</w:t>
      </w:r>
    </w:p>
    <w:p w14:paraId="2AD417E2" w14:textId="77777777" w:rsidR="00BA0886" w:rsidRPr="00365F08" w:rsidRDefault="00BA0886" w:rsidP="00165BDB">
      <w:pPr>
        <w:pStyle w:val="Zkladntext"/>
        <w:jc w:val="both"/>
        <w:rPr>
          <w:color w:val="auto"/>
          <w:sz w:val="22"/>
          <w:szCs w:val="22"/>
        </w:rPr>
      </w:pPr>
    </w:p>
    <w:p w14:paraId="25A4F964" w14:textId="77777777" w:rsidR="00BA0886" w:rsidRPr="00365F08" w:rsidRDefault="00BA0886" w:rsidP="00165BDB">
      <w:pPr>
        <w:pStyle w:val="Zkladntext"/>
        <w:numPr>
          <w:ilvl w:val="0"/>
          <w:numId w:val="17"/>
        </w:numPr>
        <w:jc w:val="both"/>
        <w:rPr>
          <w:color w:val="auto"/>
          <w:sz w:val="22"/>
          <w:szCs w:val="22"/>
        </w:rPr>
      </w:pPr>
      <w:r w:rsidRPr="00365F08">
        <w:rPr>
          <w:color w:val="auto"/>
          <w:sz w:val="22"/>
          <w:szCs w:val="22"/>
        </w:rPr>
        <w:t xml:space="preserve">Při rozdílnosti názorů o vlastnostech materiálu a stavebních dílců nebo o přípustnosti a spolehlivosti strojů a zkušebních postupů, použitých při zkouškách, </w:t>
      </w:r>
      <w:r w:rsidR="00624817" w:rsidRPr="00365F08">
        <w:rPr>
          <w:color w:val="auto"/>
          <w:sz w:val="22"/>
          <w:szCs w:val="22"/>
        </w:rPr>
        <w:t>si může každá ze smluvních stran</w:t>
      </w:r>
      <w:r w:rsidRPr="00365F08">
        <w:rPr>
          <w:color w:val="auto"/>
          <w:sz w:val="22"/>
          <w:szCs w:val="22"/>
        </w:rPr>
        <w:t xml:space="preserve"> nechat po předběžném upozornění druhé</w:t>
      </w:r>
      <w:r w:rsidR="00624817" w:rsidRPr="00365F08">
        <w:rPr>
          <w:color w:val="auto"/>
          <w:sz w:val="22"/>
          <w:szCs w:val="22"/>
        </w:rPr>
        <w:t xml:space="preserve"> smluvní strany</w:t>
      </w:r>
      <w:r w:rsidRPr="00365F08">
        <w:rPr>
          <w:color w:val="auto"/>
          <w:sz w:val="22"/>
          <w:szCs w:val="22"/>
        </w:rPr>
        <w:t xml:space="preserve"> provést zkoušky státní zkušebnou.</w:t>
      </w:r>
      <w:r w:rsidR="00624817" w:rsidRPr="00365F08">
        <w:rPr>
          <w:color w:val="auto"/>
          <w:sz w:val="22"/>
          <w:szCs w:val="22"/>
        </w:rPr>
        <w:t xml:space="preserve"> </w:t>
      </w:r>
      <w:r w:rsidRPr="00365F08">
        <w:rPr>
          <w:color w:val="auto"/>
          <w:sz w:val="22"/>
          <w:szCs w:val="22"/>
        </w:rPr>
        <w:t>Její stanovisko je závazné a náklady na zkoušky nese ve sporu neúspěšná strana.</w:t>
      </w:r>
    </w:p>
    <w:p w14:paraId="45004553" w14:textId="77777777" w:rsidR="00BA0886" w:rsidRPr="00365F08" w:rsidRDefault="00BA0886" w:rsidP="00165BDB">
      <w:pPr>
        <w:pStyle w:val="Zkladntext"/>
        <w:jc w:val="both"/>
        <w:rPr>
          <w:color w:val="auto"/>
          <w:sz w:val="22"/>
          <w:szCs w:val="22"/>
        </w:rPr>
      </w:pPr>
    </w:p>
    <w:p w14:paraId="36704C62" w14:textId="77777777" w:rsidR="00BA0886" w:rsidRPr="00365F08" w:rsidRDefault="00BA0886" w:rsidP="00165BDB">
      <w:pPr>
        <w:pStyle w:val="Zkladntext"/>
        <w:numPr>
          <w:ilvl w:val="0"/>
          <w:numId w:val="17"/>
        </w:numPr>
        <w:jc w:val="both"/>
        <w:rPr>
          <w:color w:val="auto"/>
          <w:sz w:val="22"/>
          <w:szCs w:val="22"/>
        </w:rPr>
      </w:pPr>
      <w:r w:rsidRPr="00365F08">
        <w:rPr>
          <w:color w:val="auto"/>
          <w:sz w:val="22"/>
          <w:szCs w:val="22"/>
        </w:rPr>
        <w:t>Vyžádání rozboru neopravňuje zhotovitele k zastavení prací.</w:t>
      </w:r>
    </w:p>
    <w:p w14:paraId="0D2F0D2B" w14:textId="77777777" w:rsidR="00BA0886" w:rsidRPr="00365F08" w:rsidRDefault="00BA0886" w:rsidP="00165BDB">
      <w:pPr>
        <w:pStyle w:val="Zkladntext"/>
        <w:jc w:val="both"/>
        <w:rPr>
          <w:color w:val="auto"/>
          <w:sz w:val="22"/>
          <w:szCs w:val="22"/>
        </w:rPr>
      </w:pPr>
    </w:p>
    <w:p w14:paraId="6118DB9F" w14:textId="77777777" w:rsidR="00BA0886" w:rsidRPr="00365F08" w:rsidRDefault="00BA0886" w:rsidP="00165BDB">
      <w:pPr>
        <w:pStyle w:val="Zkladntext"/>
        <w:numPr>
          <w:ilvl w:val="0"/>
          <w:numId w:val="17"/>
        </w:numPr>
        <w:jc w:val="both"/>
        <w:rPr>
          <w:color w:val="auto"/>
          <w:sz w:val="22"/>
          <w:szCs w:val="22"/>
        </w:rPr>
      </w:pPr>
      <w:r w:rsidRPr="00365F08">
        <w:rPr>
          <w:color w:val="auto"/>
          <w:sz w:val="22"/>
          <w:szCs w:val="22"/>
        </w:rPr>
        <w:t>Jakékoliv nároky z této smlouvy nemohou být postoupeny třetí osobě.</w:t>
      </w:r>
    </w:p>
    <w:p w14:paraId="11AE5B06" w14:textId="77777777" w:rsidR="00BA0886" w:rsidRPr="00365F08" w:rsidRDefault="00BA0886" w:rsidP="00165BDB">
      <w:pPr>
        <w:pStyle w:val="Zkladntext"/>
        <w:jc w:val="both"/>
        <w:rPr>
          <w:color w:val="auto"/>
          <w:sz w:val="22"/>
          <w:szCs w:val="22"/>
        </w:rPr>
      </w:pPr>
    </w:p>
    <w:p w14:paraId="567A1F77" w14:textId="77777777" w:rsidR="00F74EB1" w:rsidRPr="00365F08" w:rsidRDefault="00BA0886" w:rsidP="00165BDB">
      <w:pPr>
        <w:pStyle w:val="Zkladntext"/>
        <w:numPr>
          <w:ilvl w:val="0"/>
          <w:numId w:val="17"/>
        </w:numPr>
        <w:jc w:val="both"/>
        <w:rPr>
          <w:color w:val="auto"/>
          <w:sz w:val="22"/>
          <w:szCs w:val="22"/>
          <w:lang w:val="cs-CZ"/>
        </w:rPr>
      </w:pPr>
      <w:r w:rsidRPr="00365F08">
        <w:rPr>
          <w:color w:val="auto"/>
          <w:sz w:val="22"/>
          <w:szCs w:val="22"/>
        </w:rPr>
        <w:t>Jakékoliv ústní dojednání při podání nabídky nebo při provádění stavby, která nejsou písemně potvrzena, budou považována za právně neúčinná.</w:t>
      </w:r>
    </w:p>
    <w:p w14:paraId="547B50E5" w14:textId="77777777" w:rsidR="00F74EB1" w:rsidRPr="00365F08" w:rsidRDefault="00F74EB1" w:rsidP="00165BDB">
      <w:pPr>
        <w:pStyle w:val="Zkladntext"/>
        <w:ind w:left="720"/>
        <w:jc w:val="both"/>
        <w:rPr>
          <w:color w:val="auto"/>
          <w:sz w:val="22"/>
          <w:szCs w:val="22"/>
          <w:lang w:val="cs-CZ"/>
        </w:rPr>
      </w:pPr>
    </w:p>
    <w:p w14:paraId="33E1ECEF" w14:textId="2615F225" w:rsidR="00BA0886" w:rsidRPr="00365F08" w:rsidRDefault="00F74EB1" w:rsidP="00165BDB">
      <w:pPr>
        <w:pStyle w:val="Zkladntext"/>
        <w:numPr>
          <w:ilvl w:val="0"/>
          <w:numId w:val="17"/>
        </w:numPr>
        <w:jc w:val="both"/>
        <w:rPr>
          <w:color w:val="auto"/>
          <w:sz w:val="22"/>
          <w:szCs w:val="22"/>
          <w:lang w:val="cs-CZ"/>
        </w:rPr>
      </w:pPr>
      <w:r w:rsidRPr="00365F08">
        <w:rPr>
          <w:rFonts w:cs="Arial"/>
          <w:color w:val="auto"/>
          <w:sz w:val="22"/>
          <w:szCs w:val="22"/>
        </w:rPr>
        <w:t xml:space="preserve">Zhotovitel prohlašuje, že má uzavřenou platnou pojistnou smlouvu, jejímž předmětem je pojištění odpovědnosti za škodu způsobenou třetím osobám s minimální pojistnou částkou pojištění odpovědnosti za škodu </w:t>
      </w:r>
      <w:r w:rsidRPr="00365F08">
        <w:rPr>
          <w:rFonts w:cs="Arial"/>
          <w:color w:val="auto"/>
          <w:sz w:val="22"/>
          <w:szCs w:val="22"/>
          <w:lang w:val="cs-CZ"/>
        </w:rPr>
        <w:t>50</w:t>
      </w:r>
      <w:r w:rsidRPr="00365F08">
        <w:rPr>
          <w:rFonts w:cs="Arial"/>
          <w:color w:val="auto"/>
          <w:sz w:val="22"/>
          <w:szCs w:val="22"/>
        </w:rPr>
        <w:t xml:space="preserve"> mil. Kč. Tuto pojistnou smlouvu bude zhotovitel udržovat v platnosti po celou dobu platnosti </w:t>
      </w:r>
      <w:r w:rsidRPr="00365F08">
        <w:rPr>
          <w:rFonts w:cs="Arial"/>
          <w:color w:val="auto"/>
          <w:sz w:val="22"/>
          <w:szCs w:val="22"/>
        </w:rPr>
        <w:lastRenderedPageBreak/>
        <w:t xml:space="preserve">této smlouvy o dílo. Kopii pojistné smlouvy předloží zhotovitel objednateli ke kontrole </w:t>
      </w:r>
      <w:r w:rsidRPr="00365F08">
        <w:rPr>
          <w:rFonts w:cs="Arial"/>
          <w:color w:val="auto"/>
          <w:sz w:val="22"/>
          <w:szCs w:val="22"/>
          <w:lang w:val="cs-CZ"/>
        </w:rPr>
        <w:t>před uzavřením této smlouvy o dílo</w:t>
      </w:r>
      <w:r w:rsidRPr="00365F08">
        <w:rPr>
          <w:rFonts w:cs="Arial"/>
          <w:color w:val="auto"/>
          <w:sz w:val="22"/>
          <w:szCs w:val="22"/>
        </w:rPr>
        <w:t>, případně na jeho vyžádání kdykoli v průběhu provádění stavby.</w:t>
      </w:r>
    </w:p>
    <w:p w14:paraId="7D4B4E62" w14:textId="77777777" w:rsidR="0084478E" w:rsidRPr="00365F08" w:rsidRDefault="0084478E" w:rsidP="00165BDB">
      <w:pPr>
        <w:pStyle w:val="Zkladntext"/>
        <w:jc w:val="both"/>
        <w:rPr>
          <w:color w:val="auto"/>
          <w:sz w:val="22"/>
          <w:szCs w:val="22"/>
          <w:lang w:val="cs-CZ"/>
        </w:rPr>
      </w:pPr>
    </w:p>
    <w:p w14:paraId="4D0B0355" w14:textId="77777777" w:rsidR="00BA0886" w:rsidRPr="00365F08" w:rsidRDefault="00227B9F" w:rsidP="00165BDB">
      <w:pPr>
        <w:pStyle w:val="Zkladntext"/>
        <w:numPr>
          <w:ilvl w:val="0"/>
          <w:numId w:val="17"/>
        </w:numPr>
        <w:jc w:val="both"/>
        <w:rPr>
          <w:color w:val="auto"/>
          <w:sz w:val="22"/>
          <w:szCs w:val="22"/>
        </w:rPr>
      </w:pPr>
      <w:r w:rsidRPr="00365F08">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365F08">
        <w:rPr>
          <w:color w:val="auto"/>
          <w:sz w:val="22"/>
          <w:szCs w:val="22"/>
        </w:rPr>
        <w:t>kladů insolvenčního řízení</w:t>
      </w:r>
      <w:r w:rsidRPr="00365F08">
        <w:rPr>
          <w:color w:val="auto"/>
          <w:sz w:val="22"/>
          <w:szCs w:val="22"/>
        </w:rPr>
        <w:t>.</w:t>
      </w:r>
    </w:p>
    <w:p w14:paraId="3A8BA5ED" w14:textId="77777777" w:rsidR="0084478E" w:rsidRPr="00365F08" w:rsidRDefault="0084478E" w:rsidP="00165BDB">
      <w:pPr>
        <w:pStyle w:val="Zkladntext"/>
        <w:rPr>
          <w:color w:val="auto"/>
          <w:sz w:val="22"/>
          <w:szCs w:val="22"/>
          <w:lang w:val="cs-CZ"/>
        </w:rPr>
      </w:pPr>
    </w:p>
    <w:p w14:paraId="1A694AF8" w14:textId="77777777" w:rsidR="00624817" w:rsidRPr="00365F08" w:rsidRDefault="0084478E" w:rsidP="00165BDB">
      <w:pPr>
        <w:pStyle w:val="Zkladntext"/>
        <w:numPr>
          <w:ilvl w:val="0"/>
          <w:numId w:val="17"/>
        </w:numPr>
        <w:jc w:val="both"/>
        <w:rPr>
          <w:color w:val="auto"/>
          <w:sz w:val="22"/>
          <w:szCs w:val="22"/>
        </w:rPr>
      </w:pPr>
      <w:r w:rsidRPr="00365F08">
        <w:rPr>
          <w:color w:val="auto"/>
          <w:sz w:val="22"/>
          <w:szCs w:val="22"/>
        </w:rPr>
        <w:t>Zhotovitel</w:t>
      </w:r>
      <w:r w:rsidR="00BF2906" w:rsidRPr="00365F08">
        <w:rPr>
          <w:color w:val="auto"/>
          <w:sz w:val="22"/>
          <w:szCs w:val="22"/>
        </w:rPr>
        <w:t xml:space="preserve"> </w:t>
      </w:r>
      <w:r w:rsidR="00BA0886" w:rsidRPr="00365F08">
        <w:rPr>
          <w:color w:val="auto"/>
          <w:sz w:val="22"/>
          <w:szCs w:val="22"/>
        </w:rPr>
        <w:t xml:space="preserve">prohlašuje, </w:t>
      </w:r>
      <w:r w:rsidR="00BF2906" w:rsidRPr="00365F08">
        <w:rPr>
          <w:color w:val="auto"/>
          <w:sz w:val="22"/>
          <w:szCs w:val="22"/>
        </w:rPr>
        <w:t xml:space="preserve">že </w:t>
      </w:r>
      <w:r w:rsidR="00BA0886" w:rsidRPr="00365F08">
        <w:rPr>
          <w:color w:val="auto"/>
          <w:sz w:val="22"/>
          <w:szCs w:val="22"/>
        </w:rPr>
        <w:t>odpovědný</w:t>
      </w:r>
      <w:r w:rsidR="00BF2906" w:rsidRPr="00365F08">
        <w:rPr>
          <w:color w:val="auto"/>
          <w:sz w:val="22"/>
          <w:szCs w:val="22"/>
        </w:rPr>
        <w:t xml:space="preserve"> </w:t>
      </w:r>
      <w:r w:rsidRPr="00365F08">
        <w:rPr>
          <w:color w:val="auto"/>
          <w:sz w:val="22"/>
          <w:szCs w:val="22"/>
        </w:rPr>
        <w:t xml:space="preserve">zástupce </w:t>
      </w:r>
      <w:r w:rsidR="00BA0886" w:rsidRPr="00365F08">
        <w:rPr>
          <w:color w:val="auto"/>
          <w:sz w:val="22"/>
          <w:szCs w:val="22"/>
        </w:rPr>
        <w:t>v</w:t>
      </w:r>
      <w:r w:rsidR="00BF2906" w:rsidRPr="00365F08">
        <w:rPr>
          <w:color w:val="auto"/>
          <w:sz w:val="22"/>
          <w:szCs w:val="22"/>
        </w:rPr>
        <w:t xml:space="preserve"> </w:t>
      </w:r>
      <w:r w:rsidR="00BA0886" w:rsidRPr="00365F08">
        <w:rPr>
          <w:color w:val="auto"/>
          <w:sz w:val="22"/>
          <w:szCs w:val="22"/>
        </w:rPr>
        <w:t>posledních třech letech nebyl disciplinárně potrestán podle</w:t>
      </w:r>
      <w:r w:rsidR="00BF2906" w:rsidRPr="00365F08">
        <w:rPr>
          <w:color w:val="auto"/>
          <w:sz w:val="22"/>
          <w:szCs w:val="22"/>
        </w:rPr>
        <w:t xml:space="preserve"> </w:t>
      </w:r>
      <w:r w:rsidR="00BA0886" w:rsidRPr="00365F08">
        <w:rPr>
          <w:color w:val="auto"/>
          <w:sz w:val="22"/>
          <w:szCs w:val="22"/>
        </w:rPr>
        <w:t xml:space="preserve">zvláštních předpisů upravujících výkon </w:t>
      </w:r>
      <w:r w:rsidRPr="00365F08">
        <w:rPr>
          <w:color w:val="auto"/>
          <w:sz w:val="22"/>
          <w:szCs w:val="22"/>
        </w:rPr>
        <w:t>odborné</w:t>
      </w:r>
      <w:r w:rsidR="00BF2906" w:rsidRPr="00365F08">
        <w:rPr>
          <w:color w:val="auto"/>
          <w:sz w:val="22"/>
          <w:szCs w:val="22"/>
        </w:rPr>
        <w:t xml:space="preserve"> </w:t>
      </w:r>
      <w:r w:rsidR="00BA0886" w:rsidRPr="00365F08">
        <w:rPr>
          <w:color w:val="auto"/>
          <w:sz w:val="22"/>
          <w:szCs w:val="22"/>
        </w:rPr>
        <w:t>činnosti (zákon č</w:t>
      </w:r>
      <w:r w:rsidR="00624817" w:rsidRPr="00365F08">
        <w:rPr>
          <w:color w:val="auto"/>
          <w:sz w:val="22"/>
          <w:szCs w:val="22"/>
        </w:rPr>
        <w:t>. 360/1992 Sb., v</w:t>
      </w:r>
      <w:r w:rsidR="007208F6" w:rsidRPr="00365F08">
        <w:rPr>
          <w:color w:val="auto"/>
          <w:sz w:val="22"/>
          <w:szCs w:val="22"/>
        </w:rPr>
        <w:t> platném znění</w:t>
      </w:r>
      <w:r w:rsidR="00BA0886" w:rsidRPr="00365F08">
        <w:rPr>
          <w:color w:val="auto"/>
          <w:sz w:val="22"/>
          <w:szCs w:val="22"/>
        </w:rPr>
        <w:t>).</w:t>
      </w:r>
    </w:p>
    <w:p w14:paraId="72A50603" w14:textId="77777777" w:rsidR="00F473BD" w:rsidRPr="00365F08" w:rsidRDefault="00F473BD" w:rsidP="00165BDB">
      <w:pPr>
        <w:pStyle w:val="Zkladntext"/>
        <w:ind w:left="720"/>
        <w:jc w:val="both"/>
        <w:rPr>
          <w:color w:val="auto"/>
          <w:sz w:val="22"/>
          <w:szCs w:val="22"/>
        </w:rPr>
      </w:pPr>
    </w:p>
    <w:p w14:paraId="58C36AC0" w14:textId="23FA9754" w:rsidR="00F473BD" w:rsidRPr="00365F08" w:rsidRDefault="00F473BD" w:rsidP="00165BDB">
      <w:pPr>
        <w:pStyle w:val="Zkladntext"/>
        <w:numPr>
          <w:ilvl w:val="0"/>
          <w:numId w:val="17"/>
        </w:numPr>
        <w:jc w:val="both"/>
        <w:rPr>
          <w:color w:val="auto"/>
          <w:sz w:val="22"/>
          <w:szCs w:val="22"/>
        </w:rPr>
      </w:pPr>
      <w:r w:rsidRPr="00365F08">
        <w:rPr>
          <w:color w:val="auto"/>
          <w:sz w:val="22"/>
          <w:szCs w:val="22"/>
        </w:rPr>
        <w:t>Smluvní strany se zavazují, že budou zachovávat vůči třetím osobám mlčenlivost o veškerých skutečnostech, o nichž se dozvěděly v souvislosti se smluvními vztahy, a které se týkají činnosti druhé smluvní strany. Za důvěrné se nepovažují informace, které:</w:t>
      </w:r>
    </w:p>
    <w:p w14:paraId="5BE329E8" w14:textId="77777777" w:rsidR="00F473BD" w:rsidRPr="00365F08" w:rsidRDefault="00F473BD" w:rsidP="00165BDB">
      <w:pPr>
        <w:pStyle w:val="Zkladntext"/>
        <w:numPr>
          <w:ilvl w:val="0"/>
          <w:numId w:val="27"/>
        </w:numPr>
        <w:jc w:val="both"/>
        <w:rPr>
          <w:color w:val="auto"/>
          <w:sz w:val="22"/>
          <w:szCs w:val="22"/>
        </w:rPr>
      </w:pPr>
      <w:r w:rsidRPr="00365F08">
        <w:rPr>
          <w:color w:val="auto"/>
          <w:sz w:val="22"/>
          <w:szCs w:val="22"/>
        </w:rPr>
        <w:t>se staly obecně dostupnými jinak než v důsledku jejich zpřístupnění druhou smluvní stranou</w:t>
      </w:r>
    </w:p>
    <w:p w14:paraId="34CB812C" w14:textId="77777777" w:rsidR="00F473BD" w:rsidRPr="00365F08" w:rsidRDefault="00F473BD" w:rsidP="00165BDB">
      <w:pPr>
        <w:pStyle w:val="Zkladntext"/>
        <w:numPr>
          <w:ilvl w:val="0"/>
          <w:numId w:val="27"/>
        </w:numPr>
        <w:jc w:val="both"/>
        <w:rPr>
          <w:color w:val="auto"/>
          <w:sz w:val="22"/>
          <w:szCs w:val="22"/>
        </w:rPr>
      </w:pPr>
      <w:r w:rsidRPr="00365F08">
        <w:rPr>
          <w:color w:val="auto"/>
          <w:sz w:val="22"/>
          <w:szCs w:val="22"/>
        </w:rPr>
        <w:t>jsou-li prokazatelně získány jako informace nikoli důvěrné z jiného zdroje než od druhé smluvní strany</w:t>
      </w:r>
    </w:p>
    <w:p w14:paraId="0E572EB1" w14:textId="263AA324" w:rsidR="00A169E8" w:rsidRPr="00365F08" w:rsidRDefault="00F473BD" w:rsidP="00165BDB">
      <w:pPr>
        <w:pStyle w:val="Zkladntext"/>
        <w:numPr>
          <w:ilvl w:val="0"/>
          <w:numId w:val="27"/>
        </w:numPr>
        <w:jc w:val="both"/>
        <w:rPr>
          <w:color w:val="auto"/>
          <w:sz w:val="22"/>
          <w:szCs w:val="22"/>
        </w:rPr>
      </w:pPr>
      <w:r w:rsidRPr="00365F08">
        <w:rPr>
          <w:color w:val="auto"/>
          <w:sz w:val="22"/>
          <w:szCs w:val="22"/>
        </w:rPr>
        <w:t>jsou přístupné podle zákona 106/1999 Sb. o svobodném přístupu k informacím ve znění pozdějších předpisů, příp. jiných předpisů upravujících přístup k informacím</w:t>
      </w:r>
      <w:r w:rsidR="006F6648" w:rsidRPr="00365F08">
        <w:rPr>
          <w:color w:val="auto"/>
          <w:sz w:val="22"/>
          <w:szCs w:val="22"/>
        </w:rPr>
        <w:t xml:space="preserve"> nebo podle zákona </w:t>
      </w:r>
      <w:r w:rsidR="006D519E" w:rsidRPr="00365F08">
        <w:rPr>
          <w:color w:val="auto"/>
          <w:sz w:val="22"/>
          <w:szCs w:val="22"/>
        </w:rPr>
        <w:t>č. 340/2015 Sb., o zvláštních podmínkách účinnosti některých smluv, uveřejňování těchto smluv a o registru smluv</w:t>
      </w:r>
      <w:r w:rsidRPr="00365F08">
        <w:rPr>
          <w:color w:val="auto"/>
          <w:sz w:val="22"/>
          <w:szCs w:val="22"/>
        </w:rPr>
        <w:t xml:space="preserve">. </w:t>
      </w:r>
    </w:p>
    <w:p w14:paraId="546DC5B6" w14:textId="77777777" w:rsidR="005F307E" w:rsidRPr="00365F08" w:rsidRDefault="005F307E" w:rsidP="00165BDB">
      <w:pPr>
        <w:pStyle w:val="Zkladntext"/>
        <w:rPr>
          <w:color w:val="auto"/>
          <w:sz w:val="22"/>
          <w:szCs w:val="22"/>
          <w:lang w:val="cs-CZ"/>
        </w:rPr>
      </w:pPr>
    </w:p>
    <w:p w14:paraId="1246CB1C" w14:textId="66B71043" w:rsidR="00BA0886" w:rsidRPr="00365F08" w:rsidRDefault="00624817" w:rsidP="00165BDB">
      <w:pPr>
        <w:pStyle w:val="Zkladntext"/>
        <w:ind w:left="360"/>
        <w:jc w:val="center"/>
        <w:rPr>
          <w:color w:val="auto"/>
          <w:sz w:val="22"/>
          <w:szCs w:val="22"/>
          <w:lang w:val="cs-CZ"/>
        </w:rPr>
      </w:pPr>
      <w:r w:rsidRPr="00365F08">
        <w:rPr>
          <w:b/>
          <w:bCs/>
          <w:color w:val="auto"/>
          <w:sz w:val="22"/>
          <w:szCs w:val="22"/>
        </w:rPr>
        <w:t>Článek X</w:t>
      </w:r>
      <w:r w:rsidR="001449B2" w:rsidRPr="00365F08">
        <w:rPr>
          <w:b/>
          <w:bCs/>
          <w:color w:val="auto"/>
          <w:sz w:val="22"/>
          <w:szCs w:val="22"/>
        </w:rPr>
        <w:t>V</w:t>
      </w:r>
      <w:r w:rsidRPr="00365F08">
        <w:rPr>
          <w:b/>
          <w:bCs/>
          <w:color w:val="auto"/>
          <w:sz w:val="22"/>
          <w:szCs w:val="22"/>
        </w:rPr>
        <w:t xml:space="preserve">. - </w:t>
      </w:r>
      <w:r w:rsidR="00BA0886" w:rsidRPr="00365F08">
        <w:rPr>
          <w:b/>
          <w:bCs/>
          <w:color w:val="auto"/>
          <w:sz w:val="22"/>
          <w:szCs w:val="22"/>
        </w:rPr>
        <w:t xml:space="preserve"> Závěrečn</w:t>
      </w:r>
      <w:r w:rsidRPr="00365F08">
        <w:rPr>
          <w:b/>
          <w:bCs/>
          <w:color w:val="auto"/>
          <w:sz w:val="22"/>
          <w:szCs w:val="22"/>
        </w:rPr>
        <w:t>á</w:t>
      </w:r>
      <w:r w:rsidR="00BA0886" w:rsidRPr="00365F08">
        <w:rPr>
          <w:b/>
          <w:bCs/>
          <w:color w:val="auto"/>
          <w:sz w:val="22"/>
          <w:szCs w:val="22"/>
        </w:rPr>
        <w:t xml:space="preserve"> ustanovení</w:t>
      </w:r>
    </w:p>
    <w:p w14:paraId="40EAAB8B" w14:textId="77777777" w:rsidR="0073109C" w:rsidRPr="00365F08" w:rsidRDefault="0073109C" w:rsidP="00165BDB">
      <w:pPr>
        <w:pStyle w:val="Zkladntext"/>
        <w:jc w:val="both"/>
        <w:rPr>
          <w:color w:val="auto"/>
          <w:sz w:val="22"/>
          <w:szCs w:val="22"/>
        </w:rPr>
      </w:pPr>
    </w:p>
    <w:p w14:paraId="05C3BA15" w14:textId="77777777" w:rsidR="00C13511" w:rsidRPr="00365F08" w:rsidRDefault="00C13511" w:rsidP="00165BDB">
      <w:pPr>
        <w:pStyle w:val="Zkladntext"/>
        <w:numPr>
          <w:ilvl w:val="0"/>
          <w:numId w:val="18"/>
        </w:numPr>
        <w:jc w:val="both"/>
        <w:rPr>
          <w:color w:val="auto"/>
          <w:sz w:val="22"/>
          <w:szCs w:val="22"/>
        </w:rPr>
      </w:pPr>
      <w:r w:rsidRPr="00365F08">
        <w:rPr>
          <w:color w:val="auto"/>
          <w:sz w:val="22"/>
          <w:szCs w:val="22"/>
        </w:rPr>
        <w:t xml:space="preserve">Vzájemné vztahy smluvních stran se řídí </w:t>
      </w:r>
      <w:r w:rsidR="00A96466" w:rsidRPr="00365F08">
        <w:rPr>
          <w:color w:val="auto"/>
          <w:sz w:val="22"/>
          <w:szCs w:val="22"/>
        </w:rPr>
        <w:t xml:space="preserve">zákonem č. </w:t>
      </w:r>
      <w:r w:rsidR="00CA61B5" w:rsidRPr="00365F08">
        <w:rPr>
          <w:color w:val="auto"/>
          <w:sz w:val="22"/>
          <w:szCs w:val="22"/>
          <w:lang w:val="cs-CZ"/>
        </w:rPr>
        <w:t>89/2012</w:t>
      </w:r>
      <w:r w:rsidR="00A96466" w:rsidRPr="00365F08">
        <w:rPr>
          <w:color w:val="auto"/>
          <w:sz w:val="22"/>
          <w:szCs w:val="22"/>
        </w:rPr>
        <w:t xml:space="preserve"> Sb., </w:t>
      </w:r>
      <w:r w:rsidR="00CA61B5" w:rsidRPr="00365F08">
        <w:rPr>
          <w:color w:val="auto"/>
          <w:sz w:val="22"/>
          <w:szCs w:val="22"/>
          <w:lang w:val="cs-CZ"/>
        </w:rPr>
        <w:t>občanský</w:t>
      </w:r>
      <w:r w:rsidR="00624817" w:rsidRPr="00365F08">
        <w:rPr>
          <w:color w:val="auto"/>
          <w:sz w:val="22"/>
          <w:szCs w:val="22"/>
        </w:rPr>
        <w:t xml:space="preserve"> </w:t>
      </w:r>
      <w:r w:rsidRPr="00365F08">
        <w:rPr>
          <w:color w:val="auto"/>
          <w:sz w:val="22"/>
          <w:szCs w:val="22"/>
        </w:rPr>
        <w:t>zák</w:t>
      </w:r>
      <w:r w:rsidR="00A96466" w:rsidRPr="00365F08">
        <w:rPr>
          <w:color w:val="auto"/>
          <w:sz w:val="22"/>
          <w:szCs w:val="22"/>
        </w:rPr>
        <w:t>oník</w:t>
      </w:r>
      <w:r w:rsidRPr="00365F08">
        <w:rPr>
          <w:color w:val="auto"/>
          <w:sz w:val="22"/>
          <w:szCs w:val="22"/>
        </w:rPr>
        <w:t>.</w:t>
      </w:r>
      <w:r w:rsidR="00624817" w:rsidRPr="00365F08">
        <w:rPr>
          <w:color w:val="auto"/>
          <w:sz w:val="22"/>
          <w:szCs w:val="22"/>
        </w:rPr>
        <w:t>, v platném znění</w:t>
      </w:r>
      <w:r w:rsidRPr="00365F08">
        <w:rPr>
          <w:color w:val="auto"/>
          <w:sz w:val="22"/>
          <w:szCs w:val="22"/>
        </w:rPr>
        <w:t xml:space="preserve"> a souvisejícími předpisy platnými v době uzavření smlouvy</w:t>
      </w:r>
      <w:r w:rsidR="00624817" w:rsidRPr="00365F08">
        <w:rPr>
          <w:color w:val="auto"/>
          <w:sz w:val="22"/>
          <w:szCs w:val="22"/>
        </w:rPr>
        <w:t>.</w:t>
      </w:r>
    </w:p>
    <w:p w14:paraId="40C66F27" w14:textId="77777777" w:rsidR="00C13511" w:rsidRPr="00365F08" w:rsidRDefault="00C13511" w:rsidP="00165BDB">
      <w:pPr>
        <w:pStyle w:val="Zkladntext"/>
        <w:jc w:val="both"/>
        <w:rPr>
          <w:color w:val="auto"/>
          <w:sz w:val="22"/>
          <w:szCs w:val="22"/>
        </w:rPr>
      </w:pPr>
    </w:p>
    <w:p w14:paraId="17A2F580" w14:textId="77777777" w:rsidR="00BA0886" w:rsidRPr="001312BD" w:rsidRDefault="00624817" w:rsidP="00165BDB">
      <w:pPr>
        <w:pStyle w:val="Zkladntext"/>
        <w:numPr>
          <w:ilvl w:val="0"/>
          <w:numId w:val="18"/>
        </w:numPr>
        <w:jc w:val="both"/>
        <w:rPr>
          <w:color w:val="auto"/>
          <w:sz w:val="22"/>
          <w:szCs w:val="22"/>
        </w:rPr>
      </w:pPr>
      <w:r w:rsidRPr="001312BD">
        <w:rPr>
          <w:color w:val="auto"/>
          <w:sz w:val="22"/>
          <w:szCs w:val="22"/>
        </w:rPr>
        <w:t xml:space="preserve">Tato </w:t>
      </w:r>
      <w:r w:rsidR="000827CE" w:rsidRPr="001312BD">
        <w:rPr>
          <w:color w:val="auto"/>
          <w:sz w:val="22"/>
          <w:szCs w:val="22"/>
        </w:rPr>
        <w:t>s</w:t>
      </w:r>
      <w:r w:rsidR="00BA0886" w:rsidRPr="001312BD">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14:paraId="61B0EA2B" w14:textId="77777777" w:rsidR="00BA0886" w:rsidRPr="001312BD" w:rsidRDefault="00BA0886" w:rsidP="00165BDB">
      <w:pPr>
        <w:pStyle w:val="Zkladntext"/>
        <w:jc w:val="both"/>
        <w:rPr>
          <w:color w:val="auto"/>
          <w:sz w:val="22"/>
          <w:szCs w:val="22"/>
        </w:rPr>
      </w:pPr>
    </w:p>
    <w:p w14:paraId="5B145613" w14:textId="77777777" w:rsidR="00BA0886" w:rsidRPr="001312BD" w:rsidRDefault="00BA0886" w:rsidP="00165BDB">
      <w:pPr>
        <w:pStyle w:val="Zkladntext"/>
        <w:numPr>
          <w:ilvl w:val="0"/>
          <w:numId w:val="18"/>
        </w:numPr>
        <w:jc w:val="both"/>
        <w:rPr>
          <w:color w:val="auto"/>
          <w:sz w:val="22"/>
          <w:szCs w:val="22"/>
        </w:rPr>
      </w:pPr>
      <w:r w:rsidRPr="001312BD">
        <w:rPr>
          <w:color w:val="auto"/>
          <w:sz w:val="22"/>
          <w:szCs w:val="22"/>
        </w:rPr>
        <w:t>Měnit nebo doplňovat text této smlouvy je možné jen formou písemných dodatků, které  budou platné jestliže budou řádně potvrzeny a podepsány oprávněnými zástupci obou  smluvních stran.</w:t>
      </w:r>
      <w:r w:rsidR="00EE3627">
        <w:rPr>
          <w:color w:val="auto"/>
          <w:sz w:val="22"/>
          <w:szCs w:val="22"/>
          <w:lang w:val="cs-CZ"/>
        </w:rPr>
        <w:t xml:space="preserve"> </w:t>
      </w:r>
      <w:r w:rsidR="00EE3627" w:rsidRPr="00EE3627">
        <w:rPr>
          <w:color w:val="auto"/>
          <w:sz w:val="22"/>
          <w:szCs w:val="22"/>
          <w:lang w:val="cs-CZ"/>
        </w:rPr>
        <w:t>Smluvní strany vylučují aplikaci ustanovení § 1758 zákona č. 89/2012 Sb., občanský zákoník, v platném znění</w:t>
      </w:r>
    </w:p>
    <w:p w14:paraId="36370AAB" w14:textId="77777777" w:rsidR="00BA0886" w:rsidRPr="001312BD" w:rsidRDefault="00BA0886" w:rsidP="00165BDB">
      <w:pPr>
        <w:pStyle w:val="Zkladntext"/>
        <w:jc w:val="both"/>
        <w:rPr>
          <w:color w:val="auto"/>
          <w:sz w:val="22"/>
          <w:szCs w:val="22"/>
        </w:rPr>
      </w:pPr>
    </w:p>
    <w:p w14:paraId="78A10DF2" w14:textId="77777777" w:rsidR="00BA0886" w:rsidRPr="001312BD" w:rsidRDefault="00BA0886" w:rsidP="00165BDB">
      <w:pPr>
        <w:pStyle w:val="Zkladntext"/>
        <w:numPr>
          <w:ilvl w:val="0"/>
          <w:numId w:val="18"/>
        </w:numPr>
        <w:jc w:val="both"/>
        <w:rPr>
          <w:color w:val="auto"/>
          <w:sz w:val="22"/>
          <w:szCs w:val="22"/>
        </w:rPr>
      </w:pPr>
      <w:r w:rsidRPr="001312BD">
        <w:rPr>
          <w:color w:val="auto"/>
          <w:sz w:val="22"/>
          <w:szCs w:val="22"/>
        </w:rPr>
        <w:t>Pro platnost dodatků k této smlouvě se vyžaduje dohoda o celém textu.</w:t>
      </w:r>
    </w:p>
    <w:p w14:paraId="55A0F639" w14:textId="77777777" w:rsidR="00BA0886" w:rsidRPr="001312BD" w:rsidRDefault="00BA0886" w:rsidP="00165BDB">
      <w:pPr>
        <w:pStyle w:val="Zkladntext"/>
        <w:jc w:val="both"/>
        <w:rPr>
          <w:color w:val="auto"/>
          <w:sz w:val="22"/>
          <w:szCs w:val="22"/>
        </w:rPr>
      </w:pPr>
    </w:p>
    <w:p w14:paraId="1B12C58C" w14:textId="77777777" w:rsidR="006A3499" w:rsidRPr="001312BD" w:rsidRDefault="00BA0886" w:rsidP="00165BDB">
      <w:pPr>
        <w:pStyle w:val="Zkladntext"/>
        <w:numPr>
          <w:ilvl w:val="0"/>
          <w:numId w:val="18"/>
        </w:numPr>
        <w:jc w:val="both"/>
        <w:rPr>
          <w:color w:val="auto"/>
          <w:sz w:val="22"/>
          <w:szCs w:val="22"/>
        </w:rPr>
      </w:pPr>
      <w:r w:rsidRPr="001312BD">
        <w:rPr>
          <w:color w:val="auto"/>
          <w:sz w:val="22"/>
          <w:szCs w:val="22"/>
        </w:rPr>
        <w:t>K návrhu dodatků k této smlouvě se smluvní strany zavazují vyjádřit písemně.</w:t>
      </w:r>
    </w:p>
    <w:p w14:paraId="3A31415C" w14:textId="77777777" w:rsidR="006A3499" w:rsidRPr="001312BD" w:rsidRDefault="006A3499" w:rsidP="00165BDB">
      <w:pPr>
        <w:pStyle w:val="Odstavecseseznamem"/>
        <w:widowControl w:val="0"/>
        <w:spacing w:after="0"/>
      </w:pPr>
    </w:p>
    <w:p w14:paraId="0EA5346D" w14:textId="77777777" w:rsidR="0073109C" w:rsidRPr="001312BD" w:rsidRDefault="0073109C" w:rsidP="00165BDB">
      <w:pPr>
        <w:pStyle w:val="Zkladntext"/>
        <w:numPr>
          <w:ilvl w:val="0"/>
          <w:numId w:val="18"/>
        </w:numPr>
        <w:jc w:val="both"/>
        <w:rPr>
          <w:color w:val="auto"/>
          <w:sz w:val="22"/>
          <w:szCs w:val="22"/>
        </w:rPr>
      </w:pPr>
      <w:r w:rsidRPr="001312BD">
        <w:rPr>
          <w:color w:val="auto"/>
          <w:sz w:val="22"/>
          <w:szCs w:val="22"/>
        </w:rPr>
        <w:t>Přílohou této smlouvy jsou tyto doklady :</w:t>
      </w:r>
    </w:p>
    <w:p w14:paraId="72D8F071" w14:textId="77777777" w:rsidR="0084478E" w:rsidRPr="001312BD" w:rsidRDefault="0084478E" w:rsidP="00165BDB">
      <w:pPr>
        <w:pStyle w:val="Zkladntext"/>
        <w:numPr>
          <w:ilvl w:val="1"/>
          <w:numId w:val="18"/>
        </w:numPr>
        <w:ind w:left="993" w:hanging="306"/>
        <w:jc w:val="both"/>
        <w:rPr>
          <w:color w:val="auto"/>
          <w:sz w:val="22"/>
          <w:szCs w:val="22"/>
          <w:lang w:val="cs-CZ"/>
        </w:rPr>
      </w:pPr>
      <w:r w:rsidRPr="001312BD">
        <w:rPr>
          <w:color w:val="auto"/>
          <w:sz w:val="22"/>
          <w:szCs w:val="22"/>
        </w:rPr>
        <w:t>Položkový rozpočet</w:t>
      </w:r>
      <w:r w:rsidR="00B843D5">
        <w:rPr>
          <w:color w:val="auto"/>
          <w:sz w:val="22"/>
          <w:szCs w:val="22"/>
          <w:lang w:val="cs-CZ"/>
        </w:rPr>
        <w:t>.</w:t>
      </w:r>
    </w:p>
    <w:p w14:paraId="078D1DC2" w14:textId="77777777" w:rsidR="00266554" w:rsidRPr="00365F08" w:rsidRDefault="0084478E" w:rsidP="00165BDB">
      <w:pPr>
        <w:pStyle w:val="Zkladntext"/>
        <w:numPr>
          <w:ilvl w:val="1"/>
          <w:numId w:val="18"/>
        </w:numPr>
        <w:ind w:left="993" w:hanging="306"/>
        <w:jc w:val="both"/>
        <w:rPr>
          <w:color w:val="auto"/>
          <w:sz w:val="22"/>
          <w:szCs w:val="22"/>
        </w:rPr>
      </w:pPr>
      <w:r w:rsidRPr="00365F08">
        <w:rPr>
          <w:color w:val="auto"/>
          <w:sz w:val="22"/>
          <w:szCs w:val="22"/>
        </w:rPr>
        <w:t>Dodavatelský systém výstavby</w:t>
      </w:r>
      <w:r w:rsidR="0073109C" w:rsidRPr="00365F08">
        <w:rPr>
          <w:color w:val="auto"/>
          <w:sz w:val="22"/>
          <w:szCs w:val="22"/>
        </w:rPr>
        <w:t>, t.j.</w:t>
      </w:r>
      <w:r w:rsidRPr="00365F08">
        <w:rPr>
          <w:color w:val="auto"/>
          <w:sz w:val="22"/>
          <w:szCs w:val="22"/>
          <w:lang w:val="cs-CZ"/>
        </w:rPr>
        <w:t xml:space="preserve"> </w:t>
      </w:r>
      <w:r w:rsidR="0073109C" w:rsidRPr="00365F08">
        <w:rPr>
          <w:color w:val="auto"/>
          <w:sz w:val="22"/>
          <w:szCs w:val="22"/>
        </w:rPr>
        <w:t xml:space="preserve">specifikace prací prováděných vlastními pracovníky firmy a prací prováděných </w:t>
      </w:r>
      <w:r w:rsidR="00B843D5" w:rsidRPr="00365F08">
        <w:rPr>
          <w:color w:val="auto"/>
          <w:sz w:val="22"/>
          <w:szCs w:val="22"/>
          <w:lang w:val="cs-CZ"/>
        </w:rPr>
        <w:t xml:space="preserve">poddodavateli s uvedením identifikačních údajů těchto poddodavatelů - </w:t>
      </w:r>
      <w:r w:rsidR="005F307E" w:rsidRPr="00365F08">
        <w:rPr>
          <w:color w:val="auto"/>
          <w:sz w:val="22"/>
          <w:szCs w:val="22"/>
          <w:lang w:val="cs-CZ"/>
        </w:rPr>
        <w:t xml:space="preserve">Seznam předpokládaných </w:t>
      </w:r>
      <w:r w:rsidR="00B843D5" w:rsidRPr="00365F08">
        <w:rPr>
          <w:color w:val="auto"/>
          <w:sz w:val="22"/>
          <w:szCs w:val="22"/>
          <w:lang w:val="cs-CZ"/>
        </w:rPr>
        <w:t>poddodavatelů.</w:t>
      </w:r>
    </w:p>
    <w:p w14:paraId="4BBB54F2" w14:textId="395D8C90" w:rsidR="00266554" w:rsidRPr="00365F08" w:rsidRDefault="008C11B7" w:rsidP="00165BDB">
      <w:pPr>
        <w:pStyle w:val="Zkladntext"/>
        <w:numPr>
          <w:ilvl w:val="1"/>
          <w:numId w:val="18"/>
        </w:numPr>
        <w:ind w:left="993" w:hanging="306"/>
        <w:jc w:val="both"/>
        <w:rPr>
          <w:color w:val="auto"/>
          <w:sz w:val="22"/>
          <w:szCs w:val="22"/>
        </w:rPr>
      </w:pPr>
      <w:r w:rsidRPr="00365F08">
        <w:rPr>
          <w:color w:val="auto"/>
          <w:sz w:val="22"/>
          <w:szCs w:val="22"/>
        </w:rPr>
        <w:t>H</w:t>
      </w:r>
      <w:r w:rsidR="00694192" w:rsidRPr="00365F08">
        <w:rPr>
          <w:color w:val="auto"/>
          <w:sz w:val="22"/>
          <w:szCs w:val="22"/>
        </w:rPr>
        <w:t xml:space="preserve">armonogram </w:t>
      </w:r>
      <w:r w:rsidRPr="00365F08">
        <w:rPr>
          <w:color w:val="auto"/>
          <w:sz w:val="22"/>
          <w:szCs w:val="22"/>
        </w:rPr>
        <w:t xml:space="preserve">(týdenní) </w:t>
      </w:r>
      <w:r w:rsidR="00694192" w:rsidRPr="00365F08">
        <w:rPr>
          <w:color w:val="auto"/>
          <w:sz w:val="22"/>
          <w:szCs w:val="22"/>
        </w:rPr>
        <w:t>postupu prací</w:t>
      </w:r>
      <w:r w:rsidRPr="00365F08">
        <w:rPr>
          <w:color w:val="auto"/>
          <w:sz w:val="22"/>
          <w:szCs w:val="22"/>
        </w:rPr>
        <w:t>.</w:t>
      </w:r>
    </w:p>
    <w:p w14:paraId="6CB6ADF7" w14:textId="77777777" w:rsidR="00B843D5" w:rsidRPr="003D2B70" w:rsidRDefault="00B843D5" w:rsidP="00165BDB">
      <w:pPr>
        <w:pStyle w:val="Zkladntext"/>
        <w:ind w:left="1440"/>
        <w:jc w:val="both"/>
        <w:rPr>
          <w:color w:val="FF0000"/>
          <w:sz w:val="22"/>
          <w:szCs w:val="22"/>
        </w:rPr>
      </w:pPr>
    </w:p>
    <w:p w14:paraId="373CC5B5" w14:textId="77777777" w:rsidR="00B843D5" w:rsidRPr="00C77EA6" w:rsidRDefault="00B843D5" w:rsidP="00165BDB">
      <w:pPr>
        <w:pStyle w:val="Zkladntext"/>
        <w:numPr>
          <w:ilvl w:val="0"/>
          <w:numId w:val="18"/>
        </w:numPr>
        <w:jc w:val="both"/>
        <w:rPr>
          <w:color w:val="auto"/>
          <w:sz w:val="22"/>
          <w:szCs w:val="22"/>
        </w:rPr>
      </w:pPr>
      <w:r w:rsidRPr="000C6D18">
        <w:rPr>
          <w:color w:val="auto"/>
          <w:sz w:val="22"/>
          <w:szCs w:val="22"/>
          <w:lang w:val="cs-CZ"/>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14:paraId="08A0811A" w14:textId="77777777" w:rsidR="00C77EA6" w:rsidRPr="000C6D18" w:rsidRDefault="00C77EA6" w:rsidP="00165BDB">
      <w:pPr>
        <w:pStyle w:val="Zkladntext"/>
        <w:ind w:left="720"/>
        <w:jc w:val="both"/>
        <w:rPr>
          <w:color w:val="auto"/>
          <w:sz w:val="22"/>
          <w:szCs w:val="22"/>
        </w:rPr>
      </w:pPr>
    </w:p>
    <w:p w14:paraId="33D28F4D" w14:textId="508D4977" w:rsidR="00F537B3" w:rsidRPr="00C77EA6" w:rsidRDefault="00F537B3" w:rsidP="00165BDB">
      <w:pPr>
        <w:pStyle w:val="Zkladntext"/>
        <w:numPr>
          <w:ilvl w:val="0"/>
          <w:numId w:val="18"/>
        </w:numPr>
        <w:jc w:val="both"/>
        <w:rPr>
          <w:color w:val="auto"/>
          <w:sz w:val="22"/>
          <w:szCs w:val="22"/>
          <w:lang w:val="cs-CZ"/>
        </w:rPr>
      </w:pPr>
      <w:r w:rsidRPr="00C77EA6">
        <w:rPr>
          <w:color w:val="auto"/>
          <w:sz w:val="22"/>
          <w:szCs w:val="22"/>
        </w:rPr>
        <w:t>Tato smlouva je vyhotovena a uzavřena v elektronické podobě.</w:t>
      </w:r>
    </w:p>
    <w:p w14:paraId="2FD05AA2" w14:textId="77777777" w:rsidR="0084478E" w:rsidRPr="001312BD" w:rsidRDefault="0084478E" w:rsidP="00165BDB">
      <w:pPr>
        <w:pStyle w:val="Zkladntext"/>
        <w:jc w:val="both"/>
        <w:rPr>
          <w:color w:val="auto"/>
          <w:sz w:val="22"/>
          <w:szCs w:val="22"/>
          <w:lang w:val="cs-CZ"/>
        </w:rPr>
      </w:pPr>
    </w:p>
    <w:p w14:paraId="7DB75E9B" w14:textId="235B5B6A" w:rsidR="000827CE" w:rsidRPr="00FB0CEF" w:rsidRDefault="000827CE" w:rsidP="00165BDB">
      <w:pPr>
        <w:pStyle w:val="Zkladntext"/>
        <w:numPr>
          <w:ilvl w:val="0"/>
          <w:numId w:val="18"/>
        </w:numPr>
        <w:jc w:val="both"/>
        <w:rPr>
          <w:color w:val="auto"/>
          <w:sz w:val="22"/>
          <w:szCs w:val="22"/>
          <w:lang w:val="cs-CZ"/>
        </w:rPr>
      </w:pPr>
      <w:r w:rsidRPr="00FB0CEF">
        <w:rPr>
          <w:sz w:val="22"/>
          <w:szCs w:val="22"/>
        </w:rPr>
        <w:t xml:space="preserve">Znění této smlouvy je schváleno </w:t>
      </w:r>
      <w:r w:rsidR="00502CBF" w:rsidRPr="00FB0CEF">
        <w:rPr>
          <w:sz w:val="22"/>
          <w:szCs w:val="22"/>
        </w:rPr>
        <w:t xml:space="preserve">usnesením </w:t>
      </w:r>
      <w:proofErr w:type="spellStart"/>
      <w:r w:rsidR="00CD0FE5" w:rsidRPr="00FB0CEF">
        <w:rPr>
          <w:sz w:val="22"/>
          <w:szCs w:val="22"/>
        </w:rPr>
        <w:t>RMě</w:t>
      </w:r>
      <w:proofErr w:type="spellEnd"/>
      <w:r w:rsidR="00CD0FE5" w:rsidRPr="00FB0CEF">
        <w:rPr>
          <w:sz w:val="22"/>
          <w:szCs w:val="22"/>
        </w:rPr>
        <w:t xml:space="preserve"> č.</w:t>
      </w:r>
      <w:r w:rsidR="0043461A">
        <w:rPr>
          <w:sz w:val="22"/>
          <w:szCs w:val="22"/>
        </w:rPr>
        <w:t xml:space="preserve"> 240/10R/2025</w:t>
      </w:r>
      <w:r w:rsidR="007E3782">
        <w:rPr>
          <w:sz w:val="22"/>
          <w:szCs w:val="22"/>
        </w:rPr>
        <w:t xml:space="preserve"> </w:t>
      </w:r>
      <w:r w:rsidR="00CD0FE5" w:rsidRPr="00FB0CEF">
        <w:rPr>
          <w:bCs/>
          <w:sz w:val="22"/>
          <w:szCs w:val="22"/>
        </w:rPr>
        <w:t>ze dne</w:t>
      </w:r>
      <w:r w:rsidR="007E3782">
        <w:rPr>
          <w:bCs/>
          <w:sz w:val="22"/>
          <w:szCs w:val="22"/>
        </w:rPr>
        <w:t xml:space="preserve"> 2. 4. 2025</w:t>
      </w:r>
      <w:r w:rsidR="000C6D18" w:rsidRPr="00FB0CEF">
        <w:rPr>
          <w:bCs/>
          <w:sz w:val="22"/>
          <w:szCs w:val="22"/>
          <w:lang w:val="cs-CZ"/>
        </w:rPr>
        <w:t>.</w:t>
      </w:r>
      <w:r w:rsidR="00CD0FE5" w:rsidRPr="00FB0CEF">
        <w:rPr>
          <w:sz w:val="22"/>
          <w:szCs w:val="22"/>
        </w:rPr>
        <w:t xml:space="preserve"> </w:t>
      </w:r>
      <w:r w:rsidR="00502CBF" w:rsidRPr="00FB0CEF">
        <w:rPr>
          <w:sz w:val="22"/>
          <w:szCs w:val="22"/>
        </w:rPr>
        <w:t xml:space="preserve">Zadání zakázky a uzavření smlouvy o dílo bylo schváleno usnesením </w:t>
      </w:r>
      <w:proofErr w:type="spellStart"/>
      <w:r w:rsidR="00502CBF" w:rsidRPr="00FB0CEF">
        <w:rPr>
          <w:sz w:val="22"/>
          <w:szCs w:val="22"/>
        </w:rPr>
        <w:t>RMě</w:t>
      </w:r>
      <w:proofErr w:type="spellEnd"/>
      <w:r w:rsidR="00502CBF" w:rsidRPr="00FB0CEF">
        <w:rPr>
          <w:sz w:val="22"/>
          <w:szCs w:val="22"/>
        </w:rPr>
        <w:t xml:space="preserve"> č</w:t>
      </w:r>
      <w:r w:rsidR="007E3782">
        <w:rPr>
          <w:sz w:val="22"/>
          <w:szCs w:val="22"/>
        </w:rPr>
        <w:t>.</w:t>
      </w:r>
      <w:r w:rsidR="003E35C7">
        <w:rPr>
          <w:sz w:val="22"/>
          <w:szCs w:val="22"/>
        </w:rPr>
        <w:t xml:space="preserve"> 672/27R/2025 </w:t>
      </w:r>
      <w:r w:rsidR="00502CBF" w:rsidRPr="00FB0CEF">
        <w:rPr>
          <w:sz w:val="22"/>
          <w:szCs w:val="22"/>
        </w:rPr>
        <w:t>ze dne</w:t>
      </w:r>
      <w:r w:rsidR="003E35C7">
        <w:rPr>
          <w:sz w:val="22"/>
          <w:szCs w:val="22"/>
        </w:rPr>
        <w:t xml:space="preserve"> 3. 9. 2025.</w:t>
      </w:r>
    </w:p>
    <w:p w14:paraId="54BAF16A" w14:textId="77777777" w:rsidR="00FB0CEF" w:rsidRDefault="00FB0CEF" w:rsidP="00FB0CEF">
      <w:pPr>
        <w:pStyle w:val="Zkladntext"/>
        <w:widowControl/>
        <w:ind w:left="720"/>
        <w:jc w:val="both"/>
        <w:rPr>
          <w:rFonts w:ascii="Courier New" w:hAnsi="Courier New" w:cs="Courier New"/>
          <w:sz w:val="22"/>
          <w:szCs w:val="22"/>
        </w:rPr>
      </w:pPr>
    </w:p>
    <w:p w14:paraId="163A1E10" w14:textId="77777777" w:rsidR="00FB0CEF" w:rsidRDefault="00FB0CEF" w:rsidP="00FB0CEF">
      <w:pPr>
        <w:pStyle w:val="Zkladntext"/>
        <w:widowControl/>
        <w:ind w:left="720"/>
        <w:jc w:val="both"/>
        <w:rPr>
          <w:rFonts w:ascii="Courier New" w:hAnsi="Courier New" w:cs="Courier New"/>
          <w:sz w:val="22"/>
          <w:szCs w:val="22"/>
        </w:rPr>
      </w:pPr>
    </w:p>
    <w:p w14:paraId="6B08EBF1" w14:textId="77777777" w:rsidR="00FB0CEF" w:rsidRDefault="00FB0CEF" w:rsidP="00FB0CEF">
      <w:pPr>
        <w:pStyle w:val="Zkladntext"/>
        <w:widowControl/>
        <w:ind w:left="720"/>
        <w:jc w:val="both"/>
        <w:rPr>
          <w:rFonts w:ascii="Courier New" w:hAnsi="Courier New" w:cs="Courier New"/>
          <w:sz w:val="22"/>
          <w:szCs w:val="22"/>
        </w:rPr>
      </w:pPr>
    </w:p>
    <w:p w14:paraId="36D81797" w14:textId="77777777" w:rsidR="00FB0CEF" w:rsidRPr="00FB0CEF" w:rsidRDefault="00FB0CEF" w:rsidP="00FB0CEF">
      <w:pPr>
        <w:pStyle w:val="Zkladntext"/>
        <w:widowControl/>
        <w:ind w:left="720"/>
        <w:jc w:val="both"/>
        <w:rPr>
          <w:color w:val="auto"/>
          <w:sz w:val="22"/>
          <w:szCs w:val="22"/>
          <w:lang w:val="cs-CZ"/>
        </w:rPr>
      </w:pPr>
    </w:p>
    <w:p w14:paraId="7EB56800" w14:textId="0485D8EC" w:rsidR="00A57CFC" w:rsidRPr="001312BD" w:rsidRDefault="000827CE" w:rsidP="00634F94">
      <w:pPr>
        <w:spacing w:line="360" w:lineRule="auto"/>
        <w:ind w:left="360"/>
        <w:jc w:val="both"/>
        <w:rPr>
          <w:sz w:val="22"/>
          <w:szCs w:val="22"/>
        </w:rPr>
      </w:pPr>
      <w:r w:rsidRPr="001312BD">
        <w:rPr>
          <w:sz w:val="22"/>
          <w:szCs w:val="22"/>
        </w:rPr>
        <w:t>V</w:t>
      </w:r>
      <w:r w:rsidR="003E35C7">
        <w:rPr>
          <w:sz w:val="22"/>
          <w:szCs w:val="22"/>
        </w:rPr>
        <w:t xml:space="preserve"> Jindřichově Hradci, </w:t>
      </w:r>
      <w:r w:rsidR="0084478E" w:rsidRPr="001312BD">
        <w:rPr>
          <w:sz w:val="22"/>
          <w:szCs w:val="22"/>
        </w:rPr>
        <w:t xml:space="preserve">dne </w:t>
      </w:r>
      <w:r w:rsidR="000F4279">
        <w:rPr>
          <w:sz w:val="18"/>
          <w:szCs w:val="18"/>
        </w:rPr>
        <w:t>(dle elektronického podpisu)</w:t>
      </w:r>
      <w:r w:rsidR="003E35C7">
        <w:rPr>
          <w:sz w:val="22"/>
          <w:szCs w:val="22"/>
        </w:rPr>
        <w:tab/>
      </w:r>
      <w:r w:rsidR="00147F82">
        <w:rPr>
          <w:sz w:val="22"/>
          <w:szCs w:val="22"/>
        </w:rPr>
        <w:t xml:space="preserve">   </w:t>
      </w:r>
      <w:r w:rsidRPr="001312BD">
        <w:rPr>
          <w:sz w:val="22"/>
          <w:szCs w:val="22"/>
        </w:rPr>
        <w:t>V</w:t>
      </w:r>
      <w:r w:rsidR="008C5D5A" w:rsidRPr="001312BD">
        <w:rPr>
          <w:sz w:val="22"/>
          <w:szCs w:val="22"/>
        </w:rPr>
        <w:t xml:space="preserve"> </w:t>
      </w:r>
      <w:r w:rsidRPr="001312BD">
        <w:rPr>
          <w:sz w:val="22"/>
          <w:szCs w:val="22"/>
        </w:rPr>
        <w:t xml:space="preserve">Jindřichově Hradci </w:t>
      </w:r>
      <w:r w:rsidR="0084478E" w:rsidRPr="001312BD">
        <w:rPr>
          <w:sz w:val="22"/>
          <w:szCs w:val="22"/>
        </w:rPr>
        <w:t xml:space="preserve">dne </w:t>
      </w:r>
      <w:r w:rsidR="000F4279">
        <w:rPr>
          <w:sz w:val="18"/>
          <w:szCs w:val="18"/>
        </w:rPr>
        <w:t>(dle elektronického podpisu)</w:t>
      </w:r>
    </w:p>
    <w:p w14:paraId="1063C668" w14:textId="77777777" w:rsidR="000827CE" w:rsidRDefault="000827CE" w:rsidP="00634F94">
      <w:pPr>
        <w:spacing w:line="360" w:lineRule="auto"/>
        <w:ind w:left="540"/>
        <w:jc w:val="both"/>
        <w:rPr>
          <w:sz w:val="22"/>
          <w:szCs w:val="22"/>
        </w:rPr>
      </w:pPr>
    </w:p>
    <w:p w14:paraId="50DF6534" w14:textId="0D9B02C3" w:rsidR="003E35C7" w:rsidRDefault="00D32A38" w:rsidP="00634F94">
      <w:pPr>
        <w:spacing w:line="360" w:lineRule="auto"/>
        <w:ind w:left="540"/>
        <w:jc w:val="both"/>
        <w:rPr>
          <w:sz w:val="22"/>
          <w:szCs w:val="22"/>
        </w:rPr>
      </w:pPr>
      <w:r>
        <w:rPr>
          <w:sz w:val="22"/>
          <w:szCs w:val="22"/>
        </w:rPr>
        <w:t>22. 10. 2025</w:t>
      </w:r>
      <w:r>
        <w:rPr>
          <w:sz w:val="22"/>
          <w:szCs w:val="22"/>
        </w:rPr>
        <w:tab/>
      </w:r>
      <w:r>
        <w:rPr>
          <w:sz w:val="22"/>
          <w:szCs w:val="22"/>
        </w:rPr>
        <w:tab/>
      </w:r>
      <w:r>
        <w:rPr>
          <w:sz w:val="22"/>
          <w:szCs w:val="22"/>
        </w:rPr>
        <w:tab/>
      </w:r>
      <w:r>
        <w:rPr>
          <w:sz w:val="22"/>
          <w:szCs w:val="22"/>
        </w:rPr>
        <w:tab/>
      </w:r>
      <w:r>
        <w:rPr>
          <w:sz w:val="22"/>
          <w:szCs w:val="22"/>
        </w:rPr>
        <w:tab/>
      </w:r>
      <w:r>
        <w:rPr>
          <w:sz w:val="22"/>
          <w:szCs w:val="22"/>
        </w:rPr>
        <w:tab/>
        <w:t>22. 10. 2025</w:t>
      </w:r>
    </w:p>
    <w:p w14:paraId="4B45299A" w14:textId="77777777" w:rsidR="003E35C7" w:rsidRDefault="003E35C7" w:rsidP="00634F94">
      <w:pPr>
        <w:spacing w:line="360" w:lineRule="auto"/>
        <w:ind w:left="540"/>
        <w:jc w:val="both"/>
        <w:rPr>
          <w:sz w:val="22"/>
          <w:szCs w:val="22"/>
        </w:rPr>
      </w:pPr>
    </w:p>
    <w:p w14:paraId="0F0057C7" w14:textId="77777777" w:rsidR="003E35C7" w:rsidRPr="001312BD" w:rsidRDefault="003E35C7" w:rsidP="00634F94">
      <w:pPr>
        <w:spacing w:line="360" w:lineRule="auto"/>
        <w:ind w:left="540"/>
        <w:jc w:val="both"/>
        <w:rPr>
          <w:sz w:val="22"/>
          <w:szCs w:val="22"/>
        </w:rPr>
      </w:pPr>
    </w:p>
    <w:p w14:paraId="5EBF47BD" w14:textId="6B73D4C0" w:rsidR="000827CE" w:rsidRPr="001312BD" w:rsidRDefault="003E35C7" w:rsidP="003E35C7">
      <w:pPr>
        <w:spacing w:line="360" w:lineRule="auto"/>
        <w:rPr>
          <w:sz w:val="22"/>
          <w:szCs w:val="22"/>
        </w:rPr>
      </w:pPr>
      <w:r>
        <w:rPr>
          <w:sz w:val="22"/>
          <w:szCs w:val="22"/>
        </w:rPr>
        <w:t>……………………………………………..</w:t>
      </w:r>
      <w:r>
        <w:rPr>
          <w:sz w:val="22"/>
          <w:szCs w:val="22"/>
        </w:rPr>
        <w:tab/>
      </w:r>
      <w:r>
        <w:rPr>
          <w:sz w:val="22"/>
          <w:szCs w:val="22"/>
        </w:rPr>
        <w:tab/>
        <w:t>…………………………………………</w:t>
      </w:r>
    </w:p>
    <w:p w14:paraId="6B301432" w14:textId="2F43F1CF" w:rsidR="000827CE" w:rsidRPr="001312BD" w:rsidRDefault="000827CE" w:rsidP="00634F94">
      <w:pPr>
        <w:spacing w:line="360" w:lineRule="auto"/>
        <w:ind w:left="360"/>
        <w:rPr>
          <w:sz w:val="22"/>
          <w:szCs w:val="22"/>
        </w:rPr>
      </w:pPr>
      <w:r w:rsidRPr="001312BD">
        <w:rPr>
          <w:sz w:val="22"/>
          <w:szCs w:val="22"/>
        </w:rPr>
        <w:t>za zhotovitele:</w:t>
      </w:r>
      <w:r w:rsidR="0084478E" w:rsidRPr="001312BD">
        <w:rPr>
          <w:sz w:val="22"/>
          <w:szCs w:val="22"/>
        </w:rPr>
        <w:tab/>
      </w:r>
      <w:r w:rsidR="0084478E" w:rsidRPr="001312BD">
        <w:rPr>
          <w:sz w:val="22"/>
          <w:szCs w:val="22"/>
        </w:rPr>
        <w:tab/>
      </w:r>
      <w:r w:rsidR="0084478E" w:rsidRPr="001312BD">
        <w:rPr>
          <w:sz w:val="22"/>
          <w:szCs w:val="22"/>
        </w:rPr>
        <w:tab/>
      </w:r>
      <w:r w:rsidR="0084478E" w:rsidRPr="001312BD">
        <w:rPr>
          <w:sz w:val="22"/>
          <w:szCs w:val="22"/>
        </w:rPr>
        <w:tab/>
      </w:r>
      <w:r w:rsidR="0084478E" w:rsidRPr="001312BD">
        <w:rPr>
          <w:sz w:val="22"/>
          <w:szCs w:val="22"/>
        </w:rPr>
        <w:tab/>
      </w:r>
      <w:r w:rsidR="0084478E" w:rsidRPr="001312BD">
        <w:rPr>
          <w:sz w:val="22"/>
          <w:szCs w:val="22"/>
        </w:rPr>
        <w:tab/>
      </w:r>
      <w:r w:rsidR="00147F82">
        <w:rPr>
          <w:sz w:val="22"/>
          <w:szCs w:val="22"/>
        </w:rPr>
        <w:t xml:space="preserve">          </w:t>
      </w:r>
      <w:r w:rsidRPr="001312BD">
        <w:rPr>
          <w:sz w:val="22"/>
          <w:szCs w:val="22"/>
        </w:rPr>
        <w:t>za objednatele:</w:t>
      </w:r>
    </w:p>
    <w:p w14:paraId="2E83A9A4" w14:textId="50DB290E" w:rsidR="007A3FF3" w:rsidRDefault="00180A24" w:rsidP="000659CE">
      <w:pPr>
        <w:jc w:val="both"/>
        <w:rPr>
          <w:sz w:val="22"/>
          <w:szCs w:val="22"/>
        </w:rPr>
      </w:pPr>
      <w:r>
        <w:rPr>
          <w:sz w:val="22"/>
          <w:szCs w:val="22"/>
        </w:rPr>
        <w:t xml:space="preserve">     </w:t>
      </w:r>
      <w:r w:rsidR="00C863E9">
        <w:rPr>
          <w:sz w:val="22"/>
          <w:szCs w:val="22"/>
        </w:rPr>
        <w:t xml:space="preserve">  </w:t>
      </w:r>
      <w:r>
        <w:rPr>
          <w:sz w:val="22"/>
          <w:szCs w:val="22"/>
        </w:rPr>
        <w:t xml:space="preserve">Ing. </w:t>
      </w:r>
      <w:r w:rsidR="00C863E9">
        <w:rPr>
          <w:sz w:val="22"/>
          <w:szCs w:val="22"/>
        </w:rPr>
        <w:t>Ivan Šot</w:t>
      </w:r>
      <w:r>
        <w:rPr>
          <w:sz w:val="22"/>
          <w:szCs w:val="22"/>
        </w:rPr>
        <w:tab/>
      </w:r>
      <w:r>
        <w:rPr>
          <w:sz w:val="22"/>
          <w:szCs w:val="22"/>
        </w:rPr>
        <w:tab/>
      </w:r>
      <w:r>
        <w:rPr>
          <w:sz w:val="22"/>
          <w:szCs w:val="22"/>
        </w:rPr>
        <w:tab/>
      </w:r>
      <w:r>
        <w:rPr>
          <w:sz w:val="22"/>
          <w:szCs w:val="22"/>
        </w:rPr>
        <w:tab/>
      </w:r>
      <w:r>
        <w:rPr>
          <w:sz w:val="22"/>
          <w:szCs w:val="22"/>
        </w:rPr>
        <w:tab/>
      </w:r>
      <w:r w:rsidR="00147F82">
        <w:rPr>
          <w:sz w:val="22"/>
          <w:szCs w:val="22"/>
        </w:rPr>
        <w:t xml:space="preserve">    </w:t>
      </w:r>
      <w:r w:rsidR="00C863E9">
        <w:rPr>
          <w:sz w:val="22"/>
          <w:szCs w:val="22"/>
        </w:rPr>
        <w:t xml:space="preserve">        </w:t>
      </w:r>
      <w:r w:rsidR="000F7640">
        <w:rPr>
          <w:sz w:val="22"/>
          <w:szCs w:val="22"/>
        </w:rPr>
        <w:t>Mgr.  Ing. Michal Kozár, MBA</w:t>
      </w:r>
    </w:p>
    <w:p w14:paraId="2814D635" w14:textId="77777777" w:rsidR="00180A24" w:rsidRDefault="00180A24" w:rsidP="000659CE">
      <w:pPr>
        <w:jc w:val="both"/>
        <w:rPr>
          <w:sz w:val="22"/>
          <w:szCs w:val="22"/>
        </w:rPr>
      </w:pPr>
    </w:p>
    <w:p w14:paraId="08265CEB" w14:textId="77777777" w:rsidR="00180A24" w:rsidRDefault="00180A24" w:rsidP="000659CE">
      <w:pPr>
        <w:jc w:val="both"/>
        <w:rPr>
          <w:sz w:val="22"/>
          <w:szCs w:val="22"/>
        </w:rPr>
      </w:pPr>
    </w:p>
    <w:p w14:paraId="733661B1" w14:textId="77777777" w:rsidR="00180A24" w:rsidRDefault="00180A24" w:rsidP="000659CE">
      <w:pPr>
        <w:jc w:val="both"/>
        <w:rPr>
          <w:sz w:val="22"/>
          <w:szCs w:val="22"/>
        </w:rPr>
      </w:pPr>
    </w:p>
    <w:p w14:paraId="505E813B" w14:textId="77777777" w:rsidR="00180A24" w:rsidRDefault="00180A24" w:rsidP="000659CE">
      <w:pPr>
        <w:jc w:val="both"/>
        <w:rPr>
          <w:sz w:val="22"/>
          <w:szCs w:val="22"/>
        </w:rPr>
      </w:pPr>
    </w:p>
    <w:p w14:paraId="49B47955" w14:textId="77777777" w:rsidR="00180A24" w:rsidRDefault="00180A24" w:rsidP="000659CE">
      <w:pPr>
        <w:jc w:val="both"/>
        <w:rPr>
          <w:sz w:val="22"/>
          <w:szCs w:val="22"/>
        </w:rPr>
      </w:pPr>
    </w:p>
    <w:p w14:paraId="23F9356C" w14:textId="77777777" w:rsidR="00180A24" w:rsidRDefault="00180A24" w:rsidP="000659CE">
      <w:pPr>
        <w:jc w:val="both"/>
        <w:rPr>
          <w:sz w:val="22"/>
          <w:szCs w:val="22"/>
        </w:rPr>
      </w:pPr>
    </w:p>
    <w:p w14:paraId="0598DC4D" w14:textId="77777777" w:rsidR="00180A24" w:rsidRDefault="00180A24" w:rsidP="000659CE">
      <w:pPr>
        <w:jc w:val="both"/>
        <w:rPr>
          <w:sz w:val="22"/>
          <w:szCs w:val="22"/>
        </w:rPr>
      </w:pPr>
    </w:p>
    <w:p w14:paraId="6D45EB26" w14:textId="77777777" w:rsidR="00180A24" w:rsidRDefault="00180A24" w:rsidP="000659CE">
      <w:pPr>
        <w:jc w:val="both"/>
        <w:rPr>
          <w:sz w:val="22"/>
          <w:szCs w:val="22"/>
        </w:rPr>
      </w:pPr>
    </w:p>
    <w:p w14:paraId="35D07AD9" w14:textId="786A26E6" w:rsidR="00180A24" w:rsidRPr="001312BD" w:rsidRDefault="00180A24" w:rsidP="00180A24">
      <w:pPr>
        <w:spacing w:line="360" w:lineRule="auto"/>
        <w:rPr>
          <w:sz w:val="22"/>
          <w:szCs w:val="22"/>
        </w:rPr>
      </w:pPr>
      <w:r>
        <w:rPr>
          <w:sz w:val="22"/>
          <w:szCs w:val="22"/>
        </w:rPr>
        <w:t>……………………………………………..</w:t>
      </w:r>
      <w:r>
        <w:rPr>
          <w:sz w:val="22"/>
          <w:szCs w:val="22"/>
        </w:rPr>
        <w:tab/>
      </w:r>
      <w:r>
        <w:rPr>
          <w:sz w:val="22"/>
          <w:szCs w:val="22"/>
        </w:rPr>
        <w:tab/>
      </w:r>
    </w:p>
    <w:p w14:paraId="1A05B146" w14:textId="1B632EFB" w:rsidR="00180A24" w:rsidRPr="001312BD" w:rsidRDefault="00180A24" w:rsidP="00180A24">
      <w:pPr>
        <w:spacing w:line="360" w:lineRule="auto"/>
        <w:ind w:left="360"/>
        <w:rPr>
          <w:sz w:val="22"/>
          <w:szCs w:val="22"/>
        </w:rPr>
      </w:pPr>
      <w:r w:rsidRPr="001312BD">
        <w:rPr>
          <w:sz w:val="22"/>
          <w:szCs w:val="22"/>
        </w:rPr>
        <w:t>za zhotovitele:</w:t>
      </w:r>
      <w:r w:rsidRPr="001312BD">
        <w:rPr>
          <w:sz w:val="22"/>
          <w:szCs w:val="22"/>
        </w:rPr>
        <w:tab/>
      </w:r>
      <w:r w:rsidRPr="001312BD">
        <w:rPr>
          <w:sz w:val="22"/>
          <w:szCs w:val="22"/>
        </w:rPr>
        <w:tab/>
      </w:r>
      <w:r w:rsidRPr="001312BD">
        <w:rPr>
          <w:sz w:val="22"/>
          <w:szCs w:val="22"/>
        </w:rPr>
        <w:tab/>
      </w:r>
      <w:r w:rsidRPr="001312BD">
        <w:rPr>
          <w:sz w:val="22"/>
          <w:szCs w:val="22"/>
        </w:rPr>
        <w:tab/>
      </w:r>
      <w:r w:rsidRPr="001312BD">
        <w:rPr>
          <w:sz w:val="22"/>
          <w:szCs w:val="22"/>
        </w:rPr>
        <w:tab/>
      </w:r>
      <w:r w:rsidRPr="001312BD">
        <w:rPr>
          <w:sz w:val="22"/>
          <w:szCs w:val="22"/>
        </w:rPr>
        <w:tab/>
      </w:r>
    </w:p>
    <w:p w14:paraId="676E871F" w14:textId="4A3F7CBD" w:rsidR="00180A24" w:rsidRDefault="00180A24" w:rsidP="00180A24">
      <w:pPr>
        <w:jc w:val="both"/>
        <w:rPr>
          <w:sz w:val="22"/>
          <w:szCs w:val="22"/>
        </w:rPr>
      </w:pPr>
      <w:r>
        <w:rPr>
          <w:sz w:val="22"/>
          <w:szCs w:val="22"/>
        </w:rPr>
        <w:t xml:space="preserve">     Martin Kolář, </w:t>
      </w:r>
      <w:proofErr w:type="spellStart"/>
      <w:r>
        <w:rPr>
          <w:sz w:val="22"/>
          <w:szCs w:val="22"/>
        </w:rPr>
        <w:t>DiS</w:t>
      </w:r>
      <w:proofErr w:type="spellEnd"/>
      <w:r>
        <w:rPr>
          <w:sz w:val="22"/>
          <w:szCs w:val="22"/>
        </w:rPr>
        <w:tab/>
      </w:r>
      <w:r>
        <w:rPr>
          <w:sz w:val="22"/>
          <w:szCs w:val="22"/>
        </w:rPr>
        <w:tab/>
      </w:r>
      <w:r>
        <w:rPr>
          <w:sz w:val="22"/>
          <w:szCs w:val="22"/>
        </w:rPr>
        <w:tab/>
      </w:r>
      <w:r>
        <w:rPr>
          <w:sz w:val="22"/>
          <w:szCs w:val="22"/>
        </w:rPr>
        <w:tab/>
      </w:r>
      <w:r>
        <w:rPr>
          <w:sz w:val="22"/>
          <w:szCs w:val="22"/>
        </w:rPr>
        <w:tab/>
        <w:t xml:space="preserve">              </w:t>
      </w:r>
    </w:p>
    <w:p w14:paraId="73D10C44" w14:textId="77777777" w:rsidR="00180A24" w:rsidRDefault="00180A24" w:rsidP="000659CE">
      <w:pPr>
        <w:jc w:val="both"/>
        <w:rPr>
          <w:sz w:val="22"/>
          <w:szCs w:val="22"/>
        </w:rPr>
      </w:pPr>
    </w:p>
    <w:p w14:paraId="0C0FCC94" w14:textId="77777777" w:rsidR="00BA0886" w:rsidRDefault="00BA0886" w:rsidP="00634F94">
      <w:pPr>
        <w:ind w:left="5040"/>
        <w:rPr>
          <w:sz w:val="22"/>
          <w:szCs w:val="22"/>
        </w:rPr>
      </w:pPr>
    </w:p>
    <w:p w14:paraId="0443E076" w14:textId="77777777" w:rsidR="00B84B69" w:rsidRDefault="00B84B69" w:rsidP="00634F94">
      <w:pPr>
        <w:ind w:left="5040"/>
        <w:rPr>
          <w:sz w:val="22"/>
          <w:szCs w:val="22"/>
        </w:rPr>
      </w:pPr>
    </w:p>
    <w:p w14:paraId="0B9A0FD2" w14:textId="77777777" w:rsidR="00B84B69" w:rsidRDefault="00B84B69" w:rsidP="00634F94">
      <w:pPr>
        <w:ind w:left="5040"/>
        <w:rPr>
          <w:sz w:val="22"/>
          <w:szCs w:val="22"/>
        </w:rPr>
      </w:pPr>
    </w:p>
    <w:p w14:paraId="112AE7B1" w14:textId="77777777" w:rsidR="00B84B69" w:rsidRDefault="00B84B69" w:rsidP="00634F94">
      <w:pPr>
        <w:ind w:left="5040"/>
        <w:rPr>
          <w:sz w:val="22"/>
          <w:szCs w:val="22"/>
        </w:rPr>
      </w:pPr>
    </w:p>
    <w:p w14:paraId="4AD5BB11" w14:textId="77777777" w:rsidR="00B84B69" w:rsidRDefault="00B84B69" w:rsidP="00634F94">
      <w:pPr>
        <w:ind w:left="5040"/>
        <w:rPr>
          <w:sz w:val="22"/>
          <w:szCs w:val="22"/>
        </w:rPr>
      </w:pPr>
    </w:p>
    <w:p w14:paraId="4DE9E69F" w14:textId="77777777" w:rsidR="00B84B69" w:rsidRDefault="00B84B69" w:rsidP="00634F94">
      <w:pPr>
        <w:ind w:left="5040"/>
        <w:rPr>
          <w:sz w:val="22"/>
          <w:szCs w:val="22"/>
        </w:rPr>
      </w:pPr>
    </w:p>
    <w:p w14:paraId="5DA6DF7B" w14:textId="77777777" w:rsidR="00B84B69" w:rsidRDefault="00B84B69" w:rsidP="00634F94">
      <w:pPr>
        <w:ind w:left="5040"/>
        <w:rPr>
          <w:sz w:val="22"/>
          <w:szCs w:val="22"/>
        </w:rPr>
      </w:pPr>
    </w:p>
    <w:p w14:paraId="35E76494" w14:textId="77777777" w:rsidR="00B84B69" w:rsidRDefault="00B84B69" w:rsidP="00634F94">
      <w:pPr>
        <w:ind w:left="5040"/>
        <w:rPr>
          <w:sz w:val="22"/>
          <w:szCs w:val="22"/>
        </w:rPr>
      </w:pPr>
    </w:p>
    <w:p w14:paraId="69A3466F" w14:textId="77777777" w:rsidR="00B84B69" w:rsidRDefault="00B84B69" w:rsidP="00634F94">
      <w:pPr>
        <w:ind w:left="5040"/>
        <w:rPr>
          <w:sz w:val="22"/>
          <w:szCs w:val="22"/>
        </w:rPr>
      </w:pPr>
    </w:p>
    <w:p w14:paraId="0B89D980" w14:textId="77777777" w:rsidR="00B84B69" w:rsidRDefault="00B84B69" w:rsidP="00634F94">
      <w:pPr>
        <w:ind w:left="5040"/>
        <w:rPr>
          <w:sz w:val="22"/>
          <w:szCs w:val="22"/>
        </w:rPr>
      </w:pPr>
    </w:p>
    <w:p w14:paraId="6F5AC6EF" w14:textId="77777777" w:rsidR="00B84B69" w:rsidRDefault="00B84B69" w:rsidP="00634F94">
      <w:pPr>
        <w:ind w:left="5040"/>
        <w:rPr>
          <w:sz w:val="22"/>
          <w:szCs w:val="22"/>
        </w:rPr>
      </w:pPr>
    </w:p>
    <w:p w14:paraId="65FB9008" w14:textId="77777777" w:rsidR="00B84B69" w:rsidRDefault="00B84B69" w:rsidP="00634F94">
      <w:pPr>
        <w:ind w:left="5040"/>
        <w:rPr>
          <w:sz w:val="22"/>
          <w:szCs w:val="22"/>
        </w:rPr>
      </w:pPr>
    </w:p>
    <w:p w14:paraId="43442183" w14:textId="77777777" w:rsidR="00B84B69" w:rsidRDefault="00B84B69" w:rsidP="00634F94">
      <w:pPr>
        <w:ind w:left="5040"/>
        <w:rPr>
          <w:sz w:val="22"/>
          <w:szCs w:val="22"/>
        </w:rPr>
      </w:pPr>
    </w:p>
    <w:p w14:paraId="04A7DE65" w14:textId="77777777" w:rsidR="00B84B69" w:rsidRDefault="00B84B69" w:rsidP="00634F94">
      <w:pPr>
        <w:ind w:left="5040"/>
        <w:rPr>
          <w:sz w:val="22"/>
          <w:szCs w:val="22"/>
        </w:rPr>
      </w:pPr>
    </w:p>
    <w:p w14:paraId="4E7F111A" w14:textId="77777777" w:rsidR="00B84B69" w:rsidRDefault="00B84B69" w:rsidP="00634F94">
      <w:pPr>
        <w:ind w:left="5040"/>
        <w:rPr>
          <w:sz w:val="22"/>
          <w:szCs w:val="22"/>
        </w:rPr>
      </w:pPr>
    </w:p>
    <w:p w14:paraId="0FACDD9B" w14:textId="77777777" w:rsidR="00B84B69" w:rsidRDefault="00B84B69" w:rsidP="00634F94">
      <w:pPr>
        <w:ind w:left="5040"/>
        <w:rPr>
          <w:sz w:val="22"/>
          <w:szCs w:val="22"/>
        </w:rPr>
      </w:pPr>
    </w:p>
    <w:p w14:paraId="1CD593DE" w14:textId="77777777" w:rsidR="00B84B69" w:rsidRDefault="00B84B69" w:rsidP="00634F94">
      <w:pPr>
        <w:ind w:left="5040"/>
        <w:rPr>
          <w:sz w:val="22"/>
          <w:szCs w:val="22"/>
        </w:rPr>
      </w:pPr>
    </w:p>
    <w:p w14:paraId="4D758D28" w14:textId="77777777" w:rsidR="00B84B69" w:rsidRDefault="00B84B69" w:rsidP="00634F94">
      <w:pPr>
        <w:ind w:left="5040"/>
        <w:rPr>
          <w:sz w:val="22"/>
          <w:szCs w:val="22"/>
        </w:rPr>
      </w:pPr>
    </w:p>
    <w:p w14:paraId="0AEC753D" w14:textId="77777777" w:rsidR="00B84B69" w:rsidRDefault="00B84B69" w:rsidP="00634F94">
      <w:pPr>
        <w:ind w:left="5040"/>
        <w:rPr>
          <w:sz w:val="22"/>
          <w:szCs w:val="22"/>
        </w:rPr>
      </w:pPr>
    </w:p>
    <w:p w14:paraId="214C33C9" w14:textId="77777777" w:rsidR="00B84B69" w:rsidRDefault="00B84B69" w:rsidP="00634F94">
      <w:pPr>
        <w:ind w:left="5040"/>
        <w:rPr>
          <w:sz w:val="22"/>
          <w:szCs w:val="22"/>
        </w:rPr>
      </w:pPr>
    </w:p>
    <w:p w14:paraId="4AB0D3A6" w14:textId="77777777" w:rsidR="00B84B69" w:rsidRDefault="00B84B69" w:rsidP="00634F94">
      <w:pPr>
        <w:ind w:left="5040"/>
        <w:rPr>
          <w:sz w:val="22"/>
          <w:szCs w:val="22"/>
        </w:rPr>
      </w:pPr>
    </w:p>
    <w:p w14:paraId="3177FDAA" w14:textId="77777777" w:rsidR="00B84B69" w:rsidRDefault="00B84B69" w:rsidP="00634F94">
      <w:pPr>
        <w:ind w:left="5040"/>
        <w:rPr>
          <w:sz w:val="22"/>
          <w:szCs w:val="22"/>
        </w:rPr>
      </w:pPr>
    </w:p>
    <w:p w14:paraId="54B1B5AC" w14:textId="77777777" w:rsidR="00B84B69" w:rsidRDefault="00B84B69" w:rsidP="00634F94">
      <w:pPr>
        <w:ind w:left="5040"/>
        <w:rPr>
          <w:sz w:val="22"/>
          <w:szCs w:val="22"/>
        </w:rPr>
      </w:pPr>
    </w:p>
    <w:p w14:paraId="72513014" w14:textId="77777777" w:rsidR="00B84B69" w:rsidRDefault="00B84B69" w:rsidP="00634F94">
      <w:pPr>
        <w:ind w:left="5040"/>
        <w:rPr>
          <w:sz w:val="22"/>
          <w:szCs w:val="22"/>
        </w:rPr>
      </w:pPr>
    </w:p>
    <w:p w14:paraId="507BB169" w14:textId="77777777" w:rsidR="00B84B69" w:rsidRDefault="00B84B69" w:rsidP="00634F94">
      <w:pPr>
        <w:ind w:left="5040"/>
        <w:rPr>
          <w:sz w:val="22"/>
          <w:szCs w:val="22"/>
        </w:rPr>
      </w:pPr>
    </w:p>
    <w:p w14:paraId="46803812" w14:textId="77777777" w:rsidR="00B84B69" w:rsidRDefault="00B84B69" w:rsidP="00634F94">
      <w:pPr>
        <w:ind w:left="5040"/>
        <w:rPr>
          <w:sz w:val="22"/>
          <w:szCs w:val="22"/>
        </w:rPr>
      </w:pPr>
    </w:p>
    <w:p w14:paraId="092B9ED2" w14:textId="77777777" w:rsidR="00B84B69" w:rsidRDefault="00B84B69" w:rsidP="00634F94">
      <w:pPr>
        <w:ind w:left="5040"/>
        <w:rPr>
          <w:sz w:val="22"/>
          <w:szCs w:val="22"/>
        </w:rPr>
      </w:pPr>
    </w:p>
    <w:p w14:paraId="52A4F08E" w14:textId="77777777" w:rsidR="00B84B69" w:rsidRDefault="00B84B69" w:rsidP="00634F94">
      <w:pPr>
        <w:ind w:left="5040"/>
        <w:rPr>
          <w:sz w:val="22"/>
          <w:szCs w:val="22"/>
        </w:rPr>
      </w:pPr>
    </w:p>
    <w:p w14:paraId="403828B7" w14:textId="77777777" w:rsidR="00B84B69" w:rsidRDefault="00B84B69" w:rsidP="00634F94">
      <w:pPr>
        <w:ind w:left="5040"/>
        <w:rPr>
          <w:sz w:val="22"/>
          <w:szCs w:val="22"/>
        </w:rPr>
      </w:pPr>
    </w:p>
    <w:p w14:paraId="3FA97950" w14:textId="77777777" w:rsidR="00B84B69" w:rsidRDefault="00B84B69" w:rsidP="00634F94">
      <w:pPr>
        <w:ind w:left="5040"/>
        <w:rPr>
          <w:sz w:val="22"/>
          <w:szCs w:val="22"/>
        </w:rPr>
      </w:pPr>
    </w:p>
    <w:p w14:paraId="0563C2D3" w14:textId="77777777" w:rsidR="00B84B69" w:rsidRDefault="00B84B69" w:rsidP="00634F94">
      <w:pPr>
        <w:ind w:left="5040"/>
        <w:rPr>
          <w:sz w:val="22"/>
          <w:szCs w:val="22"/>
        </w:rPr>
      </w:pPr>
    </w:p>
    <w:p w14:paraId="2F1E3191" w14:textId="77777777" w:rsidR="00B84B69" w:rsidRDefault="00B84B69" w:rsidP="00634F94">
      <w:pPr>
        <w:ind w:left="5040"/>
        <w:rPr>
          <w:sz w:val="22"/>
          <w:szCs w:val="22"/>
        </w:rPr>
      </w:pPr>
    </w:p>
    <w:p w14:paraId="6C652658" w14:textId="77777777" w:rsidR="00B84B69" w:rsidRDefault="00B84B69" w:rsidP="00634F94">
      <w:pPr>
        <w:ind w:left="5040"/>
        <w:rPr>
          <w:sz w:val="22"/>
          <w:szCs w:val="22"/>
        </w:rPr>
      </w:pPr>
    </w:p>
    <w:p w14:paraId="457EBBBD" w14:textId="77777777" w:rsidR="00B84B69" w:rsidRDefault="00B84B69" w:rsidP="00634F94">
      <w:pPr>
        <w:ind w:left="5040"/>
        <w:rPr>
          <w:sz w:val="22"/>
          <w:szCs w:val="22"/>
        </w:rPr>
        <w:sectPr w:rsidR="00B84B69" w:rsidSect="00165BDB">
          <w:footerReference w:type="even" r:id="rId12"/>
          <w:footerReference w:type="default" r:id="rId13"/>
          <w:pgSz w:w="11906" w:h="16838"/>
          <w:pgMar w:top="993" w:right="851" w:bottom="993" w:left="1134" w:header="709" w:footer="709" w:gutter="0"/>
          <w:cols w:space="709"/>
        </w:sectPr>
      </w:pPr>
    </w:p>
    <w:p w14:paraId="770AA85B" w14:textId="77777777" w:rsidR="00B84B69" w:rsidRDefault="00B84B69" w:rsidP="00634F94">
      <w:pPr>
        <w:ind w:left="5040"/>
        <w:rPr>
          <w:sz w:val="22"/>
          <w:szCs w:val="22"/>
        </w:rPr>
      </w:pPr>
    </w:p>
    <w:tbl>
      <w:tblPr>
        <w:tblW w:w="14844" w:type="dxa"/>
        <w:tblCellMar>
          <w:left w:w="70" w:type="dxa"/>
          <w:right w:w="70" w:type="dxa"/>
        </w:tblCellMar>
        <w:tblLook w:val="04A0" w:firstRow="1" w:lastRow="0" w:firstColumn="1" w:lastColumn="0" w:noHBand="0" w:noVBand="1"/>
      </w:tblPr>
      <w:tblGrid>
        <w:gridCol w:w="207"/>
        <w:gridCol w:w="386"/>
        <w:gridCol w:w="298"/>
        <w:gridCol w:w="283"/>
        <w:gridCol w:w="247"/>
        <w:gridCol w:w="248"/>
        <w:gridCol w:w="236"/>
        <w:gridCol w:w="236"/>
        <w:gridCol w:w="236"/>
        <w:gridCol w:w="236"/>
        <w:gridCol w:w="243"/>
        <w:gridCol w:w="243"/>
        <w:gridCol w:w="243"/>
        <w:gridCol w:w="243"/>
        <w:gridCol w:w="236"/>
        <w:gridCol w:w="236"/>
        <w:gridCol w:w="236"/>
        <w:gridCol w:w="236"/>
        <w:gridCol w:w="273"/>
        <w:gridCol w:w="236"/>
        <w:gridCol w:w="236"/>
        <w:gridCol w:w="236"/>
        <w:gridCol w:w="236"/>
        <w:gridCol w:w="236"/>
        <w:gridCol w:w="236"/>
        <w:gridCol w:w="236"/>
        <w:gridCol w:w="236"/>
        <w:gridCol w:w="236"/>
        <w:gridCol w:w="236"/>
        <w:gridCol w:w="236"/>
        <w:gridCol w:w="390"/>
        <w:gridCol w:w="236"/>
        <w:gridCol w:w="294"/>
        <w:gridCol w:w="2750"/>
        <w:gridCol w:w="216"/>
        <w:gridCol w:w="216"/>
        <w:gridCol w:w="735"/>
        <w:gridCol w:w="294"/>
        <w:gridCol w:w="1287"/>
        <w:gridCol w:w="658"/>
        <w:gridCol w:w="370"/>
      </w:tblGrid>
      <w:tr w:rsidR="00EA7BC7" w:rsidRPr="00B84B69" w14:paraId="578D9E07" w14:textId="77777777" w:rsidTr="00B84B69">
        <w:trPr>
          <w:trHeight w:val="139"/>
        </w:trPr>
        <w:tc>
          <w:tcPr>
            <w:tcW w:w="204" w:type="dxa"/>
            <w:tcBorders>
              <w:top w:val="single" w:sz="4" w:space="0" w:color="000000"/>
              <w:left w:val="single" w:sz="4" w:space="0" w:color="000000"/>
              <w:bottom w:val="nil"/>
              <w:right w:val="nil"/>
            </w:tcBorders>
            <w:noWrap/>
            <w:vAlign w:val="bottom"/>
            <w:hideMark/>
          </w:tcPr>
          <w:p w14:paraId="7286F29E"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single" w:sz="4" w:space="0" w:color="000000"/>
              <w:left w:val="nil"/>
              <w:bottom w:val="nil"/>
              <w:right w:val="nil"/>
            </w:tcBorders>
            <w:noWrap/>
            <w:vAlign w:val="bottom"/>
            <w:hideMark/>
          </w:tcPr>
          <w:p w14:paraId="3E169953"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89" w:type="dxa"/>
            <w:tcBorders>
              <w:top w:val="single" w:sz="4" w:space="0" w:color="000000"/>
              <w:left w:val="nil"/>
              <w:bottom w:val="nil"/>
              <w:right w:val="nil"/>
            </w:tcBorders>
            <w:noWrap/>
            <w:vAlign w:val="bottom"/>
            <w:hideMark/>
          </w:tcPr>
          <w:p w14:paraId="0404DDC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81" w:type="dxa"/>
            <w:tcBorders>
              <w:top w:val="single" w:sz="4" w:space="0" w:color="000000"/>
              <w:left w:val="nil"/>
              <w:bottom w:val="nil"/>
              <w:right w:val="nil"/>
            </w:tcBorders>
            <w:noWrap/>
            <w:vAlign w:val="bottom"/>
            <w:hideMark/>
          </w:tcPr>
          <w:p w14:paraId="49BD8A0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5" w:type="dxa"/>
            <w:tcBorders>
              <w:top w:val="single" w:sz="4" w:space="0" w:color="000000"/>
              <w:left w:val="nil"/>
              <w:bottom w:val="nil"/>
              <w:right w:val="nil"/>
            </w:tcBorders>
            <w:noWrap/>
            <w:vAlign w:val="bottom"/>
            <w:hideMark/>
          </w:tcPr>
          <w:p w14:paraId="07648A0F"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6" w:type="dxa"/>
            <w:tcBorders>
              <w:top w:val="single" w:sz="4" w:space="0" w:color="000000"/>
              <w:left w:val="nil"/>
              <w:bottom w:val="nil"/>
              <w:right w:val="nil"/>
            </w:tcBorders>
            <w:noWrap/>
            <w:vAlign w:val="bottom"/>
            <w:hideMark/>
          </w:tcPr>
          <w:p w14:paraId="37110351"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22B9182A"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31E0BFA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16252C9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2B2C0B7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single" w:sz="4" w:space="0" w:color="000000"/>
              <w:left w:val="nil"/>
              <w:bottom w:val="nil"/>
              <w:right w:val="nil"/>
            </w:tcBorders>
            <w:noWrap/>
            <w:vAlign w:val="bottom"/>
            <w:hideMark/>
          </w:tcPr>
          <w:p w14:paraId="53C0F566"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single" w:sz="4" w:space="0" w:color="000000"/>
              <w:left w:val="nil"/>
              <w:bottom w:val="nil"/>
              <w:right w:val="nil"/>
            </w:tcBorders>
            <w:noWrap/>
            <w:vAlign w:val="bottom"/>
            <w:hideMark/>
          </w:tcPr>
          <w:p w14:paraId="2C933F1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single" w:sz="4" w:space="0" w:color="000000"/>
              <w:left w:val="nil"/>
              <w:bottom w:val="nil"/>
              <w:right w:val="nil"/>
            </w:tcBorders>
            <w:noWrap/>
            <w:vAlign w:val="bottom"/>
            <w:hideMark/>
          </w:tcPr>
          <w:p w14:paraId="27E84AE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single" w:sz="4" w:space="0" w:color="000000"/>
              <w:left w:val="nil"/>
              <w:bottom w:val="nil"/>
              <w:right w:val="nil"/>
            </w:tcBorders>
            <w:noWrap/>
            <w:vAlign w:val="bottom"/>
            <w:hideMark/>
          </w:tcPr>
          <w:p w14:paraId="158EF2FD"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280C90AE"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0517229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63973B0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3BC111AD"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70" w:type="dxa"/>
            <w:tcBorders>
              <w:top w:val="single" w:sz="4" w:space="0" w:color="000000"/>
              <w:left w:val="nil"/>
              <w:bottom w:val="nil"/>
              <w:right w:val="nil"/>
            </w:tcBorders>
            <w:noWrap/>
            <w:vAlign w:val="bottom"/>
            <w:hideMark/>
          </w:tcPr>
          <w:p w14:paraId="78CFFD46"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5E34680E"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1B88C43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68DC57B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681E946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782FE35E"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603296F1"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0FD576E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0B3ECC6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0334D23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1C70EA9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32E534B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92" w:type="dxa"/>
            <w:tcBorders>
              <w:top w:val="single" w:sz="4" w:space="0" w:color="000000"/>
              <w:left w:val="nil"/>
              <w:bottom w:val="nil"/>
              <w:right w:val="nil"/>
            </w:tcBorders>
            <w:noWrap/>
            <w:vAlign w:val="bottom"/>
            <w:hideMark/>
          </w:tcPr>
          <w:p w14:paraId="1E2463B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75123A6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95" w:type="dxa"/>
            <w:tcBorders>
              <w:top w:val="single" w:sz="4" w:space="0" w:color="000000"/>
              <w:left w:val="nil"/>
              <w:bottom w:val="nil"/>
              <w:right w:val="nil"/>
            </w:tcBorders>
            <w:noWrap/>
            <w:vAlign w:val="bottom"/>
            <w:hideMark/>
          </w:tcPr>
          <w:p w14:paraId="57572981"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773" w:type="dxa"/>
            <w:tcBorders>
              <w:top w:val="single" w:sz="4" w:space="0" w:color="000000"/>
              <w:left w:val="nil"/>
              <w:bottom w:val="nil"/>
              <w:right w:val="nil"/>
            </w:tcBorders>
            <w:noWrap/>
            <w:vAlign w:val="bottom"/>
            <w:hideMark/>
          </w:tcPr>
          <w:p w14:paraId="45E01A9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17" w:type="dxa"/>
            <w:tcBorders>
              <w:top w:val="single" w:sz="4" w:space="0" w:color="000000"/>
              <w:left w:val="nil"/>
              <w:bottom w:val="nil"/>
              <w:right w:val="nil"/>
            </w:tcBorders>
            <w:noWrap/>
            <w:vAlign w:val="bottom"/>
            <w:hideMark/>
          </w:tcPr>
          <w:p w14:paraId="4169262A"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17" w:type="dxa"/>
            <w:tcBorders>
              <w:top w:val="single" w:sz="4" w:space="0" w:color="000000"/>
              <w:left w:val="nil"/>
              <w:bottom w:val="nil"/>
              <w:right w:val="nil"/>
            </w:tcBorders>
            <w:noWrap/>
            <w:vAlign w:val="bottom"/>
            <w:hideMark/>
          </w:tcPr>
          <w:p w14:paraId="79E9F72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740" w:type="dxa"/>
            <w:tcBorders>
              <w:top w:val="single" w:sz="4" w:space="0" w:color="000000"/>
              <w:left w:val="nil"/>
              <w:bottom w:val="nil"/>
              <w:right w:val="nil"/>
            </w:tcBorders>
            <w:noWrap/>
            <w:vAlign w:val="bottom"/>
            <w:hideMark/>
          </w:tcPr>
          <w:p w14:paraId="1FBB10C6"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95" w:type="dxa"/>
            <w:tcBorders>
              <w:top w:val="single" w:sz="4" w:space="0" w:color="000000"/>
              <w:left w:val="nil"/>
              <w:bottom w:val="nil"/>
              <w:right w:val="nil"/>
            </w:tcBorders>
            <w:noWrap/>
            <w:vAlign w:val="bottom"/>
            <w:hideMark/>
          </w:tcPr>
          <w:p w14:paraId="667F369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1260" w:type="dxa"/>
            <w:tcBorders>
              <w:top w:val="single" w:sz="4" w:space="0" w:color="000000"/>
              <w:left w:val="nil"/>
              <w:bottom w:val="nil"/>
              <w:right w:val="nil"/>
            </w:tcBorders>
            <w:noWrap/>
            <w:vAlign w:val="bottom"/>
            <w:hideMark/>
          </w:tcPr>
          <w:p w14:paraId="395E6E0A"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663" w:type="dxa"/>
            <w:tcBorders>
              <w:top w:val="single" w:sz="4" w:space="0" w:color="000000"/>
              <w:left w:val="nil"/>
              <w:bottom w:val="nil"/>
              <w:right w:val="nil"/>
            </w:tcBorders>
            <w:noWrap/>
            <w:vAlign w:val="bottom"/>
            <w:hideMark/>
          </w:tcPr>
          <w:p w14:paraId="76B0430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72" w:type="dxa"/>
            <w:tcBorders>
              <w:top w:val="single" w:sz="4" w:space="0" w:color="000000"/>
              <w:left w:val="nil"/>
              <w:bottom w:val="nil"/>
              <w:right w:val="single" w:sz="4" w:space="0" w:color="auto"/>
            </w:tcBorders>
            <w:noWrap/>
            <w:vAlign w:val="bottom"/>
            <w:hideMark/>
          </w:tcPr>
          <w:p w14:paraId="63087C1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r>
      <w:tr w:rsidR="00B84B69" w:rsidRPr="00B84B69" w14:paraId="3E201DFD" w14:textId="77777777" w:rsidTr="00B84B69">
        <w:trPr>
          <w:trHeight w:val="499"/>
        </w:trPr>
        <w:tc>
          <w:tcPr>
            <w:tcW w:w="204" w:type="dxa"/>
            <w:tcBorders>
              <w:top w:val="nil"/>
              <w:left w:val="single" w:sz="4" w:space="0" w:color="000000"/>
              <w:bottom w:val="nil"/>
              <w:right w:val="nil"/>
            </w:tcBorders>
            <w:noWrap/>
            <w:vAlign w:val="bottom"/>
            <w:hideMark/>
          </w:tcPr>
          <w:p w14:paraId="6EF44F4D"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2D93383B" w14:textId="77777777" w:rsidR="00B84B69" w:rsidRPr="00B84B69" w:rsidRDefault="00B84B69" w:rsidP="00B84B69">
            <w:pPr>
              <w:rPr>
                <w:rFonts w:ascii="Arial CE" w:hAnsi="Arial CE" w:cs="Arial CE"/>
                <w:sz w:val="16"/>
                <w:szCs w:val="16"/>
              </w:rPr>
            </w:pPr>
          </w:p>
        </w:tc>
        <w:tc>
          <w:tcPr>
            <w:tcW w:w="3684" w:type="dxa"/>
            <w:gridSpan w:val="15"/>
            <w:tcBorders>
              <w:top w:val="nil"/>
              <w:left w:val="nil"/>
              <w:bottom w:val="nil"/>
              <w:right w:val="nil"/>
            </w:tcBorders>
            <w:noWrap/>
            <w:vAlign w:val="center"/>
            <w:hideMark/>
          </w:tcPr>
          <w:p w14:paraId="03E101A2" w14:textId="77777777" w:rsidR="00B84B69" w:rsidRPr="00B84B69" w:rsidRDefault="00B84B69" w:rsidP="00B84B69">
            <w:pPr>
              <w:rPr>
                <w:rFonts w:ascii="Arial CE" w:hAnsi="Arial CE" w:cs="Arial CE"/>
                <w:b/>
                <w:bCs/>
                <w:sz w:val="28"/>
                <w:szCs w:val="28"/>
              </w:rPr>
            </w:pPr>
            <w:r w:rsidRPr="00B84B69">
              <w:rPr>
                <w:rFonts w:ascii="Arial CE" w:hAnsi="Arial CE" w:cs="Arial CE"/>
                <w:b/>
                <w:bCs/>
                <w:sz w:val="28"/>
                <w:szCs w:val="28"/>
              </w:rPr>
              <w:t>REKAPITULACE STAVBY</w:t>
            </w:r>
          </w:p>
        </w:tc>
        <w:tc>
          <w:tcPr>
            <w:tcW w:w="237" w:type="dxa"/>
            <w:tcBorders>
              <w:top w:val="nil"/>
              <w:left w:val="nil"/>
              <w:bottom w:val="nil"/>
              <w:right w:val="nil"/>
            </w:tcBorders>
            <w:noWrap/>
            <w:vAlign w:val="bottom"/>
            <w:hideMark/>
          </w:tcPr>
          <w:p w14:paraId="6A08614A" w14:textId="77777777" w:rsidR="00B84B69" w:rsidRPr="00B84B69" w:rsidRDefault="00B84B69" w:rsidP="00B84B69">
            <w:pPr>
              <w:rPr>
                <w:rFonts w:ascii="Arial CE" w:hAnsi="Arial CE" w:cs="Arial CE"/>
                <w:b/>
                <w:bCs/>
                <w:sz w:val="28"/>
                <w:szCs w:val="28"/>
              </w:rPr>
            </w:pPr>
          </w:p>
        </w:tc>
        <w:tc>
          <w:tcPr>
            <w:tcW w:w="270" w:type="dxa"/>
            <w:tcBorders>
              <w:top w:val="nil"/>
              <w:left w:val="nil"/>
              <w:bottom w:val="nil"/>
              <w:right w:val="nil"/>
            </w:tcBorders>
            <w:noWrap/>
            <w:vAlign w:val="bottom"/>
            <w:hideMark/>
          </w:tcPr>
          <w:p w14:paraId="5E8951F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51B254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D723B3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2564A5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36F405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E03A41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CB9FA0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5B93D2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E6ACE0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26E3DA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A4107F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BDB5AB6"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4933B2A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F58EBBB"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715860F0"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668BC8A0"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1B9CA2A1"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6317C1AB"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216DAC64"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077B480E"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1F87FEC1"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3F44F865"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53FA2311" w14:textId="77777777" w:rsidR="00B84B69" w:rsidRPr="00B84B69" w:rsidRDefault="00B84B69" w:rsidP="00B84B69">
            <w:pPr>
              <w:rPr>
                <w:sz w:val="20"/>
                <w:szCs w:val="20"/>
              </w:rPr>
            </w:pPr>
          </w:p>
        </w:tc>
      </w:tr>
      <w:tr w:rsidR="00B84B69" w:rsidRPr="00B84B69" w14:paraId="73A23913" w14:textId="77777777" w:rsidTr="00B84B69">
        <w:trPr>
          <w:trHeight w:val="240"/>
        </w:trPr>
        <w:tc>
          <w:tcPr>
            <w:tcW w:w="204" w:type="dxa"/>
            <w:tcBorders>
              <w:top w:val="nil"/>
              <w:left w:val="single" w:sz="4" w:space="0" w:color="000000"/>
              <w:bottom w:val="nil"/>
              <w:right w:val="nil"/>
            </w:tcBorders>
            <w:noWrap/>
            <w:vAlign w:val="bottom"/>
            <w:hideMark/>
          </w:tcPr>
          <w:p w14:paraId="712B5271"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2606A998" w14:textId="77777777" w:rsidR="00B84B69" w:rsidRPr="00B84B69" w:rsidRDefault="00B84B69" w:rsidP="00B84B69">
            <w:pPr>
              <w:rPr>
                <w:rFonts w:ascii="Arial CE" w:hAnsi="Arial CE" w:cs="Arial CE"/>
                <w:sz w:val="16"/>
                <w:szCs w:val="16"/>
              </w:rPr>
            </w:pPr>
          </w:p>
        </w:tc>
        <w:tc>
          <w:tcPr>
            <w:tcW w:w="570" w:type="dxa"/>
            <w:gridSpan w:val="2"/>
            <w:tcBorders>
              <w:top w:val="nil"/>
              <w:left w:val="nil"/>
              <w:bottom w:val="nil"/>
              <w:right w:val="nil"/>
            </w:tcBorders>
            <w:noWrap/>
            <w:hideMark/>
          </w:tcPr>
          <w:p w14:paraId="68A4FF76"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Kód:</w:t>
            </w:r>
          </w:p>
        </w:tc>
        <w:tc>
          <w:tcPr>
            <w:tcW w:w="245" w:type="dxa"/>
            <w:tcBorders>
              <w:top w:val="nil"/>
              <w:left w:val="nil"/>
              <w:bottom w:val="nil"/>
              <w:right w:val="nil"/>
            </w:tcBorders>
            <w:noWrap/>
            <w:vAlign w:val="bottom"/>
            <w:hideMark/>
          </w:tcPr>
          <w:p w14:paraId="1CE94A81" w14:textId="77777777" w:rsidR="00B84B69" w:rsidRPr="00B84B69" w:rsidRDefault="00B84B69" w:rsidP="00B84B69">
            <w:pPr>
              <w:rPr>
                <w:rFonts w:ascii="Arial CE" w:hAnsi="Arial CE" w:cs="Arial CE"/>
                <w:color w:val="969696"/>
                <w:sz w:val="20"/>
                <w:szCs w:val="20"/>
              </w:rPr>
            </w:pPr>
          </w:p>
        </w:tc>
        <w:tc>
          <w:tcPr>
            <w:tcW w:w="246" w:type="dxa"/>
            <w:tcBorders>
              <w:top w:val="nil"/>
              <w:left w:val="nil"/>
              <w:bottom w:val="nil"/>
              <w:right w:val="nil"/>
            </w:tcBorders>
            <w:noWrap/>
            <w:vAlign w:val="bottom"/>
            <w:hideMark/>
          </w:tcPr>
          <w:p w14:paraId="3CDBFB4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E43800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E94417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8A0951F" w14:textId="77777777" w:rsidR="00B84B69" w:rsidRPr="00B84B69" w:rsidRDefault="00B84B69" w:rsidP="00B84B69">
            <w:pPr>
              <w:rPr>
                <w:sz w:val="20"/>
                <w:szCs w:val="20"/>
              </w:rPr>
            </w:pPr>
          </w:p>
        </w:tc>
        <w:tc>
          <w:tcPr>
            <w:tcW w:w="8940" w:type="dxa"/>
            <w:gridSpan w:val="26"/>
            <w:tcBorders>
              <w:top w:val="nil"/>
              <w:left w:val="nil"/>
              <w:bottom w:val="nil"/>
              <w:right w:val="nil"/>
            </w:tcBorders>
            <w:noWrap/>
            <w:vAlign w:val="center"/>
            <w:hideMark/>
          </w:tcPr>
          <w:p w14:paraId="4385C21E"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2024/013</w:t>
            </w:r>
          </w:p>
        </w:tc>
        <w:tc>
          <w:tcPr>
            <w:tcW w:w="217" w:type="dxa"/>
            <w:tcBorders>
              <w:top w:val="nil"/>
              <w:left w:val="nil"/>
              <w:bottom w:val="nil"/>
              <w:right w:val="nil"/>
            </w:tcBorders>
            <w:noWrap/>
            <w:vAlign w:val="bottom"/>
            <w:hideMark/>
          </w:tcPr>
          <w:p w14:paraId="7D74DC7A" w14:textId="77777777" w:rsidR="00B84B69" w:rsidRPr="00B84B69" w:rsidRDefault="00B84B69" w:rsidP="00B84B69">
            <w:pPr>
              <w:rPr>
                <w:rFonts w:ascii="Arial CE" w:hAnsi="Arial CE" w:cs="Arial CE"/>
                <w:sz w:val="20"/>
                <w:szCs w:val="20"/>
              </w:rPr>
            </w:pPr>
          </w:p>
        </w:tc>
        <w:tc>
          <w:tcPr>
            <w:tcW w:w="740" w:type="dxa"/>
            <w:tcBorders>
              <w:top w:val="nil"/>
              <w:left w:val="nil"/>
              <w:bottom w:val="nil"/>
              <w:right w:val="nil"/>
            </w:tcBorders>
            <w:noWrap/>
            <w:vAlign w:val="bottom"/>
            <w:hideMark/>
          </w:tcPr>
          <w:p w14:paraId="073B1D86"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01E8520F"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48A0BBA7"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594BC3F8"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4AA9EAD1" w14:textId="77777777" w:rsidR="00B84B69" w:rsidRPr="00B84B69" w:rsidRDefault="00B84B69" w:rsidP="00B84B69">
            <w:pPr>
              <w:rPr>
                <w:sz w:val="20"/>
                <w:szCs w:val="20"/>
              </w:rPr>
            </w:pPr>
          </w:p>
        </w:tc>
      </w:tr>
      <w:tr w:rsidR="00B84B69" w:rsidRPr="00B84B69" w14:paraId="4196439D" w14:textId="77777777" w:rsidTr="00B84B69">
        <w:trPr>
          <w:trHeight w:val="739"/>
        </w:trPr>
        <w:tc>
          <w:tcPr>
            <w:tcW w:w="204" w:type="dxa"/>
            <w:tcBorders>
              <w:top w:val="nil"/>
              <w:left w:val="single" w:sz="4" w:space="0" w:color="000000"/>
              <w:bottom w:val="nil"/>
              <w:right w:val="nil"/>
            </w:tcBorders>
            <w:noWrap/>
            <w:vAlign w:val="bottom"/>
            <w:hideMark/>
          </w:tcPr>
          <w:p w14:paraId="3174965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60B8A554" w14:textId="77777777" w:rsidR="00B84B69" w:rsidRPr="00B84B69" w:rsidRDefault="00B84B69" w:rsidP="00B84B69">
            <w:pPr>
              <w:rPr>
                <w:rFonts w:ascii="Arial CE" w:hAnsi="Arial CE" w:cs="Arial CE"/>
                <w:sz w:val="16"/>
                <w:szCs w:val="16"/>
              </w:rPr>
            </w:pPr>
          </w:p>
        </w:tc>
        <w:tc>
          <w:tcPr>
            <w:tcW w:w="1061" w:type="dxa"/>
            <w:gridSpan w:val="4"/>
            <w:tcBorders>
              <w:top w:val="nil"/>
              <w:left w:val="nil"/>
              <w:bottom w:val="nil"/>
              <w:right w:val="nil"/>
            </w:tcBorders>
            <w:noWrap/>
            <w:hideMark/>
          </w:tcPr>
          <w:p w14:paraId="26AB6EEB" w14:textId="77777777" w:rsidR="00B84B69" w:rsidRPr="00B84B69" w:rsidRDefault="00B84B69" w:rsidP="00B84B69">
            <w:pPr>
              <w:rPr>
                <w:rFonts w:ascii="Arial CE" w:hAnsi="Arial CE" w:cs="Arial CE"/>
                <w:b/>
                <w:bCs/>
                <w:sz w:val="22"/>
                <w:szCs w:val="22"/>
              </w:rPr>
            </w:pPr>
            <w:r w:rsidRPr="00B84B69">
              <w:rPr>
                <w:rFonts w:ascii="Arial CE" w:hAnsi="Arial CE" w:cs="Arial CE"/>
                <w:b/>
                <w:bCs/>
                <w:sz w:val="22"/>
                <w:szCs w:val="22"/>
              </w:rPr>
              <w:t>Stavba:</w:t>
            </w:r>
          </w:p>
        </w:tc>
        <w:tc>
          <w:tcPr>
            <w:tcW w:w="237" w:type="dxa"/>
            <w:tcBorders>
              <w:top w:val="nil"/>
              <w:left w:val="nil"/>
              <w:bottom w:val="nil"/>
              <w:right w:val="nil"/>
            </w:tcBorders>
            <w:noWrap/>
            <w:vAlign w:val="bottom"/>
            <w:hideMark/>
          </w:tcPr>
          <w:p w14:paraId="19CAFA53" w14:textId="77777777" w:rsidR="00B84B69" w:rsidRPr="00B84B69" w:rsidRDefault="00B84B69" w:rsidP="00B84B69">
            <w:pPr>
              <w:rPr>
                <w:rFonts w:ascii="Arial CE" w:hAnsi="Arial CE" w:cs="Arial CE"/>
                <w:b/>
                <w:bCs/>
                <w:sz w:val="22"/>
                <w:szCs w:val="22"/>
              </w:rPr>
            </w:pPr>
          </w:p>
        </w:tc>
        <w:tc>
          <w:tcPr>
            <w:tcW w:w="237" w:type="dxa"/>
            <w:tcBorders>
              <w:top w:val="nil"/>
              <w:left w:val="nil"/>
              <w:bottom w:val="nil"/>
              <w:right w:val="nil"/>
            </w:tcBorders>
            <w:noWrap/>
            <w:vAlign w:val="bottom"/>
            <w:hideMark/>
          </w:tcPr>
          <w:p w14:paraId="1AF20A8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28AEF14" w14:textId="77777777" w:rsidR="00B84B69" w:rsidRPr="00B84B69" w:rsidRDefault="00B84B69" w:rsidP="00B84B69">
            <w:pPr>
              <w:rPr>
                <w:sz w:val="20"/>
                <w:szCs w:val="20"/>
              </w:rPr>
            </w:pPr>
          </w:p>
        </w:tc>
        <w:tc>
          <w:tcPr>
            <w:tcW w:w="8940" w:type="dxa"/>
            <w:gridSpan w:val="26"/>
            <w:tcBorders>
              <w:top w:val="nil"/>
              <w:left w:val="nil"/>
              <w:bottom w:val="nil"/>
              <w:right w:val="nil"/>
            </w:tcBorders>
            <w:hideMark/>
          </w:tcPr>
          <w:p w14:paraId="3702ACC8" w14:textId="77777777" w:rsidR="00B84B69" w:rsidRPr="00B84B69" w:rsidRDefault="00B84B69" w:rsidP="00B84B69">
            <w:pPr>
              <w:rPr>
                <w:rFonts w:ascii="Arial CE" w:hAnsi="Arial CE" w:cs="Arial CE"/>
                <w:b/>
                <w:bCs/>
                <w:sz w:val="22"/>
                <w:szCs w:val="22"/>
              </w:rPr>
            </w:pPr>
            <w:proofErr w:type="spellStart"/>
            <w:r w:rsidRPr="00B84B69">
              <w:rPr>
                <w:rFonts w:ascii="Arial CE" w:hAnsi="Arial CE" w:cs="Arial CE"/>
                <w:b/>
                <w:bCs/>
                <w:sz w:val="22"/>
                <w:szCs w:val="22"/>
              </w:rPr>
              <w:t>Central</w:t>
            </w:r>
            <w:proofErr w:type="spellEnd"/>
            <w:r w:rsidRPr="00B84B69">
              <w:rPr>
                <w:rFonts w:ascii="Arial CE" w:hAnsi="Arial CE" w:cs="Arial CE"/>
                <w:b/>
                <w:bCs/>
                <w:sz w:val="22"/>
                <w:szCs w:val="22"/>
              </w:rPr>
              <w:t xml:space="preserve"> park Vajgar</w:t>
            </w:r>
          </w:p>
        </w:tc>
        <w:tc>
          <w:tcPr>
            <w:tcW w:w="217" w:type="dxa"/>
            <w:tcBorders>
              <w:top w:val="nil"/>
              <w:left w:val="nil"/>
              <w:bottom w:val="nil"/>
              <w:right w:val="nil"/>
            </w:tcBorders>
            <w:noWrap/>
            <w:vAlign w:val="bottom"/>
            <w:hideMark/>
          </w:tcPr>
          <w:p w14:paraId="7CAB3850" w14:textId="77777777" w:rsidR="00B84B69" w:rsidRPr="00B84B69" w:rsidRDefault="00B84B69" w:rsidP="00B84B69">
            <w:pPr>
              <w:rPr>
                <w:rFonts w:ascii="Arial CE" w:hAnsi="Arial CE" w:cs="Arial CE"/>
                <w:b/>
                <w:bCs/>
                <w:sz w:val="22"/>
                <w:szCs w:val="22"/>
              </w:rPr>
            </w:pPr>
          </w:p>
        </w:tc>
        <w:tc>
          <w:tcPr>
            <w:tcW w:w="740" w:type="dxa"/>
            <w:tcBorders>
              <w:top w:val="nil"/>
              <w:left w:val="nil"/>
              <w:bottom w:val="nil"/>
              <w:right w:val="nil"/>
            </w:tcBorders>
            <w:noWrap/>
            <w:vAlign w:val="bottom"/>
            <w:hideMark/>
          </w:tcPr>
          <w:p w14:paraId="4F9C5617"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3B9F821A"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714EFFCD"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7EB84BF0"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7F4628C0" w14:textId="77777777" w:rsidR="00B84B69" w:rsidRPr="00B84B69" w:rsidRDefault="00B84B69" w:rsidP="00B84B69">
            <w:pPr>
              <w:rPr>
                <w:sz w:val="20"/>
                <w:szCs w:val="20"/>
              </w:rPr>
            </w:pPr>
          </w:p>
        </w:tc>
      </w:tr>
      <w:tr w:rsidR="00092A87" w:rsidRPr="00B84B69" w14:paraId="04E06BC4" w14:textId="77777777" w:rsidTr="00B84B69">
        <w:trPr>
          <w:trHeight w:val="240"/>
        </w:trPr>
        <w:tc>
          <w:tcPr>
            <w:tcW w:w="204" w:type="dxa"/>
            <w:tcBorders>
              <w:top w:val="nil"/>
              <w:left w:val="single" w:sz="4" w:space="0" w:color="000000"/>
              <w:bottom w:val="nil"/>
              <w:right w:val="nil"/>
            </w:tcBorders>
            <w:noWrap/>
            <w:vAlign w:val="bottom"/>
            <w:hideMark/>
          </w:tcPr>
          <w:p w14:paraId="3CACAD3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477EB069" w14:textId="77777777" w:rsidR="00B84B69" w:rsidRPr="00B84B69" w:rsidRDefault="00B84B69" w:rsidP="00B84B69">
            <w:pPr>
              <w:rPr>
                <w:rFonts w:ascii="Arial CE" w:hAnsi="Arial CE" w:cs="Arial CE"/>
                <w:sz w:val="16"/>
                <w:szCs w:val="16"/>
              </w:rPr>
            </w:pPr>
          </w:p>
        </w:tc>
        <w:tc>
          <w:tcPr>
            <w:tcW w:w="815" w:type="dxa"/>
            <w:gridSpan w:val="3"/>
            <w:tcBorders>
              <w:top w:val="nil"/>
              <w:left w:val="nil"/>
              <w:bottom w:val="nil"/>
              <w:right w:val="nil"/>
            </w:tcBorders>
            <w:noWrap/>
            <w:vAlign w:val="center"/>
            <w:hideMark/>
          </w:tcPr>
          <w:p w14:paraId="62428F46"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KSO:</w:t>
            </w:r>
          </w:p>
        </w:tc>
        <w:tc>
          <w:tcPr>
            <w:tcW w:w="246" w:type="dxa"/>
            <w:tcBorders>
              <w:top w:val="nil"/>
              <w:left w:val="nil"/>
              <w:bottom w:val="nil"/>
              <w:right w:val="nil"/>
            </w:tcBorders>
            <w:noWrap/>
            <w:vAlign w:val="bottom"/>
            <w:hideMark/>
          </w:tcPr>
          <w:p w14:paraId="2E7F562F" w14:textId="77777777" w:rsidR="00B84B69" w:rsidRPr="00B84B69" w:rsidRDefault="00B84B69" w:rsidP="00B84B69">
            <w:pPr>
              <w:rPr>
                <w:rFonts w:ascii="Arial CE" w:hAnsi="Arial CE" w:cs="Arial CE"/>
                <w:color w:val="969696"/>
                <w:sz w:val="20"/>
                <w:szCs w:val="20"/>
              </w:rPr>
            </w:pPr>
          </w:p>
        </w:tc>
        <w:tc>
          <w:tcPr>
            <w:tcW w:w="237" w:type="dxa"/>
            <w:tcBorders>
              <w:top w:val="nil"/>
              <w:left w:val="nil"/>
              <w:bottom w:val="nil"/>
              <w:right w:val="nil"/>
            </w:tcBorders>
            <w:noWrap/>
            <w:vAlign w:val="bottom"/>
            <w:hideMark/>
          </w:tcPr>
          <w:p w14:paraId="661A162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1D192A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FF46730" w14:textId="77777777" w:rsidR="00B84B69" w:rsidRPr="00B84B69" w:rsidRDefault="00B84B69" w:rsidP="00B84B69">
            <w:pPr>
              <w:rPr>
                <w:sz w:val="20"/>
                <w:szCs w:val="20"/>
              </w:rPr>
            </w:pPr>
          </w:p>
        </w:tc>
        <w:tc>
          <w:tcPr>
            <w:tcW w:w="478" w:type="dxa"/>
            <w:gridSpan w:val="2"/>
            <w:tcBorders>
              <w:top w:val="nil"/>
              <w:left w:val="nil"/>
              <w:bottom w:val="nil"/>
              <w:right w:val="nil"/>
            </w:tcBorders>
            <w:noWrap/>
            <w:vAlign w:val="center"/>
            <w:hideMark/>
          </w:tcPr>
          <w:p w14:paraId="4E2777B3"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823</w:t>
            </w:r>
          </w:p>
        </w:tc>
        <w:tc>
          <w:tcPr>
            <w:tcW w:w="241" w:type="dxa"/>
            <w:tcBorders>
              <w:top w:val="nil"/>
              <w:left w:val="nil"/>
              <w:bottom w:val="nil"/>
              <w:right w:val="nil"/>
            </w:tcBorders>
            <w:noWrap/>
            <w:vAlign w:val="bottom"/>
            <w:hideMark/>
          </w:tcPr>
          <w:p w14:paraId="5B27F102" w14:textId="77777777" w:rsidR="00B84B69" w:rsidRPr="00B84B69" w:rsidRDefault="00B84B69" w:rsidP="00B84B69">
            <w:pPr>
              <w:rPr>
                <w:rFonts w:ascii="Arial CE" w:hAnsi="Arial CE" w:cs="Arial CE"/>
                <w:sz w:val="20"/>
                <w:szCs w:val="20"/>
              </w:rPr>
            </w:pPr>
          </w:p>
        </w:tc>
        <w:tc>
          <w:tcPr>
            <w:tcW w:w="241" w:type="dxa"/>
            <w:tcBorders>
              <w:top w:val="nil"/>
              <w:left w:val="nil"/>
              <w:bottom w:val="nil"/>
              <w:right w:val="nil"/>
            </w:tcBorders>
            <w:noWrap/>
            <w:vAlign w:val="bottom"/>
            <w:hideMark/>
          </w:tcPr>
          <w:p w14:paraId="2655B18B"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088F6D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1726BA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D998FF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734881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5569FC6"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673C1D3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83A6A6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40FCE1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D6189A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1EA312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06C26B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01719B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1437C3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50237C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122C4A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DDF2D9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5E415A3"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4A1EFD7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1EF4DD9"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748A4277"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7724B7C1"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56AA4FF0" w14:textId="77777777" w:rsidR="00B84B69" w:rsidRPr="00B84B69" w:rsidRDefault="00B84B69" w:rsidP="00B84B69">
            <w:pPr>
              <w:rPr>
                <w:sz w:val="20"/>
                <w:szCs w:val="20"/>
              </w:rPr>
            </w:pPr>
          </w:p>
        </w:tc>
        <w:tc>
          <w:tcPr>
            <w:tcW w:w="957" w:type="dxa"/>
            <w:gridSpan w:val="2"/>
            <w:tcBorders>
              <w:top w:val="nil"/>
              <w:left w:val="nil"/>
              <w:bottom w:val="nil"/>
              <w:right w:val="nil"/>
            </w:tcBorders>
            <w:noWrap/>
            <w:vAlign w:val="center"/>
            <w:hideMark/>
          </w:tcPr>
          <w:p w14:paraId="5EC98885"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CC-CZ:</w:t>
            </w:r>
          </w:p>
        </w:tc>
        <w:tc>
          <w:tcPr>
            <w:tcW w:w="295" w:type="dxa"/>
            <w:tcBorders>
              <w:top w:val="nil"/>
              <w:left w:val="nil"/>
              <w:bottom w:val="nil"/>
              <w:right w:val="nil"/>
            </w:tcBorders>
            <w:noWrap/>
            <w:vAlign w:val="bottom"/>
            <w:hideMark/>
          </w:tcPr>
          <w:p w14:paraId="74874A74" w14:textId="77777777" w:rsidR="00B84B69" w:rsidRPr="00B84B69" w:rsidRDefault="00B84B69" w:rsidP="00B84B69">
            <w:pPr>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054032D0"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2</w:t>
            </w:r>
          </w:p>
        </w:tc>
        <w:tc>
          <w:tcPr>
            <w:tcW w:w="663" w:type="dxa"/>
            <w:tcBorders>
              <w:top w:val="nil"/>
              <w:left w:val="nil"/>
              <w:bottom w:val="nil"/>
              <w:right w:val="nil"/>
            </w:tcBorders>
            <w:noWrap/>
            <w:vAlign w:val="bottom"/>
            <w:hideMark/>
          </w:tcPr>
          <w:p w14:paraId="0AEA13FB" w14:textId="77777777" w:rsidR="00B84B69" w:rsidRPr="00B84B69" w:rsidRDefault="00B84B69" w:rsidP="00B84B69">
            <w:pPr>
              <w:rPr>
                <w:rFonts w:ascii="Arial CE" w:hAnsi="Arial CE" w:cs="Arial CE"/>
                <w:sz w:val="20"/>
                <w:szCs w:val="20"/>
              </w:rPr>
            </w:pPr>
          </w:p>
        </w:tc>
        <w:tc>
          <w:tcPr>
            <w:tcW w:w="372" w:type="dxa"/>
            <w:tcBorders>
              <w:top w:val="nil"/>
              <w:left w:val="nil"/>
              <w:bottom w:val="nil"/>
              <w:right w:val="single" w:sz="4" w:space="0" w:color="auto"/>
            </w:tcBorders>
            <w:noWrap/>
            <w:vAlign w:val="bottom"/>
            <w:hideMark/>
          </w:tcPr>
          <w:p w14:paraId="510D436C" w14:textId="77777777" w:rsidR="00B84B69" w:rsidRPr="00B84B69" w:rsidRDefault="00B84B69" w:rsidP="00B84B69">
            <w:pPr>
              <w:rPr>
                <w:sz w:val="20"/>
                <w:szCs w:val="20"/>
              </w:rPr>
            </w:pPr>
          </w:p>
        </w:tc>
      </w:tr>
      <w:tr w:rsidR="00B84B69" w:rsidRPr="00B84B69" w14:paraId="085589AF" w14:textId="77777777" w:rsidTr="00B84B69">
        <w:trPr>
          <w:trHeight w:val="240"/>
        </w:trPr>
        <w:tc>
          <w:tcPr>
            <w:tcW w:w="204" w:type="dxa"/>
            <w:tcBorders>
              <w:top w:val="nil"/>
              <w:left w:val="single" w:sz="4" w:space="0" w:color="000000"/>
              <w:bottom w:val="nil"/>
              <w:right w:val="nil"/>
            </w:tcBorders>
            <w:noWrap/>
            <w:vAlign w:val="bottom"/>
            <w:hideMark/>
          </w:tcPr>
          <w:p w14:paraId="3092F66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110389BD" w14:textId="77777777" w:rsidR="00B84B69" w:rsidRPr="00B84B69" w:rsidRDefault="00B84B69" w:rsidP="00B84B69">
            <w:pPr>
              <w:rPr>
                <w:rFonts w:ascii="Arial CE" w:hAnsi="Arial CE" w:cs="Arial CE"/>
                <w:sz w:val="16"/>
                <w:szCs w:val="16"/>
              </w:rPr>
            </w:pPr>
          </w:p>
        </w:tc>
        <w:tc>
          <w:tcPr>
            <w:tcW w:w="815" w:type="dxa"/>
            <w:gridSpan w:val="3"/>
            <w:tcBorders>
              <w:top w:val="nil"/>
              <w:left w:val="nil"/>
              <w:bottom w:val="nil"/>
              <w:right w:val="nil"/>
            </w:tcBorders>
            <w:noWrap/>
            <w:vAlign w:val="center"/>
            <w:hideMark/>
          </w:tcPr>
          <w:p w14:paraId="4FC7D39A"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Místo:</w:t>
            </w:r>
          </w:p>
        </w:tc>
        <w:tc>
          <w:tcPr>
            <w:tcW w:w="246" w:type="dxa"/>
            <w:tcBorders>
              <w:top w:val="nil"/>
              <w:left w:val="nil"/>
              <w:bottom w:val="nil"/>
              <w:right w:val="nil"/>
            </w:tcBorders>
            <w:noWrap/>
            <w:vAlign w:val="bottom"/>
            <w:hideMark/>
          </w:tcPr>
          <w:p w14:paraId="400DA0C6" w14:textId="77777777" w:rsidR="00B84B69" w:rsidRPr="00B84B69" w:rsidRDefault="00B84B69" w:rsidP="00B84B69">
            <w:pPr>
              <w:rPr>
                <w:rFonts w:ascii="Arial CE" w:hAnsi="Arial CE" w:cs="Arial CE"/>
                <w:color w:val="969696"/>
                <w:sz w:val="20"/>
                <w:szCs w:val="20"/>
              </w:rPr>
            </w:pPr>
          </w:p>
        </w:tc>
        <w:tc>
          <w:tcPr>
            <w:tcW w:w="237" w:type="dxa"/>
            <w:tcBorders>
              <w:top w:val="nil"/>
              <w:left w:val="nil"/>
              <w:bottom w:val="nil"/>
              <w:right w:val="nil"/>
            </w:tcBorders>
            <w:noWrap/>
            <w:vAlign w:val="bottom"/>
            <w:hideMark/>
          </w:tcPr>
          <w:p w14:paraId="65DD9FF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24FF23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00B4BF8" w14:textId="77777777" w:rsidR="00B84B69" w:rsidRPr="00B84B69" w:rsidRDefault="00B84B69" w:rsidP="00B84B69">
            <w:pPr>
              <w:rPr>
                <w:sz w:val="20"/>
                <w:szCs w:val="20"/>
              </w:rPr>
            </w:pPr>
          </w:p>
        </w:tc>
        <w:tc>
          <w:tcPr>
            <w:tcW w:w="2419" w:type="dxa"/>
            <w:gridSpan w:val="10"/>
            <w:tcBorders>
              <w:top w:val="nil"/>
              <w:left w:val="nil"/>
              <w:bottom w:val="nil"/>
              <w:right w:val="nil"/>
            </w:tcBorders>
            <w:noWrap/>
            <w:vAlign w:val="center"/>
            <w:hideMark/>
          </w:tcPr>
          <w:p w14:paraId="5C6E40D6"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Město Jindřichův Hradec</w:t>
            </w:r>
          </w:p>
        </w:tc>
        <w:tc>
          <w:tcPr>
            <w:tcW w:w="237" w:type="dxa"/>
            <w:tcBorders>
              <w:top w:val="nil"/>
              <w:left w:val="nil"/>
              <w:bottom w:val="nil"/>
              <w:right w:val="nil"/>
            </w:tcBorders>
            <w:noWrap/>
            <w:vAlign w:val="bottom"/>
            <w:hideMark/>
          </w:tcPr>
          <w:p w14:paraId="0CBA3720" w14:textId="77777777" w:rsidR="00B84B69" w:rsidRPr="00B84B69" w:rsidRDefault="00B84B69" w:rsidP="00B84B69">
            <w:pPr>
              <w:rPr>
                <w:rFonts w:ascii="Arial CE" w:hAnsi="Arial CE" w:cs="Arial CE"/>
                <w:sz w:val="20"/>
                <w:szCs w:val="20"/>
              </w:rPr>
            </w:pPr>
          </w:p>
        </w:tc>
        <w:tc>
          <w:tcPr>
            <w:tcW w:w="237" w:type="dxa"/>
            <w:tcBorders>
              <w:top w:val="nil"/>
              <w:left w:val="nil"/>
              <w:bottom w:val="nil"/>
              <w:right w:val="nil"/>
            </w:tcBorders>
            <w:noWrap/>
            <w:vAlign w:val="bottom"/>
            <w:hideMark/>
          </w:tcPr>
          <w:p w14:paraId="5EE170E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9B4790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B93BCB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DBC652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F81F99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851D17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5DD2BA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0E1723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3E6ED0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D1F67CE"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08DE09E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92EA202"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1D09FE52"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236E503B"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5A08A300" w14:textId="77777777" w:rsidR="00B84B69" w:rsidRPr="00B84B69" w:rsidRDefault="00B84B69" w:rsidP="00B84B69">
            <w:pPr>
              <w:rPr>
                <w:sz w:val="20"/>
                <w:szCs w:val="20"/>
              </w:rPr>
            </w:pPr>
          </w:p>
        </w:tc>
        <w:tc>
          <w:tcPr>
            <w:tcW w:w="957" w:type="dxa"/>
            <w:gridSpan w:val="2"/>
            <w:tcBorders>
              <w:top w:val="nil"/>
              <w:left w:val="nil"/>
              <w:bottom w:val="nil"/>
              <w:right w:val="nil"/>
            </w:tcBorders>
            <w:noWrap/>
            <w:vAlign w:val="center"/>
            <w:hideMark/>
          </w:tcPr>
          <w:p w14:paraId="1862205A"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Datum:</w:t>
            </w:r>
          </w:p>
        </w:tc>
        <w:tc>
          <w:tcPr>
            <w:tcW w:w="295" w:type="dxa"/>
            <w:tcBorders>
              <w:top w:val="nil"/>
              <w:left w:val="nil"/>
              <w:bottom w:val="nil"/>
              <w:right w:val="nil"/>
            </w:tcBorders>
            <w:noWrap/>
            <w:vAlign w:val="bottom"/>
            <w:hideMark/>
          </w:tcPr>
          <w:p w14:paraId="077FDF03" w14:textId="77777777" w:rsidR="00B84B69" w:rsidRPr="00B84B69" w:rsidRDefault="00B84B69" w:rsidP="00B84B69">
            <w:pPr>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4F9B200D"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01.02.2025</w:t>
            </w:r>
          </w:p>
        </w:tc>
        <w:tc>
          <w:tcPr>
            <w:tcW w:w="663" w:type="dxa"/>
            <w:tcBorders>
              <w:top w:val="nil"/>
              <w:left w:val="nil"/>
              <w:bottom w:val="nil"/>
              <w:right w:val="nil"/>
            </w:tcBorders>
            <w:noWrap/>
            <w:vAlign w:val="bottom"/>
            <w:hideMark/>
          </w:tcPr>
          <w:p w14:paraId="0D2961C7" w14:textId="77777777" w:rsidR="00B84B69" w:rsidRPr="00B84B69" w:rsidRDefault="00B84B69" w:rsidP="00B84B69">
            <w:pPr>
              <w:rPr>
                <w:rFonts w:ascii="Arial CE" w:hAnsi="Arial CE" w:cs="Arial CE"/>
                <w:sz w:val="20"/>
                <w:szCs w:val="20"/>
              </w:rPr>
            </w:pPr>
          </w:p>
        </w:tc>
        <w:tc>
          <w:tcPr>
            <w:tcW w:w="372" w:type="dxa"/>
            <w:tcBorders>
              <w:top w:val="nil"/>
              <w:left w:val="nil"/>
              <w:bottom w:val="nil"/>
              <w:right w:val="single" w:sz="4" w:space="0" w:color="auto"/>
            </w:tcBorders>
            <w:noWrap/>
            <w:vAlign w:val="bottom"/>
            <w:hideMark/>
          </w:tcPr>
          <w:p w14:paraId="0798B49C" w14:textId="77777777" w:rsidR="00B84B69" w:rsidRPr="00B84B69" w:rsidRDefault="00B84B69" w:rsidP="00B84B69">
            <w:pPr>
              <w:rPr>
                <w:sz w:val="20"/>
                <w:szCs w:val="20"/>
              </w:rPr>
            </w:pPr>
          </w:p>
        </w:tc>
      </w:tr>
      <w:tr w:rsidR="00B84B69" w:rsidRPr="00B84B69" w14:paraId="153542D0" w14:textId="77777777" w:rsidTr="00B84B69">
        <w:trPr>
          <w:trHeight w:val="585"/>
        </w:trPr>
        <w:tc>
          <w:tcPr>
            <w:tcW w:w="204" w:type="dxa"/>
            <w:tcBorders>
              <w:top w:val="nil"/>
              <w:left w:val="single" w:sz="4" w:space="0" w:color="000000"/>
              <w:bottom w:val="nil"/>
              <w:right w:val="nil"/>
            </w:tcBorders>
            <w:noWrap/>
            <w:vAlign w:val="bottom"/>
            <w:hideMark/>
          </w:tcPr>
          <w:p w14:paraId="548FBD3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295ABB20" w14:textId="77777777" w:rsidR="00B84B69" w:rsidRPr="00B84B69" w:rsidRDefault="00B84B69" w:rsidP="00B84B69">
            <w:pPr>
              <w:rPr>
                <w:rFonts w:ascii="Arial CE" w:hAnsi="Arial CE" w:cs="Arial CE"/>
                <w:sz w:val="16"/>
                <w:szCs w:val="16"/>
              </w:rPr>
            </w:pPr>
          </w:p>
        </w:tc>
        <w:tc>
          <w:tcPr>
            <w:tcW w:w="1061" w:type="dxa"/>
            <w:gridSpan w:val="4"/>
            <w:tcBorders>
              <w:top w:val="nil"/>
              <w:left w:val="nil"/>
              <w:bottom w:val="nil"/>
              <w:right w:val="nil"/>
            </w:tcBorders>
            <w:noWrap/>
            <w:hideMark/>
          </w:tcPr>
          <w:p w14:paraId="18C993CB"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CZ-CPV:</w:t>
            </w:r>
          </w:p>
        </w:tc>
        <w:tc>
          <w:tcPr>
            <w:tcW w:w="237" w:type="dxa"/>
            <w:tcBorders>
              <w:top w:val="nil"/>
              <w:left w:val="nil"/>
              <w:bottom w:val="nil"/>
              <w:right w:val="nil"/>
            </w:tcBorders>
            <w:noWrap/>
            <w:vAlign w:val="bottom"/>
            <w:hideMark/>
          </w:tcPr>
          <w:p w14:paraId="08378C12" w14:textId="77777777" w:rsidR="00B84B69" w:rsidRPr="00B84B69" w:rsidRDefault="00B84B69" w:rsidP="00B84B69">
            <w:pPr>
              <w:rPr>
                <w:rFonts w:ascii="Arial CE" w:hAnsi="Arial CE" w:cs="Arial CE"/>
                <w:color w:val="969696"/>
                <w:sz w:val="20"/>
                <w:szCs w:val="20"/>
              </w:rPr>
            </w:pPr>
          </w:p>
        </w:tc>
        <w:tc>
          <w:tcPr>
            <w:tcW w:w="237" w:type="dxa"/>
            <w:tcBorders>
              <w:top w:val="nil"/>
              <w:left w:val="nil"/>
              <w:bottom w:val="nil"/>
              <w:right w:val="nil"/>
            </w:tcBorders>
            <w:noWrap/>
            <w:vAlign w:val="bottom"/>
            <w:hideMark/>
          </w:tcPr>
          <w:p w14:paraId="5605404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280481A" w14:textId="77777777" w:rsidR="00B84B69" w:rsidRPr="00B84B69" w:rsidRDefault="00B84B69" w:rsidP="00B84B69">
            <w:pPr>
              <w:rPr>
                <w:sz w:val="20"/>
                <w:szCs w:val="20"/>
              </w:rPr>
            </w:pPr>
          </w:p>
        </w:tc>
        <w:tc>
          <w:tcPr>
            <w:tcW w:w="1201" w:type="dxa"/>
            <w:gridSpan w:val="5"/>
            <w:tcBorders>
              <w:top w:val="nil"/>
              <w:left w:val="nil"/>
              <w:bottom w:val="nil"/>
              <w:right w:val="nil"/>
            </w:tcBorders>
            <w:noWrap/>
            <w:hideMark/>
          </w:tcPr>
          <w:p w14:paraId="2E5AD288"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45000000-7</w:t>
            </w:r>
          </w:p>
        </w:tc>
        <w:tc>
          <w:tcPr>
            <w:tcW w:w="237" w:type="dxa"/>
            <w:tcBorders>
              <w:top w:val="nil"/>
              <w:left w:val="nil"/>
              <w:bottom w:val="nil"/>
              <w:right w:val="nil"/>
            </w:tcBorders>
            <w:noWrap/>
            <w:vAlign w:val="bottom"/>
            <w:hideMark/>
          </w:tcPr>
          <w:p w14:paraId="6D4B7103" w14:textId="77777777" w:rsidR="00B84B69" w:rsidRPr="00B84B69" w:rsidRDefault="00B84B69" w:rsidP="00B84B69">
            <w:pPr>
              <w:rPr>
                <w:rFonts w:ascii="Arial CE" w:hAnsi="Arial CE" w:cs="Arial CE"/>
                <w:sz w:val="20"/>
                <w:szCs w:val="20"/>
              </w:rPr>
            </w:pPr>
          </w:p>
        </w:tc>
        <w:tc>
          <w:tcPr>
            <w:tcW w:w="237" w:type="dxa"/>
            <w:tcBorders>
              <w:top w:val="nil"/>
              <w:left w:val="nil"/>
              <w:bottom w:val="nil"/>
              <w:right w:val="nil"/>
            </w:tcBorders>
            <w:noWrap/>
            <w:vAlign w:val="bottom"/>
            <w:hideMark/>
          </w:tcPr>
          <w:p w14:paraId="023B767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E3CFFD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5307716"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6F55618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98A7BE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0BF8E3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FBF397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60C0BC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72DB08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EDB25C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846311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7D636B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FFDF1E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C35380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0B4398B"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0D1055C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6B76352"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046A2B31"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7807A793"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58B4BC1F" w14:textId="77777777" w:rsidR="00B84B69" w:rsidRPr="00B84B69" w:rsidRDefault="00B84B69" w:rsidP="00B84B69">
            <w:pPr>
              <w:rPr>
                <w:sz w:val="20"/>
                <w:szCs w:val="20"/>
              </w:rPr>
            </w:pPr>
          </w:p>
        </w:tc>
        <w:tc>
          <w:tcPr>
            <w:tcW w:w="957" w:type="dxa"/>
            <w:gridSpan w:val="2"/>
            <w:tcBorders>
              <w:top w:val="nil"/>
              <w:left w:val="nil"/>
              <w:bottom w:val="nil"/>
              <w:right w:val="nil"/>
            </w:tcBorders>
            <w:noWrap/>
            <w:hideMark/>
          </w:tcPr>
          <w:p w14:paraId="28A1C5B5"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CZ-CPA:</w:t>
            </w:r>
          </w:p>
        </w:tc>
        <w:tc>
          <w:tcPr>
            <w:tcW w:w="295" w:type="dxa"/>
            <w:tcBorders>
              <w:top w:val="nil"/>
              <w:left w:val="nil"/>
              <w:bottom w:val="nil"/>
              <w:right w:val="nil"/>
            </w:tcBorders>
            <w:noWrap/>
            <w:vAlign w:val="bottom"/>
            <w:hideMark/>
          </w:tcPr>
          <w:p w14:paraId="612A7F6D" w14:textId="77777777" w:rsidR="00B84B69" w:rsidRPr="00B84B69" w:rsidRDefault="00B84B69" w:rsidP="00B84B69">
            <w:pPr>
              <w:rPr>
                <w:rFonts w:ascii="Arial CE" w:hAnsi="Arial CE" w:cs="Arial CE"/>
                <w:color w:val="969696"/>
                <w:sz w:val="20"/>
                <w:szCs w:val="20"/>
              </w:rPr>
            </w:pPr>
          </w:p>
        </w:tc>
        <w:tc>
          <w:tcPr>
            <w:tcW w:w="1260" w:type="dxa"/>
            <w:tcBorders>
              <w:top w:val="nil"/>
              <w:left w:val="nil"/>
              <w:bottom w:val="nil"/>
              <w:right w:val="nil"/>
            </w:tcBorders>
            <w:noWrap/>
            <w:hideMark/>
          </w:tcPr>
          <w:p w14:paraId="36676E29"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42</w:t>
            </w:r>
          </w:p>
        </w:tc>
        <w:tc>
          <w:tcPr>
            <w:tcW w:w="663" w:type="dxa"/>
            <w:tcBorders>
              <w:top w:val="nil"/>
              <w:left w:val="nil"/>
              <w:bottom w:val="nil"/>
              <w:right w:val="nil"/>
            </w:tcBorders>
            <w:noWrap/>
            <w:vAlign w:val="bottom"/>
            <w:hideMark/>
          </w:tcPr>
          <w:p w14:paraId="38F9F482" w14:textId="77777777" w:rsidR="00B84B69" w:rsidRPr="00B84B69" w:rsidRDefault="00B84B69" w:rsidP="00B84B69">
            <w:pPr>
              <w:rPr>
                <w:rFonts w:ascii="Arial CE" w:hAnsi="Arial CE" w:cs="Arial CE"/>
                <w:sz w:val="20"/>
                <w:szCs w:val="20"/>
              </w:rPr>
            </w:pPr>
          </w:p>
        </w:tc>
        <w:tc>
          <w:tcPr>
            <w:tcW w:w="372" w:type="dxa"/>
            <w:tcBorders>
              <w:top w:val="nil"/>
              <w:left w:val="nil"/>
              <w:bottom w:val="nil"/>
              <w:right w:val="single" w:sz="4" w:space="0" w:color="auto"/>
            </w:tcBorders>
            <w:noWrap/>
            <w:vAlign w:val="bottom"/>
            <w:hideMark/>
          </w:tcPr>
          <w:p w14:paraId="6826025B" w14:textId="77777777" w:rsidR="00B84B69" w:rsidRPr="00B84B69" w:rsidRDefault="00B84B69" w:rsidP="00B84B69">
            <w:pPr>
              <w:rPr>
                <w:sz w:val="20"/>
                <w:szCs w:val="20"/>
              </w:rPr>
            </w:pPr>
          </w:p>
        </w:tc>
      </w:tr>
      <w:tr w:rsidR="00B84B69" w:rsidRPr="00B84B69" w14:paraId="4556280C" w14:textId="77777777" w:rsidTr="00B84B69">
        <w:trPr>
          <w:trHeight w:val="240"/>
        </w:trPr>
        <w:tc>
          <w:tcPr>
            <w:tcW w:w="204" w:type="dxa"/>
            <w:tcBorders>
              <w:top w:val="nil"/>
              <w:left w:val="single" w:sz="4" w:space="0" w:color="000000"/>
              <w:bottom w:val="nil"/>
              <w:right w:val="nil"/>
            </w:tcBorders>
            <w:noWrap/>
            <w:vAlign w:val="bottom"/>
            <w:hideMark/>
          </w:tcPr>
          <w:p w14:paraId="3750F2AA"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377A3A13" w14:textId="77777777" w:rsidR="00B84B69" w:rsidRPr="00B84B69" w:rsidRDefault="00B84B69" w:rsidP="00B84B69">
            <w:pPr>
              <w:rPr>
                <w:rFonts w:ascii="Arial CE" w:hAnsi="Arial CE" w:cs="Arial CE"/>
                <w:sz w:val="16"/>
                <w:szCs w:val="16"/>
              </w:rPr>
            </w:pPr>
          </w:p>
        </w:tc>
        <w:tc>
          <w:tcPr>
            <w:tcW w:w="1061" w:type="dxa"/>
            <w:gridSpan w:val="4"/>
            <w:tcBorders>
              <w:top w:val="nil"/>
              <w:left w:val="nil"/>
              <w:bottom w:val="nil"/>
              <w:right w:val="nil"/>
            </w:tcBorders>
            <w:noWrap/>
            <w:vAlign w:val="center"/>
            <w:hideMark/>
          </w:tcPr>
          <w:p w14:paraId="6712CE55"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Zadavatel:</w:t>
            </w:r>
          </w:p>
        </w:tc>
        <w:tc>
          <w:tcPr>
            <w:tcW w:w="237" w:type="dxa"/>
            <w:tcBorders>
              <w:top w:val="nil"/>
              <w:left w:val="nil"/>
              <w:bottom w:val="nil"/>
              <w:right w:val="nil"/>
            </w:tcBorders>
            <w:noWrap/>
            <w:vAlign w:val="bottom"/>
            <w:hideMark/>
          </w:tcPr>
          <w:p w14:paraId="57826E24" w14:textId="77777777" w:rsidR="00B84B69" w:rsidRPr="00B84B69" w:rsidRDefault="00B84B69" w:rsidP="00B84B69">
            <w:pPr>
              <w:rPr>
                <w:rFonts w:ascii="Arial CE" w:hAnsi="Arial CE" w:cs="Arial CE"/>
                <w:color w:val="969696"/>
                <w:sz w:val="20"/>
                <w:szCs w:val="20"/>
              </w:rPr>
            </w:pPr>
          </w:p>
        </w:tc>
        <w:tc>
          <w:tcPr>
            <w:tcW w:w="237" w:type="dxa"/>
            <w:tcBorders>
              <w:top w:val="nil"/>
              <w:left w:val="nil"/>
              <w:bottom w:val="nil"/>
              <w:right w:val="nil"/>
            </w:tcBorders>
            <w:noWrap/>
            <w:vAlign w:val="bottom"/>
            <w:hideMark/>
          </w:tcPr>
          <w:p w14:paraId="41C83E0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A019D4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AFB0F0B"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3C7D14EE"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2598B2B9"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6E0D28E3"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09E689D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C4212C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DD7662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B77152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2724B7B"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25C6AC3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1CA720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E86716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6B87E7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ED8681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F1EBB9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90F32E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72161E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6B4958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8DA57D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B693C5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F3D5A0E"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7FB4B39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25B506C"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142916AE"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0757C3B7"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4CFC074A" w14:textId="77777777" w:rsidR="00B84B69" w:rsidRPr="00B84B69" w:rsidRDefault="00B84B69" w:rsidP="00B84B69">
            <w:pPr>
              <w:rPr>
                <w:sz w:val="20"/>
                <w:szCs w:val="20"/>
              </w:rPr>
            </w:pPr>
          </w:p>
        </w:tc>
        <w:tc>
          <w:tcPr>
            <w:tcW w:w="957" w:type="dxa"/>
            <w:gridSpan w:val="2"/>
            <w:tcBorders>
              <w:top w:val="nil"/>
              <w:left w:val="nil"/>
              <w:bottom w:val="nil"/>
              <w:right w:val="nil"/>
            </w:tcBorders>
            <w:noWrap/>
            <w:vAlign w:val="center"/>
            <w:hideMark/>
          </w:tcPr>
          <w:p w14:paraId="7BB08A7B"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IČ:</w:t>
            </w:r>
          </w:p>
        </w:tc>
        <w:tc>
          <w:tcPr>
            <w:tcW w:w="295" w:type="dxa"/>
            <w:tcBorders>
              <w:top w:val="nil"/>
              <w:left w:val="nil"/>
              <w:bottom w:val="nil"/>
              <w:right w:val="nil"/>
            </w:tcBorders>
            <w:noWrap/>
            <w:vAlign w:val="bottom"/>
            <w:hideMark/>
          </w:tcPr>
          <w:p w14:paraId="3EBD8067" w14:textId="77777777" w:rsidR="00B84B69" w:rsidRPr="00B84B69" w:rsidRDefault="00B84B69" w:rsidP="00B84B69">
            <w:pPr>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06F3C2AB"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00246875</w:t>
            </w:r>
          </w:p>
        </w:tc>
        <w:tc>
          <w:tcPr>
            <w:tcW w:w="663" w:type="dxa"/>
            <w:tcBorders>
              <w:top w:val="nil"/>
              <w:left w:val="nil"/>
              <w:bottom w:val="nil"/>
              <w:right w:val="nil"/>
            </w:tcBorders>
            <w:noWrap/>
            <w:vAlign w:val="bottom"/>
            <w:hideMark/>
          </w:tcPr>
          <w:p w14:paraId="507FC607" w14:textId="77777777" w:rsidR="00B84B69" w:rsidRPr="00B84B69" w:rsidRDefault="00B84B69" w:rsidP="00B84B69">
            <w:pPr>
              <w:rPr>
                <w:rFonts w:ascii="Arial CE" w:hAnsi="Arial CE" w:cs="Arial CE"/>
                <w:sz w:val="20"/>
                <w:szCs w:val="20"/>
              </w:rPr>
            </w:pPr>
          </w:p>
        </w:tc>
        <w:tc>
          <w:tcPr>
            <w:tcW w:w="372" w:type="dxa"/>
            <w:tcBorders>
              <w:top w:val="nil"/>
              <w:left w:val="nil"/>
              <w:bottom w:val="nil"/>
              <w:right w:val="single" w:sz="4" w:space="0" w:color="auto"/>
            </w:tcBorders>
            <w:noWrap/>
            <w:vAlign w:val="bottom"/>
            <w:hideMark/>
          </w:tcPr>
          <w:p w14:paraId="50DCE551" w14:textId="77777777" w:rsidR="00B84B69" w:rsidRPr="00B84B69" w:rsidRDefault="00B84B69" w:rsidP="00B84B69">
            <w:pPr>
              <w:rPr>
                <w:sz w:val="20"/>
                <w:szCs w:val="20"/>
              </w:rPr>
            </w:pPr>
          </w:p>
        </w:tc>
      </w:tr>
      <w:tr w:rsidR="00B84B69" w:rsidRPr="00B84B69" w14:paraId="26860D9E" w14:textId="77777777" w:rsidTr="00B84B69">
        <w:trPr>
          <w:trHeight w:val="368"/>
        </w:trPr>
        <w:tc>
          <w:tcPr>
            <w:tcW w:w="204" w:type="dxa"/>
            <w:tcBorders>
              <w:top w:val="nil"/>
              <w:left w:val="single" w:sz="4" w:space="0" w:color="000000"/>
              <w:bottom w:val="nil"/>
              <w:right w:val="nil"/>
            </w:tcBorders>
            <w:noWrap/>
            <w:vAlign w:val="bottom"/>
            <w:hideMark/>
          </w:tcPr>
          <w:p w14:paraId="154B231D"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7E8EBF56"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454F4219" w14:textId="77777777" w:rsidR="00B84B69" w:rsidRPr="00B84B69" w:rsidRDefault="00B84B69" w:rsidP="00B84B69">
            <w:pPr>
              <w:rPr>
                <w:sz w:val="20"/>
                <w:szCs w:val="20"/>
              </w:rPr>
            </w:pPr>
          </w:p>
        </w:tc>
        <w:tc>
          <w:tcPr>
            <w:tcW w:w="2443" w:type="dxa"/>
            <w:gridSpan w:val="10"/>
            <w:tcBorders>
              <w:top w:val="nil"/>
              <w:left w:val="nil"/>
              <w:bottom w:val="nil"/>
              <w:right w:val="nil"/>
            </w:tcBorders>
            <w:noWrap/>
            <w:vAlign w:val="center"/>
            <w:hideMark/>
          </w:tcPr>
          <w:p w14:paraId="0CA79CAA"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Město Jindřichův Hradec</w:t>
            </w:r>
          </w:p>
        </w:tc>
        <w:tc>
          <w:tcPr>
            <w:tcW w:w="241" w:type="dxa"/>
            <w:tcBorders>
              <w:top w:val="nil"/>
              <w:left w:val="nil"/>
              <w:bottom w:val="nil"/>
              <w:right w:val="nil"/>
            </w:tcBorders>
            <w:noWrap/>
            <w:vAlign w:val="bottom"/>
            <w:hideMark/>
          </w:tcPr>
          <w:p w14:paraId="1531E899" w14:textId="77777777" w:rsidR="00B84B69" w:rsidRPr="00B84B69" w:rsidRDefault="00B84B69" w:rsidP="00B84B69">
            <w:pPr>
              <w:rPr>
                <w:rFonts w:ascii="Arial CE" w:hAnsi="Arial CE" w:cs="Arial CE"/>
                <w:sz w:val="20"/>
                <w:szCs w:val="20"/>
              </w:rPr>
            </w:pPr>
          </w:p>
        </w:tc>
        <w:tc>
          <w:tcPr>
            <w:tcW w:w="237" w:type="dxa"/>
            <w:tcBorders>
              <w:top w:val="nil"/>
              <w:left w:val="nil"/>
              <w:bottom w:val="nil"/>
              <w:right w:val="nil"/>
            </w:tcBorders>
            <w:noWrap/>
            <w:vAlign w:val="bottom"/>
            <w:hideMark/>
          </w:tcPr>
          <w:p w14:paraId="36B4E9F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580349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26D935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0BA4354"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74B5B55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9FBDEC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E9DFCB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DF4C78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297781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7E6A90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6EE4A0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E99DC8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FAD406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48C1C2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E21370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B48AAC3"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7DCBBCB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C131245"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52B0A2A1"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5D5BD1DA"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268E9075" w14:textId="77777777" w:rsidR="00B84B69" w:rsidRPr="00B84B69" w:rsidRDefault="00B84B69" w:rsidP="00B84B69">
            <w:pPr>
              <w:rPr>
                <w:sz w:val="20"/>
                <w:szCs w:val="20"/>
              </w:rPr>
            </w:pPr>
          </w:p>
        </w:tc>
        <w:tc>
          <w:tcPr>
            <w:tcW w:w="957" w:type="dxa"/>
            <w:gridSpan w:val="2"/>
            <w:tcBorders>
              <w:top w:val="nil"/>
              <w:left w:val="nil"/>
              <w:bottom w:val="nil"/>
              <w:right w:val="nil"/>
            </w:tcBorders>
            <w:noWrap/>
            <w:vAlign w:val="center"/>
            <w:hideMark/>
          </w:tcPr>
          <w:p w14:paraId="4648A06F"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DIČ:</w:t>
            </w:r>
          </w:p>
        </w:tc>
        <w:tc>
          <w:tcPr>
            <w:tcW w:w="295" w:type="dxa"/>
            <w:tcBorders>
              <w:top w:val="nil"/>
              <w:left w:val="nil"/>
              <w:bottom w:val="nil"/>
              <w:right w:val="nil"/>
            </w:tcBorders>
            <w:noWrap/>
            <w:vAlign w:val="bottom"/>
            <w:hideMark/>
          </w:tcPr>
          <w:p w14:paraId="6B3FAA8C" w14:textId="77777777" w:rsidR="00B84B69" w:rsidRPr="00B84B69" w:rsidRDefault="00B84B69" w:rsidP="00B84B69">
            <w:pPr>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047EB01A"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CZ00246875</w:t>
            </w:r>
          </w:p>
        </w:tc>
        <w:tc>
          <w:tcPr>
            <w:tcW w:w="663" w:type="dxa"/>
            <w:tcBorders>
              <w:top w:val="nil"/>
              <w:left w:val="nil"/>
              <w:bottom w:val="nil"/>
              <w:right w:val="nil"/>
            </w:tcBorders>
            <w:noWrap/>
            <w:vAlign w:val="bottom"/>
            <w:hideMark/>
          </w:tcPr>
          <w:p w14:paraId="0B369703" w14:textId="77777777" w:rsidR="00B84B69" w:rsidRPr="00B84B69" w:rsidRDefault="00B84B69" w:rsidP="00B84B69">
            <w:pPr>
              <w:rPr>
                <w:rFonts w:ascii="Arial CE" w:hAnsi="Arial CE" w:cs="Arial CE"/>
                <w:sz w:val="20"/>
                <w:szCs w:val="20"/>
              </w:rPr>
            </w:pPr>
          </w:p>
        </w:tc>
        <w:tc>
          <w:tcPr>
            <w:tcW w:w="372" w:type="dxa"/>
            <w:tcBorders>
              <w:top w:val="nil"/>
              <w:left w:val="nil"/>
              <w:bottom w:val="nil"/>
              <w:right w:val="single" w:sz="4" w:space="0" w:color="auto"/>
            </w:tcBorders>
            <w:noWrap/>
            <w:vAlign w:val="bottom"/>
            <w:hideMark/>
          </w:tcPr>
          <w:p w14:paraId="484BFF18" w14:textId="77777777" w:rsidR="00B84B69" w:rsidRPr="00B84B69" w:rsidRDefault="00B84B69" w:rsidP="00B84B69">
            <w:pPr>
              <w:rPr>
                <w:sz w:val="20"/>
                <w:szCs w:val="20"/>
              </w:rPr>
            </w:pPr>
          </w:p>
        </w:tc>
      </w:tr>
      <w:tr w:rsidR="00092A87" w:rsidRPr="00B84B69" w14:paraId="5CA1833A" w14:textId="77777777" w:rsidTr="00B84B69">
        <w:trPr>
          <w:trHeight w:val="139"/>
        </w:trPr>
        <w:tc>
          <w:tcPr>
            <w:tcW w:w="204" w:type="dxa"/>
            <w:tcBorders>
              <w:top w:val="nil"/>
              <w:left w:val="single" w:sz="4" w:space="0" w:color="000000"/>
              <w:bottom w:val="nil"/>
              <w:right w:val="nil"/>
            </w:tcBorders>
            <w:noWrap/>
            <w:vAlign w:val="bottom"/>
            <w:hideMark/>
          </w:tcPr>
          <w:p w14:paraId="7FC52E53"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4A8F34BE"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72E729F9"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29422434"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6973A459"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1474D2C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0C7247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2CDB81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91C880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69A3794"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3552D87F"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6484EA9"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5EFE9105"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670E4EA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AECFED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0FA511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E05629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FA39A57"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3264B5A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C9A7EE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E03EBB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777A0D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362BA5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D92773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6F43F0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323361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8DF6A9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E0A342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88050B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DA5DA32"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2EB075D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2A5DCD3"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70156011"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7F136F12"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27991255"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3661060B"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4331B28E"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649BD444"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492B1702"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151E8D8F"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502954A8" w14:textId="77777777" w:rsidR="00B84B69" w:rsidRPr="00B84B69" w:rsidRDefault="00B84B69" w:rsidP="00B84B69">
            <w:pPr>
              <w:rPr>
                <w:sz w:val="20"/>
                <w:szCs w:val="20"/>
              </w:rPr>
            </w:pPr>
          </w:p>
        </w:tc>
      </w:tr>
      <w:tr w:rsidR="00B84B69" w:rsidRPr="00B84B69" w14:paraId="18B3B597" w14:textId="77777777" w:rsidTr="00B84B69">
        <w:trPr>
          <w:trHeight w:val="240"/>
        </w:trPr>
        <w:tc>
          <w:tcPr>
            <w:tcW w:w="204" w:type="dxa"/>
            <w:tcBorders>
              <w:top w:val="nil"/>
              <w:left w:val="single" w:sz="4" w:space="0" w:color="000000"/>
              <w:bottom w:val="nil"/>
              <w:right w:val="nil"/>
            </w:tcBorders>
            <w:noWrap/>
            <w:vAlign w:val="bottom"/>
            <w:hideMark/>
          </w:tcPr>
          <w:p w14:paraId="3B342BE0"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5B84081D" w14:textId="77777777" w:rsidR="00B84B69" w:rsidRPr="00B84B69" w:rsidRDefault="00B84B69" w:rsidP="00B84B69">
            <w:pPr>
              <w:rPr>
                <w:rFonts w:ascii="Arial CE" w:hAnsi="Arial CE" w:cs="Arial CE"/>
                <w:sz w:val="16"/>
                <w:szCs w:val="16"/>
              </w:rPr>
            </w:pPr>
          </w:p>
        </w:tc>
        <w:tc>
          <w:tcPr>
            <w:tcW w:w="1061" w:type="dxa"/>
            <w:gridSpan w:val="4"/>
            <w:tcBorders>
              <w:top w:val="nil"/>
              <w:left w:val="nil"/>
              <w:bottom w:val="nil"/>
              <w:right w:val="nil"/>
            </w:tcBorders>
            <w:noWrap/>
            <w:vAlign w:val="center"/>
            <w:hideMark/>
          </w:tcPr>
          <w:p w14:paraId="73383545"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Zhotovitel:</w:t>
            </w:r>
          </w:p>
        </w:tc>
        <w:tc>
          <w:tcPr>
            <w:tcW w:w="237" w:type="dxa"/>
            <w:tcBorders>
              <w:top w:val="nil"/>
              <w:left w:val="nil"/>
              <w:bottom w:val="nil"/>
              <w:right w:val="nil"/>
            </w:tcBorders>
            <w:noWrap/>
            <w:vAlign w:val="bottom"/>
            <w:hideMark/>
          </w:tcPr>
          <w:p w14:paraId="4E60981E" w14:textId="77777777" w:rsidR="00B84B69" w:rsidRPr="00B84B69" w:rsidRDefault="00B84B69" w:rsidP="00B84B69">
            <w:pPr>
              <w:rPr>
                <w:rFonts w:ascii="Arial CE" w:hAnsi="Arial CE" w:cs="Arial CE"/>
                <w:color w:val="969696"/>
                <w:sz w:val="20"/>
                <w:szCs w:val="20"/>
              </w:rPr>
            </w:pPr>
          </w:p>
        </w:tc>
        <w:tc>
          <w:tcPr>
            <w:tcW w:w="237" w:type="dxa"/>
            <w:tcBorders>
              <w:top w:val="nil"/>
              <w:left w:val="nil"/>
              <w:bottom w:val="nil"/>
              <w:right w:val="nil"/>
            </w:tcBorders>
            <w:noWrap/>
            <w:vAlign w:val="bottom"/>
            <w:hideMark/>
          </w:tcPr>
          <w:p w14:paraId="6AB8A11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808182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992E66E"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139F037F"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5655EA97"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39157953"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07DC302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530418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74FA1F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504DE6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6D55B01"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32110EA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36CF07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551FB7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528F63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F79C09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CDD63C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44A833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999BE3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A22EB8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8B309B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789741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F38A8A6"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2BAAA48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C776A32"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1C31EA1D"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41EF2E3B"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0FCD6328" w14:textId="77777777" w:rsidR="00B84B69" w:rsidRPr="00B84B69" w:rsidRDefault="00B84B69" w:rsidP="00B84B69">
            <w:pPr>
              <w:rPr>
                <w:sz w:val="20"/>
                <w:szCs w:val="20"/>
              </w:rPr>
            </w:pPr>
          </w:p>
        </w:tc>
        <w:tc>
          <w:tcPr>
            <w:tcW w:w="957" w:type="dxa"/>
            <w:gridSpan w:val="2"/>
            <w:tcBorders>
              <w:top w:val="nil"/>
              <w:left w:val="nil"/>
              <w:bottom w:val="nil"/>
              <w:right w:val="nil"/>
            </w:tcBorders>
            <w:noWrap/>
            <w:vAlign w:val="center"/>
            <w:hideMark/>
          </w:tcPr>
          <w:p w14:paraId="5561A137"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IČ:</w:t>
            </w:r>
          </w:p>
        </w:tc>
        <w:tc>
          <w:tcPr>
            <w:tcW w:w="295" w:type="dxa"/>
            <w:tcBorders>
              <w:top w:val="nil"/>
              <w:left w:val="nil"/>
              <w:bottom w:val="nil"/>
              <w:right w:val="nil"/>
            </w:tcBorders>
            <w:noWrap/>
            <w:vAlign w:val="bottom"/>
            <w:hideMark/>
          </w:tcPr>
          <w:p w14:paraId="1D7290DA" w14:textId="77777777" w:rsidR="00B84B69" w:rsidRPr="00B84B69" w:rsidRDefault="00B84B69" w:rsidP="00B84B69">
            <w:pPr>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4F2BB4D1"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5AC4838D"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3FF798F5" w14:textId="77777777" w:rsidR="00B84B69" w:rsidRPr="00B84B69" w:rsidRDefault="00B84B69" w:rsidP="00B84B69">
            <w:pPr>
              <w:rPr>
                <w:sz w:val="20"/>
                <w:szCs w:val="20"/>
              </w:rPr>
            </w:pPr>
          </w:p>
        </w:tc>
      </w:tr>
      <w:tr w:rsidR="00092A87" w:rsidRPr="00B84B69" w14:paraId="1CFFC278" w14:textId="77777777" w:rsidTr="00B84B69">
        <w:trPr>
          <w:trHeight w:val="255"/>
        </w:trPr>
        <w:tc>
          <w:tcPr>
            <w:tcW w:w="204" w:type="dxa"/>
            <w:tcBorders>
              <w:top w:val="nil"/>
              <w:left w:val="single" w:sz="4" w:space="0" w:color="000000"/>
              <w:bottom w:val="nil"/>
              <w:right w:val="nil"/>
            </w:tcBorders>
            <w:noWrap/>
            <w:vAlign w:val="bottom"/>
            <w:hideMark/>
          </w:tcPr>
          <w:p w14:paraId="414A1961"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52BC6891"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210463B6" w14:textId="77777777" w:rsidR="00B84B69" w:rsidRPr="00B84B69" w:rsidRDefault="00B84B69" w:rsidP="00B84B69">
            <w:pPr>
              <w:rPr>
                <w:sz w:val="20"/>
                <w:szCs w:val="20"/>
              </w:rPr>
            </w:pPr>
          </w:p>
        </w:tc>
        <w:tc>
          <w:tcPr>
            <w:tcW w:w="281" w:type="dxa"/>
            <w:tcBorders>
              <w:top w:val="nil"/>
              <w:left w:val="nil"/>
              <w:bottom w:val="nil"/>
              <w:right w:val="nil"/>
            </w:tcBorders>
            <w:noWrap/>
            <w:vAlign w:val="center"/>
            <w:hideMark/>
          </w:tcPr>
          <w:p w14:paraId="4071F936"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 xml:space="preserve"> </w:t>
            </w:r>
          </w:p>
        </w:tc>
        <w:tc>
          <w:tcPr>
            <w:tcW w:w="245" w:type="dxa"/>
            <w:tcBorders>
              <w:top w:val="nil"/>
              <w:left w:val="nil"/>
              <w:bottom w:val="nil"/>
              <w:right w:val="nil"/>
            </w:tcBorders>
            <w:noWrap/>
            <w:vAlign w:val="bottom"/>
            <w:hideMark/>
          </w:tcPr>
          <w:p w14:paraId="6F725A04" w14:textId="77777777" w:rsidR="00B84B69" w:rsidRPr="00B84B69" w:rsidRDefault="00B84B69" w:rsidP="00B84B69">
            <w:pPr>
              <w:rPr>
                <w:rFonts w:ascii="Arial CE" w:hAnsi="Arial CE" w:cs="Arial CE"/>
                <w:sz w:val="20"/>
                <w:szCs w:val="20"/>
              </w:rPr>
            </w:pPr>
          </w:p>
        </w:tc>
        <w:tc>
          <w:tcPr>
            <w:tcW w:w="246" w:type="dxa"/>
            <w:tcBorders>
              <w:top w:val="nil"/>
              <w:left w:val="nil"/>
              <w:bottom w:val="nil"/>
              <w:right w:val="nil"/>
            </w:tcBorders>
            <w:noWrap/>
            <w:vAlign w:val="bottom"/>
            <w:hideMark/>
          </w:tcPr>
          <w:p w14:paraId="10F43DA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4EDB5E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E67A23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8C75FF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3B958D9"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28928009"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17468ED9"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08E2C971"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7F56A6C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A48F90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C859DF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D09D73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D91FB3A"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345F93E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1BA92E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DA1D33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4320E5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F5D4CE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95C8C0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E745B9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0EA2CB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2C203F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81F811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BA7043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159EE80"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621F7EA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D4A20C2"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4FD7A1BF"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1E64EC30"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20C5B213" w14:textId="77777777" w:rsidR="00B84B69" w:rsidRPr="00B84B69" w:rsidRDefault="00B84B69" w:rsidP="00B84B69">
            <w:pPr>
              <w:rPr>
                <w:sz w:val="20"/>
                <w:szCs w:val="20"/>
              </w:rPr>
            </w:pPr>
          </w:p>
        </w:tc>
        <w:tc>
          <w:tcPr>
            <w:tcW w:w="957" w:type="dxa"/>
            <w:gridSpan w:val="2"/>
            <w:tcBorders>
              <w:top w:val="nil"/>
              <w:left w:val="nil"/>
              <w:bottom w:val="nil"/>
              <w:right w:val="nil"/>
            </w:tcBorders>
            <w:noWrap/>
            <w:vAlign w:val="center"/>
            <w:hideMark/>
          </w:tcPr>
          <w:p w14:paraId="5B4D4510"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DIČ:</w:t>
            </w:r>
          </w:p>
        </w:tc>
        <w:tc>
          <w:tcPr>
            <w:tcW w:w="295" w:type="dxa"/>
            <w:tcBorders>
              <w:top w:val="nil"/>
              <w:left w:val="nil"/>
              <w:bottom w:val="nil"/>
              <w:right w:val="nil"/>
            </w:tcBorders>
            <w:noWrap/>
            <w:vAlign w:val="bottom"/>
            <w:hideMark/>
          </w:tcPr>
          <w:p w14:paraId="3E5F5F90" w14:textId="77777777" w:rsidR="00B84B69" w:rsidRPr="00B84B69" w:rsidRDefault="00B84B69" w:rsidP="00B84B69">
            <w:pPr>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6BE1EE9A"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558B7B3C"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63039F36" w14:textId="77777777" w:rsidR="00B84B69" w:rsidRPr="00B84B69" w:rsidRDefault="00B84B69" w:rsidP="00B84B69">
            <w:pPr>
              <w:rPr>
                <w:sz w:val="20"/>
                <w:szCs w:val="20"/>
              </w:rPr>
            </w:pPr>
          </w:p>
        </w:tc>
      </w:tr>
      <w:tr w:rsidR="00092A87" w:rsidRPr="00B84B69" w14:paraId="03D1D0C5" w14:textId="77777777" w:rsidTr="00B84B69">
        <w:trPr>
          <w:trHeight w:val="139"/>
        </w:trPr>
        <w:tc>
          <w:tcPr>
            <w:tcW w:w="204" w:type="dxa"/>
            <w:tcBorders>
              <w:top w:val="nil"/>
              <w:left w:val="single" w:sz="4" w:space="0" w:color="000000"/>
              <w:bottom w:val="nil"/>
              <w:right w:val="nil"/>
            </w:tcBorders>
            <w:noWrap/>
            <w:vAlign w:val="bottom"/>
            <w:hideMark/>
          </w:tcPr>
          <w:p w14:paraId="1AD445FF"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5C8DF74A"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4D54BFCD"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474F0738"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3DD4D0D3"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285C148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F8D669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EA6D63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17446D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4CF21B6"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794D415F"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23D1C14A"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0F0FD63"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7835A01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C4ABBF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A19BC1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8516B2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688F590"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1F415DD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9B9FAB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ED410C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893808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DB6684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9CC20B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7102F6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2F64B8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DBBF86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F3514A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26736D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CAEE76F"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3CF182A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82E7878"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49D05CB9"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598209D6"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6CC02E68"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23C1398E"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46C9B41C"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430F6080"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3FF5EF88"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58F316DC"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00C0E9B1" w14:textId="77777777" w:rsidR="00B84B69" w:rsidRPr="00B84B69" w:rsidRDefault="00B84B69" w:rsidP="00B84B69">
            <w:pPr>
              <w:rPr>
                <w:sz w:val="20"/>
                <w:szCs w:val="20"/>
              </w:rPr>
            </w:pPr>
          </w:p>
        </w:tc>
      </w:tr>
      <w:tr w:rsidR="00B84B69" w:rsidRPr="00B84B69" w14:paraId="30CA0353" w14:textId="77777777" w:rsidTr="00B84B69">
        <w:trPr>
          <w:trHeight w:val="240"/>
        </w:trPr>
        <w:tc>
          <w:tcPr>
            <w:tcW w:w="204" w:type="dxa"/>
            <w:tcBorders>
              <w:top w:val="nil"/>
              <w:left w:val="single" w:sz="4" w:space="0" w:color="000000"/>
              <w:bottom w:val="nil"/>
              <w:right w:val="nil"/>
            </w:tcBorders>
            <w:noWrap/>
            <w:vAlign w:val="bottom"/>
            <w:hideMark/>
          </w:tcPr>
          <w:p w14:paraId="2342C22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531F1410" w14:textId="77777777" w:rsidR="00B84B69" w:rsidRPr="00B84B69" w:rsidRDefault="00B84B69" w:rsidP="00B84B69">
            <w:pPr>
              <w:rPr>
                <w:rFonts w:ascii="Arial CE" w:hAnsi="Arial CE" w:cs="Arial CE"/>
                <w:sz w:val="16"/>
                <w:szCs w:val="16"/>
              </w:rPr>
            </w:pPr>
          </w:p>
        </w:tc>
        <w:tc>
          <w:tcPr>
            <w:tcW w:w="1298" w:type="dxa"/>
            <w:gridSpan w:val="5"/>
            <w:tcBorders>
              <w:top w:val="nil"/>
              <w:left w:val="nil"/>
              <w:bottom w:val="nil"/>
              <w:right w:val="nil"/>
            </w:tcBorders>
            <w:noWrap/>
            <w:vAlign w:val="center"/>
            <w:hideMark/>
          </w:tcPr>
          <w:p w14:paraId="6A5185B6"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Projektant:</w:t>
            </w:r>
          </w:p>
        </w:tc>
        <w:tc>
          <w:tcPr>
            <w:tcW w:w="237" w:type="dxa"/>
            <w:tcBorders>
              <w:top w:val="nil"/>
              <w:left w:val="nil"/>
              <w:bottom w:val="nil"/>
              <w:right w:val="nil"/>
            </w:tcBorders>
            <w:noWrap/>
            <w:vAlign w:val="bottom"/>
            <w:hideMark/>
          </w:tcPr>
          <w:p w14:paraId="54837BD2" w14:textId="77777777" w:rsidR="00B84B69" w:rsidRPr="00B84B69" w:rsidRDefault="00B84B69" w:rsidP="00B84B69">
            <w:pPr>
              <w:rPr>
                <w:rFonts w:ascii="Arial CE" w:hAnsi="Arial CE" w:cs="Arial CE"/>
                <w:color w:val="969696"/>
                <w:sz w:val="20"/>
                <w:szCs w:val="20"/>
              </w:rPr>
            </w:pPr>
          </w:p>
        </w:tc>
        <w:tc>
          <w:tcPr>
            <w:tcW w:w="237" w:type="dxa"/>
            <w:tcBorders>
              <w:top w:val="nil"/>
              <w:left w:val="nil"/>
              <w:bottom w:val="nil"/>
              <w:right w:val="nil"/>
            </w:tcBorders>
            <w:noWrap/>
            <w:vAlign w:val="bottom"/>
            <w:hideMark/>
          </w:tcPr>
          <w:p w14:paraId="533205E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11A1862"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212645CA"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54501639"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1F715942"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5A79F69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3F4FE5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8CEAF3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C23C53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3529837"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02A654E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214742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5B9635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4243F7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DA4A48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048D47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50CAC8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242BCB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54D7C6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8AA1B2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0E1DAE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396A66E"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557BA8B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405789D"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60F0CE9D"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113343FD"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76C40A69" w14:textId="77777777" w:rsidR="00B84B69" w:rsidRPr="00B84B69" w:rsidRDefault="00B84B69" w:rsidP="00B84B69">
            <w:pPr>
              <w:rPr>
                <w:sz w:val="20"/>
                <w:szCs w:val="20"/>
              </w:rPr>
            </w:pPr>
          </w:p>
        </w:tc>
        <w:tc>
          <w:tcPr>
            <w:tcW w:w="957" w:type="dxa"/>
            <w:gridSpan w:val="2"/>
            <w:tcBorders>
              <w:top w:val="nil"/>
              <w:left w:val="nil"/>
              <w:bottom w:val="nil"/>
              <w:right w:val="nil"/>
            </w:tcBorders>
            <w:noWrap/>
            <w:vAlign w:val="center"/>
            <w:hideMark/>
          </w:tcPr>
          <w:p w14:paraId="59D0659D"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IČ:</w:t>
            </w:r>
          </w:p>
        </w:tc>
        <w:tc>
          <w:tcPr>
            <w:tcW w:w="295" w:type="dxa"/>
            <w:tcBorders>
              <w:top w:val="nil"/>
              <w:left w:val="nil"/>
              <w:bottom w:val="nil"/>
              <w:right w:val="nil"/>
            </w:tcBorders>
            <w:noWrap/>
            <w:vAlign w:val="bottom"/>
            <w:hideMark/>
          </w:tcPr>
          <w:p w14:paraId="2AD72176" w14:textId="77777777" w:rsidR="00B84B69" w:rsidRPr="00B84B69" w:rsidRDefault="00B84B69" w:rsidP="00B84B69">
            <w:pPr>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1A2B7526"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88195848</w:t>
            </w:r>
          </w:p>
        </w:tc>
        <w:tc>
          <w:tcPr>
            <w:tcW w:w="663" w:type="dxa"/>
            <w:tcBorders>
              <w:top w:val="nil"/>
              <w:left w:val="nil"/>
              <w:bottom w:val="nil"/>
              <w:right w:val="nil"/>
            </w:tcBorders>
            <w:noWrap/>
            <w:vAlign w:val="bottom"/>
            <w:hideMark/>
          </w:tcPr>
          <w:p w14:paraId="1039FF03" w14:textId="77777777" w:rsidR="00B84B69" w:rsidRPr="00B84B69" w:rsidRDefault="00B84B69" w:rsidP="00B84B69">
            <w:pPr>
              <w:rPr>
                <w:rFonts w:ascii="Arial CE" w:hAnsi="Arial CE" w:cs="Arial CE"/>
                <w:sz w:val="20"/>
                <w:szCs w:val="20"/>
              </w:rPr>
            </w:pPr>
          </w:p>
        </w:tc>
        <w:tc>
          <w:tcPr>
            <w:tcW w:w="372" w:type="dxa"/>
            <w:tcBorders>
              <w:top w:val="nil"/>
              <w:left w:val="nil"/>
              <w:bottom w:val="nil"/>
              <w:right w:val="single" w:sz="4" w:space="0" w:color="auto"/>
            </w:tcBorders>
            <w:noWrap/>
            <w:vAlign w:val="bottom"/>
            <w:hideMark/>
          </w:tcPr>
          <w:p w14:paraId="1BF8BF27" w14:textId="77777777" w:rsidR="00B84B69" w:rsidRPr="00B84B69" w:rsidRDefault="00B84B69" w:rsidP="00B84B69">
            <w:pPr>
              <w:rPr>
                <w:sz w:val="20"/>
                <w:szCs w:val="20"/>
              </w:rPr>
            </w:pPr>
          </w:p>
        </w:tc>
      </w:tr>
      <w:tr w:rsidR="00B84B69" w:rsidRPr="00B84B69" w14:paraId="43AD0E1A" w14:textId="77777777" w:rsidTr="00B84B69">
        <w:trPr>
          <w:trHeight w:val="368"/>
        </w:trPr>
        <w:tc>
          <w:tcPr>
            <w:tcW w:w="204" w:type="dxa"/>
            <w:tcBorders>
              <w:top w:val="nil"/>
              <w:left w:val="single" w:sz="4" w:space="0" w:color="000000"/>
              <w:bottom w:val="nil"/>
              <w:right w:val="nil"/>
            </w:tcBorders>
            <w:noWrap/>
            <w:vAlign w:val="bottom"/>
            <w:hideMark/>
          </w:tcPr>
          <w:p w14:paraId="50EE5DE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6395E73F"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08D544CA" w14:textId="77777777" w:rsidR="00B84B69" w:rsidRPr="00B84B69" w:rsidRDefault="00B84B69" w:rsidP="00B84B69">
            <w:pPr>
              <w:rPr>
                <w:sz w:val="20"/>
                <w:szCs w:val="20"/>
              </w:rPr>
            </w:pPr>
          </w:p>
        </w:tc>
        <w:tc>
          <w:tcPr>
            <w:tcW w:w="2202" w:type="dxa"/>
            <w:gridSpan w:val="9"/>
            <w:tcBorders>
              <w:top w:val="nil"/>
              <w:left w:val="nil"/>
              <w:bottom w:val="nil"/>
              <w:right w:val="nil"/>
            </w:tcBorders>
            <w:noWrap/>
            <w:vAlign w:val="center"/>
            <w:hideMark/>
          </w:tcPr>
          <w:p w14:paraId="78BCB83F"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Ing. arch. Tomáš Beneš</w:t>
            </w:r>
          </w:p>
        </w:tc>
        <w:tc>
          <w:tcPr>
            <w:tcW w:w="241" w:type="dxa"/>
            <w:tcBorders>
              <w:top w:val="nil"/>
              <w:left w:val="nil"/>
              <w:bottom w:val="nil"/>
              <w:right w:val="nil"/>
            </w:tcBorders>
            <w:noWrap/>
            <w:vAlign w:val="bottom"/>
            <w:hideMark/>
          </w:tcPr>
          <w:p w14:paraId="7AF531EF" w14:textId="77777777" w:rsidR="00B84B69" w:rsidRPr="00B84B69" w:rsidRDefault="00B84B69" w:rsidP="00B84B69">
            <w:pPr>
              <w:rPr>
                <w:rFonts w:ascii="Arial CE" w:hAnsi="Arial CE" w:cs="Arial CE"/>
                <w:sz w:val="20"/>
                <w:szCs w:val="20"/>
              </w:rPr>
            </w:pPr>
          </w:p>
        </w:tc>
        <w:tc>
          <w:tcPr>
            <w:tcW w:w="241" w:type="dxa"/>
            <w:tcBorders>
              <w:top w:val="nil"/>
              <w:left w:val="nil"/>
              <w:bottom w:val="nil"/>
              <w:right w:val="nil"/>
            </w:tcBorders>
            <w:noWrap/>
            <w:vAlign w:val="bottom"/>
            <w:hideMark/>
          </w:tcPr>
          <w:p w14:paraId="2B89912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791DA8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179860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E1850C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5DEC027"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4D7E48F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0C14F4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30ADE5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301568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56135A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D52FC4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3A4F40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A3212F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E0DB17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E5F17F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127863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45404BB"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6646483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14DF885"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1743CE2D"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1F494F3E"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5A71CE85" w14:textId="77777777" w:rsidR="00B84B69" w:rsidRPr="00B84B69" w:rsidRDefault="00B84B69" w:rsidP="00B84B69">
            <w:pPr>
              <w:rPr>
                <w:sz w:val="20"/>
                <w:szCs w:val="20"/>
              </w:rPr>
            </w:pPr>
          </w:p>
        </w:tc>
        <w:tc>
          <w:tcPr>
            <w:tcW w:w="957" w:type="dxa"/>
            <w:gridSpan w:val="2"/>
            <w:tcBorders>
              <w:top w:val="nil"/>
              <w:left w:val="nil"/>
              <w:bottom w:val="nil"/>
              <w:right w:val="nil"/>
            </w:tcBorders>
            <w:noWrap/>
            <w:vAlign w:val="center"/>
            <w:hideMark/>
          </w:tcPr>
          <w:p w14:paraId="5B0CABB7"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DIČ:</w:t>
            </w:r>
          </w:p>
        </w:tc>
        <w:tc>
          <w:tcPr>
            <w:tcW w:w="295" w:type="dxa"/>
            <w:tcBorders>
              <w:top w:val="nil"/>
              <w:left w:val="nil"/>
              <w:bottom w:val="nil"/>
              <w:right w:val="nil"/>
            </w:tcBorders>
            <w:noWrap/>
            <w:vAlign w:val="bottom"/>
            <w:hideMark/>
          </w:tcPr>
          <w:p w14:paraId="10247ECC" w14:textId="77777777" w:rsidR="00B84B69" w:rsidRPr="00B84B69" w:rsidRDefault="00B84B69" w:rsidP="00B84B69">
            <w:pPr>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6321207D"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8409232370</w:t>
            </w:r>
          </w:p>
        </w:tc>
        <w:tc>
          <w:tcPr>
            <w:tcW w:w="663" w:type="dxa"/>
            <w:tcBorders>
              <w:top w:val="nil"/>
              <w:left w:val="nil"/>
              <w:bottom w:val="nil"/>
              <w:right w:val="nil"/>
            </w:tcBorders>
            <w:noWrap/>
            <w:vAlign w:val="bottom"/>
            <w:hideMark/>
          </w:tcPr>
          <w:p w14:paraId="08E84716" w14:textId="77777777" w:rsidR="00B84B69" w:rsidRPr="00B84B69" w:rsidRDefault="00B84B69" w:rsidP="00B84B69">
            <w:pPr>
              <w:rPr>
                <w:rFonts w:ascii="Arial CE" w:hAnsi="Arial CE" w:cs="Arial CE"/>
                <w:sz w:val="20"/>
                <w:szCs w:val="20"/>
              </w:rPr>
            </w:pPr>
          </w:p>
        </w:tc>
        <w:tc>
          <w:tcPr>
            <w:tcW w:w="372" w:type="dxa"/>
            <w:tcBorders>
              <w:top w:val="nil"/>
              <w:left w:val="nil"/>
              <w:bottom w:val="nil"/>
              <w:right w:val="single" w:sz="4" w:space="0" w:color="auto"/>
            </w:tcBorders>
            <w:noWrap/>
            <w:vAlign w:val="bottom"/>
            <w:hideMark/>
          </w:tcPr>
          <w:p w14:paraId="51FBCB24" w14:textId="77777777" w:rsidR="00B84B69" w:rsidRPr="00B84B69" w:rsidRDefault="00B84B69" w:rsidP="00B84B69">
            <w:pPr>
              <w:rPr>
                <w:sz w:val="20"/>
                <w:szCs w:val="20"/>
              </w:rPr>
            </w:pPr>
          </w:p>
        </w:tc>
      </w:tr>
      <w:tr w:rsidR="00092A87" w:rsidRPr="00B84B69" w14:paraId="2430471F" w14:textId="77777777" w:rsidTr="00B84B69">
        <w:trPr>
          <w:trHeight w:val="139"/>
        </w:trPr>
        <w:tc>
          <w:tcPr>
            <w:tcW w:w="204" w:type="dxa"/>
            <w:tcBorders>
              <w:top w:val="nil"/>
              <w:left w:val="single" w:sz="4" w:space="0" w:color="000000"/>
              <w:bottom w:val="nil"/>
              <w:right w:val="nil"/>
            </w:tcBorders>
            <w:noWrap/>
            <w:vAlign w:val="bottom"/>
            <w:hideMark/>
          </w:tcPr>
          <w:p w14:paraId="6102D61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44DCC1C5"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640274FC"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4D4EE042"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65FE0F5A"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5E9FE58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7366E1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E29A18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E275F1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7789A8D"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58CDE3D8"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6DAAC064"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AA39DE2"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01ECD42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5928E1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262DB1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57C933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728A136"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7CBD74B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B34C55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28266B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FAADCA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8E00DF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685CEE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65E15A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27297C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136099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11A73D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EDBE43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4CEE049"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0F7F087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775978D"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1543C488"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63D753BF"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56B4A505"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6B2B9A77"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02D1A56B"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3FC3B9C9"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52BB2B8A"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71821D9A"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27B6A04C" w14:textId="77777777" w:rsidR="00B84B69" w:rsidRPr="00B84B69" w:rsidRDefault="00B84B69" w:rsidP="00B84B69">
            <w:pPr>
              <w:rPr>
                <w:sz w:val="20"/>
                <w:szCs w:val="20"/>
              </w:rPr>
            </w:pPr>
          </w:p>
        </w:tc>
      </w:tr>
      <w:tr w:rsidR="00B84B69" w:rsidRPr="00B84B69" w14:paraId="26C36174" w14:textId="77777777" w:rsidTr="00B84B69">
        <w:trPr>
          <w:trHeight w:val="240"/>
        </w:trPr>
        <w:tc>
          <w:tcPr>
            <w:tcW w:w="204" w:type="dxa"/>
            <w:tcBorders>
              <w:top w:val="nil"/>
              <w:left w:val="single" w:sz="4" w:space="0" w:color="000000"/>
              <w:bottom w:val="nil"/>
              <w:right w:val="nil"/>
            </w:tcBorders>
            <w:noWrap/>
            <w:vAlign w:val="bottom"/>
            <w:hideMark/>
          </w:tcPr>
          <w:p w14:paraId="6B253CF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0EA18FC1" w14:textId="77777777" w:rsidR="00B84B69" w:rsidRPr="00B84B69" w:rsidRDefault="00B84B69" w:rsidP="00B84B69">
            <w:pPr>
              <w:rPr>
                <w:rFonts w:ascii="Arial CE" w:hAnsi="Arial CE" w:cs="Arial CE"/>
                <w:sz w:val="16"/>
                <w:szCs w:val="16"/>
              </w:rPr>
            </w:pPr>
          </w:p>
        </w:tc>
        <w:tc>
          <w:tcPr>
            <w:tcW w:w="1298" w:type="dxa"/>
            <w:gridSpan w:val="5"/>
            <w:tcBorders>
              <w:top w:val="nil"/>
              <w:left w:val="nil"/>
              <w:bottom w:val="nil"/>
              <w:right w:val="nil"/>
            </w:tcBorders>
            <w:noWrap/>
            <w:vAlign w:val="center"/>
            <w:hideMark/>
          </w:tcPr>
          <w:p w14:paraId="67148A7F"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Zpracovatel:</w:t>
            </w:r>
          </w:p>
        </w:tc>
        <w:tc>
          <w:tcPr>
            <w:tcW w:w="237" w:type="dxa"/>
            <w:tcBorders>
              <w:top w:val="nil"/>
              <w:left w:val="nil"/>
              <w:bottom w:val="nil"/>
              <w:right w:val="nil"/>
            </w:tcBorders>
            <w:noWrap/>
            <w:vAlign w:val="bottom"/>
            <w:hideMark/>
          </w:tcPr>
          <w:p w14:paraId="1A120A7F" w14:textId="77777777" w:rsidR="00B84B69" w:rsidRPr="00B84B69" w:rsidRDefault="00B84B69" w:rsidP="00B84B69">
            <w:pPr>
              <w:rPr>
                <w:rFonts w:ascii="Arial CE" w:hAnsi="Arial CE" w:cs="Arial CE"/>
                <w:color w:val="969696"/>
                <w:sz w:val="20"/>
                <w:szCs w:val="20"/>
              </w:rPr>
            </w:pPr>
          </w:p>
        </w:tc>
        <w:tc>
          <w:tcPr>
            <w:tcW w:w="237" w:type="dxa"/>
            <w:tcBorders>
              <w:top w:val="nil"/>
              <w:left w:val="nil"/>
              <w:bottom w:val="nil"/>
              <w:right w:val="nil"/>
            </w:tcBorders>
            <w:noWrap/>
            <w:vAlign w:val="bottom"/>
            <w:hideMark/>
          </w:tcPr>
          <w:p w14:paraId="4129743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E5D3AA6"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099FE121"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558C54FA"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03A4D82F"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660642F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944BB6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CD7246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49D760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7C53A38"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345723C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E03597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18AEB9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97DBC4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7ACCC4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B24B90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AD9F13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608B2D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6C28BD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07CBDB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C869E7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37A5A00"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37DBAE3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1B7ED92"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0821AF3E"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0F4C8FA8"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072FD7FF" w14:textId="77777777" w:rsidR="00B84B69" w:rsidRPr="00B84B69" w:rsidRDefault="00B84B69" w:rsidP="00B84B69">
            <w:pPr>
              <w:rPr>
                <w:sz w:val="20"/>
                <w:szCs w:val="20"/>
              </w:rPr>
            </w:pPr>
          </w:p>
        </w:tc>
        <w:tc>
          <w:tcPr>
            <w:tcW w:w="957" w:type="dxa"/>
            <w:gridSpan w:val="2"/>
            <w:tcBorders>
              <w:top w:val="nil"/>
              <w:left w:val="nil"/>
              <w:bottom w:val="nil"/>
              <w:right w:val="nil"/>
            </w:tcBorders>
            <w:noWrap/>
            <w:vAlign w:val="center"/>
            <w:hideMark/>
          </w:tcPr>
          <w:p w14:paraId="517E102A"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IČ:</w:t>
            </w:r>
          </w:p>
        </w:tc>
        <w:tc>
          <w:tcPr>
            <w:tcW w:w="295" w:type="dxa"/>
            <w:tcBorders>
              <w:top w:val="nil"/>
              <w:left w:val="nil"/>
              <w:bottom w:val="nil"/>
              <w:right w:val="nil"/>
            </w:tcBorders>
            <w:noWrap/>
            <w:vAlign w:val="bottom"/>
            <w:hideMark/>
          </w:tcPr>
          <w:p w14:paraId="6C3EF821" w14:textId="77777777" w:rsidR="00B84B69" w:rsidRPr="00B84B69" w:rsidRDefault="00B84B69" w:rsidP="00B84B69">
            <w:pPr>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46C1FC7B"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1AFFC324"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60EE085A" w14:textId="77777777" w:rsidR="00B84B69" w:rsidRPr="00B84B69" w:rsidRDefault="00B84B69" w:rsidP="00B84B69">
            <w:pPr>
              <w:rPr>
                <w:sz w:val="20"/>
                <w:szCs w:val="20"/>
              </w:rPr>
            </w:pPr>
          </w:p>
        </w:tc>
      </w:tr>
      <w:tr w:rsidR="00092A87" w:rsidRPr="00B84B69" w14:paraId="0761D02B" w14:textId="77777777" w:rsidTr="00B84B69">
        <w:trPr>
          <w:trHeight w:val="368"/>
        </w:trPr>
        <w:tc>
          <w:tcPr>
            <w:tcW w:w="204" w:type="dxa"/>
            <w:tcBorders>
              <w:top w:val="nil"/>
              <w:left w:val="single" w:sz="4" w:space="0" w:color="000000"/>
              <w:bottom w:val="nil"/>
              <w:right w:val="nil"/>
            </w:tcBorders>
            <w:noWrap/>
            <w:vAlign w:val="bottom"/>
            <w:hideMark/>
          </w:tcPr>
          <w:p w14:paraId="307E632D"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7BAF8C7C"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18AD7AC5" w14:textId="77777777" w:rsidR="00B84B69" w:rsidRPr="00B84B69" w:rsidRDefault="00B84B69" w:rsidP="00B84B69">
            <w:pPr>
              <w:rPr>
                <w:sz w:val="20"/>
                <w:szCs w:val="20"/>
              </w:rPr>
            </w:pPr>
          </w:p>
        </w:tc>
        <w:tc>
          <w:tcPr>
            <w:tcW w:w="281" w:type="dxa"/>
            <w:tcBorders>
              <w:top w:val="nil"/>
              <w:left w:val="nil"/>
              <w:bottom w:val="nil"/>
              <w:right w:val="nil"/>
            </w:tcBorders>
            <w:noWrap/>
            <w:vAlign w:val="center"/>
            <w:hideMark/>
          </w:tcPr>
          <w:p w14:paraId="524B85A6"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3652FFFB"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29330F6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6E1FC3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695AD1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71EF0E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90D8132"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162257EC"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3E93BCD8"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4C08894"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2944750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24955A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26864B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9EC103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0375BD0"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66C9ECC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B8CE98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7E6DAF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E6B458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456C89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05A61C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6662B7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89D7C9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CC0C3C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A249CB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99CDB0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18B0DAE"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7E98B54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36E984B"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04D53DB5"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03ACEEAC"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1C4CEC84" w14:textId="77777777" w:rsidR="00B84B69" w:rsidRPr="00B84B69" w:rsidRDefault="00B84B69" w:rsidP="00B84B69">
            <w:pPr>
              <w:rPr>
                <w:sz w:val="20"/>
                <w:szCs w:val="20"/>
              </w:rPr>
            </w:pPr>
          </w:p>
        </w:tc>
        <w:tc>
          <w:tcPr>
            <w:tcW w:w="957" w:type="dxa"/>
            <w:gridSpan w:val="2"/>
            <w:tcBorders>
              <w:top w:val="nil"/>
              <w:left w:val="nil"/>
              <w:bottom w:val="nil"/>
              <w:right w:val="nil"/>
            </w:tcBorders>
            <w:noWrap/>
            <w:vAlign w:val="center"/>
            <w:hideMark/>
          </w:tcPr>
          <w:p w14:paraId="4E1A47FD"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DIČ:</w:t>
            </w:r>
          </w:p>
        </w:tc>
        <w:tc>
          <w:tcPr>
            <w:tcW w:w="295" w:type="dxa"/>
            <w:tcBorders>
              <w:top w:val="nil"/>
              <w:left w:val="nil"/>
              <w:bottom w:val="nil"/>
              <w:right w:val="nil"/>
            </w:tcBorders>
            <w:noWrap/>
            <w:vAlign w:val="bottom"/>
            <w:hideMark/>
          </w:tcPr>
          <w:p w14:paraId="61488C0D" w14:textId="77777777" w:rsidR="00B84B69" w:rsidRPr="00B84B69" w:rsidRDefault="00B84B69" w:rsidP="00B84B69">
            <w:pPr>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3731B214"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08897D90"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1DA2BE0E" w14:textId="77777777" w:rsidR="00B84B69" w:rsidRPr="00B84B69" w:rsidRDefault="00B84B69" w:rsidP="00B84B69">
            <w:pPr>
              <w:rPr>
                <w:sz w:val="20"/>
                <w:szCs w:val="20"/>
              </w:rPr>
            </w:pPr>
          </w:p>
        </w:tc>
      </w:tr>
      <w:tr w:rsidR="00092A87" w:rsidRPr="00B84B69" w14:paraId="4075E2F9" w14:textId="77777777" w:rsidTr="00B84B69">
        <w:trPr>
          <w:trHeight w:val="139"/>
        </w:trPr>
        <w:tc>
          <w:tcPr>
            <w:tcW w:w="204" w:type="dxa"/>
            <w:tcBorders>
              <w:top w:val="nil"/>
              <w:left w:val="single" w:sz="4" w:space="0" w:color="000000"/>
              <w:bottom w:val="nil"/>
              <w:right w:val="nil"/>
            </w:tcBorders>
            <w:noWrap/>
            <w:vAlign w:val="bottom"/>
            <w:hideMark/>
          </w:tcPr>
          <w:p w14:paraId="4E7BB41F"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7AB9F36F"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4ABCD1EC"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48CE3A74"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2AA54750"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21AD935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AFB45A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4ACF77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A9E15C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DB637B4"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6283C802"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749CE9D6"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2C3B346"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68C15A1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CA955F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754582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9C76F9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310EB5D"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1B22442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C9C445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1F6605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3DC012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A2499B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92AFBC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10A788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9BFC95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D9AC0D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4E54D4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BD26DB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2C7E5E9"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79CC131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504D4C9"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4563F9DD"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27755AC5"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5C27F5FB"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041483CA"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22109B8D"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722C286B"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2317738E"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55B8CA9A"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2D4162BE" w14:textId="77777777" w:rsidR="00B84B69" w:rsidRPr="00B84B69" w:rsidRDefault="00B84B69" w:rsidP="00B84B69">
            <w:pPr>
              <w:rPr>
                <w:sz w:val="20"/>
                <w:szCs w:val="20"/>
              </w:rPr>
            </w:pPr>
          </w:p>
        </w:tc>
      </w:tr>
      <w:tr w:rsidR="00B84B69" w:rsidRPr="00B84B69" w14:paraId="271FA4C3" w14:textId="77777777" w:rsidTr="00B84B69">
        <w:trPr>
          <w:trHeight w:val="1062"/>
        </w:trPr>
        <w:tc>
          <w:tcPr>
            <w:tcW w:w="204" w:type="dxa"/>
            <w:tcBorders>
              <w:top w:val="nil"/>
              <w:left w:val="single" w:sz="4" w:space="0" w:color="000000"/>
              <w:bottom w:val="nil"/>
              <w:right w:val="nil"/>
            </w:tcBorders>
            <w:noWrap/>
            <w:vAlign w:val="bottom"/>
            <w:hideMark/>
          </w:tcPr>
          <w:p w14:paraId="05913D0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2FDF15D4" w14:textId="77777777" w:rsidR="00B84B69" w:rsidRPr="00B84B69" w:rsidRDefault="00B84B69" w:rsidP="00B84B69">
            <w:pPr>
              <w:rPr>
                <w:rFonts w:ascii="Arial CE" w:hAnsi="Arial CE" w:cs="Arial CE"/>
                <w:sz w:val="16"/>
                <w:szCs w:val="16"/>
              </w:rPr>
            </w:pPr>
          </w:p>
        </w:tc>
        <w:tc>
          <w:tcPr>
            <w:tcW w:w="1298" w:type="dxa"/>
            <w:gridSpan w:val="5"/>
            <w:tcBorders>
              <w:top w:val="nil"/>
              <w:left w:val="nil"/>
              <w:bottom w:val="nil"/>
              <w:right w:val="nil"/>
            </w:tcBorders>
            <w:noWrap/>
            <w:vAlign w:val="center"/>
            <w:hideMark/>
          </w:tcPr>
          <w:p w14:paraId="1C552927"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Poznámka:</w:t>
            </w:r>
          </w:p>
        </w:tc>
        <w:tc>
          <w:tcPr>
            <w:tcW w:w="11926" w:type="dxa"/>
            <w:gridSpan w:val="32"/>
            <w:tcBorders>
              <w:top w:val="nil"/>
              <w:left w:val="nil"/>
              <w:bottom w:val="nil"/>
              <w:right w:val="nil"/>
            </w:tcBorders>
            <w:vAlign w:val="bottom"/>
            <w:hideMark/>
          </w:tcPr>
          <w:p w14:paraId="0A188D6B"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 xml:space="preserve">Při naceňování je nutné brát v úvahu celkovou projektovou dokumentaci. V případě nesrovnalostí je nutné kontaktovat projektanta. Součástí nabídkové ceny musí být veškeré náklady, aby cena byla konečná. Každým uchazečem vyplněná položka musí obsahovat veškeré technicky a logicky </w:t>
            </w:r>
            <w:proofErr w:type="spellStart"/>
            <w:r w:rsidRPr="00B84B69">
              <w:rPr>
                <w:rFonts w:ascii="Arial CE" w:hAnsi="Arial CE" w:cs="Arial CE"/>
                <w:sz w:val="20"/>
                <w:szCs w:val="20"/>
              </w:rPr>
              <w:t>dovoditelné</w:t>
            </w:r>
            <w:proofErr w:type="spellEnd"/>
            <w:r w:rsidRPr="00B84B69">
              <w:rPr>
                <w:rFonts w:ascii="Arial CE" w:hAnsi="Arial CE" w:cs="Arial CE"/>
                <w:sz w:val="20"/>
                <w:szCs w:val="20"/>
              </w:rPr>
              <w:t xml:space="preserve"> součásti dodávky a montáže. Položky níže vykázané je nutné nacenit včetně přívozu, složení, naložení, manipulace, montáže, napojení, kotvení, kování, spojovacího materiálu, povrchové úpravy atp.</w:t>
            </w:r>
          </w:p>
        </w:tc>
        <w:tc>
          <w:tcPr>
            <w:tcW w:w="663" w:type="dxa"/>
            <w:tcBorders>
              <w:top w:val="nil"/>
              <w:left w:val="nil"/>
              <w:bottom w:val="nil"/>
              <w:right w:val="nil"/>
            </w:tcBorders>
            <w:noWrap/>
            <w:vAlign w:val="bottom"/>
            <w:hideMark/>
          </w:tcPr>
          <w:p w14:paraId="6AF609F3" w14:textId="77777777" w:rsidR="00B84B69" w:rsidRPr="00B84B69" w:rsidRDefault="00B84B69" w:rsidP="00B84B69">
            <w:pPr>
              <w:rPr>
                <w:rFonts w:ascii="Arial CE" w:hAnsi="Arial CE" w:cs="Arial CE"/>
                <w:sz w:val="20"/>
                <w:szCs w:val="20"/>
              </w:rPr>
            </w:pPr>
          </w:p>
        </w:tc>
        <w:tc>
          <w:tcPr>
            <w:tcW w:w="372" w:type="dxa"/>
            <w:tcBorders>
              <w:top w:val="nil"/>
              <w:left w:val="nil"/>
              <w:bottom w:val="nil"/>
              <w:right w:val="single" w:sz="4" w:space="0" w:color="auto"/>
            </w:tcBorders>
            <w:noWrap/>
            <w:vAlign w:val="bottom"/>
            <w:hideMark/>
          </w:tcPr>
          <w:p w14:paraId="7BE8A570" w14:textId="77777777" w:rsidR="00B84B69" w:rsidRPr="00B84B69" w:rsidRDefault="00B84B69" w:rsidP="00B84B69">
            <w:pPr>
              <w:rPr>
                <w:sz w:val="20"/>
                <w:szCs w:val="20"/>
              </w:rPr>
            </w:pPr>
          </w:p>
        </w:tc>
      </w:tr>
      <w:tr w:rsidR="00B84B69" w:rsidRPr="00B84B69" w14:paraId="1BB80CF3" w14:textId="77777777" w:rsidTr="00B84B69">
        <w:trPr>
          <w:trHeight w:val="330"/>
        </w:trPr>
        <w:tc>
          <w:tcPr>
            <w:tcW w:w="204" w:type="dxa"/>
            <w:tcBorders>
              <w:top w:val="nil"/>
              <w:left w:val="single" w:sz="4" w:space="0" w:color="000000"/>
              <w:bottom w:val="nil"/>
              <w:right w:val="nil"/>
            </w:tcBorders>
            <w:noWrap/>
            <w:vAlign w:val="bottom"/>
            <w:hideMark/>
          </w:tcPr>
          <w:p w14:paraId="0400960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25890F98"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16280DC4" w14:textId="77777777" w:rsidR="00B84B69" w:rsidRPr="00B84B69" w:rsidRDefault="00B84B69" w:rsidP="00B84B69">
            <w:pPr>
              <w:rPr>
                <w:sz w:val="20"/>
                <w:szCs w:val="20"/>
              </w:rPr>
            </w:pPr>
          </w:p>
        </w:tc>
        <w:tc>
          <w:tcPr>
            <w:tcW w:w="12935" w:type="dxa"/>
            <w:gridSpan w:val="36"/>
            <w:tcBorders>
              <w:top w:val="nil"/>
              <w:left w:val="nil"/>
              <w:bottom w:val="nil"/>
              <w:right w:val="nil"/>
            </w:tcBorders>
            <w:vAlign w:val="center"/>
            <w:hideMark/>
          </w:tcPr>
          <w:p w14:paraId="19A4DFFD"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6531A0D5"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3BF406DC" w14:textId="77777777" w:rsidR="00B84B69" w:rsidRPr="00B84B69" w:rsidRDefault="00B84B69" w:rsidP="00B84B69">
            <w:pPr>
              <w:rPr>
                <w:sz w:val="20"/>
                <w:szCs w:val="20"/>
              </w:rPr>
            </w:pPr>
          </w:p>
        </w:tc>
      </w:tr>
      <w:tr w:rsidR="00092A87" w:rsidRPr="00B84B69" w14:paraId="6668EF83" w14:textId="77777777" w:rsidTr="00B84B69">
        <w:trPr>
          <w:trHeight w:val="139"/>
        </w:trPr>
        <w:tc>
          <w:tcPr>
            <w:tcW w:w="204" w:type="dxa"/>
            <w:tcBorders>
              <w:top w:val="nil"/>
              <w:left w:val="single" w:sz="4" w:space="0" w:color="000000"/>
              <w:bottom w:val="nil"/>
              <w:right w:val="nil"/>
            </w:tcBorders>
            <w:noWrap/>
            <w:vAlign w:val="bottom"/>
            <w:hideMark/>
          </w:tcPr>
          <w:p w14:paraId="7ED596BF"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630520BC"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56C5B62B"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79EA82B5"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34A559F5"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4678DDC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5DFEF1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AE4CF4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6F0A2E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8A70030"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69BF2413"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64D7E9A8"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A2BBC6E"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0AE89F1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92C8BC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CFC0BC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C5C454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ADB98C8"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2580E32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C975FB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63F64F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9122DA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96D4CA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122BAB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C612D8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71D9A3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5B1428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C5166F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9E807B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57DE115"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2930D36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12AB1B1"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6DEFB1A2"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1F7E87FE"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5433E3BA"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65B44935"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50697302"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786DFE1F"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2EBAE8C5"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53808AA2"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0553441E" w14:textId="77777777" w:rsidR="00B84B69" w:rsidRPr="00B84B69" w:rsidRDefault="00B84B69" w:rsidP="00B84B69">
            <w:pPr>
              <w:rPr>
                <w:sz w:val="20"/>
                <w:szCs w:val="20"/>
              </w:rPr>
            </w:pPr>
          </w:p>
        </w:tc>
      </w:tr>
      <w:tr w:rsidR="00092A87" w:rsidRPr="00B84B69" w14:paraId="4F1ACA5A" w14:textId="77777777" w:rsidTr="00B84B69">
        <w:trPr>
          <w:trHeight w:val="139"/>
        </w:trPr>
        <w:tc>
          <w:tcPr>
            <w:tcW w:w="204" w:type="dxa"/>
            <w:tcBorders>
              <w:top w:val="nil"/>
              <w:left w:val="single" w:sz="4" w:space="0" w:color="000000"/>
              <w:bottom w:val="nil"/>
              <w:right w:val="nil"/>
            </w:tcBorders>
            <w:noWrap/>
            <w:vAlign w:val="bottom"/>
            <w:hideMark/>
          </w:tcPr>
          <w:p w14:paraId="62B972C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7F74C4E8" w14:textId="77777777" w:rsidR="00B84B69" w:rsidRPr="00B84B69" w:rsidRDefault="00B84B69" w:rsidP="00B84B69">
            <w:pPr>
              <w:rPr>
                <w:rFonts w:ascii="Arial CE" w:hAnsi="Arial CE" w:cs="Arial CE"/>
                <w:sz w:val="16"/>
                <w:szCs w:val="16"/>
              </w:rPr>
            </w:pPr>
          </w:p>
        </w:tc>
        <w:tc>
          <w:tcPr>
            <w:tcW w:w="289" w:type="dxa"/>
            <w:tcBorders>
              <w:top w:val="single" w:sz="4" w:space="0" w:color="000000"/>
              <w:left w:val="nil"/>
              <w:bottom w:val="nil"/>
              <w:right w:val="nil"/>
            </w:tcBorders>
            <w:noWrap/>
            <w:vAlign w:val="bottom"/>
            <w:hideMark/>
          </w:tcPr>
          <w:p w14:paraId="3DB2F43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81" w:type="dxa"/>
            <w:tcBorders>
              <w:top w:val="single" w:sz="4" w:space="0" w:color="000000"/>
              <w:left w:val="nil"/>
              <w:bottom w:val="nil"/>
              <w:right w:val="nil"/>
            </w:tcBorders>
            <w:noWrap/>
            <w:vAlign w:val="bottom"/>
            <w:hideMark/>
          </w:tcPr>
          <w:p w14:paraId="154FA63E"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5" w:type="dxa"/>
            <w:tcBorders>
              <w:top w:val="single" w:sz="4" w:space="0" w:color="000000"/>
              <w:left w:val="nil"/>
              <w:bottom w:val="nil"/>
              <w:right w:val="nil"/>
            </w:tcBorders>
            <w:noWrap/>
            <w:vAlign w:val="bottom"/>
            <w:hideMark/>
          </w:tcPr>
          <w:p w14:paraId="2BA95E3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6" w:type="dxa"/>
            <w:tcBorders>
              <w:top w:val="single" w:sz="4" w:space="0" w:color="000000"/>
              <w:left w:val="nil"/>
              <w:bottom w:val="nil"/>
              <w:right w:val="nil"/>
            </w:tcBorders>
            <w:noWrap/>
            <w:vAlign w:val="bottom"/>
            <w:hideMark/>
          </w:tcPr>
          <w:p w14:paraId="1B8FEE40"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7BB3BC4D"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394BD8E0"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2DCBC971"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7DFBB323"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single" w:sz="4" w:space="0" w:color="000000"/>
              <w:left w:val="nil"/>
              <w:bottom w:val="nil"/>
              <w:right w:val="nil"/>
            </w:tcBorders>
            <w:noWrap/>
            <w:vAlign w:val="bottom"/>
            <w:hideMark/>
          </w:tcPr>
          <w:p w14:paraId="3C1443A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single" w:sz="4" w:space="0" w:color="000000"/>
              <w:left w:val="nil"/>
              <w:bottom w:val="nil"/>
              <w:right w:val="nil"/>
            </w:tcBorders>
            <w:noWrap/>
            <w:vAlign w:val="bottom"/>
            <w:hideMark/>
          </w:tcPr>
          <w:p w14:paraId="7074DDFF"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single" w:sz="4" w:space="0" w:color="000000"/>
              <w:left w:val="nil"/>
              <w:bottom w:val="nil"/>
              <w:right w:val="nil"/>
            </w:tcBorders>
            <w:noWrap/>
            <w:vAlign w:val="bottom"/>
            <w:hideMark/>
          </w:tcPr>
          <w:p w14:paraId="4E75688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single" w:sz="4" w:space="0" w:color="000000"/>
              <w:left w:val="nil"/>
              <w:bottom w:val="nil"/>
              <w:right w:val="nil"/>
            </w:tcBorders>
            <w:noWrap/>
            <w:vAlign w:val="bottom"/>
            <w:hideMark/>
          </w:tcPr>
          <w:p w14:paraId="09383500"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4C5603B0"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1AD843BE"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75AB8A7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50EBEB2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70" w:type="dxa"/>
            <w:tcBorders>
              <w:top w:val="single" w:sz="4" w:space="0" w:color="000000"/>
              <w:left w:val="nil"/>
              <w:bottom w:val="nil"/>
              <w:right w:val="nil"/>
            </w:tcBorders>
            <w:noWrap/>
            <w:vAlign w:val="bottom"/>
            <w:hideMark/>
          </w:tcPr>
          <w:p w14:paraId="05A8C44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367ECFD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39F7D16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73295101"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1315857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3BAE8BBD"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32339326"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7FA0E933"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5B1F45E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59C9C333"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2C52674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7050C9E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92" w:type="dxa"/>
            <w:tcBorders>
              <w:top w:val="single" w:sz="4" w:space="0" w:color="000000"/>
              <w:left w:val="nil"/>
              <w:bottom w:val="nil"/>
              <w:right w:val="nil"/>
            </w:tcBorders>
            <w:noWrap/>
            <w:vAlign w:val="bottom"/>
            <w:hideMark/>
          </w:tcPr>
          <w:p w14:paraId="665ED58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bottom"/>
            <w:hideMark/>
          </w:tcPr>
          <w:p w14:paraId="5F3336E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95" w:type="dxa"/>
            <w:tcBorders>
              <w:top w:val="single" w:sz="4" w:space="0" w:color="000000"/>
              <w:left w:val="nil"/>
              <w:bottom w:val="nil"/>
              <w:right w:val="nil"/>
            </w:tcBorders>
            <w:noWrap/>
            <w:vAlign w:val="bottom"/>
            <w:hideMark/>
          </w:tcPr>
          <w:p w14:paraId="4ACDE3A1"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773" w:type="dxa"/>
            <w:tcBorders>
              <w:top w:val="single" w:sz="4" w:space="0" w:color="000000"/>
              <w:left w:val="nil"/>
              <w:bottom w:val="nil"/>
              <w:right w:val="nil"/>
            </w:tcBorders>
            <w:noWrap/>
            <w:vAlign w:val="bottom"/>
            <w:hideMark/>
          </w:tcPr>
          <w:p w14:paraId="57A27BA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17" w:type="dxa"/>
            <w:tcBorders>
              <w:top w:val="single" w:sz="4" w:space="0" w:color="000000"/>
              <w:left w:val="nil"/>
              <w:bottom w:val="nil"/>
              <w:right w:val="nil"/>
            </w:tcBorders>
            <w:noWrap/>
            <w:vAlign w:val="bottom"/>
            <w:hideMark/>
          </w:tcPr>
          <w:p w14:paraId="0F6F235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17" w:type="dxa"/>
            <w:tcBorders>
              <w:top w:val="single" w:sz="4" w:space="0" w:color="000000"/>
              <w:left w:val="nil"/>
              <w:bottom w:val="nil"/>
              <w:right w:val="nil"/>
            </w:tcBorders>
            <w:noWrap/>
            <w:vAlign w:val="bottom"/>
            <w:hideMark/>
          </w:tcPr>
          <w:p w14:paraId="35ABA0BD"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740" w:type="dxa"/>
            <w:tcBorders>
              <w:top w:val="single" w:sz="4" w:space="0" w:color="000000"/>
              <w:left w:val="nil"/>
              <w:bottom w:val="nil"/>
              <w:right w:val="nil"/>
            </w:tcBorders>
            <w:noWrap/>
            <w:vAlign w:val="bottom"/>
            <w:hideMark/>
          </w:tcPr>
          <w:p w14:paraId="14424E3A"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95" w:type="dxa"/>
            <w:tcBorders>
              <w:top w:val="single" w:sz="4" w:space="0" w:color="000000"/>
              <w:left w:val="nil"/>
              <w:bottom w:val="nil"/>
              <w:right w:val="nil"/>
            </w:tcBorders>
            <w:noWrap/>
            <w:vAlign w:val="bottom"/>
            <w:hideMark/>
          </w:tcPr>
          <w:p w14:paraId="4EBFB932"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1260" w:type="dxa"/>
            <w:tcBorders>
              <w:top w:val="single" w:sz="4" w:space="0" w:color="000000"/>
              <w:left w:val="nil"/>
              <w:bottom w:val="nil"/>
              <w:right w:val="nil"/>
            </w:tcBorders>
            <w:noWrap/>
            <w:vAlign w:val="bottom"/>
            <w:hideMark/>
          </w:tcPr>
          <w:p w14:paraId="2C30A0D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663" w:type="dxa"/>
            <w:tcBorders>
              <w:top w:val="single" w:sz="4" w:space="0" w:color="000000"/>
              <w:left w:val="nil"/>
              <w:bottom w:val="nil"/>
              <w:right w:val="nil"/>
            </w:tcBorders>
            <w:noWrap/>
            <w:vAlign w:val="bottom"/>
            <w:hideMark/>
          </w:tcPr>
          <w:p w14:paraId="6097EEC3"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72" w:type="dxa"/>
            <w:tcBorders>
              <w:top w:val="nil"/>
              <w:left w:val="nil"/>
              <w:bottom w:val="nil"/>
              <w:right w:val="single" w:sz="4" w:space="0" w:color="auto"/>
            </w:tcBorders>
            <w:noWrap/>
            <w:vAlign w:val="bottom"/>
            <w:hideMark/>
          </w:tcPr>
          <w:p w14:paraId="3FAF9CAF" w14:textId="77777777" w:rsidR="00B84B69" w:rsidRPr="00B84B69" w:rsidRDefault="00B84B69" w:rsidP="00B84B69">
            <w:pPr>
              <w:rPr>
                <w:rFonts w:ascii="Arial CE" w:hAnsi="Arial CE" w:cs="Arial CE"/>
                <w:sz w:val="16"/>
                <w:szCs w:val="16"/>
              </w:rPr>
            </w:pPr>
          </w:p>
        </w:tc>
      </w:tr>
      <w:tr w:rsidR="00B84B69" w:rsidRPr="00B84B69" w14:paraId="25CDE624" w14:textId="77777777" w:rsidTr="00B84B69">
        <w:trPr>
          <w:trHeight w:val="518"/>
        </w:trPr>
        <w:tc>
          <w:tcPr>
            <w:tcW w:w="204" w:type="dxa"/>
            <w:tcBorders>
              <w:top w:val="nil"/>
              <w:left w:val="single" w:sz="4" w:space="0" w:color="000000"/>
              <w:bottom w:val="nil"/>
              <w:right w:val="nil"/>
            </w:tcBorders>
            <w:noWrap/>
            <w:vAlign w:val="center"/>
            <w:hideMark/>
          </w:tcPr>
          <w:p w14:paraId="51D1C44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center"/>
            <w:hideMark/>
          </w:tcPr>
          <w:p w14:paraId="77647D22" w14:textId="77777777" w:rsidR="00B84B69" w:rsidRPr="00B84B69" w:rsidRDefault="00B84B69" w:rsidP="00B84B69">
            <w:pPr>
              <w:rPr>
                <w:rFonts w:ascii="Arial CE" w:hAnsi="Arial CE" w:cs="Arial CE"/>
                <w:sz w:val="16"/>
                <w:szCs w:val="16"/>
              </w:rPr>
            </w:pPr>
          </w:p>
        </w:tc>
        <w:tc>
          <w:tcPr>
            <w:tcW w:w="1535" w:type="dxa"/>
            <w:gridSpan w:val="6"/>
            <w:tcBorders>
              <w:top w:val="nil"/>
              <w:left w:val="nil"/>
              <w:bottom w:val="single" w:sz="4" w:space="0" w:color="000000"/>
              <w:right w:val="nil"/>
            </w:tcBorders>
            <w:noWrap/>
            <w:vAlign w:val="center"/>
            <w:hideMark/>
          </w:tcPr>
          <w:p w14:paraId="65218646" w14:textId="77777777" w:rsidR="00B84B69" w:rsidRPr="00B84B69" w:rsidRDefault="00B84B69" w:rsidP="00B84B69">
            <w:pPr>
              <w:rPr>
                <w:rFonts w:ascii="Arial CE" w:hAnsi="Arial CE" w:cs="Arial CE"/>
                <w:b/>
                <w:bCs/>
                <w:sz w:val="20"/>
                <w:szCs w:val="20"/>
              </w:rPr>
            </w:pPr>
            <w:r w:rsidRPr="00B84B69">
              <w:rPr>
                <w:rFonts w:ascii="Arial CE" w:hAnsi="Arial CE" w:cs="Arial CE"/>
                <w:b/>
                <w:bCs/>
                <w:sz w:val="20"/>
                <w:szCs w:val="20"/>
              </w:rPr>
              <w:t>Cena bez DPH</w:t>
            </w:r>
          </w:p>
        </w:tc>
        <w:tc>
          <w:tcPr>
            <w:tcW w:w="237" w:type="dxa"/>
            <w:tcBorders>
              <w:top w:val="nil"/>
              <w:left w:val="nil"/>
              <w:bottom w:val="single" w:sz="4" w:space="0" w:color="000000"/>
              <w:right w:val="nil"/>
            </w:tcBorders>
            <w:noWrap/>
            <w:vAlign w:val="center"/>
            <w:hideMark/>
          </w:tcPr>
          <w:p w14:paraId="52290E42"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0C14EA3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nil"/>
              <w:left w:val="nil"/>
              <w:bottom w:val="single" w:sz="4" w:space="0" w:color="000000"/>
              <w:right w:val="nil"/>
            </w:tcBorders>
            <w:noWrap/>
            <w:vAlign w:val="center"/>
            <w:hideMark/>
          </w:tcPr>
          <w:p w14:paraId="196A43EF"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nil"/>
              <w:left w:val="nil"/>
              <w:bottom w:val="single" w:sz="4" w:space="0" w:color="000000"/>
              <w:right w:val="nil"/>
            </w:tcBorders>
            <w:noWrap/>
            <w:vAlign w:val="center"/>
            <w:hideMark/>
          </w:tcPr>
          <w:p w14:paraId="1CBCD64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nil"/>
              <w:left w:val="nil"/>
              <w:bottom w:val="single" w:sz="4" w:space="0" w:color="000000"/>
              <w:right w:val="nil"/>
            </w:tcBorders>
            <w:noWrap/>
            <w:vAlign w:val="center"/>
            <w:hideMark/>
          </w:tcPr>
          <w:p w14:paraId="13755350"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nil"/>
              <w:left w:val="nil"/>
              <w:bottom w:val="single" w:sz="4" w:space="0" w:color="000000"/>
              <w:right w:val="nil"/>
            </w:tcBorders>
            <w:noWrap/>
            <w:vAlign w:val="center"/>
            <w:hideMark/>
          </w:tcPr>
          <w:p w14:paraId="1709DEA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70AFAE8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1EC6F5D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51D2048F"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0105B86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70" w:type="dxa"/>
            <w:tcBorders>
              <w:top w:val="nil"/>
              <w:left w:val="nil"/>
              <w:bottom w:val="single" w:sz="4" w:space="0" w:color="000000"/>
              <w:right w:val="nil"/>
            </w:tcBorders>
            <w:noWrap/>
            <w:vAlign w:val="center"/>
            <w:hideMark/>
          </w:tcPr>
          <w:p w14:paraId="5380ABE0"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0A4E8366"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0113A8E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6A42D53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20FAAD7F"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4BDEB282"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3973091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0D312F8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32F8CB92"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0DA67A1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46A71E06"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1437993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92" w:type="dxa"/>
            <w:tcBorders>
              <w:top w:val="nil"/>
              <w:left w:val="nil"/>
              <w:bottom w:val="single" w:sz="4" w:space="0" w:color="000000"/>
              <w:right w:val="nil"/>
            </w:tcBorders>
            <w:noWrap/>
            <w:vAlign w:val="center"/>
            <w:hideMark/>
          </w:tcPr>
          <w:p w14:paraId="33FD559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18C9DC80"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95" w:type="dxa"/>
            <w:tcBorders>
              <w:top w:val="nil"/>
              <w:left w:val="nil"/>
              <w:bottom w:val="single" w:sz="4" w:space="0" w:color="000000"/>
              <w:right w:val="nil"/>
            </w:tcBorders>
            <w:noWrap/>
            <w:vAlign w:val="center"/>
            <w:hideMark/>
          </w:tcPr>
          <w:p w14:paraId="131CCF0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773" w:type="dxa"/>
            <w:tcBorders>
              <w:top w:val="nil"/>
              <w:left w:val="nil"/>
              <w:bottom w:val="single" w:sz="4" w:space="0" w:color="000000"/>
              <w:right w:val="nil"/>
            </w:tcBorders>
            <w:noWrap/>
            <w:vAlign w:val="center"/>
            <w:hideMark/>
          </w:tcPr>
          <w:p w14:paraId="533EFFAE"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17" w:type="dxa"/>
            <w:tcBorders>
              <w:top w:val="nil"/>
              <w:left w:val="nil"/>
              <w:bottom w:val="single" w:sz="4" w:space="0" w:color="000000"/>
              <w:right w:val="nil"/>
            </w:tcBorders>
            <w:noWrap/>
            <w:vAlign w:val="center"/>
            <w:hideMark/>
          </w:tcPr>
          <w:p w14:paraId="32E3A2A2"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175" w:type="dxa"/>
            <w:gridSpan w:val="5"/>
            <w:tcBorders>
              <w:top w:val="nil"/>
              <w:left w:val="nil"/>
              <w:bottom w:val="single" w:sz="4" w:space="0" w:color="000000"/>
              <w:right w:val="nil"/>
            </w:tcBorders>
            <w:noWrap/>
            <w:vAlign w:val="center"/>
            <w:hideMark/>
          </w:tcPr>
          <w:p w14:paraId="61E2F452" w14:textId="77777777" w:rsidR="00B84B69" w:rsidRPr="00B84B69" w:rsidRDefault="00B84B69" w:rsidP="00B84B69">
            <w:pPr>
              <w:jc w:val="right"/>
              <w:rPr>
                <w:rFonts w:ascii="Arial CE" w:hAnsi="Arial CE" w:cs="Arial CE"/>
                <w:b/>
                <w:bCs/>
                <w:sz w:val="20"/>
                <w:szCs w:val="20"/>
              </w:rPr>
            </w:pPr>
            <w:r w:rsidRPr="00B84B69">
              <w:rPr>
                <w:rFonts w:ascii="Arial CE" w:hAnsi="Arial CE" w:cs="Arial CE"/>
                <w:b/>
                <w:bCs/>
                <w:sz w:val="20"/>
                <w:szCs w:val="20"/>
              </w:rPr>
              <w:t>52 975 372,95</w:t>
            </w:r>
          </w:p>
        </w:tc>
        <w:tc>
          <w:tcPr>
            <w:tcW w:w="372" w:type="dxa"/>
            <w:tcBorders>
              <w:top w:val="nil"/>
              <w:left w:val="nil"/>
              <w:bottom w:val="nil"/>
              <w:right w:val="single" w:sz="4" w:space="0" w:color="auto"/>
            </w:tcBorders>
            <w:noWrap/>
            <w:vAlign w:val="center"/>
            <w:hideMark/>
          </w:tcPr>
          <w:p w14:paraId="5AC3D4F7" w14:textId="77777777" w:rsidR="00B84B69" w:rsidRPr="00B84B69" w:rsidRDefault="00B84B69" w:rsidP="00B84B69">
            <w:pPr>
              <w:jc w:val="right"/>
              <w:rPr>
                <w:rFonts w:ascii="Arial CE" w:hAnsi="Arial CE" w:cs="Arial CE"/>
                <w:b/>
                <w:bCs/>
                <w:sz w:val="20"/>
                <w:szCs w:val="20"/>
              </w:rPr>
            </w:pPr>
          </w:p>
        </w:tc>
      </w:tr>
      <w:tr w:rsidR="00092A87" w:rsidRPr="00B84B69" w14:paraId="7CCBE80F" w14:textId="77777777" w:rsidTr="00B84B69">
        <w:trPr>
          <w:trHeight w:val="139"/>
        </w:trPr>
        <w:tc>
          <w:tcPr>
            <w:tcW w:w="204" w:type="dxa"/>
            <w:tcBorders>
              <w:top w:val="nil"/>
              <w:left w:val="single" w:sz="4" w:space="0" w:color="000000"/>
              <w:bottom w:val="nil"/>
              <w:right w:val="nil"/>
            </w:tcBorders>
            <w:noWrap/>
            <w:vAlign w:val="center"/>
            <w:hideMark/>
          </w:tcPr>
          <w:p w14:paraId="6702C7D2"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center"/>
            <w:hideMark/>
          </w:tcPr>
          <w:p w14:paraId="70B8ADD6"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center"/>
            <w:hideMark/>
          </w:tcPr>
          <w:p w14:paraId="77F1CFD1" w14:textId="77777777" w:rsidR="00B84B69" w:rsidRPr="00B84B69" w:rsidRDefault="00B84B69" w:rsidP="00B84B69">
            <w:pPr>
              <w:rPr>
                <w:sz w:val="20"/>
                <w:szCs w:val="20"/>
              </w:rPr>
            </w:pPr>
          </w:p>
        </w:tc>
        <w:tc>
          <w:tcPr>
            <w:tcW w:w="281" w:type="dxa"/>
            <w:tcBorders>
              <w:top w:val="nil"/>
              <w:left w:val="nil"/>
              <w:bottom w:val="nil"/>
              <w:right w:val="nil"/>
            </w:tcBorders>
            <w:noWrap/>
            <w:vAlign w:val="center"/>
            <w:hideMark/>
          </w:tcPr>
          <w:p w14:paraId="12BE867B" w14:textId="77777777" w:rsidR="00B84B69" w:rsidRPr="00B84B69" w:rsidRDefault="00B84B69" w:rsidP="00B84B69">
            <w:pPr>
              <w:rPr>
                <w:sz w:val="20"/>
                <w:szCs w:val="20"/>
              </w:rPr>
            </w:pPr>
          </w:p>
        </w:tc>
        <w:tc>
          <w:tcPr>
            <w:tcW w:w="245" w:type="dxa"/>
            <w:tcBorders>
              <w:top w:val="nil"/>
              <w:left w:val="nil"/>
              <w:bottom w:val="nil"/>
              <w:right w:val="nil"/>
            </w:tcBorders>
            <w:noWrap/>
            <w:vAlign w:val="center"/>
            <w:hideMark/>
          </w:tcPr>
          <w:p w14:paraId="3239D269" w14:textId="77777777" w:rsidR="00B84B69" w:rsidRPr="00B84B69" w:rsidRDefault="00B84B69" w:rsidP="00B84B69">
            <w:pPr>
              <w:rPr>
                <w:sz w:val="20"/>
                <w:szCs w:val="20"/>
              </w:rPr>
            </w:pPr>
          </w:p>
        </w:tc>
        <w:tc>
          <w:tcPr>
            <w:tcW w:w="246" w:type="dxa"/>
            <w:tcBorders>
              <w:top w:val="nil"/>
              <w:left w:val="nil"/>
              <w:bottom w:val="nil"/>
              <w:right w:val="nil"/>
            </w:tcBorders>
            <w:noWrap/>
            <w:vAlign w:val="center"/>
            <w:hideMark/>
          </w:tcPr>
          <w:p w14:paraId="6F49C2A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BBEAAC8"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CAABA8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CC3DC30"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0E2E7EB"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3BE7EAFA"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4B2E5309"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4B344E6B"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30B14A05"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C7171EB"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72BFE84"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DCFE5FE"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BB72B86" w14:textId="77777777" w:rsidR="00B84B69" w:rsidRPr="00B84B69" w:rsidRDefault="00B84B69" w:rsidP="00B84B69">
            <w:pPr>
              <w:rPr>
                <w:sz w:val="20"/>
                <w:szCs w:val="20"/>
              </w:rPr>
            </w:pPr>
          </w:p>
        </w:tc>
        <w:tc>
          <w:tcPr>
            <w:tcW w:w="270" w:type="dxa"/>
            <w:tcBorders>
              <w:top w:val="nil"/>
              <w:left w:val="nil"/>
              <w:bottom w:val="nil"/>
              <w:right w:val="nil"/>
            </w:tcBorders>
            <w:noWrap/>
            <w:vAlign w:val="center"/>
            <w:hideMark/>
          </w:tcPr>
          <w:p w14:paraId="2D0D7D09"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9829570"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1ABDB5B"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90AFAAA"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53F25F9"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2A08F9C"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4B21875"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F61109A"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9C6C474"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96B6E2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96EC4F5"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986DA92" w14:textId="77777777" w:rsidR="00B84B69" w:rsidRPr="00B84B69" w:rsidRDefault="00B84B69" w:rsidP="00B84B69">
            <w:pPr>
              <w:rPr>
                <w:sz w:val="20"/>
                <w:szCs w:val="20"/>
              </w:rPr>
            </w:pPr>
          </w:p>
        </w:tc>
        <w:tc>
          <w:tcPr>
            <w:tcW w:w="392" w:type="dxa"/>
            <w:tcBorders>
              <w:top w:val="nil"/>
              <w:left w:val="nil"/>
              <w:bottom w:val="nil"/>
              <w:right w:val="nil"/>
            </w:tcBorders>
            <w:noWrap/>
            <w:vAlign w:val="center"/>
            <w:hideMark/>
          </w:tcPr>
          <w:p w14:paraId="257BFEA3"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0E486C3"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7A12AE9E" w14:textId="77777777" w:rsidR="00B84B69" w:rsidRPr="00B84B69" w:rsidRDefault="00B84B69" w:rsidP="00B84B69">
            <w:pPr>
              <w:rPr>
                <w:sz w:val="20"/>
                <w:szCs w:val="20"/>
              </w:rPr>
            </w:pPr>
          </w:p>
        </w:tc>
        <w:tc>
          <w:tcPr>
            <w:tcW w:w="2773" w:type="dxa"/>
            <w:tcBorders>
              <w:top w:val="nil"/>
              <w:left w:val="nil"/>
              <w:bottom w:val="nil"/>
              <w:right w:val="nil"/>
            </w:tcBorders>
            <w:noWrap/>
            <w:vAlign w:val="center"/>
            <w:hideMark/>
          </w:tcPr>
          <w:p w14:paraId="39C1E40D" w14:textId="77777777" w:rsidR="00B84B69" w:rsidRPr="00B84B69" w:rsidRDefault="00B84B69" w:rsidP="00B84B69">
            <w:pPr>
              <w:rPr>
                <w:sz w:val="20"/>
                <w:szCs w:val="20"/>
              </w:rPr>
            </w:pPr>
          </w:p>
        </w:tc>
        <w:tc>
          <w:tcPr>
            <w:tcW w:w="217" w:type="dxa"/>
            <w:tcBorders>
              <w:top w:val="nil"/>
              <w:left w:val="nil"/>
              <w:bottom w:val="nil"/>
              <w:right w:val="nil"/>
            </w:tcBorders>
            <w:noWrap/>
            <w:vAlign w:val="center"/>
            <w:hideMark/>
          </w:tcPr>
          <w:p w14:paraId="5E569BEA" w14:textId="77777777" w:rsidR="00B84B69" w:rsidRPr="00B84B69" w:rsidRDefault="00B84B69" w:rsidP="00B84B69">
            <w:pPr>
              <w:rPr>
                <w:sz w:val="20"/>
                <w:szCs w:val="20"/>
              </w:rPr>
            </w:pPr>
          </w:p>
        </w:tc>
        <w:tc>
          <w:tcPr>
            <w:tcW w:w="217" w:type="dxa"/>
            <w:tcBorders>
              <w:top w:val="nil"/>
              <w:left w:val="nil"/>
              <w:bottom w:val="nil"/>
              <w:right w:val="nil"/>
            </w:tcBorders>
            <w:noWrap/>
            <w:vAlign w:val="center"/>
            <w:hideMark/>
          </w:tcPr>
          <w:p w14:paraId="3BA84E01" w14:textId="77777777" w:rsidR="00B84B69" w:rsidRPr="00B84B69" w:rsidRDefault="00B84B69" w:rsidP="00B84B69">
            <w:pPr>
              <w:rPr>
                <w:sz w:val="20"/>
                <w:szCs w:val="20"/>
              </w:rPr>
            </w:pPr>
          </w:p>
        </w:tc>
        <w:tc>
          <w:tcPr>
            <w:tcW w:w="740" w:type="dxa"/>
            <w:tcBorders>
              <w:top w:val="nil"/>
              <w:left w:val="nil"/>
              <w:bottom w:val="nil"/>
              <w:right w:val="nil"/>
            </w:tcBorders>
            <w:noWrap/>
            <w:vAlign w:val="center"/>
            <w:hideMark/>
          </w:tcPr>
          <w:p w14:paraId="42C548B7"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258371D8" w14:textId="77777777" w:rsidR="00B84B69" w:rsidRPr="00B84B69" w:rsidRDefault="00B84B69" w:rsidP="00B84B69">
            <w:pPr>
              <w:rPr>
                <w:sz w:val="20"/>
                <w:szCs w:val="20"/>
              </w:rPr>
            </w:pPr>
          </w:p>
        </w:tc>
        <w:tc>
          <w:tcPr>
            <w:tcW w:w="1260" w:type="dxa"/>
            <w:tcBorders>
              <w:top w:val="nil"/>
              <w:left w:val="nil"/>
              <w:bottom w:val="nil"/>
              <w:right w:val="nil"/>
            </w:tcBorders>
            <w:noWrap/>
            <w:vAlign w:val="center"/>
            <w:hideMark/>
          </w:tcPr>
          <w:p w14:paraId="3EB32B62" w14:textId="77777777" w:rsidR="00B84B69" w:rsidRPr="00B84B69" w:rsidRDefault="00B84B69" w:rsidP="00B84B69">
            <w:pPr>
              <w:rPr>
                <w:sz w:val="20"/>
                <w:szCs w:val="20"/>
              </w:rPr>
            </w:pPr>
          </w:p>
        </w:tc>
        <w:tc>
          <w:tcPr>
            <w:tcW w:w="663" w:type="dxa"/>
            <w:tcBorders>
              <w:top w:val="nil"/>
              <w:left w:val="nil"/>
              <w:bottom w:val="nil"/>
              <w:right w:val="nil"/>
            </w:tcBorders>
            <w:noWrap/>
            <w:vAlign w:val="center"/>
            <w:hideMark/>
          </w:tcPr>
          <w:p w14:paraId="7A94261D"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center"/>
            <w:hideMark/>
          </w:tcPr>
          <w:p w14:paraId="20872CBC" w14:textId="77777777" w:rsidR="00B84B69" w:rsidRPr="00B84B69" w:rsidRDefault="00B84B69" w:rsidP="00B84B69">
            <w:pPr>
              <w:rPr>
                <w:sz w:val="20"/>
                <w:szCs w:val="20"/>
              </w:rPr>
            </w:pPr>
          </w:p>
        </w:tc>
      </w:tr>
      <w:tr w:rsidR="00092A87" w:rsidRPr="00B84B69" w14:paraId="6721044B" w14:textId="77777777" w:rsidTr="00B84B69">
        <w:trPr>
          <w:trHeight w:val="255"/>
        </w:trPr>
        <w:tc>
          <w:tcPr>
            <w:tcW w:w="204" w:type="dxa"/>
            <w:tcBorders>
              <w:top w:val="nil"/>
              <w:left w:val="single" w:sz="4" w:space="0" w:color="000000"/>
              <w:bottom w:val="nil"/>
              <w:right w:val="nil"/>
            </w:tcBorders>
            <w:noWrap/>
            <w:vAlign w:val="center"/>
            <w:hideMark/>
          </w:tcPr>
          <w:p w14:paraId="3592776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center"/>
            <w:hideMark/>
          </w:tcPr>
          <w:p w14:paraId="4EFB1F8E"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center"/>
            <w:hideMark/>
          </w:tcPr>
          <w:p w14:paraId="12F65777" w14:textId="77777777" w:rsidR="00B84B69" w:rsidRPr="00B84B69" w:rsidRDefault="00B84B69" w:rsidP="00B84B69">
            <w:pPr>
              <w:rPr>
                <w:sz w:val="20"/>
                <w:szCs w:val="20"/>
              </w:rPr>
            </w:pPr>
          </w:p>
        </w:tc>
        <w:tc>
          <w:tcPr>
            <w:tcW w:w="281" w:type="dxa"/>
            <w:tcBorders>
              <w:top w:val="nil"/>
              <w:left w:val="nil"/>
              <w:bottom w:val="nil"/>
              <w:right w:val="nil"/>
            </w:tcBorders>
            <w:noWrap/>
            <w:vAlign w:val="center"/>
            <w:hideMark/>
          </w:tcPr>
          <w:p w14:paraId="0F8631A5" w14:textId="77777777" w:rsidR="00B84B69" w:rsidRPr="00B84B69" w:rsidRDefault="00B84B69" w:rsidP="00B84B69">
            <w:pPr>
              <w:rPr>
                <w:sz w:val="20"/>
                <w:szCs w:val="20"/>
              </w:rPr>
            </w:pPr>
          </w:p>
        </w:tc>
        <w:tc>
          <w:tcPr>
            <w:tcW w:w="245" w:type="dxa"/>
            <w:tcBorders>
              <w:top w:val="nil"/>
              <w:left w:val="nil"/>
              <w:bottom w:val="nil"/>
              <w:right w:val="nil"/>
            </w:tcBorders>
            <w:noWrap/>
            <w:vAlign w:val="center"/>
            <w:hideMark/>
          </w:tcPr>
          <w:p w14:paraId="2A2B505F" w14:textId="77777777" w:rsidR="00B84B69" w:rsidRPr="00B84B69" w:rsidRDefault="00B84B69" w:rsidP="00B84B69">
            <w:pPr>
              <w:rPr>
                <w:sz w:val="20"/>
                <w:szCs w:val="20"/>
              </w:rPr>
            </w:pPr>
          </w:p>
        </w:tc>
        <w:tc>
          <w:tcPr>
            <w:tcW w:w="246" w:type="dxa"/>
            <w:tcBorders>
              <w:top w:val="nil"/>
              <w:left w:val="nil"/>
              <w:bottom w:val="nil"/>
              <w:right w:val="nil"/>
            </w:tcBorders>
            <w:noWrap/>
            <w:vAlign w:val="center"/>
            <w:hideMark/>
          </w:tcPr>
          <w:p w14:paraId="5AB726A6"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F529BDA"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F31C319"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3168C2C"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30C31A6" w14:textId="77777777" w:rsidR="00B84B69" w:rsidRPr="00B84B69" w:rsidRDefault="00B84B69" w:rsidP="00B84B69">
            <w:pPr>
              <w:rPr>
                <w:sz w:val="20"/>
                <w:szCs w:val="20"/>
              </w:rPr>
            </w:pPr>
          </w:p>
        </w:tc>
        <w:tc>
          <w:tcPr>
            <w:tcW w:w="1201" w:type="dxa"/>
            <w:gridSpan w:val="5"/>
            <w:tcBorders>
              <w:top w:val="nil"/>
              <w:left w:val="nil"/>
              <w:bottom w:val="nil"/>
              <w:right w:val="nil"/>
            </w:tcBorders>
            <w:noWrap/>
            <w:vAlign w:val="center"/>
            <w:hideMark/>
          </w:tcPr>
          <w:p w14:paraId="65D999F3" w14:textId="77777777" w:rsidR="00B84B69" w:rsidRPr="00B84B69" w:rsidRDefault="00B84B69" w:rsidP="00B84B69">
            <w:pPr>
              <w:jc w:val="right"/>
              <w:rPr>
                <w:rFonts w:ascii="Arial CE" w:hAnsi="Arial CE" w:cs="Arial CE"/>
                <w:color w:val="969696"/>
                <w:sz w:val="20"/>
                <w:szCs w:val="20"/>
              </w:rPr>
            </w:pPr>
            <w:r w:rsidRPr="00B84B69">
              <w:rPr>
                <w:rFonts w:ascii="Arial CE" w:hAnsi="Arial CE" w:cs="Arial CE"/>
                <w:color w:val="969696"/>
                <w:sz w:val="20"/>
                <w:szCs w:val="20"/>
              </w:rPr>
              <w:t>Sazba daně</w:t>
            </w:r>
          </w:p>
        </w:tc>
        <w:tc>
          <w:tcPr>
            <w:tcW w:w="237" w:type="dxa"/>
            <w:tcBorders>
              <w:top w:val="nil"/>
              <w:left w:val="nil"/>
              <w:bottom w:val="nil"/>
              <w:right w:val="nil"/>
            </w:tcBorders>
            <w:noWrap/>
            <w:vAlign w:val="center"/>
            <w:hideMark/>
          </w:tcPr>
          <w:p w14:paraId="67F3E7A6" w14:textId="77777777" w:rsidR="00B84B69" w:rsidRPr="00B84B69" w:rsidRDefault="00B84B69" w:rsidP="00B84B69">
            <w:pPr>
              <w:jc w:val="right"/>
              <w:rPr>
                <w:rFonts w:ascii="Arial CE" w:hAnsi="Arial CE" w:cs="Arial CE"/>
                <w:color w:val="969696"/>
                <w:sz w:val="20"/>
                <w:szCs w:val="20"/>
              </w:rPr>
            </w:pPr>
          </w:p>
        </w:tc>
        <w:tc>
          <w:tcPr>
            <w:tcW w:w="237" w:type="dxa"/>
            <w:tcBorders>
              <w:top w:val="nil"/>
              <w:left w:val="nil"/>
              <w:bottom w:val="nil"/>
              <w:right w:val="nil"/>
            </w:tcBorders>
            <w:noWrap/>
            <w:vAlign w:val="center"/>
            <w:hideMark/>
          </w:tcPr>
          <w:p w14:paraId="130ACC7C"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0536A38" w14:textId="77777777" w:rsidR="00B84B69" w:rsidRPr="00B84B69" w:rsidRDefault="00B84B69" w:rsidP="00B84B69">
            <w:pPr>
              <w:rPr>
                <w:sz w:val="20"/>
                <w:szCs w:val="20"/>
              </w:rPr>
            </w:pPr>
          </w:p>
        </w:tc>
        <w:tc>
          <w:tcPr>
            <w:tcW w:w="270" w:type="dxa"/>
            <w:tcBorders>
              <w:top w:val="nil"/>
              <w:left w:val="nil"/>
              <w:bottom w:val="nil"/>
              <w:right w:val="nil"/>
            </w:tcBorders>
            <w:noWrap/>
            <w:vAlign w:val="center"/>
            <w:hideMark/>
          </w:tcPr>
          <w:p w14:paraId="3B1EB086"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366D7C7"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B70B1A1" w14:textId="77777777" w:rsidR="00B84B69" w:rsidRPr="00B84B69" w:rsidRDefault="00B84B69" w:rsidP="00B84B69">
            <w:pPr>
              <w:rPr>
                <w:sz w:val="20"/>
                <w:szCs w:val="20"/>
              </w:rPr>
            </w:pPr>
          </w:p>
        </w:tc>
        <w:tc>
          <w:tcPr>
            <w:tcW w:w="2133" w:type="dxa"/>
            <w:gridSpan w:val="9"/>
            <w:tcBorders>
              <w:top w:val="nil"/>
              <w:left w:val="nil"/>
              <w:bottom w:val="nil"/>
              <w:right w:val="nil"/>
            </w:tcBorders>
            <w:noWrap/>
            <w:vAlign w:val="center"/>
            <w:hideMark/>
          </w:tcPr>
          <w:p w14:paraId="6D5B3A23" w14:textId="77777777" w:rsidR="00B84B69" w:rsidRPr="00B84B69" w:rsidRDefault="00B84B69" w:rsidP="00B84B69">
            <w:pPr>
              <w:jc w:val="right"/>
              <w:rPr>
                <w:rFonts w:ascii="Arial CE" w:hAnsi="Arial CE" w:cs="Arial CE"/>
                <w:color w:val="969696"/>
                <w:sz w:val="20"/>
                <w:szCs w:val="20"/>
              </w:rPr>
            </w:pPr>
            <w:r w:rsidRPr="00B84B69">
              <w:rPr>
                <w:rFonts w:ascii="Arial CE" w:hAnsi="Arial CE" w:cs="Arial CE"/>
                <w:color w:val="969696"/>
                <w:sz w:val="20"/>
                <w:szCs w:val="20"/>
              </w:rPr>
              <w:t>Základ daně</w:t>
            </w:r>
          </w:p>
        </w:tc>
        <w:tc>
          <w:tcPr>
            <w:tcW w:w="392" w:type="dxa"/>
            <w:tcBorders>
              <w:top w:val="nil"/>
              <w:left w:val="nil"/>
              <w:bottom w:val="nil"/>
              <w:right w:val="nil"/>
            </w:tcBorders>
            <w:noWrap/>
            <w:vAlign w:val="center"/>
            <w:hideMark/>
          </w:tcPr>
          <w:p w14:paraId="5FD249F2" w14:textId="77777777" w:rsidR="00B84B69" w:rsidRPr="00B84B69" w:rsidRDefault="00B84B69" w:rsidP="00B84B69">
            <w:pPr>
              <w:jc w:val="right"/>
              <w:rPr>
                <w:rFonts w:ascii="Arial CE" w:hAnsi="Arial CE" w:cs="Arial CE"/>
                <w:color w:val="969696"/>
                <w:sz w:val="20"/>
                <w:szCs w:val="20"/>
              </w:rPr>
            </w:pPr>
          </w:p>
        </w:tc>
        <w:tc>
          <w:tcPr>
            <w:tcW w:w="237" w:type="dxa"/>
            <w:tcBorders>
              <w:top w:val="nil"/>
              <w:left w:val="nil"/>
              <w:bottom w:val="nil"/>
              <w:right w:val="nil"/>
            </w:tcBorders>
            <w:noWrap/>
            <w:vAlign w:val="center"/>
            <w:hideMark/>
          </w:tcPr>
          <w:p w14:paraId="216BC539"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3E79DC4C" w14:textId="77777777" w:rsidR="00B84B69" w:rsidRPr="00B84B69" w:rsidRDefault="00B84B69" w:rsidP="00B84B69">
            <w:pPr>
              <w:rPr>
                <w:sz w:val="20"/>
                <w:szCs w:val="20"/>
              </w:rPr>
            </w:pPr>
          </w:p>
        </w:tc>
        <w:tc>
          <w:tcPr>
            <w:tcW w:w="2773" w:type="dxa"/>
            <w:tcBorders>
              <w:top w:val="nil"/>
              <w:left w:val="nil"/>
              <w:bottom w:val="nil"/>
              <w:right w:val="nil"/>
            </w:tcBorders>
            <w:noWrap/>
            <w:vAlign w:val="center"/>
            <w:hideMark/>
          </w:tcPr>
          <w:p w14:paraId="6405191D" w14:textId="77777777" w:rsidR="00B84B69" w:rsidRPr="00B84B69" w:rsidRDefault="00B84B69" w:rsidP="00B84B69">
            <w:pPr>
              <w:rPr>
                <w:sz w:val="20"/>
                <w:szCs w:val="20"/>
              </w:rPr>
            </w:pPr>
          </w:p>
        </w:tc>
        <w:tc>
          <w:tcPr>
            <w:tcW w:w="217" w:type="dxa"/>
            <w:tcBorders>
              <w:top w:val="nil"/>
              <w:left w:val="nil"/>
              <w:bottom w:val="nil"/>
              <w:right w:val="nil"/>
            </w:tcBorders>
            <w:noWrap/>
            <w:vAlign w:val="center"/>
            <w:hideMark/>
          </w:tcPr>
          <w:p w14:paraId="32A14EA5" w14:textId="77777777" w:rsidR="00B84B69" w:rsidRPr="00B84B69" w:rsidRDefault="00B84B69" w:rsidP="00B84B69">
            <w:pPr>
              <w:rPr>
                <w:sz w:val="20"/>
                <w:szCs w:val="20"/>
              </w:rPr>
            </w:pPr>
          </w:p>
        </w:tc>
        <w:tc>
          <w:tcPr>
            <w:tcW w:w="3175" w:type="dxa"/>
            <w:gridSpan w:val="5"/>
            <w:tcBorders>
              <w:top w:val="nil"/>
              <w:left w:val="nil"/>
              <w:bottom w:val="nil"/>
              <w:right w:val="nil"/>
            </w:tcBorders>
            <w:noWrap/>
            <w:vAlign w:val="center"/>
            <w:hideMark/>
          </w:tcPr>
          <w:p w14:paraId="7152D300" w14:textId="77777777" w:rsidR="00B84B69" w:rsidRPr="00B84B69" w:rsidRDefault="00B84B69" w:rsidP="00B84B69">
            <w:pPr>
              <w:jc w:val="right"/>
              <w:rPr>
                <w:rFonts w:ascii="Arial CE" w:hAnsi="Arial CE" w:cs="Arial CE"/>
                <w:color w:val="969696"/>
                <w:sz w:val="20"/>
                <w:szCs w:val="20"/>
              </w:rPr>
            </w:pPr>
            <w:r w:rsidRPr="00B84B69">
              <w:rPr>
                <w:rFonts w:ascii="Arial CE" w:hAnsi="Arial CE" w:cs="Arial CE"/>
                <w:color w:val="969696"/>
                <w:sz w:val="20"/>
                <w:szCs w:val="20"/>
              </w:rPr>
              <w:t>Výše daně</w:t>
            </w:r>
          </w:p>
        </w:tc>
        <w:tc>
          <w:tcPr>
            <w:tcW w:w="372" w:type="dxa"/>
            <w:tcBorders>
              <w:top w:val="nil"/>
              <w:left w:val="nil"/>
              <w:bottom w:val="nil"/>
              <w:right w:val="single" w:sz="4" w:space="0" w:color="auto"/>
            </w:tcBorders>
            <w:noWrap/>
            <w:vAlign w:val="center"/>
            <w:hideMark/>
          </w:tcPr>
          <w:p w14:paraId="117596A5" w14:textId="77777777" w:rsidR="00B84B69" w:rsidRPr="00B84B69" w:rsidRDefault="00B84B69" w:rsidP="00B84B69">
            <w:pPr>
              <w:jc w:val="right"/>
              <w:rPr>
                <w:rFonts w:ascii="Arial CE" w:hAnsi="Arial CE" w:cs="Arial CE"/>
                <w:color w:val="969696"/>
                <w:sz w:val="20"/>
                <w:szCs w:val="20"/>
              </w:rPr>
            </w:pPr>
          </w:p>
        </w:tc>
      </w:tr>
      <w:tr w:rsidR="00B84B69" w:rsidRPr="00B84B69" w14:paraId="122376D3" w14:textId="77777777" w:rsidTr="00B84B69">
        <w:trPr>
          <w:trHeight w:val="289"/>
        </w:trPr>
        <w:tc>
          <w:tcPr>
            <w:tcW w:w="204" w:type="dxa"/>
            <w:tcBorders>
              <w:top w:val="nil"/>
              <w:left w:val="single" w:sz="4" w:space="0" w:color="000000"/>
              <w:bottom w:val="nil"/>
              <w:right w:val="nil"/>
            </w:tcBorders>
            <w:noWrap/>
            <w:vAlign w:val="center"/>
            <w:hideMark/>
          </w:tcPr>
          <w:p w14:paraId="78AE8E9B"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 </w:t>
            </w:r>
          </w:p>
        </w:tc>
        <w:tc>
          <w:tcPr>
            <w:tcW w:w="381" w:type="dxa"/>
            <w:tcBorders>
              <w:top w:val="nil"/>
              <w:left w:val="nil"/>
              <w:bottom w:val="nil"/>
              <w:right w:val="nil"/>
            </w:tcBorders>
            <w:noWrap/>
            <w:vAlign w:val="center"/>
            <w:hideMark/>
          </w:tcPr>
          <w:p w14:paraId="5BA1B696" w14:textId="77777777" w:rsidR="00B84B69" w:rsidRPr="00B84B69" w:rsidRDefault="00B84B69" w:rsidP="00B84B69">
            <w:pPr>
              <w:rPr>
                <w:rFonts w:ascii="Arial CE" w:hAnsi="Arial CE" w:cs="Arial CE"/>
                <w:color w:val="969696"/>
                <w:sz w:val="20"/>
                <w:szCs w:val="20"/>
              </w:rPr>
            </w:pPr>
          </w:p>
        </w:tc>
        <w:tc>
          <w:tcPr>
            <w:tcW w:w="570" w:type="dxa"/>
            <w:gridSpan w:val="2"/>
            <w:tcBorders>
              <w:top w:val="nil"/>
              <w:left w:val="nil"/>
              <w:bottom w:val="nil"/>
              <w:right w:val="nil"/>
            </w:tcBorders>
            <w:noWrap/>
            <w:vAlign w:val="center"/>
            <w:hideMark/>
          </w:tcPr>
          <w:p w14:paraId="65E67015"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DPH</w:t>
            </w:r>
          </w:p>
        </w:tc>
        <w:tc>
          <w:tcPr>
            <w:tcW w:w="965" w:type="dxa"/>
            <w:gridSpan w:val="4"/>
            <w:tcBorders>
              <w:top w:val="nil"/>
              <w:left w:val="nil"/>
              <w:bottom w:val="nil"/>
              <w:right w:val="nil"/>
            </w:tcBorders>
            <w:noWrap/>
            <w:vAlign w:val="center"/>
            <w:hideMark/>
          </w:tcPr>
          <w:p w14:paraId="5466BC6E"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základní</w:t>
            </w:r>
          </w:p>
        </w:tc>
        <w:tc>
          <w:tcPr>
            <w:tcW w:w="237" w:type="dxa"/>
            <w:tcBorders>
              <w:top w:val="nil"/>
              <w:left w:val="nil"/>
              <w:bottom w:val="nil"/>
              <w:right w:val="nil"/>
            </w:tcBorders>
            <w:noWrap/>
            <w:vAlign w:val="center"/>
            <w:hideMark/>
          </w:tcPr>
          <w:p w14:paraId="0457A9E5" w14:textId="77777777" w:rsidR="00B84B69" w:rsidRPr="00B84B69" w:rsidRDefault="00B84B69" w:rsidP="00B84B69">
            <w:pPr>
              <w:rPr>
                <w:rFonts w:ascii="Arial CE" w:hAnsi="Arial CE" w:cs="Arial CE"/>
                <w:color w:val="969696"/>
                <w:sz w:val="20"/>
                <w:szCs w:val="20"/>
              </w:rPr>
            </w:pPr>
          </w:p>
        </w:tc>
        <w:tc>
          <w:tcPr>
            <w:tcW w:w="237" w:type="dxa"/>
            <w:tcBorders>
              <w:top w:val="nil"/>
              <w:left w:val="nil"/>
              <w:bottom w:val="nil"/>
              <w:right w:val="nil"/>
            </w:tcBorders>
            <w:noWrap/>
            <w:vAlign w:val="center"/>
            <w:hideMark/>
          </w:tcPr>
          <w:p w14:paraId="321D792E" w14:textId="77777777" w:rsidR="00B84B69" w:rsidRPr="00B84B69" w:rsidRDefault="00B84B69" w:rsidP="00B84B69">
            <w:pPr>
              <w:rPr>
                <w:sz w:val="20"/>
                <w:szCs w:val="20"/>
              </w:rPr>
            </w:pPr>
          </w:p>
        </w:tc>
        <w:tc>
          <w:tcPr>
            <w:tcW w:w="1201" w:type="dxa"/>
            <w:gridSpan w:val="5"/>
            <w:tcBorders>
              <w:top w:val="nil"/>
              <w:left w:val="nil"/>
              <w:bottom w:val="nil"/>
              <w:right w:val="nil"/>
            </w:tcBorders>
            <w:noWrap/>
            <w:vAlign w:val="center"/>
            <w:hideMark/>
          </w:tcPr>
          <w:p w14:paraId="2FBE9C06" w14:textId="77777777" w:rsidR="00B84B69" w:rsidRPr="00B84B69" w:rsidRDefault="00B84B69" w:rsidP="00B84B69">
            <w:pPr>
              <w:rPr>
                <w:rFonts w:ascii="Arial CE" w:hAnsi="Arial CE" w:cs="Arial CE"/>
                <w:color w:val="969696"/>
                <w:sz w:val="20"/>
                <w:szCs w:val="20"/>
              </w:rPr>
            </w:pPr>
            <w:proofErr w:type="gramStart"/>
            <w:r w:rsidRPr="00B84B69">
              <w:rPr>
                <w:rFonts w:ascii="Arial CE" w:hAnsi="Arial CE" w:cs="Arial CE"/>
                <w:color w:val="969696"/>
                <w:sz w:val="20"/>
                <w:szCs w:val="20"/>
              </w:rPr>
              <w:t>21,00%</w:t>
            </w:r>
            <w:proofErr w:type="gramEnd"/>
          </w:p>
        </w:tc>
        <w:tc>
          <w:tcPr>
            <w:tcW w:w="237" w:type="dxa"/>
            <w:tcBorders>
              <w:top w:val="nil"/>
              <w:left w:val="nil"/>
              <w:bottom w:val="nil"/>
              <w:right w:val="nil"/>
            </w:tcBorders>
            <w:noWrap/>
            <w:vAlign w:val="center"/>
            <w:hideMark/>
          </w:tcPr>
          <w:p w14:paraId="3E746281" w14:textId="77777777" w:rsidR="00B84B69" w:rsidRPr="00B84B69" w:rsidRDefault="00B84B69" w:rsidP="00B84B69">
            <w:pPr>
              <w:rPr>
                <w:rFonts w:ascii="Arial CE" w:hAnsi="Arial CE" w:cs="Arial CE"/>
                <w:color w:val="969696"/>
                <w:sz w:val="20"/>
                <w:szCs w:val="20"/>
              </w:rPr>
            </w:pPr>
          </w:p>
        </w:tc>
        <w:tc>
          <w:tcPr>
            <w:tcW w:w="237" w:type="dxa"/>
            <w:tcBorders>
              <w:top w:val="nil"/>
              <w:left w:val="nil"/>
              <w:bottom w:val="nil"/>
              <w:right w:val="nil"/>
            </w:tcBorders>
            <w:noWrap/>
            <w:vAlign w:val="center"/>
            <w:hideMark/>
          </w:tcPr>
          <w:p w14:paraId="11F3BDEA"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EC985AF" w14:textId="77777777" w:rsidR="00B84B69" w:rsidRPr="00B84B69" w:rsidRDefault="00B84B69" w:rsidP="00B84B69">
            <w:pPr>
              <w:rPr>
                <w:sz w:val="20"/>
                <w:szCs w:val="20"/>
              </w:rPr>
            </w:pPr>
          </w:p>
        </w:tc>
        <w:tc>
          <w:tcPr>
            <w:tcW w:w="270" w:type="dxa"/>
            <w:tcBorders>
              <w:top w:val="nil"/>
              <w:left w:val="nil"/>
              <w:bottom w:val="nil"/>
              <w:right w:val="nil"/>
            </w:tcBorders>
            <w:noWrap/>
            <w:vAlign w:val="center"/>
            <w:hideMark/>
          </w:tcPr>
          <w:p w14:paraId="241A75F3"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62BA9EB"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4227083" w14:textId="77777777" w:rsidR="00B84B69" w:rsidRPr="00B84B69" w:rsidRDefault="00B84B69" w:rsidP="00B84B69">
            <w:pPr>
              <w:rPr>
                <w:sz w:val="20"/>
                <w:szCs w:val="20"/>
              </w:rPr>
            </w:pPr>
          </w:p>
        </w:tc>
        <w:tc>
          <w:tcPr>
            <w:tcW w:w="2133" w:type="dxa"/>
            <w:gridSpan w:val="9"/>
            <w:tcBorders>
              <w:top w:val="nil"/>
              <w:left w:val="nil"/>
              <w:bottom w:val="nil"/>
              <w:right w:val="nil"/>
            </w:tcBorders>
            <w:noWrap/>
            <w:vAlign w:val="center"/>
            <w:hideMark/>
          </w:tcPr>
          <w:p w14:paraId="6843511E" w14:textId="77777777" w:rsidR="00B84B69" w:rsidRPr="00B84B69" w:rsidRDefault="00B84B69" w:rsidP="00B84B69">
            <w:pPr>
              <w:jc w:val="right"/>
              <w:rPr>
                <w:rFonts w:ascii="Arial CE" w:hAnsi="Arial CE" w:cs="Arial CE"/>
                <w:b/>
                <w:bCs/>
                <w:color w:val="969696"/>
                <w:sz w:val="20"/>
                <w:szCs w:val="20"/>
              </w:rPr>
            </w:pPr>
            <w:r w:rsidRPr="00B84B69">
              <w:rPr>
                <w:rFonts w:ascii="Arial CE" w:hAnsi="Arial CE" w:cs="Arial CE"/>
                <w:b/>
                <w:bCs/>
                <w:color w:val="969696"/>
                <w:sz w:val="20"/>
                <w:szCs w:val="20"/>
              </w:rPr>
              <w:t>52 975 372,95</w:t>
            </w:r>
          </w:p>
        </w:tc>
        <w:tc>
          <w:tcPr>
            <w:tcW w:w="392" w:type="dxa"/>
            <w:tcBorders>
              <w:top w:val="nil"/>
              <w:left w:val="nil"/>
              <w:bottom w:val="nil"/>
              <w:right w:val="nil"/>
            </w:tcBorders>
            <w:noWrap/>
            <w:vAlign w:val="center"/>
            <w:hideMark/>
          </w:tcPr>
          <w:p w14:paraId="798BCBBB" w14:textId="77777777" w:rsidR="00B84B69" w:rsidRPr="00B84B69" w:rsidRDefault="00B84B69" w:rsidP="00B84B69">
            <w:pPr>
              <w:jc w:val="right"/>
              <w:rPr>
                <w:rFonts w:ascii="Arial CE" w:hAnsi="Arial CE" w:cs="Arial CE"/>
                <w:b/>
                <w:bCs/>
                <w:color w:val="969696"/>
                <w:sz w:val="20"/>
                <w:szCs w:val="20"/>
              </w:rPr>
            </w:pPr>
          </w:p>
        </w:tc>
        <w:tc>
          <w:tcPr>
            <w:tcW w:w="237" w:type="dxa"/>
            <w:tcBorders>
              <w:top w:val="nil"/>
              <w:left w:val="nil"/>
              <w:bottom w:val="nil"/>
              <w:right w:val="nil"/>
            </w:tcBorders>
            <w:noWrap/>
            <w:vAlign w:val="center"/>
            <w:hideMark/>
          </w:tcPr>
          <w:p w14:paraId="0313AAFD"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24936EAC" w14:textId="77777777" w:rsidR="00B84B69" w:rsidRPr="00B84B69" w:rsidRDefault="00B84B69" w:rsidP="00B84B69">
            <w:pPr>
              <w:rPr>
                <w:sz w:val="20"/>
                <w:szCs w:val="20"/>
              </w:rPr>
            </w:pPr>
          </w:p>
        </w:tc>
        <w:tc>
          <w:tcPr>
            <w:tcW w:w="2773" w:type="dxa"/>
            <w:tcBorders>
              <w:top w:val="nil"/>
              <w:left w:val="nil"/>
              <w:bottom w:val="nil"/>
              <w:right w:val="nil"/>
            </w:tcBorders>
            <w:noWrap/>
            <w:vAlign w:val="center"/>
            <w:hideMark/>
          </w:tcPr>
          <w:p w14:paraId="47099042" w14:textId="77777777" w:rsidR="00B84B69" w:rsidRPr="00B84B69" w:rsidRDefault="00B84B69" w:rsidP="00B84B69">
            <w:pPr>
              <w:rPr>
                <w:sz w:val="20"/>
                <w:szCs w:val="20"/>
              </w:rPr>
            </w:pPr>
          </w:p>
        </w:tc>
        <w:tc>
          <w:tcPr>
            <w:tcW w:w="217" w:type="dxa"/>
            <w:tcBorders>
              <w:top w:val="nil"/>
              <w:left w:val="nil"/>
              <w:bottom w:val="nil"/>
              <w:right w:val="nil"/>
            </w:tcBorders>
            <w:noWrap/>
            <w:vAlign w:val="center"/>
            <w:hideMark/>
          </w:tcPr>
          <w:p w14:paraId="54F0014D" w14:textId="77777777" w:rsidR="00B84B69" w:rsidRPr="00B84B69" w:rsidRDefault="00B84B69" w:rsidP="00B84B69">
            <w:pPr>
              <w:rPr>
                <w:sz w:val="20"/>
                <w:szCs w:val="20"/>
              </w:rPr>
            </w:pPr>
          </w:p>
        </w:tc>
        <w:tc>
          <w:tcPr>
            <w:tcW w:w="3175" w:type="dxa"/>
            <w:gridSpan w:val="5"/>
            <w:tcBorders>
              <w:top w:val="nil"/>
              <w:left w:val="nil"/>
              <w:bottom w:val="nil"/>
              <w:right w:val="nil"/>
            </w:tcBorders>
            <w:noWrap/>
            <w:vAlign w:val="center"/>
            <w:hideMark/>
          </w:tcPr>
          <w:p w14:paraId="166ED233" w14:textId="77777777" w:rsidR="00B84B69" w:rsidRPr="00B84B69" w:rsidRDefault="00B84B69" w:rsidP="00B84B69">
            <w:pPr>
              <w:jc w:val="right"/>
              <w:rPr>
                <w:rFonts w:ascii="Arial CE" w:hAnsi="Arial CE" w:cs="Arial CE"/>
                <w:b/>
                <w:bCs/>
                <w:color w:val="969696"/>
                <w:sz w:val="20"/>
                <w:szCs w:val="20"/>
              </w:rPr>
            </w:pPr>
            <w:r w:rsidRPr="00B84B69">
              <w:rPr>
                <w:rFonts w:ascii="Arial CE" w:hAnsi="Arial CE" w:cs="Arial CE"/>
                <w:b/>
                <w:bCs/>
                <w:color w:val="969696"/>
                <w:sz w:val="20"/>
                <w:szCs w:val="20"/>
              </w:rPr>
              <w:t>11 124 828,32</w:t>
            </w:r>
          </w:p>
        </w:tc>
        <w:tc>
          <w:tcPr>
            <w:tcW w:w="372" w:type="dxa"/>
            <w:tcBorders>
              <w:top w:val="nil"/>
              <w:left w:val="nil"/>
              <w:bottom w:val="nil"/>
              <w:right w:val="single" w:sz="4" w:space="0" w:color="auto"/>
            </w:tcBorders>
            <w:noWrap/>
            <w:vAlign w:val="center"/>
            <w:hideMark/>
          </w:tcPr>
          <w:p w14:paraId="34829F3B" w14:textId="77777777" w:rsidR="00B84B69" w:rsidRPr="00B84B69" w:rsidRDefault="00B84B69" w:rsidP="00B84B69">
            <w:pPr>
              <w:jc w:val="right"/>
              <w:rPr>
                <w:rFonts w:ascii="Arial CE" w:hAnsi="Arial CE" w:cs="Arial CE"/>
                <w:b/>
                <w:bCs/>
                <w:color w:val="969696"/>
                <w:sz w:val="20"/>
                <w:szCs w:val="20"/>
              </w:rPr>
            </w:pPr>
          </w:p>
        </w:tc>
      </w:tr>
      <w:tr w:rsidR="00B84B69" w:rsidRPr="00B84B69" w14:paraId="234A10CF" w14:textId="77777777" w:rsidTr="00B84B69">
        <w:trPr>
          <w:trHeight w:val="289"/>
        </w:trPr>
        <w:tc>
          <w:tcPr>
            <w:tcW w:w="204" w:type="dxa"/>
            <w:tcBorders>
              <w:top w:val="nil"/>
              <w:left w:val="single" w:sz="4" w:space="0" w:color="000000"/>
              <w:bottom w:val="nil"/>
              <w:right w:val="nil"/>
            </w:tcBorders>
            <w:noWrap/>
            <w:vAlign w:val="center"/>
            <w:hideMark/>
          </w:tcPr>
          <w:p w14:paraId="75922EB4"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 </w:t>
            </w:r>
          </w:p>
        </w:tc>
        <w:tc>
          <w:tcPr>
            <w:tcW w:w="381" w:type="dxa"/>
            <w:tcBorders>
              <w:top w:val="nil"/>
              <w:left w:val="nil"/>
              <w:bottom w:val="nil"/>
              <w:right w:val="nil"/>
            </w:tcBorders>
            <w:noWrap/>
            <w:vAlign w:val="center"/>
            <w:hideMark/>
          </w:tcPr>
          <w:p w14:paraId="0416961F" w14:textId="77777777" w:rsidR="00B84B69" w:rsidRPr="00B84B69" w:rsidRDefault="00B84B69" w:rsidP="00B84B69">
            <w:pPr>
              <w:rPr>
                <w:rFonts w:ascii="Arial CE" w:hAnsi="Arial CE" w:cs="Arial CE"/>
                <w:color w:val="969696"/>
                <w:sz w:val="20"/>
                <w:szCs w:val="20"/>
              </w:rPr>
            </w:pPr>
          </w:p>
        </w:tc>
        <w:tc>
          <w:tcPr>
            <w:tcW w:w="289" w:type="dxa"/>
            <w:tcBorders>
              <w:top w:val="nil"/>
              <w:left w:val="nil"/>
              <w:bottom w:val="nil"/>
              <w:right w:val="nil"/>
            </w:tcBorders>
            <w:noWrap/>
            <w:vAlign w:val="center"/>
            <w:hideMark/>
          </w:tcPr>
          <w:p w14:paraId="7189D7EF" w14:textId="77777777" w:rsidR="00B84B69" w:rsidRPr="00B84B69" w:rsidRDefault="00B84B69" w:rsidP="00B84B69">
            <w:pPr>
              <w:rPr>
                <w:sz w:val="20"/>
                <w:szCs w:val="20"/>
              </w:rPr>
            </w:pPr>
          </w:p>
        </w:tc>
        <w:tc>
          <w:tcPr>
            <w:tcW w:w="281" w:type="dxa"/>
            <w:tcBorders>
              <w:top w:val="nil"/>
              <w:left w:val="nil"/>
              <w:bottom w:val="nil"/>
              <w:right w:val="nil"/>
            </w:tcBorders>
            <w:noWrap/>
            <w:vAlign w:val="center"/>
            <w:hideMark/>
          </w:tcPr>
          <w:p w14:paraId="502DE043" w14:textId="77777777" w:rsidR="00B84B69" w:rsidRPr="00B84B69" w:rsidRDefault="00B84B69" w:rsidP="00B84B69">
            <w:pPr>
              <w:rPr>
                <w:sz w:val="20"/>
                <w:szCs w:val="20"/>
              </w:rPr>
            </w:pPr>
          </w:p>
        </w:tc>
        <w:tc>
          <w:tcPr>
            <w:tcW w:w="965" w:type="dxa"/>
            <w:gridSpan w:val="4"/>
            <w:tcBorders>
              <w:top w:val="nil"/>
              <w:left w:val="nil"/>
              <w:bottom w:val="nil"/>
              <w:right w:val="nil"/>
            </w:tcBorders>
            <w:noWrap/>
            <w:vAlign w:val="center"/>
            <w:hideMark/>
          </w:tcPr>
          <w:p w14:paraId="0B014EAC"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snížená</w:t>
            </w:r>
          </w:p>
        </w:tc>
        <w:tc>
          <w:tcPr>
            <w:tcW w:w="237" w:type="dxa"/>
            <w:tcBorders>
              <w:top w:val="nil"/>
              <w:left w:val="nil"/>
              <w:bottom w:val="nil"/>
              <w:right w:val="nil"/>
            </w:tcBorders>
            <w:noWrap/>
            <w:vAlign w:val="center"/>
            <w:hideMark/>
          </w:tcPr>
          <w:p w14:paraId="4C33D847" w14:textId="77777777" w:rsidR="00B84B69" w:rsidRPr="00B84B69" w:rsidRDefault="00B84B69" w:rsidP="00B84B69">
            <w:pPr>
              <w:rPr>
                <w:rFonts w:ascii="Arial CE" w:hAnsi="Arial CE" w:cs="Arial CE"/>
                <w:color w:val="969696"/>
                <w:sz w:val="20"/>
                <w:szCs w:val="20"/>
              </w:rPr>
            </w:pPr>
          </w:p>
        </w:tc>
        <w:tc>
          <w:tcPr>
            <w:tcW w:w="237" w:type="dxa"/>
            <w:tcBorders>
              <w:top w:val="nil"/>
              <w:left w:val="nil"/>
              <w:bottom w:val="nil"/>
              <w:right w:val="nil"/>
            </w:tcBorders>
            <w:noWrap/>
            <w:vAlign w:val="center"/>
            <w:hideMark/>
          </w:tcPr>
          <w:p w14:paraId="7BFCF3AE" w14:textId="77777777" w:rsidR="00B84B69" w:rsidRPr="00B84B69" w:rsidRDefault="00B84B69" w:rsidP="00B84B69">
            <w:pPr>
              <w:rPr>
                <w:sz w:val="20"/>
                <w:szCs w:val="20"/>
              </w:rPr>
            </w:pPr>
          </w:p>
        </w:tc>
        <w:tc>
          <w:tcPr>
            <w:tcW w:w="1201" w:type="dxa"/>
            <w:gridSpan w:val="5"/>
            <w:tcBorders>
              <w:top w:val="nil"/>
              <w:left w:val="nil"/>
              <w:bottom w:val="nil"/>
              <w:right w:val="nil"/>
            </w:tcBorders>
            <w:noWrap/>
            <w:vAlign w:val="center"/>
            <w:hideMark/>
          </w:tcPr>
          <w:p w14:paraId="321D5CE3" w14:textId="77777777" w:rsidR="00B84B69" w:rsidRPr="00B84B69" w:rsidRDefault="00B84B69" w:rsidP="00B84B69">
            <w:pPr>
              <w:rPr>
                <w:rFonts w:ascii="Arial CE" w:hAnsi="Arial CE" w:cs="Arial CE"/>
                <w:color w:val="969696"/>
                <w:sz w:val="20"/>
                <w:szCs w:val="20"/>
              </w:rPr>
            </w:pPr>
            <w:proofErr w:type="gramStart"/>
            <w:r w:rsidRPr="00B84B69">
              <w:rPr>
                <w:rFonts w:ascii="Arial CE" w:hAnsi="Arial CE" w:cs="Arial CE"/>
                <w:color w:val="969696"/>
                <w:sz w:val="20"/>
                <w:szCs w:val="20"/>
              </w:rPr>
              <w:t>12,00%</w:t>
            </w:r>
            <w:proofErr w:type="gramEnd"/>
          </w:p>
        </w:tc>
        <w:tc>
          <w:tcPr>
            <w:tcW w:w="237" w:type="dxa"/>
            <w:tcBorders>
              <w:top w:val="nil"/>
              <w:left w:val="nil"/>
              <w:bottom w:val="nil"/>
              <w:right w:val="nil"/>
            </w:tcBorders>
            <w:noWrap/>
            <w:vAlign w:val="center"/>
            <w:hideMark/>
          </w:tcPr>
          <w:p w14:paraId="2B8141EA" w14:textId="77777777" w:rsidR="00B84B69" w:rsidRPr="00B84B69" w:rsidRDefault="00B84B69" w:rsidP="00B84B69">
            <w:pPr>
              <w:rPr>
                <w:rFonts w:ascii="Arial CE" w:hAnsi="Arial CE" w:cs="Arial CE"/>
                <w:color w:val="969696"/>
                <w:sz w:val="20"/>
                <w:szCs w:val="20"/>
              </w:rPr>
            </w:pPr>
          </w:p>
        </w:tc>
        <w:tc>
          <w:tcPr>
            <w:tcW w:w="237" w:type="dxa"/>
            <w:tcBorders>
              <w:top w:val="nil"/>
              <w:left w:val="nil"/>
              <w:bottom w:val="nil"/>
              <w:right w:val="nil"/>
            </w:tcBorders>
            <w:noWrap/>
            <w:vAlign w:val="center"/>
            <w:hideMark/>
          </w:tcPr>
          <w:p w14:paraId="18CA727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997265D" w14:textId="77777777" w:rsidR="00B84B69" w:rsidRPr="00B84B69" w:rsidRDefault="00B84B69" w:rsidP="00B84B69">
            <w:pPr>
              <w:rPr>
                <w:sz w:val="20"/>
                <w:szCs w:val="20"/>
              </w:rPr>
            </w:pPr>
          </w:p>
        </w:tc>
        <w:tc>
          <w:tcPr>
            <w:tcW w:w="270" w:type="dxa"/>
            <w:tcBorders>
              <w:top w:val="nil"/>
              <w:left w:val="nil"/>
              <w:bottom w:val="nil"/>
              <w:right w:val="nil"/>
            </w:tcBorders>
            <w:noWrap/>
            <w:vAlign w:val="center"/>
            <w:hideMark/>
          </w:tcPr>
          <w:p w14:paraId="26A7886A"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429210E"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8E5C1B2" w14:textId="77777777" w:rsidR="00B84B69" w:rsidRPr="00B84B69" w:rsidRDefault="00B84B69" w:rsidP="00B84B69">
            <w:pPr>
              <w:rPr>
                <w:sz w:val="20"/>
                <w:szCs w:val="20"/>
              </w:rPr>
            </w:pPr>
          </w:p>
        </w:tc>
        <w:tc>
          <w:tcPr>
            <w:tcW w:w="2133" w:type="dxa"/>
            <w:gridSpan w:val="9"/>
            <w:tcBorders>
              <w:top w:val="nil"/>
              <w:left w:val="nil"/>
              <w:bottom w:val="nil"/>
              <w:right w:val="nil"/>
            </w:tcBorders>
            <w:noWrap/>
            <w:vAlign w:val="center"/>
            <w:hideMark/>
          </w:tcPr>
          <w:p w14:paraId="61449890" w14:textId="77777777" w:rsidR="00B84B69" w:rsidRPr="00B84B69" w:rsidRDefault="00B84B69" w:rsidP="00B84B69">
            <w:pPr>
              <w:rPr>
                <w:sz w:val="20"/>
                <w:szCs w:val="20"/>
              </w:rPr>
            </w:pPr>
          </w:p>
        </w:tc>
        <w:tc>
          <w:tcPr>
            <w:tcW w:w="392" w:type="dxa"/>
            <w:tcBorders>
              <w:top w:val="nil"/>
              <w:left w:val="nil"/>
              <w:bottom w:val="nil"/>
              <w:right w:val="nil"/>
            </w:tcBorders>
            <w:noWrap/>
            <w:vAlign w:val="center"/>
            <w:hideMark/>
          </w:tcPr>
          <w:p w14:paraId="1F9DB06B"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F85C61E"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4A0E7784" w14:textId="77777777" w:rsidR="00B84B69" w:rsidRPr="00B84B69" w:rsidRDefault="00B84B69" w:rsidP="00B84B69">
            <w:pPr>
              <w:rPr>
                <w:sz w:val="20"/>
                <w:szCs w:val="20"/>
              </w:rPr>
            </w:pPr>
          </w:p>
        </w:tc>
        <w:tc>
          <w:tcPr>
            <w:tcW w:w="2773" w:type="dxa"/>
            <w:tcBorders>
              <w:top w:val="nil"/>
              <w:left w:val="nil"/>
              <w:bottom w:val="nil"/>
              <w:right w:val="nil"/>
            </w:tcBorders>
            <w:noWrap/>
            <w:vAlign w:val="center"/>
            <w:hideMark/>
          </w:tcPr>
          <w:p w14:paraId="280BDE4B" w14:textId="77777777" w:rsidR="00B84B69" w:rsidRPr="00B84B69" w:rsidRDefault="00B84B69" w:rsidP="00B84B69">
            <w:pPr>
              <w:rPr>
                <w:sz w:val="20"/>
                <w:szCs w:val="20"/>
              </w:rPr>
            </w:pPr>
          </w:p>
        </w:tc>
        <w:tc>
          <w:tcPr>
            <w:tcW w:w="217" w:type="dxa"/>
            <w:tcBorders>
              <w:top w:val="nil"/>
              <w:left w:val="nil"/>
              <w:bottom w:val="nil"/>
              <w:right w:val="nil"/>
            </w:tcBorders>
            <w:noWrap/>
            <w:vAlign w:val="center"/>
            <w:hideMark/>
          </w:tcPr>
          <w:p w14:paraId="6A5BA6D4" w14:textId="77777777" w:rsidR="00B84B69" w:rsidRPr="00B84B69" w:rsidRDefault="00B84B69" w:rsidP="00B84B69">
            <w:pPr>
              <w:rPr>
                <w:sz w:val="20"/>
                <w:szCs w:val="20"/>
              </w:rPr>
            </w:pPr>
          </w:p>
        </w:tc>
        <w:tc>
          <w:tcPr>
            <w:tcW w:w="3175" w:type="dxa"/>
            <w:gridSpan w:val="5"/>
            <w:tcBorders>
              <w:top w:val="nil"/>
              <w:left w:val="nil"/>
              <w:bottom w:val="nil"/>
              <w:right w:val="nil"/>
            </w:tcBorders>
            <w:noWrap/>
            <w:vAlign w:val="center"/>
            <w:hideMark/>
          </w:tcPr>
          <w:p w14:paraId="591C0D13"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center"/>
            <w:hideMark/>
          </w:tcPr>
          <w:p w14:paraId="242E679F" w14:textId="77777777" w:rsidR="00B84B69" w:rsidRPr="00B84B69" w:rsidRDefault="00B84B69" w:rsidP="00B84B69">
            <w:pPr>
              <w:rPr>
                <w:sz w:val="20"/>
                <w:szCs w:val="20"/>
              </w:rPr>
            </w:pPr>
          </w:p>
        </w:tc>
      </w:tr>
      <w:tr w:rsidR="00092A87" w:rsidRPr="00B84B69" w14:paraId="6D8EF205" w14:textId="77777777" w:rsidTr="00B84B69">
        <w:trPr>
          <w:trHeight w:val="139"/>
        </w:trPr>
        <w:tc>
          <w:tcPr>
            <w:tcW w:w="204" w:type="dxa"/>
            <w:tcBorders>
              <w:top w:val="nil"/>
              <w:left w:val="single" w:sz="4" w:space="0" w:color="000000"/>
              <w:bottom w:val="nil"/>
              <w:right w:val="nil"/>
            </w:tcBorders>
            <w:noWrap/>
            <w:vAlign w:val="center"/>
            <w:hideMark/>
          </w:tcPr>
          <w:p w14:paraId="6B73AB11"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center"/>
            <w:hideMark/>
          </w:tcPr>
          <w:p w14:paraId="4F768B29"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center"/>
            <w:hideMark/>
          </w:tcPr>
          <w:p w14:paraId="11C57199" w14:textId="77777777" w:rsidR="00B84B69" w:rsidRPr="00B84B69" w:rsidRDefault="00B84B69" w:rsidP="00B84B69">
            <w:pPr>
              <w:rPr>
                <w:sz w:val="20"/>
                <w:szCs w:val="20"/>
              </w:rPr>
            </w:pPr>
          </w:p>
        </w:tc>
        <w:tc>
          <w:tcPr>
            <w:tcW w:w="281" w:type="dxa"/>
            <w:tcBorders>
              <w:top w:val="nil"/>
              <w:left w:val="nil"/>
              <w:bottom w:val="nil"/>
              <w:right w:val="nil"/>
            </w:tcBorders>
            <w:noWrap/>
            <w:vAlign w:val="center"/>
            <w:hideMark/>
          </w:tcPr>
          <w:p w14:paraId="5EA3BBEB" w14:textId="77777777" w:rsidR="00B84B69" w:rsidRPr="00B84B69" w:rsidRDefault="00B84B69" w:rsidP="00B84B69">
            <w:pPr>
              <w:rPr>
                <w:sz w:val="20"/>
                <w:szCs w:val="20"/>
              </w:rPr>
            </w:pPr>
          </w:p>
        </w:tc>
        <w:tc>
          <w:tcPr>
            <w:tcW w:w="245" w:type="dxa"/>
            <w:tcBorders>
              <w:top w:val="nil"/>
              <w:left w:val="nil"/>
              <w:bottom w:val="nil"/>
              <w:right w:val="nil"/>
            </w:tcBorders>
            <w:noWrap/>
            <w:vAlign w:val="center"/>
            <w:hideMark/>
          </w:tcPr>
          <w:p w14:paraId="4A6D0F32" w14:textId="77777777" w:rsidR="00B84B69" w:rsidRPr="00B84B69" w:rsidRDefault="00B84B69" w:rsidP="00B84B69">
            <w:pPr>
              <w:rPr>
                <w:sz w:val="20"/>
                <w:szCs w:val="20"/>
              </w:rPr>
            </w:pPr>
          </w:p>
        </w:tc>
        <w:tc>
          <w:tcPr>
            <w:tcW w:w="246" w:type="dxa"/>
            <w:tcBorders>
              <w:top w:val="nil"/>
              <w:left w:val="nil"/>
              <w:bottom w:val="nil"/>
              <w:right w:val="nil"/>
            </w:tcBorders>
            <w:noWrap/>
            <w:vAlign w:val="center"/>
            <w:hideMark/>
          </w:tcPr>
          <w:p w14:paraId="54ECCF6C"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BDE4F68"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A991535"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DCF7696"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B051449"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4CE80C69"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7D30F474"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5A1EFDF3"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72013E33"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4BC0C16"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D286EA7"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329BB2A"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2FDDA19" w14:textId="77777777" w:rsidR="00B84B69" w:rsidRPr="00B84B69" w:rsidRDefault="00B84B69" w:rsidP="00B84B69">
            <w:pPr>
              <w:rPr>
                <w:sz w:val="20"/>
                <w:szCs w:val="20"/>
              </w:rPr>
            </w:pPr>
          </w:p>
        </w:tc>
        <w:tc>
          <w:tcPr>
            <w:tcW w:w="270" w:type="dxa"/>
            <w:tcBorders>
              <w:top w:val="nil"/>
              <w:left w:val="nil"/>
              <w:bottom w:val="nil"/>
              <w:right w:val="nil"/>
            </w:tcBorders>
            <w:noWrap/>
            <w:vAlign w:val="center"/>
            <w:hideMark/>
          </w:tcPr>
          <w:p w14:paraId="0FA4F8DC"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6EBB935"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C2D0350"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5E504D4"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DF72103"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CBA74CB"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81F373B"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096C813"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3863B20"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F96F345"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CFF8431"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17F3BBF" w14:textId="77777777" w:rsidR="00B84B69" w:rsidRPr="00B84B69" w:rsidRDefault="00B84B69" w:rsidP="00B84B69">
            <w:pPr>
              <w:rPr>
                <w:sz w:val="20"/>
                <w:szCs w:val="20"/>
              </w:rPr>
            </w:pPr>
          </w:p>
        </w:tc>
        <w:tc>
          <w:tcPr>
            <w:tcW w:w="392" w:type="dxa"/>
            <w:tcBorders>
              <w:top w:val="nil"/>
              <w:left w:val="nil"/>
              <w:bottom w:val="nil"/>
              <w:right w:val="nil"/>
            </w:tcBorders>
            <w:noWrap/>
            <w:vAlign w:val="center"/>
            <w:hideMark/>
          </w:tcPr>
          <w:p w14:paraId="2923D040"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DF8F420"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32BA5767" w14:textId="77777777" w:rsidR="00B84B69" w:rsidRPr="00B84B69" w:rsidRDefault="00B84B69" w:rsidP="00B84B69">
            <w:pPr>
              <w:rPr>
                <w:sz w:val="20"/>
                <w:szCs w:val="20"/>
              </w:rPr>
            </w:pPr>
          </w:p>
        </w:tc>
        <w:tc>
          <w:tcPr>
            <w:tcW w:w="2773" w:type="dxa"/>
            <w:tcBorders>
              <w:top w:val="nil"/>
              <w:left w:val="nil"/>
              <w:bottom w:val="nil"/>
              <w:right w:val="nil"/>
            </w:tcBorders>
            <w:noWrap/>
            <w:vAlign w:val="center"/>
            <w:hideMark/>
          </w:tcPr>
          <w:p w14:paraId="31B7D3D9" w14:textId="77777777" w:rsidR="00B84B69" w:rsidRPr="00B84B69" w:rsidRDefault="00B84B69" w:rsidP="00B84B69">
            <w:pPr>
              <w:rPr>
                <w:sz w:val="20"/>
                <w:szCs w:val="20"/>
              </w:rPr>
            </w:pPr>
          </w:p>
        </w:tc>
        <w:tc>
          <w:tcPr>
            <w:tcW w:w="217" w:type="dxa"/>
            <w:tcBorders>
              <w:top w:val="nil"/>
              <w:left w:val="nil"/>
              <w:bottom w:val="nil"/>
              <w:right w:val="nil"/>
            </w:tcBorders>
            <w:noWrap/>
            <w:vAlign w:val="center"/>
            <w:hideMark/>
          </w:tcPr>
          <w:p w14:paraId="744705F8" w14:textId="77777777" w:rsidR="00B84B69" w:rsidRPr="00B84B69" w:rsidRDefault="00B84B69" w:rsidP="00B84B69">
            <w:pPr>
              <w:rPr>
                <w:sz w:val="20"/>
                <w:szCs w:val="20"/>
              </w:rPr>
            </w:pPr>
          </w:p>
        </w:tc>
        <w:tc>
          <w:tcPr>
            <w:tcW w:w="217" w:type="dxa"/>
            <w:tcBorders>
              <w:top w:val="nil"/>
              <w:left w:val="nil"/>
              <w:bottom w:val="nil"/>
              <w:right w:val="nil"/>
            </w:tcBorders>
            <w:noWrap/>
            <w:vAlign w:val="center"/>
            <w:hideMark/>
          </w:tcPr>
          <w:p w14:paraId="63BCE8A3" w14:textId="77777777" w:rsidR="00B84B69" w:rsidRPr="00B84B69" w:rsidRDefault="00B84B69" w:rsidP="00B84B69">
            <w:pPr>
              <w:rPr>
                <w:sz w:val="20"/>
                <w:szCs w:val="20"/>
              </w:rPr>
            </w:pPr>
          </w:p>
        </w:tc>
        <w:tc>
          <w:tcPr>
            <w:tcW w:w="740" w:type="dxa"/>
            <w:tcBorders>
              <w:top w:val="nil"/>
              <w:left w:val="nil"/>
              <w:bottom w:val="nil"/>
              <w:right w:val="nil"/>
            </w:tcBorders>
            <w:noWrap/>
            <w:vAlign w:val="center"/>
            <w:hideMark/>
          </w:tcPr>
          <w:p w14:paraId="6135A4A2"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61F9B883" w14:textId="77777777" w:rsidR="00B84B69" w:rsidRPr="00B84B69" w:rsidRDefault="00B84B69" w:rsidP="00B84B69">
            <w:pPr>
              <w:rPr>
                <w:sz w:val="20"/>
                <w:szCs w:val="20"/>
              </w:rPr>
            </w:pPr>
          </w:p>
        </w:tc>
        <w:tc>
          <w:tcPr>
            <w:tcW w:w="1260" w:type="dxa"/>
            <w:tcBorders>
              <w:top w:val="nil"/>
              <w:left w:val="nil"/>
              <w:bottom w:val="nil"/>
              <w:right w:val="nil"/>
            </w:tcBorders>
            <w:noWrap/>
            <w:vAlign w:val="center"/>
            <w:hideMark/>
          </w:tcPr>
          <w:p w14:paraId="44285561" w14:textId="77777777" w:rsidR="00B84B69" w:rsidRPr="00B84B69" w:rsidRDefault="00B84B69" w:rsidP="00B84B69">
            <w:pPr>
              <w:rPr>
                <w:sz w:val="20"/>
                <w:szCs w:val="20"/>
              </w:rPr>
            </w:pPr>
          </w:p>
        </w:tc>
        <w:tc>
          <w:tcPr>
            <w:tcW w:w="663" w:type="dxa"/>
            <w:tcBorders>
              <w:top w:val="nil"/>
              <w:left w:val="nil"/>
              <w:bottom w:val="nil"/>
              <w:right w:val="nil"/>
            </w:tcBorders>
            <w:noWrap/>
            <w:vAlign w:val="center"/>
            <w:hideMark/>
          </w:tcPr>
          <w:p w14:paraId="5A603145"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center"/>
            <w:hideMark/>
          </w:tcPr>
          <w:p w14:paraId="374F0566" w14:textId="77777777" w:rsidR="00B84B69" w:rsidRPr="00B84B69" w:rsidRDefault="00B84B69" w:rsidP="00B84B69">
            <w:pPr>
              <w:rPr>
                <w:sz w:val="20"/>
                <w:szCs w:val="20"/>
              </w:rPr>
            </w:pPr>
          </w:p>
        </w:tc>
      </w:tr>
      <w:tr w:rsidR="00B84B69" w:rsidRPr="00B84B69" w14:paraId="45B6AB60" w14:textId="77777777" w:rsidTr="00B84B69">
        <w:trPr>
          <w:trHeight w:val="518"/>
        </w:trPr>
        <w:tc>
          <w:tcPr>
            <w:tcW w:w="204" w:type="dxa"/>
            <w:tcBorders>
              <w:top w:val="nil"/>
              <w:left w:val="single" w:sz="4" w:space="0" w:color="000000"/>
              <w:bottom w:val="nil"/>
              <w:right w:val="nil"/>
            </w:tcBorders>
            <w:noWrap/>
            <w:vAlign w:val="center"/>
            <w:hideMark/>
          </w:tcPr>
          <w:p w14:paraId="1FE78D1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lastRenderedPageBreak/>
              <w:t> </w:t>
            </w:r>
          </w:p>
        </w:tc>
        <w:tc>
          <w:tcPr>
            <w:tcW w:w="381" w:type="dxa"/>
            <w:tcBorders>
              <w:top w:val="nil"/>
              <w:left w:val="nil"/>
              <w:bottom w:val="nil"/>
              <w:right w:val="nil"/>
            </w:tcBorders>
            <w:shd w:val="clear" w:color="000000" w:fill="BEBEBE"/>
            <w:noWrap/>
            <w:vAlign w:val="center"/>
            <w:hideMark/>
          </w:tcPr>
          <w:p w14:paraId="111CC57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1772" w:type="dxa"/>
            <w:gridSpan w:val="7"/>
            <w:tcBorders>
              <w:top w:val="single" w:sz="4" w:space="0" w:color="000000"/>
              <w:left w:val="single" w:sz="4" w:space="0" w:color="000000"/>
              <w:bottom w:val="single" w:sz="4" w:space="0" w:color="000000"/>
              <w:right w:val="nil"/>
            </w:tcBorders>
            <w:shd w:val="clear" w:color="000000" w:fill="BEBEBE"/>
            <w:noWrap/>
            <w:vAlign w:val="center"/>
            <w:hideMark/>
          </w:tcPr>
          <w:p w14:paraId="17D0F1E1" w14:textId="77777777" w:rsidR="00B84B69" w:rsidRPr="00B84B69" w:rsidRDefault="00B84B69" w:rsidP="00B84B69">
            <w:pPr>
              <w:rPr>
                <w:rFonts w:ascii="Arial CE" w:hAnsi="Arial CE" w:cs="Arial CE"/>
                <w:b/>
                <w:bCs/>
              </w:rPr>
            </w:pPr>
            <w:r w:rsidRPr="00B84B69">
              <w:rPr>
                <w:rFonts w:ascii="Arial CE" w:hAnsi="Arial CE" w:cs="Arial CE"/>
                <w:b/>
                <w:bCs/>
              </w:rPr>
              <w:t>Cena s DPH</w:t>
            </w:r>
          </w:p>
        </w:tc>
        <w:tc>
          <w:tcPr>
            <w:tcW w:w="237" w:type="dxa"/>
            <w:tcBorders>
              <w:top w:val="single" w:sz="4" w:space="0" w:color="000000"/>
              <w:left w:val="nil"/>
              <w:bottom w:val="single" w:sz="4" w:space="0" w:color="000000"/>
              <w:right w:val="nil"/>
            </w:tcBorders>
            <w:shd w:val="clear" w:color="000000" w:fill="BEBEBE"/>
            <w:noWrap/>
            <w:vAlign w:val="center"/>
            <w:hideMark/>
          </w:tcPr>
          <w:p w14:paraId="45DBF152"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single" w:sz="4" w:space="0" w:color="000000"/>
              <w:left w:val="nil"/>
              <w:bottom w:val="single" w:sz="4" w:space="0" w:color="000000"/>
              <w:right w:val="nil"/>
            </w:tcBorders>
            <w:shd w:val="clear" w:color="000000" w:fill="BEBEBE"/>
            <w:noWrap/>
            <w:vAlign w:val="center"/>
            <w:hideMark/>
          </w:tcPr>
          <w:p w14:paraId="21C5B38D"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single" w:sz="4" w:space="0" w:color="000000"/>
              <w:left w:val="nil"/>
              <w:bottom w:val="single" w:sz="4" w:space="0" w:color="000000"/>
              <w:right w:val="nil"/>
            </w:tcBorders>
            <w:shd w:val="clear" w:color="000000" w:fill="BEBEBE"/>
            <w:noWrap/>
            <w:vAlign w:val="center"/>
            <w:hideMark/>
          </w:tcPr>
          <w:p w14:paraId="3885FD1E"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single" w:sz="4" w:space="0" w:color="000000"/>
              <w:left w:val="nil"/>
              <w:bottom w:val="single" w:sz="4" w:space="0" w:color="000000"/>
              <w:right w:val="nil"/>
            </w:tcBorders>
            <w:shd w:val="clear" w:color="000000" w:fill="BEBEBE"/>
            <w:noWrap/>
            <w:vAlign w:val="center"/>
            <w:hideMark/>
          </w:tcPr>
          <w:p w14:paraId="074C3A06"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single" w:sz="4" w:space="0" w:color="000000"/>
              <w:left w:val="nil"/>
              <w:bottom w:val="single" w:sz="4" w:space="0" w:color="000000"/>
              <w:right w:val="nil"/>
            </w:tcBorders>
            <w:shd w:val="clear" w:color="000000" w:fill="BEBEBE"/>
            <w:noWrap/>
            <w:vAlign w:val="center"/>
            <w:hideMark/>
          </w:tcPr>
          <w:p w14:paraId="125AAEA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single" w:sz="4" w:space="0" w:color="000000"/>
              <w:right w:val="nil"/>
            </w:tcBorders>
            <w:shd w:val="clear" w:color="000000" w:fill="BEBEBE"/>
            <w:noWrap/>
            <w:vAlign w:val="center"/>
            <w:hideMark/>
          </w:tcPr>
          <w:p w14:paraId="3BEB188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single" w:sz="4" w:space="0" w:color="000000"/>
              <w:right w:val="nil"/>
            </w:tcBorders>
            <w:shd w:val="clear" w:color="000000" w:fill="BEBEBE"/>
            <w:noWrap/>
            <w:vAlign w:val="center"/>
            <w:hideMark/>
          </w:tcPr>
          <w:p w14:paraId="4518E76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single" w:sz="4" w:space="0" w:color="000000"/>
              <w:right w:val="nil"/>
            </w:tcBorders>
            <w:shd w:val="clear" w:color="000000" w:fill="BEBEBE"/>
            <w:noWrap/>
            <w:vAlign w:val="center"/>
            <w:hideMark/>
          </w:tcPr>
          <w:p w14:paraId="67725DFD"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single" w:sz="4" w:space="0" w:color="000000"/>
              <w:right w:val="nil"/>
            </w:tcBorders>
            <w:shd w:val="clear" w:color="000000" w:fill="BEBEBE"/>
            <w:noWrap/>
            <w:vAlign w:val="center"/>
            <w:hideMark/>
          </w:tcPr>
          <w:p w14:paraId="298CB19E"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70" w:type="dxa"/>
            <w:tcBorders>
              <w:top w:val="single" w:sz="4" w:space="0" w:color="000000"/>
              <w:left w:val="nil"/>
              <w:bottom w:val="single" w:sz="4" w:space="0" w:color="000000"/>
              <w:right w:val="nil"/>
            </w:tcBorders>
            <w:shd w:val="clear" w:color="000000" w:fill="BEBEBE"/>
            <w:noWrap/>
            <w:vAlign w:val="center"/>
            <w:hideMark/>
          </w:tcPr>
          <w:p w14:paraId="1586B3CC" w14:textId="77777777" w:rsidR="00B84B69" w:rsidRPr="00B84B69" w:rsidRDefault="00B84B69" w:rsidP="00B84B69">
            <w:pPr>
              <w:jc w:val="center"/>
              <w:rPr>
                <w:rFonts w:ascii="Arial CE" w:hAnsi="Arial CE" w:cs="Arial CE"/>
                <w:b/>
                <w:bCs/>
              </w:rPr>
            </w:pPr>
            <w:r w:rsidRPr="00B84B69">
              <w:rPr>
                <w:rFonts w:ascii="Arial CE" w:hAnsi="Arial CE" w:cs="Arial CE"/>
                <w:b/>
                <w:bCs/>
              </w:rPr>
              <w:t>v</w:t>
            </w:r>
          </w:p>
        </w:tc>
        <w:tc>
          <w:tcPr>
            <w:tcW w:w="237" w:type="dxa"/>
            <w:tcBorders>
              <w:top w:val="single" w:sz="4" w:space="0" w:color="000000"/>
              <w:left w:val="nil"/>
              <w:bottom w:val="single" w:sz="4" w:space="0" w:color="000000"/>
              <w:right w:val="nil"/>
            </w:tcBorders>
            <w:shd w:val="clear" w:color="000000" w:fill="BEBEBE"/>
            <w:noWrap/>
            <w:vAlign w:val="center"/>
            <w:hideMark/>
          </w:tcPr>
          <w:p w14:paraId="6BAC51D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single" w:sz="4" w:space="0" w:color="000000"/>
              <w:right w:val="nil"/>
            </w:tcBorders>
            <w:shd w:val="clear" w:color="000000" w:fill="BEBEBE"/>
            <w:noWrap/>
            <w:vAlign w:val="center"/>
            <w:hideMark/>
          </w:tcPr>
          <w:p w14:paraId="4CCC1F1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single" w:sz="4" w:space="0" w:color="000000"/>
              <w:right w:val="nil"/>
            </w:tcBorders>
            <w:shd w:val="clear" w:color="000000" w:fill="BEBEBE"/>
            <w:noWrap/>
            <w:vAlign w:val="center"/>
            <w:hideMark/>
          </w:tcPr>
          <w:p w14:paraId="4DD260FE"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1185" w:type="dxa"/>
            <w:gridSpan w:val="5"/>
            <w:tcBorders>
              <w:top w:val="single" w:sz="4" w:space="0" w:color="000000"/>
              <w:left w:val="nil"/>
              <w:bottom w:val="single" w:sz="4" w:space="0" w:color="000000"/>
              <w:right w:val="nil"/>
            </w:tcBorders>
            <w:shd w:val="clear" w:color="000000" w:fill="BEBEBE"/>
            <w:noWrap/>
            <w:vAlign w:val="center"/>
            <w:hideMark/>
          </w:tcPr>
          <w:p w14:paraId="1ADFD8BA" w14:textId="77777777" w:rsidR="00B84B69" w:rsidRPr="00B84B69" w:rsidRDefault="00B84B69" w:rsidP="00B84B69">
            <w:pPr>
              <w:rPr>
                <w:rFonts w:ascii="Arial CE" w:hAnsi="Arial CE" w:cs="Arial CE"/>
                <w:b/>
                <w:bCs/>
              </w:rPr>
            </w:pPr>
            <w:r w:rsidRPr="00B84B69">
              <w:rPr>
                <w:rFonts w:ascii="Arial CE" w:hAnsi="Arial CE" w:cs="Arial CE"/>
                <w:b/>
                <w:bCs/>
              </w:rPr>
              <w:t>CZK</w:t>
            </w:r>
          </w:p>
        </w:tc>
        <w:tc>
          <w:tcPr>
            <w:tcW w:w="237" w:type="dxa"/>
            <w:tcBorders>
              <w:top w:val="single" w:sz="4" w:space="0" w:color="000000"/>
              <w:left w:val="nil"/>
              <w:bottom w:val="single" w:sz="4" w:space="0" w:color="000000"/>
              <w:right w:val="nil"/>
            </w:tcBorders>
            <w:shd w:val="clear" w:color="000000" w:fill="BEBEBE"/>
            <w:noWrap/>
            <w:vAlign w:val="center"/>
            <w:hideMark/>
          </w:tcPr>
          <w:p w14:paraId="188A12FE"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single" w:sz="4" w:space="0" w:color="000000"/>
              <w:right w:val="nil"/>
            </w:tcBorders>
            <w:shd w:val="clear" w:color="000000" w:fill="BEBEBE"/>
            <w:noWrap/>
            <w:vAlign w:val="center"/>
            <w:hideMark/>
          </w:tcPr>
          <w:p w14:paraId="04074F5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single" w:sz="4" w:space="0" w:color="000000"/>
              <w:right w:val="nil"/>
            </w:tcBorders>
            <w:shd w:val="clear" w:color="000000" w:fill="BEBEBE"/>
            <w:noWrap/>
            <w:vAlign w:val="center"/>
            <w:hideMark/>
          </w:tcPr>
          <w:p w14:paraId="277AEDB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92" w:type="dxa"/>
            <w:tcBorders>
              <w:top w:val="single" w:sz="4" w:space="0" w:color="000000"/>
              <w:left w:val="nil"/>
              <w:bottom w:val="single" w:sz="4" w:space="0" w:color="000000"/>
              <w:right w:val="nil"/>
            </w:tcBorders>
            <w:shd w:val="clear" w:color="000000" w:fill="BEBEBE"/>
            <w:noWrap/>
            <w:vAlign w:val="center"/>
            <w:hideMark/>
          </w:tcPr>
          <w:p w14:paraId="31FE085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single" w:sz="4" w:space="0" w:color="000000"/>
              <w:right w:val="nil"/>
            </w:tcBorders>
            <w:shd w:val="clear" w:color="000000" w:fill="BEBEBE"/>
            <w:noWrap/>
            <w:vAlign w:val="center"/>
            <w:hideMark/>
          </w:tcPr>
          <w:p w14:paraId="7992549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95" w:type="dxa"/>
            <w:tcBorders>
              <w:top w:val="single" w:sz="4" w:space="0" w:color="000000"/>
              <w:left w:val="nil"/>
              <w:bottom w:val="single" w:sz="4" w:space="0" w:color="000000"/>
              <w:right w:val="nil"/>
            </w:tcBorders>
            <w:shd w:val="clear" w:color="000000" w:fill="BEBEBE"/>
            <w:noWrap/>
            <w:vAlign w:val="center"/>
            <w:hideMark/>
          </w:tcPr>
          <w:p w14:paraId="7DC4B331"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773" w:type="dxa"/>
            <w:tcBorders>
              <w:top w:val="single" w:sz="4" w:space="0" w:color="000000"/>
              <w:left w:val="nil"/>
              <w:bottom w:val="single" w:sz="4" w:space="0" w:color="000000"/>
              <w:right w:val="nil"/>
            </w:tcBorders>
            <w:shd w:val="clear" w:color="000000" w:fill="BEBEBE"/>
            <w:noWrap/>
            <w:vAlign w:val="center"/>
            <w:hideMark/>
          </w:tcPr>
          <w:p w14:paraId="7E1B6CC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17" w:type="dxa"/>
            <w:tcBorders>
              <w:top w:val="single" w:sz="4" w:space="0" w:color="000000"/>
              <w:left w:val="nil"/>
              <w:bottom w:val="single" w:sz="4" w:space="0" w:color="000000"/>
              <w:right w:val="nil"/>
            </w:tcBorders>
            <w:shd w:val="clear" w:color="000000" w:fill="BEBEBE"/>
            <w:noWrap/>
            <w:vAlign w:val="center"/>
            <w:hideMark/>
          </w:tcPr>
          <w:p w14:paraId="7D296350"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175" w:type="dxa"/>
            <w:gridSpan w:val="5"/>
            <w:tcBorders>
              <w:top w:val="single" w:sz="4" w:space="0" w:color="000000"/>
              <w:left w:val="nil"/>
              <w:bottom w:val="single" w:sz="4" w:space="0" w:color="000000"/>
              <w:right w:val="single" w:sz="4" w:space="0" w:color="000000"/>
            </w:tcBorders>
            <w:shd w:val="clear" w:color="000000" w:fill="BEBEBE"/>
            <w:noWrap/>
            <w:vAlign w:val="center"/>
            <w:hideMark/>
          </w:tcPr>
          <w:p w14:paraId="37D3DD7D" w14:textId="77777777" w:rsidR="00B84B69" w:rsidRPr="00B84B69" w:rsidRDefault="00B84B69" w:rsidP="00B84B69">
            <w:pPr>
              <w:jc w:val="right"/>
              <w:rPr>
                <w:rFonts w:ascii="Arial CE" w:hAnsi="Arial CE" w:cs="Arial CE"/>
                <w:b/>
                <w:bCs/>
              </w:rPr>
            </w:pPr>
            <w:r w:rsidRPr="00B84B69">
              <w:rPr>
                <w:rFonts w:ascii="Arial CE" w:hAnsi="Arial CE" w:cs="Arial CE"/>
                <w:b/>
                <w:bCs/>
              </w:rPr>
              <w:t>64 100 201,27</w:t>
            </w:r>
          </w:p>
        </w:tc>
        <w:tc>
          <w:tcPr>
            <w:tcW w:w="372" w:type="dxa"/>
            <w:tcBorders>
              <w:top w:val="nil"/>
              <w:left w:val="nil"/>
              <w:bottom w:val="nil"/>
              <w:right w:val="single" w:sz="4" w:space="0" w:color="auto"/>
            </w:tcBorders>
            <w:shd w:val="clear" w:color="000000" w:fill="BEBEBE"/>
            <w:noWrap/>
            <w:vAlign w:val="center"/>
            <w:hideMark/>
          </w:tcPr>
          <w:p w14:paraId="55E4CDC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r>
      <w:tr w:rsidR="00092A87" w:rsidRPr="00B84B69" w14:paraId="4EB46221" w14:textId="77777777" w:rsidTr="00B84B69">
        <w:trPr>
          <w:trHeight w:val="139"/>
        </w:trPr>
        <w:tc>
          <w:tcPr>
            <w:tcW w:w="204" w:type="dxa"/>
            <w:tcBorders>
              <w:top w:val="nil"/>
              <w:left w:val="single" w:sz="4" w:space="0" w:color="000000"/>
              <w:bottom w:val="nil"/>
              <w:right w:val="nil"/>
            </w:tcBorders>
            <w:noWrap/>
            <w:vAlign w:val="center"/>
            <w:hideMark/>
          </w:tcPr>
          <w:p w14:paraId="0BD94D2E"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center"/>
            <w:hideMark/>
          </w:tcPr>
          <w:p w14:paraId="2A72A63E"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center"/>
            <w:hideMark/>
          </w:tcPr>
          <w:p w14:paraId="0B606BC6" w14:textId="77777777" w:rsidR="00B84B69" w:rsidRPr="00B84B69" w:rsidRDefault="00B84B69" w:rsidP="00B84B69">
            <w:pPr>
              <w:rPr>
                <w:sz w:val="20"/>
                <w:szCs w:val="20"/>
              </w:rPr>
            </w:pPr>
          </w:p>
        </w:tc>
        <w:tc>
          <w:tcPr>
            <w:tcW w:w="281" w:type="dxa"/>
            <w:tcBorders>
              <w:top w:val="nil"/>
              <w:left w:val="nil"/>
              <w:bottom w:val="nil"/>
              <w:right w:val="nil"/>
            </w:tcBorders>
            <w:noWrap/>
            <w:vAlign w:val="center"/>
            <w:hideMark/>
          </w:tcPr>
          <w:p w14:paraId="0D1336D7" w14:textId="77777777" w:rsidR="00B84B69" w:rsidRPr="00B84B69" w:rsidRDefault="00B84B69" w:rsidP="00B84B69">
            <w:pPr>
              <w:rPr>
                <w:sz w:val="20"/>
                <w:szCs w:val="20"/>
              </w:rPr>
            </w:pPr>
          </w:p>
        </w:tc>
        <w:tc>
          <w:tcPr>
            <w:tcW w:w="245" w:type="dxa"/>
            <w:tcBorders>
              <w:top w:val="nil"/>
              <w:left w:val="nil"/>
              <w:bottom w:val="nil"/>
              <w:right w:val="nil"/>
            </w:tcBorders>
            <w:noWrap/>
            <w:vAlign w:val="center"/>
            <w:hideMark/>
          </w:tcPr>
          <w:p w14:paraId="352B9A84" w14:textId="77777777" w:rsidR="00B84B69" w:rsidRPr="00B84B69" w:rsidRDefault="00B84B69" w:rsidP="00B84B69">
            <w:pPr>
              <w:rPr>
                <w:sz w:val="20"/>
                <w:szCs w:val="20"/>
              </w:rPr>
            </w:pPr>
          </w:p>
        </w:tc>
        <w:tc>
          <w:tcPr>
            <w:tcW w:w="246" w:type="dxa"/>
            <w:tcBorders>
              <w:top w:val="nil"/>
              <w:left w:val="nil"/>
              <w:bottom w:val="nil"/>
              <w:right w:val="nil"/>
            </w:tcBorders>
            <w:noWrap/>
            <w:vAlign w:val="center"/>
            <w:hideMark/>
          </w:tcPr>
          <w:p w14:paraId="64D38D92"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2EB0F27"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EB12156"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C58B5BC"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240D0CD"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1B972AB5"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114E1A41"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7C51E170"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6C427DD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DE3BB56"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496BEAA"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61D533B"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E0EBF3E" w14:textId="77777777" w:rsidR="00B84B69" w:rsidRPr="00B84B69" w:rsidRDefault="00B84B69" w:rsidP="00B84B69">
            <w:pPr>
              <w:rPr>
                <w:sz w:val="20"/>
                <w:szCs w:val="20"/>
              </w:rPr>
            </w:pPr>
          </w:p>
        </w:tc>
        <w:tc>
          <w:tcPr>
            <w:tcW w:w="270" w:type="dxa"/>
            <w:tcBorders>
              <w:top w:val="nil"/>
              <w:left w:val="nil"/>
              <w:bottom w:val="nil"/>
              <w:right w:val="nil"/>
            </w:tcBorders>
            <w:noWrap/>
            <w:vAlign w:val="center"/>
            <w:hideMark/>
          </w:tcPr>
          <w:p w14:paraId="16CBB24D"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F83E25B"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18F813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95E0C9B"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8164B0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A4A537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071E8D5"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CFE07FA"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884B811"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696517E"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FC14F7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613BDBD" w14:textId="77777777" w:rsidR="00B84B69" w:rsidRPr="00B84B69" w:rsidRDefault="00B84B69" w:rsidP="00B84B69">
            <w:pPr>
              <w:rPr>
                <w:sz w:val="20"/>
                <w:szCs w:val="20"/>
              </w:rPr>
            </w:pPr>
          </w:p>
        </w:tc>
        <w:tc>
          <w:tcPr>
            <w:tcW w:w="392" w:type="dxa"/>
            <w:tcBorders>
              <w:top w:val="nil"/>
              <w:left w:val="nil"/>
              <w:bottom w:val="nil"/>
              <w:right w:val="nil"/>
            </w:tcBorders>
            <w:noWrap/>
            <w:vAlign w:val="center"/>
            <w:hideMark/>
          </w:tcPr>
          <w:p w14:paraId="2E62C637"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E5AFB8F"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23714CAE" w14:textId="77777777" w:rsidR="00B84B69" w:rsidRPr="00B84B69" w:rsidRDefault="00B84B69" w:rsidP="00B84B69">
            <w:pPr>
              <w:rPr>
                <w:sz w:val="20"/>
                <w:szCs w:val="20"/>
              </w:rPr>
            </w:pPr>
          </w:p>
        </w:tc>
        <w:tc>
          <w:tcPr>
            <w:tcW w:w="2773" w:type="dxa"/>
            <w:tcBorders>
              <w:top w:val="nil"/>
              <w:left w:val="nil"/>
              <w:bottom w:val="nil"/>
              <w:right w:val="nil"/>
            </w:tcBorders>
            <w:noWrap/>
            <w:vAlign w:val="center"/>
            <w:hideMark/>
          </w:tcPr>
          <w:p w14:paraId="4C977DBC" w14:textId="77777777" w:rsidR="00B84B69" w:rsidRPr="00B84B69" w:rsidRDefault="00B84B69" w:rsidP="00B84B69">
            <w:pPr>
              <w:rPr>
                <w:sz w:val="20"/>
                <w:szCs w:val="20"/>
              </w:rPr>
            </w:pPr>
          </w:p>
        </w:tc>
        <w:tc>
          <w:tcPr>
            <w:tcW w:w="217" w:type="dxa"/>
            <w:tcBorders>
              <w:top w:val="nil"/>
              <w:left w:val="nil"/>
              <w:bottom w:val="nil"/>
              <w:right w:val="nil"/>
            </w:tcBorders>
            <w:noWrap/>
            <w:vAlign w:val="center"/>
            <w:hideMark/>
          </w:tcPr>
          <w:p w14:paraId="6ABF7CEC" w14:textId="77777777" w:rsidR="00B84B69" w:rsidRPr="00B84B69" w:rsidRDefault="00B84B69" w:rsidP="00B84B69">
            <w:pPr>
              <w:rPr>
                <w:sz w:val="20"/>
                <w:szCs w:val="20"/>
              </w:rPr>
            </w:pPr>
          </w:p>
        </w:tc>
        <w:tc>
          <w:tcPr>
            <w:tcW w:w="217" w:type="dxa"/>
            <w:tcBorders>
              <w:top w:val="nil"/>
              <w:left w:val="nil"/>
              <w:bottom w:val="nil"/>
              <w:right w:val="nil"/>
            </w:tcBorders>
            <w:noWrap/>
            <w:vAlign w:val="center"/>
            <w:hideMark/>
          </w:tcPr>
          <w:p w14:paraId="4F284B97" w14:textId="77777777" w:rsidR="00B84B69" w:rsidRPr="00B84B69" w:rsidRDefault="00B84B69" w:rsidP="00B84B69">
            <w:pPr>
              <w:rPr>
                <w:sz w:val="20"/>
                <w:szCs w:val="20"/>
              </w:rPr>
            </w:pPr>
          </w:p>
        </w:tc>
        <w:tc>
          <w:tcPr>
            <w:tcW w:w="740" w:type="dxa"/>
            <w:tcBorders>
              <w:top w:val="nil"/>
              <w:left w:val="nil"/>
              <w:bottom w:val="nil"/>
              <w:right w:val="nil"/>
            </w:tcBorders>
            <w:noWrap/>
            <w:vAlign w:val="center"/>
            <w:hideMark/>
          </w:tcPr>
          <w:p w14:paraId="57E8C23C"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17706498" w14:textId="77777777" w:rsidR="00B84B69" w:rsidRPr="00B84B69" w:rsidRDefault="00B84B69" w:rsidP="00B84B69">
            <w:pPr>
              <w:rPr>
                <w:sz w:val="20"/>
                <w:szCs w:val="20"/>
              </w:rPr>
            </w:pPr>
          </w:p>
        </w:tc>
        <w:tc>
          <w:tcPr>
            <w:tcW w:w="1260" w:type="dxa"/>
            <w:tcBorders>
              <w:top w:val="nil"/>
              <w:left w:val="nil"/>
              <w:bottom w:val="nil"/>
              <w:right w:val="nil"/>
            </w:tcBorders>
            <w:noWrap/>
            <w:vAlign w:val="center"/>
            <w:hideMark/>
          </w:tcPr>
          <w:p w14:paraId="4DCFEB2B" w14:textId="77777777" w:rsidR="00B84B69" w:rsidRPr="00B84B69" w:rsidRDefault="00B84B69" w:rsidP="00B84B69">
            <w:pPr>
              <w:rPr>
                <w:sz w:val="20"/>
                <w:szCs w:val="20"/>
              </w:rPr>
            </w:pPr>
          </w:p>
        </w:tc>
        <w:tc>
          <w:tcPr>
            <w:tcW w:w="663" w:type="dxa"/>
            <w:tcBorders>
              <w:top w:val="nil"/>
              <w:left w:val="nil"/>
              <w:bottom w:val="nil"/>
              <w:right w:val="nil"/>
            </w:tcBorders>
            <w:noWrap/>
            <w:vAlign w:val="center"/>
            <w:hideMark/>
          </w:tcPr>
          <w:p w14:paraId="3C7DA331"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center"/>
            <w:hideMark/>
          </w:tcPr>
          <w:p w14:paraId="3AEA6F16" w14:textId="77777777" w:rsidR="00B84B69" w:rsidRPr="00B84B69" w:rsidRDefault="00B84B69" w:rsidP="00B84B69">
            <w:pPr>
              <w:rPr>
                <w:sz w:val="20"/>
                <w:szCs w:val="20"/>
              </w:rPr>
            </w:pPr>
          </w:p>
        </w:tc>
      </w:tr>
      <w:tr w:rsidR="00092A87" w:rsidRPr="00B84B69" w14:paraId="6802A02B" w14:textId="77777777" w:rsidTr="00B84B69">
        <w:trPr>
          <w:trHeight w:val="289"/>
        </w:trPr>
        <w:tc>
          <w:tcPr>
            <w:tcW w:w="204" w:type="dxa"/>
            <w:tcBorders>
              <w:top w:val="nil"/>
              <w:left w:val="single" w:sz="4" w:space="0" w:color="000000"/>
              <w:bottom w:val="nil"/>
              <w:right w:val="nil"/>
            </w:tcBorders>
            <w:noWrap/>
            <w:vAlign w:val="center"/>
            <w:hideMark/>
          </w:tcPr>
          <w:p w14:paraId="79255C3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center"/>
            <w:hideMark/>
          </w:tcPr>
          <w:p w14:paraId="2950583E"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center"/>
            <w:hideMark/>
          </w:tcPr>
          <w:p w14:paraId="0A56127A" w14:textId="77777777" w:rsidR="00B84B69" w:rsidRPr="00B84B69" w:rsidRDefault="00B84B69" w:rsidP="00B84B69">
            <w:pPr>
              <w:rPr>
                <w:sz w:val="20"/>
                <w:szCs w:val="20"/>
              </w:rPr>
            </w:pPr>
          </w:p>
        </w:tc>
        <w:tc>
          <w:tcPr>
            <w:tcW w:w="281" w:type="dxa"/>
            <w:tcBorders>
              <w:top w:val="nil"/>
              <w:left w:val="nil"/>
              <w:bottom w:val="nil"/>
              <w:right w:val="nil"/>
            </w:tcBorders>
            <w:noWrap/>
            <w:vAlign w:val="center"/>
            <w:hideMark/>
          </w:tcPr>
          <w:p w14:paraId="230F7E88" w14:textId="77777777" w:rsidR="00B84B69" w:rsidRPr="00B84B69" w:rsidRDefault="00B84B69" w:rsidP="00B84B69">
            <w:pPr>
              <w:rPr>
                <w:sz w:val="20"/>
                <w:szCs w:val="20"/>
              </w:rPr>
            </w:pPr>
          </w:p>
        </w:tc>
        <w:tc>
          <w:tcPr>
            <w:tcW w:w="245" w:type="dxa"/>
            <w:tcBorders>
              <w:top w:val="nil"/>
              <w:left w:val="nil"/>
              <w:bottom w:val="nil"/>
              <w:right w:val="nil"/>
            </w:tcBorders>
            <w:noWrap/>
            <w:vAlign w:val="center"/>
            <w:hideMark/>
          </w:tcPr>
          <w:p w14:paraId="2475E154" w14:textId="77777777" w:rsidR="00B84B69" w:rsidRPr="00B84B69" w:rsidRDefault="00B84B69" w:rsidP="00B84B69">
            <w:pPr>
              <w:rPr>
                <w:sz w:val="20"/>
                <w:szCs w:val="20"/>
              </w:rPr>
            </w:pPr>
          </w:p>
        </w:tc>
        <w:tc>
          <w:tcPr>
            <w:tcW w:w="246" w:type="dxa"/>
            <w:tcBorders>
              <w:top w:val="nil"/>
              <w:left w:val="nil"/>
              <w:bottom w:val="nil"/>
              <w:right w:val="nil"/>
            </w:tcBorders>
            <w:noWrap/>
            <w:vAlign w:val="center"/>
            <w:hideMark/>
          </w:tcPr>
          <w:p w14:paraId="595216A6"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D3BD4EB"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B640374"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6E548F1"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52C0A30"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258F959A"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106AF756"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729F4F2B"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64AD15E9"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F2E7E0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5A6ED4E"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FEA735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058D988" w14:textId="77777777" w:rsidR="00B84B69" w:rsidRPr="00B84B69" w:rsidRDefault="00B84B69" w:rsidP="00B84B69">
            <w:pPr>
              <w:rPr>
                <w:sz w:val="20"/>
                <w:szCs w:val="20"/>
              </w:rPr>
            </w:pPr>
          </w:p>
        </w:tc>
        <w:tc>
          <w:tcPr>
            <w:tcW w:w="270" w:type="dxa"/>
            <w:tcBorders>
              <w:top w:val="nil"/>
              <w:left w:val="nil"/>
              <w:bottom w:val="nil"/>
              <w:right w:val="nil"/>
            </w:tcBorders>
            <w:noWrap/>
            <w:vAlign w:val="center"/>
            <w:hideMark/>
          </w:tcPr>
          <w:p w14:paraId="0B9DFDF7"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724B21D"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5D1E404"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025535B"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2FBA518"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AF97E28"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069A8DD"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07FE214"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510F129"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60067D7"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89C9AEB"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AEFEDED" w14:textId="77777777" w:rsidR="00B84B69" w:rsidRPr="00B84B69" w:rsidRDefault="00B84B69" w:rsidP="00B84B69">
            <w:pPr>
              <w:rPr>
                <w:sz w:val="20"/>
                <w:szCs w:val="20"/>
              </w:rPr>
            </w:pPr>
          </w:p>
        </w:tc>
        <w:tc>
          <w:tcPr>
            <w:tcW w:w="392" w:type="dxa"/>
            <w:tcBorders>
              <w:top w:val="nil"/>
              <w:left w:val="nil"/>
              <w:bottom w:val="nil"/>
              <w:right w:val="nil"/>
            </w:tcBorders>
            <w:noWrap/>
            <w:vAlign w:val="center"/>
            <w:hideMark/>
          </w:tcPr>
          <w:p w14:paraId="6187A504"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BD2777A"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443E41D0" w14:textId="77777777" w:rsidR="00B84B69" w:rsidRPr="00B84B69" w:rsidRDefault="00B84B69" w:rsidP="00B84B69">
            <w:pPr>
              <w:rPr>
                <w:sz w:val="20"/>
                <w:szCs w:val="20"/>
              </w:rPr>
            </w:pPr>
          </w:p>
        </w:tc>
        <w:tc>
          <w:tcPr>
            <w:tcW w:w="2773" w:type="dxa"/>
            <w:tcBorders>
              <w:top w:val="nil"/>
              <w:left w:val="nil"/>
              <w:bottom w:val="nil"/>
              <w:right w:val="nil"/>
            </w:tcBorders>
            <w:noWrap/>
            <w:vAlign w:val="center"/>
            <w:hideMark/>
          </w:tcPr>
          <w:p w14:paraId="236F8EC6" w14:textId="77777777" w:rsidR="00B84B69" w:rsidRPr="00B84B69" w:rsidRDefault="00B84B69" w:rsidP="00B84B69">
            <w:pPr>
              <w:rPr>
                <w:sz w:val="20"/>
                <w:szCs w:val="20"/>
              </w:rPr>
            </w:pPr>
          </w:p>
        </w:tc>
        <w:tc>
          <w:tcPr>
            <w:tcW w:w="217" w:type="dxa"/>
            <w:tcBorders>
              <w:top w:val="nil"/>
              <w:left w:val="nil"/>
              <w:bottom w:val="nil"/>
              <w:right w:val="nil"/>
            </w:tcBorders>
            <w:noWrap/>
            <w:vAlign w:val="center"/>
            <w:hideMark/>
          </w:tcPr>
          <w:p w14:paraId="09C4FCFA" w14:textId="77777777" w:rsidR="00B84B69" w:rsidRPr="00B84B69" w:rsidRDefault="00B84B69" w:rsidP="00B84B69">
            <w:pPr>
              <w:rPr>
                <w:sz w:val="20"/>
                <w:szCs w:val="20"/>
              </w:rPr>
            </w:pPr>
          </w:p>
        </w:tc>
        <w:tc>
          <w:tcPr>
            <w:tcW w:w="217" w:type="dxa"/>
            <w:tcBorders>
              <w:top w:val="nil"/>
              <w:left w:val="nil"/>
              <w:bottom w:val="nil"/>
              <w:right w:val="nil"/>
            </w:tcBorders>
            <w:noWrap/>
            <w:vAlign w:val="center"/>
            <w:hideMark/>
          </w:tcPr>
          <w:p w14:paraId="6529BB64" w14:textId="77777777" w:rsidR="00B84B69" w:rsidRPr="00B84B69" w:rsidRDefault="00B84B69" w:rsidP="00B84B69">
            <w:pPr>
              <w:rPr>
                <w:sz w:val="20"/>
                <w:szCs w:val="20"/>
              </w:rPr>
            </w:pPr>
          </w:p>
        </w:tc>
        <w:tc>
          <w:tcPr>
            <w:tcW w:w="740" w:type="dxa"/>
            <w:tcBorders>
              <w:top w:val="nil"/>
              <w:left w:val="nil"/>
              <w:bottom w:val="nil"/>
              <w:right w:val="nil"/>
            </w:tcBorders>
            <w:noWrap/>
            <w:vAlign w:val="center"/>
            <w:hideMark/>
          </w:tcPr>
          <w:p w14:paraId="0D06CA7E"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5892EB1C" w14:textId="77777777" w:rsidR="00B84B69" w:rsidRPr="00B84B69" w:rsidRDefault="00B84B69" w:rsidP="00B84B69">
            <w:pPr>
              <w:rPr>
                <w:sz w:val="20"/>
                <w:szCs w:val="20"/>
              </w:rPr>
            </w:pPr>
          </w:p>
        </w:tc>
        <w:tc>
          <w:tcPr>
            <w:tcW w:w="1260" w:type="dxa"/>
            <w:tcBorders>
              <w:top w:val="nil"/>
              <w:left w:val="nil"/>
              <w:bottom w:val="nil"/>
              <w:right w:val="nil"/>
            </w:tcBorders>
            <w:noWrap/>
            <w:vAlign w:val="center"/>
            <w:hideMark/>
          </w:tcPr>
          <w:p w14:paraId="175278E0" w14:textId="77777777" w:rsidR="00B84B69" w:rsidRPr="00B84B69" w:rsidRDefault="00B84B69" w:rsidP="00B84B69">
            <w:pPr>
              <w:rPr>
                <w:sz w:val="20"/>
                <w:szCs w:val="20"/>
              </w:rPr>
            </w:pPr>
          </w:p>
        </w:tc>
        <w:tc>
          <w:tcPr>
            <w:tcW w:w="663" w:type="dxa"/>
            <w:tcBorders>
              <w:top w:val="nil"/>
              <w:left w:val="nil"/>
              <w:bottom w:val="nil"/>
              <w:right w:val="nil"/>
            </w:tcBorders>
            <w:noWrap/>
            <w:vAlign w:val="center"/>
            <w:hideMark/>
          </w:tcPr>
          <w:p w14:paraId="51F3EBD6"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center"/>
            <w:hideMark/>
          </w:tcPr>
          <w:p w14:paraId="15AB4F01" w14:textId="77777777" w:rsidR="00B84B69" w:rsidRPr="00B84B69" w:rsidRDefault="00B84B69" w:rsidP="00B84B69">
            <w:pPr>
              <w:rPr>
                <w:sz w:val="20"/>
                <w:szCs w:val="20"/>
              </w:rPr>
            </w:pPr>
          </w:p>
        </w:tc>
      </w:tr>
      <w:tr w:rsidR="00092A87" w:rsidRPr="00B84B69" w14:paraId="611BFDE6" w14:textId="77777777" w:rsidTr="00B84B69">
        <w:trPr>
          <w:trHeight w:val="289"/>
        </w:trPr>
        <w:tc>
          <w:tcPr>
            <w:tcW w:w="204" w:type="dxa"/>
            <w:tcBorders>
              <w:top w:val="nil"/>
              <w:left w:val="single" w:sz="4" w:space="0" w:color="000000"/>
              <w:bottom w:val="nil"/>
              <w:right w:val="nil"/>
            </w:tcBorders>
            <w:noWrap/>
            <w:vAlign w:val="bottom"/>
            <w:hideMark/>
          </w:tcPr>
          <w:p w14:paraId="47C7846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4C2F9479"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585FC81D"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6D8CD86C"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4F57A9E9"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711E211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BE85A3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BD957A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C03940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053AB63"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4E2C7B0"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B1372CB"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427B701"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2A4725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9C41AD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345DD9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A534BB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88B8A9D"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6C515D2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870BE1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8399FD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5B513D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EC786D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78D78A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95A19C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09C885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0284F2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57125D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0C5A7E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9C7DFE1"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53E477B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ED21539"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5C85392C"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7DEF246C"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5A554276"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13E39332"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1C928EFA"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3D83CDEF"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04801DBF"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4201ECA6"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5EE061FD" w14:textId="77777777" w:rsidR="00B84B69" w:rsidRPr="00B84B69" w:rsidRDefault="00B84B69" w:rsidP="00B84B69">
            <w:pPr>
              <w:rPr>
                <w:sz w:val="20"/>
                <w:szCs w:val="20"/>
              </w:rPr>
            </w:pPr>
          </w:p>
        </w:tc>
      </w:tr>
      <w:tr w:rsidR="00092A87" w:rsidRPr="00B84B69" w14:paraId="4B60AD7F" w14:textId="77777777" w:rsidTr="00B84B69">
        <w:trPr>
          <w:trHeight w:val="289"/>
        </w:trPr>
        <w:tc>
          <w:tcPr>
            <w:tcW w:w="204" w:type="dxa"/>
            <w:tcBorders>
              <w:top w:val="nil"/>
              <w:left w:val="single" w:sz="4" w:space="0" w:color="000000"/>
              <w:bottom w:val="nil"/>
              <w:right w:val="nil"/>
            </w:tcBorders>
            <w:noWrap/>
            <w:vAlign w:val="bottom"/>
            <w:hideMark/>
          </w:tcPr>
          <w:p w14:paraId="09E85C5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322B2BC8"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3D3B57A5"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289E336E"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5827B84F"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06D6952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123D21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63F20D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EDC586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639833A"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076C06F0"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5652E7DF"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596492D"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3182242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8B1E01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AEE5F6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5CE706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BBAB035"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140688B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9B8B04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D50343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8EF1AD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7E45D5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EDD291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57E65F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D19C1C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02C4A2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E25D06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BB8BA2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8CAA051"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7075331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B3505BD"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1C2A1986"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1621F8CF"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3052C97C"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73085AEF"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22956834"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58CB6396"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0DB86363"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75C98409"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4EDB3A84" w14:textId="77777777" w:rsidR="00B84B69" w:rsidRPr="00B84B69" w:rsidRDefault="00B84B69" w:rsidP="00B84B69">
            <w:pPr>
              <w:rPr>
                <w:sz w:val="20"/>
                <w:szCs w:val="20"/>
              </w:rPr>
            </w:pPr>
          </w:p>
        </w:tc>
      </w:tr>
      <w:tr w:rsidR="00092A87" w:rsidRPr="00B84B69" w14:paraId="25413377" w14:textId="77777777" w:rsidTr="00B84B69">
        <w:trPr>
          <w:trHeight w:val="289"/>
        </w:trPr>
        <w:tc>
          <w:tcPr>
            <w:tcW w:w="204" w:type="dxa"/>
            <w:tcBorders>
              <w:top w:val="nil"/>
              <w:left w:val="single" w:sz="4" w:space="0" w:color="000000"/>
              <w:bottom w:val="nil"/>
              <w:right w:val="nil"/>
            </w:tcBorders>
            <w:noWrap/>
            <w:vAlign w:val="bottom"/>
            <w:hideMark/>
          </w:tcPr>
          <w:p w14:paraId="56ECCF4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55D8D772"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7ACE0588"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4CB7196F"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275787E0"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640459F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5FC3E6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8F3084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E91663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B0BC87D"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6E174258"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0D590922"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2BC004D7"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00867B6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23818D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D1D0F4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EE0C83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06D3473"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28821D8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2B2D64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1D3114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94B709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E2B44D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CFCF33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F0AD87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E1F77D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84563C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9126A2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27EC98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5065A2B"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0FBE15D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A579F83"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5E8F1AFC"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330B30CE"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4F5C20F5"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1C6933D8"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0AF69AF9"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31A3EA18"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785877ED"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74FDBDCC"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4567414E" w14:textId="77777777" w:rsidR="00B84B69" w:rsidRPr="00B84B69" w:rsidRDefault="00B84B69" w:rsidP="00B84B69">
            <w:pPr>
              <w:rPr>
                <w:sz w:val="20"/>
                <w:szCs w:val="20"/>
              </w:rPr>
            </w:pPr>
          </w:p>
        </w:tc>
      </w:tr>
      <w:tr w:rsidR="00092A87" w:rsidRPr="00B84B69" w14:paraId="561E40F9" w14:textId="77777777" w:rsidTr="00B84B69">
        <w:trPr>
          <w:trHeight w:val="289"/>
        </w:trPr>
        <w:tc>
          <w:tcPr>
            <w:tcW w:w="204" w:type="dxa"/>
            <w:tcBorders>
              <w:top w:val="nil"/>
              <w:left w:val="single" w:sz="4" w:space="0" w:color="000000"/>
              <w:bottom w:val="nil"/>
              <w:right w:val="nil"/>
            </w:tcBorders>
            <w:noWrap/>
            <w:vAlign w:val="bottom"/>
            <w:hideMark/>
          </w:tcPr>
          <w:p w14:paraId="516025CF"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70975E46"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7A0888BB"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34725DF4"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228B2266"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4EB364D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330786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586E6C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35002F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F8F5B35"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9AADC0A"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3AC85907"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330C42E0"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786E635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DE5E3E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76448D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D4C387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01F7345"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2195D47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C04AE2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A98D3B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400233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4541D9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9FF380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F15B4D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EC79AC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A8AD6F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B65541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957BD1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5FDE0D0"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07A6740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7BD78E0"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5AD2DE6C"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66ABC626"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66DD95BD"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5DC6701D"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20C7FD6D"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3351FFDC"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6BD17CC7"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5EACC0AC"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2468735B" w14:textId="77777777" w:rsidR="00B84B69" w:rsidRPr="00B84B69" w:rsidRDefault="00B84B69" w:rsidP="00B84B69">
            <w:pPr>
              <w:rPr>
                <w:sz w:val="20"/>
                <w:szCs w:val="20"/>
              </w:rPr>
            </w:pPr>
          </w:p>
        </w:tc>
      </w:tr>
      <w:tr w:rsidR="00092A87" w:rsidRPr="00B84B69" w14:paraId="41AD4390" w14:textId="77777777" w:rsidTr="00B84B69">
        <w:trPr>
          <w:trHeight w:val="289"/>
        </w:trPr>
        <w:tc>
          <w:tcPr>
            <w:tcW w:w="204" w:type="dxa"/>
            <w:tcBorders>
              <w:top w:val="nil"/>
              <w:left w:val="single" w:sz="4" w:space="0" w:color="000000"/>
              <w:bottom w:val="nil"/>
              <w:right w:val="nil"/>
            </w:tcBorders>
            <w:noWrap/>
            <w:vAlign w:val="bottom"/>
            <w:hideMark/>
          </w:tcPr>
          <w:p w14:paraId="61AF854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259888BA"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67C2072F"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199A7815"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55FD8795"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7A4743A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AFC614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F2C860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A1EC54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98450D4"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041D826D"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7B2145EB"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6843CA9"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5A17F5A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4374AA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838AE3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180F00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A858AF8"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7031361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AF5F7A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92A00D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B6FA6D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55FE19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A5F32A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126283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FE1F57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A92992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509DBC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641827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A36DDE9"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75EBDC7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476344C"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75C12ABD"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0E917A7E"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7E14E18D"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021DDDC1"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4ED0EE95"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405DB02F"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653CD4B0"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69B84711"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5D8B3CED" w14:textId="77777777" w:rsidR="00B84B69" w:rsidRPr="00B84B69" w:rsidRDefault="00B84B69" w:rsidP="00B84B69">
            <w:pPr>
              <w:rPr>
                <w:sz w:val="20"/>
                <w:szCs w:val="20"/>
              </w:rPr>
            </w:pPr>
          </w:p>
        </w:tc>
      </w:tr>
      <w:tr w:rsidR="00092A87" w:rsidRPr="00B84B69" w14:paraId="5060952C" w14:textId="77777777" w:rsidTr="00B84B69">
        <w:trPr>
          <w:trHeight w:val="289"/>
        </w:trPr>
        <w:tc>
          <w:tcPr>
            <w:tcW w:w="204" w:type="dxa"/>
            <w:tcBorders>
              <w:top w:val="nil"/>
              <w:left w:val="single" w:sz="4" w:space="0" w:color="000000"/>
              <w:bottom w:val="nil"/>
              <w:right w:val="nil"/>
            </w:tcBorders>
            <w:noWrap/>
            <w:vAlign w:val="bottom"/>
            <w:hideMark/>
          </w:tcPr>
          <w:p w14:paraId="2F05C1A2"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0AE220EC"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2015B2A3"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7B72D3D4"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7F356A31"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3F37D58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C06B1D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7E2831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7CBE35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3DD8695"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6480ACE9"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37765BFC"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52B39741"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EBE881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E78586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9E5985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812A29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DF54CC8"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768F762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8B402B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CD8226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AABDA9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DEE06F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F8EBE8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22EFCE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FA82F6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22FA9A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98C7C0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D7FFFC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2833A59"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1F623AC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674D076"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1A6E0A3F"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0A8BE264"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3378BF17"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3A47A801"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6A04EF40"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5A5B4FA0"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7C0AA41C"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3F46B118"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1604C75A" w14:textId="77777777" w:rsidR="00B84B69" w:rsidRPr="00B84B69" w:rsidRDefault="00B84B69" w:rsidP="00B84B69">
            <w:pPr>
              <w:rPr>
                <w:sz w:val="20"/>
                <w:szCs w:val="20"/>
              </w:rPr>
            </w:pPr>
          </w:p>
        </w:tc>
      </w:tr>
      <w:tr w:rsidR="00092A87" w:rsidRPr="00B84B69" w14:paraId="5F8E8401" w14:textId="77777777" w:rsidTr="00B84B69">
        <w:trPr>
          <w:trHeight w:val="289"/>
        </w:trPr>
        <w:tc>
          <w:tcPr>
            <w:tcW w:w="204" w:type="dxa"/>
            <w:tcBorders>
              <w:top w:val="nil"/>
              <w:left w:val="single" w:sz="4" w:space="0" w:color="000000"/>
              <w:bottom w:val="nil"/>
              <w:right w:val="nil"/>
            </w:tcBorders>
            <w:noWrap/>
            <w:vAlign w:val="bottom"/>
            <w:hideMark/>
          </w:tcPr>
          <w:p w14:paraId="24478BC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67CA467B"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55FEB9D2"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282B7EAA"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27A6FD47"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4C4F452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81C405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EDCD6F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92EC22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1DA3904"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BCA1DCD"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23E62907"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FC0A611"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2CAFC0A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D7F994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327BF8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6EBD21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FE7CF11"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4AFF8BA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89E572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D82047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FF2949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83B176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DFEC82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25251C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B18C4B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03F96D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28B9C2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0F3B99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1240C9B"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6F04710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871B1ED"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5CC39F8C"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57CC9E84"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5FEA13EE"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320B7378"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7C598C8B"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1271BB6B"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302FA25B"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2E745686"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402827E0" w14:textId="77777777" w:rsidR="00B84B69" w:rsidRPr="00B84B69" w:rsidRDefault="00B84B69" w:rsidP="00B84B69">
            <w:pPr>
              <w:rPr>
                <w:sz w:val="20"/>
                <w:szCs w:val="20"/>
              </w:rPr>
            </w:pPr>
          </w:p>
        </w:tc>
      </w:tr>
      <w:tr w:rsidR="00092A87" w:rsidRPr="00B84B69" w14:paraId="353FA520" w14:textId="77777777" w:rsidTr="00B84B69">
        <w:trPr>
          <w:trHeight w:val="289"/>
        </w:trPr>
        <w:tc>
          <w:tcPr>
            <w:tcW w:w="204" w:type="dxa"/>
            <w:tcBorders>
              <w:top w:val="nil"/>
              <w:left w:val="single" w:sz="4" w:space="0" w:color="000000"/>
              <w:bottom w:val="nil"/>
              <w:right w:val="nil"/>
            </w:tcBorders>
            <w:noWrap/>
            <w:vAlign w:val="bottom"/>
            <w:hideMark/>
          </w:tcPr>
          <w:p w14:paraId="796B0D13"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1AE195A1"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5B36018D"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41E663AD"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3E8ABB70"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6B459E7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8DE035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8330A0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9149E3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70563A4"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64CC5A00"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0EA5A086"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030BE516"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7A603D8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92466C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487432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427C96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565F131"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62E2EC4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68EFC7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679370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341E04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146464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0040CD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66E045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5A8CB0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781B47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5F4384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51FE4D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39AFF45"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2C3FDAE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8BC90ED"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6510ADDC"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4BEAC1FD"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0820E46D"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70E7D115"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084D0845"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0E42F970"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3A680445"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4378A8F4"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06F662F9" w14:textId="77777777" w:rsidR="00B84B69" w:rsidRPr="00B84B69" w:rsidRDefault="00B84B69" w:rsidP="00B84B69">
            <w:pPr>
              <w:rPr>
                <w:sz w:val="20"/>
                <w:szCs w:val="20"/>
              </w:rPr>
            </w:pPr>
          </w:p>
        </w:tc>
      </w:tr>
      <w:tr w:rsidR="00092A87" w:rsidRPr="00B84B69" w14:paraId="2E576925" w14:textId="77777777" w:rsidTr="00B84B69">
        <w:trPr>
          <w:trHeight w:val="289"/>
        </w:trPr>
        <w:tc>
          <w:tcPr>
            <w:tcW w:w="204" w:type="dxa"/>
            <w:tcBorders>
              <w:top w:val="nil"/>
              <w:left w:val="single" w:sz="4" w:space="0" w:color="000000"/>
              <w:bottom w:val="nil"/>
              <w:right w:val="nil"/>
            </w:tcBorders>
            <w:noWrap/>
            <w:vAlign w:val="bottom"/>
            <w:hideMark/>
          </w:tcPr>
          <w:p w14:paraId="65AE9F1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7719B607"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30691CBC"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4B802B3E"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0F07C64A"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384EB36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E45BBA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43BEC5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9E6080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8CE4F74"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DCAF25A"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7DC03F08"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533F1C07"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372317C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85401F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9DC1DF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C75B61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AD85146"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67B2C31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FF25EC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02BF9C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21AF5B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F50D82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B80266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E4D40A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4B6830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8CDE2D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D83FB2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B4768C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D8B710F"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797D335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326E00D"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156E37F4"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40654E54"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097AB952"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4424393C"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3CB48059"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73ACB018"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42EC79C9"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0508F19C"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43299C21" w14:textId="77777777" w:rsidR="00B84B69" w:rsidRPr="00B84B69" w:rsidRDefault="00B84B69" w:rsidP="00B84B69">
            <w:pPr>
              <w:rPr>
                <w:sz w:val="20"/>
                <w:szCs w:val="20"/>
              </w:rPr>
            </w:pPr>
          </w:p>
        </w:tc>
      </w:tr>
      <w:tr w:rsidR="00092A87" w:rsidRPr="00B84B69" w14:paraId="6663B7B2" w14:textId="77777777" w:rsidTr="00B84B69">
        <w:trPr>
          <w:trHeight w:val="289"/>
        </w:trPr>
        <w:tc>
          <w:tcPr>
            <w:tcW w:w="204" w:type="dxa"/>
            <w:tcBorders>
              <w:top w:val="nil"/>
              <w:left w:val="single" w:sz="4" w:space="0" w:color="000000"/>
              <w:bottom w:val="nil"/>
              <w:right w:val="nil"/>
            </w:tcBorders>
            <w:noWrap/>
            <w:vAlign w:val="bottom"/>
            <w:hideMark/>
          </w:tcPr>
          <w:p w14:paraId="6A696B0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693C13C1"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40CECB00"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584E8A74"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58225A9B"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38FADDA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B1708D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DBC106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2CD2A0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3D18797"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684B5ECF"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2E810976"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2754BAAD"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788A4B4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C76A0C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E0214B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0E142B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CC83918"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584341C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73F7D6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9BBD4C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5DDCA4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8A4E6C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936E90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A960E2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9AAB86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570278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AA901B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0B2BE1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4343E12"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033E02B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CFB1FF0"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490524E3"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6564FC31"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6E2BDAEF"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237AFBB0"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401641F7"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30ED6EF5"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1FC678C2"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1C137675"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31B42106" w14:textId="77777777" w:rsidR="00B84B69" w:rsidRPr="00B84B69" w:rsidRDefault="00B84B69" w:rsidP="00B84B69">
            <w:pPr>
              <w:rPr>
                <w:sz w:val="20"/>
                <w:szCs w:val="20"/>
              </w:rPr>
            </w:pPr>
          </w:p>
        </w:tc>
      </w:tr>
      <w:tr w:rsidR="00092A87" w:rsidRPr="00B84B69" w14:paraId="588FC99B" w14:textId="77777777" w:rsidTr="00B84B69">
        <w:trPr>
          <w:trHeight w:val="289"/>
        </w:trPr>
        <w:tc>
          <w:tcPr>
            <w:tcW w:w="204" w:type="dxa"/>
            <w:tcBorders>
              <w:top w:val="nil"/>
              <w:left w:val="single" w:sz="4" w:space="0" w:color="000000"/>
              <w:bottom w:val="nil"/>
              <w:right w:val="nil"/>
            </w:tcBorders>
            <w:noWrap/>
            <w:vAlign w:val="bottom"/>
            <w:hideMark/>
          </w:tcPr>
          <w:p w14:paraId="1A8B23A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66E4488F"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5EC0964D"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1D52E795"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108B1048"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41FC42C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59A444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A3A20E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30DE25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6B1E173"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2122E6B3"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52F9267C"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3B464B7F"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12CB28E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6ED9AC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457DB9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98F65F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D47FDE9"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4DE4C88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CEDF10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F44A1C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6FE983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022892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7F3FA0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5CBB11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25685D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C588C6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C1001D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D23A9E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C3A45CE"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1294DAD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39C05E7"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439B57AB"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397F1290"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5AF7F72D"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75D26385"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2340CDEB"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082879BB"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13D2A7BE"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1379EF54"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47DF320C" w14:textId="77777777" w:rsidR="00B84B69" w:rsidRPr="00B84B69" w:rsidRDefault="00B84B69" w:rsidP="00B84B69">
            <w:pPr>
              <w:rPr>
                <w:sz w:val="20"/>
                <w:szCs w:val="20"/>
              </w:rPr>
            </w:pPr>
          </w:p>
        </w:tc>
      </w:tr>
      <w:tr w:rsidR="00B84B69" w:rsidRPr="00B84B69" w14:paraId="1B85D94D" w14:textId="77777777" w:rsidTr="00B84B69">
        <w:trPr>
          <w:trHeight w:val="289"/>
        </w:trPr>
        <w:tc>
          <w:tcPr>
            <w:tcW w:w="204" w:type="dxa"/>
            <w:tcBorders>
              <w:top w:val="nil"/>
              <w:left w:val="single" w:sz="4" w:space="0" w:color="000000"/>
              <w:bottom w:val="nil"/>
              <w:right w:val="nil"/>
            </w:tcBorders>
            <w:noWrap/>
            <w:vAlign w:val="center"/>
            <w:hideMark/>
          </w:tcPr>
          <w:p w14:paraId="1F36119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center"/>
            <w:hideMark/>
          </w:tcPr>
          <w:p w14:paraId="784D4589" w14:textId="77777777" w:rsidR="00B84B69" w:rsidRPr="00B84B69" w:rsidRDefault="00B84B69" w:rsidP="00B84B69">
            <w:pPr>
              <w:rPr>
                <w:rFonts w:ascii="Arial CE" w:hAnsi="Arial CE" w:cs="Arial CE"/>
                <w:sz w:val="16"/>
                <w:szCs w:val="16"/>
              </w:rPr>
            </w:pPr>
          </w:p>
        </w:tc>
        <w:tc>
          <w:tcPr>
            <w:tcW w:w="1298" w:type="dxa"/>
            <w:gridSpan w:val="5"/>
            <w:tcBorders>
              <w:top w:val="single" w:sz="4" w:space="0" w:color="000000"/>
              <w:left w:val="nil"/>
              <w:bottom w:val="nil"/>
              <w:right w:val="nil"/>
            </w:tcBorders>
            <w:noWrap/>
            <w:vAlign w:val="center"/>
            <w:hideMark/>
          </w:tcPr>
          <w:p w14:paraId="477192C1" w14:textId="77777777" w:rsidR="00B84B69" w:rsidRPr="00B84B69" w:rsidRDefault="00B84B69" w:rsidP="00B84B69">
            <w:pPr>
              <w:rPr>
                <w:rFonts w:ascii="Arial CE" w:hAnsi="Arial CE" w:cs="Arial CE"/>
                <w:b/>
                <w:bCs/>
                <w:color w:val="464646"/>
                <w:sz w:val="20"/>
                <w:szCs w:val="20"/>
              </w:rPr>
            </w:pPr>
            <w:r w:rsidRPr="00B84B69">
              <w:rPr>
                <w:rFonts w:ascii="Arial CE" w:hAnsi="Arial CE" w:cs="Arial CE"/>
                <w:b/>
                <w:bCs/>
                <w:color w:val="464646"/>
                <w:sz w:val="20"/>
                <w:szCs w:val="20"/>
              </w:rPr>
              <w:t>Projektant</w:t>
            </w:r>
          </w:p>
        </w:tc>
        <w:tc>
          <w:tcPr>
            <w:tcW w:w="237" w:type="dxa"/>
            <w:tcBorders>
              <w:top w:val="single" w:sz="4" w:space="0" w:color="000000"/>
              <w:left w:val="nil"/>
              <w:bottom w:val="nil"/>
              <w:right w:val="nil"/>
            </w:tcBorders>
            <w:noWrap/>
            <w:vAlign w:val="center"/>
            <w:hideMark/>
          </w:tcPr>
          <w:p w14:paraId="6B17C4D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09E8287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2A64BFC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single" w:sz="4" w:space="0" w:color="000000"/>
              <w:left w:val="nil"/>
              <w:bottom w:val="nil"/>
              <w:right w:val="nil"/>
            </w:tcBorders>
            <w:noWrap/>
            <w:vAlign w:val="center"/>
            <w:hideMark/>
          </w:tcPr>
          <w:p w14:paraId="761E4D1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single" w:sz="4" w:space="0" w:color="000000"/>
              <w:left w:val="nil"/>
              <w:bottom w:val="nil"/>
              <w:right w:val="nil"/>
            </w:tcBorders>
            <w:noWrap/>
            <w:vAlign w:val="center"/>
            <w:hideMark/>
          </w:tcPr>
          <w:p w14:paraId="03809213"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single" w:sz="4" w:space="0" w:color="000000"/>
              <w:left w:val="nil"/>
              <w:bottom w:val="nil"/>
              <w:right w:val="nil"/>
            </w:tcBorders>
            <w:noWrap/>
            <w:vAlign w:val="center"/>
            <w:hideMark/>
          </w:tcPr>
          <w:p w14:paraId="76709C3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single" w:sz="4" w:space="0" w:color="000000"/>
              <w:left w:val="nil"/>
              <w:bottom w:val="nil"/>
              <w:right w:val="nil"/>
            </w:tcBorders>
            <w:noWrap/>
            <w:vAlign w:val="center"/>
            <w:hideMark/>
          </w:tcPr>
          <w:p w14:paraId="59260ED2"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24137F82"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1B0F6350"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3861B9A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181CCB83"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70" w:type="dxa"/>
            <w:tcBorders>
              <w:top w:val="single" w:sz="4" w:space="0" w:color="000000"/>
              <w:left w:val="nil"/>
              <w:bottom w:val="nil"/>
              <w:right w:val="nil"/>
            </w:tcBorders>
            <w:noWrap/>
            <w:vAlign w:val="center"/>
            <w:hideMark/>
          </w:tcPr>
          <w:p w14:paraId="23B813C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67DB225D"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5CC233A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2144A720"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61CC2A1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7077F91D"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459CCD4A"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2B7C5E2F"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5D3603C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7C3C70F6"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35C694FD"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1E4E7F0F"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92" w:type="dxa"/>
            <w:tcBorders>
              <w:top w:val="single" w:sz="4" w:space="0" w:color="000000"/>
              <w:left w:val="nil"/>
              <w:bottom w:val="nil"/>
              <w:right w:val="nil"/>
            </w:tcBorders>
            <w:noWrap/>
            <w:vAlign w:val="center"/>
            <w:hideMark/>
          </w:tcPr>
          <w:p w14:paraId="446D316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2C0DE74F"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068" w:type="dxa"/>
            <w:gridSpan w:val="2"/>
            <w:tcBorders>
              <w:top w:val="single" w:sz="4" w:space="0" w:color="000000"/>
              <w:left w:val="nil"/>
              <w:bottom w:val="nil"/>
              <w:right w:val="nil"/>
            </w:tcBorders>
            <w:noWrap/>
            <w:vAlign w:val="center"/>
            <w:hideMark/>
          </w:tcPr>
          <w:p w14:paraId="2C6F8AD5" w14:textId="77777777" w:rsidR="00B84B69" w:rsidRPr="00B84B69" w:rsidRDefault="00B84B69" w:rsidP="00B84B69">
            <w:pPr>
              <w:rPr>
                <w:rFonts w:ascii="Arial CE" w:hAnsi="Arial CE" w:cs="Arial CE"/>
                <w:b/>
                <w:bCs/>
                <w:color w:val="464646"/>
                <w:sz w:val="20"/>
                <w:szCs w:val="20"/>
              </w:rPr>
            </w:pPr>
            <w:r w:rsidRPr="00B84B69">
              <w:rPr>
                <w:rFonts w:ascii="Arial CE" w:hAnsi="Arial CE" w:cs="Arial CE"/>
                <w:b/>
                <w:bCs/>
                <w:color w:val="464646"/>
                <w:sz w:val="20"/>
                <w:szCs w:val="20"/>
              </w:rPr>
              <w:t>Zpracovatel</w:t>
            </w:r>
          </w:p>
        </w:tc>
        <w:tc>
          <w:tcPr>
            <w:tcW w:w="217" w:type="dxa"/>
            <w:tcBorders>
              <w:top w:val="single" w:sz="4" w:space="0" w:color="000000"/>
              <w:left w:val="nil"/>
              <w:bottom w:val="nil"/>
              <w:right w:val="nil"/>
            </w:tcBorders>
            <w:noWrap/>
            <w:vAlign w:val="center"/>
            <w:hideMark/>
          </w:tcPr>
          <w:p w14:paraId="4E2DCBA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17" w:type="dxa"/>
            <w:tcBorders>
              <w:top w:val="single" w:sz="4" w:space="0" w:color="000000"/>
              <w:left w:val="nil"/>
              <w:bottom w:val="nil"/>
              <w:right w:val="nil"/>
            </w:tcBorders>
            <w:noWrap/>
            <w:vAlign w:val="center"/>
            <w:hideMark/>
          </w:tcPr>
          <w:p w14:paraId="4DEA509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740" w:type="dxa"/>
            <w:tcBorders>
              <w:top w:val="single" w:sz="4" w:space="0" w:color="000000"/>
              <w:left w:val="nil"/>
              <w:bottom w:val="nil"/>
              <w:right w:val="nil"/>
            </w:tcBorders>
            <w:noWrap/>
            <w:vAlign w:val="center"/>
            <w:hideMark/>
          </w:tcPr>
          <w:p w14:paraId="3123381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95" w:type="dxa"/>
            <w:tcBorders>
              <w:top w:val="single" w:sz="4" w:space="0" w:color="000000"/>
              <w:left w:val="nil"/>
              <w:bottom w:val="nil"/>
              <w:right w:val="nil"/>
            </w:tcBorders>
            <w:noWrap/>
            <w:vAlign w:val="center"/>
            <w:hideMark/>
          </w:tcPr>
          <w:p w14:paraId="2F2B351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1260" w:type="dxa"/>
            <w:tcBorders>
              <w:top w:val="single" w:sz="4" w:space="0" w:color="000000"/>
              <w:left w:val="nil"/>
              <w:bottom w:val="nil"/>
              <w:right w:val="nil"/>
            </w:tcBorders>
            <w:noWrap/>
            <w:vAlign w:val="center"/>
            <w:hideMark/>
          </w:tcPr>
          <w:p w14:paraId="27A003A1"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663" w:type="dxa"/>
            <w:tcBorders>
              <w:top w:val="single" w:sz="4" w:space="0" w:color="000000"/>
              <w:left w:val="nil"/>
              <w:bottom w:val="nil"/>
              <w:right w:val="nil"/>
            </w:tcBorders>
            <w:noWrap/>
            <w:vAlign w:val="center"/>
            <w:hideMark/>
          </w:tcPr>
          <w:p w14:paraId="40B7F64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72" w:type="dxa"/>
            <w:tcBorders>
              <w:top w:val="nil"/>
              <w:left w:val="nil"/>
              <w:bottom w:val="nil"/>
              <w:right w:val="single" w:sz="4" w:space="0" w:color="auto"/>
            </w:tcBorders>
            <w:noWrap/>
            <w:vAlign w:val="center"/>
            <w:hideMark/>
          </w:tcPr>
          <w:p w14:paraId="6C6FE3DF" w14:textId="77777777" w:rsidR="00B84B69" w:rsidRPr="00B84B69" w:rsidRDefault="00B84B69" w:rsidP="00B84B69">
            <w:pPr>
              <w:rPr>
                <w:rFonts w:ascii="Arial CE" w:hAnsi="Arial CE" w:cs="Arial CE"/>
                <w:sz w:val="16"/>
                <w:szCs w:val="16"/>
              </w:rPr>
            </w:pPr>
          </w:p>
        </w:tc>
      </w:tr>
      <w:tr w:rsidR="00092A87" w:rsidRPr="00B84B69" w14:paraId="419C718F" w14:textId="77777777" w:rsidTr="00B84B69">
        <w:trPr>
          <w:trHeight w:val="225"/>
        </w:trPr>
        <w:tc>
          <w:tcPr>
            <w:tcW w:w="204" w:type="dxa"/>
            <w:tcBorders>
              <w:top w:val="nil"/>
              <w:left w:val="single" w:sz="4" w:space="0" w:color="000000"/>
              <w:bottom w:val="nil"/>
              <w:right w:val="nil"/>
            </w:tcBorders>
            <w:noWrap/>
            <w:vAlign w:val="bottom"/>
            <w:hideMark/>
          </w:tcPr>
          <w:p w14:paraId="78EE190A"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61438C11"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776156B1"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6C47C16E"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17D47FFD"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4E3EDD7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CC2B57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4B82F2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8F6E43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29D9FB1"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04042C5C"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2F267DD8"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72B698B0"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620C943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79FF58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E9BF2B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FBA73A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EF3912D"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41155E8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BD7A86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B641E9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AF6FA2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FE7557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8C702B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5BFCE5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A5BD1B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F89723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6EE55F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0646C8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7A42653"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0F5F093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BF1F66C"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1C876CD8"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12676B9F"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24985B60"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03F63697"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1798E1A0"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5F147564"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2EE854FF"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2211820C"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14B6BDCF" w14:textId="77777777" w:rsidR="00B84B69" w:rsidRPr="00B84B69" w:rsidRDefault="00B84B69" w:rsidP="00B84B69">
            <w:pPr>
              <w:rPr>
                <w:sz w:val="20"/>
                <w:szCs w:val="20"/>
              </w:rPr>
            </w:pPr>
          </w:p>
        </w:tc>
      </w:tr>
      <w:tr w:rsidR="00092A87" w:rsidRPr="00B84B69" w14:paraId="4210B345" w14:textId="77777777" w:rsidTr="00B84B69">
        <w:trPr>
          <w:trHeight w:val="225"/>
        </w:trPr>
        <w:tc>
          <w:tcPr>
            <w:tcW w:w="204" w:type="dxa"/>
            <w:tcBorders>
              <w:top w:val="nil"/>
              <w:left w:val="single" w:sz="4" w:space="0" w:color="000000"/>
              <w:bottom w:val="nil"/>
              <w:right w:val="nil"/>
            </w:tcBorders>
            <w:noWrap/>
            <w:vAlign w:val="bottom"/>
            <w:hideMark/>
          </w:tcPr>
          <w:p w14:paraId="29BD601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611CA786"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2353B6F8"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5D9F0229"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3822D655"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2B8542E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263C74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8E1775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CAD12F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6BC4718"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10004F9E"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76FB2973"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1C7224CE"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61FAA86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81B991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5CDC6A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249C0D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277D458"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6A19FE7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2434A6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A896BD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4F9FF1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5BB7E0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4DFA61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2F4AE3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FCCE56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2895D5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ACE909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18D134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C291CEE"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7047884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3445C36"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70922CE6"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32D176FB"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28CE5CAB"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0FC5CBAA"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3222ED6F"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00FB8967"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4CD2F23C"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53A3BC04"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4B70D10D" w14:textId="77777777" w:rsidR="00B84B69" w:rsidRPr="00B84B69" w:rsidRDefault="00B84B69" w:rsidP="00B84B69">
            <w:pPr>
              <w:rPr>
                <w:sz w:val="20"/>
                <w:szCs w:val="20"/>
              </w:rPr>
            </w:pPr>
          </w:p>
        </w:tc>
      </w:tr>
      <w:tr w:rsidR="00092A87" w:rsidRPr="00B84B69" w14:paraId="58BAF26A" w14:textId="77777777" w:rsidTr="00B84B69">
        <w:trPr>
          <w:trHeight w:val="225"/>
        </w:trPr>
        <w:tc>
          <w:tcPr>
            <w:tcW w:w="204" w:type="dxa"/>
            <w:tcBorders>
              <w:top w:val="nil"/>
              <w:left w:val="single" w:sz="4" w:space="0" w:color="000000"/>
              <w:bottom w:val="nil"/>
              <w:right w:val="nil"/>
            </w:tcBorders>
            <w:noWrap/>
            <w:vAlign w:val="bottom"/>
            <w:hideMark/>
          </w:tcPr>
          <w:p w14:paraId="15BA25DA"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214AD01F"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4E1F0A61"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17DE1244"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3D6F8B2D"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7B3B1A5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56E18A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BB590F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F87580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649E263"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2B7EA684"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34C6D26C"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A83431D"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28B28D1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4DCB31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1CEF7C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C04949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6C62686"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0AC0CB3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14072A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07AD4D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34539F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1CC9E9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1ED61C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ACD9F8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D6D143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CAE7C7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CE8E6C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DEB019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BA8E3D4"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1939446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50153EB"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5EFD42EC"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34FD4ECC"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74C4B3A2"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392C51A7"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74453A9F"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1EE6E67E"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1B2525A6"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7B221BC8"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6690B69F" w14:textId="77777777" w:rsidR="00B84B69" w:rsidRPr="00B84B69" w:rsidRDefault="00B84B69" w:rsidP="00B84B69">
            <w:pPr>
              <w:rPr>
                <w:sz w:val="20"/>
                <w:szCs w:val="20"/>
              </w:rPr>
            </w:pPr>
          </w:p>
        </w:tc>
      </w:tr>
      <w:tr w:rsidR="00092A87" w:rsidRPr="00B84B69" w14:paraId="6A105E89" w14:textId="77777777" w:rsidTr="00B84B69">
        <w:trPr>
          <w:trHeight w:val="225"/>
        </w:trPr>
        <w:tc>
          <w:tcPr>
            <w:tcW w:w="204" w:type="dxa"/>
            <w:tcBorders>
              <w:top w:val="nil"/>
              <w:left w:val="single" w:sz="4" w:space="0" w:color="000000"/>
              <w:bottom w:val="nil"/>
              <w:right w:val="nil"/>
            </w:tcBorders>
            <w:noWrap/>
            <w:vAlign w:val="bottom"/>
            <w:hideMark/>
          </w:tcPr>
          <w:p w14:paraId="16F2A1A1"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752F5E26"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353BCEA4"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527346B7"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2B6CABDB"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0309AE1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567ED9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F136A4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6E189F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5760CC9"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2CD56F3C"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13192013"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5F0331F"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2AE60B4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64B3C3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F5113B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46F481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C2DCC63"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4406BB9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1588B7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CEA4F3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3EE7AD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EEADC2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30D76E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6982E2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72F4FA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D0FB06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DF041F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52001B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7EF9B68"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6E29C66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3AD9DFC"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46929F7E"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01FD818A"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755F39A9"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613400E1"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2312ABA8"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1E4FFF6F"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7E071006"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6FFEBA0D"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1A3478F0" w14:textId="77777777" w:rsidR="00B84B69" w:rsidRPr="00B84B69" w:rsidRDefault="00B84B69" w:rsidP="00B84B69">
            <w:pPr>
              <w:rPr>
                <w:sz w:val="20"/>
                <w:szCs w:val="20"/>
              </w:rPr>
            </w:pPr>
          </w:p>
        </w:tc>
      </w:tr>
      <w:tr w:rsidR="00092A87" w:rsidRPr="00B84B69" w14:paraId="576F3526" w14:textId="77777777" w:rsidTr="00B84B69">
        <w:trPr>
          <w:trHeight w:val="225"/>
        </w:trPr>
        <w:tc>
          <w:tcPr>
            <w:tcW w:w="204" w:type="dxa"/>
            <w:tcBorders>
              <w:top w:val="nil"/>
              <w:left w:val="single" w:sz="4" w:space="0" w:color="000000"/>
              <w:bottom w:val="nil"/>
              <w:right w:val="nil"/>
            </w:tcBorders>
            <w:noWrap/>
            <w:vAlign w:val="bottom"/>
            <w:hideMark/>
          </w:tcPr>
          <w:p w14:paraId="11079553"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6AF845AD"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5195E459"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7E6616C0"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2D83BD96"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320CE47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3A5227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128E1E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86F92F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B650595"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1D9423D6"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572F8236"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54A337AB"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149B841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D2778E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E568DE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98FFD5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3F7B612"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3110AFD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836F37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F27220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B52364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BF9D8D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B0000F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A3246F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5DA65C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67E4AA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6036CB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C6FA11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18306AE"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7AA424A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61E82D8"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5B8E553C"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7E68C48C"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14492254"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54B6A08B"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7D39DEE4"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3028CE56"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2880764F"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63478FF6"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4B6AB359" w14:textId="77777777" w:rsidR="00B84B69" w:rsidRPr="00B84B69" w:rsidRDefault="00B84B69" w:rsidP="00B84B69">
            <w:pPr>
              <w:rPr>
                <w:sz w:val="20"/>
                <w:szCs w:val="20"/>
              </w:rPr>
            </w:pPr>
          </w:p>
        </w:tc>
      </w:tr>
      <w:tr w:rsidR="00092A87" w:rsidRPr="00B84B69" w14:paraId="7EC2068F" w14:textId="77777777" w:rsidTr="00B84B69">
        <w:trPr>
          <w:trHeight w:val="225"/>
        </w:trPr>
        <w:tc>
          <w:tcPr>
            <w:tcW w:w="204" w:type="dxa"/>
            <w:tcBorders>
              <w:top w:val="nil"/>
              <w:left w:val="single" w:sz="4" w:space="0" w:color="000000"/>
              <w:bottom w:val="nil"/>
              <w:right w:val="nil"/>
            </w:tcBorders>
            <w:noWrap/>
            <w:vAlign w:val="bottom"/>
            <w:hideMark/>
          </w:tcPr>
          <w:p w14:paraId="6056C82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7C492F5F"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1EAB39FD"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29DC56BC"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04F82A24"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3F75514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2BB5B4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8AA31E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44A173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96A0CDF"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547CAA24"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D980CD5"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5D31147B"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3EEB890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CF3A86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A915F3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5FEF0D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06A277E"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337A003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A67FA8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203DD9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959F3E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AEEC84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585F9B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FCA156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6A32F0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D4F5AD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85C87E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0D7742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490BD76"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7FC12CE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0E4C6B4"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53A7BC22"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64E94EE6"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6584B2A2"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2EC5CBF7"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752E97C5"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178166FE"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5A58CCA7"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1BB00D38"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4BF7DC0F" w14:textId="77777777" w:rsidR="00B84B69" w:rsidRPr="00B84B69" w:rsidRDefault="00B84B69" w:rsidP="00B84B69">
            <w:pPr>
              <w:rPr>
                <w:sz w:val="20"/>
                <w:szCs w:val="20"/>
              </w:rPr>
            </w:pPr>
          </w:p>
        </w:tc>
      </w:tr>
      <w:tr w:rsidR="00092A87" w:rsidRPr="00B84B69" w14:paraId="3C79C875" w14:textId="77777777" w:rsidTr="00B84B69">
        <w:trPr>
          <w:trHeight w:val="225"/>
        </w:trPr>
        <w:tc>
          <w:tcPr>
            <w:tcW w:w="204" w:type="dxa"/>
            <w:tcBorders>
              <w:top w:val="nil"/>
              <w:left w:val="single" w:sz="4" w:space="0" w:color="000000"/>
              <w:bottom w:val="nil"/>
              <w:right w:val="nil"/>
            </w:tcBorders>
            <w:noWrap/>
            <w:vAlign w:val="bottom"/>
            <w:hideMark/>
          </w:tcPr>
          <w:p w14:paraId="7482975A"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50F55E31"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702B596F"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4A12FD25"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55865E2A"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1ED7566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61ADC3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F7F6DF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6AB89B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DCEB5D4"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1E224E06"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25180503"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25850CD9"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7C4AA29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64D73A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45B531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E8F8FB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48A4591"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179B818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3C5C8B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5B16A0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23C35D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AEABA5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9FBAD1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72D282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A6A01E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FD7314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D89C26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8F425A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954C2D8"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53C3B03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54BD5FF"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195D4AF7"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2B11A978"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5F9F1BDC"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75FCBAC2"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7B959DA2"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35CD451E"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1EE14DB7"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446F39B3"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7A056828" w14:textId="77777777" w:rsidR="00B84B69" w:rsidRPr="00B84B69" w:rsidRDefault="00B84B69" w:rsidP="00B84B69">
            <w:pPr>
              <w:rPr>
                <w:sz w:val="20"/>
                <w:szCs w:val="20"/>
              </w:rPr>
            </w:pPr>
          </w:p>
        </w:tc>
      </w:tr>
      <w:tr w:rsidR="00092A87" w:rsidRPr="00B84B69" w14:paraId="1AAC6176" w14:textId="77777777" w:rsidTr="00B84B69">
        <w:trPr>
          <w:trHeight w:val="225"/>
        </w:trPr>
        <w:tc>
          <w:tcPr>
            <w:tcW w:w="204" w:type="dxa"/>
            <w:tcBorders>
              <w:top w:val="nil"/>
              <w:left w:val="single" w:sz="4" w:space="0" w:color="000000"/>
              <w:bottom w:val="nil"/>
              <w:right w:val="nil"/>
            </w:tcBorders>
            <w:noWrap/>
            <w:vAlign w:val="bottom"/>
            <w:hideMark/>
          </w:tcPr>
          <w:p w14:paraId="270C092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13C7A5B6"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6D2D05B7"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73412C12"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2644B2A4"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3485FA0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2D6683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669C9B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36D793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9CFB167"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2FD5C3BD"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36C3054C"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72AF1411"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1A1B9C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45FD20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B09BAE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F54E22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674B3A7"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561D046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23FC5F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39AF5B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AD23F6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ED75A4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6AEA25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495DF8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4AC4F2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165453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51E063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BE1F3C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652EEAA"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469ADEE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E651F87"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487743F3"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2276AD2D"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3DDE6067"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17252D15"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083F340E"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7BBCC41D"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13BC943C"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448F7379"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4E4DD334" w14:textId="77777777" w:rsidR="00B84B69" w:rsidRPr="00B84B69" w:rsidRDefault="00B84B69" w:rsidP="00B84B69">
            <w:pPr>
              <w:rPr>
                <w:sz w:val="20"/>
                <w:szCs w:val="20"/>
              </w:rPr>
            </w:pPr>
          </w:p>
        </w:tc>
      </w:tr>
      <w:tr w:rsidR="00092A87" w:rsidRPr="00B84B69" w14:paraId="0A68B54B" w14:textId="77777777" w:rsidTr="00B84B69">
        <w:trPr>
          <w:trHeight w:val="225"/>
        </w:trPr>
        <w:tc>
          <w:tcPr>
            <w:tcW w:w="204" w:type="dxa"/>
            <w:tcBorders>
              <w:top w:val="nil"/>
              <w:left w:val="single" w:sz="4" w:space="0" w:color="000000"/>
              <w:bottom w:val="nil"/>
              <w:right w:val="nil"/>
            </w:tcBorders>
            <w:noWrap/>
            <w:vAlign w:val="bottom"/>
            <w:hideMark/>
          </w:tcPr>
          <w:p w14:paraId="6223B11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0E4E05FE"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6248A90E"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188A5861"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0E6D2FFF"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0DD70A4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DB2FC7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68B7E6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07CF8D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563AF51"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3C499463"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6DCE6B42"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22F5C641"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9C3681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87CB78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398D3D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902A76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5DC25C2"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09A13E1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9D7140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B28221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DAFB1A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83E43F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7C1D92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2B4B47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97CFAE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AB21B1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DC599B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0A6FE5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1770E11"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6F63753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593EE65"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272D783A"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166A1341"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7E715158"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5C4A87AA"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324377C6"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6156B9CC"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5722C344"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6BA9E0B7"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6F1EC497" w14:textId="77777777" w:rsidR="00B84B69" w:rsidRPr="00B84B69" w:rsidRDefault="00B84B69" w:rsidP="00B84B69">
            <w:pPr>
              <w:rPr>
                <w:sz w:val="20"/>
                <w:szCs w:val="20"/>
              </w:rPr>
            </w:pPr>
          </w:p>
        </w:tc>
      </w:tr>
      <w:tr w:rsidR="00092A87" w:rsidRPr="00B84B69" w14:paraId="1763B3DE" w14:textId="77777777" w:rsidTr="00B84B69">
        <w:trPr>
          <w:trHeight w:val="225"/>
        </w:trPr>
        <w:tc>
          <w:tcPr>
            <w:tcW w:w="204" w:type="dxa"/>
            <w:tcBorders>
              <w:top w:val="nil"/>
              <w:left w:val="single" w:sz="4" w:space="0" w:color="000000"/>
              <w:bottom w:val="nil"/>
              <w:right w:val="nil"/>
            </w:tcBorders>
            <w:noWrap/>
            <w:vAlign w:val="bottom"/>
            <w:hideMark/>
          </w:tcPr>
          <w:p w14:paraId="6DFFA90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040466E2"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37EBB0F6"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67F0A46F"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15E112B7"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7697A88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329502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2F4036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632E16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8FE109A"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65CF91E0"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671C2579"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3DD690C3"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6B7C61B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DBD209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B971CF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F3FE63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1705ADA"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4E5A029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E22007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978E7F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E66D53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A0DFEC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5F354A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302A3D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7554D6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E86FC0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B8048D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376B92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CA988E5"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3EF5ABD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1CDE0EB"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023A8FB6"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1BA7E1CE"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128E6785"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7C260EF6"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5B18F5AB"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6795762A"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6BE30950"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7FE93D04"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31D6C581" w14:textId="77777777" w:rsidR="00B84B69" w:rsidRPr="00B84B69" w:rsidRDefault="00B84B69" w:rsidP="00B84B69">
            <w:pPr>
              <w:rPr>
                <w:sz w:val="20"/>
                <w:szCs w:val="20"/>
              </w:rPr>
            </w:pPr>
          </w:p>
        </w:tc>
      </w:tr>
      <w:tr w:rsidR="00B84B69" w:rsidRPr="00B84B69" w14:paraId="73807CAB" w14:textId="77777777" w:rsidTr="00B84B69">
        <w:trPr>
          <w:trHeight w:val="255"/>
        </w:trPr>
        <w:tc>
          <w:tcPr>
            <w:tcW w:w="204" w:type="dxa"/>
            <w:tcBorders>
              <w:top w:val="nil"/>
              <w:left w:val="single" w:sz="4" w:space="0" w:color="000000"/>
              <w:bottom w:val="nil"/>
              <w:right w:val="nil"/>
            </w:tcBorders>
            <w:noWrap/>
            <w:vAlign w:val="center"/>
            <w:hideMark/>
          </w:tcPr>
          <w:p w14:paraId="66F8027E"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center"/>
            <w:hideMark/>
          </w:tcPr>
          <w:p w14:paraId="53849A7A" w14:textId="77777777" w:rsidR="00B84B69" w:rsidRPr="00B84B69" w:rsidRDefault="00B84B69" w:rsidP="00B84B69">
            <w:pPr>
              <w:rPr>
                <w:rFonts w:ascii="Arial CE" w:hAnsi="Arial CE" w:cs="Arial CE"/>
                <w:sz w:val="16"/>
                <w:szCs w:val="16"/>
              </w:rPr>
            </w:pPr>
          </w:p>
        </w:tc>
        <w:tc>
          <w:tcPr>
            <w:tcW w:w="1772" w:type="dxa"/>
            <w:gridSpan w:val="7"/>
            <w:tcBorders>
              <w:top w:val="nil"/>
              <w:left w:val="nil"/>
              <w:bottom w:val="single" w:sz="4" w:space="0" w:color="000000"/>
              <w:right w:val="nil"/>
            </w:tcBorders>
            <w:noWrap/>
            <w:vAlign w:val="center"/>
            <w:hideMark/>
          </w:tcPr>
          <w:p w14:paraId="21271A15"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Datum a podpis:</w:t>
            </w:r>
          </w:p>
        </w:tc>
        <w:tc>
          <w:tcPr>
            <w:tcW w:w="237" w:type="dxa"/>
            <w:tcBorders>
              <w:top w:val="nil"/>
              <w:left w:val="nil"/>
              <w:bottom w:val="single" w:sz="4" w:space="0" w:color="000000"/>
              <w:right w:val="nil"/>
            </w:tcBorders>
            <w:noWrap/>
            <w:vAlign w:val="center"/>
            <w:hideMark/>
          </w:tcPr>
          <w:p w14:paraId="7420505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nil"/>
              <w:left w:val="nil"/>
              <w:bottom w:val="single" w:sz="4" w:space="0" w:color="000000"/>
              <w:right w:val="nil"/>
            </w:tcBorders>
            <w:noWrap/>
            <w:vAlign w:val="center"/>
            <w:hideMark/>
          </w:tcPr>
          <w:p w14:paraId="16B7536E"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nil"/>
              <w:left w:val="nil"/>
              <w:bottom w:val="single" w:sz="4" w:space="0" w:color="000000"/>
              <w:right w:val="nil"/>
            </w:tcBorders>
            <w:noWrap/>
            <w:vAlign w:val="center"/>
            <w:hideMark/>
          </w:tcPr>
          <w:p w14:paraId="1208686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nil"/>
              <w:left w:val="nil"/>
              <w:bottom w:val="single" w:sz="4" w:space="0" w:color="000000"/>
              <w:right w:val="nil"/>
            </w:tcBorders>
            <w:noWrap/>
            <w:vAlign w:val="center"/>
            <w:hideMark/>
          </w:tcPr>
          <w:p w14:paraId="679AB952"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nil"/>
              <w:left w:val="nil"/>
              <w:bottom w:val="single" w:sz="4" w:space="0" w:color="000000"/>
              <w:right w:val="nil"/>
            </w:tcBorders>
            <w:noWrap/>
            <w:vAlign w:val="center"/>
            <w:hideMark/>
          </w:tcPr>
          <w:p w14:paraId="35C46092"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49B99C7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70B3D8B1"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3E8CF43D"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40829E6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70" w:type="dxa"/>
            <w:tcBorders>
              <w:top w:val="nil"/>
              <w:left w:val="nil"/>
              <w:bottom w:val="single" w:sz="4" w:space="0" w:color="000000"/>
              <w:right w:val="nil"/>
            </w:tcBorders>
            <w:noWrap/>
            <w:vAlign w:val="center"/>
            <w:hideMark/>
          </w:tcPr>
          <w:p w14:paraId="6E03B1E1"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1ECBE420"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948" w:type="dxa"/>
            <w:gridSpan w:val="4"/>
            <w:tcBorders>
              <w:top w:val="nil"/>
              <w:left w:val="nil"/>
              <w:bottom w:val="single" w:sz="4" w:space="0" w:color="000000"/>
              <w:right w:val="nil"/>
            </w:tcBorders>
            <w:noWrap/>
            <w:vAlign w:val="center"/>
            <w:hideMark/>
          </w:tcPr>
          <w:p w14:paraId="0EFB5BF2"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Razítko</w:t>
            </w:r>
          </w:p>
        </w:tc>
        <w:tc>
          <w:tcPr>
            <w:tcW w:w="237" w:type="dxa"/>
            <w:tcBorders>
              <w:top w:val="nil"/>
              <w:left w:val="nil"/>
              <w:bottom w:val="single" w:sz="4" w:space="0" w:color="000000"/>
              <w:right w:val="nil"/>
            </w:tcBorders>
            <w:noWrap/>
            <w:vAlign w:val="center"/>
            <w:hideMark/>
          </w:tcPr>
          <w:p w14:paraId="5C030ED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7C5DCD62"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359D230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6855E29D"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41E392C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5282ABC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92" w:type="dxa"/>
            <w:tcBorders>
              <w:top w:val="nil"/>
              <w:left w:val="nil"/>
              <w:bottom w:val="single" w:sz="4" w:space="0" w:color="000000"/>
              <w:right w:val="nil"/>
            </w:tcBorders>
            <w:noWrap/>
            <w:vAlign w:val="center"/>
            <w:hideMark/>
          </w:tcPr>
          <w:p w14:paraId="7A0559DE"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3A5592A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068" w:type="dxa"/>
            <w:gridSpan w:val="2"/>
            <w:tcBorders>
              <w:top w:val="nil"/>
              <w:left w:val="nil"/>
              <w:bottom w:val="single" w:sz="4" w:space="0" w:color="000000"/>
              <w:right w:val="nil"/>
            </w:tcBorders>
            <w:noWrap/>
            <w:vAlign w:val="center"/>
            <w:hideMark/>
          </w:tcPr>
          <w:p w14:paraId="7FE81E5B"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Datum a podpis:</w:t>
            </w:r>
          </w:p>
        </w:tc>
        <w:tc>
          <w:tcPr>
            <w:tcW w:w="217" w:type="dxa"/>
            <w:tcBorders>
              <w:top w:val="nil"/>
              <w:left w:val="nil"/>
              <w:bottom w:val="single" w:sz="4" w:space="0" w:color="000000"/>
              <w:right w:val="nil"/>
            </w:tcBorders>
            <w:noWrap/>
            <w:vAlign w:val="center"/>
            <w:hideMark/>
          </w:tcPr>
          <w:p w14:paraId="06E1756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17" w:type="dxa"/>
            <w:tcBorders>
              <w:top w:val="nil"/>
              <w:left w:val="nil"/>
              <w:bottom w:val="single" w:sz="4" w:space="0" w:color="000000"/>
              <w:right w:val="nil"/>
            </w:tcBorders>
            <w:noWrap/>
            <w:vAlign w:val="center"/>
            <w:hideMark/>
          </w:tcPr>
          <w:p w14:paraId="1261E370"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740" w:type="dxa"/>
            <w:tcBorders>
              <w:top w:val="nil"/>
              <w:left w:val="nil"/>
              <w:bottom w:val="single" w:sz="4" w:space="0" w:color="000000"/>
              <w:right w:val="nil"/>
            </w:tcBorders>
            <w:noWrap/>
            <w:vAlign w:val="center"/>
            <w:hideMark/>
          </w:tcPr>
          <w:p w14:paraId="505EEC32"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1555" w:type="dxa"/>
            <w:gridSpan w:val="2"/>
            <w:tcBorders>
              <w:top w:val="nil"/>
              <w:left w:val="nil"/>
              <w:bottom w:val="single" w:sz="4" w:space="0" w:color="000000"/>
              <w:right w:val="nil"/>
            </w:tcBorders>
            <w:noWrap/>
            <w:vAlign w:val="center"/>
            <w:hideMark/>
          </w:tcPr>
          <w:p w14:paraId="64980FF4"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Razítko</w:t>
            </w:r>
          </w:p>
        </w:tc>
        <w:tc>
          <w:tcPr>
            <w:tcW w:w="663" w:type="dxa"/>
            <w:tcBorders>
              <w:top w:val="nil"/>
              <w:left w:val="nil"/>
              <w:bottom w:val="single" w:sz="4" w:space="0" w:color="000000"/>
              <w:right w:val="nil"/>
            </w:tcBorders>
            <w:noWrap/>
            <w:vAlign w:val="center"/>
            <w:hideMark/>
          </w:tcPr>
          <w:p w14:paraId="38A9030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72" w:type="dxa"/>
            <w:tcBorders>
              <w:top w:val="nil"/>
              <w:left w:val="nil"/>
              <w:bottom w:val="nil"/>
              <w:right w:val="single" w:sz="4" w:space="0" w:color="auto"/>
            </w:tcBorders>
            <w:noWrap/>
            <w:vAlign w:val="center"/>
            <w:hideMark/>
          </w:tcPr>
          <w:p w14:paraId="46E5A890" w14:textId="77777777" w:rsidR="00B84B69" w:rsidRPr="00B84B69" w:rsidRDefault="00B84B69" w:rsidP="00B84B69">
            <w:pPr>
              <w:rPr>
                <w:rFonts w:ascii="Arial CE" w:hAnsi="Arial CE" w:cs="Arial CE"/>
                <w:sz w:val="16"/>
                <w:szCs w:val="16"/>
              </w:rPr>
            </w:pPr>
          </w:p>
        </w:tc>
      </w:tr>
      <w:tr w:rsidR="00092A87" w:rsidRPr="00B84B69" w14:paraId="1178F015" w14:textId="77777777" w:rsidTr="00B84B69">
        <w:trPr>
          <w:trHeight w:val="225"/>
        </w:trPr>
        <w:tc>
          <w:tcPr>
            <w:tcW w:w="204" w:type="dxa"/>
            <w:tcBorders>
              <w:top w:val="nil"/>
              <w:left w:val="single" w:sz="4" w:space="0" w:color="000000"/>
              <w:bottom w:val="nil"/>
              <w:right w:val="nil"/>
            </w:tcBorders>
            <w:noWrap/>
            <w:vAlign w:val="bottom"/>
            <w:hideMark/>
          </w:tcPr>
          <w:p w14:paraId="233B9C9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40F3190F"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491523DF"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4B0E1088"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759D082C"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244F66D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529EEE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4BEB36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2F4C1E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2BF3B5F"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1D556270"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6FAE1BA1"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0566F17E"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594B27F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348391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4C320D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CCEB64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132F4FE"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3AED873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5694C1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3997CB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251D78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8C5996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F9BC67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6196B0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82B639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398DB0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A18158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8FDCDE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BD1012A"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7C2697D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F9B653F"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37881BCC"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7B9F28F6"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23F36CFD"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4CA8F70F"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091AC96D"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63AE1F4E"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29F3E2D5"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0C51C3A6"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37CB689C" w14:textId="77777777" w:rsidR="00B84B69" w:rsidRPr="00B84B69" w:rsidRDefault="00B84B69" w:rsidP="00B84B69">
            <w:pPr>
              <w:rPr>
                <w:sz w:val="20"/>
                <w:szCs w:val="20"/>
              </w:rPr>
            </w:pPr>
          </w:p>
        </w:tc>
      </w:tr>
      <w:tr w:rsidR="00092A87" w:rsidRPr="00B84B69" w14:paraId="269090F1" w14:textId="77777777" w:rsidTr="00B84B69">
        <w:trPr>
          <w:trHeight w:val="225"/>
        </w:trPr>
        <w:tc>
          <w:tcPr>
            <w:tcW w:w="204" w:type="dxa"/>
            <w:tcBorders>
              <w:top w:val="nil"/>
              <w:left w:val="single" w:sz="4" w:space="0" w:color="000000"/>
              <w:bottom w:val="nil"/>
              <w:right w:val="nil"/>
            </w:tcBorders>
            <w:noWrap/>
            <w:vAlign w:val="bottom"/>
            <w:hideMark/>
          </w:tcPr>
          <w:p w14:paraId="679F0D13"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5BC57BA0"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42248E47"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0F731BE1"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4E01314C"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1ECD110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C13A41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88A0E8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35CD9B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C18240E"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252C153D"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27378B12"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18DEF713"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3CB95CF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E3000A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296558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C5CA2E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8E1E629"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3D47A1D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019758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BBD7DA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F8A347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40B240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A71EAD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F4C4E0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D5ADE7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214D58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451016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2AF7FF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1CD25BC"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562D729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8910A48"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5F442B52"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553EC759"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64728403"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183F4966"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4EEF8D85"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5714FB63"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5AFCD729"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30D723B3"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488161C5" w14:textId="77777777" w:rsidR="00B84B69" w:rsidRPr="00B84B69" w:rsidRDefault="00B84B69" w:rsidP="00B84B69">
            <w:pPr>
              <w:rPr>
                <w:sz w:val="20"/>
                <w:szCs w:val="20"/>
              </w:rPr>
            </w:pPr>
          </w:p>
        </w:tc>
      </w:tr>
      <w:tr w:rsidR="00092A87" w:rsidRPr="00B84B69" w14:paraId="12664B22" w14:textId="77777777" w:rsidTr="00B84B69">
        <w:trPr>
          <w:trHeight w:val="225"/>
        </w:trPr>
        <w:tc>
          <w:tcPr>
            <w:tcW w:w="204" w:type="dxa"/>
            <w:tcBorders>
              <w:top w:val="nil"/>
              <w:left w:val="single" w:sz="4" w:space="0" w:color="000000"/>
              <w:bottom w:val="nil"/>
              <w:right w:val="nil"/>
            </w:tcBorders>
            <w:noWrap/>
            <w:vAlign w:val="bottom"/>
            <w:hideMark/>
          </w:tcPr>
          <w:p w14:paraId="1315473E"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325AD943"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624D9A9B"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56312026"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35AB249A"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01A7F6C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3B2C0B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B978AC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FB34A3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C3333B4"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13534B0F"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7D734554"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A37A146"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5332DAB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0FD619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396BAA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8833A6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D63B7E9"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55935EA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1A313E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84003C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ADCAD6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EF4006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1C183E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7ED3B9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314A69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A47D46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0AB922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113119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39616B6"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2FF2039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2803F32"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3D0559B9"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114FF217"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430714B4"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01B207A6"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25DC1F02"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089E4FF2"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3C6DB495"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57B57E69"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68BF6A84" w14:textId="77777777" w:rsidR="00B84B69" w:rsidRPr="00B84B69" w:rsidRDefault="00B84B69" w:rsidP="00B84B69">
            <w:pPr>
              <w:rPr>
                <w:sz w:val="20"/>
                <w:szCs w:val="20"/>
              </w:rPr>
            </w:pPr>
          </w:p>
        </w:tc>
      </w:tr>
      <w:tr w:rsidR="00B84B69" w:rsidRPr="00B84B69" w14:paraId="3607415A" w14:textId="77777777" w:rsidTr="00B84B69">
        <w:trPr>
          <w:trHeight w:val="255"/>
        </w:trPr>
        <w:tc>
          <w:tcPr>
            <w:tcW w:w="204" w:type="dxa"/>
            <w:tcBorders>
              <w:top w:val="nil"/>
              <w:left w:val="single" w:sz="4" w:space="0" w:color="000000"/>
              <w:bottom w:val="nil"/>
              <w:right w:val="nil"/>
            </w:tcBorders>
            <w:noWrap/>
            <w:vAlign w:val="center"/>
            <w:hideMark/>
          </w:tcPr>
          <w:p w14:paraId="795D108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center"/>
            <w:hideMark/>
          </w:tcPr>
          <w:p w14:paraId="024FAEDD" w14:textId="77777777" w:rsidR="00B84B69" w:rsidRPr="00B84B69" w:rsidRDefault="00B84B69" w:rsidP="00B84B69">
            <w:pPr>
              <w:rPr>
                <w:rFonts w:ascii="Arial CE" w:hAnsi="Arial CE" w:cs="Arial CE"/>
                <w:sz w:val="16"/>
                <w:szCs w:val="16"/>
              </w:rPr>
            </w:pPr>
          </w:p>
        </w:tc>
        <w:tc>
          <w:tcPr>
            <w:tcW w:w="1535" w:type="dxa"/>
            <w:gridSpan w:val="6"/>
            <w:tcBorders>
              <w:top w:val="single" w:sz="4" w:space="0" w:color="000000"/>
              <w:left w:val="nil"/>
              <w:bottom w:val="nil"/>
              <w:right w:val="nil"/>
            </w:tcBorders>
            <w:noWrap/>
            <w:vAlign w:val="center"/>
            <w:hideMark/>
          </w:tcPr>
          <w:p w14:paraId="45F4012B" w14:textId="77777777" w:rsidR="00B84B69" w:rsidRPr="00B84B69" w:rsidRDefault="00B84B69" w:rsidP="00B84B69">
            <w:pPr>
              <w:rPr>
                <w:rFonts w:ascii="Arial CE" w:hAnsi="Arial CE" w:cs="Arial CE"/>
                <w:b/>
                <w:bCs/>
                <w:color w:val="464646"/>
                <w:sz w:val="20"/>
                <w:szCs w:val="20"/>
              </w:rPr>
            </w:pPr>
            <w:r w:rsidRPr="00B84B69">
              <w:rPr>
                <w:rFonts w:ascii="Arial CE" w:hAnsi="Arial CE" w:cs="Arial CE"/>
                <w:b/>
                <w:bCs/>
                <w:color w:val="464646"/>
                <w:sz w:val="20"/>
                <w:szCs w:val="20"/>
              </w:rPr>
              <w:t>Objednavatel</w:t>
            </w:r>
          </w:p>
        </w:tc>
        <w:tc>
          <w:tcPr>
            <w:tcW w:w="237" w:type="dxa"/>
            <w:tcBorders>
              <w:top w:val="single" w:sz="4" w:space="0" w:color="000000"/>
              <w:left w:val="nil"/>
              <w:bottom w:val="nil"/>
              <w:right w:val="nil"/>
            </w:tcBorders>
            <w:noWrap/>
            <w:vAlign w:val="center"/>
            <w:hideMark/>
          </w:tcPr>
          <w:p w14:paraId="3CDDA0E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1D724C9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single" w:sz="4" w:space="0" w:color="000000"/>
              <w:left w:val="nil"/>
              <w:bottom w:val="nil"/>
              <w:right w:val="nil"/>
            </w:tcBorders>
            <w:noWrap/>
            <w:vAlign w:val="center"/>
            <w:hideMark/>
          </w:tcPr>
          <w:p w14:paraId="44F1A0DD"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single" w:sz="4" w:space="0" w:color="000000"/>
              <w:left w:val="nil"/>
              <w:bottom w:val="nil"/>
              <w:right w:val="nil"/>
            </w:tcBorders>
            <w:noWrap/>
            <w:vAlign w:val="center"/>
            <w:hideMark/>
          </w:tcPr>
          <w:p w14:paraId="04B50DDD"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single" w:sz="4" w:space="0" w:color="000000"/>
              <w:left w:val="nil"/>
              <w:bottom w:val="nil"/>
              <w:right w:val="nil"/>
            </w:tcBorders>
            <w:noWrap/>
            <w:vAlign w:val="center"/>
            <w:hideMark/>
          </w:tcPr>
          <w:p w14:paraId="30E1870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single" w:sz="4" w:space="0" w:color="000000"/>
              <w:left w:val="nil"/>
              <w:bottom w:val="nil"/>
              <w:right w:val="nil"/>
            </w:tcBorders>
            <w:noWrap/>
            <w:vAlign w:val="center"/>
            <w:hideMark/>
          </w:tcPr>
          <w:p w14:paraId="570572FA"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0718C873"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5CCE9F4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7DC0FC72"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6FA18E3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70" w:type="dxa"/>
            <w:tcBorders>
              <w:top w:val="single" w:sz="4" w:space="0" w:color="000000"/>
              <w:left w:val="nil"/>
              <w:bottom w:val="nil"/>
              <w:right w:val="nil"/>
            </w:tcBorders>
            <w:noWrap/>
            <w:vAlign w:val="center"/>
            <w:hideMark/>
          </w:tcPr>
          <w:p w14:paraId="23D97D91"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69B2F652"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11A08F0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579C5802"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23E93BB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45A4A00A"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579C8130"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2A14FB4F"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01F9DC9F"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699167D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0A49D07F"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4CD0486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92" w:type="dxa"/>
            <w:tcBorders>
              <w:top w:val="single" w:sz="4" w:space="0" w:color="000000"/>
              <w:left w:val="nil"/>
              <w:bottom w:val="nil"/>
              <w:right w:val="nil"/>
            </w:tcBorders>
            <w:noWrap/>
            <w:vAlign w:val="center"/>
            <w:hideMark/>
          </w:tcPr>
          <w:p w14:paraId="6D75FD4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62820AD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068" w:type="dxa"/>
            <w:gridSpan w:val="2"/>
            <w:tcBorders>
              <w:top w:val="single" w:sz="4" w:space="0" w:color="000000"/>
              <w:left w:val="nil"/>
              <w:bottom w:val="nil"/>
              <w:right w:val="nil"/>
            </w:tcBorders>
            <w:noWrap/>
            <w:vAlign w:val="center"/>
            <w:hideMark/>
          </w:tcPr>
          <w:p w14:paraId="31E6E519" w14:textId="77777777" w:rsidR="00B84B69" w:rsidRPr="00B84B69" w:rsidRDefault="00B84B69" w:rsidP="00B84B69">
            <w:pPr>
              <w:rPr>
                <w:rFonts w:ascii="Arial CE" w:hAnsi="Arial CE" w:cs="Arial CE"/>
                <w:b/>
                <w:bCs/>
                <w:color w:val="464646"/>
                <w:sz w:val="20"/>
                <w:szCs w:val="20"/>
              </w:rPr>
            </w:pPr>
            <w:r w:rsidRPr="00B84B69">
              <w:rPr>
                <w:rFonts w:ascii="Arial CE" w:hAnsi="Arial CE" w:cs="Arial CE"/>
                <w:b/>
                <w:bCs/>
                <w:color w:val="464646"/>
                <w:sz w:val="20"/>
                <w:szCs w:val="20"/>
              </w:rPr>
              <w:t>Zhotovitel</w:t>
            </w:r>
          </w:p>
        </w:tc>
        <w:tc>
          <w:tcPr>
            <w:tcW w:w="217" w:type="dxa"/>
            <w:tcBorders>
              <w:top w:val="single" w:sz="4" w:space="0" w:color="000000"/>
              <w:left w:val="nil"/>
              <w:bottom w:val="nil"/>
              <w:right w:val="nil"/>
            </w:tcBorders>
            <w:noWrap/>
            <w:vAlign w:val="center"/>
            <w:hideMark/>
          </w:tcPr>
          <w:p w14:paraId="01EFC7C1"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17" w:type="dxa"/>
            <w:tcBorders>
              <w:top w:val="single" w:sz="4" w:space="0" w:color="000000"/>
              <w:left w:val="nil"/>
              <w:bottom w:val="nil"/>
              <w:right w:val="nil"/>
            </w:tcBorders>
            <w:noWrap/>
            <w:vAlign w:val="center"/>
            <w:hideMark/>
          </w:tcPr>
          <w:p w14:paraId="66CED82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740" w:type="dxa"/>
            <w:tcBorders>
              <w:top w:val="single" w:sz="4" w:space="0" w:color="000000"/>
              <w:left w:val="nil"/>
              <w:bottom w:val="nil"/>
              <w:right w:val="nil"/>
            </w:tcBorders>
            <w:noWrap/>
            <w:vAlign w:val="center"/>
            <w:hideMark/>
          </w:tcPr>
          <w:p w14:paraId="2847545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95" w:type="dxa"/>
            <w:tcBorders>
              <w:top w:val="single" w:sz="4" w:space="0" w:color="000000"/>
              <w:left w:val="nil"/>
              <w:bottom w:val="nil"/>
              <w:right w:val="nil"/>
            </w:tcBorders>
            <w:noWrap/>
            <w:vAlign w:val="center"/>
            <w:hideMark/>
          </w:tcPr>
          <w:p w14:paraId="537B8E5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1260" w:type="dxa"/>
            <w:tcBorders>
              <w:top w:val="single" w:sz="4" w:space="0" w:color="000000"/>
              <w:left w:val="nil"/>
              <w:bottom w:val="nil"/>
              <w:right w:val="nil"/>
            </w:tcBorders>
            <w:noWrap/>
            <w:vAlign w:val="center"/>
            <w:hideMark/>
          </w:tcPr>
          <w:p w14:paraId="46102EF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663" w:type="dxa"/>
            <w:tcBorders>
              <w:top w:val="single" w:sz="4" w:space="0" w:color="000000"/>
              <w:left w:val="nil"/>
              <w:bottom w:val="nil"/>
              <w:right w:val="nil"/>
            </w:tcBorders>
            <w:noWrap/>
            <w:vAlign w:val="center"/>
            <w:hideMark/>
          </w:tcPr>
          <w:p w14:paraId="75E69CA2"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72" w:type="dxa"/>
            <w:tcBorders>
              <w:top w:val="nil"/>
              <w:left w:val="nil"/>
              <w:bottom w:val="nil"/>
              <w:right w:val="single" w:sz="4" w:space="0" w:color="auto"/>
            </w:tcBorders>
            <w:noWrap/>
            <w:vAlign w:val="center"/>
            <w:hideMark/>
          </w:tcPr>
          <w:p w14:paraId="2B13EA10" w14:textId="77777777" w:rsidR="00B84B69" w:rsidRPr="00B84B69" w:rsidRDefault="00B84B69" w:rsidP="00B84B69">
            <w:pPr>
              <w:rPr>
                <w:rFonts w:ascii="Arial CE" w:hAnsi="Arial CE" w:cs="Arial CE"/>
                <w:sz w:val="16"/>
                <w:szCs w:val="16"/>
              </w:rPr>
            </w:pPr>
          </w:p>
        </w:tc>
      </w:tr>
      <w:tr w:rsidR="00092A87" w:rsidRPr="00B84B69" w14:paraId="5386CE35" w14:textId="77777777" w:rsidTr="00B84B69">
        <w:trPr>
          <w:trHeight w:val="225"/>
        </w:trPr>
        <w:tc>
          <w:tcPr>
            <w:tcW w:w="204" w:type="dxa"/>
            <w:tcBorders>
              <w:top w:val="nil"/>
              <w:left w:val="single" w:sz="4" w:space="0" w:color="000000"/>
              <w:bottom w:val="nil"/>
              <w:right w:val="nil"/>
            </w:tcBorders>
            <w:noWrap/>
            <w:vAlign w:val="bottom"/>
            <w:hideMark/>
          </w:tcPr>
          <w:p w14:paraId="4F62F5D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227EBC6F"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730FBB0C"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3D87BB90"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1B335510"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1B5300C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A52CF4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5E7AF7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44330B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0AF9C36"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1C08C060"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16C8E6FD"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34522FA8"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FFB1F4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FEB485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044481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68E83A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45C9931"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4F6DE79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65B1A5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00E978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AD8160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ED1A0F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B1849A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DCEF23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72F4B0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C5E089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E7D23E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1D86AC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68638A7"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7638340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5302CA8"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042E13A8"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76B4D9B6"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1311187A"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11E4AF74"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0D2BB249"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60635663"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5DF5F2D3"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3F7160D8"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7B9D104A" w14:textId="77777777" w:rsidR="00B84B69" w:rsidRPr="00B84B69" w:rsidRDefault="00B84B69" w:rsidP="00B84B69">
            <w:pPr>
              <w:rPr>
                <w:sz w:val="20"/>
                <w:szCs w:val="20"/>
              </w:rPr>
            </w:pPr>
          </w:p>
        </w:tc>
      </w:tr>
      <w:tr w:rsidR="00092A87" w:rsidRPr="00B84B69" w14:paraId="0EB71802" w14:textId="77777777" w:rsidTr="00B84B69">
        <w:trPr>
          <w:trHeight w:val="225"/>
        </w:trPr>
        <w:tc>
          <w:tcPr>
            <w:tcW w:w="204" w:type="dxa"/>
            <w:tcBorders>
              <w:top w:val="nil"/>
              <w:left w:val="single" w:sz="4" w:space="0" w:color="000000"/>
              <w:bottom w:val="nil"/>
              <w:right w:val="nil"/>
            </w:tcBorders>
            <w:noWrap/>
            <w:vAlign w:val="bottom"/>
            <w:hideMark/>
          </w:tcPr>
          <w:p w14:paraId="75A1B3A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5776C751"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02C955C2"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00EB931A"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6876F296"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3645406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9C5577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2B916B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1AA5EC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003A7E8"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774D230E"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6546BDA1"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65E5B8E8"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38F379F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F99EE5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F5946A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EF7BC8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1091EE7"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75F347C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116730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548324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DBEB4D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82CD2D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AA1F63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26FBA7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350D47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EF4FC9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78B928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0807B1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BFEF07B"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3E5C715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B748AC3"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40FC6695"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2DF832D4"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25C2BA8C"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3A7B43EF"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25E9EEB5"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1A776927"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7209B703"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79BED09E"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28563835" w14:textId="77777777" w:rsidR="00B84B69" w:rsidRPr="00B84B69" w:rsidRDefault="00B84B69" w:rsidP="00B84B69">
            <w:pPr>
              <w:rPr>
                <w:sz w:val="20"/>
                <w:szCs w:val="20"/>
              </w:rPr>
            </w:pPr>
          </w:p>
        </w:tc>
      </w:tr>
      <w:tr w:rsidR="00092A87" w:rsidRPr="00B84B69" w14:paraId="7F871B32" w14:textId="77777777" w:rsidTr="00B84B69">
        <w:trPr>
          <w:trHeight w:val="225"/>
        </w:trPr>
        <w:tc>
          <w:tcPr>
            <w:tcW w:w="204" w:type="dxa"/>
            <w:tcBorders>
              <w:top w:val="nil"/>
              <w:left w:val="single" w:sz="4" w:space="0" w:color="000000"/>
              <w:bottom w:val="nil"/>
              <w:right w:val="nil"/>
            </w:tcBorders>
            <w:noWrap/>
            <w:vAlign w:val="bottom"/>
            <w:hideMark/>
          </w:tcPr>
          <w:p w14:paraId="2120B48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7EBA9AE5"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57D54D0F"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2CFA1AAF"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11DE6413"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1BB1DEB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1BA7DC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A773C7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B56810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0A102C6"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0BF42ADE"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311D3E52"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9ECA80E"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16F7F9E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239E99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2C2BF7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438E76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611BE05"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01B3A5B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3E9973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35B70E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608114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E8CDC0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CE24B6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0731A9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ACEDAF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CB3B2C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4DDD78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DA1429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E843C59"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120C03A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1F568B9"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6EBF647C"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3F7EDCD0"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00E9E378"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27C82625"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446C3215"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05CA3067"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38AF9644"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4324870B"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6B5D90C1" w14:textId="77777777" w:rsidR="00B84B69" w:rsidRPr="00B84B69" w:rsidRDefault="00B84B69" w:rsidP="00B84B69">
            <w:pPr>
              <w:rPr>
                <w:sz w:val="20"/>
                <w:szCs w:val="20"/>
              </w:rPr>
            </w:pPr>
          </w:p>
        </w:tc>
      </w:tr>
      <w:tr w:rsidR="00092A87" w:rsidRPr="00B84B69" w14:paraId="4F377FC1" w14:textId="77777777" w:rsidTr="00B84B69">
        <w:trPr>
          <w:trHeight w:val="225"/>
        </w:trPr>
        <w:tc>
          <w:tcPr>
            <w:tcW w:w="204" w:type="dxa"/>
            <w:tcBorders>
              <w:top w:val="nil"/>
              <w:left w:val="single" w:sz="4" w:space="0" w:color="000000"/>
              <w:bottom w:val="nil"/>
              <w:right w:val="nil"/>
            </w:tcBorders>
            <w:noWrap/>
            <w:vAlign w:val="bottom"/>
            <w:hideMark/>
          </w:tcPr>
          <w:p w14:paraId="7D2B3A5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7E69C1BE"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3A3A8165"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7182E4C4"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458F34AE"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21E4CC4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17CB9A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8EBD01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99A6BE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4295DB3"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11FC5008"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1796F8A2"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15CD1B66"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78A0C28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A54019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3CE1FE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5AB9CA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3A6103C"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14C9858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21504B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B634E9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BCB4D8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169F6E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930F07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58650E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CD9EE3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F95182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5CBD43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79982E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7406715"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0CBF782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872579A"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45976F15"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5D8D650C"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146A7732"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536B79FA"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5D334A3A"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13B38E2E"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6A623EE5"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5613BC45"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4E2A7E2E" w14:textId="77777777" w:rsidR="00B84B69" w:rsidRPr="00B84B69" w:rsidRDefault="00B84B69" w:rsidP="00B84B69">
            <w:pPr>
              <w:rPr>
                <w:sz w:val="20"/>
                <w:szCs w:val="20"/>
              </w:rPr>
            </w:pPr>
          </w:p>
        </w:tc>
      </w:tr>
      <w:tr w:rsidR="00092A87" w:rsidRPr="00B84B69" w14:paraId="2E502E77" w14:textId="77777777" w:rsidTr="00B84B69">
        <w:trPr>
          <w:trHeight w:val="225"/>
        </w:trPr>
        <w:tc>
          <w:tcPr>
            <w:tcW w:w="204" w:type="dxa"/>
            <w:tcBorders>
              <w:top w:val="nil"/>
              <w:left w:val="single" w:sz="4" w:space="0" w:color="000000"/>
              <w:bottom w:val="nil"/>
              <w:right w:val="nil"/>
            </w:tcBorders>
            <w:noWrap/>
            <w:vAlign w:val="bottom"/>
            <w:hideMark/>
          </w:tcPr>
          <w:p w14:paraId="1F2CEF2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19E03F95"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4AF3ED60"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0AE66933"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445E7D87"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7802802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2FA54E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897A60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CC9A71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F1C3F47"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39B44E6D"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553177F3"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65D382A3"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7E478D7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A0BF24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75AE0B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46BB28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2ACF462"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0028197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D649C4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7CB36C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A01CF0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271269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9E2A59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6F805F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40A0A0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030AAC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615740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0103C0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9DBC782"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7F81C6C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0B49AFD"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1BAAA0C6"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7BE67CA1"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54482F3D"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70490FA6"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3DEA4100"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5ECC73D7"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6484ECF3"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5A830B0E"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704BFDB0" w14:textId="77777777" w:rsidR="00B84B69" w:rsidRPr="00B84B69" w:rsidRDefault="00B84B69" w:rsidP="00B84B69">
            <w:pPr>
              <w:rPr>
                <w:sz w:val="20"/>
                <w:szCs w:val="20"/>
              </w:rPr>
            </w:pPr>
          </w:p>
        </w:tc>
      </w:tr>
      <w:tr w:rsidR="00092A87" w:rsidRPr="00B84B69" w14:paraId="5FA83E0C" w14:textId="77777777" w:rsidTr="00B84B69">
        <w:trPr>
          <w:trHeight w:val="225"/>
        </w:trPr>
        <w:tc>
          <w:tcPr>
            <w:tcW w:w="204" w:type="dxa"/>
            <w:tcBorders>
              <w:top w:val="nil"/>
              <w:left w:val="single" w:sz="4" w:space="0" w:color="000000"/>
              <w:bottom w:val="nil"/>
              <w:right w:val="nil"/>
            </w:tcBorders>
            <w:noWrap/>
            <w:vAlign w:val="bottom"/>
            <w:hideMark/>
          </w:tcPr>
          <w:p w14:paraId="19B3EE53"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26CAA5C5"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47463236"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6B010B92"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2225C498"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1DF3CC1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CE881A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EC245C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DFB849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51954AB"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57D1DB1E"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28CFF42D"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CD739DD"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77D3B31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F8B6BF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2B9326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5CF6D3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19CA746"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31CA044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E137F3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D05711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4D0A46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340A2F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1B9C95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F6E952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05CE4F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6C9BD5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472718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57917B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1907823"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7E5DC5A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E75A4C9"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323FA789"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4F0AF7A1"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72CAB28D"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6530CDF8"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1C5AA1F3"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5C03AE9C"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144E6D84"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1FCC2870"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76380F1A" w14:textId="77777777" w:rsidR="00B84B69" w:rsidRPr="00B84B69" w:rsidRDefault="00B84B69" w:rsidP="00B84B69">
            <w:pPr>
              <w:rPr>
                <w:sz w:val="20"/>
                <w:szCs w:val="20"/>
              </w:rPr>
            </w:pPr>
          </w:p>
        </w:tc>
      </w:tr>
      <w:tr w:rsidR="00092A87" w:rsidRPr="00B84B69" w14:paraId="251F654C" w14:textId="77777777" w:rsidTr="00B84B69">
        <w:trPr>
          <w:trHeight w:val="225"/>
        </w:trPr>
        <w:tc>
          <w:tcPr>
            <w:tcW w:w="204" w:type="dxa"/>
            <w:tcBorders>
              <w:top w:val="nil"/>
              <w:left w:val="single" w:sz="4" w:space="0" w:color="000000"/>
              <w:bottom w:val="nil"/>
              <w:right w:val="nil"/>
            </w:tcBorders>
            <w:noWrap/>
            <w:vAlign w:val="bottom"/>
            <w:hideMark/>
          </w:tcPr>
          <w:p w14:paraId="546137E3"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30A9DE07"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7FB76EDB"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3B24D03A"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0E5526E7"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73C2199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85DE15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499EAA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FCC80E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37A1581"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3D97CBCE"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037284CB"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5B5D02E3"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1A449F9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5AA8D7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B01D78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0B588C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F4DA32C"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5079972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3A816D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281435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4016FD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62D7CE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A1C868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360B05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F5A039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B49DAE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B60B32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7C5BF2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84308CC"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5EB5347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8AB1944"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06F52398"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05632230"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4723461B"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2F455C44"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12F16A1B"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528059A3"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20FB952A"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6E9622A7"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10BC5BEE" w14:textId="77777777" w:rsidR="00B84B69" w:rsidRPr="00B84B69" w:rsidRDefault="00B84B69" w:rsidP="00B84B69">
            <w:pPr>
              <w:rPr>
                <w:sz w:val="20"/>
                <w:szCs w:val="20"/>
              </w:rPr>
            </w:pPr>
          </w:p>
        </w:tc>
      </w:tr>
      <w:tr w:rsidR="00092A87" w:rsidRPr="00B84B69" w14:paraId="178B1441" w14:textId="77777777" w:rsidTr="00B84B69">
        <w:trPr>
          <w:trHeight w:val="225"/>
        </w:trPr>
        <w:tc>
          <w:tcPr>
            <w:tcW w:w="204" w:type="dxa"/>
            <w:tcBorders>
              <w:top w:val="nil"/>
              <w:left w:val="single" w:sz="4" w:space="0" w:color="000000"/>
              <w:bottom w:val="nil"/>
              <w:right w:val="nil"/>
            </w:tcBorders>
            <w:noWrap/>
            <w:vAlign w:val="bottom"/>
            <w:hideMark/>
          </w:tcPr>
          <w:p w14:paraId="407DD20D"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bottom"/>
            <w:hideMark/>
          </w:tcPr>
          <w:p w14:paraId="35F01477"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564DE79B"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05BAFF00"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71D566BC"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22D31BE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7E3470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52817D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E27F74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E45A2DB"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2085530C"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35CFC2A2"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7E6AA16E"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5BBFFE5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F8CE90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BD3BB4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4C5878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8EE6C31"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2DB9553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A06E86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60EDE4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3725DB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5818B4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5C9B26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5CE2AC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14BFCD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B2EC6A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C88B22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326DA0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4864AC8"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7EEF9C2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94607D7"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1EA79933"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1EAD080E"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6F1AC259"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709EB230"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1326BDF9"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5052A78A"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0DF227D0"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1DEDFF67"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4E6BC5AB" w14:textId="77777777" w:rsidR="00B84B69" w:rsidRPr="00B84B69" w:rsidRDefault="00B84B69" w:rsidP="00B84B69">
            <w:pPr>
              <w:rPr>
                <w:sz w:val="20"/>
                <w:szCs w:val="20"/>
              </w:rPr>
            </w:pPr>
          </w:p>
        </w:tc>
      </w:tr>
      <w:tr w:rsidR="00092A87" w:rsidRPr="00B84B69" w14:paraId="1E663321" w14:textId="77777777" w:rsidTr="00B84B69">
        <w:trPr>
          <w:trHeight w:val="225"/>
        </w:trPr>
        <w:tc>
          <w:tcPr>
            <w:tcW w:w="204" w:type="dxa"/>
            <w:tcBorders>
              <w:top w:val="nil"/>
              <w:left w:val="single" w:sz="4" w:space="0" w:color="000000"/>
              <w:bottom w:val="nil"/>
              <w:right w:val="nil"/>
            </w:tcBorders>
            <w:noWrap/>
            <w:vAlign w:val="bottom"/>
            <w:hideMark/>
          </w:tcPr>
          <w:p w14:paraId="4D94C101"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lastRenderedPageBreak/>
              <w:t> </w:t>
            </w:r>
          </w:p>
        </w:tc>
        <w:tc>
          <w:tcPr>
            <w:tcW w:w="381" w:type="dxa"/>
            <w:tcBorders>
              <w:top w:val="nil"/>
              <w:left w:val="nil"/>
              <w:bottom w:val="nil"/>
              <w:right w:val="nil"/>
            </w:tcBorders>
            <w:noWrap/>
            <w:vAlign w:val="bottom"/>
            <w:hideMark/>
          </w:tcPr>
          <w:p w14:paraId="5EBD1077"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bottom"/>
            <w:hideMark/>
          </w:tcPr>
          <w:p w14:paraId="162D7B8D"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69E98D49"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3FDE2B25"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492A0D6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D51C00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441881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10DC9D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9044871"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145BF803"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27464037"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D1A4F81"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0568D35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17FA0E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84C3C3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FAE1D2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5A277CE"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34DAEA9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D67352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B6F8BF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1583D7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13A0E4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B42F87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343917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22FD1E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F945EB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A0179A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5A3DA5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9FC5F65"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11E4A87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C1ECF78"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1509EEF6"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392107F8"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433B7C33"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5C1898D3"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36ABD0DC"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78786B93"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3EC3D692"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7A0B75BA"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bottom"/>
            <w:hideMark/>
          </w:tcPr>
          <w:p w14:paraId="24B066D8" w14:textId="77777777" w:rsidR="00B84B69" w:rsidRPr="00B84B69" w:rsidRDefault="00B84B69" w:rsidP="00B84B69">
            <w:pPr>
              <w:rPr>
                <w:sz w:val="20"/>
                <w:szCs w:val="20"/>
              </w:rPr>
            </w:pPr>
          </w:p>
        </w:tc>
      </w:tr>
      <w:tr w:rsidR="00B84B69" w:rsidRPr="00B84B69" w14:paraId="35C517D8" w14:textId="77777777" w:rsidTr="00B84B69">
        <w:trPr>
          <w:trHeight w:val="255"/>
        </w:trPr>
        <w:tc>
          <w:tcPr>
            <w:tcW w:w="204" w:type="dxa"/>
            <w:tcBorders>
              <w:top w:val="nil"/>
              <w:left w:val="single" w:sz="4" w:space="0" w:color="000000"/>
              <w:bottom w:val="nil"/>
              <w:right w:val="nil"/>
            </w:tcBorders>
            <w:noWrap/>
            <w:vAlign w:val="center"/>
            <w:hideMark/>
          </w:tcPr>
          <w:p w14:paraId="51C4377A"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center"/>
            <w:hideMark/>
          </w:tcPr>
          <w:p w14:paraId="6F912FE4" w14:textId="77777777" w:rsidR="00B84B69" w:rsidRPr="00B84B69" w:rsidRDefault="00B84B69" w:rsidP="00B84B69">
            <w:pPr>
              <w:rPr>
                <w:rFonts w:ascii="Arial CE" w:hAnsi="Arial CE" w:cs="Arial CE"/>
                <w:sz w:val="16"/>
                <w:szCs w:val="16"/>
              </w:rPr>
            </w:pPr>
          </w:p>
        </w:tc>
        <w:tc>
          <w:tcPr>
            <w:tcW w:w="1772" w:type="dxa"/>
            <w:gridSpan w:val="7"/>
            <w:tcBorders>
              <w:top w:val="nil"/>
              <w:left w:val="nil"/>
              <w:bottom w:val="single" w:sz="4" w:space="0" w:color="000000"/>
              <w:right w:val="nil"/>
            </w:tcBorders>
            <w:noWrap/>
            <w:vAlign w:val="center"/>
            <w:hideMark/>
          </w:tcPr>
          <w:p w14:paraId="2FE71F3C"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Datum a podpis:</w:t>
            </w:r>
          </w:p>
        </w:tc>
        <w:tc>
          <w:tcPr>
            <w:tcW w:w="237" w:type="dxa"/>
            <w:tcBorders>
              <w:top w:val="nil"/>
              <w:left w:val="nil"/>
              <w:bottom w:val="single" w:sz="4" w:space="0" w:color="000000"/>
              <w:right w:val="nil"/>
            </w:tcBorders>
            <w:noWrap/>
            <w:vAlign w:val="center"/>
            <w:hideMark/>
          </w:tcPr>
          <w:p w14:paraId="50A61FB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nil"/>
              <w:left w:val="nil"/>
              <w:bottom w:val="single" w:sz="4" w:space="0" w:color="000000"/>
              <w:right w:val="nil"/>
            </w:tcBorders>
            <w:noWrap/>
            <w:vAlign w:val="center"/>
            <w:hideMark/>
          </w:tcPr>
          <w:p w14:paraId="101C281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nil"/>
              <w:left w:val="nil"/>
              <w:bottom w:val="single" w:sz="4" w:space="0" w:color="000000"/>
              <w:right w:val="nil"/>
            </w:tcBorders>
            <w:noWrap/>
            <w:vAlign w:val="center"/>
            <w:hideMark/>
          </w:tcPr>
          <w:p w14:paraId="233AEE6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nil"/>
              <w:left w:val="nil"/>
              <w:bottom w:val="single" w:sz="4" w:space="0" w:color="000000"/>
              <w:right w:val="nil"/>
            </w:tcBorders>
            <w:noWrap/>
            <w:vAlign w:val="center"/>
            <w:hideMark/>
          </w:tcPr>
          <w:p w14:paraId="26D96693"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nil"/>
              <w:left w:val="nil"/>
              <w:bottom w:val="single" w:sz="4" w:space="0" w:color="000000"/>
              <w:right w:val="nil"/>
            </w:tcBorders>
            <w:noWrap/>
            <w:vAlign w:val="center"/>
            <w:hideMark/>
          </w:tcPr>
          <w:p w14:paraId="7D40D7D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3BA6178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6DE21CD0"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1678584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21DFEB1F"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70" w:type="dxa"/>
            <w:tcBorders>
              <w:top w:val="nil"/>
              <w:left w:val="nil"/>
              <w:bottom w:val="single" w:sz="4" w:space="0" w:color="000000"/>
              <w:right w:val="nil"/>
            </w:tcBorders>
            <w:noWrap/>
            <w:vAlign w:val="center"/>
            <w:hideMark/>
          </w:tcPr>
          <w:p w14:paraId="264BCEBE"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454717A1"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948" w:type="dxa"/>
            <w:gridSpan w:val="4"/>
            <w:tcBorders>
              <w:top w:val="nil"/>
              <w:left w:val="nil"/>
              <w:bottom w:val="single" w:sz="4" w:space="0" w:color="000000"/>
              <w:right w:val="nil"/>
            </w:tcBorders>
            <w:noWrap/>
            <w:vAlign w:val="center"/>
            <w:hideMark/>
          </w:tcPr>
          <w:p w14:paraId="536255B3"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Razítko</w:t>
            </w:r>
          </w:p>
        </w:tc>
        <w:tc>
          <w:tcPr>
            <w:tcW w:w="237" w:type="dxa"/>
            <w:tcBorders>
              <w:top w:val="nil"/>
              <w:left w:val="nil"/>
              <w:bottom w:val="single" w:sz="4" w:space="0" w:color="000000"/>
              <w:right w:val="nil"/>
            </w:tcBorders>
            <w:noWrap/>
            <w:vAlign w:val="center"/>
            <w:hideMark/>
          </w:tcPr>
          <w:p w14:paraId="7E7EA88A"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5C14A14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1E7C176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199AB8DD"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5FB2C61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6865FEA0"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92" w:type="dxa"/>
            <w:tcBorders>
              <w:top w:val="nil"/>
              <w:left w:val="nil"/>
              <w:bottom w:val="single" w:sz="4" w:space="0" w:color="000000"/>
              <w:right w:val="nil"/>
            </w:tcBorders>
            <w:noWrap/>
            <w:vAlign w:val="center"/>
            <w:hideMark/>
          </w:tcPr>
          <w:p w14:paraId="2BE628A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37B2510E"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068" w:type="dxa"/>
            <w:gridSpan w:val="2"/>
            <w:tcBorders>
              <w:top w:val="nil"/>
              <w:left w:val="nil"/>
              <w:bottom w:val="single" w:sz="4" w:space="0" w:color="000000"/>
              <w:right w:val="nil"/>
            </w:tcBorders>
            <w:noWrap/>
            <w:vAlign w:val="center"/>
            <w:hideMark/>
          </w:tcPr>
          <w:p w14:paraId="4EDC5D60"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Datum a podpis:</w:t>
            </w:r>
          </w:p>
        </w:tc>
        <w:tc>
          <w:tcPr>
            <w:tcW w:w="217" w:type="dxa"/>
            <w:tcBorders>
              <w:top w:val="nil"/>
              <w:left w:val="nil"/>
              <w:bottom w:val="single" w:sz="4" w:space="0" w:color="000000"/>
              <w:right w:val="nil"/>
            </w:tcBorders>
            <w:noWrap/>
            <w:vAlign w:val="center"/>
            <w:hideMark/>
          </w:tcPr>
          <w:p w14:paraId="76F71D2A"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17" w:type="dxa"/>
            <w:tcBorders>
              <w:top w:val="nil"/>
              <w:left w:val="nil"/>
              <w:bottom w:val="single" w:sz="4" w:space="0" w:color="000000"/>
              <w:right w:val="nil"/>
            </w:tcBorders>
            <w:noWrap/>
            <w:vAlign w:val="center"/>
            <w:hideMark/>
          </w:tcPr>
          <w:p w14:paraId="0126C6AD"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740" w:type="dxa"/>
            <w:tcBorders>
              <w:top w:val="nil"/>
              <w:left w:val="nil"/>
              <w:bottom w:val="single" w:sz="4" w:space="0" w:color="000000"/>
              <w:right w:val="nil"/>
            </w:tcBorders>
            <w:noWrap/>
            <w:vAlign w:val="center"/>
            <w:hideMark/>
          </w:tcPr>
          <w:p w14:paraId="47A09C6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1555" w:type="dxa"/>
            <w:gridSpan w:val="2"/>
            <w:tcBorders>
              <w:top w:val="nil"/>
              <w:left w:val="nil"/>
              <w:bottom w:val="single" w:sz="4" w:space="0" w:color="000000"/>
              <w:right w:val="nil"/>
            </w:tcBorders>
            <w:noWrap/>
            <w:vAlign w:val="center"/>
            <w:hideMark/>
          </w:tcPr>
          <w:p w14:paraId="779D3F82"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Razítko</w:t>
            </w:r>
          </w:p>
        </w:tc>
        <w:tc>
          <w:tcPr>
            <w:tcW w:w="663" w:type="dxa"/>
            <w:tcBorders>
              <w:top w:val="nil"/>
              <w:left w:val="nil"/>
              <w:bottom w:val="single" w:sz="4" w:space="0" w:color="000000"/>
              <w:right w:val="nil"/>
            </w:tcBorders>
            <w:noWrap/>
            <w:vAlign w:val="center"/>
            <w:hideMark/>
          </w:tcPr>
          <w:p w14:paraId="669A61F3"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72" w:type="dxa"/>
            <w:tcBorders>
              <w:top w:val="nil"/>
              <w:left w:val="nil"/>
              <w:bottom w:val="nil"/>
              <w:right w:val="single" w:sz="4" w:space="0" w:color="auto"/>
            </w:tcBorders>
            <w:noWrap/>
            <w:vAlign w:val="center"/>
            <w:hideMark/>
          </w:tcPr>
          <w:p w14:paraId="4BAC8DB4" w14:textId="77777777" w:rsidR="00B84B69" w:rsidRPr="00B84B69" w:rsidRDefault="00B84B69" w:rsidP="00B84B69">
            <w:pPr>
              <w:rPr>
                <w:rFonts w:ascii="Arial CE" w:hAnsi="Arial CE" w:cs="Arial CE"/>
                <w:sz w:val="16"/>
                <w:szCs w:val="16"/>
              </w:rPr>
            </w:pPr>
          </w:p>
        </w:tc>
      </w:tr>
      <w:tr w:rsidR="00092A87" w:rsidRPr="00B84B69" w14:paraId="22840CD1" w14:textId="77777777" w:rsidTr="00B84B69">
        <w:trPr>
          <w:trHeight w:val="225"/>
        </w:trPr>
        <w:tc>
          <w:tcPr>
            <w:tcW w:w="204" w:type="dxa"/>
            <w:tcBorders>
              <w:top w:val="nil"/>
              <w:left w:val="single" w:sz="4" w:space="0" w:color="000000"/>
              <w:bottom w:val="nil"/>
              <w:right w:val="nil"/>
            </w:tcBorders>
            <w:noWrap/>
            <w:vAlign w:val="center"/>
            <w:hideMark/>
          </w:tcPr>
          <w:p w14:paraId="6530910F"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center"/>
            <w:hideMark/>
          </w:tcPr>
          <w:p w14:paraId="1339D341"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center"/>
            <w:hideMark/>
          </w:tcPr>
          <w:p w14:paraId="2C6A202F" w14:textId="77777777" w:rsidR="00B84B69" w:rsidRPr="00B84B69" w:rsidRDefault="00B84B69" w:rsidP="00B84B69">
            <w:pPr>
              <w:rPr>
                <w:sz w:val="20"/>
                <w:szCs w:val="20"/>
              </w:rPr>
            </w:pPr>
          </w:p>
        </w:tc>
        <w:tc>
          <w:tcPr>
            <w:tcW w:w="281" w:type="dxa"/>
            <w:tcBorders>
              <w:top w:val="nil"/>
              <w:left w:val="nil"/>
              <w:bottom w:val="nil"/>
              <w:right w:val="nil"/>
            </w:tcBorders>
            <w:noWrap/>
            <w:vAlign w:val="center"/>
            <w:hideMark/>
          </w:tcPr>
          <w:p w14:paraId="7E616E0E" w14:textId="77777777" w:rsidR="00B84B69" w:rsidRPr="00B84B69" w:rsidRDefault="00B84B69" w:rsidP="00B84B69">
            <w:pPr>
              <w:rPr>
                <w:sz w:val="20"/>
                <w:szCs w:val="20"/>
              </w:rPr>
            </w:pPr>
          </w:p>
        </w:tc>
        <w:tc>
          <w:tcPr>
            <w:tcW w:w="245" w:type="dxa"/>
            <w:tcBorders>
              <w:top w:val="nil"/>
              <w:left w:val="nil"/>
              <w:bottom w:val="nil"/>
              <w:right w:val="nil"/>
            </w:tcBorders>
            <w:noWrap/>
            <w:vAlign w:val="center"/>
            <w:hideMark/>
          </w:tcPr>
          <w:p w14:paraId="7AC81E1F" w14:textId="77777777" w:rsidR="00B84B69" w:rsidRPr="00B84B69" w:rsidRDefault="00B84B69" w:rsidP="00B84B69">
            <w:pPr>
              <w:rPr>
                <w:sz w:val="20"/>
                <w:szCs w:val="20"/>
              </w:rPr>
            </w:pPr>
          </w:p>
        </w:tc>
        <w:tc>
          <w:tcPr>
            <w:tcW w:w="246" w:type="dxa"/>
            <w:tcBorders>
              <w:top w:val="nil"/>
              <w:left w:val="nil"/>
              <w:bottom w:val="nil"/>
              <w:right w:val="nil"/>
            </w:tcBorders>
            <w:noWrap/>
            <w:vAlign w:val="center"/>
            <w:hideMark/>
          </w:tcPr>
          <w:p w14:paraId="6A388205"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4E0F646"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554A9F5"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C08DD44"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B1D5B90"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204E5F7B"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79B1C60D"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3407CECB"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2A951525"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458E649"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187610D"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1A30417"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5E0D46C" w14:textId="77777777" w:rsidR="00B84B69" w:rsidRPr="00B84B69" w:rsidRDefault="00B84B69" w:rsidP="00B84B69">
            <w:pPr>
              <w:rPr>
                <w:sz w:val="20"/>
                <w:szCs w:val="20"/>
              </w:rPr>
            </w:pPr>
          </w:p>
        </w:tc>
        <w:tc>
          <w:tcPr>
            <w:tcW w:w="270" w:type="dxa"/>
            <w:tcBorders>
              <w:top w:val="nil"/>
              <w:left w:val="nil"/>
              <w:bottom w:val="nil"/>
              <w:right w:val="nil"/>
            </w:tcBorders>
            <w:noWrap/>
            <w:vAlign w:val="center"/>
            <w:hideMark/>
          </w:tcPr>
          <w:p w14:paraId="4D422CEB"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EC20C9B"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56AA352"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7087B4D"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B6EEBD9"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95ACA7C"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B16CB0B"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4783039"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1DEE2A2"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EA93837"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CDE8E3E"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103A888" w14:textId="77777777" w:rsidR="00B84B69" w:rsidRPr="00B84B69" w:rsidRDefault="00B84B69" w:rsidP="00B84B69">
            <w:pPr>
              <w:rPr>
                <w:sz w:val="20"/>
                <w:szCs w:val="20"/>
              </w:rPr>
            </w:pPr>
          </w:p>
        </w:tc>
        <w:tc>
          <w:tcPr>
            <w:tcW w:w="392" w:type="dxa"/>
            <w:tcBorders>
              <w:top w:val="nil"/>
              <w:left w:val="nil"/>
              <w:bottom w:val="nil"/>
              <w:right w:val="nil"/>
            </w:tcBorders>
            <w:noWrap/>
            <w:vAlign w:val="center"/>
            <w:hideMark/>
          </w:tcPr>
          <w:p w14:paraId="4465323D"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94516EA"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6A8CF728" w14:textId="77777777" w:rsidR="00B84B69" w:rsidRPr="00B84B69" w:rsidRDefault="00B84B69" w:rsidP="00B84B69">
            <w:pPr>
              <w:rPr>
                <w:sz w:val="20"/>
                <w:szCs w:val="20"/>
              </w:rPr>
            </w:pPr>
          </w:p>
        </w:tc>
        <w:tc>
          <w:tcPr>
            <w:tcW w:w="2773" w:type="dxa"/>
            <w:tcBorders>
              <w:top w:val="nil"/>
              <w:left w:val="nil"/>
              <w:bottom w:val="nil"/>
              <w:right w:val="nil"/>
            </w:tcBorders>
            <w:noWrap/>
            <w:vAlign w:val="center"/>
            <w:hideMark/>
          </w:tcPr>
          <w:p w14:paraId="3CF2A5F4" w14:textId="77777777" w:rsidR="00B84B69" w:rsidRPr="00B84B69" w:rsidRDefault="00B84B69" w:rsidP="00B84B69">
            <w:pPr>
              <w:rPr>
                <w:sz w:val="20"/>
                <w:szCs w:val="20"/>
              </w:rPr>
            </w:pPr>
          </w:p>
        </w:tc>
        <w:tc>
          <w:tcPr>
            <w:tcW w:w="217" w:type="dxa"/>
            <w:tcBorders>
              <w:top w:val="nil"/>
              <w:left w:val="nil"/>
              <w:bottom w:val="nil"/>
              <w:right w:val="nil"/>
            </w:tcBorders>
            <w:noWrap/>
            <w:vAlign w:val="center"/>
            <w:hideMark/>
          </w:tcPr>
          <w:p w14:paraId="43D5551C" w14:textId="77777777" w:rsidR="00B84B69" w:rsidRPr="00B84B69" w:rsidRDefault="00B84B69" w:rsidP="00B84B69">
            <w:pPr>
              <w:rPr>
                <w:sz w:val="20"/>
                <w:szCs w:val="20"/>
              </w:rPr>
            </w:pPr>
          </w:p>
        </w:tc>
        <w:tc>
          <w:tcPr>
            <w:tcW w:w="217" w:type="dxa"/>
            <w:tcBorders>
              <w:top w:val="nil"/>
              <w:left w:val="nil"/>
              <w:bottom w:val="nil"/>
              <w:right w:val="nil"/>
            </w:tcBorders>
            <w:noWrap/>
            <w:vAlign w:val="center"/>
            <w:hideMark/>
          </w:tcPr>
          <w:p w14:paraId="6A2EFA59" w14:textId="77777777" w:rsidR="00B84B69" w:rsidRPr="00B84B69" w:rsidRDefault="00B84B69" w:rsidP="00B84B69">
            <w:pPr>
              <w:rPr>
                <w:sz w:val="20"/>
                <w:szCs w:val="20"/>
              </w:rPr>
            </w:pPr>
          </w:p>
        </w:tc>
        <w:tc>
          <w:tcPr>
            <w:tcW w:w="740" w:type="dxa"/>
            <w:tcBorders>
              <w:top w:val="nil"/>
              <w:left w:val="nil"/>
              <w:bottom w:val="nil"/>
              <w:right w:val="nil"/>
            </w:tcBorders>
            <w:noWrap/>
            <w:vAlign w:val="center"/>
            <w:hideMark/>
          </w:tcPr>
          <w:p w14:paraId="274706BE"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6ADA7BC4" w14:textId="77777777" w:rsidR="00B84B69" w:rsidRPr="00B84B69" w:rsidRDefault="00B84B69" w:rsidP="00B84B69">
            <w:pPr>
              <w:rPr>
                <w:sz w:val="20"/>
                <w:szCs w:val="20"/>
              </w:rPr>
            </w:pPr>
          </w:p>
        </w:tc>
        <w:tc>
          <w:tcPr>
            <w:tcW w:w="1260" w:type="dxa"/>
            <w:tcBorders>
              <w:top w:val="nil"/>
              <w:left w:val="nil"/>
              <w:bottom w:val="nil"/>
              <w:right w:val="nil"/>
            </w:tcBorders>
            <w:noWrap/>
            <w:vAlign w:val="center"/>
            <w:hideMark/>
          </w:tcPr>
          <w:p w14:paraId="5ACAF8C0" w14:textId="77777777" w:rsidR="00B84B69" w:rsidRPr="00B84B69" w:rsidRDefault="00B84B69" w:rsidP="00B84B69">
            <w:pPr>
              <w:rPr>
                <w:sz w:val="20"/>
                <w:szCs w:val="20"/>
              </w:rPr>
            </w:pPr>
          </w:p>
        </w:tc>
        <w:tc>
          <w:tcPr>
            <w:tcW w:w="663" w:type="dxa"/>
            <w:tcBorders>
              <w:top w:val="nil"/>
              <w:left w:val="nil"/>
              <w:bottom w:val="nil"/>
              <w:right w:val="nil"/>
            </w:tcBorders>
            <w:noWrap/>
            <w:vAlign w:val="center"/>
            <w:hideMark/>
          </w:tcPr>
          <w:p w14:paraId="37B5C2FB"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center"/>
            <w:hideMark/>
          </w:tcPr>
          <w:p w14:paraId="5305D9DE" w14:textId="77777777" w:rsidR="00B84B69" w:rsidRPr="00B84B69" w:rsidRDefault="00B84B69" w:rsidP="00B84B69">
            <w:pPr>
              <w:rPr>
                <w:sz w:val="20"/>
                <w:szCs w:val="20"/>
              </w:rPr>
            </w:pPr>
          </w:p>
        </w:tc>
      </w:tr>
      <w:tr w:rsidR="00092A87" w:rsidRPr="00B84B69" w14:paraId="3674565D" w14:textId="77777777" w:rsidTr="00B84B69">
        <w:trPr>
          <w:trHeight w:val="139"/>
        </w:trPr>
        <w:tc>
          <w:tcPr>
            <w:tcW w:w="204" w:type="dxa"/>
            <w:tcBorders>
              <w:top w:val="nil"/>
              <w:left w:val="single" w:sz="4" w:space="0" w:color="000000"/>
              <w:bottom w:val="single" w:sz="4" w:space="0" w:color="000000"/>
              <w:right w:val="nil"/>
            </w:tcBorders>
            <w:noWrap/>
            <w:vAlign w:val="center"/>
            <w:hideMark/>
          </w:tcPr>
          <w:p w14:paraId="3EEC685F"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single" w:sz="4" w:space="0" w:color="000000"/>
              <w:right w:val="nil"/>
            </w:tcBorders>
            <w:noWrap/>
            <w:vAlign w:val="center"/>
            <w:hideMark/>
          </w:tcPr>
          <w:p w14:paraId="0E6CD211"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89" w:type="dxa"/>
            <w:tcBorders>
              <w:top w:val="nil"/>
              <w:left w:val="nil"/>
              <w:bottom w:val="single" w:sz="4" w:space="0" w:color="000000"/>
              <w:right w:val="nil"/>
            </w:tcBorders>
            <w:noWrap/>
            <w:vAlign w:val="center"/>
            <w:hideMark/>
          </w:tcPr>
          <w:p w14:paraId="7FC38993"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81" w:type="dxa"/>
            <w:tcBorders>
              <w:top w:val="nil"/>
              <w:left w:val="nil"/>
              <w:bottom w:val="single" w:sz="4" w:space="0" w:color="000000"/>
              <w:right w:val="nil"/>
            </w:tcBorders>
            <w:noWrap/>
            <w:vAlign w:val="center"/>
            <w:hideMark/>
          </w:tcPr>
          <w:p w14:paraId="0B81BD7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5" w:type="dxa"/>
            <w:tcBorders>
              <w:top w:val="nil"/>
              <w:left w:val="nil"/>
              <w:bottom w:val="single" w:sz="4" w:space="0" w:color="000000"/>
              <w:right w:val="nil"/>
            </w:tcBorders>
            <w:noWrap/>
            <w:vAlign w:val="center"/>
            <w:hideMark/>
          </w:tcPr>
          <w:p w14:paraId="0B4E822F"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6" w:type="dxa"/>
            <w:tcBorders>
              <w:top w:val="nil"/>
              <w:left w:val="nil"/>
              <w:bottom w:val="single" w:sz="4" w:space="0" w:color="000000"/>
              <w:right w:val="nil"/>
            </w:tcBorders>
            <w:noWrap/>
            <w:vAlign w:val="center"/>
            <w:hideMark/>
          </w:tcPr>
          <w:p w14:paraId="5DE4F38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335F738F"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6FE115E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291240C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3C4B972A"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nil"/>
              <w:left w:val="nil"/>
              <w:bottom w:val="single" w:sz="4" w:space="0" w:color="000000"/>
              <w:right w:val="nil"/>
            </w:tcBorders>
            <w:noWrap/>
            <w:vAlign w:val="center"/>
            <w:hideMark/>
          </w:tcPr>
          <w:p w14:paraId="3AF2F8AE"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nil"/>
              <w:left w:val="nil"/>
              <w:bottom w:val="single" w:sz="4" w:space="0" w:color="000000"/>
              <w:right w:val="nil"/>
            </w:tcBorders>
            <w:noWrap/>
            <w:vAlign w:val="center"/>
            <w:hideMark/>
          </w:tcPr>
          <w:p w14:paraId="163AFD8F"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nil"/>
              <w:left w:val="nil"/>
              <w:bottom w:val="single" w:sz="4" w:space="0" w:color="000000"/>
              <w:right w:val="nil"/>
            </w:tcBorders>
            <w:noWrap/>
            <w:vAlign w:val="center"/>
            <w:hideMark/>
          </w:tcPr>
          <w:p w14:paraId="701E2253"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nil"/>
              <w:left w:val="nil"/>
              <w:bottom w:val="single" w:sz="4" w:space="0" w:color="000000"/>
              <w:right w:val="nil"/>
            </w:tcBorders>
            <w:noWrap/>
            <w:vAlign w:val="center"/>
            <w:hideMark/>
          </w:tcPr>
          <w:p w14:paraId="4F17C00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5D2E28A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4EDA684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2BDF754A"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36A35746"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70" w:type="dxa"/>
            <w:tcBorders>
              <w:top w:val="nil"/>
              <w:left w:val="nil"/>
              <w:bottom w:val="single" w:sz="4" w:space="0" w:color="000000"/>
              <w:right w:val="nil"/>
            </w:tcBorders>
            <w:noWrap/>
            <w:vAlign w:val="center"/>
            <w:hideMark/>
          </w:tcPr>
          <w:p w14:paraId="3357E58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4E0D68B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737764A2"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465C9C7A"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69EBD773"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17B53C8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1EDFFA83"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119A238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61526EED"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3276555D"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00B58D6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4FFE803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92" w:type="dxa"/>
            <w:tcBorders>
              <w:top w:val="nil"/>
              <w:left w:val="nil"/>
              <w:bottom w:val="single" w:sz="4" w:space="0" w:color="000000"/>
              <w:right w:val="nil"/>
            </w:tcBorders>
            <w:noWrap/>
            <w:vAlign w:val="center"/>
            <w:hideMark/>
          </w:tcPr>
          <w:p w14:paraId="718A5323"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62A46D1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95" w:type="dxa"/>
            <w:tcBorders>
              <w:top w:val="nil"/>
              <w:left w:val="nil"/>
              <w:bottom w:val="single" w:sz="4" w:space="0" w:color="000000"/>
              <w:right w:val="nil"/>
            </w:tcBorders>
            <w:noWrap/>
            <w:vAlign w:val="center"/>
            <w:hideMark/>
          </w:tcPr>
          <w:p w14:paraId="58FAADB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773" w:type="dxa"/>
            <w:tcBorders>
              <w:top w:val="nil"/>
              <w:left w:val="nil"/>
              <w:bottom w:val="single" w:sz="4" w:space="0" w:color="000000"/>
              <w:right w:val="nil"/>
            </w:tcBorders>
            <w:noWrap/>
            <w:vAlign w:val="center"/>
            <w:hideMark/>
          </w:tcPr>
          <w:p w14:paraId="23E6A6C3"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17" w:type="dxa"/>
            <w:tcBorders>
              <w:top w:val="nil"/>
              <w:left w:val="nil"/>
              <w:bottom w:val="single" w:sz="4" w:space="0" w:color="000000"/>
              <w:right w:val="nil"/>
            </w:tcBorders>
            <w:noWrap/>
            <w:vAlign w:val="center"/>
            <w:hideMark/>
          </w:tcPr>
          <w:p w14:paraId="62984E8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17" w:type="dxa"/>
            <w:tcBorders>
              <w:top w:val="nil"/>
              <w:left w:val="nil"/>
              <w:bottom w:val="single" w:sz="4" w:space="0" w:color="000000"/>
              <w:right w:val="nil"/>
            </w:tcBorders>
            <w:noWrap/>
            <w:vAlign w:val="center"/>
            <w:hideMark/>
          </w:tcPr>
          <w:p w14:paraId="080A242F"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740" w:type="dxa"/>
            <w:tcBorders>
              <w:top w:val="nil"/>
              <w:left w:val="nil"/>
              <w:bottom w:val="single" w:sz="4" w:space="0" w:color="000000"/>
              <w:right w:val="nil"/>
            </w:tcBorders>
            <w:noWrap/>
            <w:vAlign w:val="center"/>
            <w:hideMark/>
          </w:tcPr>
          <w:p w14:paraId="081AD1F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95" w:type="dxa"/>
            <w:tcBorders>
              <w:top w:val="nil"/>
              <w:left w:val="nil"/>
              <w:bottom w:val="single" w:sz="4" w:space="0" w:color="000000"/>
              <w:right w:val="nil"/>
            </w:tcBorders>
            <w:noWrap/>
            <w:vAlign w:val="center"/>
            <w:hideMark/>
          </w:tcPr>
          <w:p w14:paraId="07F53DEF"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6655A77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663" w:type="dxa"/>
            <w:tcBorders>
              <w:top w:val="nil"/>
              <w:left w:val="nil"/>
              <w:bottom w:val="single" w:sz="4" w:space="0" w:color="000000"/>
              <w:right w:val="nil"/>
            </w:tcBorders>
            <w:noWrap/>
            <w:vAlign w:val="center"/>
            <w:hideMark/>
          </w:tcPr>
          <w:p w14:paraId="7F05FEBA"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72" w:type="dxa"/>
            <w:tcBorders>
              <w:top w:val="nil"/>
              <w:left w:val="nil"/>
              <w:bottom w:val="single" w:sz="4" w:space="0" w:color="000000"/>
              <w:right w:val="single" w:sz="4" w:space="0" w:color="auto"/>
            </w:tcBorders>
            <w:noWrap/>
            <w:vAlign w:val="center"/>
            <w:hideMark/>
          </w:tcPr>
          <w:p w14:paraId="240A33D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r>
      <w:tr w:rsidR="00092A87" w:rsidRPr="00B84B69" w14:paraId="2FB196A0" w14:textId="77777777" w:rsidTr="00B84B69">
        <w:trPr>
          <w:trHeight w:val="225"/>
        </w:trPr>
        <w:tc>
          <w:tcPr>
            <w:tcW w:w="204" w:type="dxa"/>
            <w:tcBorders>
              <w:top w:val="nil"/>
              <w:left w:val="nil"/>
              <w:bottom w:val="nil"/>
              <w:right w:val="nil"/>
            </w:tcBorders>
            <w:noWrap/>
            <w:vAlign w:val="bottom"/>
            <w:hideMark/>
          </w:tcPr>
          <w:p w14:paraId="282206A7" w14:textId="77777777" w:rsidR="00B84B69" w:rsidRPr="00B84B69" w:rsidRDefault="00B84B69" w:rsidP="00B84B69">
            <w:pPr>
              <w:rPr>
                <w:rFonts w:ascii="Arial CE" w:hAnsi="Arial CE" w:cs="Arial CE"/>
                <w:sz w:val="16"/>
                <w:szCs w:val="16"/>
              </w:rPr>
            </w:pPr>
          </w:p>
        </w:tc>
        <w:tc>
          <w:tcPr>
            <w:tcW w:w="381" w:type="dxa"/>
            <w:tcBorders>
              <w:top w:val="nil"/>
              <w:left w:val="nil"/>
              <w:bottom w:val="nil"/>
              <w:right w:val="nil"/>
            </w:tcBorders>
            <w:noWrap/>
            <w:vAlign w:val="bottom"/>
            <w:hideMark/>
          </w:tcPr>
          <w:p w14:paraId="3C65F87B" w14:textId="77777777" w:rsidR="00B84B69" w:rsidRPr="00B84B69" w:rsidRDefault="00B84B69" w:rsidP="00B84B69">
            <w:pPr>
              <w:rPr>
                <w:sz w:val="20"/>
                <w:szCs w:val="20"/>
              </w:rPr>
            </w:pPr>
          </w:p>
        </w:tc>
        <w:tc>
          <w:tcPr>
            <w:tcW w:w="289" w:type="dxa"/>
            <w:tcBorders>
              <w:top w:val="nil"/>
              <w:left w:val="nil"/>
              <w:bottom w:val="nil"/>
              <w:right w:val="nil"/>
            </w:tcBorders>
            <w:noWrap/>
            <w:vAlign w:val="bottom"/>
            <w:hideMark/>
          </w:tcPr>
          <w:p w14:paraId="2EFA48EC"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52CC4F17"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0302F888"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24051E5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36A04D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5497C8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F3B5D2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37067CC"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5A4AC869"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01F7530B"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083979E2"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20057F0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DE6717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C9CD07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6F5633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EEB32C2"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7006FBC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6F660E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4EF722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0FC0B6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04E4D3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6F4951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0094F7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03AE24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E0760E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C1E91E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BD140E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5B30DBF"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612324B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C454406"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284F5A18"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0740223D"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426E37A1"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1959018B"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069CF41C"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4E4D9C01"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1266B74B"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0992856D" w14:textId="77777777" w:rsidR="00B84B69" w:rsidRPr="00B84B69" w:rsidRDefault="00B84B69" w:rsidP="00B84B69">
            <w:pPr>
              <w:rPr>
                <w:sz w:val="20"/>
                <w:szCs w:val="20"/>
              </w:rPr>
            </w:pPr>
          </w:p>
        </w:tc>
        <w:tc>
          <w:tcPr>
            <w:tcW w:w="372" w:type="dxa"/>
            <w:tcBorders>
              <w:top w:val="nil"/>
              <w:left w:val="nil"/>
              <w:bottom w:val="nil"/>
              <w:right w:val="nil"/>
            </w:tcBorders>
            <w:noWrap/>
            <w:vAlign w:val="bottom"/>
            <w:hideMark/>
          </w:tcPr>
          <w:p w14:paraId="55155D85" w14:textId="77777777" w:rsidR="00B84B69" w:rsidRPr="00B84B69" w:rsidRDefault="00B84B69" w:rsidP="00B84B69">
            <w:pPr>
              <w:rPr>
                <w:sz w:val="20"/>
                <w:szCs w:val="20"/>
              </w:rPr>
            </w:pPr>
          </w:p>
        </w:tc>
      </w:tr>
      <w:tr w:rsidR="00092A87" w:rsidRPr="00B84B69" w14:paraId="21C201CC" w14:textId="77777777" w:rsidTr="00B84B69">
        <w:trPr>
          <w:trHeight w:val="225"/>
        </w:trPr>
        <w:tc>
          <w:tcPr>
            <w:tcW w:w="204" w:type="dxa"/>
            <w:tcBorders>
              <w:top w:val="nil"/>
              <w:left w:val="nil"/>
              <w:bottom w:val="nil"/>
              <w:right w:val="nil"/>
            </w:tcBorders>
            <w:noWrap/>
            <w:vAlign w:val="bottom"/>
            <w:hideMark/>
          </w:tcPr>
          <w:p w14:paraId="4AEC53C3" w14:textId="77777777" w:rsidR="00B84B69" w:rsidRPr="00B84B69" w:rsidRDefault="00B84B69" w:rsidP="00B84B69">
            <w:pPr>
              <w:rPr>
                <w:sz w:val="20"/>
                <w:szCs w:val="20"/>
              </w:rPr>
            </w:pPr>
          </w:p>
        </w:tc>
        <w:tc>
          <w:tcPr>
            <w:tcW w:w="381" w:type="dxa"/>
            <w:tcBorders>
              <w:top w:val="nil"/>
              <w:left w:val="nil"/>
              <w:bottom w:val="nil"/>
              <w:right w:val="nil"/>
            </w:tcBorders>
            <w:noWrap/>
            <w:vAlign w:val="bottom"/>
            <w:hideMark/>
          </w:tcPr>
          <w:p w14:paraId="67563F4C" w14:textId="77777777" w:rsidR="00B84B69" w:rsidRPr="00B84B69" w:rsidRDefault="00B84B69" w:rsidP="00B84B69">
            <w:pPr>
              <w:rPr>
                <w:sz w:val="20"/>
                <w:szCs w:val="20"/>
              </w:rPr>
            </w:pPr>
          </w:p>
        </w:tc>
        <w:tc>
          <w:tcPr>
            <w:tcW w:w="289" w:type="dxa"/>
            <w:tcBorders>
              <w:top w:val="nil"/>
              <w:left w:val="nil"/>
              <w:bottom w:val="nil"/>
              <w:right w:val="nil"/>
            </w:tcBorders>
            <w:noWrap/>
            <w:vAlign w:val="bottom"/>
            <w:hideMark/>
          </w:tcPr>
          <w:p w14:paraId="72C7302E"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5E90524A"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61B1CB34"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7CCD806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2C4BD1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09655E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26A23D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CEE7774"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3697BE3"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40C2946C"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03C4CEBA"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303B60B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0FAB16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C73F96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834E27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FE14347"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0FDED64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2CF59AD"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7B033A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DBAD74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3E276F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1F9F0D1"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C983FA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7CF506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74B47C5"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E0D22A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8F896C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3BD05DE"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1596EA9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9B3887D"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5787FC20"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16E033DD"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32326FC4"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53F67ACF"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31D2316A"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67BE7DA8"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11E7812F"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795391CE" w14:textId="77777777" w:rsidR="00B84B69" w:rsidRPr="00B84B69" w:rsidRDefault="00B84B69" w:rsidP="00B84B69">
            <w:pPr>
              <w:rPr>
                <w:sz w:val="20"/>
                <w:szCs w:val="20"/>
              </w:rPr>
            </w:pPr>
          </w:p>
        </w:tc>
        <w:tc>
          <w:tcPr>
            <w:tcW w:w="372" w:type="dxa"/>
            <w:tcBorders>
              <w:top w:val="nil"/>
              <w:left w:val="nil"/>
              <w:bottom w:val="nil"/>
              <w:right w:val="nil"/>
            </w:tcBorders>
            <w:noWrap/>
            <w:vAlign w:val="bottom"/>
            <w:hideMark/>
          </w:tcPr>
          <w:p w14:paraId="160D92B6" w14:textId="77777777" w:rsidR="00B84B69" w:rsidRPr="00B84B69" w:rsidRDefault="00B84B69" w:rsidP="00B84B69">
            <w:pPr>
              <w:rPr>
                <w:sz w:val="20"/>
                <w:szCs w:val="20"/>
              </w:rPr>
            </w:pPr>
          </w:p>
        </w:tc>
      </w:tr>
      <w:tr w:rsidR="00092A87" w:rsidRPr="00B84B69" w14:paraId="3DAC33CF" w14:textId="77777777" w:rsidTr="00B84B69">
        <w:trPr>
          <w:trHeight w:val="225"/>
        </w:trPr>
        <w:tc>
          <w:tcPr>
            <w:tcW w:w="204" w:type="dxa"/>
            <w:tcBorders>
              <w:top w:val="nil"/>
              <w:left w:val="nil"/>
              <w:bottom w:val="nil"/>
              <w:right w:val="nil"/>
            </w:tcBorders>
            <w:noWrap/>
            <w:vAlign w:val="bottom"/>
            <w:hideMark/>
          </w:tcPr>
          <w:p w14:paraId="2ACBB2FF" w14:textId="77777777" w:rsidR="00B84B69" w:rsidRPr="00B84B69" w:rsidRDefault="00B84B69" w:rsidP="00B84B69">
            <w:pPr>
              <w:rPr>
                <w:sz w:val="20"/>
                <w:szCs w:val="20"/>
              </w:rPr>
            </w:pPr>
          </w:p>
        </w:tc>
        <w:tc>
          <w:tcPr>
            <w:tcW w:w="381" w:type="dxa"/>
            <w:tcBorders>
              <w:top w:val="nil"/>
              <w:left w:val="nil"/>
              <w:bottom w:val="nil"/>
              <w:right w:val="nil"/>
            </w:tcBorders>
            <w:noWrap/>
            <w:vAlign w:val="bottom"/>
            <w:hideMark/>
          </w:tcPr>
          <w:p w14:paraId="639EA9D7" w14:textId="77777777" w:rsidR="00B84B69" w:rsidRPr="00B84B69" w:rsidRDefault="00B84B69" w:rsidP="00B84B69">
            <w:pPr>
              <w:rPr>
                <w:sz w:val="20"/>
                <w:szCs w:val="20"/>
              </w:rPr>
            </w:pPr>
          </w:p>
        </w:tc>
        <w:tc>
          <w:tcPr>
            <w:tcW w:w="289" w:type="dxa"/>
            <w:tcBorders>
              <w:top w:val="nil"/>
              <w:left w:val="nil"/>
              <w:bottom w:val="nil"/>
              <w:right w:val="nil"/>
            </w:tcBorders>
            <w:noWrap/>
            <w:vAlign w:val="bottom"/>
            <w:hideMark/>
          </w:tcPr>
          <w:p w14:paraId="58E688B4" w14:textId="77777777" w:rsidR="00B84B69" w:rsidRPr="00B84B69" w:rsidRDefault="00B84B69" w:rsidP="00B84B69">
            <w:pPr>
              <w:rPr>
                <w:sz w:val="20"/>
                <w:szCs w:val="20"/>
              </w:rPr>
            </w:pPr>
          </w:p>
        </w:tc>
        <w:tc>
          <w:tcPr>
            <w:tcW w:w="281" w:type="dxa"/>
            <w:tcBorders>
              <w:top w:val="nil"/>
              <w:left w:val="nil"/>
              <w:bottom w:val="nil"/>
              <w:right w:val="nil"/>
            </w:tcBorders>
            <w:noWrap/>
            <w:vAlign w:val="bottom"/>
            <w:hideMark/>
          </w:tcPr>
          <w:p w14:paraId="1F1734F0" w14:textId="77777777" w:rsidR="00B84B69" w:rsidRPr="00B84B69" w:rsidRDefault="00B84B69" w:rsidP="00B84B69">
            <w:pPr>
              <w:rPr>
                <w:sz w:val="20"/>
                <w:szCs w:val="20"/>
              </w:rPr>
            </w:pPr>
          </w:p>
        </w:tc>
        <w:tc>
          <w:tcPr>
            <w:tcW w:w="245" w:type="dxa"/>
            <w:tcBorders>
              <w:top w:val="nil"/>
              <w:left w:val="nil"/>
              <w:bottom w:val="nil"/>
              <w:right w:val="nil"/>
            </w:tcBorders>
            <w:noWrap/>
            <w:vAlign w:val="bottom"/>
            <w:hideMark/>
          </w:tcPr>
          <w:p w14:paraId="5856A2F8" w14:textId="77777777" w:rsidR="00B84B69" w:rsidRPr="00B84B69" w:rsidRDefault="00B84B69" w:rsidP="00B84B69">
            <w:pPr>
              <w:rPr>
                <w:sz w:val="20"/>
                <w:szCs w:val="20"/>
              </w:rPr>
            </w:pPr>
          </w:p>
        </w:tc>
        <w:tc>
          <w:tcPr>
            <w:tcW w:w="246" w:type="dxa"/>
            <w:tcBorders>
              <w:top w:val="nil"/>
              <w:left w:val="nil"/>
              <w:bottom w:val="nil"/>
              <w:right w:val="nil"/>
            </w:tcBorders>
            <w:noWrap/>
            <w:vAlign w:val="bottom"/>
            <w:hideMark/>
          </w:tcPr>
          <w:p w14:paraId="0EB6DE6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87E2AB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B39BBDF"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0E92A7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C0FB408"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017A80B6"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53A86583"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7E4B308C" w14:textId="77777777" w:rsidR="00B84B69" w:rsidRPr="00B84B69" w:rsidRDefault="00B84B69" w:rsidP="00B84B69">
            <w:pPr>
              <w:rPr>
                <w:sz w:val="20"/>
                <w:szCs w:val="20"/>
              </w:rPr>
            </w:pPr>
          </w:p>
        </w:tc>
        <w:tc>
          <w:tcPr>
            <w:tcW w:w="241" w:type="dxa"/>
            <w:tcBorders>
              <w:top w:val="nil"/>
              <w:left w:val="nil"/>
              <w:bottom w:val="nil"/>
              <w:right w:val="nil"/>
            </w:tcBorders>
            <w:noWrap/>
            <w:vAlign w:val="bottom"/>
            <w:hideMark/>
          </w:tcPr>
          <w:p w14:paraId="25926DF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D923196"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C854DE9"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10ADEC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9105660" w14:textId="77777777" w:rsidR="00B84B69" w:rsidRPr="00B84B69" w:rsidRDefault="00B84B69" w:rsidP="00B84B69">
            <w:pPr>
              <w:rPr>
                <w:sz w:val="20"/>
                <w:szCs w:val="20"/>
              </w:rPr>
            </w:pPr>
          </w:p>
        </w:tc>
        <w:tc>
          <w:tcPr>
            <w:tcW w:w="270" w:type="dxa"/>
            <w:tcBorders>
              <w:top w:val="nil"/>
              <w:left w:val="nil"/>
              <w:bottom w:val="nil"/>
              <w:right w:val="nil"/>
            </w:tcBorders>
            <w:noWrap/>
            <w:vAlign w:val="bottom"/>
            <w:hideMark/>
          </w:tcPr>
          <w:p w14:paraId="72CE668E"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34152F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C17BD0C"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25BC3294"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3FED1A9A"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062260B0"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FE3F223"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16CD1D62"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55ECE508"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7C1B591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035CADB"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6AB40501" w14:textId="77777777" w:rsidR="00B84B69" w:rsidRPr="00B84B69" w:rsidRDefault="00B84B69" w:rsidP="00B84B69">
            <w:pPr>
              <w:rPr>
                <w:sz w:val="20"/>
                <w:szCs w:val="20"/>
              </w:rPr>
            </w:pPr>
          </w:p>
        </w:tc>
        <w:tc>
          <w:tcPr>
            <w:tcW w:w="392" w:type="dxa"/>
            <w:tcBorders>
              <w:top w:val="nil"/>
              <w:left w:val="nil"/>
              <w:bottom w:val="nil"/>
              <w:right w:val="nil"/>
            </w:tcBorders>
            <w:noWrap/>
            <w:vAlign w:val="bottom"/>
            <w:hideMark/>
          </w:tcPr>
          <w:p w14:paraId="1730E237" w14:textId="77777777" w:rsidR="00B84B69" w:rsidRPr="00B84B69" w:rsidRDefault="00B84B69" w:rsidP="00B84B69">
            <w:pPr>
              <w:rPr>
                <w:sz w:val="20"/>
                <w:szCs w:val="20"/>
              </w:rPr>
            </w:pPr>
          </w:p>
        </w:tc>
        <w:tc>
          <w:tcPr>
            <w:tcW w:w="237" w:type="dxa"/>
            <w:tcBorders>
              <w:top w:val="nil"/>
              <w:left w:val="nil"/>
              <w:bottom w:val="nil"/>
              <w:right w:val="nil"/>
            </w:tcBorders>
            <w:noWrap/>
            <w:vAlign w:val="bottom"/>
            <w:hideMark/>
          </w:tcPr>
          <w:p w14:paraId="49630C35"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77D817E1" w14:textId="77777777" w:rsidR="00B84B69" w:rsidRPr="00B84B69" w:rsidRDefault="00B84B69" w:rsidP="00B84B69">
            <w:pPr>
              <w:rPr>
                <w:sz w:val="20"/>
                <w:szCs w:val="20"/>
              </w:rPr>
            </w:pPr>
          </w:p>
        </w:tc>
        <w:tc>
          <w:tcPr>
            <w:tcW w:w="2773" w:type="dxa"/>
            <w:tcBorders>
              <w:top w:val="nil"/>
              <w:left w:val="nil"/>
              <w:bottom w:val="nil"/>
              <w:right w:val="nil"/>
            </w:tcBorders>
            <w:noWrap/>
            <w:vAlign w:val="bottom"/>
            <w:hideMark/>
          </w:tcPr>
          <w:p w14:paraId="38190FA5"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3479FEFD" w14:textId="77777777" w:rsidR="00B84B69" w:rsidRPr="00B84B69" w:rsidRDefault="00B84B69" w:rsidP="00B84B69">
            <w:pPr>
              <w:rPr>
                <w:sz w:val="20"/>
                <w:szCs w:val="20"/>
              </w:rPr>
            </w:pPr>
          </w:p>
        </w:tc>
        <w:tc>
          <w:tcPr>
            <w:tcW w:w="217" w:type="dxa"/>
            <w:tcBorders>
              <w:top w:val="nil"/>
              <w:left w:val="nil"/>
              <w:bottom w:val="nil"/>
              <w:right w:val="nil"/>
            </w:tcBorders>
            <w:noWrap/>
            <w:vAlign w:val="bottom"/>
            <w:hideMark/>
          </w:tcPr>
          <w:p w14:paraId="473805C7" w14:textId="77777777" w:rsidR="00B84B69" w:rsidRPr="00B84B69" w:rsidRDefault="00B84B69" w:rsidP="00B84B69">
            <w:pPr>
              <w:rPr>
                <w:sz w:val="20"/>
                <w:szCs w:val="20"/>
              </w:rPr>
            </w:pPr>
          </w:p>
        </w:tc>
        <w:tc>
          <w:tcPr>
            <w:tcW w:w="740" w:type="dxa"/>
            <w:tcBorders>
              <w:top w:val="nil"/>
              <w:left w:val="nil"/>
              <w:bottom w:val="nil"/>
              <w:right w:val="nil"/>
            </w:tcBorders>
            <w:noWrap/>
            <w:vAlign w:val="bottom"/>
            <w:hideMark/>
          </w:tcPr>
          <w:p w14:paraId="4B428347" w14:textId="77777777" w:rsidR="00B84B69" w:rsidRPr="00B84B69" w:rsidRDefault="00B84B69" w:rsidP="00B84B69">
            <w:pPr>
              <w:rPr>
                <w:sz w:val="20"/>
                <w:szCs w:val="20"/>
              </w:rPr>
            </w:pPr>
          </w:p>
        </w:tc>
        <w:tc>
          <w:tcPr>
            <w:tcW w:w="295" w:type="dxa"/>
            <w:tcBorders>
              <w:top w:val="nil"/>
              <w:left w:val="nil"/>
              <w:bottom w:val="nil"/>
              <w:right w:val="nil"/>
            </w:tcBorders>
            <w:noWrap/>
            <w:vAlign w:val="bottom"/>
            <w:hideMark/>
          </w:tcPr>
          <w:p w14:paraId="51B3086B" w14:textId="77777777" w:rsidR="00B84B69" w:rsidRPr="00B84B69" w:rsidRDefault="00B84B69" w:rsidP="00B84B69">
            <w:pPr>
              <w:rPr>
                <w:sz w:val="20"/>
                <w:szCs w:val="20"/>
              </w:rPr>
            </w:pPr>
          </w:p>
        </w:tc>
        <w:tc>
          <w:tcPr>
            <w:tcW w:w="1260" w:type="dxa"/>
            <w:tcBorders>
              <w:top w:val="nil"/>
              <w:left w:val="nil"/>
              <w:bottom w:val="nil"/>
              <w:right w:val="nil"/>
            </w:tcBorders>
            <w:noWrap/>
            <w:vAlign w:val="bottom"/>
            <w:hideMark/>
          </w:tcPr>
          <w:p w14:paraId="5C56D19A" w14:textId="77777777" w:rsidR="00B84B69" w:rsidRPr="00B84B69" w:rsidRDefault="00B84B69" w:rsidP="00B84B69">
            <w:pPr>
              <w:rPr>
                <w:sz w:val="20"/>
                <w:szCs w:val="20"/>
              </w:rPr>
            </w:pPr>
          </w:p>
        </w:tc>
        <w:tc>
          <w:tcPr>
            <w:tcW w:w="663" w:type="dxa"/>
            <w:tcBorders>
              <w:top w:val="nil"/>
              <w:left w:val="nil"/>
              <w:bottom w:val="nil"/>
              <w:right w:val="nil"/>
            </w:tcBorders>
            <w:noWrap/>
            <w:vAlign w:val="bottom"/>
            <w:hideMark/>
          </w:tcPr>
          <w:p w14:paraId="09B3EDE5" w14:textId="77777777" w:rsidR="00B84B69" w:rsidRPr="00B84B69" w:rsidRDefault="00B84B69" w:rsidP="00B84B69">
            <w:pPr>
              <w:rPr>
                <w:sz w:val="20"/>
                <w:szCs w:val="20"/>
              </w:rPr>
            </w:pPr>
          </w:p>
        </w:tc>
        <w:tc>
          <w:tcPr>
            <w:tcW w:w="372" w:type="dxa"/>
            <w:tcBorders>
              <w:top w:val="nil"/>
              <w:left w:val="nil"/>
              <w:bottom w:val="single" w:sz="4" w:space="0" w:color="000000"/>
              <w:right w:val="nil"/>
            </w:tcBorders>
            <w:noWrap/>
            <w:vAlign w:val="bottom"/>
            <w:hideMark/>
          </w:tcPr>
          <w:p w14:paraId="56BA21B6" w14:textId="77777777" w:rsidR="00B84B69" w:rsidRPr="00B84B69" w:rsidRDefault="00B84B69" w:rsidP="00B84B69">
            <w:pPr>
              <w:rPr>
                <w:sz w:val="20"/>
                <w:szCs w:val="20"/>
              </w:rPr>
            </w:pPr>
          </w:p>
        </w:tc>
      </w:tr>
      <w:tr w:rsidR="00092A87" w:rsidRPr="00B84B69" w14:paraId="07B707C2" w14:textId="77777777" w:rsidTr="00B84B69">
        <w:trPr>
          <w:trHeight w:val="139"/>
        </w:trPr>
        <w:tc>
          <w:tcPr>
            <w:tcW w:w="204" w:type="dxa"/>
            <w:tcBorders>
              <w:top w:val="single" w:sz="4" w:space="0" w:color="000000"/>
              <w:left w:val="single" w:sz="4" w:space="0" w:color="000000"/>
              <w:bottom w:val="nil"/>
              <w:right w:val="nil"/>
            </w:tcBorders>
            <w:noWrap/>
            <w:vAlign w:val="center"/>
            <w:hideMark/>
          </w:tcPr>
          <w:p w14:paraId="124C6D3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single" w:sz="4" w:space="0" w:color="000000"/>
              <w:left w:val="nil"/>
              <w:bottom w:val="nil"/>
              <w:right w:val="nil"/>
            </w:tcBorders>
            <w:noWrap/>
            <w:vAlign w:val="center"/>
            <w:hideMark/>
          </w:tcPr>
          <w:p w14:paraId="190752E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89" w:type="dxa"/>
            <w:tcBorders>
              <w:top w:val="single" w:sz="4" w:space="0" w:color="000000"/>
              <w:left w:val="nil"/>
              <w:bottom w:val="nil"/>
              <w:right w:val="nil"/>
            </w:tcBorders>
            <w:noWrap/>
            <w:vAlign w:val="center"/>
            <w:hideMark/>
          </w:tcPr>
          <w:p w14:paraId="4903C23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81" w:type="dxa"/>
            <w:tcBorders>
              <w:top w:val="single" w:sz="4" w:space="0" w:color="000000"/>
              <w:left w:val="nil"/>
              <w:bottom w:val="nil"/>
              <w:right w:val="nil"/>
            </w:tcBorders>
            <w:noWrap/>
            <w:vAlign w:val="center"/>
            <w:hideMark/>
          </w:tcPr>
          <w:p w14:paraId="303F1D43"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5" w:type="dxa"/>
            <w:tcBorders>
              <w:top w:val="single" w:sz="4" w:space="0" w:color="000000"/>
              <w:left w:val="nil"/>
              <w:bottom w:val="nil"/>
              <w:right w:val="nil"/>
            </w:tcBorders>
            <w:noWrap/>
            <w:vAlign w:val="center"/>
            <w:hideMark/>
          </w:tcPr>
          <w:p w14:paraId="0052664A"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6" w:type="dxa"/>
            <w:tcBorders>
              <w:top w:val="single" w:sz="4" w:space="0" w:color="000000"/>
              <w:left w:val="nil"/>
              <w:bottom w:val="nil"/>
              <w:right w:val="nil"/>
            </w:tcBorders>
            <w:noWrap/>
            <w:vAlign w:val="center"/>
            <w:hideMark/>
          </w:tcPr>
          <w:p w14:paraId="742ADB4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2B2B2E0E"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3292894E"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3AAA545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33729A1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single" w:sz="4" w:space="0" w:color="000000"/>
              <w:left w:val="nil"/>
              <w:bottom w:val="nil"/>
              <w:right w:val="nil"/>
            </w:tcBorders>
            <w:noWrap/>
            <w:vAlign w:val="center"/>
            <w:hideMark/>
          </w:tcPr>
          <w:p w14:paraId="4E8E7AA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single" w:sz="4" w:space="0" w:color="000000"/>
              <w:left w:val="nil"/>
              <w:bottom w:val="nil"/>
              <w:right w:val="nil"/>
            </w:tcBorders>
            <w:noWrap/>
            <w:vAlign w:val="center"/>
            <w:hideMark/>
          </w:tcPr>
          <w:p w14:paraId="4B048D7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single" w:sz="4" w:space="0" w:color="000000"/>
              <w:left w:val="nil"/>
              <w:bottom w:val="nil"/>
              <w:right w:val="nil"/>
            </w:tcBorders>
            <w:noWrap/>
            <w:vAlign w:val="center"/>
            <w:hideMark/>
          </w:tcPr>
          <w:p w14:paraId="08B419E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single" w:sz="4" w:space="0" w:color="000000"/>
              <w:left w:val="nil"/>
              <w:bottom w:val="nil"/>
              <w:right w:val="nil"/>
            </w:tcBorders>
            <w:noWrap/>
            <w:vAlign w:val="center"/>
            <w:hideMark/>
          </w:tcPr>
          <w:p w14:paraId="0052563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71C21E4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3F112AC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10A3863D"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6C61997D"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70" w:type="dxa"/>
            <w:tcBorders>
              <w:top w:val="single" w:sz="4" w:space="0" w:color="000000"/>
              <w:left w:val="nil"/>
              <w:bottom w:val="nil"/>
              <w:right w:val="nil"/>
            </w:tcBorders>
            <w:noWrap/>
            <w:vAlign w:val="center"/>
            <w:hideMark/>
          </w:tcPr>
          <w:p w14:paraId="774A4D9D"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78906DF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57D71576"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715F386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6D033D13"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304AFFB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48409BB2"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71A1C671"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6646C18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437B4836"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6B8E163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44F7D4BD"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92" w:type="dxa"/>
            <w:tcBorders>
              <w:top w:val="single" w:sz="4" w:space="0" w:color="000000"/>
              <w:left w:val="nil"/>
              <w:bottom w:val="nil"/>
              <w:right w:val="nil"/>
            </w:tcBorders>
            <w:noWrap/>
            <w:vAlign w:val="center"/>
            <w:hideMark/>
          </w:tcPr>
          <w:p w14:paraId="72A92183"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single" w:sz="4" w:space="0" w:color="000000"/>
              <w:left w:val="nil"/>
              <w:bottom w:val="nil"/>
              <w:right w:val="nil"/>
            </w:tcBorders>
            <w:noWrap/>
            <w:vAlign w:val="center"/>
            <w:hideMark/>
          </w:tcPr>
          <w:p w14:paraId="5D778A0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95" w:type="dxa"/>
            <w:tcBorders>
              <w:top w:val="single" w:sz="4" w:space="0" w:color="000000"/>
              <w:left w:val="nil"/>
              <w:bottom w:val="nil"/>
              <w:right w:val="nil"/>
            </w:tcBorders>
            <w:noWrap/>
            <w:vAlign w:val="center"/>
            <w:hideMark/>
          </w:tcPr>
          <w:p w14:paraId="4DF7676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773" w:type="dxa"/>
            <w:tcBorders>
              <w:top w:val="single" w:sz="4" w:space="0" w:color="000000"/>
              <w:left w:val="nil"/>
              <w:bottom w:val="nil"/>
              <w:right w:val="nil"/>
            </w:tcBorders>
            <w:noWrap/>
            <w:vAlign w:val="center"/>
            <w:hideMark/>
          </w:tcPr>
          <w:p w14:paraId="2746454A"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17" w:type="dxa"/>
            <w:tcBorders>
              <w:top w:val="single" w:sz="4" w:space="0" w:color="000000"/>
              <w:left w:val="nil"/>
              <w:bottom w:val="nil"/>
              <w:right w:val="nil"/>
            </w:tcBorders>
            <w:noWrap/>
            <w:vAlign w:val="center"/>
            <w:hideMark/>
          </w:tcPr>
          <w:p w14:paraId="4DDCF92E"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17" w:type="dxa"/>
            <w:tcBorders>
              <w:top w:val="single" w:sz="4" w:space="0" w:color="000000"/>
              <w:left w:val="nil"/>
              <w:bottom w:val="nil"/>
              <w:right w:val="nil"/>
            </w:tcBorders>
            <w:noWrap/>
            <w:vAlign w:val="center"/>
            <w:hideMark/>
          </w:tcPr>
          <w:p w14:paraId="315036A0"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740" w:type="dxa"/>
            <w:tcBorders>
              <w:top w:val="single" w:sz="4" w:space="0" w:color="000000"/>
              <w:left w:val="nil"/>
              <w:bottom w:val="nil"/>
              <w:right w:val="nil"/>
            </w:tcBorders>
            <w:noWrap/>
            <w:vAlign w:val="center"/>
            <w:hideMark/>
          </w:tcPr>
          <w:p w14:paraId="6D4C549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95" w:type="dxa"/>
            <w:tcBorders>
              <w:top w:val="single" w:sz="4" w:space="0" w:color="000000"/>
              <w:left w:val="nil"/>
              <w:bottom w:val="nil"/>
              <w:right w:val="nil"/>
            </w:tcBorders>
            <w:noWrap/>
            <w:vAlign w:val="center"/>
            <w:hideMark/>
          </w:tcPr>
          <w:p w14:paraId="2456151A"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1260" w:type="dxa"/>
            <w:tcBorders>
              <w:top w:val="single" w:sz="4" w:space="0" w:color="000000"/>
              <w:left w:val="nil"/>
              <w:bottom w:val="nil"/>
              <w:right w:val="nil"/>
            </w:tcBorders>
            <w:noWrap/>
            <w:vAlign w:val="center"/>
            <w:hideMark/>
          </w:tcPr>
          <w:p w14:paraId="15743DD2"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663" w:type="dxa"/>
            <w:tcBorders>
              <w:top w:val="single" w:sz="4" w:space="0" w:color="000000"/>
              <w:left w:val="nil"/>
              <w:bottom w:val="nil"/>
              <w:right w:val="nil"/>
            </w:tcBorders>
            <w:noWrap/>
            <w:vAlign w:val="center"/>
            <w:hideMark/>
          </w:tcPr>
          <w:p w14:paraId="27745DAF"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72" w:type="dxa"/>
            <w:tcBorders>
              <w:top w:val="single" w:sz="4" w:space="0" w:color="000000"/>
              <w:left w:val="nil"/>
              <w:bottom w:val="nil"/>
              <w:right w:val="single" w:sz="4" w:space="0" w:color="auto"/>
            </w:tcBorders>
            <w:noWrap/>
            <w:vAlign w:val="center"/>
            <w:hideMark/>
          </w:tcPr>
          <w:p w14:paraId="363AC57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r>
      <w:tr w:rsidR="00B84B69" w:rsidRPr="00B84B69" w14:paraId="57BBF2AA" w14:textId="77777777" w:rsidTr="00B84B69">
        <w:trPr>
          <w:trHeight w:val="499"/>
        </w:trPr>
        <w:tc>
          <w:tcPr>
            <w:tcW w:w="204" w:type="dxa"/>
            <w:tcBorders>
              <w:top w:val="nil"/>
              <w:left w:val="single" w:sz="4" w:space="0" w:color="000000"/>
              <w:bottom w:val="nil"/>
              <w:right w:val="nil"/>
            </w:tcBorders>
            <w:noWrap/>
            <w:vAlign w:val="center"/>
            <w:hideMark/>
          </w:tcPr>
          <w:p w14:paraId="13B14B8F"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7808" w:type="dxa"/>
            <w:gridSpan w:val="31"/>
            <w:tcBorders>
              <w:top w:val="nil"/>
              <w:left w:val="nil"/>
              <w:bottom w:val="nil"/>
              <w:right w:val="nil"/>
            </w:tcBorders>
            <w:noWrap/>
            <w:vAlign w:val="center"/>
            <w:hideMark/>
          </w:tcPr>
          <w:p w14:paraId="13AC7BA1" w14:textId="77777777" w:rsidR="00B84B69" w:rsidRPr="00B84B69" w:rsidRDefault="00B84B69" w:rsidP="00B84B69">
            <w:pPr>
              <w:rPr>
                <w:rFonts w:ascii="Arial CE" w:hAnsi="Arial CE" w:cs="Arial CE"/>
                <w:b/>
                <w:bCs/>
                <w:sz w:val="28"/>
                <w:szCs w:val="28"/>
              </w:rPr>
            </w:pPr>
            <w:r w:rsidRPr="00B84B69">
              <w:rPr>
                <w:rFonts w:ascii="Arial CE" w:hAnsi="Arial CE" w:cs="Arial CE"/>
                <w:b/>
                <w:bCs/>
                <w:sz w:val="28"/>
                <w:szCs w:val="28"/>
              </w:rPr>
              <w:t>REKAPITULACE OBJEKTŮ STAVBY A SOUPISŮ PRACÍ</w:t>
            </w:r>
          </w:p>
        </w:tc>
        <w:tc>
          <w:tcPr>
            <w:tcW w:w="295" w:type="dxa"/>
            <w:tcBorders>
              <w:top w:val="nil"/>
              <w:left w:val="nil"/>
              <w:bottom w:val="nil"/>
              <w:right w:val="nil"/>
            </w:tcBorders>
            <w:noWrap/>
            <w:vAlign w:val="center"/>
            <w:hideMark/>
          </w:tcPr>
          <w:p w14:paraId="5B0F7853" w14:textId="77777777" w:rsidR="00B84B69" w:rsidRPr="00B84B69" w:rsidRDefault="00B84B69" w:rsidP="00B84B69">
            <w:pPr>
              <w:rPr>
                <w:rFonts w:ascii="Arial CE" w:hAnsi="Arial CE" w:cs="Arial CE"/>
                <w:b/>
                <w:bCs/>
                <w:sz w:val="28"/>
                <w:szCs w:val="28"/>
              </w:rPr>
            </w:pPr>
          </w:p>
        </w:tc>
        <w:tc>
          <w:tcPr>
            <w:tcW w:w="2773" w:type="dxa"/>
            <w:tcBorders>
              <w:top w:val="nil"/>
              <w:left w:val="nil"/>
              <w:bottom w:val="nil"/>
              <w:right w:val="nil"/>
            </w:tcBorders>
            <w:noWrap/>
            <w:vAlign w:val="center"/>
            <w:hideMark/>
          </w:tcPr>
          <w:p w14:paraId="7B87E1C3" w14:textId="77777777" w:rsidR="00B84B69" w:rsidRPr="00B84B69" w:rsidRDefault="00B84B69" w:rsidP="00B84B69">
            <w:pPr>
              <w:rPr>
                <w:sz w:val="20"/>
                <w:szCs w:val="20"/>
              </w:rPr>
            </w:pPr>
          </w:p>
        </w:tc>
        <w:tc>
          <w:tcPr>
            <w:tcW w:w="217" w:type="dxa"/>
            <w:tcBorders>
              <w:top w:val="nil"/>
              <w:left w:val="nil"/>
              <w:bottom w:val="nil"/>
              <w:right w:val="nil"/>
            </w:tcBorders>
            <w:noWrap/>
            <w:vAlign w:val="center"/>
            <w:hideMark/>
          </w:tcPr>
          <w:p w14:paraId="26ECFF56" w14:textId="77777777" w:rsidR="00B84B69" w:rsidRPr="00B84B69" w:rsidRDefault="00B84B69" w:rsidP="00B84B69">
            <w:pPr>
              <w:rPr>
                <w:sz w:val="20"/>
                <w:szCs w:val="20"/>
              </w:rPr>
            </w:pPr>
          </w:p>
        </w:tc>
        <w:tc>
          <w:tcPr>
            <w:tcW w:w="217" w:type="dxa"/>
            <w:tcBorders>
              <w:top w:val="nil"/>
              <w:left w:val="nil"/>
              <w:bottom w:val="nil"/>
              <w:right w:val="nil"/>
            </w:tcBorders>
            <w:noWrap/>
            <w:vAlign w:val="center"/>
            <w:hideMark/>
          </w:tcPr>
          <w:p w14:paraId="6D0C45B4" w14:textId="77777777" w:rsidR="00B84B69" w:rsidRPr="00B84B69" w:rsidRDefault="00B84B69" w:rsidP="00B84B69">
            <w:pPr>
              <w:rPr>
                <w:sz w:val="20"/>
                <w:szCs w:val="20"/>
              </w:rPr>
            </w:pPr>
          </w:p>
        </w:tc>
        <w:tc>
          <w:tcPr>
            <w:tcW w:w="740" w:type="dxa"/>
            <w:tcBorders>
              <w:top w:val="nil"/>
              <w:left w:val="nil"/>
              <w:bottom w:val="nil"/>
              <w:right w:val="nil"/>
            </w:tcBorders>
            <w:noWrap/>
            <w:vAlign w:val="center"/>
            <w:hideMark/>
          </w:tcPr>
          <w:p w14:paraId="0ADB04D4"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0F54E500" w14:textId="77777777" w:rsidR="00B84B69" w:rsidRPr="00B84B69" w:rsidRDefault="00B84B69" w:rsidP="00B84B69">
            <w:pPr>
              <w:rPr>
                <w:sz w:val="20"/>
                <w:szCs w:val="20"/>
              </w:rPr>
            </w:pPr>
          </w:p>
        </w:tc>
        <w:tc>
          <w:tcPr>
            <w:tcW w:w="1260" w:type="dxa"/>
            <w:tcBorders>
              <w:top w:val="nil"/>
              <w:left w:val="nil"/>
              <w:bottom w:val="nil"/>
              <w:right w:val="nil"/>
            </w:tcBorders>
            <w:noWrap/>
            <w:vAlign w:val="center"/>
            <w:hideMark/>
          </w:tcPr>
          <w:p w14:paraId="46E1FC61" w14:textId="77777777" w:rsidR="00B84B69" w:rsidRPr="00B84B69" w:rsidRDefault="00B84B69" w:rsidP="00B84B69">
            <w:pPr>
              <w:rPr>
                <w:sz w:val="20"/>
                <w:szCs w:val="20"/>
              </w:rPr>
            </w:pPr>
          </w:p>
        </w:tc>
        <w:tc>
          <w:tcPr>
            <w:tcW w:w="663" w:type="dxa"/>
            <w:tcBorders>
              <w:top w:val="nil"/>
              <w:left w:val="nil"/>
              <w:bottom w:val="nil"/>
              <w:right w:val="nil"/>
            </w:tcBorders>
            <w:noWrap/>
            <w:vAlign w:val="center"/>
            <w:hideMark/>
          </w:tcPr>
          <w:p w14:paraId="669BE4BC"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center"/>
            <w:hideMark/>
          </w:tcPr>
          <w:p w14:paraId="05A2F5CA" w14:textId="77777777" w:rsidR="00B84B69" w:rsidRPr="00B84B69" w:rsidRDefault="00B84B69" w:rsidP="00B84B69">
            <w:pPr>
              <w:rPr>
                <w:sz w:val="20"/>
                <w:szCs w:val="20"/>
              </w:rPr>
            </w:pPr>
          </w:p>
        </w:tc>
      </w:tr>
      <w:tr w:rsidR="00092A87" w:rsidRPr="00B84B69" w14:paraId="412DF5B9" w14:textId="77777777" w:rsidTr="00B84B69">
        <w:trPr>
          <w:trHeight w:val="139"/>
        </w:trPr>
        <w:tc>
          <w:tcPr>
            <w:tcW w:w="204" w:type="dxa"/>
            <w:tcBorders>
              <w:top w:val="nil"/>
              <w:left w:val="single" w:sz="4" w:space="0" w:color="000000"/>
              <w:bottom w:val="nil"/>
              <w:right w:val="nil"/>
            </w:tcBorders>
            <w:noWrap/>
            <w:vAlign w:val="center"/>
            <w:hideMark/>
          </w:tcPr>
          <w:p w14:paraId="60594B02"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center"/>
            <w:hideMark/>
          </w:tcPr>
          <w:p w14:paraId="5C9F711A"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center"/>
            <w:hideMark/>
          </w:tcPr>
          <w:p w14:paraId="6BC2E96E" w14:textId="77777777" w:rsidR="00B84B69" w:rsidRPr="00B84B69" w:rsidRDefault="00B84B69" w:rsidP="00B84B69">
            <w:pPr>
              <w:rPr>
                <w:sz w:val="20"/>
                <w:szCs w:val="20"/>
              </w:rPr>
            </w:pPr>
          </w:p>
        </w:tc>
        <w:tc>
          <w:tcPr>
            <w:tcW w:w="281" w:type="dxa"/>
            <w:tcBorders>
              <w:top w:val="nil"/>
              <w:left w:val="nil"/>
              <w:bottom w:val="nil"/>
              <w:right w:val="nil"/>
            </w:tcBorders>
            <w:noWrap/>
            <w:vAlign w:val="center"/>
            <w:hideMark/>
          </w:tcPr>
          <w:p w14:paraId="2F820BE3" w14:textId="77777777" w:rsidR="00B84B69" w:rsidRPr="00B84B69" w:rsidRDefault="00B84B69" w:rsidP="00B84B69">
            <w:pPr>
              <w:rPr>
                <w:sz w:val="20"/>
                <w:szCs w:val="20"/>
              </w:rPr>
            </w:pPr>
          </w:p>
        </w:tc>
        <w:tc>
          <w:tcPr>
            <w:tcW w:w="245" w:type="dxa"/>
            <w:tcBorders>
              <w:top w:val="nil"/>
              <w:left w:val="nil"/>
              <w:bottom w:val="nil"/>
              <w:right w:val="nil"/>
            </w:tcBorders>
            <w:noWrap/>
            <w:vAlign w:val="center"/>
            <w:hideMark/>
          </w:tcPr>
          <w:p w14:paraId="2B0EBEBC" w14:textId="77777777" w:rsidR="00B84B69" w:rsidRPr="00B84B69" w:rsidRDefault="00B84B69" w:rsidP="00B84B69">
            <w:pPr>
              <w:rPr>
                <w:sz w:val="20"/>
                <w:szCs w:val="20"/>
              </w:rPr>
            </w:pPr>
          </w:p>
        </w:tc>
        <w:tc>
          <w:tcPr>
            <w:tcW w:w="246" w:type="dxa"/>
            <w:tcBorders>
              <w:top w:val="nil"/>
              <w:left w:val="nil"/>
              <w:bottom w:val="nil"/>
              <w:right w:val="nil"/>
            </w:tcBorders>
            <w:noWrap/>
            <w:vAlign w:val="center"/>
            <w:hideMark/>
          </w:tcPr>
          <w:p w14:paraId="6FB7FFC5"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0DC21BB"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806AB79"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2ECFEB3"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8F3F1C7"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718F523B"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225293B4"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54F91404"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7281BD0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63EDFF5"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522AF6A"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EB0679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084311A" w14:textId="77777777" w:rsidR="00B84B69" w:rsidRPr="00B84B69" w:rsidRDefault="00B84B69" w:rsidP="00B84B69">
            <w:pPr>
              <w:rPr>
                <w:sz w:val="20"/>
                <w:szCs w:val="20"/>
              </w:rPr>
            </w:pPr>
          </w:p>
        </w:tc>
        <w:tc>
          <w:tcPr>
            <w:tcW w:w="270" w:type="dxa"/>
            <w:tcBorders>
              <w:top w:val="nil"/>
              <w:left w:val="nil"/>
              <w:bottom w:val="nil"/>
              <w:right w:val="nil"/>
            </w:tcBorders>
            <w:noWrap/>
            <w:vAlign w:val="center"/>
            <w:hideMark/>
          </w:tcPr>
          <w:p w14:paraId="7A5C9379"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C9291C7"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DEF4CD8"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063D43B"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0D1CC81"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B9F2803"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3CEC8F2"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EFF94D2"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DFD433D"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80933E1"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4182BD5"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E567633" w14:textId="77777777" w:rsidR="00B84B69" w:rsidRPr="00B84B69" w:rsidRDefault="00B84B69" w:rsidP="00B84B69">
            <w:pPr>
              <w:rPr>
                <w:sz w:val="20"/>
                <w:szCs w:val="20"/>
              </w:rPr>
            </w:pPr>
          </w:p>
        </w:tc>
        <w:tc>
          <w:tcPr>
            <w:tcW w:w="392" w:type="dxa"/>
            <w:tcBorders>
              <w:top w:val="nil"/>
              <w:left w:val="nil"/>
              <w:bottom w:val="nil"/>
              <w:right w:val="nil"/>
            </w:tcBorders>
            <w:noWrap/>
            <w:vAlign w:val="center"/>
            <w:hideMark/>
          </w:tcPr>
          <w:p w14:paraId="06016AFB"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F71DABF"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4DE1E119" w14:textId="77777777" w:rsidR="00B84B69" w:rsidRPr="00B84B69" w:rsidRDefault="00B84B69" w:rsidP="00B84B69">
            <w:pPr>
              <w:rPr>
                <w:sz w:val="20"/>
                <w:szCs w:val="20"/>
              </w:rPr>
            </w:pPr>
          </w:p>
        </w:tc>
        <w:tc>
          <w:tcPr>
            <w:tcW w:w="2773" w:type="dxa"/>
            <w:tcBorders>
              <w:top w:val="nil"/>
              <w:left w:val="nil"/>
              <w:bottom w:val="nil"/>
              <w:right w:val="nil"/>
            </w:tcBorders>
            <w:noWrap/>
            <w:vAlign w:val="center"/>
            <w:hideMark/>
          </w:tcPr>
          <w:p w14:paraId="6D8564E7" w14:textId="77777777" w:rsidR="00B84B69" w:rsidRPr="00B84B69" w:rsidRDefault="00B84B69" w:rsidP="00B84B69">
            <w:pPr>
              <w:rPr>
                <w:sz w:val="20"/>
                <w:szCs w:val="20"/>
              </w:rPr>
            </w:pPr>
          </w:p>
        </w:tc>
        <w:tc>
          <w:tcPr>
            <w:tcW w:w="217" w:type="dxa"/>
            <w:tcBorders>
              <w:top w:val="nil"/>
              <w:left w:val="nil"/>
              <w:bottom w:val="nil"/>
              <w:right w:val="nil"/>
            </w:tcBorders>
            <w:noWrap/>
            <w:vAlign w:val="center"/>
            <w:hideMark/>
          </w:tcPr>
          <w:p w14:paraId="317CF68B" w14:textId="77777777" w:rsidR="00B84B69" w:rsidRPr="00B84B69" w:rsidRDefault="00B84B69" w:rsidP="00B84B69">
            <w:pPr>
              <w:rPr>
                <w:sz w:val="20"/>
                <w:szCs w:val="20"/>
              </w:rPr>
            </w:pPr>
          </w:p>
        </w:tc>
        <w:tc>
          <w:tcPr>
            <w:tcW w:w="217" w:type="dxa"/>
            <w:tcBorders>
              <w:top w:val="nil"/>
              <w:left w:val="nil"/>
              <w:bottom w:val="nil"/>
              <w:right w:val="nil"/>
            </w:tcBorders>
            <w:noWrap/>
            <w:vAlign w:val="center"/>
            <w:hideMark/>
          </w:tcPr>
          <w:p w14:paraId="220AF975" w14:textId="77777777" w:rsidR="00B84B69" w:rsidRPr="00B84B69" w:rsidRDefault="00B84B69" w:rsidP="00B84B69">
            <w:pPr>
              <w:rPr>
                <w:sz w:val="20"/>
                <w:szCs w:val="20"/>
              </w:rPr>
            </w:pPr>
          </w:p>
        </w:tc>
        <w:tc>
          <w:tcPr>
            <w:tcW w:w="740" w:type="dxa"/>
            <w:tcBorders>
              <w:top w:val="nil"/>
              <w:left w:val="nil"/>
              <w:bottom w:val="nil"/>
              <w:right w:val="nil"/>
            </w:tcBorders>
            <w:noWrap/>
            <w:vAlign w:val="center"/>
            <w:hideMark/>
          </w:tcPr>
          <w:p w14:paraId="1A10B182"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0D767DF4" w14:textId="77777777" w:rsidR="00B84B69" w:rsidRPr="00B84B69" w:rsidRDefault="00B84B69" w:rsidP="00B84B69">
            <w:pPr>
              <w:rPr>
                <w:sz w:val="20"/>
                <w:szCs w:val="20"/>
              </w:rPr>
            </w:pPr>
          </w:p>
        </w:tc>
        <w:tc>
          <w:tcPr>
            <w:tcW w:w="1260" w:type="dxa"/>
            <w:tcBorders>
              <w:top w:val="nil"/>
              <w:left w:val="nil"/>
              <w:bottom w:val="nil"/>
              <w:right w:val="nil"/>
            </w:tcBorders>
            <w:noWrap/>
            <w:vAlign w:val="center"/>
            <w:hideMark/>
          </w:tcPr>
          <w:p w14:paraId="15CAB630" w14:textId="77777777" w:rsidR="00B84B69" w:rsidRPr="00B84B69" w:rsidRDefault="00B84B69" w:rsidP="00B84B69">
            <w:pPr>
              <w:rPr>
                <w:sz w:val="20"/>
                <w:szCs w:val="20"/>
              </w:rPr>
            </w:pPr>
          </w:p>
        </w:tc>
        <w:tc>
          <w:tcPr>
            <w:tcW w:w="663" w:type="dxa"/>
            <w:tcBorders>
              <w:top w:val="nil"/>
              <w:left w:val="nil"/>
              <w:bottom w:val="nil"/>
              <w:right w:val="nil"/>
            </w:tcBorders>
            <w:noWrap/>
            <w:vAlign w:val="center"/>
            <w:hideMark/>
          </w:tcPr>
          <w:p w14:paraId="1CBBF9ED"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center"/>
            <w:hideMark/>
          </w:tcPr>
          <w:p w14:paraId="726FAC32" w14:textId="77777777" w:rsidR="00B84B69" w:rsidRPr="00B84B69" w:rsidRDefault="00B84B69" w:rsidP="00B84B69">
            <w:pPr>
              <w:rPr>
                <w:sz w:val="20"/>
                <w:szCs w:val="20"/>
              </w:rPr>
            </w:pPr>
          </w:p>
        </w:tc>
      </w:tr>
      <w:tr w:rsidR="00092A87" w:rsidRPr="00B84B69" w14:paraId="68F754A1" w14:textId="77777777" w:rsidTr="00B84B69">
        <w:trPr>
          <w:trHeight w:val="240"/>
        </w:trPr>
        <w:tc>
          <w:tcPr>
            <w:tcW w:w="204" w:type="dxa"/>
            <w:tcBorders>
              <w:top w:val="nil"/>
              <w:left w:val="single" w:sz="4" w:space="0" w:color="000000"/>
              <w:bottom w:val="nil"/>
              <w:right w:val="nil"/>
            </w:tcBorders>
            <w:noWrap/>
            <w:vAlign w:val="center"/>
            <w:hideMark/>
          </w:tcPr>
          <w:p w14:paraId="1B3881EA"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 </w:t>
            </w:r>
          </w:p>
        </w:tc>
        <w:tc>
          <w:tcPr>
            <w:tcW w:w="670" w:type="dxa"/>
            <w:gridSpan w:val="2"/>
            <w:tcBorders>
              <w:top w:val="nil"/>
              <w:left w:val="nil"/>
              <w:bottom w:val="nil"/>
              <w:right w:val="nil"/>
            </w:tcBorders>
            <w:noWrap/>
            <w:vAlign w:val="center"/>
            <w:hideMark/>
          </w:tcPr>
          <w:p w14:paraId="61DCC154"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Kód:</w:t>
            </w:r>
          </w:p>
        </w:tc>
        <w:tc>
          <w:tcPr>
            <w:tcW w:w="281" w:type="dxa"/>
            <w:tcBorders>
              <w:top w:val="nil"/>
              <w:left w:val="nil"/>
              <w:bottom w:val="nil"/>
              <w:right w:val="nil"/>
            </w:tcBorders>
            <w:noWrap/>
            <w:vAlign w:val="center"/>
            <w:hideMark/>
          </w:tcPr>
          <w:p w14:paraId="6CF18CC1" w14:textId="77777777" w:rsidR="00B84B69" w:rsidRPr="00B84B69" w:rsidRDefault="00B84B69" w:rsidP="00B84B69">
            <w:pPr>
              <w:rPr>
                <w:rFonts w:ascii="Arial CE" w:hAnsi="Arial CE" w:cs="Arial CE"/>
                <w:color w:val="969696"/>
                <w:sz w:val="20"/>
                <w:szCs w:val="20"/>
              </w:rPr>
            </w:pPr>
          </w:p>
        </w:tc>
        <w:tc>
          <w:tcPr>
            <w:tcW w:w="245" w:type="dxa"/>
            <w:tcBorders>
              <w:top w:val="nil"/>
              <w:left w:val="nil"/>
              <w:bottom w:val="nil"/>
              <w:right w:val="nil"/>
            </w:tcBorders>
            <w:noWrap/>
            <w:vAlign w:val="center"/>
            <w:hideMark/>
          </w:tcPr>
          <w:p w14:paraId="09B1AEC5" w14:textId="77777777" w:rsidR="00B84B69" w:rsidRPr="00B84B69" w:rsidRDefault="00B84B69" w:rsidP="00B84B69">
            <w:pPr>
              <w:rPr>
                <w:sz w:val="20"/>
                <w:szCs w:val="20"/>
              </w:rPr>
            </w:pPr>
          </w:p>
        </w:tc>
        <w:tc>
          <w:tcPr>
            <w:tcW w:w="246" w:type="dxa"/>
            <w:tcBorders>
              <w:top w:val="nil"/>
              <w:left w:val="nil"/>
              <w:bottom w:val="nil"/>
              <w:right w:val="nil"/>
            </w:tcBorders>
            <w:noWrap/>
            <w:vAlign w:val="center"/>
            <w:hideMark/>
          </w:tcPr>
          <w:p w14:paraId="008A695A"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8F8547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9CE6BD2"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F0B3AD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CDE3FD9" w14:textId="77777777" w:rsidR="00B84B69" w:rsidRPr="00B84B69" w:rsidRDefault="00B84B69" w:rsidP="00B84B69">
            <w:pPr>
              <w:rPr>
                <w:sz w:val="20"/>
                <w:szCs w:val="20"/>
              </w:rPr>
            </w:pPr>
          </w:p>
        </w:tc>
        <w:tc>
          <w:tcPr>
            <w:tcW w:w="964" w:type="dxa"/>
            <w:gridSpan w:val="4"/>
            <w:tcBorders>
              <w:top w:val="nil"/>
              <w:left w:val="nil"/>
              <w:bottom w:val="nil"/>
              <w:right w:val="nil"/>
            </w:tcBorders>
            <w:noWrap/>
            <w:vAlign w:val="center"/>
            <w:hideMark/>
          </w:tcPr>
          <w:p w14:paraId="35444292"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2024/013</w:t>
            </w:r>
          </w:p>
        </w:tc>
        <w:tc>
          <w:tcPr>
            <w:tcW w:w="237" w:type="dxa"/>
            <w:tcBorders>
              <w:top w:val="nil"/>
              <w:left w:val="nil"/>
              <w:bottom w:val="nil"/>
              <w:right w:val="nil"/>
            </w:tcBorders>
            <w:noWrap/>
            <w:vAlign w:val="center"/>
            <w:hideMark/>
          </w:tcPr>
          <w:p w14:paraId="16BAB39B" w14:textId="77777777" w:rsidR="00B84B69" w:rsidRPr="00B84B69" w:rsidRDefault="00B84B69" w:rsidP="00B84B69">
            <w:pPr>
              <w:rPr>
                <w:rFonts w:ascii="Arial CE" w:hAnsi="Arial CE" w:cs="Arial CE"/>
                <w:sz w:val="20"/>
                <w:szCs w:val="20"/>
              </w:rPr>
            </w:pPr>
          </w:p>
        </w:tc>
        <w:tc>
          <w:tcPr>
            <w:tcW w:w="237" w:type="dxa"/>
            <w:tcBorders>
              <w:top w:val="nil"/>
              <w:left w:val="nil"/>
              <w:bottom w:val="nil"/>
              <w:right w:val="nil"/>
            </w:tcBorders>
            <w:noWrap/>
            <w:vAlign w:val="center"/>
            <w:hideMark/>
          </w:tcPr>
          <w:p w14:paraId="13890F9D"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C28A665"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E84388D" w14:textId="77777777" w:rsidR="00B84B69" w:rsidRPr="00B84B69" w:rsidRDefault="00B84B69" w:rsidP="00B84B69">
            <w:pPr>
              <w:rPr>
                <w:sz w:val="20"/>
                <w:szCs w:val="20"/>
              </w:rPr>
            </w:pPr>
          </w:p>
        </w:tc>
        <w:tc>
          <w:tcPr>
            <w:tcW w:w="270" w:type="dxa"/>
            <w:tcBorders>
              <w:top w:val="nil"/>
              <w:left w:val="nil"/>
              <w:bottom w:val="nil"/>
              <w:right w:val="nil"/>
            </w:tcBorders>
            <w:noWrap/>
            <w:vAlign w:val="center"/>
            <w:hideMark/>
          </w:tcPr>
          <w:p w14:paraId="017A341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82E33E5"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F89BF98"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28802A2"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6D9E794"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095F3BB"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3B4140B"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E71ABE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9DDC3AB"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BA85AC7"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4AF4E18"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453EBB4" w14:textId="77777777" w:rsidR="00B84B69" w:rsidRPr="00B84B69" w:rsidRDefault="00B84B69" w:rsidP="00B84B69">
            <w:pPr>
              <w:rPr>
                <w:sz w:val="20"/>
                <w:szCs w:val="20"/>
              </w:rPr>
            </w:pPr>
          </w:p>
        </w:tc>
        <w:tc>
          <w:tcPr>
            <w:tcW w:w="392" w:type="dxa"/>
            <w:tcBorders>
              <w:top w:val="nil"/>
              <w:left w:val="nil"/>
              <w:bottom w:val="nil"/>
              <w:right w:val="nil"/>
            </w:tcBorders>
            <w:noWrap/>
            <w:vAlign w:val="center"/>
            <w:hideMark/>
          </w:tcPr>
          <w:p w14:paraId="22860AF8"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B5F96E0"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6D2BCD7D" w14:textId="77777777" w:rsidR="00B84B69" w:rsidRPr="00B84B69" w:rsidRDefault="00B84B69" w:rsidP="00B84B69">
            <w:pPr>
              <w:rPr>
                <w:sz w:val="20"/>
                <w:szCs w:val="20"/>
              </w:rPr>
            </w:pPr>
          </w:p>
        </w:tc>
        <w:tc>
          <w:tcPr>
            <w:tcW w:w="2773" w:type="dxa"/>
            <w:tcBorders>
              <w:top w:val="nil"/>
              <w:left w:val="nil"/>
              <w:bottom w:val="nil"/>
              <w:right w:val="nil"/>
            </w:tcBorders>
            <w:noWrap/>
            <w:vAlign w:val="center"/>
            <w:hideMark/>
          </w:tcPr>
          <w:p w14:paraId="44772481" w14:textId="77777777" w:rsidR="00B84B69" w:rsidRPr="00B84B69" w:rsidRDefault="00B84B69" w:rsidP="00B84B69">
            <w:pPr>
              <w:rPr>
                <w:sz w:val="20"/>
                <w:szCs w:val="20"/>
              </w:rPr>
            </w:pPr>
          </w:p>
        </w:tc>
        <w:tc>
          <w:tcPr>
            <w:tcW w:w="217" w:type="dxa"/>
            <w:tcBorders>
              <w:top w:val="nil"/>
              <w:left w:val="nil"/>
              <w:bottom w:val="nil"/>
              <w:right w:val="nil"/>
            </w:tcBorders>
            <w:noWrap/>
            <w:vAlign w:val="center"/>
            <w:hideMark/>
          </w:tcPr>
          <w:p w14:paraId="29C03884" w14:textId="77777777" w:rsidR="00B84B69" w:rsidRPr="00B84B69" w:rsidRDefault="00B84B69" w:rsidP="00B84B69">
            <w:pPr>
              <w:rPr>
                <w:sz w:val="20"/>
                <w:szCs w:val="20"/>
              </w:rPr>
            </w:pPr>
          </w:p>
        </w:tc>
        <w:tc>
          <w:tcPr>
            <w:tcW w:w="217" w:type="dxa"/>
            <w:tcBorders>
              <w:top w:val="nil"/>
              <w:left w:val="nil"/>
              <w:bottom w:val="nil"/>
              <w:right w:val="nil"/>
            </w:tcBorders>
            <w:noWrap/>
            <w:vAlign w:val="center"/>
            <w:hideMark/>
          </w:tcPr>
          <w:p w14:paraId="4E44D6A6" w14:textId="77777777" w:rsidR="00B84B69" w:rsidRPr="00B84B69" w:rsidRDefault="00B84B69" w:rsidP="00B84B69">
            <w:pPr>
              <w:rPr>
                <w:sz w:val="20"/>
                <w:szCs w:val="20"/>
              </w:rPr>
            </w:pPr>
          </w:p>
        </w:tc>
        <w:tc>
          <w:tcPr>
            <w:tcW w:w="740" w:type="dxa"/>
            <w:tcBorders>
              <w:top w:val="nil"/>
              <w:left w:val="nil"/>
              <w:bottom w:val="nil"/>
              <w:right w:val="nil"/>
            </w:tcBorders>
            <w:noWrap/>
            <w:vAlign w:val="center"/>
            <w:hideMark/>
          </w:tcPr>
          <w:p w14:paraId="41EB8F12"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04DC8D8B" w14:textId="77777777" w:rsidR="00B84B69" w:rsidRPr="00B84B69" w:rsidRDefault="00B84B69" w:rsidP="00B84B69">
            <w:pPr>
              <w:rPr>
                <w:sz w:val="20"/>
                <w:szCs w:val="20"/>
              </w:rPr>
            </w:pPr>
          </w:p>
        </w:tc>
        <w:tc>
          <w:tcPr>
            <w:tcW w:w="1260" w:type="dxa"/>
            <w:tcBorders>
              <w:top w:val="nil"/>
              <w:left w:val="nil"/>
              <w:bottom w:val="nil"/>
              <w:right w:val="nil"/>
            </w:tcBorders>
            <w:noWrap/>
            <w:vAlign w:val="center"/>
            <w:hideMark/>
          </w:tcPr>
          <w:p w14:paraId="1C2EC578" w14:textId="77777777" w:rsidR="00B84B69" w:rsidRPr="00B84B69" w:rsidRDefault="00B84B69" w:rsidP="00B84B69">
            <w:pPr>
              <w:rPr>
                <w:sz w:val="20"/>
                <w:szCs w:val="20"/>
              </w:rPr>
            </w:pPr>
          </w:p>
        </w:tc>
        <w:tc>
          <w:tcPr>
            <w:tcW w:w="663" w:type="dxa"/>
            <w:tcBorders>
              <w:top w:val="nil"/>
              <w:left w:val="nil"/>
              <w:bottom w:val="nil"/>
              <w:right w:val="nil"/>
            </w:tcBorders>
            <w:noWrap/>
            <w:vAlign w:val="center"/>
            <w:hideMark/>
          </w:tcPr>
          <w:p w14:paraId="495A5A5E"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center"/>
            <w:hideMark/>
          </w:tcPr>
          <w:p w14:paraId="2A49B6D2" w14:textId="77777777" w:rsidR="00B84B69" w:rsidRPr="00B84B69" w:rsidRDefault="00B84B69" w:rsidP="00B84B69">
            <w:pPr>
              <w:rPr>
                <w:sz w:val="20"/>
                <w:szCs w:val="20"/>
              </w:rPr>
            </w:pPr>
          </w:p>
        </w:tc>
      </w:tr>
      <w:tr w:rsidR="00B84B69" w:rsidRPr="00B84B69" w14:paraId="457B7005" w14:textId="77777777" w:rsidTr="00B84B69">
        <w:trPr>
          <w:trHeight w:val="739"/>
        </w:trPr>
        <w:tc>
          <w:tcPr>
            <w:tcW w:w="204" w:type="dxa"/>
            <w:tcBorders>
              <w:top w:val="nil"/>
              <w:left w:val="single" w:sz="4" w:space="0" w:color="000000"/>
              <w:bottom w:val="nil"/>
              <w:right w:val="nil"/>
            </w:tcBorders>
            <w:noWrap/>
            <w:vAlign w:val="center"/>
            <w:hideMark/>
          </w:tcPr>
          <w:p w14:paraId="7376831F" w14:textId="77777777" w:rsidR="00B84B69" w:rsidRPr="00B84B69" w:rsidRDefault="00B84B69" w:rsidP="00B84B69">
            <w:pPr>
              <w:rPr>
                <w:rFonts w:ascii="Arial CE" w:hAnsi="Arial CE" w:cs="Arial CE"/>
                <w:b/>
                <w:bCs/>
                <w:sz w:val="22"/>
                <w:szCs w:val="22"/>
              </w:rPr>
            </w:pPr>
            <w:r w:rsidRPr="00B84B69">
              <w:rPr>
                <w:rFonts w:ascii="Arial CE" w:hAnsi="Arial CE" w:cs="Arial CE"/>
                <w:b/>
                <w:bCs/>
                <w:sz w:val="22"/>
                <w:szCs w:val="22"/>
              </w:rPr>
              <w:t> </w:t>
            </w:r>
          </w:p>
        </w:tc>
        <w:tc>
          <w:tcPr>
            <w:tcW w:w="1196" w:type="dxa"/>
            <w:gridSpan w:val="4"/>
            <w:tcBorders>
              <w:top w:val="nil"/>
              <w:left w:val="nil"/>
              <w:bottom w:val="nil"/>
              <w:right w:val="nil"/>
            </w:tcBorders>
            <w:noWrap/>
            <w:vAlign w:val="center"/>
            <w:hideMark/>
          </w:tcPr>
          <w:p w14:paraId="249125EA" w14:textId="77777777" w:rsidR="00B84B69" w:rsidRPr="00B84B69" w:rsidRDefault="00B84B69" w:rsidP="00B84B69">
            <w:pPr>
              <w:rPr>
                <w:rFonts w:ascii="Arial CE" w:hAnsi="Arial CE" w:cs="Arial CE"/>
                <w:b/>
                <w:bCs/>
                <w:sz w:val="22"/>
                <w:szCs w:val="22"/>
              </w:rPr>
            </w:pPr>
            <w:r w:rsidRPr="00B84B69">
              <w:rPr>
                <w:rFonts w:ascii="Arial CE" w:hAnsi="Arial CE" w:cs="Arial CE"/>
                <w:b/>
                <w:bCs/>
                <w:sz w:val="22"/>
                <w:szCs w:val="22"/>
              </w:rPr>
              <w:t>Stavba:</w:t>
            </w:r>
          </w:p>
        </w:tc>
        <w:tc>
          <w:tcPr>
            <w:tcW w:w="246" w:type="dxa"/>
            <w:tcBorders>
              <w:top w:val="nil"/>
              <w:left w:val="nil"/>
              <w:bottom w:val="nil"/>
              <w:right w:val="nil"/>
            </w:tcBorders>
            <w:noWrap/>
            <w:vAlign w:val="center"/>
            <w:hideMark/>
          </w:tcPr>
          <w:p w14:paraId="6F6839FA" w14:textId="77777777" w:rsidR="00B84B69" w:rsidRPr="00B84B69" w:rsidRDefault="00B84B69" w:rsidP="00B84B69">
            <w:pPr>
              <w:rPr>
                <w:rFonts w:ascii="Arial CE" w:hAnsi="Arial CE" w:cs="Arial CE"/>
                <w:b/>
                <w:bCs/>
                <w:sz w:val="22"/>
                <w:szCs w:val="22"/>
              </w:rPr>
            </w:pPr>
          </w:p>
        </w:tc>
        <w:tc>
          <w:tcPr>
            <w:tcW w:w="237" w:type="dxa"/>
            <w:tcBorders>
              <w:top w:val="nil"/>
              <w:left w:val="nil"/>
              <w:bottom w:val="nil"/>
              <w:right w:val="nil"/>
            </w:tcBorders>
            <w:noWrap/>
            <w:vAlign w:val="center"/>
            <w:hideMark/>
          </w:tcPr>
          <w:p w14:paraId="0C851FF6"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A27E8D2"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81BB2E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9AC2ADA" w14:textId="77777777" w:rsidR="00B84B69" w:rsidRPr="00B84B69" w:rsidRDefault="00B84B69" w:rsidP="00B84B69">
            <w:pPr>
              <w:rPr>
                <w:sz w:val="20"/>
                <w:szCs w:val="20"/>
              </w:rPr>
            </w:pPr>
          </w:p>
        </w:tc>
        <w:tc>
          <w:tcPr>
            <w:tcW w:w="8703" w:type="dxa"/>
            <w:gridSpan w:val="25"/>
            <w:tcBorders>
              <w:top w:val="nil"/>
              <w:left w:val="nil"/>
              <w:bottom w:val="nil"/>
              <w:right w:val="nil"/>
            </w:tcBorders>
            <w:vAlign w:val="center"/>
            <w:hideMark/>
          </w:tcPr>
          <w:p w14:paraId="5CF4D798" w14:textId="77777777" w:rsidR="00B84B69" w:rsidRPr="00B84B69" w:rsidRDefault="00B84B69" w:rsidP="00B84B69">
            <w:pPr>
              <w:rPr>
                <w:rFonts w:ascii="Arial CE" w:hAnsi="Arial CE" w:cs="Arial CE"/>
                <w:b/>
                <w:bCs/>
                <w:sz w:val="22"/>
                <w:szCs w:val="22"/>
              </w:rPr>
            </w:pPr>
            <w:proofErr w:type="spellStart"/>
            <w:r w:rsidRPr="00B84B69">
              <w:rPr>
                <w:rFonts w:ascii="Arial CE" w:hAnsi="Arial CE" w:cs="Arial CE"/>
                <w:b/>
                <w:bCs/>
                <w:sz w:val="22"/>
                <w:szCs w:val="22"/>
              </w:rPr>
              <w:t>Central</w:t>
            </w:r>
            <w:proofErr w:type="spellEnd"/>
            <w:r w:rsidRPr="00B84B69">
              <w:rPr>
                <w:rFonts w:ascii="Arial CE" w:hAnsi="Arial CE" w:cs="Arial CE"/>
                <w:b/>
                <w:bCs/>
                <w:sz w:val="22"/>
                <w:szCs w:val="22"/>
              </w:rPr>
              <w:t xml:space="preserve"> park Vajgar</w:t>
            </w:r>
          </w:p>
        </w:tc>
        <w:tc>
          <w:tcPr>
            <w:tcW w:w="217" w:type="dxa"/>
            <w:tcBorders>
              <w:top w:val="nil"/>
              <w:left w:val="nil"/>
              <w:bottom w:val="nil"/>
              <w:right w:val="nil"/>
            </w:tcBorders>
            <w:noWrap/>
            <w:vAlign w:val="center"/>
            <w:hideMark/>
          </w:tcPr>
          <w:p w14:paraId="37FFB95C" w14:textId="77777777" w:rsidR="00B84B69" w:rsidRPr="00B84B69" w:rsidRDefault="00B84B69" w:rsidP="00B84B69">
            <w:pPr>
              <w:rPr>
                <w:rFonts w:ascii="Arial CE" w:hAnsi="Arial CE" w:cs="Arial CE"/>
                <w:b/>
                <w:bCs/>
                <w:sz w:val="22"/>
                <w:szCs w:val="22"/>
              </w:rPr>
            </w:pPr>
          </w:p>
        </w:tc>
        <w:tc>
          <w:tcPr>
            <w:tcW w:w="740" w:type="dxa"/>
            <w:tcBorders>
              <w:top w:val="nil"/>
              <w:left w:val="nil"/>
              <w:bottom w:val="nil"/>
              <w:right w:val="nil"/>
            </w:tcBorders>
            <w:noWrap/>
            <w:vAlign w:val="center"/>
            <w:hideMark/>
          </w:tcPr>
          <w:p w14:paraId="6876E1C6"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33C06397" w14:textId="77777777" w:rsidR="00B84B69" w:rsidRPr="00B84B69" w:rsidRDefault="00B84B69" w:rsidP="00B84B69">
            <w:pPr>
              <w:rPr>
                <w:sz w:val="20"/>
                <w:szCs w:val="20"/>
              </w:rPr>
            </w:pPr>
          </w:p>
        </w:tc>
        <w:tc>
          <w:tcPr>
            <w:tcW w:w="1260" w:type="dxa"/>
            <w:tcBorders>
              <w:top w:val="nil"/>
              <w:left w:val="nil"/>
              <w:bottom w:val="nil"/>
              <w:right w:val="nil"/>
            </w:tcBorders>
            <w:noWrap/>
            <w:vAlign w:val="center"/>
            <w:hideMark/>
          </w:tcPr>
          <w:p w14:paraId="76B95897" w14:textId="77777777" w:rsidR="00B84B69" w:rsidRPr="00B84B69" w:rsidRDefault="00B84B69" w:rsidP="00B84B69">
            <w:pPr>
              <w:rPr>
                <w:sz w:val="20"/>
                <w:szCs w:val="20"/>
              </w:rPr>
            </w:pPr>
          </w:p>
        </w:tc>
        <w:tc>
          <w:tcPr>
            <w:tcW w:w="663" w:type="dxa"/>
            <w:tcBorders>
              <w:top w:val="nil"/>
              <w:left w:val="nil"/>
              <w:bottom w:val="nil"/>
              <w:right w:val="nil"/>
            </w:tcBorders>
            <w:noWrap/>
            <w:vAlign w:val="center"/>
            <w:hideMark/>
          </w:tcPr>
          <w:p w14:paraId="3F8896A9"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center"/>
            <w:hideMark/>
          </w:tcPr>
          <w:p w14:paraId="7608AA55" w14:textId="77777777" w:rsidR="00B84B69" w:rsidRPr="00B84B69" w:rsidRDefault="00B84B69" w:rsidP="00B84B69">
            <w:pPr>
              <w:rPr>
                <w:sz w:val="20"/>
                <w:szCs w:val="20"/>
              </w:rPr>
            </w:pPr>
          </w:p>
        </w:tc>
      </w:tr>
      <w:tr w:rsidR="00092A87" w:rsidRPr="00B84B69" w14:paraId="261195CB" w14:textId="77777777" w:rsidTr="00B84B69">
        <w:trPr>
          <w:trHeight w:val="139"/>
        </w:trPr>
        <w:tc>
          <w:tcPr>
            <w:tcW w:w="204" w:type="dxa"/>
            <w:tcBorders>
              <w:top w:val="nil"/>
              <w:left w:val="single" w:sz="4" w:space="0" w:color="000000"/>
              <w:bottom w:val="nil"/>
              <w:right w:val="nil"/>
            </w:tcBorders>
            <w:noWrap/>
            <w:vAlign w:val="center"/>
            <w:hideMark/>
          </w:tcPr>
          <w:p w14:paraId="2B855472"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center"/>
            <w:hideMark/>
          </w:tcPr>
          <w:p w14:paraId="35057115"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center"/>
            <w:hideMark/>
          </w:tcPr>
          <w:p w14:paraId="2CCFFA09" w14:textId="77777777" w:rsidR="00B84B69" w:rsidRPr="00B84B69" w:rsidRDefault="00B84B69" w:rsidP="00B84B69">
            <w:pPr>
              <w:rPr>
                <w:sz w:val="20"/>
                <w:szCs w:val="20"/>
              </w:rPr>
            </w:pPr>
          </w:p>
        </w:tc>
        <w:tc>
          <w:tcPr>
            <w:tcW w:w="281" w:type="dxa"/>
            <w:tcBorders>
              <w:top w:val="nil"/>
              <w:left w:val="nil"/>
              <w:bottom w:val="nil"/>
              <w:right w:val="nil"/>
            </w:tcBorders>
            <w:noWrap/>
            <w:vAlign w:val="center"/>
            <w:hideMark/>
          </w:tcPr>
          <w:p w14:paraId="41B80914" w14:textId="77777777" w:rsidR="00B84B69" w:rsidRPr="00B84B69" w:rsidRDefault="00B84B69" w:rsidP="00B84B69">
            <w:pPr>
              <w:rPr>
                <w:sz w:val="20"/>
                <w:szCs w:val="20"/>
              </w:rPr>
            </w:pPr>
          </w:p>
        </w:tc>
        <w:tc>
          <w:tcPr>
            <w:tcW w:w="245" w:type="dxa"/>
            <w:tcBorders>
              <w:top w:val="nil"/>
              <w:left w:val="nil"/>
              <w:bottom w:val="nil"/>
              <w:right w:val="nil"/>
            </w:tcBorders>
            <w:noWrap/>
            <w:vAlign w:val="center"/>
            <w:hideMark/>
          </w:tcPr>
          <w:p w14:paraId="4C412DFD" w14:textId="77777777" w:rsidR="00B84B69" w:rsidRPr="00B84B69" w:rsidRDefault="00B84B69" w:rsidP="00B84B69">
            <w:pPr>
              <w:rPr>
                <w:sz w:val="20"/>
                <w:szCs w:val="20"/>
              </w:rPr>
            </w:pPr>
          </w:p>
        </w:tc>
        <w:tc>
          <w:tcPr>
            <w:tcW w:w="246" w:type="dxa"/>
            <w:tcBorders>
              <w:top w:val="nil"/>
              <w:left w:val="nil"/>
              <w:bottom w:val="nil"/>
              <w:right w:val="nil"/>
            </w:tcBorders>
            <w:noWrap/>
            <w:vAlign w:val="center"/>
            <w:hideMark/>
          </w:tcPr>
          <w:p w14:paraId="7B8E280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7A3CFE5"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26B5531"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AAFF9D6"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C107A0E"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1F2770D6"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47207E0F"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4490E7C1"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0617BCF2"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7B83D9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220CEF5"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FB070C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EE48CF1" w14:textId="77777777" w:rsidR="00B84B69" w:rsidRPr="00B84B69" w:rsidRDefault="00B84B69" w:rsidP="00B84B69">
            <w:pPr>
              <w:rPr>
                <w:sz w:val="20"/>
                <w:szCs w:val="20"/>
              </w:rPr>
            </w:pPr>
          </w:p>
        </w:tc>
        <w:tc>
          <w:tcPr>
            <w:tcW w:w="270" w:type="dxa"/>
            <w:tcBorders>
              <w:top w:val="nil"/>
              <w:left w:val="nil"/>
              <w:bottom w:val="nil"/>
              <w:right w:val="nil"/>
            </w:tcBorders>
            <w:noWrap/>
            <w:vAlign w:val="center"/>
            <w:hideMark/>
          </w:tcPr>
          <w:p w14:paraId="60FFC7ED"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FA5A8C9"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149111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B228D89"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79C67E2"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64A1BE5"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41D1560"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ACA0760"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389BF52"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67D97A3"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B2F22CD"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A570377" w14:textId="77777777" w:rsidR="00B84B69" w:rsidRPr="00B84B69" w:rsidRDefault="00B84B69" w:rsidP="00B84B69">
            <w:pPr>
              <w:rPr>
                <w:sz w:val="20"/>
                <w:szCs w:val="20"/>
              </w:rPr>
            </w:pPr>
          </w:p>
        </w:tc>
        <w:tc>
          <w:tcPr>
            <w:tcW w:w="392" w:type="dxa"/>
            <w:tcBorders>
              <w:top w:val="nil"/>
              <w:left w:val="nil"/>
              <w:bottom w:val="nil"/>
              <w:right w:val="nil"/>
            </w:tcBorders>
            <w:noWrap/>
            <w:vAlign w:val="center"/>
            <w:hideMark/>
          </w:tcPr>
          <w:p w14:paraId="572CC2C6"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B38F7E6"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038B27D2" w14:textId="77777777" w:rsidR="00B84B69" w:rsidRPr="00B84B69" w:rsidRDefault="00B84B69" w:rsidP="00B84B69">
            <w:pPr>
              <w:rPr>
                <w:sz w:val="20"/>
                <w:szCs w:val="20"/>
              </w:rPr>
            </w:pPr>
          </w:p>
        </w:tc>
        <w:tc>
          <w:tcPr>
            <w:tcW w:w="2773" w:type="dxa"/>
            <w:tcBorders>
              <w:top w:val="nil"/>
              <w:left w:val="nil"/>
              <w:bottom w:val="nil"/>
              <w:right w:val="nil"/>
            </w:tcBorders>
            <w:noWrap/>
            <w:vAlign w:val="center"/>
            <w:hideMark/>
          </w:tcPr>
          <w:p w14:paraId="0C83611C" w14:textId="77777777" w:rsidR="00B84B69" w:rsidRPr="00B84B69" w:rsidRDefault="00B84B69" w:rsidP="00B84B69">
            <w:pPr>
              <w:rPr>
                <w:sz w:val="20"/>
                <w:szCs w:val="20"/>
              </w:rPr>
            </w:pPr>
          </w:p>
        </w:tc>
        <w:tc>
          <w:tcPr>
            <w:tcW w:w="217" w:type="dxa"/>
            <w:tcBorders>
              <w:top w:val="nil"/>
              <w:left w:val="nil"/>
              <w:bottom w:val="nil"/>
              <w:right w:val="nil"/>
            </w:tcBorders>
            <w:noWrap/>
            <w:vAlign w:val="center"/>
            <w:hideMark/>
          </w:tcPr>
          <w:p w14:paraId="27311D08" w14:textId="77777777" w:rsidR="00B84B69" w:rsidRPr="00B84B69" w:rsidRDefault="00B84B69" w:rsidP="00B84B69">
            <w:pPr>
              <w:rPr>
                <w:sz w:val="20"/>
                <w:szCs w:val="20"/>
              </w:rPr>
            </w:pPr>
          </w:p>
        </w:tc>
        <w:tc>
          <w:tcPr>
            <w:tcW w:w="217" w:type="dxa"/>
            <w:tcBorders>
              <w:top w:val="nil"/>
              <w:left w:val="nil"/>
              <w:bottom w:val="nil"/>
              <w:right w:val="nil"/>
            </w:tcBorders>
            <w:noWrap/>
            <w:vAlign w:val="center"/>
            <w:hideMark/>
          </w:tcPr>
          <w:p w14:paraId="223375AE" w14:textId="77777777" w:rsidR="00B84B69" w:rsidRPr="00B84B69" w:rsidRDefault="00B84B69" w:rsidP="00B84B69">
            <w:pPr>
              <w:rPr>
                <w:sz w:val="20"/>
                <w:szCs w:val="20"/>
              </w:rPr>
            </w:pPr>
          </w:p>
        </w:tc>
        <w:tc>
          <w:tcPr>
            <w:tcW w:w="740" w:type="dxa"/>
            <w:tcBorders>
              <w:top w:val="nil"/>
              <w:left w:val="nil"/>
              <w:bottom w:val="nil"/>
              <w:right w:val="nil"/>
            </w:tcBorders>
            <w:noWrap/>
            <w:vAlign w:val="center"/>
            <w:hideMark/>
          </w:tcPr>
          <w:p w14:paraId="2B364969"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5CAB19A2" w14:textId="77777777" w:rsidR="00B84B69" w:rsidRPr="00B84B69" w:rsidRDefault="00B84B69" w:rsidP="00B84B69">
            <w:pPr>
              <w:rPr>
                <w:sz w:val="20"/>
                <w:szCs w:val="20"/>
              </w:rPr>
            </w:pPr>
          </w:p>
        </w:tc>
        <w:tc>
          <w:tcPr>
            <w:tcW w:w="1260" w:type="dxa"/>
            <w:tcBorders>
              <w:top w:val="nil"/>
              <w:left w:val="nil"/>
              <w:bottom w:val="nil"/>
              <w:right w:val="nil"/>
            </w:tcBorders>
            <w:noWrap/>
            <w:vAlign w:val="center"/>
            <w:hideMark/>
          </w:tcPr>
          <w:p w14:paraId="2B03498C" w14:textId="77777777" w:rsidR="00B84B69" w:rsidRPr="00B84B69" w:rsidRDefault="00B84B69" w:rsidP="00B84B69">
            <w:pPr>
              <w:rPr>
                <w:sz w:val="20"/>
                <w:szCs w:val="20"/>
              </w:rPr>
            </w:pPr>
          </w:p>
        </w:tc>
        <w:tc>
          <w:tcPr>
            <w:tcW w:w="663" w:type="dxa"/>
            <w:tcBorders>
              <w:top w:val="nil"/>
              <w:left w:val="nil"/>
              <w:bottom w:val="nil"/>
              <w:right w:val="nil"/>
            </w:tcBorders>
            <w:noWrap/>
            <w:vAlign w:val="center"/>
            <w:hideMark/>
          </w:tcPr>
          <w:p w14:paraId="382956B4"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center"/>
            <w:hideMark/>
          </w:tcPr>
          <w:p w14:paraId="24EFFEE0" w14:textId="77777777" w:rsidR="00B84B69" w:rsidRPr="00B84B69" w:rsidRDefault="00B84B69" w:rsidP="00B84B69">
            <w:pPr>
              <w:rPr>
                <w:sz w:val="20"/>
                <w:szCs w:val="20"/>
              </w:rPr>
            </w:pPr>
          </w:p>
        </w:tc>
      </w:tr>
      <w:tr w:rsidR="00B84B69" w:rsidRPr="00B84B69" w14:paraId="75CDA50B" w14:textId="77777777" w:rsidTr="00B84B69">
        <w:trPr>
          <w:trHeight w:val="240"/>
        </w:trPr>
        <w:tc>
          <w:tcPr>
            <w:tcW w:w="204" w:type="dxa"/>
            <w:tcBorders>
              <w:top w:val="nil"/>
              <w:left w:val="single" w:sz="4" w:space="0" w:color="000000"/>
              <w:bottom w:val="nil"/>
              <w:right w:val="nil"/>
            </w:tcBorders>
            <w:noWrap/>
            <w:vAlign w:val="center"/>
            <w:hideMark/>
          </w:tcPr>
          <w:p w14:paraId="0BAC4BFD"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670" w:type="dxa"/>
            <w:gridSpan w:val="2"/>
            <w:tcBorders>
              <w:top w:val="nil"/>
              <w:left w:val="nil"/>
              <w:bottom w:val="nil"/>
              <w:right w:val="nil"/>
            </w:tcBorders>
            <w:noWrap/>
            <w:vAlign w:val="center"/>
            <w:hideMark/>
          </w:tcPr>
          <w:p w14:paraId="6BEBE813"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Místo:</w:t>
            </w:r>
          </w:p>
        </w:tc>
        <w:tc>
          <w:tcPr>
            <w:tcW w:w="281" w:type="dxa"/>
            <w:tcBorders>
              <w:top w:val="nil"/>
              <w:left w:val="nil"/>
              <w:bottom w:val="nil"/>
              <w:right w:val="nil"/>
            </w:tcBorders>
            <w:noWrap/>
            <w:vAlign w:val="center"/>
            <w:hideMark/>
          </w:tcPr>
          <w:p w14:paraId="5432FF76" w14:textId="77777777" w:rsidR="00B84B69" w:rsidRPr="00B84B69" w:rsidRDefault="00B84B69" w:rsidP="00B84B69">
            <w:pPr>
              <w:rPr>
                <w:rFonts w:ascii="Arial CE" w:hAnsi="Arial CE" w:cs="Arial CE"/>
                <w:color w:val="969696"/>
                <w:sz w:val="20"/>
                <w:szCs w:val="20"/>
              </w:rPr>
            </w:pPr>
          </w:p>
        </w:tc>
        <w:tc>
          <w:tcPr>
            <w:tcW w:w="245" w:type="dxa"/>
            <w:tcBorders>
              <w:top w:val="nil"/>
              <w:left w:val="nil"/>
              <w:bottom w:val="nil"/>
              <w:right w:val="nil"/>
            </w:tcBorders>
            <w:noWrap/>
            <w:vAlign w:val="center"/>
            <w:hideMark/>
          </w:tcPr>
          <w:p w14:paraId="437F34B3" w14:textId="77777777" w:rsidR="00B84B69" w:rsidRPr="00B84B69" w:rsidRDefault="00B84B69" w:rsidP="00B84B69">
            <w:pPr>
              <w:rPr>
                <w:sz w:val="20"/>
                <w:szCs w:val="20"/>
              </w:rPr>
            </w:pPr>
          </w:p>
        </w:tc>
        <w:tc>
          <w:tcPr>
            <w:tcW w:w="246" w:type="dxa"/>
            <w:tcBorders>
              <w:top w:val="nil"/>
              <w:left w:val="nil"/>
              <w:bottom w:val="nil"/>
              <w:right w:val="nil"/>
            </w:tcBorders>
            <w:noWrap/>
            <w:vAlign w:val="center"/>
            <w:hideMark/>
          </w:tcPr>
          <w:p w14:paraId="021580E9"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DFF21D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FC31679"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A41DBC0"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B982CA4" w14:textId="77777777" w:rsidR="00B84B69" w:rsidRPr="00B84B69" w:rsidRDefault="00B84B69" w:rsidP="00B84B69">
            <w:pPr>
              <w:rPr>
                <w:sz w:val="20"/>
                <w:szCs w:val="20"/>
              </w:rPr>
            </w:pPr>
          </w:p>
        </w:tc>
        <w:tc>
          <w:tcPr>
            <w:tcW w:w="2656" w:type="dxa"/>
            <w:gridSpan w:val="11"/>
            <w:tcBorders>
              <w:top w:val="nil"/>
              <w:left w:val="nil"/>
              <w:bottom w:val="nil"/>
              <w:right w:val="nil"/>
            </w:tcBorders>
            <w:noWrap/>
            <w:vAlign w:val="center"/>
            <w:hideMark/>
          </w:tcPr>
          <w:p w14:paraId="77F56BE3" w14:textId="77777777" w:rsidR="00B84B69" w:rsidRPr="00B84B69" w:rsidRDefault="00B84B69" w:rsidP="00B84B69">
            <w:pPr>
              <w:rPr>
                <w:rFonts w:ascii="Arial CE" w:hAnsi="Arial CE" w:cs="Arial CE"/>
                <w:b/>
                <w:bCs/>
                <w:sz w:val="20"/>
                <w:szCs w:val="20"/>
              </w:rPr>
            </w:pPr>
            <w:r w:rsidRPr="00B84B69">
              <w:rPr>
                <w:rFonts w:ascii="Arial CE" w:hAnsi="Arial CE" w:cs="Arial CE"/>
                <w:b/>
                <w:bCs/>
                <w:sz w:val="20"/>
                <w:szCs w:val="20"/>
              </w:rPr>
              <w:t>Město Jindřichův Hradec</w:t>
            </w:r>
          </w:p>
        </w:tc>
        <w:tc>
          <w:tcPr>
            <w:tcW w:w="237" w:type="dxa"/>
            <w:tcBorders>
              <w:top w:val="nil"/>
              <w:left w:val="nil"/>
              <w:bottom w:val="nil"/>
              <w:right w:val="nil"/>
            </w:tcBorders>
            <w:noWrap/>
            <w:vAlign w:val="center"/>
            <w:hideMark/>
          </w:tcPr>
          <w:p w14:paraId="1D38DB47" w14:textId="77777777" w:rsidR="00B84B69" w:rsidRPr="00B84B69" w:rsidRDefault="00B84B69" w:rsidP="00B84B69">
            <w:pPr>
              <w:rPr>
                <w:rFonts w:ascii="Arial CE" w:hAnsi="Arial CE" w:cs="Arial CE"/>
                <w:b/>
                <w:bCs/>
                <w:sz w:val="20"/>
                <w:szCs w:val="20"/>
              </w:rPr>
            </w:pPr>
          </w:p>
        </w:tc>
        <w:tc>
          <w:tcPr>
            <w:tcW w:w="237" w:type="dxa"/>
            <w:tcBorders>
              <w:top w:val="nil"/>
              <w:left w:val="nil"/>
              <w:bottom w:val="nil"/>
              <w:right w:val="nil"/>
            </w:tcBorders>
            <w:noWrap/>
            <w:vAlign w:val="center"/>
            <w:hideMark/>
          </w:tcPr>
          <w:p w14:paraId="2940F75B"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C5E1941"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0FB9920"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F2E112E"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555E02A"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A857104"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C4D846A"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4DDA7CE" w14:textId="77777777" w:rsidR="00B84B69" w:rsidRPr="00B84B69" w:rsidRDefault="00B84B69" w:rsidP="00B84B69">
            <w:pPr>
              <w:rPr>
                <w:sz w:val="20"/>
                <w:szCs w:val="20"/>
              </w:rPr>
            </w:pPr>
          </w:p>
        </w:tc>
        <w:tc>
          <w:tcPr>
            <w:tcW w:w="392" w:type="dxa"/>
            <w:tcBorders>
              <w:top w:val="nil"/>
              <w:left w:val="nil"/>
              <w:bottom w:val="nil"/>
              <w:right w:val="nil"/>
            </w:tcBorders>
            <w:noWrap/>
            <w:vAlign w:val="center"/>
            <w:hideMark/>
          </w:tcPr>
          <w:p w14:paraId="367B66B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7219038"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1DA67E3A" w14:textId="77777777" w:rsidR="00B84B69" w:rsidRPr="00B84B69" w:rsidRDefault="00B84B69" w:rsidP="00B84B69">
            <w:pPr>
              <w:rPr>
                <w:sz w:val="20"/>
                <w:szCs w:val="20"/>
              </w:rPr>
            </w:pPr>
          </w:p>
        </w:tc>
        <w:tc>
          <w:tcPr>
            <w:tcW w:w="2773" w:type="dxa"/>
            <w:tcBorders>
              <w:top w:val="nil"/>
              <w:left w:val="nil"/>
              <w:bottom w:val="nil"/>
              <w:right w:val="nil"/>
            </w:tcBorders>
            <w:noWrap/>
            <w:vAlign w:val="center"/>
            <w:hideMark/>
          </w:tcPr>
          <w:p w14:paraId="17452E4C"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Datum:</w:t>
            </w:r>
          </w:p>
        </w:tc>
        <w:tc>
          <w:tcPr>
            <w:tcW w:w="217" w:type="dxa"/>
            <w:tcBorders>
              <w:top w:val="nil"/>
              <w:left w:val="nil"/>
              <w:bottom w:val="nil"/>
              <w:right w:val="nil"/>
            </w:tcBorders>
            <w:noWrap/>
            <w:vAlign w:val="center"/>
            <w:hideMark/>
          </w:tcPr>
          <w:p w14:paraId="540DC810" w14:textId="77777777" w:rsidR="00B84B69" w:rsidRPr="00B84B69" w:rsidRDefault="00B84B69" w:rsidP="00B84B69">
            <w:pPr>
              <w:rPr>
                <w:rFonts w:ascii="Arial CE" w:hAnsi="Arial CE" w:cs="Arial CE"/>
                <w:color w:val="969696"/>
                <w:sz w:val="20"/>
                <w:szCs w:val="20"/>
              </w:rPr>
            </w:pPr>
          </w:p>
        </w:tc>
        <w:tc>
          <w:tcPr>
            <w:tcW w:w="217" w:type="dxa"/>
            <w:tcBorders>
              <w:top w:val="nil"/>
              <w:left w:val="nil"/>
              <w:bottom w:val="nil"/>
              <w:right w:val="nil"/>
            </w:tcBorders>
            <w:noWrap/>
            <w:vAlign w:val="center"/>
            <w:hideMark/>
          </w:tcPr>
          <w:p w14:paraId="2FC0FF55" w14:textId="77777777" w:rsidR="00B84B69" w:rsidRPr="00B84B69" w:rsidRDefault="00B84B69" w:rsidP="00B84B69">
            <w:pPr>
              <w:rPr>
                <w:sz w:val="20"/>
                <w:szCs w:val="20"/>
              </w:rPr>
            </w:pPr>
          </w:p>
        </w:tc>
        <w:tc>
          <w:tcPr>
            <w:tcW w:w="740" w:type="dxa"/>
            <w:tcBorders>
              <w:top w:val="nil"/>
              <w:left w:val="nil"/>
              <w:bottom w:val="nil"/>
              <w:right w:val="nil"/>
            </w:tcBorders>
            <w:noWrap/>
            <w:vAlign w:val="center"/>
            <w:hideMark/>
          </w:tcPr>
          <w:p w14:paraId="1A101A7A" w14:textId="77777777" w:rsidR="00B84B69" w:rsidRPr="00B84B69" w:rsidRDefault="00B84B69" w:rsidP="00B84B69">
            <w:pPr>
              <w:rPr>
                <w:sz w:val="20"/>
                <w:szCs w:val="20"/>
              </w:rPr>
            </w:pPr>
          </w:p>
        </w:tc>
        <w:tc>
          <w:tcPr>
            <w:tcW w:w="1555" w:type="dxa"/>
            <w:gridSpan w:val="2"/>
            <w:tcBorders>
              <w:top w:val="nil"/>
              <w:left w:val="nil"/>
              <w:bottom w:val="nil"/>
              <w:right w:val="nil"/>
            </w:tcBorders>
            <w:noWrap/>
            <w:vAlign w:val="center"/>
            <w:hideMark/>
          </w:tcPr>
          <w:p w14:paraId="76D46F71"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01.02.2025</w:t>
            </w:r>
          </w:p>
        </w:tc>
        <w:tc>
          <w:tcPr>
            <w:tcW w:w="663" w:type="dxa"/>
            <w:tcBorders>
              <w:top w:val="nil"/>
              <w:left w:val="nil"/>
              <w:bottom w:val="nil"/>
              <w:right w:val="nil"/>
            </w:tcBorders>
            <w:noWrap/>
            <w:vAlign w:val="center"/>
            <w:hideMark/>
          </w:tcPr>
          <w:p w14:paraId="4EC439EF" w14:textId="77777777" w:rsidR="00B84B69" w:rsidRPr="00B84B69" w:rsidRDefault="00B84B69" w:rsidP="00B84B69">
            <w:pPr>
              <w:rPr>
                <w:rFonts w:ascii="Arial CE" w:hAnsi="Arial CE" w:cs="Arial CE"/>
                <w:sz w:val="20"/>
                <w:szCs w:val="20"/>
              </w:rPr>
            </w:pPr>
          </w:p>
        </w:tc>
        <w:tc>
          <w:tcPr>
            <w:tcW w:w="372" w:type="dxa"/>
            <w:tcBorders>
              <w:top w:val="nil"/>
              <w:left w:val="nil"/>
              <w:bottom w:val="nil"/>
              <w:right w:val="single" w:sz="4" w:space="0" w:color="auto"/>
            </w:tcBorders>
            <w:noWrap/>
            <w:vAlign w:val="center"/>
            <w:hideMark/>
          </w:tcPr>
          <w:p w14:paraId="58EF77A4" w14:textId="77777777" w:rsidR="00B84B69" w:rsidRPr="00B84B69" w:rsidRDefault="00B84B69" w:rsidP="00B84B69">
            <w:pPr>
              <w:rPr>
                <w:sz w:val="20"/>
                <w:szCs w:val="20"/>
              </w:rPr>
            </w:pPr>
          </w:p>
        </w:tc>
      </w:tr>
      <w:tr w:rsidR="00092A87" w:rsidRPr="00B84B69" w14:paraId="5E5A1843" w14:textId="77777777" w:rsidTr="00B84B69">
        <w:trPr>
          <w:trHeight w:val="139"/>
        </w:trPr>
        <w:tc>
          <w:tcPr>
            <w:tcW w:w="204" w:type="dxa"/>
            <w:tcBorders>
              <w:top w:val="nil"/>
              <w:left w:val="single" w:sz="4" w:space="0" w:color="000000"/>
              <w:bottom w:val="nil"/>
              <w:right w:val="nil"/>
            </w:tcBorders>
            <w:noWrap/>
            <w:vAlign w:val="center"/>
            <w:hideMark/>
          </w:tcPr>
          <w:p w14:paraId="6D41885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center"/>
            <w:hideMark/>
          </w:tcPr>
          <w:p w14:paraId="06192AE2"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center"/>
            <w:hideMark/>
          </w:tcPr>
          <w:p w14:paraId="0E8EE484" w14:textId="77777777" w:rsidR="00B84B69" w:rsidRPr="00B84B69" w:rsidRDefault="00B84B69" w:rsidP="00B84B69">
            <w:pPr>
              <w:rPr>
                <w:sz w:val="20"/>
                <w:szCs w:val="20"/>
              </w:rPr>
            </w:pPr>
          </w:p>
        </w:tc>
        <w:tc>
          <w:tcPr>
            <w:tcW w:w="281" w:type="dxa"/>
            <w:tcBorders>
              <w:top w:val="nil"/>
              <w:left w:val="nil"/>
              <w:bottom w:val="nil"/>
              <w:right w:val="nil"/>
            </w:tcBorders>
            <w:noWrap/>
            <w:vAlign w:val="center"/>
            <w:hideMark/>
          </w:tcPr>
          <w:p w14:paraId="1AE14936" w14:textId="77777777" w:rsidR="00B84B69" w:rsidRPr="00B84B69" w:rsidRDefault="00B84B69" w:rsidP="00B84B69">
            <w:pPr>
              <w:rPr>
                <w:sz w:val="20"/>
                <w:szCs w:val="20"/>
              </w:rPr>
            </w:pPr>
          </w:p>
        </w:tc>
        <w:tc>
          <w:tcPr>
            <w:tcW w:w="245" w:type="dxa"/>
            <w:tcBorders>
              <w:top w:val="nil"/>
              <w:left w:val="nil"/>
              <w:bottom w:val="nil"/>
              <w:right w:val="nil"/>
            </w:tcBorders>
            <w:noWrap/>
            <w:vAlign w:val="center"/>
            <w:hideMark/>
          </w:tcPr>
          <w:p w14:paraId="4FC26B5E" w14:textId="77777777" w:rsidR="00B84B69" w:rsidRPr="00B84B69" w:rsidRDefault="00B84B69" w:rsidP="00B84B69">
            <w:pPr>
              <w:rPr>
                <w:sz w:val="20"/>
                <w:szCs w:val="20"/>
              </w:rPr>
            </w:pPr>
          </w:p>
        </w:tc>
        <w:tc>
          <w:tcPr>
            <w:tcW w:w="246" w:type="dxa"/>
            <w:tcBorders>
              <w:top w:val="nil"/>
              <w:left w:val="nil"/>
              <w:bottom w:val="nil"/>
              <w:right w:val="nil"/>
            </w:tcBorders>
            <w:noWrap/>
            <w:vAlign w:val="center"/>
            <w:hideMark/>
          </w:tcPr>
          <w:p w14:paraId="709DCB50"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08DB7EB"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7D595F4"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7E6748E"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F1226EE"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066C4CE9"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03CF2EF6"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3E493C34"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1A977082"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EC3E7FE"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CA7E106"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F7096A5"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D500E56" w14:textId="77777777" w:rsidR="00B84B69" w:rsidRPr="00B84B69" w:rsidRDefault="00B84B69" w:rsidP="00B84B69">
            <w:pPr>
              <w:rPr>
                <w:sz w:val="20"/>
                <w:szCs w:val="20"/>
              </w:rPr>
            </w:pPr>
          </w:p>
        </w:tc>
        <w:tc>
          <w:tcPr>
            <w:tcW w:w="270" w:type="dxa"/>
            <w:tcBorders>
              <w:top w:val="nil"/>
              <w:left w:val="nil"/>
              <w:bottom w:val="nil"/>
              <w:right w:val="nil"/>
            </w:tcBorders>
            <w:noWrap/>
            <w:vAlign w:val="center"/>
            <w:hideMark/>
          </w:tcPr>
          <w:p w14:paraId="7342BD46"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26423E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6C36B41"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1F677E1"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761AF5A"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9910DE1"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CCE36B9"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E1623B5"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264C20D"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E754AC2"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4C1CCBD"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9D86DCF" w14:textId="77777777" w:rsidR="00B84B69" w:rsidRPr="00B84B69" w:rsidRDefault="00B84B69" w:rsidP="00B84B69">
            <w:pPr>
              <w:rPr>
                <w:sz w:val="20"/>
                <w:szCs w:val="20"/>
              </w:rPr>
            </w:pPr>
          </w:p>
        </w:tc>
        <w:tc>
          <w:tcPr>
            <w:tcW w:w="392" w:type="dxa"/>
            <w:tcBorders>
              <w:top w:val="nil"/>
              <w:left w:val="nil"/>
              <w:bottom w:val="nil"/>
              <w:right w:val="nil"/>
            </w:tcBorders>
            <w:noWrap/>
            <w:vAlign w:val="center"/>
            <w:hideMark/>
          </w:tcPr>
          <w:p w14:paraId="7EF9A7C4"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AA5F6EC"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5BFEAB27" w14:textId="77777777" w:rsidR="00B84B69" w:rsidRPr="00B84B69" w:rsidRDefault="00B84B69" w:rsidP="00B84B69">
            <w:pPr>
              <w:rPr>
                <w:sz w:val="20"/>
                <w:szCs w:val="20"/>
              </w:rPr>
            </w:pPr>
          </w:p>
        </w:tc>
        <w:tc>
          <w:tcPr>
            <w:tcW w:w="2773" w:type="dxa"/>
            <w:tcBorders>
              <w:top w:val="nil"/>
              <w:left w:val="nil"/>
              <w:bottom w:val="nil"/>
              <w:right w:val="nil"/>
            </w:tcBorders>
            <w:noWrap/>
            <w:vAlign w:val="center"/>
            <w:hideMark/>
          </w:tcPr>
          <w:p w14:paraId="53F8D4D4" w14:textId="77777777" w:rsidR="00B84B69" w:rsidRPr="00B84B69" w:rsidRDefault="00B84B69" w:rsidP="00B84B69">
            <w:pPr>
              <w:rPr>
                <w:sz w:val="20"/>
                <w:szCs w:val="20"/>
              </w:rPr>
            </w:pPr>
          </w:p>
        </w:tc>
        <w:tc>
          <w:tcPr>
            <w:tcW w:w="217" w:type="dxa"/>
            <w:tcBorders>
              <w:top w:val="nil"/>
              <w:left w:val="nil"/>
              <w:bottom w:val="nil"/>
              <w:right w:val="nil"/>
            </w:tcBorders>
            <w:noWrap/>
            <w:vAlign w:val="center"/>
            <w:hideMark/>
          </w:tcPr>
          <w:p w14:paraId="0C09A4CE" w14:textId="77777777" w:rsidR="00B84B69" w:rsidRPr="00B84B69" w:rsidRDefault="00B84B69" w:rsidP="00B84B69">
            <w:pPr>
              <w:rPr>
                <w:sz w:val="20"/>
                <w:szCs w:val="20"/>
              </w:rPr>
            </w:pPr>
          </w:p>
        </w:tc>
        <w:tc>
          <w:tcPr>
            <w:tcW w:w="217" w:type="dxa"/>
            <w:tcBorders>
              <w:top w:val="nil"/>
              <w:left w:val="nil"/>
              <w:bottom w:val="nil"/>
              <w:right w:val="nil"/>
            </w:tcBorders>
            <w:noWrap/>
            <w:vAlign w:val="center"/>
            <w:hideMark/>
          </w:tcPr>
          <w:p w14:paraId="690439DE" w14:textId="77777777" w:rsidR="00B84B69" w:rsidRPr="00B84B69" w:rsidRDefault="00B84B69" w:rsidP="00B84B69">
            <w:pPr>
              <w:rPr>
                <w:sz w:val="20"/>
                <w:szCs w:val="20"/>
              </w:rPr>
            </w:pPr>
          </w:p>
        </w:tc>
        <w:tc>
          <w:tcPr>
            <w:tcW w:w="740" w:type="dxa"/>
            <w:tcBorders>
              <w:top w:val="nil"/>
              <w:left w:val="nil"/>
              <w:bottom w:val="nil"/>
              <w:right w:val="nil"/>
            </w:tcBorders>
            <w:noWrap/>
            <w:vAlign w:val="center"/>
            <w:hideMark/>
          </w:tcPr>
          <w:p w14:paraId="622CDAFB"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6DD9A726" w14:textId="77777777" w:rsidR="00B84B69" w:rsidRPr="00B84B69" w:rsidRDefault="00B84B69" w:rsidP="00B84B69">
            <w:pPr>
              <w:rPr>
                <w:sz w:val="20"/>
                <w:szCs w:val="20"/>
              </w:rPr>
            </w:pPr>
          </w:p>
        </w:tc>
        <w:tc>
          <w:tcPr>
            <w:tcW w:w="1260" w:type="dxa"/>
            <w:tcBorders>
              <w:top w:val="nil"/>
              <w:left w:val="nil"/>
              <w:bottom w:val="nil"/>
              <w:right w:val="nil"/>
            </w:tcBorders>
            <w:noWrap/>
            <w:vAlign w:val="center"/>
            <w:hideMark/>
          </w:tcPr>
          <w:p w14:paraId="51EE4015" w14:textId="77777777" w:rsidR="00B84B69" w:rsidRPr="00B84B69" w:rsidRDefault="00B84B69" w:rsidP="00B84B69">
            <w:pPr>
              <w:rPr>
                <w:sz w:val="20"/>
                <w:szCs w:val="20"/>
              </w:rPr>
            </w:pPr>
          </w:p>
        </w:tc>
        <w:tc>
          <w:tcPr>
            <w:tcW w:w="663" w:type="dxa"/>
            <w:tcBorders>
              <w:top w:val="nil"/>
              <w:left w:val="nil"/>
              <w:bottom w:val="nil"/>
              <w:right w:val="nil"/>
            </w:tcBorders>
            <w:noWrap/>
            <w:vAlign w:val="center"/>
            <w:hideMark/>
          </w:tcPr>
          <w:p w14:paraId="3C1D5965"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center"/>
            <w:hideMark/>
          </w:tcPr>
          <w:p w14:paraId="4CFB4385" w14:textId="77777777" w:rsidR="00B84B69" w:rsidRPr="00B84B69" w:rsidRDefault="00B84B69" w:rsidP="00B84B69">
            <w:pPr>
              <w:rPr>
                <w:sz w:val="20"/>
                <w:szCs w:val="20"/>
              </w:rPr>
            </w:pPr>
          </w:p>
        </w:tc>
      </w:tr>
      <w:tr w:rsidR="00B84B69" w:rsidRPr="00B84B69" w14:paraId="5CB35A76" w14:textId="77777777" w:rsidTr="00B84B69">
        <w:trPr>
          <w:trHeight w:val="304"/>
        </w:trPr>
        <w:tc>
          <w:tcPr>
            <w:tcW w:w="204" w:type="dxa"/>
            <w:tcBorders>
              <w:top w:val="nil"/>
              <w:left w:val="single" w:sz="4" w:space="0" w:color="000000"/>
              <w:bottom w:val="nil"/>
              <w:right w:val="nil"/>
            </w:tcBorders>
            <w:noWrap/>
            <w:vAlign w:val="center"/>
            <w:hideMark/>
          </w:tcPr>
          <w:p w14:paraId="41619F1A"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1196" w:type="dxa"/>
            <w:gridSpan w:val="4"/>
            <w:tcBorders>
              <w:top w:val="nil"/>
              <w:left w:val="nil"/>
              <w:bottom w:val="nil"/>
              <w:right w:val="nil"/>
            </w:tcBorders>
            <w:noWrap/>
            <w:vAlign w:val="center"/>
            <w:hideMark/>
          </w:tcPr>
          <w:p w14:paraId="59217D56"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Zadavatel:</w:t>
            </w:r>
          </w:p>
        </w:tc>
        <w:tc>
          <w:tcPr>
            <w:tcW w:w="246" w:type="dxa"/>
            <w:tcBorders>
              <w:top w:val="nil"/>
              <w:left w:val="nil"/>
              <w:bottom w:val="nil"/>
              <w:right w:val="nil"/>
            </w:tcBorders>
            <w:noWrap/>
            <w:vAlign w:val="center"/>
            <w:hideMark/>
          </w:tcPr>
          <w:p w14:paraId="74D244B9" w14:textId="77777777" w:rsidR="00B84B69" w:rsidRPr="00B84B69" w:rsidRDefault="00B84B69" w:rsidP="00B84B69">
            <w:pPr>
              <w:rPr>
                <w:rFonts w:ascii="Arial CE" w:hAnsi="Arial CE" w:cs="Arial CE"/>
                <w:color w:val="969696"/>
                <w:sz w:val="20"/>
                <w:szCs w:val="20"/>
              </w:rPr>
            </w:pPr>
          </w:p>
        </w:tc>
        <w:tc>
          <w:tcPr>
            <w:tcW w:w="237" w:type="dxa"/>
            <w:tcBorders>
              <w:top w:val="nil"/>
              <w:left w:val="nil"/>
              <w:bottom w:val="nil"/>
              <w:right w:val="nil"/>
            </w:tcBorders>
            <w:noWrap/>
            <w:vAlign w:val="center"/>
            <w:hideMark/>
          </w:tcPr>
          <w:p w14:paraId="41A37068"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61C21B8"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04664C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79658A7" w14:textId="77777777" w:rsidR="00B84B69" w:rsidRPr="00B84B69" w:rsidRDefault="00B84B69" w:rsidP="00B84B69">
            <w:pPr>
              <w:rPr>
                <w:sz w:val="20"/>
                <w:szCs w:val="20"/>
              </w:rPr>
            </w:pPr>
          </w:p>
        </w:tc>
        <w:tc>
          <w:tcPr>
            <w:tcW w:w="2419" w:type="dxa"/>
            <w:gridSpan w:val="10"/>
            <w:tcBorders>
              <w:top w:val="nil"/>
              <w:left w:val="nil"/>
              <w:bottom w:val="nil"/>
              <w:right w:val="nil"/>
            </w:tcBorders>
            <w:noWrap/>
            <w:vAlign w:val="center"/>
            <w:hideMark/>
          </w:tcPr>
          <w:p w14:paraId="3DD3D775"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Město Jindřichův Hradec</w:t>
            </w:r>
          </w:p>
        </w:tc>
        <w:tc>
          <w:tcPr>
            <w:tcW w:w="237" w:type="dxa"/>
            <w:tcBorders>
              <w:top w:val="nil"/>
              <w:left w:val="nil"/>
              <w:bottom w:val="nil"/>
              <w:right w:val="nil"/>
            </w:tcBorders>
            <w:noWrap/>
            <w:vAlign w:val="center"/>
            <w:hideMark/>
          </w:tcPr>
          <w:p w14:paraId="02FD86B7" w14:textId="77777777" w:rsidR="00B84B69" w:rsidRPr="00B84B69" w:rsidRDefault="00B84B69" w:rsidP="00B84B69">
            <w:pPr>
              <w:rPr>
                <w:rFonts w:ascii="Arial CE" w:hAnsi="Arial CE" w:cs="Arial CE"/>
                <w:sz w:val="20"/>
                <w:szCs w:val="20"/>
              </w:rPr>
            </w:pPr>
          </w:p>
        </w:tc>
        <w:tc>
          <w:tcPr>
            <w:tcW w:w="237" w:type="dxa"/>
            <w:tcBorders>
              <w:top w:val="nil"/>
              <w:left w:val="nil"/>
              <w:bottom w:val="nil"/>
              <w:right w:val="nil"/>
            </w:tcBorders>
            <w:noWrap/>
            <w:vAlign w:val="center"/>
            <w:hideMark/>
          </w:tcPr>
          <w:p w14:paraId="5325BA79"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96FA34D"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AD8AEAA"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5B1ACF6"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C454749"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8CCA744"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E39BD56"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82159B8"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27BBAA4" w14:textId="77777777" w:rsidR="00B84B69" w:rsidRPr="00B84B69" w:rsidRDefault="00B84B69" w:rsidP="00B84B69">
            <w:pPr>
              <w:rPr>
                <w:sz w:val="20"/>
                <w:szCs w:val="20"/>
              </w:rPr>
            </w:pPr>
          </w:p>
        </w:tc>
        <w:tc>
          <w:tcPr>
            <w:tcW w:w="392" w:type="dxa"/>
            <w:tcBorders>
              <w:top w:val="nil"/>
              <w:left w:val="nil"/>
              <w:bottom w:val="nil"/>
              <w:right w:val="nil"/>
            </w:tcBorders>
            <w:noWrap/>
            <w:vAlign w:val="center"/>
            <w:hideMark/>
          </w:tcPr>
          <w:p w14:paraId="7FB3F466"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5B3F08E"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53204908" w14:textId="77777777" w:rsidR="00B84B69" w:rsidRPr="00B84B69" w:rsidRDefault="00B84B69" w:rsidP="00B84B69">
            <w:pPr>
              <w:rPr>
                <w:sz w:val="20"/>
                <w:szCs w:val="20"/>
              </w:rPr>
            </w:pPr>
          </w:p>
        </w:tc>
        <w:tc>
          <w:tcPr>
            <w:tcW w:w="2773" w:type="dxa"/>
            <w:tcBorders>
              <w:top w:val="nil"/>
              <w:left w:val="nil"/>
              <w:bottom w:val="nil"/>
              <w:right w:val="nil"/>
            </w:tcBorders>
            <w:noWrap/>
            <w:vAlign w:val="center"/>
            <w:hideMark/>
          </w:tcPr>
          <w:p w14:paraId="189EA2C2"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Projektant:</w:t>
            </w:r>
          </w:p>
        </w:tc>
        <w:tc>
          <w:tcPr>
            <w:tcW w:w="217" w:type="dxa"/>
            <w:tcBorders>
              <w:top w:val="nil"/>
              <w:left w:val="nil"/>
              <w:bottom w:val="nil"/>
              <w:right w:val="nil"/>
            </w:tcBorders>
            <w:noWrap/>
            <w:vAlign w:val="center"/>
            <w:hideMark/>
          </w:tcPr>
          <w:p w14:paraId="18D6A0B4" w14:textId="77777777" w:rsidR="00B84B69" w:rsidRPr="00B84B69" w:rsidRDefault="00B84B69" w:rsidP="00B84B69">
            <w:pPr>
              <w:rPr>
                <w:rFonts w:ascii="Arial CE" w:hAnsi="Arial CE" w:cs="Arial CE"/>
                <w:color w:val="969696"/>
                <w:sz w:val="20"/>
                <w:szCs w:val="20"/>
              </w:rPr>
            </w:pPr>
          </w:p>
        </w:tc>
        <w:tc>
          <w:tcPr>
            <w:tcW w:w="217" w:type="dxa"/>
            <w:tcBorders>
              <w:top w:val="nil"/>
              <w:left w:val="nil"/>
              <w:bottom w:val="nil"/>
              <w:right w:val="nil"/>
            </w:tcBorders>
            <w:noWrap/>
            <w:vAlign w:val="center"/>
            <w:hideMark/>
          </w:tcPr>
          <w:p w14:paraId="7CDFE404" w14:textId="77777777" w:rsidR="00B84B69" w:rsidRPr="00B84B69" w:rsidRDefault="00B84B69" w:rsidP="00B84B69">
            <w:pPr>
              <w:rPr>
                <w:sz w:val="20"/>
                <w:szCs w:val="20"/>
              </w:rPr>
            </w:pPr>
          </w:p>
        </w:tc>
        <w:tc>
          <w:tcPr>
            <w:tcW w:w="740" w:type="dxa"/>
            <w:tcBorders>
              <w:top w:val="nil"/>
              <w:left w:val="nil"/>
              <w:bottom w:val="nil"/>
              <w:right w:val="nil"/>
            </w:tcBorders>
            <w:noWrap/>
            <w:vAlign w:val="center"/>
            <w:hideMark/>
          </w:tcPr>
          <w:p w14:paraId="343B6A5C" w14:textId="77777777" w:rsidR="00B84B69" w:rsidRPr="00B84B69" w:rsidRDefault="00B84B69" w:rsidP="00B84B69">
            <w:pPr>
              <w:rPr>
                <w:sz w:val="20"/>
                <w:szCs w:val="20"/>
              </w:rPr>
            </w:pPr>
          </w:p>
        </w:tc>
        <w:tc>
          <w:tcPr>
            <w:tcW w:w="2590" w:type="dxa"/>
            <w:gridSpan w:val="4"/>
            <w:tcBorders>
              <w:top w:val="nil"/>
              <w:left w:val="nil"/>
              <w:bottom w:val="nil"/>
              <w:right w:val="single" w:sz="4" w:space="0" w:color="auto"/>
            </w:tcBorders>
            <w:vAlign w:val="center"/>
            <w:hideMark/>
          </w:tcPr>
          <w:p w14:paraId="666C1D77"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Ing. arch. Tomáš Beneš</w:t>
            </w:r>
          </w:p>
        </w:tc>
      </w:tr>
      <w:tr w:rsidR="00B84B69" w:rsidRPr="00B84B69" w14:paraId="71C2322A" w14:textId="77777777" w:rsidTr="00B84B69">
        <w:trPr>
          <w:trHeight w:val="304"/>
        </w:trPr>
        <w:tc>
          <w:tcPr>
            <w:tcW w:w="204" w:type="dxa"/>
            <w:tcBorders>
              <w:top w:val="nil"/>
              <w:left w:val="single" w:sz="4" w:space="0" w:color="000000"/>
              <w:bottom w:val="nil"/>
              <w:right w:val="nil"/>
            </w:tcBorders>
            <w:noWrap/>
            <w:vAlign w:val="center"/>
            <w:hideMark/>
          </w:tcPr>
          <w:p w14:paraId="67A240D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1196" w:type="dxa"/>
            <w:gridSpan w:val="4"/>
            <w:tcBorders>
              <w:top w:val="nil"/>
              <w:left w:val="nil"/>
              <w:bottom w:val="nil"/>
              <w:right w:val="nil"/>
            </w:tcBorders>
            <w:noWrap/>
            <w:vAlign w:val="center"/>
            <w:hideMark/>
          </w:tcPr>
          <w:p w14:paraId="569EB8D2"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Zhotovitel:</w:t>
            </w:r>
          </w:p>
        </w:tc>
        <w:tc>
          <w:tcPr>
            <w:tcW w:w="246" w:type="dxa"/>
            <w:tcBorders>
              <w:top w:val="nil"/>
              <w:left w:val="nil"/>
              <w:bottom w:val="nil"/>
              <w:right w:val="nil"/>
            </w:tcBorders>
            <w:noWrap/>
            <w:vAlign w:val="center"/>
            <w:hideMark/>
          </w:tcPr>
          <w:p w14:paraId="22253106" w14:textId="77777777" w:rsidR="00B84B69" w:rsidRPr="00B84B69" w:rsidRDefault="00B84B69" w:rsidP="00B84B69">
            <w:pPr>
              <w:rPr>
                <w:rFonts w:ascii="Arial CE" w:hAnsi="Arial CE" w:cs="Arial CE"/>
                <w:color w:val="969696"/>
                <w:sz w:val="20"/>
                <w:szCs w:val="20"/>
              </w:rPr>
            </w:pPr>
          </w:p>
        </w:tc>
        <w:tc>
          <w:tcPr>
            <w:tcW w:w="237" w:type="dxa"/>
            <w:tcBorders>
              <w:top w:val="nil"/>
              <w:left w:val="nil"/>
              <w:bottom w:val="nil"/>
              <w:right w:val="nil"/>
            </w:tcBorders>
            <w:noWrap/>
            <w:vAlign w:val="center"/>
            <w:hideMark/>
          </w:tcPr>
          <w:p w14:paraId="07D679C4"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A0A0BBA"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E70A8E5"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30C6096" w14:textId="77777777" w:rsidR="00B84B69" w:rsidRPr="00B84B69" w:rsidRDefault="00B84B69" w:rsidP="00B84B69">
            <w:pPr>
              <w:rPr>
                <w:sz w:val="20"/>
                <w:szCs w:val="20"/>
              </w:rPr>
            </w:pPr>
          </w:p>
        </w:tc>
        <w:tc>
          <w:tcPr>
            <w:tcW w:w="3367" w:type="dxa"/>
            <w:gridSpan w:val="14"/>
            <w:tcBorders>
              <w:top w:val="nil"/>
              <w:left w:val="nil"/>
              <w:bottom w:val="nil"/>
              <w:right w:val="nil"/>
            </w:tcBorders>
            <w:noWrap/>
            <w:vAlign w:val="center"/>
            <w:hideMark/>
          </w:tcPr>
          <w:p w14:paraId="4CE23D06"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 xml:space="preserve"> </w:t>
            </w:r>
          </w:p>
        </w:tc>
        <w:tc>
          <w:tcPr>
            <w:tcW w:w="237" w:type="dxa"/>
            <w:tcBorders>
              <w:top w:val="nil"/>
              <w:left w:val="nil"/>
              <w:bottom w:val="nil"/>
              <w:right w:val="nil"/>
            </w:tcBorders>
            <w:noWrap/>
            <w:vAlign w:val="center"/>
            <w:hideMark/>
          </w:tcPr>
          <w:p w14:paraId="1E4BE38D" w14:textId="77777777" w:rsidR="00B84B69" w:rsidRPr="00B84B69" w:rsidRDefault="00B84B69" w:rsidP="00B84B69">
            <w:pPr>
              <w:rPr>
                <w:rFonts w:ascii="Arial CE" w:hAnsi="Arial CE" w:cs="Arial CE"/>
                <w:sz w:val="20"/>
                <w:szCs w:val="20"/>
              </w:rPr>
            </w:pPr>
          </w:p>
        </w:tc>
        <w:tc>
          <w:tcPr>
            <w:tcW w:w="237" w:type="dxa"/>
            <w:tcBorders>
              <w:top w:val="nil"/>
              <w:left w:val="nil"/>
              <w:bottom w:val="nil"/>
              <w:right w:val="nil"/>
            </w:tcBorders>
            <w:noWrap/>
            <w:vAlign w:val="center"/>
            <w:hideMark/>
          </w:tcPr>
          <w:p w14:paraId="60655FED"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C1E00C8"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610D1E6"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E5124D8"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9FF4677" w14:textId="77777777" w:rsidR="00B84B69" w:rsidRPr="00B84B69" w:rsidRDefault="00B84B69" w:rsidP="00B84B69">
            <w:pPr>
              <w:rPr>
                <w:sz w:val="20"/>
                <w:szCs w:val="20"/>
              </w:rPr>
            </w:pPr>
          </w:p>
        </w:tc>
        <w:tc>
          <w:tcPr>
            <w:tcW w:w="392" w:type="dxa"/>
            <w:tcBorders>
              <w:top w:val="nil"/>
              <w:left w:val="nil"/>
              <w:bottom w:val="nil"/>
              <w:right w:val="nil"/>
            </w:tcBorders>
            <w:noWrap/>
            <w:vAlign w:val="center"/>
            <w:hideMark/>
          </w:tcPr>
          <w:p w14:paraId="413F0E75"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B1A866E"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33A40154" w14:textId="77777777" w:rsidR="00B84B69" w:rsidRPr="00B84B69" w:rsidRDefault="00B84B69" w:rsidP="00B84B69">
            <w:pPr>
              <w:rPr>
                <w:sz w:val="20"/>
                <w:szCs w:val="20"/>
              </w:rPr>
            </w:pPr>
          </w:p>
        </w:tc>
        <w:tc>
          <w:tcPr>
            <w:tcW w:w="2773" w:type="dxa"/>
            <w:tcBorders>
              <w:top w:val="nil"/>
              <w:left w:val="nil"/>
              <w:bottom w:val="nil"/>
              <w:right w:val="nil"/>
            </w:tcBorders>
            <w:noWrap/>
            <w:vAlign w:val="center"/>
            <w:hideMark/>
          </w:tcPr>
          <w:p w14:paraId="35D3C56A" w14:textId="77777777" w:rsidR="00B84B69" w:rsidRPr="00B84B69" w:rsidRDefault="00B84B69" w:rsidP="00B84B69">
            <w:pPr>
              <w:rPr>
                <w:rFonts w:ascii="Arial CE" w:hAnsi="Arial CE" w:cs="Arial CE"/>
                <w:color w:val="969696"/>
                <w:sz w:val="20"/>
                <w:szCs w:val="20"/>
              </w:rPr>
            </w:pPr>
            <w:r w:rsidRPr="00B84B69">
              <w:rPr>
                <w:rFonts w:ascii="Arial CE" w:hAnsi="Arial CE" w:cs="Arial CE"/>
                <w:color w:val="969696"/>
                <w:sz w:val="20"/>
                <w:szCs w:val="20"/>
              </w:rPr>
              <w:t>Zpracovatel:</w:t>
            </w:r>
          </w:p>
        </w:tc>
        <w:tc>
          <w:tcPr>
            <w:tcW w:w="217" w:type="dxa"/>
            <w:tcBorders>
              <w:top w:val="nil"/>
              <w:left w:val="nil"/>
              <w:bottom w:val="nil"/>
              <w:right w:val="nil"/>
            </w:tcBorders>
            <w:noWrap/>
            <w:vAlign w:val="center"/>
            <w:hideMark/>
          </w:tcPr>
          <w:p w14:paraId="18493B71" w14:textId="77777777" w:rsidR="00B84B69" w:rsidRPr="00B84B69" w:rsidRDefault="00B84B69" w:rsidP="00B84B69">
            <w:pPr>
              <w:rPr>
                <w:rFonts w:ascii="Arial CE" w:hAnsi="Arial CE" w:cs="Arial CE"/>
                <w:color w:val="969696"/>
                <w:sz w:val="20"/>
                <w:szCs w:val="20"/>
              </w:rPr>
            </w:pPr>
          </w:p>
        </w:tc>
        <w:tc>
          <w:tcPr>
            <w:tcW w:w="217" w:type="dxa"/>
            <w:tcBorders>
              <w:top w:val="nil"/>
              <w:left w:val="nil"/>
              <w:bottom w:val="nil"/>
              <w:right w:val="nil"/>
            </w:tcBorders>
            <w:noWrap/>
            <w:vAlign w:val="center"/>
            <w:hideMark/>
          </w:tcPr>
          <w:p w14:paraId="4C7A1FEA" w14:textId="77777777" w:rsidR="00B84B69" w:rsidRPr="00B84B69" w:rsidRDefault="00B84B69" w:rsidP="00B84B69">
            <w:pPr>
              <w:rPr>
                <w:sz w:val="20"/>
                <w:szCs w:val="20"/>
              </w:rPr>
            </w:pPr>
          </w:p>
        </w:tc>
        <w:tc>
          <w:tcPr>
            <w:tcW w:w="740" w:type="dxa"/>
            <w:tcBorders>
              <w:top w:val="nil"/>
              <w:left w:val="nil"/>
              <w:bottom w:val="nil"/>
              <w:right w:val="nil"/>
            </w:tcBorders>
            <w:noWrap/>
            <w:vAlign w:val="center"/>
            <w:hideMark/>
          </w:tcPr>
          <w:p w14:paraId="042720E3" w14:textId="77777777" w:rsidR="00B84B69" w:rsidRPr="00B84B69" w:rsidRDefault="00B84B69" w:rsidP="00B84B69">
            <w:pPr>
              <w:rPr>
                <w:sz w:val="20"/>
                <w:szCs w:val="20"/>
              </w:rPr>
            </w:pPr>
          </w:p>
        </w:tc>
        <w:tc>
          <w:tcPr>
            <w:tcW w:w="2590" w:type="dxa"/>
            <w:gridSpan w:val="4"/>
            <w:tcBorders>
              <w:top w:val="nil"/>
              <w:left w:val="nil"/>
              <w:bottom w:val="nil"/>
              <w:right w:val="single" w:sz="4" w:space="0" w:color="auto"/>
            </w:tcBorders>
            <w:vAlign w:val="center"/>
            <w:hideMark/>
          </w:tcPr>
          <w:p w14:paraId="6C2565E0" w14:textId="77777777" w:rsidR="00B84B69" w:rsidRPr="00B84B69" w:rsidRDefault="00B84B69" w:rsidP="00B84B69">
            <w:pPr>
              <w:rPr>
                <w:sz w:val="20"/>
                <w:szCs w:val="20"/>
              </w:rPr>
            </w:pPr>
          </w:p>
        </w:tc>
      </w:tr>
      <w:tr w:rsidR="00092A87" w:rsidRPr="00B84B69" w14:paraId="017C1D57" w14:textId="77777777" w:rsidTr="00B84B69">
        <w:trPr>
          <w:trHeight w:val="218"/>
        </w:trPr>
        <w:tc>
          <w:tcPr>
            <w:tcW w:w="204" w:type="dxa"/>
            <w:tcBorders>
              <w:top w:val="nil"/>
              <w:left w:val="single" w:sz="4" w:space="0" w:color="000000"/>
              <w:bottom w:val="nil"/>
              <w:right w:val="nil"/>
            </w:tcBorders>
            <w:noWrap/>
            <w:vAlign w:val="center"/>
            <w:hideMark/>
          </w:tcPr>
          <w:p w14:paraId="420B75C3"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center"/>
            <w:hideMark/>
          </w:tcPr>
          <w:p w14:paraId="4CB18119"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center"/>
            <w:hideMark/>
          </w:tcPr>
          <w:p w14:paraId="50B26BF4" w14:textId="77777777" w:rsidR="00B84B69" w:rsidRPr="00B84B69" w:rsidRDefault="00B84B69" w:rsidP="00B84B69">
            <w:pPr>
              <w:rPr>
                <w:sz w:val="20"/>
                <w:szCs w:val="20"/>
              </w:rPr>
            </w:pPr>
          </w:p>
        </w:tc>
        <w:tc>
          <w:tcPr>
            <w:tcW w:w="281" w:type="dxa"/>
            <w:tcBorders>
              <w:top w:val="nil"/>
              <w:left w:val="nil"/>
              <w:bottom w:val="nil"/>
              <w:right w:val="nil"/>
            </w:tcBorders>
            <w:noWrap/>
            <w:vAlign w:val="center"/>
            <w:hideMark/>
          </w:tcPr>
          <w:p w14:paraId="67E4619B" w14:textId="77777777" w:rsidR="00B84B69" w:rsidRPr="00B84B69" w:rsidRDefault="00B84B69" w:rsidP="00B84B69">
            <w:pPr>
              <w:rPr>
                <w:sz w:val="20"/>
                <w:szCs w:val="20"/>
              </w:rPr>
            </w:pPr>
          </w:p>
        </w:tc>
        <w:tc>
          <w:tcPr>
            <w:tcW w:w="245" w:type="dxa"/>
            <w:tcBorders>
              <w:top w:val="nil"/>
              <w:left w:val="nil"/>
              <w:bottom w:val="nil"/>
              <w:right w:val="nil"/>
            </w:tcBorders>
            <w:noWrap/>
            <w:vAlign w:val="center"/>
            <w:hideMark/>
          </w:tcPr>
          <w:p w14:paraId="3F815BB6" w14:textId="77777777" w:rsidR="00B84B69" w:rsidRPr="00B84B69" w:rsidRDefault="00B84B69" w:rsidP="00B84B69">
            <w:pPr>
              <w:rPr>
                <w:sz w:val="20"/>
                <w:szCs w:val="20"/>
              </w:rPr>
            </w:pPr>
          </w:p>
        </w:tc>
        <w:tc>
          <w:tcPr>
            <w:tcW w:w="246" w:type="dxa"/>
            <w:tcBorders>
              <w:top w:val="nil"/>
              <w:left w:val="nil"/>
              <w:bottom w:val="nil"/>
              <w:right w:val="nil"/>
            </w:tcBorders>
            <w:noWrap/>
            <w:vAlign w:val="center"/>
            <w:hideMark/>
          </w:tcPr>
          <w:p w14:paraId="60A83E3D"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168A44B"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673ADE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EE477B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DD2D6FE"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2C8EAAD0"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783BAD8C"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247DD8B6"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0AEF738B"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F306288"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E40B661"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3A158D8"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FDA1363" w14:textId="77777777" w:rsidR="00B84B69" w:rsidRPr="00B84B69" w:rsidRDefault="00B84B69" w:rsidP="00B84B69">
            <w:pPr>
              <w:rPr>
                <w:sz w:val="20"/>
                <w:szCs w:val="20"/>
              </w:rPr>
            </w:pPr>
          </w:p>
        </w:tc>
        <w:tc>
          <w:tcPr>
            <w:tcW w:w="270" w:type="dxa"/>
            <w:tcBorders>
              <w:top w:val="nil"/>
              <w:left w:val="nil"/>
              <w:bottom w:val="nil"/>
              <w:right w:val="nil"/>
            </w:tcBorders>
            <w:noWrap/>
            <w:vAlign w:val="center"/>
            <w:hideMark/>
          </w:tcPr>
          <w:p w14:paraId="7C268A4A"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D94241A"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739F6F3"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5C3ABB5"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E9F1A05"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8B5EE6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688F023"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E716A6C"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00C86CD"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B9C50F3"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6DA3207"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BBDEF69" w14:textId="77777777" w:rsidR="00B84B69" w:rsidRPr="00B84B69" w:rsidRDefault="00B84B69" w:rsidP="00B84B69">
            <w:pPr>
              <w:rPr>
                <w:sz w:val="20"/>
                <w:szCs w:val="20"/>
              </w:rPr>
            </w:pPr>
          </w:p>
        </w:tc>
        <w:tc>
          <w:tcPr>
            <w:tcW w:w="392" w:type="dxa"/>
            <w:tcBorders>
              <w:top w:val="nil"/>
              <w:left w:val="nil"/>
              <w:bottom w:val="nil"/>
              <w:right w:val="nil"/>
            </w:tcBorders>
            <w:noWrap/>
            <w:vAlign w:val="center"/>
            <w:hideMark/>
          </w:tcPr>
          <w:p w14:paraId="40968A2D"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A3FC413"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2B52040A" w14:textId="77777777" w:rsidR="00B84B69" w:rsidRPr="00B84B69" w:rsidRDefault="00B84B69" w:rsidP="00B84B69">
            <w:pPr>
              <w:rPr>
                <w:sz w:val="20"/>
                <w:szCs w:val="20"/>
              </w:rPr>
            </w:pPr>
          </w:p>
        </w:tc>
        <w:tc>
          <w:tcPr>
            <w:tcW w:w="2773" w:type="dxa"/>
            <w:tcBorders>
              <w:top w:val="nil"/>
              <w:left w:val="nil"/>
              <w:bottom w:val="nil"/>
              <w:right w:val="nil"/>
            </w:tcBorders>
            <w:noWrap/>
            <w:vAlign w:val="center"/>
            <w:hideMark/>
          </w:tcPr>
          <w:p w14:paraId="0471C622" w14:textId="77777777" w:rsidR="00B84B69" w:rsidRPr="00B84B69" w:rsidRDefault="00B84B69" w:rsidP="00B84B69">
            <w:pPr>
              <w:rPr>
                <w:sz w:val="20"/>
                <w:szCs w:val="20"/>
              </w:rPr>
            </w:pPr>
          </w:p>
        </w:tc>
        <w:tc>
          <w:tcPr>
            <w:tcW w:w="217" w:type="dxa"/>
            <w:tcBorders>
              <w:top w:val="nil"/>
              <w:left w:val="nil"/>
              <w:bottom w:val="nil"/>
              <w:right w:val="nil"/>
            </w:tcBorders>
            <w:noWrap/>
            <w:vAlign w:val="center"/>
            <w:hideMark/>
          </w:tcPr>
          <w:p w14:paraId="1BCAB94E" w14:textId="77777777" w:rsidR="00B84B69" w:rsidRPr="00B84B69" w:rsidRDefault="00B84B69" w:rsidP="00B84B69">
            <w:pPr>
              <w:rPr>
                <w:sz w:val="20"/>
                <w:szCs w:val="20"/>
              </w:rPr>
            </w:pPr>
          </w:p>
        </w:tc>
        <w:tc>
          <w:tcPr>
            <w:tcW w:w="217" w:type="dxa"/>
            <w:tcBorders>
              <w:top w:val="nil"/>
              <w:left w:val="nil"/>
              <w:bottom w:val="nil"/>
              <w:right w:val="nil"/>
            </w:tcBorders>
            <w:noWrap/>
            <w:vAlign w:val="center"/>
            <w:hideMark/>
          </w:tcPr>
          <w:p w14:paraId="4B33AC98" w14:textId="77777777" w:rsidR="00B84B69" w:rsidRPr="00B84B69" w:rsidRDefault="00B84B69" w:rsidP="00B84B69">
            <w:pPr>
              <w:rPr>
                <w:sz w:val="20"/>
                <w:szCs w:val="20"/>
              </w:rPr>
            </w:pPr>
          </w:p>
        </w:tc>
        <w:tc>
          <w:tcPr>
            <w:tcW w:w="740" w:type="dxa"/>
            <w:tcBorders>
              <w:top w:val="nil"/>
              <w:left w:val="nil"/>
              <w:bottom w:val="nil"/>
              <w:right w:val="nil"/>
            </w:tcBorders>
            <w:noWrap/>
            <w:vAlign w:val="center"/>
            <w:hideMark/>
          </w:tcPr>
          <w:p w14:paraId="18711318"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44F64B52" w14:textId="77777777" w:rsidR="00B84B69" w:rsidRPr="00B84B69" w:rsidRDefault="00B84B69" w:rsidP="00B84B69">
            <w:pPr>
              <w:rPr>
                <w:sz w:val="20"/>
                <w:szCs w:val="20"/>
              </w:rPr>
            </w:pPr>
          </w:p>
        </w:tc>
        <w:tc>
          <w:tcPr>
            <w:tcW w:w="1260" w:type="dxa"/>
            <w:tcBorders>
              <w:top w:val="nil"/>
              <w:left w:val="nil"/>
              <w:bottom w:val="nil"/>
              <w:right w:val="nil"/>
            </w:tcBorders>
            <w:noWrap/>
            <w:vAlign w:val="center"/>
            <w:hideMark/>
          </w:tcPr>
          <w:p w14:paraId="37B46D32" w14:textId="77777777" w:rsidR="00B84B69" w:rsidRPr="00B84B69" w:rsidRDefault="00B84B69" w:rsidP="00B84B69">
            <w:pPr>
              <w:rPr>
                <w:sz w:val="20"/>
                <w:szCs w:val="20"/>
              </w:rPr>
            </w:pPr>
          </w:p>
        </w:tc>
        <w:tc>
          <w:tcPr>
            <w:tcW w:w="663" w:type="dxa"/>
            <w:tcBorders>
              <w:top w:val="nil"/>
              <w:left w:val="nil"/>
              <w:bottom w:val="nil"/>
              <w:right w:val="nil"/>
            </w:tcBorders>
            <w:noWrap/>
            <w:vAlign w:val="center"/>
            <w:hideMark/>
          </w:tcPr>
          <w:p w14:paraId="1FCDD9ED"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center"/>
            <w:hideMark/>
          </w:tcPr>
          <w:p w14:paraId="372E2CDE" w14:textId="77777777" w:rsidR="00B84B69" w:rsidRPr="00B84B69" w:rsidRDefault="00B84B69" w:rsidP="00B84B69">
            <w:pPr>
              <w:rPr>
                <w:sz w:val="20"/>
                <w:szCs w:val="20"/>
              </w:rPr>
            </w:pPr>
          </w:p>
        </w:tc>
      </w:tr>
      <w:tr w:rsidR="00B84B69" w:rsidRPr="00B84B69" w14:paraId="2848F707" w14:textId="77777777" w:rsidTr="00B84B69">
        <w:trPr>
          <w:trHeight w:val="585"/>
        </w:trPr>
        <w:tc>
          <w:tcPr>
            <w:tcW w:w="204" w:type="dxa"/>
            <w:tcBorders>
              <w:top w:val="nil"/>
              <w:left w:val="single" w:sz="4" w:space="0" w:color="000000"/>
              <w:bottom w:val="nil"/>
              <w:right w:val="nil"/>
            </w:tcBorders>
            <w:noWrap/>
            <w:vAlign w:val="center"/>
            <w:hideMark/>
          </w:tcPr>
          <w:p w14:paraId="117E3A2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1442" w:type="dxa"/>
            <w:gridSpan w:val="5"/>
            <w:tcBorders>
              <w:top w:val="single" w:sz="4" w:space="0" w:color="000000"/>
              <w:left w:val="single" w:sz="4" w:space="0" w:color="000000"/>
              <w:bottom w:val="single" w:sz="4" w:space="0" w:color="000000"/>
              <w:right w:val="nil"/>
            </w:tcBorders>
            <w:shd w:val="clear" w:color="000000" w:fill="D2D2D2"/>
            <w:noWrap/>
            <w:vAlign w:val="center"/>
            <w:hideMark/>
          </w:tcPr>
          <w:p w14:paraId="328A59DE" w14:textId="77777777" w:rsidR="00B84B69" w:rsidRPr="00B84B69" w:rsidRDefault="00B84B69" w:rsidP="00B84B69">
            <w:pPr>
              <w:jc w:val="center"/>
              <w:rPr>
                <w:rFonts w:ascii="Arial CE" w:hAnsi="Arial CE" w:cs="Arial CE"/>
                <w:sz w:val="18"/>
                <w:szCs w:val="18"/>
              </w:rPr>
            </w:pPr>
            <w:r w:rsidRPr="00B84B69">
              <w:rPr>
                <w:rFonts w:ascii="Arial CE" w:hAnsi="Arial CE" w:cs="Arial CE"/>
                <w:sz w:val="18"/>
                <w:szCs w:val="18"/>
              </w:rPr>
              <w:t>Kód</w:t>
            </w:r>
          </w:p>
        </w:tc>
        <w:tc>
          <w:tcPr>
            <w:tcW w:w="237" w:type="dxa"/>
            <w:tcBorders>
              <w:top w:val="single" w:sz="4" w:space="0" w:color="000000"/>
              <w:left w:val="nil"/>
              <w:bottom w:val="single" w:sz="4" w:space="0" w:color="000000"/>
              <w:right w:val="nil"/>
            </w:tcBorders>
            <w:shd w:val="clear" w:color="000000" w:fill="D2D2D2"/>
            <w:noWrap/>
            <w:vAlign w:val="center"/>
            <w:hideMark/>
          </w:tcPr>
          <w:p w14:paraId="00A65B41"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5892" w:type="dxa"/>
            <w:gridSpan w:val="24"/>
            <w:tcBorders>
              <w:top w:val="single" w:sz="4" w:space="0" w:color="000000"/>
              <w:left w:val="nil"/>
              <w:bottom w:val="single" w:sz="4" w:space="0" w:color="000000"/>
              <w:right w:val="nil"/>
            </w:tcBorders>
            <w:shd w:val="clear" w:color="000000" w:fill="D2D2D2"/>
            <w:noWrap/>
            <w:vAlign w:val="center"/>
            <w:hideMark/>
          </w:tcPr>
          <w:p w14:paraId="09076DEC" w14:textId="77777777" w:rsidR="00B84B69" w:rsidRPr="00B84B69" w:rsidRDefault="00B84B69" w:rsidP="00B84B69">
            <w:pPr>
              <w:jc w:val="center"/>
              <w:rPr>
                <w:rFonts w:ascii="Arial CE" w:hAnsi="Arial CE" w:cs="Arial CE"/>
                <w:sz w:val="18"/>
                <w:szCs w:val="18"/>
              </w:rPr>
            </w:pPr>
            <w:r w:rsidRPr="00B84B69">
              <w:rPr>
                <w:rFonts w:ascii="Arial CE" w:hAnsi="Arial CE" w:cs="Arial CE"/>
                <w:sz w:val="18"/>
                <w:szCs w:val="18"/>
              </w:rPr>
              <w:t>Popis</w:t>
            </w:r>
          </w:p>
        </w:tc>
        <w:tc>
          <w:tcPr>
            <w:tcW w:w="4774" w:type="dxa"/>
            <w:gridSpan w:val="7"/>
            <w:tcBorders>
              <w:top w:val="single" w:sz="4" w:space="0" w:color="000000"/>
              <w:left w:val="nil"/>
              <w:bottom w:val="single" w:sz="4" w:space="0" w:color="000000"/>
              <w:right w:val="nil"/>
            </w:tcBorders>
            <w:shd w:val="clear" w:color="000000" w:fill="D2D2D2"/>
            <w:noWrap/>
            <w:vAlign w:val="center"/>
            <w:hideMark/>
          </w:tcPr>
          <w:p w14:paraId="7D10B363" w14:textId="77777777" w:rsidR="00B84B69" w:rsidRPr="00B84B69" w:rsidRDefault="00B84B69" w:rsidP="00B84B69">
            <w:pPr>
              <w:jc w:val="right"/>
              <w:rPr>
                <w:rFonts w:ascii="Arial CE" w:hAnsi="Arial CE" w:cs="Arial CE"/>
                <w:sz w:val="18"/>
                <w:szCs w:val="18"/>
              </w:rPr>
            </w:pPr>
            <w:r w:rsidRPr="00B84B69">
              <w:rPr>
                <w:rFonts w:ascii="Arial CE" w:hAnsi="Arial CE" w:cs="Arial CE"/>
                <w:sz w:val="18"/>
                <w:szCs w:val="18"/>
              </w:rPr>
              <w:t>Cena bez DPH [CZK]</w:t>
            </w:r>
          </w:p>
        </w:tc>
        <w:tc>
          <w:tcPr>
            <w:tcW w:w="2295" w:type="dxa"/>
            <w:gridSpan w:val="3"/>
            <w:tcBorders>
              <w:top w:val="single" w:sz="4" w:space="0" w:color="000000"/>
              <w:left w:val="nil"/>
              <w:bottom w:val="single" w:sz="4" w:space="0" w:color="000000"/>
              <w:right w:val="single" w:sz="4" w:space="0" w:color="auto"/>
            </w:tcBorders>
            <w:shd w:val="clear" w:color="000000" w:fill="D2D2D2"/>
            <w:noWrap/>
            <w:vAlign w:val="center"/>
            <w:hideMark/>
          </w:tcPr>
          <w:p w14:paraId="04BED6F4" w14:textId="77777777" w:rsidR="00B84B69" w:rsidRPr="00B84B69" w:rsidRDefault="00B84B69" w:rsidP="00B84B69">
            <w:pPr>
              <w:jc w:val="center"/>
              <w:rPr>
                <w:rFonts w:ascii="Arial CE" w:hAnsi="Arial CE" w:cs="Arial CE"/>
                <w:sz w:val="18"/>
                <w:szCs w:val="18"/>
              </w:rPr>
            </w:pPr>
            <w:r w:rsidRPr="00B84B69">
              <w:rPr>
                <w:rFonts w:ascii="Arial CE" w:hAnsi="Arial CE" w:cs="Arial CE"/>
                <w:sz w:val="18"/>
                <w:szCs w:val="18"/>
              </w:rPr>
              <w:t>Cena s DPH [CZK]</w:t>
            </w:r>
          </w:p>
        </w:tc>
      </w:tr>
      <w:tr w:rsidR="00092A87" w:rsidRPr="00B84B69" w14:paraId="172FF90E" w14:textId="77777777" w:rsidTr="00B84B69">
        <w:trPr>
          <w:trHeight w:val="218"/>
        </w:trPr>
        <w:tc>
          <w:tcPr>
            <w:tcW w:w="204" w:type="dxa"/>
            <w:tcBorders>
              <w:top w:val="nil"/>
              <w:left w:val="single" w:sz="4" w:space="0" w:color="000000"/>
              <w:bottom w:val="nil"/>
              <w:right w:val="nil"/>
            </w:tcBorders>
            <w:noWrap/>
            <w:vAlign w:val="center"/>
            <w:hideMark/>
          </w:tcPr>
          <w:p w14:paraId="12399DB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center"/>
            <w:hideMark/>
          </w:tcPr>
          <w:p w14:paraId="4764249C"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center"/>
            <w:hideMark/>
          </w:tcPr>
          <w:p w14:paraId="67DD582D" w14:textId="77777777" w:rsidR="00B84B69" w:rsidRPr="00B84B69" w:rsidRDefault="00B84B69" w:rsidP="00B84B69">
            <w:pPr>
              <w:rPr>
                <w:sz w:val="20"/>
                <w:szCs w:val="20"/>
              </w:rPr>
            </w:pPr>
          </w:p>
        </w:tc>
        <w:tc>
          <w:tcPr>
            <w:tcW w:w="281" w:type="dxa"/>
            <w:tcBorders>
              <w:top w:val="nil"/>
              <w:left w:val="nil"/>
              <w:bottom w:val="nil"/>
              <w:right w:val="nil"/>
            </w:tcBorders>
            <w:noWrap/>
            <w:vAlign w:val="center"/>
            <w:hideMark/>
          </w:tcPr>
          <w:p w14:paraId="318C9894" w14:textId="77777777" w:rsidR="00B84B69" w:rsidRPr="00B84B69" w:rsidRDefault="00B84B69" w:rsidP="00B84B69">
            <w:pPr>
              <w:rPr>
                <w:sz w:val="20"/>
                <w:szCs w:val="20"/>
              </w:rPr>
            </w:pPr>
          </w:p>
        </w:tc>
        <w:tc>
          <w:tcPr>
            <w:tcW w:w="245" w:type="dxa"/>
            <w:tcBorders>
              <w:top w:val="nil"/>
              <w:left w:val="nil"/>
              <w:bottom w:val="nil"/>
              <w:right w:val="nil"/>
            </w:tcBorders>
            <w:noWrap/>
            <w:vAlign w:val="center"/>
            <w:hideMark/>
          </w:tcPr>
          <w:p w14:paraId="79C6449F" w14:textId="77777777" w:rsidR="00B84B69" w:rsidRPr="00B84B69" w:rsidRDefault="00B84B69" w:rsidP="00B84B69">
            <w:pPr>
              <w:rPr>
                <w:sz w:val="20"/>
                <w:szCs w:val="20"/>
              </w:rPr>
            </w:pPr>
          </w:p>
        </w:tc>
        <w:tc>
          <w:tcPr>
            <w:tcW w:w="246" w:type="dxa"/>
            <w:tcBorders>
              <w:top w:val="nil"/>
              <w:left w:val="nil"/>
              <w:bottom w:val="nil"/>
              <w:right w:val="nil"/>
            </w:tcBorders>
            <w:noWrap/>
            <w:vAlign w:val="center"/>
            <w:hideMark/>
          </w:tcPr>
          <w:p w14:paraId="46438651"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784A353"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67A6F16"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20460DB"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D047E6F"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70735019"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12D4BEE1"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06AB7184"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7A2E9C22"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928B39E"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97FAA8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1BF1AF3"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B799E70" w14:textId="77777777" w:rsidR="00B84B69" w:rsidRPr="00B84B69" w:rsidRDefault="00B84B69" w:rsidP="00B84B69">
            <w:pPr>
              <w:rPr>
                <w:sz w:val="20"/>
                <w:szCs w:val="20"/>
              </w:rPr>
            </w:pPr>
          </w:p>
        </w:tc>
        <w:tc>
          <w:tcPr>
            <w:tcW w:w="270" w:type="dxa"/>
            <w:tcBorders>
              <w:top w:val="nil"/>
              <w:left w:val="nil"/>
              <w:bottom w:val="nil"/>
              <w:right w:val="nil"/>
            </w:tcBorders>
            <w:noWrap/>
            <w:vAlign w:val="center"/>
            <w:hideMark/>
          </w:tcPr>
          <w:p w14:paraId="33C01770"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B4FFB20"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661F9DA"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7BB0A85"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D8F6090"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07862C3"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5717C46"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DB9746E"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EB4621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9252804"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17CD288"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CA58445" w14:textId="77777777" w:rsidR="00B84B69" w:rsidRPr="00B84B69" w:rsidRDefault="00B84B69" w:rsidP="00B84B69">
            <w:pPr>
              <w:rPr>
                <w:sz w:val="20"/>
                <w:szCs w:val="20"/>
              </w:rPr>
            </w:pPr>
          </w:p>
        </w:tc>
        <w:tc>
          <w:tcPr>
            <w:tcW w:w="392" w:type="dxa"/>
            <w:tcBorders>
              <w:top w:val="nil"/>
              <w:left w:val="nil"/>
              <w:bottom w:val="nil"/>
              <w:right w:val="nil"/>
            </w:tcBorders>
            <w:noWrap/>
            <w:vAlign w:val="center"/>
            <w:hideMark/>
          </w:tcPr>
          <w:p w14:paraId="24D0353E"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2974DD5"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6191DB10" w14:textId="77777777" w:rsidR="00B84B69" w:rsidRPr="00B84B69" w:rsidRDefault="00B84B69" w:rsidP="00B84B69">
            <w:pPr>
              <w:rPr>
                <w:sz w:val="20"/>
                <w:szCs w:val="20"/>
              </w:rPr>
            </w:pPr>
          </w:p>
        </w:tc>
        <w:tc>
          <w:tcPr>
            <w:tcW w:w="2773" w:type="dxa"/>
            <w:tcBorders>
              <w:top w:val="nil"/>
              <w:left w:val="nil"/>
              <w:bottom w:val="nil"/>
              <w:right w:val="nil"/>
            </w:tcBorders>
            <w:noWrap/>
            <w:vAlign w:val="center"/>
            <w:hideMark/>
          </w:tcPr>
          <w:p w14:paraId="338DEA3A" w14:textId="77777777" w:rsidR="00B84B69" w:rsidRPr="00B84B69" w:rsidRDefault="00B84B69" w:rsidP="00B84B69">
            <w:pPr>
              <w:rPr>
                <w:sz w:val="20"/>
                <w:szCs w:val="20"/>
              </w:rPr>
            </w:pPr>
          </w:p>
        </w:tc>
        <w:tc>
          <w:tcPr>
            <w:tcW w:w="217" w:type="dxa"/>
            <w:tcBorders>
              <w:top w:val="nil"/>
              <w:left w:val="nil"/>
              <w:bottom w:val="nil"/>
              <w:right w:val="nil"/>
            </w:tcBorders>
            <w:noWrap/>
            <w:vAlign w:val="center"/>
            <w:hideMark/>
          </w:tcPr>
          <w:p w14:paraId="665F7EBF" w14:textId="77777777" w:rsidR="00B84B69" w:rsidRPr="00B84B69" w:rsidRDefault="00B84B69" w:rsidP="00B84B69">
            <w:pPr>
              <w:rPr>
                <w:sz w:val="20"/>
                <w:szCs w:val="20"/>
              </w:rPr>
            </w:pPr>
          </w:p>
        </w:tc>
        <w:tc>
          <w:tcPr>
            <w:tcW w:w="217" w:type="dxa"/>
            <w:tcBorders>
              <w:top w:val="nil"/>
              <w:left w:val="nil"/>
              <w:bottom w:val="nil"/>
              <w:right w:val="nil"/>
            </w:tcBorders>
            <w:noWrap/>
            <w:vAlign w:val="center"/>
            <w:hideMark/>
          </w:tcPr>
          <w:p w14:paraId="788E50C1" w14:textId="77777777" w:rsidR="00B84B69" w:rsidRPr="00B84B69" w:rsidRDefault="00B84B69" w:rsidP="00B84B69">
            <w:pPr>
              <w:rPr>
                <w:sz w:val="20"/>
                <w:szCs w:val="20"/>
              </w:rPr>
            </w:pPr>
          </w:p>
        </w:tc>
        <w:tc>
          <w:tcPr>
            <w:tcW w:w="740" w:type="dxa"/>
            <w:tcBorders>
              <w:top w:val="nil"/>
              <w:left w:val="nil"/>
              <w:bottom w:val="nil"/>
              <w:right w:val="nil"/>
            </w:tcBorders>
            <w:noWrap/>
            <w:vAlign w:val="center"/>
            <w:hideMark/>
          </w:tcPr>
          <w:p w14:paraId="06BD077C"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1CD4CDD5" w14:textId="77777777" w:rsidR="00B84B69" w:rsidRPr="00B84B69" w:rsidRDefault="00B84B69" w:rsidP="00B84B69">
            <w:pPr>
              <w:rPr>
                <w:sz w:val="20"/>
                <w:szCs w:val="20"/>
              </w:rPr>
            </w:pPr>
          </w:p>
        </w:tc>
        <w:tc>
          <w:tcPr>
            <w:tcW w:w="1260" w:type="dxa"/>
            <w:tcBorders>
              <w:top w:val="nil"/>
              <w:left w:val="nil"/>
              <w:bottom w:val="nil"/>
              <w:right w:val="nil"/>
            </w:tcBorders>
            <w:noWrap/>
            <w:vAlign w:val="center"/>
            <w:hideMark/>
          </w:tcPr>
          <w:p w14:paraId="2AE9172F" w14:textId="77777777" w:rsidR="00B84B69" w:rsidRPr="00B84B69" w:rsidRDefault="00B84B69" w:rsidP="00B84B69">
            <w:pPr>
              <w:rPr>
                <w:sz w:val="20"/>
                <w:szCs w:val="20"/>
              </w:rPr>
            </w:pPr>
          </w:p>
        </w:tc>
        <w:tc>
          <w:tcPr>
            <w:tcW w:w="663" w:type="dxa"/>
            <w:tcBorders>
              <w:top w:val="nil"/>
              <w:left w:val="nil"/>
              <w:bottom w:val="nil"/>
              <w:right w:val="nil"/>
            </w:tcBorders>
            <w:noWrap/>
            <w:vAlign w:val="center"/>
            <w:hideMark/>
          </w:tcPr>
          <w:p w14:paraId="4B2B1F65"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center"/>
            <w:hideMark/>
          </w:tcPr>
          <w:p w14:paraId="50603DCE" w14:textId="77777777" w:rsidR="00B84B69" w:rsidRPr="00B84B69" w:rsidRDefault="00B84B69" w:rsidP="00B84B69">
            <w:pPr>
              <w:rPr>
                <w:sz w:val="20"/>
                <w:szCs w:val="20"/>
              </w:rPr>
            </w:pPr>
          </w:p>
        </w:tc>
      </w:tr>
      <w:tr w:rsidR="00B84B69" w:rsidRPr="00B84B69" w14:paraId="70BC2F78" w14:textId="77777777" w:rsidTr="00B84B69">
        <w:trPr>
          <w:trHeight w:val="649"/>
        </w:trPr>
        <w:tc>
          <w:tcPr>
            <w:tcW w:w="204" w:type="dxa"/>
            <w:tcBorders>
              <w:top w:val="nil"/>
              <w:left w:val="single" w:sz="4" w:space="0" w:color="000000"/>
              <w:bottom w:val="nil"/>
              <w:right w:val="nil"/>
            </w:tcBorders>
            <w:noWrap/>
            <w:vAlign w:val="center"/>
            <w:hideMark/>
          </w:tcPr>
          <w:p w14:paraId="2672532C" w14:textId="77777777" w:rsidR="00B84B69" w:rsidRPr="00B84B69" w:rsidRDefault="00B84B69" w:rsidP="00B84B69">
            <w:pPr>
              <w:rPr>
                <w:rFonts w:ascii="Arial CE" w:hAnsi="Arial CE" w:cs="Arial CE"/>
                <w:b/>
                <w:bCs/>
              </w:rPr>
            </w:pPr>
            <w:r w:rsidRPr="00B84B69">
              <w:rPr>
                <w:rFonts w:ascii="Arial CE" w:hAnsi="Arial CE" w:cs="Arial CE"/>
                <w:b/>
                <w:bCs/>
              </w:rPr>
              <w:t> </w:t>
            </w:r>
          </w:p>
        </w:tc>
        <w:tc>
          <w:tcPr>
            <w:tcW w:w="2631" w:type="dxa"/>
            <w:gridSpan w:val="10"/>
            <w:tcBorders>
              <w:top w:val="nil"/>
              <w:left w:val="nil"/>
              <w:bottom w:val="nil"/>
              <w:right w:val="nil"/>
            </w:tcBorders>
            <w:noWrap/>
            <w:vAlign w:val="center"/>
            <w:hideMark/>
          </w:tcPr>
          <w:p w14:paraId="0AED8499" w14:textId="77777777" w:rsidR="00B84B69" w:rsidRPr="00B84B69" w:rsidRDefault="00B84B69" w:rsidP="00B84B69">
            <w:pPr>
              <w:rPr>
                <w:rFonts w:ascii="Arial CE" w:hAnsi="Arial CE" w:cs="Arial CE"/>
                <w:b/>
                <w:bCs/>
                <w:color w:val="960000"/>
              </w:rPr>
            </w:pPr>
            <w:r w:rsidRPr="00B84B69">
              <w:rPr>
                <w:rFonts w:ascii="Arial CE" w:hAnsi="Arial CE" w:cs="Arial CE"/>
                <w:b/>
                <w:bCs/>
                <w:color w:val="960000"/>
              </w:rPr>
              <w:t>Náklady z rozpočtů</w:t>
            </w:r>
          </w:p>
        </w:tc>
        <w:tc>
          <w:tcPr>
            <w:tcW w:w="241" w:type="dxa"/>
            <w:tcBorders>
              <w:top w:val="nil"/>
              <w:left w:val="nil"/>
              <w:bottom w:val="nil"/>
              <w:right w:val="nil"/>
            </w:tcBorders>
            <w:noWrap/>
            <w:vAlign w:val="center"/>
            <w:hideMark/>
          </w:tcPr>
          <w:p w14:paraId="55048B3E" w14:textId="77777777" w:rsidR="00B84B69" w:rsidRPr="00B84B69" w:rsidRDefault="00B84B69" w:rsidP="00B84B69">
            <w:pPr>
              <w:rPr>
                <w:rFonts w:ascii="Arial CE" w:hAnsi="Arial CE" w:cs="Arial CE"/>
                <w:b/>
                <w:bCs/>
                <w:color w:val="960000"/>
              </w:rPr>
            </w:pPr>
          </w:p>
        </w:tc>
        <w:tc>
          <w:tcPr>
            <w:tcW w:w="241" w:type="dxa"/>
            <w:tcBorders>
              <w:top w:val="nil"/>
              <w:left w:val="nil"/>
              <w:bottom w:val="nil"/>
              <w:right w:val="nil"/>
            </w:tcBorders>
            <w:noWrap/>
            <w:vAlign w:val="center"/>
            <w:hideMark/>
          </w:tcPr>
          <w:p w14:paraId="2A5EA310"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0BA278FA"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307D254"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E1CD39C"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2EEBB27"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B8E727B" w14:textId="77777777" w:rsidR="00B84B69" w:rsidRPr="00B84B69" w:rsidRDefault="00B84B69" w:rsidP="00B84B69">
            <w:pPr>
              <w:rPr>
                <w:sz w:val="20"/>
                <w:szCs w:val="20"/>
              </w:rPr>
            </w:pPr>
          </w:p>
        </w:tc>
        <w:tc>
          <w:tcPr>
            <w:tcW w:w="270" w:type="dxa"/>
            <w:tcBorders>
              <w:top w:val="nil"/>
              <w:left w:val="nil"/>
              <w:bottom w:val="nil"/>
              <w:right w:val="nil"/>
            </w:tcBorders>
            <w:noWrap/>
            <w:vAlign w:val="center"/>
            <w:hideMark/>
          </w:tcPr>
          <w:p w14:paraId="42CA8BB6"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F5EAA58"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DB9DB05"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E141BC4"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47A1CF2"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BB55BBD"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78D23B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CA1382B"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FF4A509"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376C14D3"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867B23A"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4D2D312A" w14:textId="77777777" w:rsidR="00B84B69" w:rsidRPr="00B84B69" w:rsidRDefault="00B84B69" w:rsidP="00B84B69">
            <w:pPr>
              <w:rPr>
                <w:sz w:val="20"/>
                <w:szCs w:val="20"/>
              </w:rPr>
            </w:pPr>
          </w:p>
        </w:tc>
        <w:tc>
          <w:tcPr>
            <w:tcW w:w="392" w:type="dxa"/>
            <w:tcBorders>
              <w:top w:val="nil"/>
              <w:left w:val="nil"/>
              <w:bottom w:val="nil"/>
              <w:right w:val="nil"/>
            </w:tcBorders>
            <w:noWrap/>
            <w:vAlign w:val="center"/>
            <w:hideMark/>
          </w:tcPr>
          <w:p w14:paraId="59C3E6C8" w14:textId="77777777" w:rsidR="00B84B69" w:rsidRPr="00B84B69" w:rsidRDefault="00B84B69" w:rsidP="00B84B69">
            <w:pPr>
              <w:rPr>
                <w:sz w:val="20"/>
                <w:szCs w:val="20"/>
              </w:rPr>
            </w:pPr>
          </w:p>
        </w:tc>
        <w:tc>
          <w:tcPr>
            <w:tcW w:w="4774" w:type="dxa"/>
            <w:gridSpan w:val="7"/>
            <w:tcBorders>
              <w:top w:val="nil"/>
              <w:left w:val="nil"/>
              <w:bottom w:val="nil"/>
              <w:right w:val="nil"/>
            </w:tcBorders>
            <w:noWrap/>
            <w:vAlign w:val="center"/>
            <w:hideMark/>
          </w:tcPr>
          <w:p w14:paraId="4B796E48" w14:textId="77777777" w:rsidR="00B84B69" w:rsidRPr="00B84B69" w:rsidRDefault="00B84B69" w:rsidP="00B84B69">
            <w:pPr>
              <w:jc w:val="right"/>
              <w:rPr>
                <w:rFonts w:ascii="Arial CE" w:hAnsi="Arial CE" w:cs="Arial CE"/>
                <w:b/>
                <w:bCs/>
                <w:color w:val="960000"/>
              </w:rPr>
            </w:pPr>
            <w:r w:rsidRPr="00B84B69">
              <w:rPr>
                <w:rFonts w:ascii="Arial CE" w:hAnsi="Arial CE" w:cs="Arial CE"/>
                <w:b/>
                <w:bCs/>
                <w:color w:val="960000"/>
              </w:rPr>
              <w:t>52 975 372,95</w:t>
            </w:r>
          </w:p>
        </w:tc>
        <w:tc>
          <w:tcPr>
            <w:tcW w:w="2295" w:type="dxa"/>
            <w:gridSpan w:val="3"/>
            <w:tcBorders>
              <w:top w:val="nil"/>
              <w:left w:val="nil"/>
              <w:bottom w:val="nil"/>
              <w:right w:val="single" w:sz="4" w:space="0" w:color="auto"/>
            </w:tcBorders>
            <w:noWrap/>
            <w:vAlign w:val="center"/>
            <w:hideMark/>
          </w:tcPr>
          <w:p w14:paraId="0C88A204" w14:textId="77777777" w:rsidR="00B84B69" w:rsidRPr="00B84B69" w:rsidRDefault="00B84B69" w:rsidP="00B84B69">
            <w:pPr>
              <w:jc w:val="right"/>
              <w:rPr>
                <w:rFonts w:ascii="Arial CE" w:hAnsi="Arial CE" w:cs="Arial CE"/>
                <w:b/>
                <w:bCs/>
                <w:color w:val="960000"/>
              </w:rPr>
            </w:pPr>
            <w:r w:rsidRPr="00B84B69">
              <w:rPr>
                <w:rFonts w:ascii="Arial CE" w:hAnsi="Arial CE" w:cs="Arial CE"/>
                <w:b/>
                <w:bCs/>
                <w:color w:val="960000"/>
              </w:rPr>
              <w:t>64 100 201,27</w:t>
            </w:r>
          </w:p>
        </w:tc>
      </w:tr>
      <w:tr w:rsidR="00B84B69" w:rsidRPr="00B84B69" w14:paraId="0003F1BA" w14:textId="77777777" w:rsidTr="00B84B69">
        <w:trPr>
          <w:trHeight w:val="495"/>
        </w:trPr>
        <w:tc>
          <w:tcPr>
            <w:tcW w:w="204" w:type="dxa"/>
            <w:tcBorders>
              <w:top w:val="nil"/>
              <w:left w:val="single" w:sz="4" w:space="0" w:color="000000"/>
              <w:bottom w:val="nil"/>
              <w:right w:val="nil"/>
            </w:tcBorders>
            <w:noWrap/>
            <w:vAlign w:val="center"/>
            <w:hideMark/>
          </w:tcPr>
          <w:p w14:paraId="7E75FB63" w14:textId="77777777" w:rsidR="00B84B69" w:rsidRPr="00B84B69" w:rsidRDefault="00B84B69" w:rsidP="00B84B69">
            <w:pPr>
              <w:rPr>
                <w:rFonts w:ascii="Arial CE" w:hAnsi="Arial CE" w:cs="Arial CE"/>
                <w:sz w:val="22"/>
                <w:szCs w:val="22"/>
              </w:rPr>
            </w:pPr>
            <w:r w:rsidRPr="00B84B69">
              <w:rPr>
                <w:rFonts w:ascii="Arial CE" w:hAnsi="Arial CE" w:cs="Arial CE"/>
                <w:sz w:val="22"/>
                <w:szCs w:val="22"/>
              </w:rPr>
              <w:t> </w:t>
            </w:r>
          </w:p>
        </w:tc>
        <w:tc>
          <w:tcPr>
            <w:tcW w:w="381" w:type="dxa"/>
            <w:tcBorders>
              <w:top w:val="nil"/>
              <w:left w:val="nil"/>
              <w:bottom w:val="nil"/>
              <w:right w:val="nil"/>
            </w:tcBorders>
            <w:noWrap/>
            <w:vAlign w:val="center"/>
            <w:hideMark/>
          </w:tcPr>
          <w:p w14:paraId="0F39FB48" w14:textId="77777777" w:rsidR="00B84B69" w:rsidRPr="00B84B69" w:rsidRDefault="00B84B69" w:rsidP="00B84B69">
            <w:pPr>
              <w:rPr>
                <w:rFonts w:ascii="Arial CE" w:hAnsi="Arial CE" w:cs="Arial CE"/>
                <w:sz w:val="22"/>
                <w:szCs w:val="22"/>
              </w:rPr>
            </w:pPr>
          </w:p>
        </w:tc>
        <w:tc>
          <w:tcPr>
            <w:tcW w:w="1298" w:type="dxa"/>
            <w:gridSpan w:val="5"/>
            <w:tcBorders>
              <w:top w:val="nil"/>
              <w:left w:val="nil"/>
              <w:bottom w:val="nil"/>
              <w:right w:val="nil"/>
            </w:tcBorders>
            <w:vAlign w:val="center"/>
            <w:hideMark/>
          </w:tcPr>
          <w:p w14:paraId="3E69A570" w14:textId="77777777" w:rsidR="00B84B69" w:rsidRPr="00B84B69" w:rsidRDefault="00B84B69" w:rsidP="00B84B69">
            <w:pPr>
              <w:rPr>
                <w:rFonts w:ascii="Arial CE" w:hAnsi="Arial CE" w:cs="Arial CE"/>
                <w:b/>
                <w:bCs/>
                <w:color w:val="003366"/>
                <w:sz w:val="22"/>
                <w:szCs w:val="22"/>
              </w:rPr>
            </w:pPr>
            <w:r w:rsidRPr="00B84B69">
              <w:rPr>
                <w:rFonts w:ascii="Arial CE" w:hAnsi="Arial CE" w:cs="Arial CE"/>
                <w:b/>
                <w:bCs/>
                <w:color w:val="003366"/>
                <w:sz w:val="22"/>
                <w:szCs w:val="22"/>
              </w:rPr>
              <w:t>SO 01</w:t>
            </w:r>
          </w:p>
        </w:tc>
        <w:tc>
          <w:tcPr>
            <w:tcW w:w="237" w:type="dxa"/>
            <w:tcBorders>
              <w:top w:val="nil"/>
              <w:left w:val="nil"/>
              <w:bottom w:val="nil"/>
              <w:right w:val="nil"/>
            </w:tcBorders>
            <w:noWrap/>
            <w:vAlign w:val="center"/>
            <w:hideMark/>
          </w:tcPr>
          <w:p w14:paraId="75FCA0F0" w14:textId="77777777" w:rsidR="00B84B69" w:rsidRPr="00B84B69" w:rsidRDefault="00B84B69" w:rsidP="00B84B69">
            <w:pPr>
              <w:rPr>
                <w:rFonts w:ascii="Arial CE" w:hAnsi="Arial CE" w:cs="Arial CE"/>
                <w:b/>
                <w:bCs/>
                <w:color w:val="003366"/>
                <w:sz w:val="22"/>
                <w:szCs w:val="22"/>
              </w:rPr>
            </w:pPr>
          </w:p>
        </w:tc>
        <w:tc>
          <w:tcPr>
            <w:tcW w:w="5655" w:type="dxa"/>
            <w:gridSpan w:val="23"/>
            <w:tcBorders>
              <w:top w:val="nil"/>
              <w:left w:val="nil"/>
              <w:bottom w:val="nil"/>
              <w:right w:val="nil"/>
            </w:tcBorders>
            <w:vAlign w:val="center"/>
            <w:hideMark/>
          </w:tcPr>
          <w:p w14:paraId="77B6FC90" w14:textId="77777777" w:rsidR="00B84B69" w:rsidRPr="00B84B69" w:rsidRDefault="00B84B69" w:rsidP="00B84B69">
            <w:pPr>
              <w:rPr>
                <w:rFonts w:ascii="Arial CE" w:hAnsi="Arial CE" w:cs="Arial CE"/>
                <w:b/>
                <w:bCs/>
                <w:color w:val="003366"/>
                <w:sz w:val="22"/>
                <w:szCs w:val="22"/>
              </w:rPr>
            </w:pPr>
            <w:r w:rsidRPr="00B84B69">
              <w:rPr>
                <w:rFonts w:ascii="Arial CE" w:hAnsi="Arial CE" w:cs="Arial CE"/>
                <w:b/>
                <w:bCs/>
                <w:color w:val="003366"/>
                <w:sz w:val="22"/>
                <w:szCs w:val="22"/>
              </w:rPr>
              <w:t>Úpravy části místní komunikace Sídliště Vajgar u 3. Mateřské školy</w:t>
            </w:r>
          </w:p>
        </w:tc>
        <w:tc>
          <w:tcPr>
            <w:tcW w:w="4774" w:type="dxa"/>
            <w:gridSpan w:val="7"/>
            <w:tcBorders>
              <w:top w:val="nil"/>
              <w:left w:val="nil"/>
              <w:bottom w:val="nil"/>
              <w:right w:val="nil"/>
            </w:tcBorders>
            <w:noWrap/>
            <w:vAlign w:val="center"/>
            <w:hideMark/>
          </w:tcPr>
          <w:p w14:paraId="42041760"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7 329 871,93</w:t>
            </w:r>
          </w:p>
        </w:tc>
        <w:tc>
          <w:tcPr>
            <w:tcW w:w="2295" w:type="dxa"/>
            <w:gridSpan w:val="3"/>
            <w:tcBorders>
              <w:top w:val="nil"/>
              <w:left w:val="nil"/>
              <w:bottom w:val="nil"/>
              <w:right w:val="single" w:sz="4" w:space="0" w:color="auto"/>
            </w:tcBorders>
            <w:noWrap/>
            <w:vAlign w:val="center"/>
            <w:hideMark/>
          </w:tcPr>
          <w:p w14:paraId="3201897B"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8 869 145,04</w:t>
            </w:r>
          </w:p>
        </w:tc>
      </w:tr>
      <w:tr w:rsidR="00B84B69" w:rsidRPr="00B84B69" w14:paraId="401A85C6" w14:textId="77777777" w:rsidTr="00B84B69">
        <w:trPr>
          <w:trHeight w:val="330"/>
        </w:trPr>
        <w:tc>
          <w:tcPr>
            <w:tcW w:w="204" w:type="dxa"/>
            <w:tcBorders>
              <w:top w:val="nil"/>
              <w:left w:val="single" w:sz="4" w:space="0" w:color="000000"/>
              <w:bottom w:val="nil"/>
              <w:right w:val="nil"/>
            </w:tcBorders>
            <w:noWrap/>
            <w:vAlign w:val="center"/>
            <w:hideMark/>
          </w:tcPr>
          <w:p w14:paraId="325D2F55"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 </w:t>
            </w:r>
          </w:p>
        </w:tc>
        <w:tc>
          <w:tcPr>
            <w:tcW w:w="381" w:type="dxa"/>
            <w:tcBorders>
              <w:top w:val="nil"/>
              <w:left w:val="nil"/>
              <w:bottom w:val="nil"/>
              <w:right w:val="nil"/>
            </w:tcBorders>
            <w:noWrap/>
            <w:vAlign w:val="center"/>
            <w:hideMark/>
          </w:tcPr>
          <w:p w14:paraId="3BEDA3A7" w14:textId="77777777" w:rsidR="00B84B69" w:rsidRPr="00B84B69" w:rsidRDefault="00B84B69" w:rsidP="00B84B69">
            <w:pPr>
              <w:rPr>
                <w:rFonts w:ascii="Arial CE" w:hAnsi="Arial CE" w:cs="Arial CE"/>
                <w:sz w:val="20"/>
                <w:szCs w:val="20"/>
              </w:rPr>
            </w:pPr>
          </w:p>
        </w:tc>
        <w:tc>
          <w:tcPr>
            <w:tcW w:w="289" w:type="dxa"/>
            <w:tcBorders>
              <w:top w:val="nil"/>
              <w:left w:val="nil"/>
              <w:bottom w:val="nil"/>
              <w:right w:val="nil"/>
            </w:tcBorders>
            <w:noWrap/>
            <w:vAlign w:val="center"/>
            <w:hideMark/>
          </w:tcPr>
          <w:p w14:paraId="26AC01D1" w14:textId="77777777" w:rsidR="00B84B69" w:rsidRPr="00B84B69" w:rsidRDefault="00B84B69" w:rsidP="00B84B69">
            <w:pPr>
              <w:rPr>
                <w:sz w:val="20"/>
                <w:szCs w:val="20"/>
              </w:rPr>
            </w:pPr>
          </w:p>
        </w:tc>
        <w:tc>
          <w:tcPr>
            <w:tcW w:w="1246" w:type="dxa"/>
            <w:gridSpan w:val="5"/>
            <w:tcBorders>
              <w:top w:val="nil"/>
              <w:left w:val="nil"/>
              <w:bottom w:val="nil"/>
              <w:right w:val="nil"/>
            </w:tcBorders>
            <w:vAlign w:val="center"/>
            <w:hideMark/>
          </w:tcPr>
          <w:p w14:paraId="2FCE7D4D"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SO 01.1</w:t>
            </w:r>
          </w:p>
        </w:tc>
        <w:tc>
          <w:tcPr>
            <w:tcW w:w="237" w:type="dxa"/>
            <w:tcBorders>
              <w:top w:val="nil"/>
              <w:left w:val="nil"/>
              <w:bottom w:val="nil"/>
              <w:right w:val="nil"/>
            </w:tcBorders>
            <w:noWrap/>
            <w:vAlign w:val="center"/>
            <w:hideMark/>
          </w:tcPr>
          <w:p w14:paraId="1FA9CCAA" w14:textId="77777777" w:rsidR="00B84B69" w:rsidRPr="00B84B69" w:rsidRDefault="00B84B69" w:rsidP="00B84B69">
            <w:pPr>
              <w:rPr>
                <w:rFonts w:ascii="Arial CE" w:hAnsi="Arial CE" w:cs="Arial CE"/>
                <w:b/>
                <w:bCs/>
                <w:color w:val="003366"/>
                <w:sz w:val="20"/>
                <w:szCs w:val="20"/>
              </w:rPr>
            </w:pPr>
          </w:p>
        </w:tc>
        <w:tc>
          <w:tcPr>
            <w:tcW w:w="5418" w:type="dxa"/>
            <w:gridSpan w:val="22"/>
            <w:tcBorders>
              <w:top w:val="nil"/>
              <w:left w:val="nil"/>
              <w:bottom w:val="nil"/>
              <w:right w:val="nil"/>
            </w:tcBorders>
            <w:vAlign w:val="center"/>
            <w:hideMark/>
          </w:tcPr>
          <w:p w14:paraId="501D597E"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Bourací a demoliční práce</w:t>
            </w:r>
          </w:p>
        </w:tc>
        <w:tc>
          <w:tcPr>
            <w:tcW w:w="4774" w:type="dxa"/>
            <w:gridSpan w:val="7"/>
            <w:tcBorders>
              <w:top w:val="nil"/>
              <w:left w:val="nil"/>
              <w:bottom w:val="nil"/>
              <w:right w:val="nil"/>
            </w:tcBorders>
            <w:noWrap/>
            <w:vAlign w:val="center"/>
            <w:hideMark/>
          </w:tcPr>
          <w:p w14:paraId="10FF1868" w14:textId="77777777" w:rsidR="00B84B69" w:rsidRPr="00B84B69" w:rsidRDefault="00B84B69" w:rsidP="00B84B69">
            <w:pPr>
              <w:jc w:val="right"/>
              <w:rPr>
                <w:rFonts w:ascii="Arial CE" w:hAnsi="Arial CE" w:cs="Arial CE"/>
                <w:color w:val="003366"/>
                <w:sz w:val="20"/>
                <w:szCs w:val="20"/>
              </w:rPr>
            </w:pPr>
            <w:r w:rsidRPr="00B84B69">
              <w:rPr>
                <w:rFonts w:ascii="Arial CE" w:hAnsi="Arial CE" w:cs="Arial CE"/>
                <w:color w:val="003366"/>
                <w:sz w:val="20"/>
                <w:szCs w:val="20"/>
              </w:rPr>
              <w:t>801 760,66</w:t>
            </w:r>
          </w:p>
        </w:tc>
        <w:tc>
          <w:tcPr>
            <w:tcW w:w="2295" w:type="dxa"/>
            <w:gridSpan w:val="3"/>
            <w:tcBorders>
              <w:top w:val="nil"/>
              <w:left w:val="nil"/>
              <w:bottom w:val="nil"/>
              <w:right w:val="single" w:sz="4" w:space="0" w:color="auto"/>
            </w:tcBorders>
            <w:noWrap/>
            <w:vAlign w:val="center"/>
            <w:hideMark/>
          </w:tcPr>
          <w:p w14:paraId="25581B42"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970 130,40</w:t>
            </w:r>
          </w:p>
        </w:tc>
      </w:tr>
      <w:tr w:rsidR="00B84B69" w:rsidRPr="00B84B69" w14:paraId="5E247738" w14:textId="77777777" w:rsidTr="00B84B69">
        <w:trPr>
          <w:trHeight w:val="330"/>
        </w:trPr>
        <w:tc>
          <w:tcPr>
            <w:tcW w:w="204" w:type="dxa"/>
            <w:tcBorders>
              <w:top w:val="nil"/>
              <w:left w:val="single" w:sz="4" w:space="0" w:color="000000"/>
              <w:bottom w:val="nil"/>
              <w:right w:val="nil"/>
            </w:tcBorders>
            <w:noWrap/>
            <w:vAlign w:val="center"/>
            <w:hideMark/>
          </w:tcPr>
          <w:p w14:paraId="548ACBC1"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 </w:t>
            </w:r>
          </w:p>
        </w:tc>
        <w:tc>
          <w:tcPr>
            <w:tcW w:w="381" w:type="dxa"/>
            <w:tcBorders>
              <w:top w:val="nil"/>
              <w:left w:val="nil"/>
              <w:bottom w:val="nil"/>
              <w:right w:val="nil"/>
            </w:tcBorders>
            <w:noWrap/>
            <w:vAlign w:val="center"/>
            <w:hideMark/>
          </w:tcPr>
          <w:p w14:paraId="6BB7883F" w14:textId="77777777" w:rsidR="00B84B69" w:rsidRPr="00B84B69" w:rsidRDefault="00B84B69" w:rsidP="00B84B69">
            <w:pPr>
              <w:rPr>
                <w:rFonts w:ascii="Arial CE" w:hAnsi="Arial CE" w:cs="Arial CE"/>
                <w:sz w:val="20"/>
                <w:szCs w:val="20"/>
              </w:rPr>
            </w:pPr>
          </w:p>
        </w:tc>
        <w:tc>
          <w:tcPr>
            <w:tcW w:w="289" w:type="dxa"/>
            <w:tcBorders>
              <w:top w:val="nil"/>
              <w:left w:val="nil"/>
              <w:bottom w:val="nil"/>
              <w:right w:val="nil"/>
            </w:tcBorders>
            <w:noWrap/>
            <w:vAlign w:val="center"/>
            <w:hideMark/>
          </w:tcPr>
          <w:p w14:paraId="7AF2D09E" w14:textId="77777777" w:rsidR="00B84B69" w:rsidRPr="00B84B69" w:rsidRDefault="00B84B69" w:rsidP="00B84B69">
            <w:pPr>
              <w:rPr>
                <w:sz w:val="20"/>
                <w:szCs w:val="20"/>
              </w:rPr>
            </w:pPr>
          </w:p>
        </w:tc>
        <w:tc>
          <w:tcPr>
            <w:tcW w:w="1246" w:type="dxa"/>
            <w:gridSpan w:val="5"/>
            <w:tcBorders>
              <w:top w:val="nil"/>
              <w:left w:val="nil"/>
              <w:bottom w:val="nil"/>
              <w:right w:val="nil"/>
            </w:tcBorders>
            <w:vAlign w:val="center"/>
            <w:hideMark/>
          </w:tcPr>
          <w:p w14:paraId="503A47CA"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SO 01.2</w:t>
            </w:r>
          </w:p>
        </w:tc>
        <w:tc>
          <w:tcPr>
            <w:tcW w:w="237" w:type="dxa"/>
            <w:tcBorders>
              <w:top w:val="nil"/>
              <w:left w:val="nil"/>
              <w:bottom w:val="nil"/>
              <w:right w:val="nil"/>
            </w:tcBorders>
            <w:noWrap/>
            <w:vAlign w:val="center"/>
            <w:hideMark/>
          </w:tcPr>
          <w:p w14:paraId="66E0FD1A" w14:textId="77777777" w:rsidR="00B84B69" w:rsidRPr="00B84B69" w:rsidRDefault="00B84B69" w:rsidP="00B84B69">
            <w:pPr>
              <w:rPr>
                <w:rFonts w:ascii="Arial CE" w:hAnsi="Arial CE" w:cs="Arial CE"/>
                <w:b/>
                <w:bCs/>
                <w:color w:val="003366"/>
                <w:sz w:val="20"/>
                <w:szCs w:val="20"/>
              </w:rPr>
            </w:pPr>
          </w:p>
        </w:tc>
        <w:tc>
          <w:tcPr>
            <w:tcW w:w="5418" w:type="dxa"/>
            <w:gridSpan w:val="22"/>
            <w:tcBorders>
              <w:top w:val="nil"/>
              <w:left w:val="nil"/>
              <w:bottom w:val="nil"/>
              <w:right w:val="nil"/>
            </w:tcBorders>
            <w:vAlign w:val="center"/>
            <w:hideMark/>
          </w:tcPr>
          <w:p w14:paraId="605ABDC9"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Komunikace asfaltobetonová</w:t>
            </w:r>
          </w:p>
        </w:tc>
        <w:tc>
          <w:tcPr>
            <w:tcW w:w="4774" w:type="dxa"/>
            <w:gridSpan w:val="7"/>
            <w:tcBorders>
              <w:top w:val="nil"/>
              <w:left w:val="nil"/>
              <w:bottom w:val="nil"/>
              <w:right w:val="nil"/>
            </w:tcBorders>
            <w:noWrap/>
            <w:vAlign w:val="center"/>
            <w:hideMark/>
          </w:tcPr>
          <w:p w14:paraId="142FC514" w14:textId="77777777" w:rsidR="00B84B69" w:rsidRPr="00B84B69" w:rsidRDefault="00B84B69" w:rsidP="00B84B69">
            <w:pPr>
              <w:jc w:val="right"/>
              <w:rPr>
                <w:rFonts w:ascii="Arial CE" w:hAnsi="Arial CE" w:cs="Arial CE"/>
                <w:color w:val="003366"/>
                <w:sz w:val="20"/>
                <w:szCs w:val="20"/>
              </w:rPr>
            </w:pPr>
            <w:r w:rsidRPr="00B84B69">
              <w:rPr>
                <w:rFonts w:ascii="Arial CE" w:hAnsi="Arial CE" w:cs="Arial CE"/>
                <w:color w:val="003366"/>
                <w:sz w:val="20"/>
                <w:szCs w:val="20"/>
              </w:rPr>
              <w:t>2 287 756,16</w:t>
            </w:r>
          </w:p>
        </w:tc>
        <w:tc>
          <w:tcPr>
            <w:tcW w:w="2295" w:type="dxa"/>
            <w:gridSpan w:val="3"/>
            <w:tcBorders>
              <w:top w:val="nil"/>
              <w:left w:val="nil"/>
              <w:bottom w:val="nil"/>
              <w:right w:val="single" w:sz="4" w:space="0" w:color="auto"/>
            </w:tcBorders>
            <w:noWrap/>
            <w:vAlign w:val="center"/>
            <w:hideMark/>
          </w:tcPr>
          <w:p w14:paraId="07A849D0"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2 768 184,95</w:t>
            </w:r>
          </w:p>
        </w:tc>
      </w:tr>
      <w:tr w:rsidR="00B84B69" w:rsidRPr="00B84B69" w14:paraId="2B039757" w14:textId="77777777" w:rsidTr="00B84B69">
        <w:trPr>
          <w:trHeight w:val="465"/>
        </w:trPr>
        <w:tc>
          <w:tcPr>
            <w:tcW w:w="204" w:type="dxa"/>
            <w:tcBorders>
              <w:top w:val="nil"/>
              <w:left w:val="single" w:sz="4" w:space="0" w:color="000000"/>
              <w:bottom w:val="nil"/>
              <w:right w:val="nil"/>
            </w:tcBorders>
            <w:noWrap/>
            <w:vAlign w:val="center"/>
            <w:hideMark/>
          </w:tcPr>
          <w:p w14:paraId="37FE8433"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 </w:t>
            </w:r>
          </w:p>
        </w:tc>
        <w:tc>
          <w:tcPr>
            <w:tcW w:w="381" w:type="dxa"/>
            <w:tcBorders>
              <w:top w:val="nil"/>
              <w:left w:val="nil"/>
              <w:bottom w:val="nil"/>
              <w:right w:val="nil"/>
            </w:tcBorders>
            <w:noWrap/>
            <w:vAlign w:val="center"/>
            <w:hideMark/>
          </w:tcPr>
          <w:p w14:paraId="3A225EBC" w14:textId="77777777" w:rsidR="00B84B69" w:rsidRPr="00B84B69" w:rsidRDefault="00B84B69" w:rsidP="00B84B69">
            <w:pPr>
              <w:rPr>
                <w:rFonts w:ascii="Arial CE" w:hAnsi="Arial CE" w:cs="Arial CE"/>
                <w:sz w:val="20"/>
                <w:szCs w:val="20"/>
              </w:rPr>
            </w:pPr>
          </w:p>
        </w:tc>
        <w:tc>
          <w:tcPr>
            <w:tcW w:w="289" w:type="dxa"/>
            <w:tcBorders>
              <w:top w:val="nil"/>
              <w:left w:val="nil"/>
              <w:bottom w:val="nil"/>
              <w:right w:val="nil"/>
            </w:tcBorders>
            <w:noWrap/>
            <w:vAlign w:val="center"/>
            <w:hideMark/>
          </w:tcPr>
          <w:p w14:paraId="539933B4" w14:textId="77777777" w:rsidR="00B84B69" w:rsidRPr="00B84B69" w:rsidRDefault="00B84B69" w:rsidP="00B84B69">
            <w:pPr>
              <w:rPr>
                <w:sz w:val="20"/>
                <w:szCs w:val="20"/>
              </w:rPr>
            </w:pPr>
          </w:p>
        </w:tc>
        <w:tc>
          <w:tcPr>
            <w:tcW w:w="1246" w:type="dxa"/>
            <w:gridSpan w:val="5"/>
            <w:tcBorders>
              <w:top w:val="nil"/>
              <w:left w:val="nil"/>
              <w:bottom w:val="nil"/>
              <w:right w:val="nil"/>
            </w:tcBorders>
            <w:vAlign w:val="center"/>
            <w:hideMark/>
          </w:tcPr>
          <w:p w14:paraId="37615F53"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SO 01.3</w:t>
            </w:r>
          </w:p>
        </w:tc>
        <w:tc>
          <w:tcPr>
            <w:tcW w:w="237" w:type="dxa"/>
            <w:tcBorders>
              <w:top w:val="nil"/>
              <w:left w:val="nil"/>
              <w:bottom w:val="nil"/>
              <w:right w:val="nil"/>
            </w:tcBorders>
            <w:noWrap/>
            <w:vAlign w:val="center"/>
            <w:hideMark/>
          </w:tcPr>
          <w:p w14:paraId="2D92D250" w14:textId="77777777" w:rsidR="00B84B69" w:rsidRPr="00B84B69" w:rsidRDefault="00B84B69" w:rsidP="00B84B69">
            <w:pPr>
              <w:rPr>
                <w:rFonts w:ascii="Arial CE" w:hAnsi="Arial CE" w:cs="Arial CE"/>
                <w:b/>
                <w:bCs/>
                <w:color w:val="003366"/>
                <w:sz w:val="20"/>
                <w:szCs w:val="20"/>
              </w:rPr>
            </w:pPr>
          </w:p>
        </w:tc>
        <w:tc>
          <w:tcPr>
            <w:tcW w:w="5418" w:type="dxa"/>
            <w:gridSpan w:val="22"/>
            <w:tcBorders>
              <w:top w:val="nil"/>
              <w:left w:val="nil"/>
              <w:bottom w:val="nil"/>
              <w:right w:val="nil"/>
            </w:tcBorders>
            <w:vAlign w:val="center"/>
            <w:hideMark/>
          </w:tcPr>
          <w:p w14:paraId="749B14C3"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Zvýšená plocha křižovatky a zpomalovací práh</w:t>
            </w:r>
          </w:p>
        </w:tc>
        <w:tc>
          <w:tcPr>
            <w:tcW w:w="4774" w:type="dxa"/>
            <w:gridSpan w:val="7"/>
            <w:tcBorders>
              <w:top w:val="nil"/>
              <w:left w:val="nil"/>
              <w:bottom w:val="nil"/>
              <w:right w:val="nil"/>
            </w:tcBorders>
            <w:noWrap/>
            <w:vAlign w:val="center"/>
            <w:hideMark/>
          </w:tcPr>
          <w:p w14:paraId="7C78648A" w14:textId="77777777" w:rsidR="00B84B69" w:rsidRPr="00B84B69" w:rsidRDefault="00B84B69" w:rsidP="00B84B69">
            <w:pPr>
              <w:jc w:val="right"/>
              <w:rPr>
                <w:rFonts w:ascii="Arial CE" w:hAnsi="Arial CE" w:cs="Arial CE"/>
                <w:color w:val="003366"/>
                <w:sz w:val="20"/>
                <w:szCs w:val="20"/>
              </w:rPr>
            </w:pPr>
            <w:r w:rsidRPr="00B84B69">
              <w:rPr>
                <w:rFonts w:ascii="Arial CE" w:hAnsi="Arial CE" w:cs="Arial CE"/>
                <w:color w:val="003366"/>
                <w:sz w:val="20"/>
                <w:szCs w:val="20"/>
              </w:rPr>
              <w:t>644 870,71</w:t>
            </w:r>
          </w:p>
        </w:tc>
        <w:tc>
          <w:tcPr>
            <w:tcW w:w="2295" w:type="dxa"/>
            <w:gridSpan w:val="3"/>
            <w:tcBorders>
              <w:top w:val="nil"/>
              <w:left w:val="nil"/>
              <w:bottom w:val="nil"/>
              <w:right w:val="single" w:sz="4" w:space="0" w:color="auto"/>
            </w:tcBorders>
            <w:noWrap/>
            <w:vAlign w:val="center"/>
            <w:hideMark/>
          </w:tcPr>
          <w:p w14:paraId="31B5EAF5"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780 293,56</w:t>
            </w:r>
          </w:p>
        </w:tc>
      </w:tr>
      <w:tr w:rsidR="00B84B69" w:rsidRPr="00B84B69" w14:paraId="2D1F9E90" w14:textId="77777777" w:rsidTr="00B84B69">
        <w:trPr>
          <w:trHeight w:val="330"/>
        </w:trPr>
        <w:tc>
          <w:tcPr>
            <w:tcW w:w="204" w:type="dxa"/>
            <w:tcBorders>
              <w:top w:val="nil"/>
              <w:left w:val="single" w:sz="4" w:space="0" w:color="000000"/>
              <w:bottom w:val="nil"/>
              <w:right w:val="nil"/>
            </w:tcBorders>
            <w:noWrap/>
            <w:vAlign w:val="center"/>
            <w:hideMark/>
          </w:tcPr>
          <w:p w14:paraId="43D1B262"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 </w:t>
            </w:r>
          </w:p>
        </w:tc>
        <w:tc>
          <w:tcPr>
            <w:tcW w:w="381" w:type="dxa"/>
            <w:tcBorders>
              <w:top w:val="nil"/>
              <w:left w:val="nil"/>
              <w:bottom w:val="nil"/>
              <w:right w:val="nil"/>
            </w:tcBorders>
            <w:noWrap/>
            <w:vAlign w:val="center"/>
            <w:hideMark/>
          </w:tcPr>
          <w:p w14:paraId="5EB521E8" w14:textId="77777777" w:rsidR="00B84B69" w:rsidRPr="00B84B69" w:rsidRDefault="00B84B69" w:rsidP="00B84B69">
            <w:pPr>
              <w:rPr>
                <w:rFonts w:ascii="Arial CE" w:hAnsi="Arial CE" w:cs="Arial CE"/>
                <w:sz w:val="20"/>
                <w:szCs w:val="20"/>
              </w:rPr>
            </w:pPr>
          </w:p>
        </w:tc>
        <w:tc>
          <w:tcPr>
            <w:tcW w:w="289" w:type="dxa"/>
            <w:tcBorders>
              <w:top w:val="nil"/>
              <w:left w:val="nil"/>
              <w:bottom w:val="nil"/>
              <w:right w:val="nil"/>
            </w:tcBorders>
            <w:noWrap/>
            <w:vAlign w:val="center"/>
            <w:hideMark/>
          </w:tcPr>
          <w:p w14:paraId="65E2A5FC" w14:textId="77777777" w:rsidR="00B84B69" w:rsidRPr="00B84B69" w:rsidRDefault="00B84B69" w:rsidP="00B84B69">
            <w:pPr>
              <w:rPr>
                <w:sz w:val="20"/>
                <w:szCs w:val="20"/>
              </w:rPr>
            </w:pPr>
          </w:p>
        </w:tc>
        <w:tc>
          <w:tcPr>
            <w:tcW w:w="1246" w:type="dxa"/>
            <w:gridSpan w:val="5"/>
            <w:tcBorders>
              <w:top w:val="nil"/>
              <w:left w:val="nil"/>
              <w:bottom w:val="nil"/>
              <w:right w:val="nil"/>
            </w:tcBorders>
            <w:vAlign w:val="center"/>
            <w:hideMark/>
          </w:tcPr>
          <w:p w14:paraId="4306932E"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SO 01.4</w:t>
            </w:r>
          </w:p>
        </w:tc>
        <w:tc>
          <w:tcPr>
            <w:tcW w:w="237" w:type="dxa"/>
            <w:tcBorders>
              <w:top w:val="nil"/>
              <w:left w:val="nil"/>
              <w:bottom w:val="nil"/>
              <w:right w:val="nil"/>
            </w:tcBorders>
            <w:noWrap/>
            <w:vAlign w:val="center"/>
            <w:hideMark/>
          </w:tcPr>
          <w:p w14:paraId="6E49355B" w14:textId="77777777" w:rsidR="00B84B69" w:rsidRPr="00B84B69" w:rsidRDefault="00B84B69" w:rsidP="00B84B69">
            <w:pPr>
              <w:rPr>
                <w:rFonts w:ascii="Arial CE" w:hAnsi="Arial CE" w:cs="Arial CE"/>
                <w:b/>
                <w:bCs/>
                <w:color w:val="003366"/>
                <w:sz w:val="20"/>
                <w:szCs w:val="20"/>
              </w:rPr>
            </w:pPr>
          </w:p>
        </w:tc>
        <w:tc>
          <w:tcPr>
            <w:tcW w:w="5418" w:type="dxa"/>
            <w:gridSpan w:val="22"/>
            <w:tcBorders>
              <w:top w:val="nil"/>
              <w:left w:val="nil"/>
              <w:bottom w:val="nil"/>
              <w:right w:val="nil"/>
            </w:tcBorders>
            <w:vAlign w:val="center"/>
            <w:hideMark/>
          </w:tcPr>
          <w:p w14:paraId="0990E89C"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Parkovací plochy, vegetační/betonová dlažba</w:t>
            </w:r>
          </w:p>
        </w:tc>
        <w:tc>
          <w:tcPr>
            <w:tcW w:w="4774" w:type="dxa"/>
            <w:gridSpan w:val="7"/>
            <w:tcBorders>
              <w:top w:val="nil"/>
              <w:left w:val="nil"/>
              <w:bottom w:val="nil"/>
              <w:right w:val="nil"/>
            </w:tcBorders>
            <w:noWrap/>
            <w:vAlign w:val="center"/>
            <w:hideMark/>
          </w:tcPr>
          <w:p w14:paraId="17386897" w14:textId="77777777" w:rsidR="00B84B69" w:rsidRPr="00B84B69" w:rsidRDefault="00B84B69" w:rsidP="00B84B69">
            <w:pPr>
              <w:jc w:val="right"/>
              <w:rPr>
                <w:rFonts w:ascii="Arial CE" w:hAnsi="Arial CE" w:cs="Arial CE"/>
                <w:color w:val="003366"/>
                <w:sz w:val="20"/>
                <w:szCs w:val="20"/>
              </w:rPr>
            </w:pPr>
            <w:r w:rsidRPr="00B84B69">
              <w:rPr>
                <w:rFonts w:ascii="Arial CE" w:hAnsi="Arial CE" w:cs="Arial CE"/>
                <w:color w:val="003366"/>
                <w:sz w:val="20"/>
                <w:szCs w:val="20"/>
              </w:rPr>
              <w:t>1 765 179,26</w:t>
            </w:r>
          </w:p>
        </w:tc>
        <w:tc>
          <w:tcPr>
            <w:tcW w:w="2295" w:type="dxa"/>
            <w:gridSpan w:val="3"/>
            <w:tcBorders>
              <w:top w:val="nil"/>
              <w:left w:val="nil"/>
              <w:bottom w:val="nil"/>
              <w:right w:val="single" w:sz="4" w:space="0" w:color="auto"/>
            </w:tcBorders>
            <w:noWrap/>
            <w:vAlign w:val="center"/>
            <w:hideMark/>
          </w:tcPr>
          <w:p w14:paraId="6A111A02"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2 135 866,90</w:t>
            </w:r>
          </w:p>
        </w:tc>
      </w:tr>
      <w:tr w:rsidR="00B84B69" w:rsidRPr="00B84B69" w14:paraId="54FA7CA9" w14:textId="77777777" w:rsidTr="00B84B69">
        <w:trPr>
          <w:trHeight w:val="330"/>
        </w:trPr>
        <w:tc>
          <w:tcPr>
            <w:tcW w:w="204" w:type="dxa"/>
            <w:tcBorders>
              <w:top w:val="nil"/>
              <w:left w:val="single" w:sz="4" w:space="0" w:color="000000"/>
              <w:bottom w:val="nil"/>
              <w:right w:val="nil"/>
            </w:tcBorders>
            <w:noWrap/>
            <w:vAlign w:val="center"/>
            <w:hideMark/>
          </w:tcPr>
          <w:p w14:paraId="3112BA01"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 </w:t>
            </w:r>
          </w:p>
        </w:tc>
        <w:tc>
          <w:tcPr>
            <w:tcW w:w="381" w:type="dxa"/>
            <w:tcBorders>
              <w:top w:val="nil"/>
              <w:left w:val="nil"/>
              <w:bottom w:val="nil"/>
              <w:right w:val="nil"/>
            </w:tcBorders>
            <w:noWrap/>
            <w:vAlign w:val="center"/>
            <w:hideMark/>
          </w:tcPr>
          <w:p w14:paraId="36767AFA" w14:textId="77777777" w:rsidR="00B84B69" w:rsidRPr="00B84B69" w:rsidRDefault="00B84B69" w:rsidP="00B84B69">
            <w:pPr>
              <w:rPr>
                <w:rFonts w:ascii="Arial CE" w:hAnsi="Arial CE" w:cs="Arial CE"/>
                <w:sz w:val="20"/>
                <w:szCs w:val="20"/>
              </w:rPr>
            </w:pPr>
          </w:p>
        </w:tc>
        <w:tc>
          <w:tcPr>
            <w:tcW w:w="289" w:type="dxa"/>
            <w:tcBorders>
              <w:top w:val="nil"/>
              <w:left w:val="nil"/>
              <w:bottom w:val="nil"/>
              <w:right w:val="nil"/>
            </w:tcBorders>
            <w:noWrap/>
            <w:vAlign w:val="center"/>
            <w:hideMark/>
          </w:tcPr>
          <w:p w14:paraId="7A588EA6" w14:textId="77777777" w:rsidR="00B84B69" w:rsidRPr="00B84B69" w:rsidRDefault="00B84B69" w:rsidP="00B84B69">
            <w:pPr>
              <w:rPr>
                <w:sz w:val="20"/>
                <w:szCs w:val="20"/>
              </w:rPr>
            </w:pPr>
          </w:p>
        </w:tc>
        <w:tc>
          <w:tcPr>
            <w:tcW w:w="1246" w:type="dxa"/>
            <w:gridSpan w:val="5"/>
            <w:tcBorders>
              <w:top w:val="nil"/>
              <w:left w:val="nil"/>
              <w:bottom w:val="nil"/>
              <w:right w:val="nil"/>
            </w:tcBorders>
            <w:vAlign w:val="center"/>
            <w:hideMark/>
          </w:tcPr>
          <w:p w14:paraId="32658199"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SO 01.5</w:t>
            </w:r>
          </w:p>
        </w:tc>
        <w:tc>
          <w:tcPr>
            <w:tcW w:w="237" w:type="dxa"/>
            <w:tcBorders>
              <w:top w:val="nil"/>
              <w:left w:val="nil"/>
              <w:bottom w:val="nil"/>
              <w:right w:val="nil"/>
            </w:tcBorders>
            <w:noWrap/>
            <w:vAlign w:val="center"/>
            <w:hideMark/>
          </w:tcPr>
          <w:p w14:paraId="7B2997D4" w14:textId="77777777" w:rsidR="00B84B69" w:rsidRPr="00B84B69" w:rsidRDefault="00B84B69" w:rsidP="00B84B69">
            <w:pPr>
              <w:rPr>
                <w:rFonts w:ascii="Arial CE" w:hAnsi="Arial CE" w:cs="Arial CE"/>
                <w:b/>
                <w:bCs/>
                <w:color w:val="003366"/>
                <w:sz w:val="20"/>
                <w:szCs w:val="20"/>
              </w:rPr>
            </w:pPr>
          </w:p>
        </w:tc>
        <w:tc>
          <w:tcPr>
            <w:tcW w:w="5418" w:type="dxa"/>
            <w:gridSpan w:val="22"/>
            <w:tcBorders>
              <w:top w:val="nil"/>
              <w:left w:val="nil"/>
              <w:bottom w:val="nil"/>
              <w:right w:val="nil"/>
            </w:tcBorders>
            <w:vAlign w:val="center"/>
            <w:hideMark/>
          </w:tcPr>
          <w:p w14:paraId="05B2AAA3"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Chodníky, betonová dlažba</w:t>
            </w:r>
          </w:p>
        </w:tc>
        <w:tc>
          <w:tcPr>
            <w:tcW w:w="4774" w:type="dxa"/>
            <w:gridSpan w:val="7"/>
            <w:tcBorders>
              <w:top w:val="nil"/>
              <w:left w:val="nil"/>
              <w:bottom w:val="nil"/>
              <w:right w:val="nil"/>
            </w:tcBorders>
            <w:noWrap/>
            <w:vAlign w:val="center"/>
            <w:hideMark/>
          </w:tcPr>
          <w:p w14:paraId="3248E431" w14:textId="77777777" w:rsidR="00B84B69" w:rsidRPr="00B84B69" w:rsidRDefault="00B84B69" w:rsidP="00B84B69">
            <w:pPr>
              <w:jc w:val="right"/>
              <w:rPr>
                <w:rFonts w:ascii="Arial CE" w:hAnsi="Arial CE" w:cs="Arial CE"/>
                <w:color w:val="003366"/>
                <w:sz w:val="20"/>
                <w:szCs w:val="20"/>
              </w:rPr>
            </w:pPr>
            <w:r w:rsidRPr="00B84B69">
              <w:rPr>
                <w:rFonts w:ascii="Arial CE" w:hAnsi="Arial CE" w:cs="Arial CE"/>
                <w:color w:val="003366"/>
                <w:sz w:val="20"/>
                <w:szCs w:val="20"/>
              </w:rPr>
              <w:t>1 617 873,86</w:t>
            </w:r>
          </w:p>
        </w:tc>
        <w:tc>
          <w:tcPr>
            <w:tcW w:w="2295" w:type="dxa"/>
            <w:gridSpan w:val="3"/>
            <w:tcBorders>
              <w:top w:val="nil"/>
              <w:left w:val="nil"/>
              <w:bottom w:val="nil"/>
              <w:right w:val="single" w:sz="4" w:space="0" w:color="auto"/>
            </w:tcBorders>
            <w:noWrap/>
            <w:vAlign w:val="center"/>
            <w:hideMark/>
          </w:tcPr>
          <w:p w14:paraId="3166EF63"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1 957 627,37</w:t>
            </w:r>
          </w:p>
        </w:tc>
      </w:tr>
      <w:tr w:rsidR="00B84B69" w:rsidRPr="00B84B69" w14:paraId="050D045B" w14:textId="77777777" w:rsidTr="00B84B69">
        <w:trPr>
          <w:trHeight w:val="330"/>
        </w:trPr>
        <w:tc>
          <w:tcPr>
            <w:tcW w:w="204" w:type="dxa"/>
            <w:tcBorders>
              <w:top w:val="nil"/>
              <w:left w:val="single" w:sz="4" w:space="0" w:color="000000"/>
              <w:bottom w:val="nil"/>
              <w:right w:val="nil"/>
            </w:tcBorders>
            <w:noWrap/>
            <w:vAlign w:val="center"/>
            <w:hideMark/>
          </w:tcPr>
          <w:p w14:paraId="288D351D"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 </w:t>
            </w:r>
          </w:p>
        </w:tc>
        <w:tc>
          <w:tcPr>
            <w:tcW w:w="381" w:type="dxa"/>
            <w:tcBorders>
              <w:top w:val="nil"/>
              <w:left w:val="nil"/>
              <w:bottom w:val="nil"/>
              <w:right w:val="nil"/>
            </w:tcBorders>
            <w:noWrap/>
            <w:vAlign w:val="center"/>
            <w:hideMark/>
          </w:tcPr>
          <w:p w14:paraId="4C3B6B95" w14:textId="77777777" w:rsidR="00B84B69" w:rsidRPr="00B84B69" w:rsidRDefault="00B84B69" w:rsidP="00B84B69">
            <w:pPr>
              <w:rPr>
                <w:rFonts w:ascii="Arial CE" w:hAnsi="Arial CE" w:cs="Arial CE"/>
                <w:sz w:val="20"/>
                <w:szCs w:val="20"/>
              </w:rPr>
            </w:pPr>
          </w:p>
        </w:tc>
        <w:tc>
          <w:tcPr>
            <w:tcW w:w="289" w:type="dxa"/>
            <w:tcBorders>
              <w:top w:val="nil"/>
              <w:left w:val="nil"/>
              <w:bottom w:val="nil"/>
              <w:right w:val="nil"/>
            </w:tcBorders>
            <w:noWrap/>
            <w:vAlign w:val="center"/>
            <w:hideMark/>
          </w:tcPr>
          <w:p w14:paraId="1E9B0900" w14:textId="77777777" w:rsidR="00B84B69" w:rsidRPr="00B84B69" w:rsidRDefault="00B84B69" w:rsidP="00B84B69">
            <w:pPr>
              <w:rPr>
                <w:sz w:val="20"/>
                <w:szCs w:val="20"/>
              </w:rPr>
            </w:pPr>
          </w:p>
        </w:tc>
        <w:tc>
          <w:tcPr>
            <w:tcW w:w="1246" w:type="dxa"/>
            <w:gridSpan w:val="5"/>
            <w:tcBorders>
              <w:top w:val="nil"/>
              <w:left w:val="nil"/>
              <w:bottom w:val="nil"/>
              <w:right w:val="nil"/>
            </w:tcBorders>
            <w:vAlign w:val="center"/>
            <w:hideMark/>
          </w:tcPr>
          <w:p w14:paraId="3CB4FE9F"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SO 01.6</w:t>
            </w:r>
          </w:p>
        </w:tc>
        <w:tc>
          <w:tcPr>
            <w:tcW w:w="237" w:type="dxa"/>
            <w:tcBorders>
              <w:top w:val="nil"/>
              <w:left w:val="nil"/>
              <w:bottom w:val="nil"/>
              <w:right w:val="nil"/>
            </w:tcBorders>
            <w:noWrap/>
            <w:vAlign w:val="center"/>
            <w:hideMark/>
          </w:tcPr>
          <w:p w14:paraId="0698E764" w14:textId="77777777" w:rsidR="00B84B69" w:rsidRPr="00B84B69" w:rsidRDefault="00B84B69" w:rsidP="00B84B69">
            <w:pPr>
              <w:rPr>
                <w:rFonts w:ascii="Arial CE" w:hAnsi="Arial CE" w:cs="Arial CE"/>
                <w:b/>
                <w:bCs/>
                <w:color w:val="003366"/>
                <w:sz w:val="20"/>
                <w:szCs w:val="20"/>
              </w:rPr>
            </w:pPr>
          </w:p>
        </w:tc>
        <w:tc>
          <w:tcPr>
            <w:tcW w:w="5418" w:type="dxa"/>
            <w:gridSpan w:val="22"/>
            <w:tcBorders>
              <w:top w:val="nil"/>
              <w:left w:val="nil"/>
              <w:bottom w:val="nil"/>
              <w:right w:val="nil"/>
            </w:tcBorders>
            <w:vAlign w:val="center"/>
            <w:hideMark/>
          </w:tcPr>
          <w:p w14:paraId="32F1A1B3"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Vjezd, betonová dlažba</w:t>
            </w:r>
          </w:p>
        </w:tc>
        <w:tc>
          <w:tcPr>
            <w:tcW w:w="4774" w:type="dxa"/>
            <w:gridSpan w:val="7"/>
            <w:tcBorders>
              <w:top w:val="nil"/>
              <w:left w:val="nil"/>
              <w:bottom w:val="nil"/>
              <w:right w:val="nil"/>
            </w:tcBorders>
            <w:noWrap/>
            <w:vAlign w:val="center"/>
            <w:hideMark/>
          </w:tcPr>
          <w:p w14:paraId="7AD5169B" w14:textId="77777777" w:rsidR="00B84B69" w:rsidRPr="00B84B69" w:rsidRDefault="00B84B69" w:rsidP="00B84B69">
            <w:pPr>
              <w:jc w:val="right"/>
              <w:rPr>
                <w:rFonts w:ascii="Arial CE" w:hAnsi="Arial CE" w:cs="Arial CE"/>
                <w:color w:val="003366"/>
                <w:sz w:val="20"/>
                <w:szCs w:val="20"/>
              </w:rPr>
            </w:pPr>
            <w:r w:rsidRPr="00B84B69">
              <w:rPr>
                <w:rFonts w:ascii="Arial CE" w:hAnsi="Arial CE" w:cs="Arial CE"/>
                <w:color w:val="003366"/>
                <w:sz w:val="20"/>
                <w:szCs w:val="20"/>
              </w:rPr>
              <w:t>68 459,53</w:t>
            </w:r>
          </w:p>
        </w:tc>
        <w:tc>
          <w:tcPr>
            <w:tcW w:w="2295" w:type="dxa"/>
            <w:gridSpan w:val="3"/>
            <w:tcBorders>
              <w:top w:val="nil"/>
              <w:left w:val="nil"/>
              <w:bottom w:val="nil"/>
              <w:right w:val="single" w:sz="4" w:space="0" w:color="auto"/>
            </w:tcBorders>
            <w:noWrap/>
            <w:vAlign w:val="center"/>
            <w:hideMark/>
          </w:tcPr>
          <w:p w14:paraId="5BD13C8E"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82 836,03</w:t>
            </w:r>
          </w:p>
        </w:tc>
      </w:tr>
      <w:tr w:rsidR="00B84B69" w:rsidRPr="00B84B69" w14:paraId="50F58A97" w14:textId="77777777" w:rsidTr="00B84B69">
        <w:trPr>
          <w:trHeight w:val="330"/>
        </w:trPr>
        <w:tc>
          <w:tcPr>
            <w:tcW w:w="204" w:type="dxa"/>
            <w:tcBorders>
              <w:top w:val="nil"/>
              <w:left w:val="single" w:sz="4" w:space="0" w:color="000000"/>
              <w:bottom w:val="nil"/>
              <w:right w:val="nil"/>
            </w:tcBorders>
            <w:noWrap/>
            <w:vAlign w:val="center"/>
            <w:hideMark/>
          </w:tcPr>
          <w:p w14:paraId="5F6CD8B2"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 </w:t>
            </w:r>
          </w:p>
        </w:tc>
        <w:tc>
          <w:tcPr>
            <w:tcW w:w="381" w:type="dxa"/>
            <w:tcBorders>
              <w:top w:val="nil"/>
              <w:left w:val="nil"/>
              <w:bottom w:val="nil"/>
              <w:right w:val="nil"/>
            </w:tcBorders>
            <w:noWrap/>
            <w:vAlign w:val="center"/>
            <w:hideMark/>
          </w:tcPr>
          <w:p w14:paraId="6DC202FF" w14:textId="77777777" w:rsidR="00B84B69" w:rsidRPr="00B84B69" w:rsidRDefault="00B84B69" w:rsidP="00B84B69">
            <w:pPr>
              <w:rPr>
                <w:rFonts w:ascii="Arial CE" w:hAnsi="Arial CE" w:cs="Arial CE"/>
                <w:sz w:val="20"/>
                <w:szCs w:val="20"/>
              </w:rPr>
            </w:pPr>
          </w:p>
        </w:tc>
        <w:tc>
          <w:tcPr>
            <w:tcW w:w="289" w:type="dxa"/>
            <w:tcBorders>
              <w:top w:val="nil"/>
              <w:left w:val="nil"/>
              <w:bottom w:val="nil"/>
              <w:right w:val="nil"/>
            </w:tcBorders>
            <w:noWrap/>
            <w:vAlign w:val="center"/>
            <w:hideMark/>
          </w:tcPr>
          <w:p w14:paraId="46F9E4C7" w14:textId="77777777" w:rsidR="00B84B69" w:rsidRPr="00B84B69" w:rsidRDefault="00B84B69" w:rsidP="00B84B69">
            <w:pPr>
              <w:rPr>
                <w:sz w:val="20"/>
                <w:szCs w:val="20"/>
              </w:rPr>
            </w:pPr>
          </w:p>
        </w:tc>
        <w:tc>
          <w:tcPr>
            <w:tcW w:w="1246" w:type="dxa"/>
            <w:gridSpan w:val="5"/>
            <w:tcBorders>
              <w:top w:val="nil"/>
              <w:left w:val="nil"/>
              <w:bottom w:val="nil"/>
              <w:right w:val="nil"/>
            </w:tcBorders>
            <w:vAlign w:val="center"/>
            <w:hideMark/>
          </w:tcPr>
          <w:p w14:paraId="7BCA6EBF"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SO 01.7</w:t>
            </w:r>
          </w:p>
        </w:tc>
        <w:tc>
          <w:tcPr>
            <w:tcW w:w="237" w:type="dxa"/>
            <w:tcBorders>
              <w:top w:val="nil"/>
              <w:left w:val="nil"/>
              <w:bottom w:val="nil"/>
              <w:right w:val="nil"/>
            </w:tcBorders>
            <w:noWrap/>
            <w:vAlign w:val="center"/>
            <w:hideMark/>
          </w:tcPr>
          <w:p w14:paraId="20078807" w14:textId="77777777" w:rsidR="00B84B69" w:rsidRPr="00B84B69" w:rsidRDefault="00B84B69" w:rsidP="00B84B69">
            <w:pPr>
              <w:rPr>
                <w:rFonts w:ascii="Arial CE" w:hAnsi="Arial CE" w:cs="Arial CE"/>
                <w:b/>
                <w:bCs/>
                <w:color w:val="003366"/>
                <w:sz w:val="20"/>
                <w:szCs w:val="20"/>
              </w:rPr>
            </w:pPr>
          </w:p>
        </w:tc>
        <w:tc>
          <w:tcPr>
            <w:tcW w:w="5418" w:type="dxa"/>
            <w:gridSpan w:val="22"/>
            <w:tcBorders>
              <w:top w:val="nil"/>
              <w:left w:val="nil"/>
              <w:bottom w:val="nil"/>
              <w:right w:val="nil"/>
            </w:tcBorders>
            <w:vAlign w:val="center"/>
            <w:hideMark/>
          </w:tcPr>
          <w:p w14:paraId="5BFA4B15"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Dopravní značení</w:t>
            </w:r>
          </w:p>
        </w:tc>
        <w:tc>
          <w:tcPr>
            <w:tcW w:w="4774" w:type="dxa"/>
            <w:gridSpan w:val="7"/>
            <w:tcBorders>
              <w:top w:val="nil"/>
              <w:left w:val="nil"/>
              <w:bottom w:val="nil"/>
              <w:right w:val="nil"/>
            </w:tcBorders>
            <w:noWrap/>
            <w:vAlign w:val="center"/>
            <w:hideMark/>
          </w:tcPr>
          <w:p w14:paraId="2C1F5CF7" w14:textId="77777777" w:rsidR="00B84B69" w:rsidRPr="00B84B69" w:rsidRDefault="00B84B69" w:rsidP="00B84B69">
            <w:pPr>
              <w:jc w:val="right"/>
              <w:rPr>
                <w:rFonts w:ascii="Arial CE" w:hAnsi="Arial CE" w:cs="Arial CE"/>
                <w:color w:val="003366"/>
                <w:sz w:val="20"/>
                <w:szCs w:val="20"/>
              </w:rPr>
            </w:pPr>
            <w:r w:rsidRPr="00B84B69">
              <w:rPr>
                <w:rFonts w:ascii="Arial CE" w:hAnsi="Arial CE" w:cs="Arial CE"/>
                <w:color w:val="003366"/>
                <w:sz w:val="20"/>
                <w:szCs w:val="20"/>
              </w:rPr>
              <w:t>143 971,75</w:t>
            </w:r>
          </w:p>
        </w:tc>
        <w:tc>
          <w:tcPr>
            <w:tcW w:w="2295" w:type="dxa"/>
            <w:gridSpan w:val="3"/>
            <w:tcBorders>
              <w:top w:val="nil"/>
              <w:left w:val="nil"/>
              <w:bottom w:val="nil"/>
              <w:right w:val="single" w:sz="4" w:space="0" w:color="auto"/>
            </w:tcBorders>
            <w:noWrap/>
            <w:vAlign w:val="center"/>
            <w:hideMark/>
          </w:tcPr>
          <w:p w14:paraId="4A3E3EA1"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174 205,82</w:t>
            </w:r>
          </w:p>
        </w:tc>
      </w:tr>
      <w:tr w:rsidR="00B84B69" w:rsidRPr="00B84B69" w14:paraId="606ED95E" w14:textId="77777777" w:rsidTr="00B84B69">
        <w:trPr>
          <w:trHeight w:val="495"/>
        </w:trPr>
        <w:tc>
          <w:tcPr>
            <w:tcW w:w="204" w:type="dxa"/>
            <w:tcBorders>
              <w:top w:val="nil"/>
              <w:left w:val="single" w:sz="4" w:space="0" w:color="000000"/>
              <w:bottom w:val="nil"/>
              <w:right w:val="nil"/>
            </w:tcBorders>
            <w:noWrap/>
            <w:vAlign w:val="center"/>
            <w:hideMark/>
          </w:tcPr>
          <w:p w14:paraId="76D2B678" w14:textId="77777777" w:rsidR="00B84B69" w:rsidRPr="00B84B69" w:rsidRDefault="00B84B69" w:rsidP="00B84B69">
            <w:pPr>
              <w:rPr>
                <w:rFonts w:ascii="Arial CE" w:hAnsi="Arial CE" w:cs="Arial CE"/>
                <w:sz w:val="22"/>
                <w:szCs w:val="22"/>
              </w:rPr>
            </w:pPr>
            <w:r w:rsidRPr="00B84B69">
              <w:rPr>
                <w:rFonts w:ascii="Arial CE" w:hAnsi="Arial CE" w:cs="Arial CE"/>
                <w:sz w:val="22"/>
                <w:szCs w:val="22"/>
              </w:rPr>
              <w:lastRenderedPageBreak/>
              <w:t> </w:t>
            </w:r>
          </w:p>
        </w:tc>
        <w:tc>
          <w:tcPr>
            <w:tcW w:w="381" w:type="dxa"/>
            <w:tcBorders>
              <w:top w:val="nil"/>
              <w:left w:val="nil"/>
              <w:bottom w:val="nil"/>
              <w:right w:val="nil"/>
            </w:tcBorders>
            <w:noWrap/>
            <w:vAlign w:val="center"/>
            <w:hideMark/>
          </w:tcPr>
          <w:p w14:paraId="0CAEFDDA" w14:textId="77777777" w:rsidR="00B84B69" w:rsidRPr="00B84B69" w:rsidRDefault="00B84B69" w:rsidP="00B84B69">
            <w:pPr>
              <w:rPr>
                <w:rFonts w:ascii="Arial CE" w:hAnsi="Arial CE" w:cs="Arial CE"/>
                <w:sz w:val="22"/>
                <w:szCs w:val="22"/>
              </w:rPr>
            </w:pPr>
          </w:p>
        </w:tc>
        <w:tc>
          <w:tcPr>
            <w:tcW w:w="1298" w:type="dxa"/>
            <w:gridSpan w:val="5"/>
            <w:tcBorders>
              <w:top w:val="nil"/>
              <w:left w:val="nil"/>
              <w:bottom w:val="nil"/>
              <w:right w:val="nil"/>
            </w:tcBorders>
            <w:vAlign w:val="center"/>
            <w:hideMark/>
          </w:tcPr>
          <w:p w14:paraId="304D492C" w14:textId="77777777" w:rsidR="00B84B69" w:rsidRPr="00B84B69" w:rsidRDefault="00B84B69" w:rsidP="00B84B69">
            <w:pPr>
              <w:rPr>
                <w:rFonts w:ascii="Arial CE" w:hAnsi="Arial CE" w:cs="Arial CE"/>
                <w:b/>
                <w:bCs/>
                <w:color w:val="003366"/>
                <w:sz w:val="22"/>
                <w:szCs w:val="22"/>
              </w:rPr>
            </w:pPr>
            <w:r w:rsidRPr="00B84B69">
              <w:rPr>
                <w:rFonts w:ascii="Arial CE" w:hAnsi="Arial CE" w:cs="Arial CE"/>
                <w:b/>
                <w:bCs/>
                <w:color w:val="003366"/>
                <w:sz w:val="22"/>
                <w:szCs w:val="22"/>
              </w:rPr>
              <w:t>SO 02</w:t>
            </w:r>
          </w:p>
        </w:tc>
        <w:tc>
          <w:tcPr>
            <w:tcW w:w="237" w:type="dxa"/>
            <w:tcBorders>
              <w:top w:val="nil"/>
              <w:left w:val="nil"/>
              <w:bottom w:val="nil"/>
              <w:right w:val="nil"/>
            </w:tcBorders>
            <w:noWrap/>
            <w:vAlign w:val="center"/>
            <w:hideMark/>
          </w:tcPr>
          <w:p w14:paraId="1FFCE092" w14:textId="77777777" w:rsidR="00B84B69" w:rsidRPr="00B84B69" w:rsidRDefault="00B84B69" w:rsidP="00B84B69">
            <w:pPr>
              <w:rPr>
                <w:rFonts w:ascii="Arial CE" w:hAnsi="Arial CE" w:cs="Arial CE"/>
                <w:b/>
                <w:bCs/>
                <w:color w:val="003366"/>
                <w:sz w:val="22"/>
                <w:szCs w:val="22"/>
              </w:rPr>
            </w:pPr>
          </w:p>
        </w:tc>
        <w:tc>
          <w:tcPr>
            <w:tcW w:w="5655" w:type="dxa"/>
            <w:gridSpan w:val="23"/>
            <w:tcBorders>
              <w:top w:val="nil"/>
              <w:left w:val="nil"/>
              <w:bottom w:val="nil"/>
              <w:right w:val="nil"/>
            </w:tcBorders>
            <w:vAlign w:val="center"/>
            <w:hideMark/>
          </w:tcPr>
          <w:p w14:paraId="434014BC" w14:textId="77777777" w:rsidR="00B84B69" w:rsidRPr="00B84B69" w:rsidRDefault="00B84B69" w:rsidP="00B84B69">
            <w:pPr>
              <w:rPr>
                <w:rFonts w:ascii="Arial CE" w:hAnsi="Arial CE" w:cs="Arial CE"/>
                <w:b/>
                <w:bCs/>
                <w:color w:val="003366"/>
                <w:sz w:val="22"/>
                <w:szCs w:val="22"/>
              </w:rPr>
            </w:pPr>
            <w:r w:rsidRPr="00B84B69">
              <w:rPr>
                <w:rFonts w:ascii="Arial CE" w:hAnsi="Arial CE" w:cs="Arial CE"/>
                <w:b/>
                <w:bCs/>
                <w:color w:val="003366"/>
                <w:sz w:val="22"/>
                <w:szCs w:val="22"/>
              </w:rPr>
              <w:t>Úpravy parkovací plochy a parteru při poliklinice</w:t>
            </w:r>
          </w:p>
        </w:tc>
        <w:tc>
          <w:tcPr>
            <w:tcW w:w="4774" w:type="dxa"/>
            <w:gridSpan w:val="7"/>
            <w:tcBorders>
              <w:top w:val="nil"/>
              <w:left w:val="nil"/>
              <w:bottom w:val="nil"/>
              <w:right w:val="nil"/>
            </w:tcBorders>
            <w:noWrap/>
            <w:vAlign w:val="center"/>
            <w:hideMark/>
          </w:tcPr>
          <w:p w14:paraId="0C684605"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13 355 135,30</w:t>
            </w:r>
          </w:p>
        </w:tc>
        <w:tc>
          <w:tcPr>
            <w:tcW w:w="2295" w:type="dxa"/>
            <w:gridSpan w:val="3"/>
            <w:tcBorders>
              <w:top w:val="nil"/>
              <w:left w:val="nil"/>
              <w:bottom w:val="nil"/>
              <w:right w:val="single" w:sz="4" w:space="0" w:color="auto"/>
            </w:tcBorders>
            <w:noWrap/>
            <w:vAlign w:val="center"/>
            <w:hideMark/>
          </w:tcPr>
          <w:p w14:paraId="1752D981"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16 159 713,71</w:t>
            </w:r>
          </w:p>
        </w:tc>
      </w:tr>
      <w:tr w:rsidR="00B84B69" w:rsidRPr="00B84B69" w14:paraId="0E27C677" w14:textId="77777777" w:rsidTr="00B84B69">
        <w:trPr>
          <w:trHeight w:val="330"/>
        </w:trPr>
        <w:tc>
          <w:tcPr>
            <w:tcW w:w="204" w:type="dxa"/>
            <w:tcBorders>
              <w:top w:val="nil"/>
              <w:left w:val="single" w:sz="4" w:space="0" w:color="000000"/>
              <w:bottom w:val="nil"/>
              <w:right w:val="nil"/>
            </w:tcBorders>
            <w:noWrap/>
            <w:vAlign w:val="center"/>
            <w:hideMark/>
          </w:tcPr>
          <w:p w14:paraId="1795CB22"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 </w:t>
            </w:r>
          </w:p>
        </w:tc>
        <w:tc>
          <w:tcPr>
            <w:tcW w:w="381" w:type="dxa"/>
            <w:tcBorders>
              <w:top w:val="nil"/>
              <w:left w:val="nil"/>
              <w:bottom w:val="nil"/>
              <w:right w:val="nil"/>
            </w:tcBorders>
            <w:noWrap/>
            <w:vAlign w:val="center"/>
            <w:hideMark/>
          </w:tcPr>
          <w:p w14:paraId="689EA4FA" w14:textId="77777777" w:rsidR="00B84B69" w:rsidRPr="00B84B69" w:rsidRDefault="00B84B69" w:rsidP="00B84B69">
            <w:pPr>
              <w:rPr>
                <w:rFonts w:ascii="Arial CE" w:hAnsi="Arial CE" w:cs="Arial CE"/>
                <w:sz w:val="20"/>
                <w:szCs w:val="20"/>
              </w:rPr>
            </w:pPr>
          </w:p>
        </w:tc>
        <w:tc>
          <w:tcPr>
            <w:tcW w:w="289" w:type="dxa"/>
            <w:tcBorders>
              <w:top w:val="nil"/>
              <w:left w:val="nil"/>
              <w:bottom w:val="nil"/>
              <w:right w:val="nil"/>
            </w:tcBorders>
            <w:noWrap/>
            <w:vAlign w:val="center"/>
            <w:hideMark/>
          </w:tcPr>
          <w:p w14:paraId="292BEB8E" w14:textId="77777777" w:rsidR="00B84B69" w:rsidRPr="00B84B69" w:rsidRDefault="00B84B69" w:rsidP="00B84B69">
            <w:pPr>
              <w:rPr>
                <w:sz w:val="20"/>
                <w:szCs w:val="20"/>
              </w:rPr>
            </w:pPr>
          </w:p>
        </w:tc>
        <w:tc>
          <w:tcPr>
            <w:tcW w:w="1246" w:type="dxa"/>
            <w:gridSpan w:val="5"/>
            <w:tcBorders>
              <w:top w:val="nil"/>
              <w:left w:val="nil"/>
              <w:bottom w:val="nil"/>
              <w:right w:val="nil"/>
            </w:tcBorders>
            <w:vAlign w:val="center"/>
            <w:hideMark/>
          </w:tcPr>
          <w:p w14:paraId="14F86D2C"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SO 02.1</w:t>
            </w:r>
          </w:p>
        </w:tc>
        <w:tc>
          <w:tcPr>
            <w:tcW w:w="237" w:type="dxa"/>
            <w:tcBorders>
              <w:top w:val="nil"/>
              <w:left w:val="nil"/>
              <w:bottom w:val="nil"/>
              <w:right w:val="nil"/>
            </w:tcBorders>
            <w:noWrap/>
            <w:vAlign w:val="center"/>
            <w:hideMark/>
          </w:tcPr>
          <w:p w14:paraId="1980E882" w14:textId="77777777" w:rsidR="00B84B69" w:rsidRPr="00B84B69" w:rsidRDefault="00B84B69" w:rsidP="00B84B69">
            <w:pPr>
              <w:rPr>
                <w:rFonts w:ascii="Arial CE" w:hAnsi="Arial CE" w:cs="Arial CE"/>
                <w:b/>
                <w:bCs/>
                <w:color w:val="003366"/>
                <w:sz w:val="20"/>
                <w:szCs w:val="20"/>
              </w:rPr>
            </w:pPr>
          </w:p>
        </w:tc>
        <w:tc>
          <w:tcPr>
            <w:tcW w:w="5418" w:type="dxa"/>
            <w:gridSpan w:val="22"/>
            <w:tcBorders>
              <w:top w:val="nil"/>
              <w:left w:val="nil"/>
              <w:bottom w:val="nil"/>
              <w:right w:val="nil"/>
            </w:tcBorders>
            <w:vAlign w:val="center"/>
            <w:hideMark/>
          </w:tcPr>
          <w:p w14:paraId="01648D8F"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Bourací a demoliční práce</w:t>
            </w:r>
          </w:p>
        </w:tc>
        <w:tc>
          <w:tcPr>
            <w:tcW w:w="4774" w:type="dxa"/>
            <w:gridSpan w:val="7"/>
            <w:tcBorders>
              <w:top w:val="nil"/>
              <w:left w:val="nil"/>
              <w:bottom w:val="nil"/>
              <w:right w:val="nil"/>
            </w:tcBorders>
            <w:noWrap/>
            <w:vAlign w:val="center"/>
            <w:hideMark/>
          </w:tcPr>
          <w:p w14:paraId="0997619F" w14:textId="77777777" w:rsidR="00B84B69" w:rsidRPr="00B84B69" w:rsidRDefault="00B84B69" w:rsidP="00B84B69">
            <w:pPr>
              <w:jc w:val="right"/>
              <w:rPr>
                <w:rFonts w:ascii="Arial CE" w:hAnsi="Arial CE" w:cs="Arial CE"/>
                <w:color w:val="003366"/>
                <w:sz w:val="20"/>
                <w:szCs w:val="20"/>
              </w:rPr>
            </w:pPr>
            <w:r w:rsidRPr="00B84B69">
              <w:rPr>
                <w:rFonts w:ascii="Arial CE" w:hAnsi="Arial CE" w:cs="Arial CE"/>
                <w:color w:val="003366"/>
                <w:sz w:val="20"/>
                <w:szCs w:val="20"/>
              </w:rPr>
              <w:t>1 432 589,94</w:t>
            </w:r>
          </w:p>
        </w:tc>
        <w:tc>
          <w:tcPr>
            <w:tcW w:w="2295" w:type="dxa"/>
            <w:gridSpan w:val="3"/>
            <w:tcBorders>
              <w:top w:val="nil"/>
              <w:left w:val="nil"/>
              <w:bottom w:val="nil"/>
              <w:right w:val="single" w:sz="4" w:space="0" w:color="auto"/>
            </w:tcBorders>
            <w:noWrap/>
            <w:vAlign w:val="center"/>
            <w:hideMark/>
          </w:tcPr>
          <w:p w14:paraId="0F88CCDC"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1 733 433,83</w:t>
            </w:r>
          </w:p>
        </w:tc>
      </w:tr>
      <w:tr w:rsidR="00B84B69" w:rsidRPr="00B84B69" w14:paraId="0CE6313A" w14:textId="77777777" w:rsidTr="00B84B69">
        <w:trPr>
          <w:trHeight w:val="330"/>
        </w:trPr>
        <w:tc>
          <w:tcPr>
            <w:tcW w:w="204" w:type="dxa"/>
            <w:tcBorders>
              <w:top w:val="nil"/>
              <w:left w:val="single" w:sz="4" w:space="0" w:color="000000"/>
              <w:bottom w:val="nil"/>
              <w:right w:val="nil"/>
            </w:tcBorders>
            <w:noWrap/>
            <w:vAlign w:val="center"/>
            <w:hideMark/>
          </w:tcPr>
          <w:p w14:paraId="26F57758"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 </w:t>
            </w:r>
          </w:p>
        </w:tc>
        <w:tc>
          <w:tcPr>
            <w:tcW w:w="381" w:type="dxa"/>
            <w:tcBorders>
              <w:top w:val="nil"/>
              <w:left w:val="nil"/>
              <w:bottom w:val="nil"/>
              <w:right w:val="nil"/>
            </w:tcBorders>
            <w:noWrap/>
            <w:vAlign w:val="center"/>
            <w:hideMark/>
          </w:tcPr>
          <w:p w14:paraId="31F03E54" w14:textId="77777777" w:rsidR="00B84B69" w:rsidRPr="00B84B69" w:rsidRDefault="00B84B69" w:rsidP="00B84B69">
            <w:pPr>
              <w:rPr>
                <w:rFonts w:ascii="Arial CE" w:hAnsi="Arial CE" w:cs="Arial CE"/>
                <w:sz w:val="20"/>
                <w:szCs w:val="20"/>
              </w:rPr>
            </w:pPr>
          </w:p>
        </w:tc>
        <w:tc>
          <w:tcPr>
            <w:tcW w:w="289" w:type="dxa"/>
            <w:tcBorders>
              <w:top w:val="nil"/>
              <w:left w:val="nil"/>
              <w:bottom w:val="nil"/>
              <w:right w:val="nil"/>
            </w:tcBorders>
            <w:noWrap/>
            <w:vAlign w:val="center"/>
            <w:hideMark/>
          </w:tcPr>
          <w:p w14:paraId="6893E60E" w14:textId="77777777" w:rsidR="00B84B69" w:rsidRPr="00B84B69" w:rsidRDefault="00B84B69" w:rsidP="00B84B69">
            <w:pPr>
              <w:rPr>
                <w:sz w:val="20"/>
                <w:szCs w:val="20"/>
              </w:rPr>
            </w:pPr>
          </w:p>
        </w:tc>
        <w:tc>
          <w:tcPr>
            <w:tcW w:w="1246" w:type="dxa"/>
            <w:gridSpan w:val="5"/>
            <w:tcBorders>
              <w:top w:val="nil"/>
              <w:left w:val="nil"/>
              <w:bottom w:val="nil"/>
              <w:right w:val="nil"/>
            </w:tcBorders>
            <w:vAlign w:val="center"/>
            <w:hideMark/>
          </w:tcPr>
          <w:p w14:paraId="0CED9EDD"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SO 02.2</w:t>
            </w:r>
          </w:p>
        </w:tc>
        <w:tc>
          <w:tcPr>
            <w:tcW w:w="237" w:type="dxa"/>
            <w:tcBorders>
              <w:top w:val="nil"/>
              <w:left w:val="nil"/>
              <w:bottom w:val="nil"/>
              <w:right w:val="nil"/>
            </w:tcBorders>
            <w:noWrap/>
            <w:vAlign w:val="center"/>
            <w:hideMark/>
          </w:tcPr>
          <w:p w14:paraId="12F43225" w14:textId="77777777" w:rsidR="00B84B69" w:rsidRPr="00B84B69" w:rsidRDefault="00B84B69" w:rsidP="00B84B69">
            <w:pPr>
              <w:rPr>
                <w:rFonts w:ascii="Arial CE" w:hAnsi="Arial CE" w:cs="Arial CE"/>
                <w:b/>
                <w:bCs/>
                <w:color w:val="003366"/>
                <w:sz w:val="20"/>
                <w:szCs w:val="20"/>
              </w:rPr>
            </w:pPr>
          </w:p>
        </w:tc>
        <w:tc>
          <w:tcPr>
            <w:tcW w:w="5418" w:type="dxa"/>
            <w:gridSpan w:val="22"/>
            <w:tcBorders>
              <w:top w:val="nil"/>
              <w:left w:val="nil"/>
              <w:bottom w:val="nil"/>
              <w:right w:val="nil"/>
            </w:tcBorders>
            <w:vAlign w:val="center"/>
            <w:hideMark/>
          </w:tcPr>
          <w:p w14:paraId="3D346F36"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Chodníkové a parkovací plochy, betonová dlažba</w:t>
            </w:r>
          </w:p>
        </w:tc>
        <w:tc>
          <w:tcPr>
            <w:tcW w:w="4774" w:type="dxa"/>
            <w:gridSpan w:val="7"/>
            <w:tcBorders>
              <w:top w:val="nil"/>
              <w:left w:val="nil"/>
              <w:bottom w:val="nil"/>
              <w:right w:val="nil"/>
            </w:tcBorders>
            <w:noWrap/>
            <w:vAlign w:val="center"/>
            <w:hideMark/>
          </w:tcPr>
          <w:p w14:paraId="1F9B462F" w14:textId="77777777" w:rsidR="00B84B69" w:rsidRPr="00B84B69" w:rsidRDefault="00B84B69" w:rsidP="00B84B69">
            <w:pPr>
              <w:jc w:val="right"/>
              <w:rPr>
                <w:rFonts w:ascii="Arial CE" w:hAnsi="Arial CE" w:cs="Arial CE"/>
                <w:color w:val="003366"/>
                <w:sz w:val="20"/>
                <w:szCs w:val="20"/>
              </w:rPr>
            </w:pPr>
            <w:r w:rsidRPr="00B84B69">
              <w:rPr>
                <w:rFonts w:ascii="Arial CE" w:hAnsi="Arial CE" w:cs="Arial CE"/>
                <w:color w:val="003366"/>
                <w:sz w:val="20"/>
                <w:szCs w:val="20"/>
              </w:rPr>
              <w:t>9 531 359,83</w:t>
            </w:r>
          </w:p>
        </w:tc>
        <w:tc>
          <w:tcPr>
            <w:tcW w:w="2295" w:type="dxa"/>
            <w:gridSpan w:val="3"/>
            <w:tcBorders>
              <w:top w:val="nil"/>
              <w:left w:val="nil"/>
              <w:bottom w:val="nil"/>
              <w:right w:val="single" w:sz="4" w:space="0" w:color="auto"/>
            </w:tcBorders>
            <w:noWrap/>
            <w:vAlign w:val="center"/>
            <w:hideMark/>
          </w:tcPr>
          <w:p w14:paraId="22E02B34"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11 532 945,39</w:t>
            </w:r>
          </w:p>
        </w:tc>
      </w:tr>
      <w:tr w:rsidR="00B84B69" w:rsidRPr="00B84B69" w14:paraId="682785BC" w14:textId="77777777" w:rsidTr="00B84B69">
        <w:trPr>
          <w:trHeight w:val="465"/>
        </w:trPr>
        <w:tc>
          <w:tcPr>
            <w:tcW w:w="204" w:type="dxa"/>
            <w:tcBorders>
              <w:top w:val="nil"/>
              <w:left w:val="single" w:sz="4" w:space="0" w:color="000000"/>
              <w:bottom w:val="nil"/>
              <w:right w:val="nil"/>
            </w:tcBorders>
            <w:noWrap/>
            <w:vAlign w:val="center"/>
            <w:hideMark/>
          </w:tcPr>
          <w:p w14:paraId="75FB2E8C"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 </w:t>
            </w:r>
          </w:p>
        </w:tc>
        <w:tc>
          <w:tcPr>
            <w:tcW w:w="381" w:type="dxa"/>
            <w:tcBorders>
              <w:top w:val="nil"/>
              <w:left w:val="nil"/>
              <w:bottom w:val="nil"/>
              <w:right w:val="nil"/>
            </w:tcBorders>
            <w:noWrap/>
            <w:vAlign w:val="center"/>
            <w:hideMark/>
          </w:tcPr>
          <w:p w14:paraId="40359EB4" w14:textId="77777777" w:rsidR="00B84B69" w:rsidRPr="00B84B69" w:rsidRDefault="00B84B69" w:rsidP="00B84B69">
            <w:pPr>
              <w:rPr>
                <w:rFonts w:ascii="Arial CE" w:hAnsi="Arial CE" w:cs="Arial CE"/>
                <w:sz w:val="20"/>
                <w:szCs w:val="20"/>
              </w:rPr>
            </w:pPr>
          </w:p>
        </w:tc>
        <w:tc>
          <w:tcPr>
            <w:tcW w:w="289" w:type="dxa"/>
            <w:tcBorders>
              <w:top w:val="nil"/>
              <w:left w:val="nil"/>
              <w:bottom w:val="nil"/>
              <w:right w:val="nil"/>
            </w:tcBorders>
            <w:noWrap/>
            <w:vAlign w:val="center"/>
            <w:hideMark/>
          </w:tcPr>
          <w:p w14:paraId="64164451" w14:textId="77777777" w:rsidR="00B84B69" w:rsidRPr="00B84B69" w:rsidRDefault="00B84B69" w:rsidP="00B84B69">
            <w:pPr>
              <w:rPr>
                <w:sz w:val="20"/>
                <w:szCs w:val="20"/>
              </w:rPr>
            </w:pPr>
          </w:p>
        </w:tc>
        <w:tc>
          <w:tcPr>
            <w:tcW w:w="1246" w:type="dxa"/>
            <w:gridSpan w:val="5"/>
            <w:tcBorders>
              <w:top w:val="nil"/>
              <w:left w:val="nil"/>
              <w:bottom w:val="nil"/>
              <w:right w:val="nil"/>
            </w:tcBorders>
            <w:vAlign w:val="center"/>
            <w:hideMark/>
          </w:tcPr>
          <w:p w14:paraId="4547CAF7"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SO 02.3</w:t>
            </w:r>
          </w:p>
        </w:tc>
        <w:tc>
          <w:tcPr>
            <w:tcW w:w="237" w:type="dxa"/>
            <w:tcBorders>
              <w:top w:val="nil"/>
              <w:left w:val="nil"/>
              <w:bottom w:val="nil"/>
              <w:right w:val="nil"/>
            </w:tcBorders>
            <w:noWrap/>
            <w:vAlign w:val="center"/>
            <w:hideMark/>
          </w:tcPr>
          <w:p w14:paraId="6E424304" w14:textId="77777777" w:rsidR="00B84B69" w:rsidRPr="00B84B69" w:rsidRDefault="00B84B69" w:rsidP="00B84B69">
            <w:pPr>
              <w:rPr>
                <w:rFonts w:ascii="Arial CE" w:hAnsi="Arial CE" w:cs="Arial CE"/>
                <w:b/>
                <w:bCs/>
                <w:color w:val="003366"/>
                <w:sz w:val="20"/>
                <w:szCs w:val="20"/>
              </w:rPr>
            </w:pPr>
          </w:p>
        </w:tc>
        <w:tc>
          <w:tcPr>
            <w:tcW w:w="5418" w:type="dxa"/>
            <w:gridSpan w:val="22"/>
            <w:tcBorders>
              <w:top w:val="nil"/>
              <w:left w:val="nil"/>
              <w:bottom w:val="nil"/>
              <w:right w:val="nil"/>
            </w:tcBorders>
            <w:vAlign w:val="center"/>
            <w:hideMark/>
          </w:tcPr>
          <w:p w14:paraId="7F11CFC2"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 xml:space="preserve">Chodníkové plochy při poliklinice, betonová dlažba - </w:t>
            </w:r>
            <w:proofErr w:type="spellStart"/>
            <w:r w:rsidRPr="00B84B69">
              <w:rPr>
                <w:rFonts w:ascii="Arial CE" w:hAnsi="Arial CE" w:cs="Arial CE"/>
                <w:b/>
                <w:bCs/>
                <w:color w:val="003366"/>
                <w:sz w:val="20"/>
                <w:szCs w:val="20"/>
              </w:rPr>
              <w:t>p.č</w:t>
            </w:r>
            <w:proofErr w:type="spellEnd"/>
            <w:r w:rsidRPr="00B84B69">
              <w:rPr>
                <w:rFonts w:ascii="Arial CE" w:hAnsi="Arial CE" w:cs="Arial CE"/>
                <w:b/>
                <w:bCs/>
                <w:color w:val="003366"/>
                <w:sz w:val="20"/>
                <w:szCs w:val="20"/>
              </w:rPr>
              <w:t>. 3890/249</w:t>
            </w:r>
          </w:p>
        </w:tc>
        <w:tc>
          <w:tcPr>
            <w:tcW w:w="4774" w:type="dxa"/>
            <w:gridSpan w:val="7"/>
            <w:tcBorders>
              <w:top w:val="nil"/>
              <w:left w:val="nil"/>
              <w:bottom w:val="nil"/>
              <w:right w:val="nil"/>
            </w:tcBorders>
            <w:noWrap/>
            <w:vAlign w:val="center"/>
            <w:hideMark/>
          </w:tcPr>
          <w:p w14:paraId="695C477A" w14:textId="77777777" w:rsidR="00B84B69" w:rsidRPr="00B84B69" w:rsidRDefault="00B84B69" w:rsidP="00B84B69">
            <w:pPr>
              <w:jc w:val="right"/>
              <w:rPr>
                <w:rFonts w:ascii="Arial CE" w:hAnsi="Arial CE" w:cs="Arial CE"/>
                <w:color w:val="003366"/>
                <w:sz w:val="20"/>
                <w:szCs w:val="20"/>
              </w:rPr>
            </w:pPr>
            <w:r w:rsidRPr="00B84B69">
              <w:rPr>
                <w:rFonts w:ascii="Arial CE" w:hAnsi="Arial CE" w:cs="Arial CE"/>
                <w:color w:val="003366"/>
                <w:sz w:val="20"/>
                <w:szCs w:val="20"/>
              </w:rPr>
              <w:t>11 396,21</w:t>
            </w:r>
          </w:p>
        </w:tc>
        <w:tc>
          <w:tcPr>
            <w:tcW w:w="2295" w:type="dxa"/>
            <w:gridSpan w:val="3"/>
            <w:tcBorders>
              <w:top w:val="nil"/>
              <w:left w:val="nil"/>
              <w:bottom w:val="nil"/>
              <w:right w:val="single" w:sz="4" w:space="0" w:color="auto"/>
            </w:tcBorders>
            <w:noWrap/>
            <w:vAlign w:val="center"/>
            <w:hideMark/>
          </w:tcPr>
          <w:p w14:paraId="142EF2DB"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13 789,41</w:t>
            </w:r>
          </w:p>
        </w:tc>
      </w:tr>
      <w:tr w:rsidR="00B84B69" w:rsidRPr="00B84B69" w14:paraId="7199C7FD" w14:textId="77777777" w:rsidTr="00B84B69">
        <w:trPr>
          <w:trHeight w:val="465"/>
        </w:trPr>
        <w:tc>
          <w:tcPr>
            <w:tcW w:w="204" w:type="dxa"/>
            <w:tcBorders>
              <w:top w:val="nil"/>
              <w:left w:val="single" w:sz="4" w:space="0" w:color="000000"/>
              <w:bottom w:val="nil"/>
              <w:right w:val="nil"/>
            </w:tcBorders>
            <w:noWrap/>
            <w:vAlign w:val="center"/>
            <w:hideMark/>
          </w:tcPr>
          <w:p w14:paraId="4F4276C1"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 </w:t>
            </w:r>
          </w:p>
        </w:tc>
        <w:tc>
          <w:tcPr>
            <w:tcW w:w="381" w:type="dxa"/>
            <w:tcBorders>
              <w:top w:val="nil"/>
              <w:left w:val="nil"/>
              <w:bottom w:val="nil"/>
              <w:right w:val="nil"/>
            </w:tcBorders>
            <w:noWrap/>
            <w:vAlign w:val="center"/>
            <w:hideMark/>
          </w:tcPr>
          <w:p w14:paraId="43D2B4D0" w14:textId="77777777" w:rsidR="00B84B69" w:rsidRPr="00B84B69" w:rsidRDefault="00B84B69" w:rsidP="00B84B69">
            <w:pPr>
              <w:rPr>
                <w:rFonts w:ascii="Arial CE" w:hAnsi="Arial CE" w:cs="Arial CE"/>
                <w:sz w:val="20"/>
                <w:szCs w:val="20"/>
              </w:rPr>
            </w:pPr>
          </w:p>
        </w:tc>
        <w:tc>
          <w:tcPr>
            <w:tcW w:w="289" w:type="dxa"/>
            <w:tcBorders>
              <w:top w:val="nil"/>
              <w:left w:val="nil"/>
              <w:bottom w:val="nil"/>
              <w:right w:val="nil"/>
            </w:tcBorders>
            <w:noWrap/>
            <w:vAlign w:val="center"/>
            <w:hideMark/>
          </w:tcPr>
          <w:p w14:paraId="056F5C38" w14:textId="77777777" w:rsidR="00B84B69" w:rsidRPr="00B84B69" w:rsidRDefault="00B84B69" w:rsidP="00B84B69">
            <w:pPr>
              <w:rPr>
                <w:sz w:val="20"/>
                <w:szCs w:val="20"/>
              </w:rPr>
            </w:pPr>
          </w:p>
        </w:tc>
        <w:tc>
          <w:tcPr>
            <w:tcW w:w="1246" w:type="dxa"/>
            <w:gridSpan w:val="5"/>
            <w:tcBorders>
              <w:top w:val="nil"/>
              <w:left w:val="nil"/>
              <w:bottom w:val="nil"/>
              <w:right w:val="nil"/>
            </w:tcBorders>
            <w:vAlign w:val="center"/>
            <w:hideMark/>
          </w:tcPr>
          <w:p w14:paraId="1C317CDB"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SO 02.4</w:t>
            </w:r>
          </w:p>
        </w:tc>
        <w:tc>
          <w:tcPr>
            <w:tcW w:w="237" w:type="dxa"/>
            <w:tcBorders>
              <w:top w:val="nil"/>
              <w:left w:val="nil"/>
              <w:bottom w:val="nil"/>
              <w:right w:val="nil"/>
            </w:tcBorders>
            <w:noWrap/>
            <w:vAlign w:val="center"/>
            <w:hideMark/>
          </w:tcPr>
          <w:p w14:paraId="318F8CFD" w14:textId="77777777" w:rsidR="00B84B69" w:rsidRPr="00B84B69" w:rsidRDefault="00B84B69" w:rsidP="00B84B69">
            <w:pPr>
              <w:rPr>
                <w:rFonts w:ascii="Arial CE" w:hAnsi="Arial CE" w:cs="Arial CE"/>
                <w:b/>
                <w:bCs/>
                <w:color w:val="003366"/>
                <w:sz w:val="20"/>
                <w:szCs w:val="20"/>
              </w:rPr>
            </w:pPr>
          </w:p>
        </w:tc>
        <w:tc>
          <w:tcPr>
            <w:tcW w:w="5418" w:type="dxa"/>
            <w:gridSpan w:val="22"/>
            <w:tcBorders>
              <w:top w:val="nil"/>
              <w:left w:val="nil"/>
              <w:bottom w:val="nil"/>
              <w:right w:val="nil"/>
            </w:tcBorders>
            <w:vAlign w:val="center"/>
            <w:hideMark/>
          </w:tcPr>
          <w:p w14:paraId="6B209EEC"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Chodníkové plochy při poliklinice, vegetační dlažba</w:t>
            </w:r>
          </w:p>
        </w:tc>
        <w:tc>
          <w:tcPr>
            <w:tcW w:w="4774" w:type="dxa"/>
            <w:gridSpan w:val="7"/>
            <w:tcBorders>
              <w:top w:val="nil"/>
              <w:left w:val="nil"/>
              <w:bottom w:val="nil"/>
              <w:right w:val="nil"/>
            </w:tcBorders>
            <w:noWrap/>
            <w:vAlign w:val="center"/>
            <w:hideMark/>
          </w:tcPr>
          <w:p w14:paraId="5D7DBBD8" w14:textId="77777777" w:rsidR="00B84B69" w:rsidRPr="00B84B69" w:rsidRDefault="00B84B69" w:rsidP="00B84B69">
            <w:pPr>
              <w:jc w:val="right"/>
              <w:rPr>
                <w:rFonts w:ascii="Arial CE" w:hAnsi="Arial CE" w:cs="Arial CE"/>
                <w:color w:val="003366"/>
                <w:sz w:val="20"/>
                <w:szCs w:val="20"/>
              </w:rPr>
            </w:pPr>
            <w:r w:rsidRPr="00B84B69">
              <w:rPr>
                <w:rFonts w:ascii="Arial CE" w:hAnsi="Arial CE" w:cs="Arial CE"/>
                <w:color w:val="003366"/>
                <w:sz w:val="20"/>
                <w:szCs w:val="20"/>
              </w:rPr>
              <w:t>2 033 196,26</w:t>
            </w:r>
          </w:p>
        </w:tc>
        <w:tc>
          <w:tcPr>
            <w:tcW w:w="2295" w:type="dxa"/>
            <w:gridSpan w:val="3"/>
            <w:tcBorders>
              <w:top w:val="nil"/>
              <w:left w:val="nil"/>
              <w:bottom w:val="nil"/>
              <w:right w:val="single" w:sz="4" w:space="0" w:color="auto"/>
            </w:tcBorders>
            <w:noWrap/>
            <w:vAlign w:val="center"/>
            <w:hideMark/>
          </w:tcPr>
          <w:p w14:paraId="3B9C2DE7"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2 460 167,47</w:t>
            </w:r>
          </w:p>
        </w:tc>
      </w:tr>
      <w:tr w:rsidR="00B84B69" w:rsidRPr="00B84B69" w14:paraId="1D9DACB4" w14:textId="77777777" w:rsidTr="00B84B69">
        <w:trPr>
          <w:trHeight w:val="465"/>
        </w:trPr>
        <w:tc>
          <w:tcPr>
            <w:tcW w:w="204" w:type="dxa"/>
            <w:tcBorders>
              <w:top w:val="nil"/>
              <w:left w:val="single" w:sz="4" w:space="0" w:color="000000"/>
              <w:bottom w:val="nil"/>
              <w:right w:val="nil"/>
            </w:tcBorders>
            <w:noWrap/>
            <w:vAlign w:val="center"/>
            <w:hideMark/>
          </w:tcPr>
          <w:p w14:paraId="339A2348"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 </w:t>
            </w:r>
          </w:p>
        </w:tc>
        <w:tc>
          <w:tcPr>
            <w:tcW w:w="381" w:type="dxa"/>
            <w:tcBorders>
              <w:top w:val="nil"/>
              <w:left w:val="nil"/>
              <w:bottom w:val="nil"/>
              <w:right w:val="nil"/>
            </w:tcBorders>
            <w:noWrap/>
            <w:vAlign w:val="center"/>
            <w:hideMark/>
          </w:tcPr>
          <w:p w14:paraId="3B484A10" w14:textId="77777777" w:rsidR="00B84B69" w:rsidRPr="00B84B69" w:rsidRDefault="00B84B69" w:rsidP="00B84B69">
            <w:pPr>
              <w:rPr>
                <w:rFonts w:ascii="Arial CE" w:hAnsi="Arial CE" w:cs="Arial CE"/>
                <w:sz w:val="20"/>
                <w:szCs w:val="20"/>
              </w:rPr>
            </w:pPr>
          </w:p>
        </w:tc>
        <w:tc>
          <w:tcPr>
            <w:tcW w:w="289" w:type="dxa"/>
            <w:tcBorders>
              <w:top w:val="nil"/>
              <w:left w:val="nil"/>
              <w:bottom w:val="nil"/>
              <w:right w:val="nil"/>
            </w:tcBorders>
            <w:noWrap/>
            <w:vAlign w:val="center"/>
            <w:hideMark/>
          </w:tcPr>
          <w:p w14:paraId="5F4E1789" w14:textId="77777777" w:rsidR="00B84B69" w:rsidRPr="00B84B69" w:rsidRDefault="00B84B69" w:rsidP="00B84B69">
            <w:pPr>
              <w:rPr>
                <w:sz w:val="20"/>
                <w:szCs w:val="20"/>
              </w:rPr>
            </w:pPr>
          </w:p>
        </w:tc>
        <w:tc>
          <w:tcPr>
            <w:tcW w:w="1246" w:type="dxa"/>
            <w:gridSpan w:val="5"/>
            <w:tcBorders>
              <w:top w:val="nil"/>
              <w:left w:val="nil"/>
              <w:bottom w:val="nil"/>
              <w:right w:val="nil"/>
            </w:tcBorders>
            <w:vAlign w:val="center"/>
            <w:hideMark/>
          </w:tcPr>
          <w:p w14:paraId="51E9C6CC"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SO 02.5</w:t>
            </w:r>
          </w:p>
        </w:tc>
        <w:tc>
          <w:tcPr>
            <w:tcW w:w="237" w:type="dxa"/>
            <w:tcBorders>
              <w:top w:val="nil"/>
              <w:left w:val="nil"/>
              <w:bottom w:val="nil"/>
              <w:right w:val="nil"/>
            </w:tcBorders>
            <w:noWrap/>
            <w:vAlign w:val="center"/>
            <w:hideMark/>
          </w:tcPr>
          <w:p w14:paraId="107C6CC2" w14:textId="77777777" w:rsidR="00B84B69" w:rsidRPr="00B84B69" w:rsidRDefault="00B84B69" w:rsidP="00B84B69">
            <w:pPr>
              <w:rPr>
                <w:rFonts w:ascii="Arial CE" w:hAnsi="Arial CE" w:cs="Arial CE"/>
                <w:b/>
                <w:bCs/>
                <w:color w:val="003366"/>
                <w:sz w:val="20"/>
                <w:szCs w:val="20"/>
              </w:rPr>
            </w:pPr>
          </w:p>
        </w:tc>
        <w:tc>
          <w:tcPr>
            <w:tcW w:w="5418" w:type="dxa"/>
            <w:gridSpan w:val="22"/>
            <w:tcBorders>
              <w:top w:val="nil"/>
              <w:left w:val="nil"/>
              <w:bottom w:val="nil"/>
              <w:right w:val="nil"/>
            </w:tcBorders>
            <w:vAlign w:val="center"/>
            <w:hideMark/>
          </w:tcPr>
          <w:p w14:paraId="1065107E"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Chodníkové plochy při poliklinice, mlatové plochy</w:t>
            </w:r>
          </w:p>
        </w:tc>
        <w:tc>
          <w:tcPr>
            <w:tcW w:w="4774" w:type="dxa"/>
            <w:gridSpan w:val="7"/>
            <w:tcBorders>
              <w:top w:val="nil"/>
              <w:left w:val="nil"/>
              <w:bottom w:val="nil"/>
              <w:right w:val="nil"/>
            </w:tcBorders>
            <w:noWrap/>
            <w:vAlign w:val="center"/>
            <w:hideMark/>
          </w:tcPr>
          <w:p w14:paraId="1036663A" w14:textId="77777777" w:rsidR="00B84B69" w:rsidRPr="00B84B69" w:rsidRDefault="00B84B69" w:rsidP="00B84B69">
            <w:pPr>
              <w:jc w:val="right"/>
              <w:rPr>
                <w:rFonts w:ascii="Arial CE" w:hAnsi="Arial CE" w:cs="Arial CE"/>
                <w:color w:val="003366"/>
                <w:sz w:val="20"/>
                <w:szCs w:val="20"/>
              </w:rPr>
            </w:pPr>
            <w:r w:rsidRPr="00B84B69">
              <w:rPr>
                <w:rFonts w:ascii="Arial CE" w:hAnsi="Arial CE" w:cs="Arial CE"/>
                <w:color w:val="003366"/>
                <w:sz w:val="20"/>
                <w:szCs w:val="20"/>
              </w:rPr>
              <w:t>126 226,90</w:t>
            </w:r>
          </w:p>
        </w:tc>
        <w:tc>
          <w:tcPr>
            <w:tcW w:w="2295" w:type="dxa"/>
            <w:gridSpan w:val="3"/>
            <w:tcBorders>
              <w:top w:val="nil"/>
              <w:left w:val="nil"/>
              <w:bottom w:val="nil"/>
              <w:right w:val="single" w:sz="4" w:space="0" w:color="auto"/>
            </w:tcBorders>
            <w:noWrap/>
            <w:vAlign w:val="center"/>
            <w:hideMark/>
          </w:tcPr>
          <w:p w14:paraId="11FC783E"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152 734,55</w:t>
            </w:r>
          </w:p>
        </w:tc>
      </w:tr>
      <w:tr w:rsidR="00B84B69" w:rsidRPr="00B84B69" w14:paraId="184796BA" w14:textId="77777777" w:rsidTr="00B84B69">
        <w:trPr>
          <w:trHeight w:val="330"/>
        </w:trPr>
        <w:tc>
          <w:tcPr>
            <w:tcW w:w="204" w:type="dxa"/>
            <w:tcBorders>
              <w:top w:val="nil"/>
              <w:left w:val="single" w:sz="4" w:space="0" w:color="000000"/>
              <w:bottom w:val="nil"/>
              <w:right w:val="nil"/>
            </w:tcBorders>
            <w:noWrap/>
            <w:vAlign w:val="center"/>
            <w:hideMark/>
          </w:tcPr>
          <w:p w14:paraId="44F7487C"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 </w:t>
            </w:r>
          </w:p>
        </w:tc>
        <w:tc>
          <w:tcPr>
            <w:tcW w:w="381" w:type="dxa"/>
            <w:tcBorders>
              <w:top w:val="nil"/>
              <w:left w:val="nil"/>
              <w:bottom w:val="nil"/>
              <w:right w:val="nil"/>
            </w:tcBorders>
            <w:noWrap/>
            <w:vAlign w:val="center"/>
            <w:hideMark/>
          </w:tcPr>
          <w:p w14:paraId="5DA4A7BE" w14:textId="77777777" w:rsidR="00B84B69" w:rsidRPr="00B84B69" w:rsidRDefault="00B84B69" w:rsidP="00B84B69">
            <w:pPr>
              <w:rPr>
                <w:rFonts w:ascii="Arial CE" w:hAnsi="Arial CE" w:cs="Arial CE"/>
                <w:sz w:val="20"/>
                <w:szCs w:val="20"/>
              </w:rPr>
            </w:pPr>
          </w:p>
        </w:tc>
        <w:tc>
          <w:tcPr>
            <w:tcW w:w="289" w:type="dxa"/>
            <w:tcBorders>
              <w:top w:val="nil"/>
              <w:left w:val="nil"/>
              <w:bottom w:val="nil"/>
              <w:right w:val="nil"/>
            </w:tcBorders>
            <w:noWrap/>
            <w:vAlign w:val="center"/>
            <w:hideMark/>
          </w:tcPr>
          <w:p w14:paraId="10C4170B" w14:textId="77777777" w:rsidR="00B84B69" w:rsidRPr="00B84B69" w:rsidRDefault="00B84B69" w:rsidP="00B84B69">
            <w:pPr>
              <w:rPr>
                <w:sz w:val="20"/>
                <w:szCs w:val="20"/>
              </w:rPr>
            </w:pPr>
          </w:p>
        </w:tc>
        <w:tc>
          <w:tcPr>
            <w:tcW w:w="1246" w:type="dxa"/>
            <w:gridSpan w:val="5"/>
            <w:tcBorders>
              <w:top w:val="nil"/>
              <w:left w:val="nil"/>
              <w:bottom w:val="nil"/>
              <w:right w:val="nil"/>
            </w:tcBorders>
            <w:vAlign w:val="center"/>
            <w:hideMark/>
          </w:tcPr>
          <w:p w14:paraId="4DB4AD81"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SO 02.6</w:t>
            </w:r>
          </w:p>
        </w:tc>
        <w:tc>
          <w:tcPr>
            <w:tcW w:w="237" w:type="dxa"/>
            <w:tcBorders>
              <w:top w:val="nil"/>
              <w:left w:val="nil"/>
              <w:bottom w:val="nil"/>
              <w:right w:val="nil"/>
            </w:tcBorders>
            <w:noWrap/>
            <w:vAlign w:val="center"/>
            <w:hideMark/>
          </w:tcPr>
          <w:p w14:paraId="277103A8" w14:textId="77777777" w:rsidR="00B84B69" w:rsidRPr="00B84B69" w:rsidRDefault="00B84B69" w:rsidP="00B84B69">
            <w:pPr>
              <w:rPr>
                <w:rFonts w:ascii="Arial CE" w:hAnsi="Arial CE" w:cs="Arial CE"/>
                <w:b/>
                <w:bCs/>
                <w:color w:val="003366"/>
                <w:sz w:val="20"/>
                <w:szCs w:val="20"/>
              </w:rPr>
            </w:pPr>
          </w:p>
        </w:tc>
        <w:tc>
          <w:tcPr>
            <w:tcW w:w="5418" w:type="dxa"/>
            <w:gridSpan w:val="22"/>
            <w:tcBorders>
              <w:top w:val="nil"/>
              <w:left w:val="nil"/>
              <w:bottom w:val="nil"/>
              <w:right w:val="nil"/>
            </w:tcBorders>
            <w:vAlign w:val="center"/>
            <w:hideMark/>
          </w:tcPr>
          <w:p w14:paraId="35A61D0C"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Dopravní značení</w:t>
            </w:r>
          </w:p>
        </w:tc>
        <w:tc>
          <w:tcPr>
            <w:tcW w:w="4774" w:type="dxa"/>
            <w:gridSpan w:val="7"/>
            <w:tcBorders>
              <w:top w:val="nil"/>
              <w:left w:val="nil"/>
              <w:bottom w:val="nil"/>
              <w:right w:val="nil"/>
            </w:tcBorders>
            <w:noWrap/>
            <w:vAlign w:val="center"/>
            <w:hideMark/>
          </w:tcPr>
          <w:p w14:paraId="40B5271B" w14:textId="77777777" w:rsidR="00B84B69" w:rsidRPr="00B84B69" w:rsidRDefault="00B84B69" w:rsidP="00B84B69">
            <w:pPr>
              <w:jc w:val="right"/>
              <w:rPr>
                <w:rFonts w:ascii="Arial CE" w:hAnsi="Arial CE" w:cs="Arial CE"/>
                <w:color w:val="003366"/>
                <w:sz w:val="20"/>
                <w:szCs w:val="20"/>
              </w:rPr>
            </w:pPr>
            <w:r w:rsidRPr="00B84B69">
              <w:rPr>
                <w:rFonts w:ascii="Arial CE" w:hAnsi="Arial CE" w:cs="Arial CE"/>
                <w:color w:val="003366"/>
                <w:sz w:val="20"/>
                <w:szCs w:val="20"/>
              </w:rPr>
              <w:t>220 366,16</w:t>
            </w:r>
          </w:p>
        </w:tc>
        <w:tc>
          <w:tcPr>
            <w:tcW w:w="2295" w:type="dxa"/>
            <w:gridSpan w:val="3"/>
            <w:tcBorders>
              <w:top w:val="nil"/>
              <w:left w:val="nil"/>
              <w:bottom w:val="nil"/>
              <w:right w:val="single" w:sz="4" w:space="0" w:color="auto"/>
            </w:tcBorders>
            <w:noWrap/>
            <w:vAlign w:val="center"/>
            <w:hideMark/>
          </w:tcPr>
          <w:p w14:paraId="00AA172C"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266 643,05</w:t>
            </w:r>
          </w:p>
        </w:tc>
      </w:tr>
      <w:tr w:rsidR="00B84B69" w:rsidRPr="00B84B69" w14:paraId="1E004F1E" w14:textId="77777777" w:rsidTr="00B84B69">
        <w:trPr>
          <w:trHeight w:val="330"/>
        </w:trPr>
        <w:tc>
          <w:tcPr>
            <w:tcW w:w="204" w:type="dxa"/>
            <w:tcBorders>
              <w:top w:val="nil"/>
              <w:left w:val="single" w:sz="4" w:space="0" w:color="000000"/>
              <w:bottom w:val="nil"/>
              <w:right w:val="nil"/>
            </w:tcBorders>
            <w:noWrap/>
            <w:vAlign w:val="center"/>
            <w:hideMark/>
          </w:tcPr>
          <w:p w14:paraId="0D6E29B4" w14:textId="77777777" w:rsidR="00B84B69" w:rsidRPr="00B84B69" w:rsidRDefault="00B84B69" w:rsidP="00B84B69">
            <w:pPr>
              <w:rPr>
                <w:rFonts w:ascii="Arial CE" w:hAnsi="Arial CE" w:cs="Arial CE"/>
                <w:sz w:val="22"/>
                <w:szCs w:val="22"/>
              </w:rPr>
            </w:pPr>
            <w:r w:rsidRPr="00B84B69">
              <w:rPr>
                <w:rFonts w:ascii="Arial CE" w:hAnsi="Arial CE" w:cs="Arial CE"/>
                <w:sz w:val="22"/>
                <w:szCs w:val="22"/>
              </w:rPr>
              <w:t> </w:t>
            </w:r>
          </w:p>
        </w:tc>
        <w:tc>
          <w:tcPr>
            <w:tcW w:w="381" w:type="dxa"/>
            <w:tcBorders>
              <w:top w:val="nil"/>
              <w:left w:val="nil"/>
              <w:bottom w:val="nil"/>
              <w:right w:val="nil"/>
            </w:tcBorders>
            <w:noWrap/>
            <w:vAlign w:val="center"/>
            <w:hideMark/>
          </w:tcPr>
          <w:p w14:paraId="56428BFC" w14:textId="77777777" w:rsidR="00B84B69" w:rsidRPr="00B84B69" w:rsidRDefault="00B84B69" w:rsidP="00B84B69">
            <w:pPr>
              <w:rPr>
                <w:rFonts w:ascii="Arial CE" w:hAnsi="Arial CE" w:cs="Arial CE"/>
                <w:sz w:val="22"/>
                <w:szCs w:val="22"/>
              </w:rPr>
            </w:pPr>
          </w:p>
        </w:tc>
        <w:tc>
          <w:tcPr>
            <w:tcW w:w="1298" w:type="dxa"/>
            <w:gridSpan w:val="5"/>
            <w:tcBorders>
              <w:top w:val="nil"/>
              <w:left w:val="nil"/>
              <w:bottom w:val="nil"/>
              <w:right w:val="nil"/>
            </w:tcBorders>
            <w:vAlign w:val="center"/>
            <w:hideMark/>
          </w:tcPr>
          <w:p w14:paraId="52011D79" w14:textId="77777777" w:rsidR="00B84B69" w:rsidRPr="00B84B69" w:rsidRDefault="00B84B69" w:rsidP="00B84B69">
            <w:pPr>
              <w:rPr>
                <w:rFonts w:ascii="Arial CE" w:hAnsi="Arial CE" w:cs="Arial CE"/>
                <w:b/>
                <w:bCs/>
                <w:color w:val="003366"/>
                <w:sz w:val="22"/>
                <w:szCs w:val="22"/>
              </w:rPr>
            </w:pPr>
            <w:r w:rsidRPr="00B84B69">
              <w:rPr>
                <w:rFonts w:ascii="Arial CE" w:hAnsi="Arial CE" w:cs="Arial CE"/>
                <w:b/>
                <w:bCs/>
                <w:color w:val="003366"/>
                <w:sz w:val="22"/>
                <w:szCs w:val="22"/>
              </w:rPr>
              <w:t>SO 03</w:t>
            </w:r>
          </w:p>
        </w:tc>
        <w:tc>
          <w:tcPr>
            <w:tcW w:w="237" w:type="dxa"/>
            <w:tcBorders>
              <w:top w:val="nil"/>
              <w:left w:val="nil"/>
              <w:bottom w:val="nil"/>
              <w:right w:val="nil"/>
            </w:tcBorders>
            <w:noWrap/>
            <w:vAlign w:val="center"/>
            <w:hideMark/>
          </w:tcPr>
          <w:p w14:paraId="0FD481BA" w14:textId="77777777" w:rsidR="00B84B69" w:rsidRPr="00B84B69" w:rsidRDefault="00B84B69" w:rsidP="00B84B69">
            <w:pPr>
              <w:rPr>
                <w:rFonts w:ascii="Arial CE" w:hAnsi="Arial CE" w:cs="Arial CE"/>
                <w:b/>
                <w:bCs/>
                <w:color w:val="003366"/>
                <w:sz w:val="22"/>
                <w:szCs w:val="22"/>
              </w:rPr>
            </w:pPr>
          </w:p>
        </w:tc>
        <w:tc>
          <w:tcPr>
            <w:tcW w:w="5655" w:type="dxa"/>
            <w:gridSpan w:val="23"/>
            <w:tcBorders>
              <w:top w:val="nil"/>
              <w:left w:val="nil"/>
              <w:bottom w:val="nil"/>
              <w:right w:val="nil"/>
            </w:tcBorders>
            <w:vAlign w:val="center"/>
            <w:hideMark/>
          </w:tcPr>
          <w:p w14:paraId="66817D15" w14:textId="77777777" w:rsidR="00B84B69" w:rsidRPr="00B84B69" w:rsidRDefault="00B84B69" w:rsidP="00B84B69">
            <w:pPr>
              <w:rPr>
                <w:rFonts w:ascii="Arial CE" w:hAnsi="Arial CE" w:cs="Arial CE"/>
                <w:b/>
                <w:bCs/>
                <w:color w:val="003366"/>
                <w:sz w:val="22"/>
                <w:szCs w:val="22"/>
              </w:rPr>
            </w:pPr>
            <w:r w:rsidRPr="00B84B69">
              <w:rPr>
                <w:rFonts w:ascii="Arial CE" w:hAnsi="Arial CE" w:cs="Arial CE"/>
                <w:b/>
                <w:bCs/>
                <w:color w:val="003366"/>
                <w:sz w:val="22"/>
                <w:szCs w:val="22"/>
              </w:rPr>
              <w:t>Úpravy cestní sítě</w:t>
            </w:r>
          </w:p>
        </w:tc>
        <w:tc>
          <w:tcPr>
            <w:tcW w:w="4774" w:type="dxa"/>
            <w:gridSpan w:val="7"/>
            <w:tcBorders>
              <w:top w:val="nil"/>
              <w:left w:val="nil"/>
              <w:bottom w:val="nil"/>
              <w:right w:val="nil"/>
            </w:tcBorders>
            <w:noWrap/>
            <w:vAlign w:val="center"/>
            <w:hideMark/>
          </w:tcPr>
          <w:p w14:paraId="10A87788"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11 078 325,07</w:t>
            </w:r>
          </w:p>
        </w:tc>
        <w:tc>
          <w:tcPr>
            <w:tcW w:w="2295" w:type="dxa"/>
            <w:gridSpan w:val="3"/>
            <w:tcBorders>
              <w:top w:val="nil"/>
              <w:left w:val="nil"/>
              <w:bottom w:val="nil"/>
              <w:right w:val="single" w:sz="4" w:space="0" w:color="auto"/>
            </w:tcBorders>
            <w:noWrap/>
            <w:vAlign w:val="center"/>
            <w:hideMark/>
          </w:tcPr>
          <w:p w14:paraId="29FE5B46"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13 404 773,33</w:t>
            </w:r>
          </w:p>
        </w:tc>
      </w:tr>
      <w:tr w:rsidR="00B84B69" w:rsidRPr="00B84B69" w14:paraId="3E754D56" w14:textId="77777777" w:rsidTr="00B84B69">
        <w:trPr>
          <w:trHeight w:val="330"/>
        </w:trPr>
        <w:tc>
          <w:tcPr>
            <w:tcW w:w="204" w:type="dxa"/>
            <w:tcBorders>
              <w:top w:val="nil"/>
              <w:left w:val="single" w:sz="4" w:space="0" w:color="000000"/>
              <w:bottom w:val="nil"/>
              <w:right w:val="nil"/>
            </w:tcBorders>
            <w:noWrap/>
            <w:vAlign w:val="center"/>
            <w:hideMark/>
          </w:tcPr>
          <w:p w14:paraId="0CE7FEB4"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 </w:t>
            </w:r>
          </w:p>
        </w:tc>
        <w:tc>
          <w:tcPr>
            <w:tcW w:w="381" w:type="dxa"/>
            <w:tcBorders>
              <w:top w:val="nil"/>
              <w:left w:val="nil"/>
              <w:bottom w:val="nil"/>
              <w:right w:val="nil"/>
            </w:tcBorders>
            <w:noWrap/>
            <w:vAlign w:val="center"/>
            <w:hideMark/>
          </w:tcPr>
          <w:p w14:paraId="3B22F9D6" w14:textId="77777777" w:rsidR="00B84B69" w:rsidRPr="00B84B69" w:rsidRDefault="00B84B69" w:rsidP="00B84B69">
            <w:pPr>
              <w:rPr>
                <w:rFonts w:ascii="Arial CE" w:hAnsi="Arial CE" w:cs="Arial CE"/>
                <w:sz w:val="20"/>
                <w:szCs w:val="20"/>
              </w:rPr>
            </w:pPr>
          </w:p>
        </w:tc>
        <w:tc>
          <w:tcPr>
            <w:tcW w:w="289" w:type="dxa"/>
            <w:tcBorders>
              <w:top w:val="nil"/>
              <w:left w:val="nil"/>
              <w:bottom w:val="nil"/>
              <w:right w:val="nil"/>
            </w:tcBorders>
            <w:noWrap/>
            <w:vAlign w:val="center"/>
            <w:hideMark/>
          </w:tcPr>
          <w:p w14:paraId="47D7544B" w14:textId="77777777" w:rsidR="00B84B69" w:rsidRPr="00B84B69" w:rsidRDefault="00B84B69" w:rsidP="00B84B69">
            <w:pPr>
              <w:rPr>
                <w:sz w:val="20"/>
                <w:szCs w:val="20"/>
              </w:rPr>
            </w:pPr>
          </w:p>
        </w:tc>
        <w:tc>
          <w:tcPr>
            <w:tcW w:w="1246" w:type="dxa"/>
            <w:gridSpan w:val="5"/>
            <w:tcBorders>
              <w:top w:val="nil"/>
              <w:left w:val="nil"/>
              <w:bottom w:val="nil"/>
              <w:right w:val="nil"/>
            </w:tcBorders>
            <w:vAlign w:val="center"/>
            <w:hideMark/>
          </w:tcPr>
          <w:p w14:paraId="2AC99B03"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SO 03.1</w:t>
            </w:r>
          </w:p>
        </w:tc>
        <w:tc>
          <w:tcPr>
            <w:tcW w:w="237" w:type="dxa"/>
            <w:tcBorders>
              <w:top w:val="nil"/>
              <w:left w:val="nil"/>
              <w:bottom w:val="nil"/>
              <w:right w:val="nil"/>
            </w:tcBorders>
            <w:noWrap/>
            <w:vAlign w:val="center"/>
            <w:hideMark/>
          </w:tcPr>
          <w:p w14:paraId="134C8CCC" w14:textId="77777777" w:rsidR="00B84B69" w:rsidRPr="00B84B69" w:rsidRDefault="00B84B69" w:rsidP="00B84B69">
            <w:pPr>
              <w:rPr>
                <w:rFonts w:ascii="Arial CE" w:hAnsi="Arial CE" w:cs="Arial CE"/>
                <w:b/>
                <w:bCs/>
                <w:color w:val="003366"/>
                <w:sz w:val="20"/>
                <w:szCs w:val="20"/>
              </w:rPr>
            </w:pPr>
          </w:p>
        </w:tc>
        <w:tc>
          <w:tcPr>
            <w:tcW w:w="5418" w:type="dxa"/>
            <w:gridSpan w:val="22"/>
            <w:tcBorders>
              <w:top w:val="nil"/>
              <w:left w:val="nil"/>
              <w:bottom w:val="nil"/>
              <w:right w:val="nil"/>
            </w:tcBorders>
            <w:vAlign w:val="center"/>
            <w:hideMark/>
          </w:tcPr>
          <w:p w14:paraId="7AC22541"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Bourací a demoliční práce</w:t>
            </w:r>
          </w:p>
        </w:tc>
        <w:tc>
          <w:tcPr>
            <w:tcW w:w="4774" w:type="dxa"/>
            <w:gridSpan w:val="7"/>
            <w:tcBorders>
              <w:top w:val="nil"/>
              <w:left w:val="nil"/>
              <w:bottom w:val="nil"/>
              <w:right w:val="nil"/>
            </w:tcBorders>
            <w:noWrap/>
            <w:vAlign w:val="center"/>
            <w:hideMark/>
          </w:tcPr>
          <w:p w14:paraId="051C22D5" w14:textId="77777777" w:rsidR="00B84B69" w:rsidRPr="00B84B69" w:rsidRDefault="00B84B69" w:rsidP="00B84B69">
            <w:pPr>
              <w:jc w:val="right"/>
              <w:rPr>
                <w:rFonts w:ascii="Arial CE" w:hAnsi="Arial CE" w:cs="Arial CE"/>
                <w:color w:val="003366"/>
                <w:sz w:val="20"/>
                <w:szCs w:val="20"/>
              </w:rPr>
            </w:pPr>
            <w:r w:rsidRPr="00B84B69">
              <w:rPr>
                <w:rFonts w:ascii="Arial CE" w:hAnsi="Arial CE" w:cs="Arial CE"/>
                <w:color w:val="003366"/>
                <w:sz w:val="20"/>
                <w:szCs w:val="20"/>
              </w:rPr>
              <w:t>1 215 187,72</w:t>
            </w:r>
          </w:p>
        </w:tc>
        <w:tc>
          <w:tcPr>
            <w:tcW w:w="2295" w:type="dxa"/>
            <w:gridSpan w:val="3"/>
            <w:tcBorders>
              <w:top w:val="nil"/>
              <w:left w:val="nil"/>
              <w:bottom w:val="nil"/>
              <w:right w:val="single" w:sz="4" w:space="0" w:color="auto"/>
            </w:tcBorders>
            <w:noWrap/>
            <w:vAlign w:val="center"/>
            <w:hideMark/>
          </w:tcPr>
          <w:p w14:paraId="2370EE5E"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1 470 377,14</w:t>
            </w:r>
          </w:p>
        </w:tc>
      </w:tr>
      <w:tr w:rsidR="00B84B69" w:rsidRPr="00B84B69" w14:paraId="0E663F8B" w14:textId="77777777" w:rsidTr="00B84B69">
        <w:trPr>
          <w:trHeight w:val="465"/>
        </w:trPr>
        <w:tc>
          <w:tcPr>
            <w:tcW w:w="204" w:type="dxa"/>
            <w:tcBorders>
              <w:top w:val="nil"/>
              <w:left w:val="single" w:sz="4" w:space="0" w:color="000000"/>
              <w:bottom w:val="nil"/>
              <w:right w:val="nil"/>
            </w:tcBorders>
            <w:noWrap/>
            <w:vAlign w:val="center"/>
            <w:hideMark/>
          </w:tcPr>
          <w:p w14:paraId="3524B722"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 </w:t>
            </w:r>
          </w:p>
        </w:tc>
        <w:tc>
          <w:tcPr>
            <w:tcW w:w="381" w:type="dxa"/>
            <w:tcBorders>
              <w:top w:val="nil"/>
              <w:left w:val="nil"/>
              <w:bottom w:val="nil"/>
              <w:right w:val="nil"/>
            </w:tcBorders>
            <w:noWrap/>
            <w:vAlign w:val="center"/>
            <w:hideMark/>
          </w:tcPr>
          <w:p w14:paraId="5C92537D" w14:textId="77777777" w:rsidR="00B84B69" w:rsidRPr="00B84B69" w:rsidRDefault="00B84B69" w:rsidP="00B84B69">
            <w:pPr>
              <w:rPr>
                <w:rFonts w:ascii="Arial CE" w:hAnsi="Arial CE" w:cs="Arial CE"/>
                <w:sz w:val="20"/>
                <w:szCs w:val="20"/>
              </w:rPr>
            </w:pPr>
          </w:p>
        </w:tc>
        <w:tc>
          <w:tcPr>
            <w:tcW w:w="289" w:type="dxa"/>
            <w:tcBorders>
              <w:top w:val="nil"/>
              <w:left w:val="nil"/>
              <w:bottom w:val="nil"/>
              <w:right w:val="nil"/>
            </w:tcBorders>
            <w:noWrap/>
            <w:vAlign w:val="center"/>
            <w:hideMark/>
          </w:tcPr>
          <w:p w14:paraId="7499CED4" w14:textId="77777777" w:rsidR="00B84B69" w:rsidRPr="00B84B69" w:rsidRDefault="00B84B69" w:rsidP="00B84B69">
            <w:pPr>
              <w:rPr>
                <w:sz w:val="20"/>
                <w:szCs w:val="20"/>
              </w:rPr>
            </w:pPr>
          </w:p>
        </w:tc>
        <w:tc>
          <w:tcPr>
            <w:tcW w:w="1246" w:type="dxa"/>
            <w:gridSpan w:val="5"/>
            <w:tcBorders>
              <w:top w:val="nil"/>
              <w:left w:val="nil"/>
              <w:bottom w:val="nil"/>
              <w:right w:val="nil"/>
            </w:tcBorders>
            <w:vAlign w:val="center"/>
            <w:hideMark/>
          </w:tcPr>
          <w:p w14:paraId="4BA094D9"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SO 03.2</w:t>
            </w:r>
          </w:p>
        </w:tc>
        <w:tc>
          <w:tcPr>
            <w:tcW w:w="237" w:type="dxa"/>
            <w:tcBorders>
              <w:top w:val="nil"/>
              <w:left w:val="nil"/>
              <w:bottom w:val="nil"/>
              <w:right w:val="nil"/>
            </w:tcBorders>
            <w:noWrap/>
            <w:vAlign w:val="center"/>
            <w:hideMark/>
          </w:tcPr>
          <w:p w14:paraId="6A7B3028" w14:textId="77777777" w:rsidR="00B84B69" w:rsidRPr="00B84B69" w:rsidRDefault="00B84B69" w:rsidP="00B84B69">
            <w:pPr>
              <w:rPr>
                <w:rFonts w:ascii="Arial CE" w:hAnsi="Arial CE" w:cs="Arial CE"/>
                <w:b/>
                <w:bCs/>
                <w:color w:val="003366"/>
                <w:sz w:val="20"/>
                <w:szCs w:val="20"/>
              </w:rPr>
            </w:pPr>
          </w:p>
        </w:tc>
        <w:tc>
          <w:tcPr>
            <w:tcW w:w="5418" w:type="dxa"/>
            <w:gridSpan w:val="22"/>
            <w:tcBorders>
              <w:top w:val="nil"/>
              <w:left w:val="nil"/>
              <w:bottom w:val="nil"/>
              <w:right w:val="nil"/>
            </w:tcBorders>
            <w:vAlign w:val="center"/>
            <w:hideMark/>
          </w:tcPr>
          <w:p w14:paraId="12F35AE1"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Cyklostezka, asfaltový beton červeně probarvený</w:t>
            </w:r>
          </w:p>
        </w:tc>
        <w:tc>
          <w:tcPr>
            <w:tcW w:w="4774" w:type="dxa"/>
            <w:gridSpan w:val="7"/>
            <w:tcBorders>
              <w:top w:val="nil"/>
              <w:left w:val="nil"/>
              <w:bottom w:val="nil"/>
              <w:right w:val="nil"/>
            </w:tcBorders>
            <w:noWrap/>
            <w:vAlign w:val="center"/>
            <w:hideMark/>
          </w:tcPr>
          <w:p w14:paraId="1CF2363E" w14:textId="77777777" w:rsidR="00B84B69" w:rsidRPr="00B84B69" w:rsidRDefault="00B84B69" w:rsidP="00B84B69">
            <w:pPr>
              <w:jc w:val="right"/>
              <w:rPr>
                <w:rFonts w:ascii="Arial CE" w:hAnsi="Arial CE" w:cs="Arial CE"/>
                <w:color w:val="003366"/>
                <w:sz w:val="20"/>
                <w:szCs w:val="20"/>
              </w:rPr>
            </w:pPr>
            <w:r w:rsidRPr="00B84B69">
              <w:rPr>
                <w:rFonts w:ascii="Arial CE" w:hAnsi="Arial CE" w:cs="Arial CE"/>
                <w:color w:val="003366"/>
                <w:sz w:val="20"/>
                <w:szCs w:val="20"/>
              </w:rPr>
              <w:t>3 101 486,98</w:t>
            </w:r>
          </w:p>
        </w:tc>
        <w:tc>
          <w:tcPr>
            <w:tcW w:w="2295" w:type="dxa"/>
            <w:gridSpan w:val="3"/>
            <w:tcBorders>
              <w:top w:val="nil"/>
              <w:left w:val="nil"/>
              <w:bottom w:val="nil"/>
              <w:right w:val="single" w:sz="4" w:space="0" w:color="auto"/>
            </w:tcBorders>
            <w:noWrap/>
            <w:vAlign w:val="center"/>
            <w:hideMark/>
          </w:tcPr>
          <w:p w14:paraId="1317AD76"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3 752 799,25</w:t>
            </w:r>
          </w:p>
        </w:tc>
      </w:tr>
      <w:tr w:rsidR="00B84B69" w:rsidRPr="00B84B69" w14:paraId="68224944" w14:textId="77777777" w:rsidTr="00B84B69">
        <w:trPr>
          <w:trHeight w:val="450"/>
        </w:trPr>
        <w:tc>
          <w:tcPr>
            <w:tcW w:w="204" w:type="dxa"/>
            <w:tcBorders>
              <w:top w:val="nil"/>
              <w:left w:val="single" w:sz="4" w:space="0" w:color="000000"/>
              <w:bottom w:val="nil"/>
              <w:right w:val="nil"/>
            </w:tcBorders>
            <w:noWrap/>
            <w:vAlign w:val="center"/>
            <w:hideMark/>
          </w:tcPr>
          <w:p w14:paraId="03A06967"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 </w:t>
            </w:r>
          </w:p>
        </w:tc>
        <w:tc>
          <w:tcPr>
            <w:tcW w:w="381" w:type="dxa"/>
            <w:tcBorders>
              <w:top w:val="nil"/>
              <w:left w:val="nil"/>
              <w:bottom w:val="nil"/>
              <w:right w:val="nil"/>
            </w:tcBorders>
            <w:noWrap/>
            <w:vAlign w:val="center"/>
            <w:hideMark/>
          </w:tcPr>
          <w:p w14:paraId="3BF846D8" w14:textId="77777777" w:rsidR="00B84B69" w:rsidRPr="00B84B69" w:rsidRDefault="00B84B69" w:rsidP="00B84B69">
            <w:pPr>
              <w:rPr>
                <w:rFonts w:ascii="Arial CE" w:hAnsi="Arial CE" w:cs="Arial CE"/>
                <w:sz w:val="20"/>
                <w:szCs w:val="20"/>
              </w:rPr>
            </w:pPr>
          </w:p>
        </w:tc>
        <w:tc>
          <w:tcPr>
            <w:tcW w:w="289" w:type="dxa"/>
            <w:tcBorders>
              <w:top w:val="nil"/>
              <w:left w:val="nil"/>
              <w:bottom w:val="nil"/>
              <w:right w:val="nil"/>
            </w:tcBorders>
            <w:noWrap/>
            <w:vAlign w:val="center"/>
            <w:hideMark/>
          </w:tcPr>
          <w:p w14:paraId="3EC2AFAD" w14:textId="77777777" w:rsidR="00B84B69" w:rsidRPr="00B84B69" w:rsidRDefault="00B84B69" w:rsidP="00B84B69">
            <w:pPr>
              <w:rPr>
                <w:sz w:val="20"/>
                <w:szCs w:val="20"/>
              </w:rPr>
            </w:pPr>
          </w:p>
        </w:tc>
        <w:tc>
          <w:tcPr>
            <w:tcW w:w="1246" w:type="dxa"/>
            <w:gridSpan w:val="5"/>
            <w:tcBorders>
              <w:top w:val="nil"/>
              <w:left w:val="nil"/>
              <w:bottom w:val="nil"/>
              <w:right w:val="nil"/>
            </w:tcBorders>
            <w:vAlign w:val="center"/>
            <w:hideMark/>
          </w:tcPr>
          <w:p w14:paraId="4DDA4634"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SO 03.3</w:t>
            </w:r>
          </w:p>
        </w:tc>
        <w:tc>
          <w:tcPr>
            <w:tcW w:w="237" w:type="dxa"/>
            <w:tcBorders>
              <w:top w:val="nil"/>
              <w:left w:val="nil"/>
              <w:bottom w:val="nil"/>
              <w:right w:val="nil"/>
            </w:tcBorders>
            <w:noWrap/>
            <w:vAlign w:val="center"/>
            <w:hideMark/>
          </w:tcPr>
          <w:p w14:paraId="49C4283C" w14:textId="77777777" w:rsidR="00B84B69" w:rsidRPr="00B84B69" w:rsidRDefault="00B84B69" w:rsidP="00B84B69">
            <w:pPr>
              <w:rPr>
                <w:rFonts w:ascii="Arial CE" w:hAnsi="Arial CE" w:cs="Arial CE"/>
                <w:b/>
                <w:bCs/>
                <w:color w:val="003366"/>
                <w:sz w:val="20"/>
                <w:szCs w:val="20"/>
              </w:rPr>
            </w:pPr>
          </w:p>
        </w:tc>
        <w:tc>
          <w:tcPr>
            <w:tcW w:w="5418" w:type="dxa"/>
            <w:gridSpan w:val="22"/>
            <w:tcBorders>
              <w:top w:val="nil"/>
              <w:left w:val="nil"/>
              <w:bottom w:val="nil"/>
              <w:right w:val="nil"/>
            </w:tcBorders>
            <w:vAlign w:val="center"/>
            <w:hideMark/>
          </w:tcPr>
          <w:p w14:paraId="05485C7E"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Chodník, betonová dlažba, vegetační dlažba</w:t>
            </w:r>
          </w:p>
        </w:tc>
        <w:tc>
          <w:tcPr>
            <w:tcW w:w="4774" w:type="dxa"/>
            <w:gridSpan w:val="7"/>
            <w:tcBorders>
              <w:top w:val="nil"/>
              <w:left w:val="nil"/>
              <w:bottom w:val="nil"/>
              <w:right w:val="nil"/>
            </w:tcBorders>
            <w:noWrap/>
            <w:vAlign w:val="center"/>
            <w:hideMark/>
          </w:tcPr>
          <w:p w14:paraId="44110752" w14:textId="77777777" w:rsidR="00B84B69" w:rsidRPr="00B84B69" w:rsidRDefault="00B84B69" w:rsidP="00B84B69">
            <w:pPr>
              <w:jc w:val="right"/>
              <w:rPr>
                <w:rFonts w:ascii="Arial CE" w:hAnsi="Arial CE" w:cs="Arial CE"/>
                <w:color w:val="003366"/>
                <w:sz w:val="20"/>
                <w:szCs w:val="20"/>
              </w:rPr>
            </w:pPr>
            <w:r w:rsidRPr="00B84B69">
              <w:rPr>
                <w:rFonts w:ascii="Arial CE" w:hAnsi="Arial CE" w:cs="Arial CE"/>
                <w:color w:val="003366"/>
                <w:sz w:val="20"/>
                <w:szCs w:val="20"/>
              </w:rPr>
              <w:t>2 296 359,57</w:t>
            </w:r>
          </w:p>
        </w:tc>
        <w:tc>
          <w:tcPr>
            <w:tcW w:w="2295" w:type="dxa"/>
            <w:gridSpan w:val="3"/>
            <w:tcBorders>
              <w:top w:val="nil"/>
              <w:left w:val="nil"/>
              <w:bottom w:val="nil"/>
              <w:right w:val="single" w:sz="4" w:space="0" w:color="auto"/>
            </w:tcBorders>
            <w:noWrap/>
            <w:vAlign w:val="center"/>
            <w:hideMark/>
          </w:tcPr>
          <w:p w14:paraId="5C529B72"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2 778 595,08</w:t>
            </w:r>
          </w:p>
        </w:tc>
      </w:tr>
      <w:tr w:rsidR="00B84B69" w:rsidRPr="00B84B69" w14:paraId="49919C2B" w14:textId="77777777" w:rsidTr="00B84B69">
        <w:trPr>
          <w:trHeight w:val="330"/>
        </w:trPr>
        <w:tc>
          <w:tcPr>
            <w:tcW w:w="204" w:type="dxa"/>
            <w:tcBorders>
              <w:top w:val="nil"/>
              <w:left w:val="single" w:sz="4" w:space="0" w:color="000000"/>
              <w:bottom w:val="nil"/>
              <w:right w:val="nil"/>
            </w:tcBorders>
            <w:noWrap/>
            <w:vAlign w:val="center"/>
            <w:hideMark/>
          </w:tcPr>
          <w:p w14:paraId="0661A247"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 </w:t>
            </w:r>
          </w:p>
        </w:tc>
        <w:tc>
          <w:tcPr>
            <w:tcW w:w="381" w:type="dxa"/>
            <w:tcBorders>
              <w:top w:val="nil"/>
              <w:left w:val="nil"/>
              <w:bottom w:val="nil"/>
              <w:right w:val="nil"/>
            </w:tcBorders>
            <w:noWrap/>
            <w:vAlign w:val="center"/>
            <w:hideMark/>
          </w:tcPr>
          <w:p w14:paraId="6A9B38D6" w14:textId="77777777" w:rsidR="00B84B69" w:rsidRPr="00B84B69" w:rsidRDefault="00B84B69" w:rsidP="00B84B69">
            <w:pPr>
              <w:rPr>
                <w:rFonts w:ascii="Arial CE" w:hAnsi="Arial CE" w:cs="Arial CE"/>
                <w:sz w:val="20"/>
                <w:szCs w:val="20"/>
              </w:rPr>
            </w:pPr>
          </w:p>
        </w:tc>
        <w:tc>
          <w:tcPr>
            <w:tcW w:w="289" w:type="dxa"/>
            <w:tcBorders>
              <w:top w:val="nil"/>
              <w:left w:val="nil"/>
              <w:bottom w:val="nil"/>
              <w:right w:val="nil"/>
            </w:tcBorders>
            <w:noWrap/>
            <w:vAlign w:val="center"/>
            <w:hideMark/>
          </w:tcPr>
          <w:p w14:paraId="5FE048AD" w14:textId="77777777" w:rsidR="00B84B69" w:rsidRPr="00B84B69" w:rsidRDefault="00B84B69" w:rsidP="00B84B69">
            <w:pPr>
              <w:rPr>
                <w:sz w:val="20"/>
                <w:szCs w:val="20"/>
              </w:rPr>
            </w:pPr>
          </w:p>
        </w:tc>
        <w:tc>
          <w:tcPr>
            <w:tcW w:w="1246" w:type="dxa"/>
            <w:gridSpan w:val="5"/>
            <w:tcBorders>
              <w:top w:val="nil"/>
              <w:left w:val="nil"/>
              <w:bottom w:val="nil"/>
              <w:right w:val="nil"/>
            </w:tcBorders>
            <w:vAlign w:val="center"/>
            <w:hideMark/>
          </w:tcPr>
          <w:p w14:paraId="3A50F402"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SO 03.4</w:t>
            </w:r>
          </w:p>
        </w:tc>
        <w:tc>
          <w:tcPr>
            <w:tcW w:w="237" w:type="dxa"/>
            <w:tcBorders>
              <w:top w:val="nil"/>
              <w:left w:val="nil"/>
              <w:bottom w:val="nil"/>
              <w:right w:val="nil"/>
            </w:tcBorders>
            <w:noWrap/>
            <w:vAlign w:val="center"/>
            <w:hideMark/>
          </w:tcPr>
          <w:p w14:paraId="4EADBE6D" w14:textId="77777777" w:rsidR="00B84B69" w:rsidRPr="00B84B69" w:rsidRDefault="00B84B69" w:rsidP="00B84B69">
            <w:pPr>
              <w:rPr>
                <w:rFonts w:ascii="Arial CE" w:hAnsi="Arial CE" w:cs="Arial CE"/>
                <w:b/>
                <w:bCs/>
                <w:color w:val="003366"/>
                <w:sz w:val="20"/>
                <w:szCs w:val="20"/>
              </w:rPr>
            </w:pPr>
          </w:p>
        </w:tc>
        <w:tc>
          <w:tcPr>
            <w:tcW w:w="5418" w:type="dxa"/>
            <w:gridSpan w:val="22"/>
            <w:tcBorders>
              <w:top w:val="nil"/>
              <w:left w:val="nil"/>
              <w:bottom w:val="nil"/>
              <w:right w:val="nil"/>
            </w:tcBorders>
            <w:vAlign w:val="center"/>
            <w:hideMark/>
          </w:tcPr>
          <w:p w14:paraId="7A6F434C"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Mlatové stezky a plochy</w:t>
            </w:r>
          </w:p>
        </w:tc>
        <w:tc>
          <w:tcPr>
            <w:tcW w:w="4774" w:type="dxa"/>
            <w:gridSpan w:val="7"/>
            <w:tcBorders>
              <w:top w:val="nil"/>
              <w:left w:val="nil"/>
              <w:bottom w:val="nil"/>
              <w:right w:val="nil"/>
            </w:tcBorders>
            <w:noWrap/>
            <w:vAlign w:val="center"/>
            <w:hideMark/>
          </w:tcPr>
          <w:p w14:paraId="1975A370" w14:textId="77777777" w:rsidR="00B84B69" w:rsidRPr="00B84B69" w:rsidRDefault="00B84B69" w:rsidP="00B84B69">
            <w:pPr>
              <w:jc w:val="right"/>
              <w:rPr>
                <w:rFonts w:ascii="Arial CE" w:hAnsi="Arial CE" w:cs="Arial CE"/>
                <w:color w:val="003366"/>
                <w:sz w:val="20"/>
                <w:szCs w:val="20"/>
              </w:rPr>
            </w:pPr>
            <w:r w:rsidRPr="00B84B69">
              <w:rPr>
                <w:rFonts w:ascii="Arial CE" w:hAnsi="Arial CE" w:cs="Arial CE"/>
                <w:color w:val="003366"/>
                <w:sz w:val="20"/>
                <w:szCs w:val="20"/>
              </w:rPr>
              <w:t>921 237,68</w:t>
            </w:r>
          </w:p>
        </w:tc>
        <w:tc>
          <w:tcPr>
            <w:tcW w:w="2295" w:type="dxa"/>
            <w:gridSpan w:val="3"/>
            <w:tcBorders>
              <w:top w:val="nil"/>
              <w:left w:val="nil"/>
              <w:bottom w:val="nil"/>
              <w:right w:val="single" w:sz="4" w:space="0" w:color="auto"/>
            </w:tcBorders>
            <w:noWrap/>
            <w:vAlign w:val="center"/>
            <w:hideMark/>
          </w:tcPr>
          <w:p w14:paraId="510BB7A9"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1 114 697,59</w:t>
            </w:r>
          </w:p>
        </w:tc>
      </w:tr>
      <w:tr w:rsidR="00B84B69" w:rsidRPr="00B84B69" w14:paraId="78104F5B" w14:textId="77777777" w:rsidTr="00B84B69">
        <w:trPr>
          <w:trHeight w:val="450"/>
        </w:trPr>
        <w:tc>
          <w:tcPr>
            <w:tcW w:w="204" w:type="dxa"/>
            <w:tcBorders>
              <w:top w:val="nil"/>
              <w:left w:val="single" w:sz="4" w:space="0" w:color="000000"/>
              <w:bottom w:val="nil"/>
              <w:right w:val="nil"/>
            </w:tcBorders>
            <w:noWrap/>
            <w:vAlign w:val="center"/>
            <w:hideMark/>
          </w:tcPr>
          <w:p w14:paraId="72210C4A"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 </w:t>
            </w:r>
          </w:p>
        </w:tc>
        <w:tc>
          <w:tcPr>
            <w:tcW w:w="381" w:type="dxa"/>
            <w:tcBorders>
              <w:top w:val="nil"/>
              <w:left w:val="nil"/>
              <w:bottom w:val="nil"/>
              <w:right w:val="nil"/>
            </w:tcBorders>
            <w:noWrap/>
            <w:vAlign w:val="center"/>
            <w:hideMark/>
          </w:tcPr>
          <w:p w14:paraId="78E15795" w14:textId="77777777" w:rsidR="00B84B69" w:rsidRPr="00B84B69" w:rsidRDefault="00B84B69" w:rsidP="00B84B69">
            <w:pPr>
              <w:rPr>
                <w:rFonts w:ascii="Arial CE" w:hAnsi="Arial CE" w:cs="Arial CE"/>
                <w:sz w:val="20"/>
                <w:szCs w:val="20"/>
              </w:rPr>
            </w:pPr>
          </w:p>
        </w:tc>
        <w:tc>
          <w:tcPr>
            <w:tcW w:w="289" w:type="dxa"/>
            <w:tcBorders>
              <w:top w:val="nil"/>
              <w:left w:val="nil"/>
              <w:bottom w:val="nil"/>
              <w:right w:val="nil"/>
            </w:tcBorders>
            <w:noWrap/>
            <w:vAlign w:val="center"/>
            <w:hideMark/>
          </w:tcPr>
          <w:p w14:paraId="77E9F420" w14:textId="77777777" w:rsidR="00B84B69" w:rsidRPr="00B84B69" w:rsidRDefault="00B84B69" w:rsidP="00B84B69">
            <w:pPr>
              <w:rPr>
                <w:sz w:val="20"/>
                <w:szCs w:val="20"/>
              </w:rPr>
            </w:pPr>
          </w:p>
        </w:tc>
        <w:tc>
          <w:tcPr>
            <w:tcW w:w="1246" w:type="dxa"/>
            <w:gridSpan w:val="5"/>
            <w:tcBorders>
              <w:top w:val="nil"/>
              <w:left w:val="nil"/>
              <w:bottom w:val="nil"/>
              <w:right w:val="nil"/>
            </w:tcBorders>
            <w:vAlign w:val="center"/>
            <w:hideMark/>
          </w:tcPr>
          <w:p w14:paraId="65475959"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SO 03.5</w:t>
            </w:r>
          </w:p>
        </w:tc>
        <w:tc>
          <w:tcPr>
            <w:tcW w:w="237" w:type="dxa"/>
            <w:tcBorders>
              <w:top w:val="nil"/>
              <w:left w:val="nil"/>
              <w:bottom w:val="nil"/>
              <w:right w:val="nil"/>
            </w:tcBorders>
            <w:noWrap/>
            <w:vAlign w:val="center"/>
            <w:hideMark/>
          </w:tcPr>
          <w:p w14:paraId="7D3B908F" w14:textId="77777777" w:rsidR="00B84B69" w:rsidRPr="00B84B69" w:rsidRDefault="00B84B69" w:rsidP="00B84B69">
            <w:pPr>
              <w:rPr>
                <w:rFonts w:ascii="Arial CE" w:hAnsi="Arial CE" w:cs="Arial CE"/>
                <w:b/>
                <w:bCs/>
                <w:color w:val="003366"/>
                <w:sz w:val="20"/>
                <w:szCs w:val="20"/>
              </w:rPr>
            </w:pPr>
          </w:p>
        </w:tc>
        <w:tc>
          <w:tcPr>
            <w:tcW w:w="5418" w:type="dxa"/>
            <w:gridSpan w:val="22"/>
            <w:tcBorders>
              <w:top w:val="nil"/>
              <w:left w:val="nil"/>
              <w:bottom w:val="nil"/>
              <w:right w:val="nil"/>
            </w:tcBorders>
            <w:vAlign w:val="center"/>
            <w:hideMark/>
          </w:tcPr>
          <w:p w14:paraId="7125A6FF"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Chodník, asfaltový beton</w:t>
            </w:r>
          </w:p>
        </w:tc>
        <w:tc>
          <w:tcPr>
            <w:tcW w:w="4774" w:type="dxa"/>
            <w:gridSpan w:val="7"/>
            <w:tcBorders>
              <w:top w:val="nil"/>
              <w:left w:val="nil"/>
              <w:bottom w:val="nil"/>
              <w:right w:val="nil"/>
            </w:tcBorders>
            <w:noWrap/>
            <w:vAlign w:val="center"/>
            <w:hideMark/>
          </w:tcPr>
          <w:p w14:paraId="4C8477F3" w14:textId="77777777" w:rsidR="00B84B69" w:rsidRPr="00B84B69" w:rsidRDefault="00B84B69" w:rsidP="00B84B69">
            <w:pPr>
              <w:jc w:val="right"/>
              <w:rPr>
                <w:rFonts w:ascii="Arial CE" w:hAnsi="Arial CE" w:cs="Arial CE"/>
                <w:color w:val="003366"/>
                <w:sz w:val="20"/>
                <w:szCs w:val="20"/>
              </w:rPr>
            </w:pPr>
            <w:r w:rsidRPr="00B84B69">
              <w:rPr>
                <w:rFonts w:ascii="Arial CE" w:hAnsi="Arial CE" w:cs="Arial CE"/>
                <w:color w:val="003366"/>
                <w:sz w:val="20"/>
                <w:szCs w:val="20"/>
              </w:rPr>
              <w:t>3 544 053,12</w:t>
            </w:r>
          </w:p>
        </w:tc>
        <w:tc>
          <w:tcPr>
            <w:tcW w:w="2295" w:type="dxa"/>
            <w:gridSpan w:val="3"/>
            <w:tcBorders>
              <w:top w:val="nil"/>
              <w:left w:val="nil"/>
              <w:bottom w:val="nil"/>
              <w:right w:val="single" w:sz="4" w:space="0" w:color="auto"/>
            </w:tcBorders>
            <w:noWrap/>
            <w:vAlign w:val="center"/>
            <w:hideMark/>
          </w:tcPr>
          <w:p w14:paraId="10FA9419"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4 288 304,28</w:t>
            </w:r>
          </w:p>
        </w:tc>
      </w:tr>
      <w:tr w:rsidR="00B84B69" w:rsidRPr="00B84B69" w14:paraId="1F5A58AD" w14:textId="77777777" w:rsidTr="00B84B69">
        <w:trPr>
          <w:trHeight w:val="330"/>
        </w:trPr>
        <w:tc>
          <w:tcPr>
            <w:tcW w:w="204" w:type="dxa"/>
            <w:tcBorders>
              <w:top w:val="nil"/>
              <w:left w:val="single" w:sz="4" w:space="0" w:color="000000"/>
              <w:bottom w:val="nil"/>
              <w:right w:val="nil"/>
            </w:tcBorders>
            <w:noWrap/>
            <w:vAlign w:val="center"/>
            <w:hideMark/>
          </w:tcPr>
          <w:p w14:paraId="24C152D1" w14:textId="77777777" w:rsidR="00B84B69" w:rsidRPr="00B84B69" w:rsidRDefault="00B84B69" w:rsidP="00B84B69">
            <w:pPr>
              <w:rPr>
                <w:rFonts w:ascii="Arial CE" w:hAnsi="Arial CE" w:cs="Arial CE"/>
                <w:sz w:val="20"/>
                <w:szCs w:val="20"/>
              </w:rPr>
            </w:pPr>
            <w:r w:rsidRPr="00B84B69">
              <w:rPr>
                <w:rFonts w:ascii="Arial CE" w:hAnsi="Arial CE" w:cs="Arial CE"/>
                <w:sz w:val="20"/>
                <w:szCs w:val="20"/>
              </w:rPr>
              <w:t> </w:t>
            </w:r>
          </w:p>
        </w:tc>
        <w:tc>
          <w:tcPr>
            <w:tcW w:w="381" w:type="dxa"/>
            <w:tcBorders>
              <w:top w:val="nil"/>
              <w:left w:val="nil"/>
              <w:bottom w:val="nil"/>
              <w:right w:val="nil"/>
            </w:tcBorders>
            <w:noWrap/>
            <w:vAlign w:val="center"/>
            <w:hideMark/>
          </w:tcPr>
          <w:p w14:paraId="2792E00A" w14:textId="77777777" w:rsidR="00B84B69" w:rsidRPr="00B84B69" w:rsidRDefault="00B84B69" w:rsidP="00B84B69">
            <w:pPr>
              <w:rPr>
                <w:rFonts w:ascii="Arial CE" w:hAnsi="Arial CE" w:cs="Arial CE"/>
                <w:sz w:val="20"/>
                <w:szCs w:val="20"/>
              </w:rPr>
            </w:pPr>
          </w:p>
        </w:tc>
        <w:tc>
          <w:tcPr>
            <w:tcW w:w="289" w:type="dxa"/>
            <w:tcBorders>
              <w:top w:val="nil"/>
              <w:left w:val="nil"/>
              <w:bottom w:val="nil"/>
              <w:right w:val="nil"/>
            </w:tcBorders>
            <w:noWrap/>
            <w:vAlign w:val="center"/>
            <w:hideMark/>
          </w:tcPr>
          <w:p w14:paraId="48A99761" w14:textId="77777777" w:rsidR="00B84B69" w:rsidRPr="00B84B69" w:rsidRDefault="00B84B69" w:rsidP="00B84B69">
            <w:pPr>
              <w:rPr>
                <w:sz w:val="20"/>
                <w:szCs w:val="20"/>
              </w:rPr>
            </w:pPr>
          </w:p>
        </w:tc>
        <w:tc>
          <w:tcPr>
            <w:tcW w:w="1246" w:type="dxa"/>
            <w:gridSpan w:val="5"/>
            <w:tcBorders>
              <w:top w:val="nil"/>
              <w:left w:val="nil"/>
              <w:bottom w:val="nil"/>
              <w:right w:val="nil"/>
            </w:tcBorders>
            <w:vAlign w:val="center"/>
            <w:hideMark/>
          </w:tcPr>
          <w:p w14:paraId="2D214379"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SO 03.6</w:t>
            </w:r>
          </w:p>
        </w:tc>
        <w:tc>
          <w:tcPr>
            <w:tcW w:w="237" w:type="dxa"/>
            <w:tcBorders>
              <w:top w:val="nil"/>
              <w:left w:val="nil"/>
              <w:bottom w:val="nil"/>
              <w:right w:val="nil"/>
            </w:tcBorders>
            <w:noWrap/>
            <w:vAlign w:val="center"/>
            <w:hideMark/>
          </w:tcPr>
          <w:p w14:paraId="70264DA0" w14:textId="77777777" w:rsidR="00B84B69" w:rsidRPr="00B84B69" w:rsidRDefault="00B84B69" w:rsidP="00B84B69">
            <w:pPr>
              <w:rPr>
                <w:rFonts w:ascii="Arial CE" w:hAnsi="Arial CE" w:cs="Arial CE"/>
                <w:b/>
                <w:bCs/>
                <w:color w:val="003366"/>
                <w:sz w:val="20"/>
                <w:szCs w:val="20"/>
              </w:rPr>
            </w:pPr>
          </w:p>
        </w:tc>
        <w:tc>
          <w:tcPr>
            <w:tcW w:w="5418" w:type="dxa"/>
            <w:gridSpan w:val="22"/>
            <w:tcBorders>
              <w:top w:val="nil"/>
              <w:left w:val="nil"/>
              <w:bottom w:val="nil"/>
              <w:right w:val="nil"/>
            </w:tcBorders>
            <w:vAlign w:val="center"/>
            <w:hideMark/>
          </w:tcPr>
          <w:p w14:paraId="087CD6B5" w14:textId="77777777" w:rsidR="00B84B69" w:rsidRPr="00B84B69" w:rsidRDefault="00B84B69" w:rsidP="00B84B69">
            <w:pPr>
              <w:rPr>
                <w:rFonts w:ascii="Arial CE" w:hAnsi="Arial CE" w:cs="Arial CE"/>
                <w:b/>
                <w:bCs/>
                <w:color w:val="003366"/>
                <w:sz w:val="20"/>
                <w:szCs w:val="20"/>
              </w:rPr>
            </w:pPr>
            <w:r w:rsidRPr="00B84B69">
              <w:rPr>
                <w:rFonts w:ascii="Arial CE" w:hAnsi="Arial CE" w:cs="Arial CE"/>
                <w:b/>
                <w:bCs/>
                <w:color w:val="003366"/>
                <w:sz w:val="20"/>
                <w:szCs w:val="20"/>
              </w:rPr>
              <w:t>Dopravní značky</w:t>
            </w:r>
          </w:p>
        </w:tc>
        <w:tc>
          <w:tcPr>
            <w:tcW w:w="4774" w:type="dxa"/>
            <w:gridSpan w:val="7"/>
            <w:tcBorders>
              <w:top w:val="nil"/>
              <w:left w:val="nil"/>
              <w:bottom w:val="nil"/>
              <w:right w:val="nil"/>
            </w:tcBorders>
            <w:noWrap/>
            <w:vAlign w:val="center"/>
            <w:hideMark/>
          </w:tcPr>
          <w:p w14:paraId="3845A0AA" w14:textId="77777777" w:rsidR="00B84B69" w:rsidRPr="00B84B69" w:rsidRDefault="00B84B69" w:rsidP="00B84B69">
            <w:pPr>
              <w:jc w:val="right"/>
              <w:rPr>
                <w:rFonts w:ascii="Arial CE" w:hAnsi="Arial CE" w:cs="Arial CE"/>
                <w:color w:val="003366"/>
                <w:sz w:val="20"/>
                <w:szCs w:val="20"/>
              </w:rPr>
            </w:pPr>
            <w:r w:rsidRPr="00B84B69">
              <w:rPr>
                <w:rFonts w:ascii="Arial CE" w:hAnsi="Arial CE" w:cs="Arial CE"/>
                <w:color w:val="003366"/>
                <w:sz w:val="20"/>
                <w:szCs w:val="20"/>
              </w:rPr>
              <w:t>0,00</w:t>
            </w:r>
          </w:p>
        </w:tc>
        <w:tc>
          <w:tcPr>
            <w:tcW w:w="2295" w:type="dxa"/>
            <w:gridSpan w:val="3"/>
            <w:tcBorders>
              <w:top w:val="nil"/>
              <w:left w:val="nil"/>
              <w:bottom w:val="nil"/>
              <w:right w:val="single" w:sz="4" w:space="0" w:color="auto"/>
            </w:tcBorders>
            <w:noWrap/>
            <w:vAlign w:val="center"/>
            <w:hideMark/>
          </w:tcPr>
          <w:p w14:paraId="62317B76"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0,00</w:t>
            </w:r>
          </w:p>
        </w:tc>
      </w:tr>
      <w:tr w:rsidR="00B84B69" w:rsidRPr="00B84B69" w14:paraId="70ACCC80" w14:textId="77777777" w:rsidTr="00B84B69">
        <w:trPr>
          <w:trHeight w:val="330"/>
        </w:trPr>
        <w:tc>
          <w:tcPr>
            <w:tcW w:w="204" w:type="dxa"/>
            <w:tcBorders>
              <w:top w:val="nil"/>
              <w:left w:val="single" w:sz="4" w:space="0" w:color="000000"/>
              <w:bottom w:val="nil"/>
              <w:right w:val="nil"/>
            </w:tcBorders>
            <w:noWrap/>
            <w:vAlign w:val="center"/>
            <w:hideMark/>
          </w:tcPr>
          <w:p w14:paraId="6808B385" w14:textId="77777777" w:rsidR="00B84B69" w:rsidRPr="00B84B69" w:rsidRDefault="00B84B69" w:rsidP="00B84B69">
            <w:pPr>
              <w:rPr>
                <w:rFonts w:ascii="Arial CE" w:hAnsi="Arial CE" w:cs="Arial CE"/>
                <w:sz w:val="22"/>
                <w:szCs w:val="22"/>
              </w:rPr>
            </w:pPr>
            <w:r w:rsidRPr="00B84B69">
              <w:rPr>
                <w:rFonts w:ascii="Arial CE" w:hAnsi="Arial CE" w:cs="Arial CE"/>
                <w:sz w:val="22"/>
                <w:szCs w:val="22"/>
              </w:rPr>
              <w:t> </w:t>
            </w:r>
          </w:p>
        </w:tc>
        <w:tc>
          <w:tcPr>
            <w:tcW w:w="381" w:type="dxa"/>
            <w:tcBorders>
              <w:top w:val="nil"/>
              <w:left w:val="nil"/>
              <w:bottom w:val="nil"/>
              <w:right w:val="nil"/>
            </w:tcBorders>
            <w:noWrap/>
            <w:vAlign w:val="center"/>
            <w:hideMark/>
          </w:tcPr>
          <w:p w14:paraId="30DBEAE1" w14:textId="77777777" w:rsidR="00B84B69" w:rsidRPr="00B84B69" w:rsidRDefault="00B84B69" w:rsidP="00B84B69">
            <w:pPr>
              <w:rPr>
                <w:rFonts w:ascii="Arial CE" w:hAnsi="Arial CE" w:cs="Arial CE"/>
                <w:sz w:val="22"/>
                <w:szCs w:val="22"/>
              </w:rPr>
            </w:pPr>
          </w:p>
        </w:tc>
        <w:tc>
          <w:tcPr>
            <w:tcW w:w="1298" w:type="dxa"/>
            <w:gridSpan w:val="5"/>
            <w:tcBorders>
              <w:top w:val="nil"/>
              <w:left w:val="nil"/>
              <w:bottom w:val="nil"/>
              <w:right w:val="nil"/>
            </w:tcBorders>
            <w:vAlign w:val="center"/>
            <w:hideMark/>
          </w:tcPr>
          <w:p w14:paraId="7FCE9359" w14:textId="77777777" w:rsidR="00B84B69" w:rsidRPr="00B84B69" w:rsidRDefault="00B84B69" w:rsidP="00B84B69">
            <w:pPr>
              <w:rPr>
                <w:rFonts w:ascii="Arial CE" w:hAnsi="Arial CE" w:cs="Arial CE"/>
                <w:b/>
                <w:bCs/>
                <w:color w:val="003366"/>
                <w:sz w:val="22"/>
                <w:szCs w:val="22"/>
              </w:rPr>
            </w:pPr>
            <w:r w:rsidRPr="00B84B69">
              <w:rPr>
                <w:rFonts w:ascii="Arial CE" w:hAnsi="Arial CE" w:cs="Arial CE"/>
                <w:b/>
                <w:bCs/>
                <w:color w:val="003366"/>
                <w:sz w:val="22"/>
                <w:szCs w:val="22"/>
              </w:rPr>
              <w:t>SO 04</w:t>
            </w:r>
          </w:p>
        </w:tc>
        <w:tc>
          <w:tcPr>
            <w:tcW w:w="237" w:type="dxa"/>
            <w:tcBorders>
              <w:top w:val="nil"/>
              <w:left w:val="nil"/>
              <w:bottom w:val="nil"/>
              <w:right w:val="nil"/>
            </w:tcBorders>
            <w:noWrap/>
            <w:vAlign w:val="center"/>
            <w:hideMark/>
          </w:tcPr>
          <w:p w14:paraId="32F7C6D4" w14:textId="77777777" w:rsidR="00B84B69" w:rsidRPr="00B84B69" w:rsidRDefault="00B84B69" w:rsidP="00B84B69">
            <w:pPr>
              <w:rPr>
                <w:rFonts w:ascii="Arial CE" w:hAnsi="Arial CE" w:cs="Arial CE"/>
                <w:b/>
                <w:bCs/>
                <w:color w:val="003366"/>
                <w:sz w:val="22"/>
                <w:szCs w:val="22"/>
              </w:rPr>
            </w:pPr>
          </w:p>
        </w:tc>
        <w:tc>
          <w:tcPr>
            <w:tcW w:w="5655" w:type="dxa"/>
            <w:gridSpan w:val="23"/>
            <w:tcBorders>
              <w:top w:val="nil"/>
              <w:left w:val="nil"/>
              <w:bottom w:val="nil"/>
              <w:right w:val="nil"/>
            </w:tcBorders>
            <w:vAlign w:val="center"/>
            <w:hideMark/>
          </w:tcPr>
          <w:p w14:paraId="6693727A" w14:textId="77777777" w:rsidR="00B84B69" w:rsidRPr="00B84B69" w:rsidRDefault="00B84B69" w:rsidP="00B84B69">
            <w:pPr>
              <w:rPr>
                <w:rFonts w:ascii="Arial CE" w:hAnsi="Arial CE" w:cs="Arial CE"/>
                <w:b/>
                <w:bCs/>
                <w:color w:val="003366"/>
                <w:sz w:val="22"/>
                <w:szCs w:val="22"/>
              </w:rPr>
            </w:pPr>
            <w:r w:rsidRPr="00B84B69">
              <w:rPr>
                <w:rFonts w:ascii="Arial CE" w:hAnsi="Arial CE" w:cs="Arial CE"/>
                <w:b/>
                <w:bCs/>
                <w:color w:val="003366"/>
                <w:sz w:val="22"/>
                <w:szCs w:val="22"/>
              </w:rPr>
              <w:t>Krajinářské a sadovnické úpravy</w:t>
            </w:r>
          </w:p>
        </w:tc>
        <w:tc>
          <w:tcPr>
            <w:tcW w:w="4774" w:type="dxa"/>
            <w:gridSpan w:val="7"/>
            <w:tcBorders>
              <w:top w:val="nil"/>
              <w:left w:val="nil"/>
              <w:bottom w:val="nil"/>
              <w:right w:val="nil"/>
            </w:tcBorders>
            <w:noWrap/>
            <w:vAlign w:val="center"/>
            <w:hideMark/>
          </w:tcPr>
          <w:p w14:paraId="419BACC1"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6 825 231,86</w:t>
            </w:r>
          </w:p>
        </w:tc>
        <w:tc>
          <w:tcPr>
            <w:tcW w:w="2295" w:type="dxa"/>
            <w:gridSpan w:val="3"/>
            <w:tcBorders>
              <w:top w:val="nil"/>
              <w:left w:val="nil"/>
              <w:bottom w:val="nil"/>
              <w:right w:val="single" w:sz="4" w:space="0" w:color="auto"/>
            </w:tcBorders>
            <w:noWrap/>
            <w:vAlign w:val="center"/>
            <w:hideMark/>
          </w:tcPr>
          <w:p w14:paraId="0C3F3A50"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8 258 530,55</w:t>
            </w:r>
          </w:p>
        </w:tc>
      </w:tr>
      <w:tr w:rsidR="00B84B69" w:rsidRPr="00B84B69" w14:paraId="176C3F17" w14:textId="77777777" w:rsidTr="00B84B69">
        <w:trPr>
          <w:trHeight w:val="330"/>
        </w:trPr>
        <w:tc>
          <w:tcPr>
            <w:tcW w:w="204" w:type="dxa"/>
            <w:tcBorders>
              <w:top w:val="nil"/>
              <w:left w:val="single" w:sz="4" w:space="0" w:color="000000"/>
              <w:bottom w:val="nil"/>
              <w:right w:val="nil"/>
            </w:tcBorders>
            <w:noWrap/>
            <w:vAlign w:val="center"/>
            <w:hideMark/>
          </w:tcPr>
          <w:p w14:paraId="302E489B" w14:textId="77777777" w:rsidR="00B84B69" w:rsidRPr="00B84B69" w:rsidRDefault="00B84B69" w:rsidP="00B84B69">
            <w:pPr>
              <w:rPr>
                <w:rFonts w:ascii="Arial CE" w:hAnsi="Arial CE" w:cs="Arial CE"/>
                <w:sz w:val="22"/>
                <w:szCs w:val="22"/>
              </w:rPr>
            </w:pPr>
            <w:r w:rsidRPr="00B84B69">
              <w:rPr>
                <w:rFonts w:ascii="Arial CE" w:hAnsi="Arial CE" w:cs="Arial CE"/>
                <w:sz w:val="22"/>
                <w:szCs w:val="22"/>
              </w:rPr>
              <w:t> </w:t>
            </w:r>
          </w:p>
        </w:tc>
        <w:tc>
          <w:tcPr>
            <w:tcW w:w="381" w:type="dxa"/>
            <w:tcBorders>
              <w:top w:val="nil"/>
              <w:left w:val="nil"/>
              <w:bottom w:val="nil"/>
              <w:right w:val="nil"/>
            </w:tcBorders>
            <w:noWrap/>
            <w:vAlign w:val="center"/>
            <w:hideMark/>
          </w:tcPr>
          <w:p w14:paraId="7AA430C1" w14:textId="77777777" w:rsidR="00B84B69" w:rsidRPr="00B84B69" w:rsidRDefault="00B84B69" w:rsidP="00B84B69">
            <w:pPr>
              <w:rPr>
                <w:rFonts w:ascii="Arial CE" w:hAnsi="Arial CE" w:cs="Arial CE"/>
                <w:sz w:val="22"/>
                <w:szCs w:val="22"/>
              </w:rPr>
            </w:pPr>
          </w:p>
        </w:tc>
        <w:tc>
          <w:tcPr>
            <w:tcW w:w="1298" w:type="dxa"/>
            <w:gridSpan w:val="5"/>
            <w:tcBorders>
              <w:top w:val="nil"/>
              <w:left w:val="nil"/>
              <w:bottom w:val="nil"/>
              <w:right w:val="nil"/>
            </w:tcBorders>
            <w:vAlign w:val="center"/>
            <w:hideMark/>
          </w:tcPr>
          <w:p w14:paraId="07EF6323" w14:textId="77777777" w:rsidR="00B84B69" w:rsidRPr="00B84B69" w:rsidRDefault="00B84B69" w:rsidP="00B84B69">
            <w:pPr>
              <w:rPr>
                <w:rFonts w:ascii="Arial CE" w:hAnsi="Arial CE" w:cs="Arial CE"/>
                <w:b/>
                <w:bCs/>
                <w:color w:val="003366"/>
                <w:sz w:val="22"/>
                <w:szCs w:val="22"/>
              </w:rPr>
            </w:pPr>
            <w:r w:rsidRPr="00B84B69">
              <w:rPr>
                <w:rFonts w:ascii="Arial CE" w:hAnsi="Arial CE" w:cs="Arial CE"/>
                <w:b/>
                <w:bCs/>
                <w:color w:val="003366"/>
                <w:sz w:val="22"/>
                <w:szCs w:val="22"/>
              </w:rPr>
              <w:t>SO 05</w:t>
            </w:r>
          </w:p>
        </w:tc>
        <w:tc>
          <w:tcPr>
            <w:tcW w:w="237" w:type="dxa"/>
            <w:tcBorders>
              <w:top w:val="nil"/>
              <w:left w:val="nil"/>
              <w:bottom w:val="nil"/>
              <w:right w:val="nil"/>
            </w:tcBorders>
            <w:noWrap/>
            <w:vAlign w:val="center"/>
            <w:hideMark/>
          </w:tcPr>
          <w:p w14:paraId="05BAF57C" w14:textId="77777777" w:rsidR="00B84B69" w:rsidRPr="00B84B69" w:rsidRDefault="00B84B69" w:rsidP="00B84B69">
            <w:pPr>
              <w:rPr>
                <w:rFonts w:ascii="Arial CE" w:hAnsi="Arial CE" w:cs="Arial CE"/>
                <w:b/>
                <w:bCs/>
                <w:color w:val="003366"/>
                <w:sz w:val="22"/>
                <w:szCs w:val="22"/>
              </w:rPr>
            </w:pPr>
          </w:p>
        </w:tc>
        <w:tc>
          <w:tcPr>
            <w:tcW w:w="5655" w:type="dxa"/>
            <w:gridSpan w:val="23"/>
            <w:tcBorders>
              <w:top w:val="nil"/>
              <w:left w:val="nil"/>
              <w:bottom w:val="nil"/>
              <w:right w:val="nil"/>
            </w:tcBorders>
            <w:vAlign w:val="center"/>
            <w:hideMark/>
          </w:tcPr>
          <w:p w14:paraId="70683943" w14:textId="77777777" w:rsidR="00B84B69" w:rsidRPr="00B84B69" w:rsidRDefault="00B84B69" w:rsidP="00B84B69">
            <w:pPr>
              <w:rPr>
                <w:rFonts w:ascii="Arial CE" w:hAnsi="Arial CE" w:cs="Arial CE"/>
                <w:b/>
                <w:bCs/>
                <w:color w:val="003366"/>
                <w:sz w:val="22"/>
                <w:szCs w:val="22"/>
              </w:rPr>
            </w:pPr>
            <w:r w:rsidRPr="00B84B69">
              <w:rPr>
                <w:rFonts w:ascii="Arial CE" w:hAnsi="Arial CE" w:cs="Arial CE"/>
                <w:b/>
                <w:bCs/>
                <w:color w:val="003366"/>
                <w:sz w:val="22"/>
                <w:szCs w:val="22"/>
              </w:rPr>
              <w:t>Mobiliář, zámečnické a betonové výrobky</w:t>
            </w:r>
          </w:p>
        </w:tc>
        <w:tc>
          <w:tcPr>
            <w:tcW w:w="4774" w:type="dxa"/>
            <w:gridSpan w:val="7"/>
            <w:tcBorders>
              <w:top w:val="nil"/>
              <w:left w:val="nil"/>
              <w:bottom w:val="nil"/>
              <w:right w:val="nil"/>
            </w:tcBorders>
            <w:noWrap/>
            <w:vAlign w:val="center"/>
            <w:hideMark/>
          </w:tcPr>
          <w:p w14:paraId="6969A76A"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10 069 225,08</w:t>
            </w:r>
          </w:p>
        </w:tc>
        <w:tc>
          <w:tcPr>
            <w:tcW w:w="2295" w:type="dxa"/>
            <w:gridSpan w:val="3"/>
            <w:tcBorders>
              <w:top w:val="nil"/>
              <w:left w:val="nil"/>
              <w:bottom w:val="nil"/>
              <w:right w:val="single" w:sz="4" w:space="0" w:color="auto"/>
            </w:tcBorders>
            <w:noWrap/>
            <w:vAlign w:val="center"/>
            <w:hideMark/>
          </w:tcPr>
          <w:p w14:paraId="154872E4"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12 183 762,35</w:t>
            </w:r>
          </w:p>
        </w:tc>
      </w:tr>
      <w:tr w:rsidR="00B84B69" w:rsidRPr="00B84B69" w14:paraId="66A1A458" w14:textId="77777777" w:rsidTr="00B84B69">
        <w:trPr>
          <w:trHeight w:val="330"/>
        </w:trPr>
        <w:tc>
          <w:tcPr>
            <w:tcW w:w="204" w:type="dxa"/>
            <w:tcBorders>
              <w:top w:val="nil"/>
              <w:left w:val="single" w:sz="4" w:space="0" w:color="000000"/>
              <w:bottom w:val="nil"/>
              <w:right w:val="nil"/>
            </w:tcBorders>
            <w:noWrap/>
            <w:vAlign w:val="center"/>
            <w:hideMark/>
          </w:tcPr>
          <w:p w14:paraId="2EBD19EB" w14:textId="77777777" w:rsidR="00B84B69" w:rsidRPr="00B84B69" w:rsidRDefault="00B84B69" w:rsidP="00B84B69">
            <w:pPr>
              <w:rPr>
                <w:rFonts w:ascii="Arial CE" w:hAnsi="Arial CE" w:cs="Arial CE"/>
                <w:sz w:val="22"/>
                <w:szCs w:val="22"/>
              </w:rPr>
            </w:pPr>
            <w:r w:rsidRPr="00B84B69">
              <w:rPr>
                <w:rFonts w:ascii="Arial CE" w:hAnsi="Arial CE" w:cs="Arial CE"/>
                <w:sz w:val="22"/>
                <w:szCs w:val="22"/>
              </w:rPr>
              <w:t> </w:t>
            </w:r>
          </w:p>
        </w:tc>
        <w:tc>
          <w:tcPr>
            <w:tcW w:w="381" w:type="dxa"/>
            <w:tcBorders>
              <w:top w:val="nil"/>
              <w:left w:val="nil"/>
              <w:bottom w:val="nil"/>
              <w:right w:val="nil"/>
            </w:tcBorders>
            <w:noWrap/>
            <w:vAlign w:val="center"/>
            <w:hideMark/>
          </w:tcPr>
          <w:p w14:paraId="27980791" w14:textId="77777777" w:rsidR="00B84B69" w:rsidRPr="00B84B69" w:rsidRDefault="00B84B69" w:rsidP="00B84B69">
            <w:pPr>
              <w:rPr>
                <w:rFonts w:ascii="Arial CE" w:hAnsi="Arial CE" w:cs="Arial CE"/>
                <w:sz w:val="22"/>
                <w:szCs w:val="22"/>
              </w:rPr>
            </w:pPr>
          </w:p>
        </w:tc>
        <w:tc>
          <w:tcPr>
            <w:tcW w:w="1298" w:type="dxa"/>
            <w:gridSpan w:val="5"/>
            <w:tcBorders>
              <w:top w:val="nil"/>
              <w:left w:val="nil"/>
              <w:bottom w:val="nil"/>
              <w:right w:val="nil"/>
            </w:tcBorders>
            <w:vAlign w:val="center"/>
            <w:hideMark/>
          </w:tcPr>
          <w:p w14:paraId="0E670C30" w14:textId="77777777" w:rsidR="00B84B69" w:rsidRPr="00B84B69" w:rsidRDefault="00B84B69" w:rsidP="00B84B69">
            <w:pPr>
              <w:rPr>
                <w:rFonts w:ascii="Arial CE" w:hAnsi="Arial CE" w:cs="Arial CE"/>
                <w:b/>
                <w:bCs/>
                <w:color w:val="003366"/>
                <w:sz w:val="22"/>
                <w:szCs w:val="22"/>
              </w:rPr>
            </w:pPr>
            <w:r w:rsidRPr="00B84B69">
              <w:rPr>
                <w:rFonts w:ascii="Arial CE" w:hAnsi="Arial CE" w:cs="Arial CE"/>
                <w:b/>
                <w:bCs/>
                <w:color w:val="003366"/>
                <w:sz w:val="22"/>
                <w:szCs w:val="22"/>
              </w:rPr>
              <w:t>SO 06</w:t>
            </w:r>
          </w:p>
        </w:tc>
        <w:tc>
          <w:tcPr>
            <w:tcW w:w="237" w:type="dxa"/>
            <w:tcBorders>
              <w:top w:val="nil"/>
              <w:left w:val="nil"/>
              <w:bottom w:val="nil"/>
              <w:right w:val="nil"/>
            </w:tcBorders>
            <w:noWrap/>
            <w:vAlign w:val="center"/>
            <w:hideMark/>
          </w:tcPr>
          <w:p w14:paraId="224B3DFE" w14:textId="77777777" w:rsidR="00B84B69" w:rsidRPr="00B84B69" w:rsidRDefault="00B84B69" w:rsidP="00B84B69">
            <w:pPr>
              <w:rPr>
                <w:rFonts w:ascii="Arial CE" w:hAnsi="Arial CE" w:cs="Arial CE"/>
                <w:b/>
                <w:bCs/>
                <w:color w:val="003366"/>
                <w:sz w:val="22"/>
                <w:szCs w:val="22"/>
              </w:rPr>
            </w:pPr>
          </w:p>
        </w:tc>
        <w:tc>
          <w:tcPr>
            <w:tcW w:w="5655" w:type="dxa"/>
            <w:gridSpan w:val="23"/>
            <w:tcBorders>
              <w:top w:val="nil"/>
              <w:left w:val="nil"/>
              <w:bottom w:val="nil"/>
              <w:right w:val="nil"/>
            </w:tcBorders>
            <w:vAlign w:val="center"/>
            <w:hideMark/>
          </w:tcPr>
          <w:p w14:paraId="3B9607B9" w14:textId="77777777" w:rsidR="00B84B69" w:rsidRPr="00B84B69" w:rsidRDefault="00B84B69" w:rsidP="00B84B69">
            <w:pPr>
              <w:rPr>
                <w:rFonts w:ascii="Arial CE" w:hAnsi="Arial CE" w:cs="Arial CE"/>
                <w:b/>
                <w:bCs/>
                <w:color w:val="003366"/>
                <w:sz w:val="22"/>
                <w:szCs w:val="22"/>
              </w:rPr>
            </w:pPr>
            <w:r w:rsidRPr="00B84B69">
              <w:rPr>
                <w:rFonts w:ascii="Arial CE" w:hAnsi="Arial CE" w:cs="Arial CE"/>
                <w:b/>
                <w:bCs/>
                <w:color w:val="003366"/>
                <w:sz w:val="22"/>
                <w:szCs w:val="22"/>
              </w:rPr>
              <w:t>Veřejné osvětlení</w:t>
            </w:r>
          </w:p>
        </w:tc>
        <w:tc>
          <w:tcPr>
            <w:tcW w:w="4774" w:type="dxa"/>
            <w:gridSpan w:val="7"/>
            <w:tcBorders>
              <w:top w:val="nil"/>
              <w:left w:val="nil"/>
              <w:bottom w:val="nil"/>
              <w:right w:val="nil"/>
            </w:tcBorders>
            <w:noWrap/>
            <w:vAlign w:val="center"/>
            <w:hideMark/>
          </w:tcPr>
          <w:p w14:paraId="05B324DE"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2 616 982,14</w:t>
            </w:r>
          </w:p>
        </w:tc>
        <w:tc>
          <w:tcPr>
            <w:tcW w:w="2295" w:type="dxa"/>
            <w:gridSpan w:val="3"/>
            <w:tcBorders>
              <w:top w:val="nil"/>
              <w:left w:val="nil"/>
              <w:bottom w:val="nil"/>
              <w:right w:val="single" w:sz="4" w:space="0" w:color="auto"/>
            </w:tcBorders>
            <w:noWrap/>
            <w:vAlign w:val="center"/>
            <w:hideMark/>
          </w:tcPr>
          <w:p w14:paraId="449A1843"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3 166 548,39</w:t>
            </w:r>
          </w:p>
        </w:tc>
      </w:tr>
      <w:tr w:rsidR="00B84B69" w:rsidRPr="00B84B69" w14:paraId="1300A552" w14:textId="77777777" w:rsidTr="00B84B69">
        <w:trPr>
          <w:trHeight w:val="330"/>
        </w:trPr>
        <w:tc>
          <w:tcPr>
            <w:tcW w:w="204" w:type="dxa"/>
            <w:tcBorders>
              <w:top w:val="nil"/>
              <w:left w:val="single" w:sz="4" w:space="0" w:color="000000"/>
              <w:bottom w:val="nil"/>
              <w:right w:val="nil"/>
            </w:tcBorders>
            <w:noWrap/>
            <w:vAlign w:val="center"/>
            <w:hideMark/>
          </w:tcPr>
          <w:p w14:paraId="622AB449" w14:textId="77777777" w:rsidR="00B84B69" w:rsidRPr="00B84B69" w:rsidRDefault="00B84B69" w:rsidP="00B84B69">
            <w:pPr>
              <w:rPr>
                <w:rFonts w:ascii="Arial CE" w:hAnsi="Arial CE" w:cs="Arial CE"/>
                <w:sz w:val="22"/>
                <w:szCs w:val="22"/>
              </w:rPr>
            </w:pPr>
            <w:r w:rsidRPr="00B84B69">
              <w:rPr>
                <w:rFonts w:ascii="Arial CE" w:hAnsi="Arial CE" w:cs="Arial CE"/>
                <w:sz w:val="22"/>
                <w:szCs w:val="22"/>
              </w:rPr>
              <w:t> </w:t>
            </w:r>
          </w:p>
        </w:tc>
        <w:tc>
          <w:tcPr>
            <w:tcW w:w="381" w:type="dxa"/>
            <w:tcBorders>
              <w:top w:val="nil"/>
              <w:left w:val="nil"/>
              <w:bottom w:val="nil"/>
              <w:right w:val="nil"/>
            </w:tcBorders>
            <w:noWrap/>
            <w:vAlign w:val="center"/>
            <w:hideMark/>
          </w:tcPr>
          <w:p w14:paraId="1B533913" w14:textId="77777777" w:rsidR="00B84B69" w:rsidRPr="00B84B69" w:rsidRDefault="00B84B69" w:rsidP="00B84B69">
            <w:pPr>
              <w:rPr>
                <w:rFonts w:ascii="Arial CE" w:hAnsi="Arial CE" w:cs="Arial CE"/>
                <w:sz w:val="22"/>
                <w:szCs w:val="22"/>
              </w:rPr>
            </w:pPr>
          </w:p>
        </w:tc>
        <w:tc>
          <w:tcPr>
            <w:tcW w:w="1298" w:type="dxa"/>
            <w:gridSpan w:val="5"/>
            <w:tcBorders>
              <w:top w:val="nil"/>
              <w:left w:val="nil"/>
              <w:bottom w:val="nil"/>
              <w:right w:val="nil"/>
            </w:tcBorders>
            <w:vAlign w:val="center"/>
            <w:hideMark/>
          </w:tcPr>
          <w:p w14:paraId="62C15E99" w14:textId="77777777" w:rsidR="00B84B69" w:rsidRPr="00B84B69" w:rsidRDefault="00B84B69" w:rsidP="00B84B69">
            <w:pPr>
              <w:rPr>
                <w:rFonts w:ascii="Arial CE" w:hAnsi="Arial CE" w:cs="Arial CE"/>
                <w:b/>
                <w:bCs/>
                <w:color w:val="003366"/>
                <w:sz w:val="22"/>
                <w:szCs w:val="22"/>
              </w:rPr>
            </w:pPr>
            <w:r w:rsidRPr="00B84B69">
              <w:rPr>
                <w:rFonts w:ascii="Arial CE" w:hAnsi="Arial CE" w:cs="Arial CE"/>
                <w:b/>
                <w:bCs/>
                <w:color w:val="003366"/>
                <w:sz w:val="22"/>
                <w:szCs w:val="22"/>
              </w:rPr>
              <w:t>SO 07</w:t>
            </w:r>
          </w:p>
        </w:tc>
        <w:tc>
          <w:tcPr>
            <w:tcW w:w="237" w:type="dxa"/>
            <w:tcBorders>
              <w:top w:val="nil"/>
              <w:left w:val="nil"/>
              <w:bottom w:val="nil"/>
              <w:right w:val="nil"/>
            </w:tcBorders>
            <w:noWrap/>
            <w:vAlign w:val="center"/>
            <w:hideMark/>
          </w:tcPr>
          <w:p w14:paraId="2F570579" w14:textId="77777777" w:rsidR="00B84B69" w:rsidRPr="00B84B69" w:rsidRDefault="00B84B69" w:rsidP="00B84B69">
            <w:pPr>
              <w:rPr>
                <w:rFonts w:ascii="Arial CE" w:hAnsi="Arial CE" w:cs="Arial CE"/>
                <w:b/>
                <w:bCs/>
                <w:color w:val="003366"/>
                <w:sz w:val="22"/>
                <w:szCs w:val="22"/>
              </w:rPr>
            </w:pPr>
          </w:p>
        </w:tc>
        <w:tc>
          <w:tcPr>
            <w:tcW w:w="8960" w:type="dxa"/>
            <w:gridSpan w:val="26"/>
            <w:tcBorders>
              <w:top w:val="nil"/>
              <w:left w:val="nil"/>
              <w:bottom w:val="nil"/>
              <w:right w:val="nil"/>
            </w:tcBorders>
            <w:vAlign w:val="center"/>
            <w:hideMark/>
          </w:tcPr>
          <w:p w14:paraId="3879D065" w14:textId="77777777" w:rsidR="00B84B69" w:rsidRPr="00B84B69" w:rsidRDefault="00B84B69" w:rsidP="00B84B69">
            <w:pPr>
              <w:rPr>
                <w:rFonts w:ascii="Arial CE" w:hAnsi="Arial CE" w:cs="Arial CE"/>
                <w:b/>
                <w:bCs/>
                <w:color w:val="003366"/>
                <w:sz w:val="22"/>
                <w:szCs w:val="22"/>
              </w:rPr>
            </w:pPr>
            <w:r w:rsidRPr="00B84B69">
              <w:rPr>
                <w:rFonts w:ascii="Arial CE" w:hAnsi="Arial CE" w:cs="Arial CE"/>
                <w:b/>
                <w:bCs/>
                <w:color w:val="003366"/>
                <w:sz w:val="22"/>
                <w:szCs w:val="22"/>
              </w:rPr>
              <w:t>Přípojka vody</w:t>
            </w:r>
          </w:p>
        </w:tc>
        <w:tc>
          <w:tcPr>
            <w:tcW w:w="1469" w:type="dxa"/>
            <w:gridSpan w:val="4"/>
            <w:tcBorders>
              <w:top w:val="nil"/>
              <w:left w:val="nil"/>
              <w:bottom w:val="nil"/>
              <w:right w:val="nil"/>
            </w:tcBorders>
            <w:vAlign w:val="center"/>
            <w:hideMark/>
          </w:tcPr>
          <w:p w14:paraId="343C7993"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106 333,41</w:t>
            </w:r>
          </w:p>
        </w:tc>
        <w:tc>
          <w:tcPr>
            <w:tcW w:w="2295" w:type="dxa"/>
            <w:gridSpan w:val="3"/>
            <w:tcBorders>
              <w:top w:val="nil"/>
              <w:left w:val="nil"/>
              <w:bottom w:val="nil"/>
              <w:right w:val="single" w:sz="4" w:space="0" w:color="auto"/>
            </w:tcBorders>
            <w:noWrap/>
            <w:vAlign w:val="center"/>
            <w:hideMark/>
          </w:tcPr>
          <w:p w14:paraId="0F10CFCD"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128 663,43</w:t>
            </w:r>
          </w:p>
        </w:tc>
      </w:tr>
      <w:tr w:rsidR="00B84B69" w:rsidRPr="00B84B69" w14:paraId="2DDF1011" w14:textId="77777777" w:rsidTr="00B84B69">
        <w:trPr>
          <w:trHeight w:val="330"/>
        </w:trPr>
        <w:tc>
          <w:tcPr>
            <w:tcW w:w="204" w:type="dxa"/>
            <w:tcBorders>
              <w:top w:val="nil"/>
              <w:left w:val="single" w:sz="4" w:space="0" w:color="000000"/>
              <w:bottom w:val="nil"/>
              <w:right w:val="nil"/>
            </w:tcBorders>
            <w:noWrap/>
            <w:vAlign w:val="center"/>
            <w:hideMark/>
          </w:tcPr>
          <w:p w14:paraId="1AD2F6F6" w14:textId="77777777" w:rsidR="00B84B69" w:rsidRPr="00B84B69" w:rsidRDefault="00B84B69" w:rsidP="00B84B69">
            <w:pPr>
              <w:rPr>
                <w:rFonts w:ascii="Arial CE" w:hAnsi="Arial CE" w:cs="Arial CE"/>
                <w:sz w:val="22"/>
                <w:szCs w:val="22"/>
              </w:rPr>
            </w:pPr>
            <w:r w:rsidRPr="00B84B69">
              <w:rPr>
                <w:rFonts w:ascii="Arial CE" w:hAnsi="Arial CE" w:cs="Arial CE"/>
                <w:sz w:val="22"/>
                <w:szCs w:val="22"/>
              </w:rPr>
              <w:t> </w:t>
            </w:r>
          </w:p>
        </w:tc>
        <w:tc>
          <w:tcPr>
            <w:tcW w:w="381" w:type="dxa"/>
            <w:tcBorders>
              <w:top w:val="nil"/>
              <w:left w:val="nil"/>
              <w:bottom w:val="nil"/>
              <w:right w:val="nil"/>
            </w:tcBorders>
            <w:noWrap/>
            <w:vAlign w:val="center"/>
            <w:hideMark/>
          </w:tcPr>
          <w:p w14:paraId="2A58E960" w14:textId="77777777" w:rsidR="00B84B69" w:rsidRPr="00B84B69" w:rsidRDefault="00B84B69" w:rsidP="00B84B69">
            <w:pPr>
              <w:rPr>
                <w:rFonts w:ascii="Arial CE" w:hAnsi="Arial CE" w:cs="Arial CE"/>
                <w:sz w:val="22"/>
                <w:szCs w:val="22"/>
              </w:rPr>
            </w:pPr>
          </w:p>
        </w:tc>
        <w:tc>
          <w:tcPr>
            <w:tcW w:w="1298" w:type="dxa"/>
            <w:gridSpan w:val="5"/>
            <w:tcBorders>
              <w:top w:val="nil"/>
              <w:left w:val="nil"/>
              <w:bottom w:val="nil"/>
              <w:right w:val="nil"/>
            </w:tcBorders>
            <w:vAlign w:val="center"/>
            <w:hideMark/>
          </w:tcPr>
          <w:p w14:paraId="2FFDCF95" w14:textId="77777777" w:rsidR="00B84B69" w:rsidRPr="00B84B69" w:rsidRDefault="00B84B69" w:rsidP="00B84B69">
            <w:pPr>
              <w:rPr>
                <w:rFonts w:ascii="Arial CE" w:hAnsi="Arial CE" w:cs="Arial CE"/>
                <w:b/>
                <w:bCs/>
                <w:color w:val="003366"/>
                <w:sz w:val="22"/>
                <w:szCs w:val="22"/>
              </w:rPr>
            </w:pPr>
            <w:r w:rsidRPr="00B84B69">
              <w:rPr>
                <w:rFonts w:ascii="Arial CE" w:hAnsi="Arial CE" w:cs="Arial CE"/>
                <w:b/>
                <w:bCs/>
                <w:color w:val="003366"/>
                <w:sz w:val="22"/>
                <w:szCs w:val="22"/>
              </w:rPr>
              <w:t>OST</w:t>
            </w:r>
          </w:p>
        </w:tc>
        <w:tc>
          <w:tcPr>
            <w:tcW w:w="237" w:type="dxa"/>
            <w:tcBorders>
              <w:top w:val="nil"/>
              <w:left w:val="nil"/>
              <w:bottom w:val="nil"/>
              <w:right w:val="nil"/>
            </w:tcBorders>
            <w:noWrap/>
            <w:vAlign w:val="center"/>
            <w:hideMark/>
          </w:tcPr>
          <w:p w14:paraId="37115A73" w14:textId="77777777" w:rsidR="00B84B69" w:rsidRPr="00B84B69" w:rsidRDefault="00B84B69" w:rsidP="00B84B69">
            <w:pPr>
              <w:rPr>
                <w:rFonts w:ascii="Arial CE" w:hAnsi="Arial CE" w:cs="Arial CE"/>
                <w:b/>
                <w:bCs/>
                <w:color w:val="003366"/>
                <w:sz w:val="22"/>
                <w:szCs w:val="22"/>
              </w:rPr>
            </w:pPr>
          </w:p>
        </w:tc>
        <w:tc>
          <w:tcPr>
            <w:tcW w:w="5655" w:type="dxa"/>
            <w:gridSpan w:val="23"/>
            <w:tcBorders>
              <w:top w:val="nil"/>
              <w:left w:val="nil"/>
              <w:bottom w:val="nil"/>
              <w:right w:val="nil"/>
            </w:tcBorders>
            <w:vAlign w:val="center"/>
            <w:hideMark/>
          </w:tcPr>
          <w:p w14:paraId="2FC7C705" w14:textId="77777777" w:rsidR="00B84B69" w:rsidRPr="00B84B69" w:rsidRDefault="00B84B69" w:rsidP="00B84B69">
            <w:pPr>
              <w:rPr>
                <w:rFonts w:ascii="Arial CE" w:hAnsi="Arial CE" w:cs="Arial CE"/>
                <w:b/>
                <w:bCs/>
                <w:color w:val="003366"/>
                <w:sz w:val="22"/>
                <w:szCs w:val="22"/>
              </w:rPr>
            </w:pPr>
            <w:r w:rsidRPr="00B84B69">
              <w:rPr>
                <w:rFonts w:ascii="Arial CE" w:hAnsi="Arial CE" w:cs="Arial CE"/>
                <w:b/>
                <w:bCs/>
                <w:color w:val="003366"/>
                <w:sz w:val="22"/>
                <w:szCs w:val="22"/>
              </w:rPr>
              <w:t>Ostatní a vedlejší náklady</w:t>
            </w:r>
          </w:p>
        </w:tc>
        <w:tc>
          <w:tcPr>
            <w:tcW w:w="4774" w:type="dxa"/>
            <w:gridSpan w:val="7"/>
            <w:tcBorders>
              <w:top w:val="nil"/>
              <w:left w:val="nil"/>
              <w:bottom w:val="nil"/>
              <w:right w:val="nil"/>
            </w:tcBorders>
            <w:noWrap/>
            <w:vAlign w:val="center"/>
            <w:hideMark/>
          </w:tcPr>
          <w:p w14:paraId="1E2ACB1B"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1 594 268,16</w:t>
            </w:r>
          </w:p>
        </w:tc>
        <w:tc>
          <w:tcPr>
            <w:tcW w:w="2295" w:type="dxa"/>
            <w:gridSpan w:val="3"/>
            <w:tcBorders>
              <w:top w:val="nil"/>
              <w:left w:val="nil"/>
              <w:bottom w:val="nil"/>
              <w:right w:val="single" w:sz="4" w:space="0" w:color="auto"/>
            </w:tcBorders>
            <w:noWrap/>
            <w:vAlign w:val="center"/>
            <w:hideMark/>
          </w:tcPr>
          <w:p w14:paraId="6ABE9ECD" w14:textId="77777777" w:rsidR="00B84B69" w:rsidRPr="00B84B69" w:rsidRDefault="00B84B69" w:rsidP="00B84B69">
            <w:pPr>
              <w:jc w:val="right"/>
              <w:rPr>
                <w:rFonts w:ascii="Arial CE" w:hAnsi="Arial CE" w:cs="Arial CE"/>
                <w:color w:val="003366"/>
                <w:sz w:val="22"/>
                <w:szCs w:val="22"/>
              </w:rPr>
            </w:pPr>
            <w:r w:rsidRPr="00B84B69">
              <w:rPr>
                <w:rFonts w:ascii="Arial CE" w:hAnsi="Arial CE" w:cs="Arial CE"/>
                <w:color w:val="003366"/>
                <w:sz w:val="22"/>
                <w:szCs w:val="22"/>
              </w:rPr>
              <w:t>1 929 064,47</w:t>
            </w:r>
          </w:p>
        </w:tc>
      </w:tr>
      <w:tr w:rsidR="00092A87" w:rsidRPr="00B84B69" w14:paraId="09F4355D" w14:textId="77777777" w:rsidTr="00B84B69">
        <w:trPr>
          <w:trHeight w:val="600"/>
        </w:trPr>
        <w:tc>
          <w:tcPr>
            <w:tcW w:w="204" w:type="dxa"/>
            <w:tcBorders>
              <w:top w:val="nil"/>
              <w:left w:val="single" w:sz="4" w:space="0" w:color="000000"/>
              <w:bottom w:val="nil"/>
              <w:right w:val="nil"/>
            </w:tcBorders>
            <w:noWrap/>
            <w:vAlign w:val="center"/>
            <w:hideMark/>
          </w:tcPr>
          <w:p w14:paraId="61781DB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nil"/>
              <w:right w:val="nil"/>
            </w:tcBorders>
            <w:noWrap/>
            <w:vAlign w:val="center"/>
            <w:hideMark/>
          </w:tcPr>
          <w:p w14:paraId="5819B307" w14:textId="77777777" w:rsidR="00B84B69" w:rsidRPr="00B84B69" w:rsidRDefault="00B84B69" w:rsidP="00B84B69">
            <w:pPr>
              <w:rPr>
                <w:rFonts w:ascii="Arial CE" w:hAnsi="Arial CE" w:cs="Arial CE"/>
                <w:sz w:val="16"/>
                <w:szCs w:val="16"/>
              </w:rPr>
            </w:pPr>
          </w:p>
        </w:tc>
        <w:tc>
          <w:tcPr>
            <w:tcW w:w="289" w:type="dxa"/>
            <w:tcBorders>
              <w:top w:val="nil"/>
              <w:left w:val="nil"/>
              <w:bottom w:val="nil"/>
              <w:right w:val="nil"/>
            </w:tcBorders>
            <w:noWrap/>
            <w:vAlign w:val="center"/>
            <w:hideMark/>
          </w:tcPr>
          <w:p w14:paraId="6CF5E570" w14:textId="77777777" w:rsidR="00B84B69" w:rsidRPr="00B84B69" w:rsidRDefault="00B84B69" w:rsidP="00B84B69">
            <w:pPr>
              <w:rPr>
                <w:sz w:val="20"/>
                <w:szCs w:val="20"/>
              </w:rPr>
            </w:pPr>
          </w:p>
        </w:tc>
        <w:tc>
          <w:tcPr>
            <w:tcW w:w="281" w:type="dxa"/>
            <w:tcBorders>
              <w:top w:val="nil"/>
              <w:left w:val="nil"/>
              <w:bottom w:val="nil"/>
              <w:right w:val="nil"/>
            </w:tcBorders>
            <w:noWrap/>
            <w:vAlign w:val="center"/>
            <w:hideMark/>
          </w:tcPr>
          <w:p w14:paraId="306FE7FC" w14:textId="77777777" w:rsidR="00B84B69" w:rsidRPr="00B84B69" w:rsidRDefault="00B84B69" w:rsidP="00B84B69">
            <w:pPr>
              <w:rPr>
                <w:sz w:val="20"/>
                <w:szCs w:val="20"/>
              </w:rPr>
            </w:pPr>
          </w:p>
        </w:tc>
        <w:tc>
          <w:tcPr>
            <w:tcW w:w="245" w:type="dxa"/>
            <w:tcBorders>
              <w:top w:val="nil"/>
              <w:left w:val="nil"/>
              <w:bottom w:val="nil"/>
              <w:right w:val="nil"/>
            </w:tcBorders>
            <w:noWrap/>
            <w:vAlign w:val="center"/>
            <w:hideMark/>
          </w:tcPr>
          <w:p w14:paraId="50237068" w14:textId="77777777" w:rsidR="00B84B69" w:rsidRPr="00B84B69" w:rsidRDefault="00B84B69" w:rsidP="00B84B69">
            <w:pPr>
              <w:rPr>
                <w:sz w:val="20"/>
                <w:szCs w:val="20"/>
              </w:rPr>
            </w:pPr>
          </w:p>
        </w:tc>
        <w:tc>
          <w:tcPr>
            <w:tcW w:w="246" w:type="dxa"/>
            <w:tcBorders>
              <w:top w:val="nil"/>
              <w:left w:val="nil"/>
              <w:bottom w:val="nil"/>
              <w:right w:val="nil"/>
            </w:tcBorders>
            <w:noWrap/>
            <w:vAlign w:val="center"/>
            <w:hideMark/>
          </w:tcPr>
          <w:p w14:paraId="7A9C3905"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6445C97"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7A0FCBA"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60C2651"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B26B47C"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46E6E8B1"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23799AA8"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0B2ED608" w14:textId="77777777" w:rsidR="00B84B69" w:rsidRPr="00B84B69" w:rsidRDefault="00B84B69" w:rsidP="00B84B69">
            <w:pPr>
              <w:rPr>
                <w:sz w:val="20"/>
                <w:szCs w:val="20"/>
              </w:rPr>
            </w:pPr>
          </w:p>
        </w:tc>
        <w:tc>
          <w:tcPr>
            <w:tcW w:w="241" w:type="dxa"/>
            <w:tcBorders>
              <w:top w:val="nil"/>
              <w:left w:val="nil"/>
              <w:bottom w:val="nil"/>
              <w:right w:val="nil"/>
            </w:tcBorders>
            <w:noWrap/>
            <w:vAlign w:val="center"/>
            <w:hideMark/>
          </w:tcPr>
          <w:p w14:paraId="1ED5B0D3"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6ED3FC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6B5A1AB"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108032D"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7B6E97F5" w14:textId="77777777" w:rsidR="00B84B69" w:rsidRPr="00B84B69" w:rsidRDefault="00B84B69" w:rsidP="00B84B69">
            <w:pPr>
              <w:rPr>
                <w:sz w:val="20"/>
                <w:szCs w:val="20"/>
              </w:rPr>
            </w:pPr>
          </w:p>
        </w:tc>
        <w:tc>
          <w:tcPr>
            <w:tcW w:w="270" w:type="dxa"/>
            <w:tcBorders>
              <w:top w:val="nil"/>
              <w:left w:val="nil"/>
              <w:bottom w:val="nil"/>
              <w:right w:val="nil"/>
            </w:tcBorders>
            <w:noWrap/>
            <w:vAlign w:val="center"/>
            <w:hideMark/>
          </w:tcPr>
          <w:p w14:paraId="5CC87E33"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29E4F75"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E5B08AE"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568D87F"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2465F73"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0C8740D"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0518F630"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9A9434A"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5D873C08"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816EA0E"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121DEB30"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20D44A96" w14:textId="77777777" w:rsidR="00B84B69" w:rsidRPr="00B84B69" w:rsidRDefault="00B84B69" w:rsidP="00B84B69">
            <w:pPr>
              <w:rPr>
                <w:sz w:val="20"/>
                <w:szCs w:val="20"/>
              </w:rPr>
            </w:pPr>
          </w:p>
        </w:tc>
        <w:tc>
          <w:tcPr>
            <w:tcW w:w="392" w:type="dxa"/>
            <w:tcBorders>
              <w:top w:val="nil"/>
              <w:left w:val="nil"/>
              <w:bottom w:val="nil"/>
              <w:right w:val="nil"/>
            </w:tcBorders>
            <w:noWrap/>
            <w:vAlign w:val="center"/>
            <w:hideMark/>
          </w:tcPr>
          <w:p w14:paraId="0B3E0E2C" w14:textId="77777777" w:rsidR="00B84B69" w:rsidRPr="00B84B69" w:rsidRDefault="00B84B69" w:rsidP="00B84B69">
            <w:pPr>
              <w:rPr>
                <w:sz w:val="20"/>
                <w:szCs w:val="20"/>
              </w:rPr>
            </w:pPr>
          </w:p>
        </w:tc>
        <w:tc>
          <w:tcPr>
            <w:tcW w:w="237" w:type="dxa"/>
            <w:tcBorders>
              <w:top w:val="nil"/>
              <w:left w:val="nil"/>
              <w:bottom w:val="nil"/>
              <w:right w:val="nil"/>
            </w:tcBorders>
            <w:noWrap/>
            <w:vAlign w:val="center"/>
            <w:hideMark/>
          </w:tcPr>
          <w:p w14:paraId="66B271DE" w14:textId="77777777" w:rsidR="00B84B69" w:rsidRPr="00B84B69" w:rsidRDefault="00B84B69" w:rsidP="00B84B69">
            <w:pPr>
              <w:rPr>
                <w:sz w:val="20"/>
                <w:szCs w:val="20"/>
              </w:rPr>
            </w:pPr>
          </w:p>
        </w:tc>
        <w:tc>
          <w:tcPr>
            <w:tcW w:w="295" w:type="dxa"/>
            <w:tcBorders>
              <w:top w:val="nil"/>
              <w:left w:val="nil"/>
              <w:bottom w:val="nil"/>
              <w:right w:val="nil"/>
            </w:tcBorders>
            <w:noWrap/>
            <w:vAlign w:val="center"/>
            <w:hideMark/>
          </w:tcPr>
          <w:p w14:paraId="66C74137" w14:textId="77777777" w:rsidR="00B84B69" w:rsidRPr="00B84B69" w:rsidRDefault="00B84B69" w:rsidP="00B84B69">
            <w:pPr>
              <w:rPr>
                <w:sz w:val="20"/>
                <w:szCs w:val="20"/>
              </w:rPr>
            </w:pPr>
          </w:p>
        </w:tc>
        <w:tc>
          <w:tcPr>
            <w:tcW w:w="2773" w:type="dxa"/>
            <w:tcBorders>
              <w:top w:val="nil"/>
              <w:left w:val="nil"/>
              <w:bottom w:val="nil"/>
              <w:right w:val="nil"/>
            </w:tcBorders>
            <w:noWrap/>
            <w:vAlign w:val="center"/>
            <w:hideMark/>
          </w:tcPr>
          <w:p w14:paraId="051DC695" w14:textId="77777777" w:rsidR="00B84B69" w:rsidRPr="00B84B69" w:rsidRDefault="00B84B69" w:rsidP="00B84B69">
            <w:pPr>
              <w:rPr>
                <w:sz w:val="20"/>
                <w:szCs w:val="20"/>
              </w:rPr>
            </w:pPr>
          </w:p>
        </w:tc>
        <w:tc>
          <w:tcPr>
            <w:tcW w:w="217" w:type="dxa"/>
            <w:tcBorders>
              <w:top w:val="nil"/>
              <w:left w:val="nil"/>
              <w:bottom w:val="nil"/>
              <w:right w:val="nil"/>
            </w:tcBorders>
            <w:noWrap/>
            <w:vAlign w:val="center"/>
            <w:hideMark/>
          </w:tcPr>
          <w:p w14:paraId="6257EF4F" w14:textId="77777777" w:rsidR="00B84B69" w:rsidRPr="00B84B69" w:rsidRDefault="00B84B69" w:rsidP="00B84B69">
            <w:pPr>
              <w:rPr>
                <w:sz w:val="20"/>
                <w:szCs w:val="20"/>
              </w:rPr>
            </w:pPr>
          </w:p>
        </w:tc>
        <w:tc>
          <w:tcPr>
            <w:tcW w:w="1252" w:type="dxa"/>
            <w:gridSpan w:val="3"/>
            <w:tcBorders>
              <w:top w:val="nil"/>
              <w:left w:val="nil"/>
              <w:bottom w:val="nil"/>
              <w:right w:val="nil"/>
            </w:tcBorders>
            <w:vAlign w:val="center"/>
            <w:hideMark/>
          </w:tcPr>
          <w:p w14:paraId="628497D8" w14:textId="77777777" w:rsidR="00B84B69" w:rsidRPr="00B84B69" w:rsidRDefault="00B84B69" w:rsidP="00B84B69">
            <w:pPr>
              <w:rPr>
                <w:sz w:val="20"/>
                <w:szCs w:val="20"/>
              </w:rPr>
            </w:pPr>
          </w:p>
        </w:tc>
        <w:tc>
          <w:tcPr>
            <w:tcW w:w="1260" w:type="dxa"/>
            <w:tcBorders>
              <w:top w:val="nil"/>
              <w:left w:val="nil"/>
              <w:bottom w:val="nil"/>
              <w:right w:val="nil"/>
            </w:tcBorders>
            <w:noWrap/>
            <w:vAlign w:val="center"/>
            <w:hideMark/>
          </w:tcPr>
          <w:p w14:paraId="13C213C3" w14:textId="77777777" w:rsidR="00B84B69" w:rsidRPr="00B84B69" w:rsidRDefault="00B84B69" w:rsidP="00B84B69">
            <w:pPr>
              <w:rPr>
                <w:sz w:val="20"/>
                <w:szCs w:val="20"/>
              </w:rPr>
            </w:pPr>
          </w:p>
        </w:tc>
        <w:tc>
          <w:tcPr>
            <w:tcW w:w="663" w:type="dxa"/>
            <w:tcBorders>
              <w:top w:val="nil"/>
              <w:left w:val="nil"/>
              <w:bottom w:val="nil"/>
              <w:right w:val="nil"/>
            </w:tcBorders>
            <w:noWrap/>
            <w:vAlign w:val="center"/>
            <w:hideMark/>
          </w:tcPr>
          <w:p w14:paraId="177CCE99" w14:textId="77777777" w:rsidR="00B84B69" w:rsidRPr="00B84B69" w:rsidRDefault="00B84B69" w:rsidP="00B84B69">
            <w:pPr>
              <w:rPr>
                <w:sz w:val="20"/>
                <w:szCs w:val="20"/>
              </w:rPr>
            </w:pPr>
          </w:p>
        </w:tc>
        <w:tc>
          <w:tcPr>
            <w:tcW w:w="372" w:type="dxa"/>
            <w:tcBorders>
              <w:top w:val="nil"/>
              <w:left w:val="nil"/>
              <w:bottom w:val="nil"/>
              <w:right w:val="single" w:sz="4" w:space="0" w:color="auto"/>
            </w:tcBorders>
            <w:noWrap/>
            <w:vAlign w:val="center"/>
            <w:hideMark/>
          </w:tcPr>
          <w:p w14:paraId="2A0E843F" w14:textId="77777777" w:rsidR="00B84B69" w:rsidRPr="00B84B69" w:rsidRDefault="00B84B69" w:rsidP="00B84B69">
            <w:pPr>
              <w:rPr>
                <w:sz w:val="20"/>
                <w:szCs w:val="20"/>
              </w:rPr>
            </w:pPr>
          </w:p>
        </w:tc>
      </w:tr>
      <w:tr w:rsidR="00092A87" w:rsidRPr="00B84B69" w14:paraId="3EB81F47" w14:textId="77777777" w:rsidTr="00B84B69">
        <w:trPr>
          <w:trHeight w:val="139"/>
        </w:trPr>
        <w:tc>
          <w:tcPr>
            <w:tcW w:w="204" w:type="dxa"/>
            <w:tcBorders>
              <w:top w:val="nil"/>
              <w:left w:val="single" w:sz="4" w:space="0" w:color="000000"/>
              <w:bottom w:val="single" w:sz="4" w:space="0" w:color="000000"/>
              <w:right w:val="nil"/>
            </w:tcBorders>
            <w:noWrap/>
            <w:vAlign w:val="center"/>
            <w:hideMark/>
          </w:tcPr>
          <w:p w14:paraId="78AFE76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81" w:type="dxa"/>
            <w:tcBorders>
              <w:top w:val="nil"/>
              <w:left w:val="nil"/>
              <w:bottom w:val="single" w:sz="4" w:space="0" w:color="000000"/>
              <w:right w:val="nil"/>
            </w:tcBorders>
            <w:noWrap/>
            <w:vAlign w:val="center"/>
            <w:hideMark/>
          </w:tcPr>
          <w:p w14:paraId="0F4D6A9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89" w:type="dxa"/>
            <w:tcBorders>
              <w:top w:val="nil"/>
              <w:left w:val="nil"/>
              <w:bottom w:val="single" w:sz="4" w:space="0" w:color="000000"/>
              <w:right w:val="nil"/>
            </w:tcBorders>
            <w:noWrap/>
            <w:vAlign w:val="center"/>
            <w:hideMark/>
          </w:tcPr>
          <w:p w14:paraId="27FE9BE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81" w:type="dxa"/>
            <w:tcBorders>
              <w:top w:val="nil"/>
              <w:left w:val="nil"/>
              <w:bottom w:val="single" w:sz="4" w:space="0" w:color="000000"/>
              <w:right w:val="nil"/>
            </w:tcBorders>
            <w:noWrap/>
            <w:vAlign w:val="center"/>
            <w:hideMark/>
          </w:tcPr>
          <w:p w14:paraId="6DAF316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5" w:type="dxa"/>
            <w:tcBorders>
              <w:top w:val="nil"/>
              <w:left w:val="nil"/>
              <w:bottom w:val="single" w:sz="4" w:space="0" w:color="000000"/>
              <w:right w:val="nil"/>
            </w:tcBorders>
            <w:noWrap/>
            <w:vAlign w:val="center"/>
            <w:hideMark/>
          </w:tcPr>
          <w:p w14:paraId="7507F3E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6" w:type="dxa"/>
            <w:tcBorders>
              <w:top w:val="nil"/>
              <w:left w:val="nil"/>
              <w:bottom w:val="single" w:sz="4" w:space="0" w:color="000000"/>
              <w:right w:val="nil"/>
            </w:tcBorders>
            <w:noWrap/>
            <w:vAlign w:val="center"/>
            <w:hideMark/>
          </w:tcPr>
          <w:p w14:paraId="4D24752D"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0AB0293A"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232A3C70"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265D482A"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63A644EE"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nil"/>
              <w:left w:val="nil"/>
              <w:bottom w:val="single" w:sz="4" w:space="0" w:color="000000"/>
              <w:right w:val="nil"/>
            </w:tcBorders>
            <w:noWrap/>
            <w:vAlign w:val="center"/>
            <w:hideMark/>
          </w:tcPr>
          <w:p w14:paraId="7CAF37D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nil"/>
              <w:left w:val="nil"/>
              <w:bottom w:val="single" w:sz="4" w:space="0" w:color="000000"/>
              <w:right w:val="nil"/>
            </w:tcBorders>
            <w:noWrap/>
            <w:vAlign w:val="center"/>
            <w:hideMark/>
          </w:tcPr>
          <w:p w14:paraId="68FE746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nil"/>
              <w:left w:val="nil"/>
              <w:bottom w:val="single" w:sz="4" w:space="0" w:color="000000"/>
              <w:right w:val="nil"/>
            </w:tcBorders>
            <w:noWrap/>
            <w:vAlign w:val="center"/>
            <w:hideMark/>
          </w:tcPr>
          <w:p w14:paraId="04C51EFE"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41" w:type="dxa"/>
            <w:tcBorders>
              <w:top w:val="nil"/>
              <w:left w:val="nil"/>
              <w:bottom w:val="single" w:sz="4" w:space="0" w:color="000000"/>
              <w:right w:val="nil"/>
            </w:tcBorders>
            <w:noWrap/>
            <w:vAlign w:val="center"/>
            <w:hideMark/>
          </w:tcPr>
          <w:p w14:paraId="19429BE4"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2B63345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17DC0ED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703296D6"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5FD1812F"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70" w:type="dxa"/>
            <w:tcBorders>
              <w:top w:val="nil"/>
              <w:left w:val="nil"/>
              <w:bottom w:val="single" w:sz="4" w:space="0" w:color="000000"/>
              <w:right w:val="nil"/>
            </w:tcBorders>
            <w:noWrap/>
            <w:vAlign w:val="center"/>
            <w:hideMark/>
          </w:tcPr>
          <w:p w14:paraId="0355C238"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0C087F2A"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3D03372A"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3F6815F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1720223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46CD5E43"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4FA618B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320EFF4B"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0464BFC9"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281E25D6"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279E55D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004FDD72"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92" w:type="dxa"/>
            <w:tcBorders>
              <w:top w:val="nil"/>
              <w:left w:val="nil"/>
              <w:bottom w:val="single" w:sz="4" w:space="0" w:color="000000"/>
              <w:right w:val="nil"/>
            </w:tcBorders>
            <w:noWrap/>
            <w:vAlign w:val="center"/>
            <w:hideMark/>
          </w:tcPr>
          <w:p w14:paraId="12EF04B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37" w:type="dxa"/>
            <w:tcBorders>
              <w:top w:val="nil"/>
              <w:left w:val="nil"/>
              <w:bottom w:val="single" w:sz="4" w:space="0" w:color="000000"/>
              <w:right w:val="nil"/>
            </w:tcBorders>
            <w:noWrap/>
            <w:vAlign w:val="center"/>
            <w:hideMark/>
          </w:tcPr>
          <w:p w14:paraId="76944043"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95" w:type="dxa"/>
            <w:tcBorders>
              <w:top w:val="nil"/>
              <w:left w:val="nil"/>
              <w:bottom w:val="single" w:sz="4" w:space="0" w:color="000000"/>
              <w:right w:val="nil"/>
            </w:tcBorders>
            <w:noWrap/>
            <w:vAlign w:val="center"/>
            <w:hideMark/>
          </w:tcPr>
          <w:p w14:paraId="30722E80"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773" w:type="dxa"/>
            <w:tcBorders>
              <w:top w:val="nil"/>
              <w:left w:val="nil"/>
              <w:bottom w:val="single" w:sz="4" w:space="0" w:color="000000"/>
              <w:right w:val="nil"/>
            </w:tcBorders>
            <w:noWrap/>
            <w:vAlign w:val="center"/>
            <w:hideMark/>
          </w:tcPr>
          <w:p w14:paraId="276EC09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17" w:type="dxa"/>
            <w:tcBorders>
              <w:top w:val="nil"/>
              <w:left w:val="nil"/>
              <w:bottom w:val="single" w:sz="4" w:space="0" w:color="000000"/>
              <w:right w:val="nil"/>
            </w:tcBorders>
            <w:noWrap/>
            <w:vAlign w:val="center"/>
            <w:hideMark/>
          </w:tcPr>
          <w:p w14:paraId="5EDF1D65"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17" w:type="dxa"/>
            <w:tcBorders>
              <w:top w:val="nil"/>
              <w:left w:val="nil"/>
              <w:bottom w:val="single" w:sz="4" w:space="0" w:color="000000"/>
              <w:right w:val="nil"/>
            </w:tcBorders>
            <w:noWrap/>
            <w:vAlign w:val="center"/>
            <w:hideMark/>
          </w:tcPr>
          <w:p w14:paraId="3077A2E7"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740" w:type="dxa"/>
            <w:tcBorders>
              <w:top w:val="nil"/>
              <w:left w:val="nil"/>
              <w:bottom w:val="single" w:sz="4" w:space="0" w:color="000000"/>
              <w:right w:val="nil"/>
            </w:tcBorders>
            <w:noWrap/>
            <w:vAlign w:val="center"/>
            <w:hideMark/>
          </w:tcPr>
          <w:p w14:paraId="78B15161"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295" w:type="dxa"/>
            <w:tcBorders>
              <w:top w:val="nil"/>
              <w:left w:val="nil"/>
              <w:bottom w:val="single" w:sz="4" w:space="0" w:color="000000"/>
              <w:right w:val="nil"/>
            </w:tcBorders>
            <w:noWrap/>
            <w:vAlign w:val="center"/>
            <w:hideMark/>
          </w:tcPr>
          <w:p w14:paraId="458BF1CC"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24C7E6D1"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663" w:type="dxa"/>
            <w:tcBorders>
              <w:top w:val="nil"/>
              <w:left w:val="nil"/>
              <w:bottom w:val="single" w:sz="4" w:space="0" w:color="000000"/>
              <w:right w:val="nil"/>
            </w:tcBorders>
            <w:noWrap/>
            <w:vAlign w:val="center"/>
            <w:hideMark/>
          </w:tcPr>
          <w:p w14:paraId="23EEB340"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c>
          <w:tcPr>
            <w:tcW w:w="372" w:type="dxa"/>
            <w:tcBorders>
              <w:top w:val="nil"/>
              <w:left w:val="nil"/>
              <w:bottom w:val="single" w:sz="4" w:space="0" w:color="000000"/>
              <w:right w:val="single" w:sz="4" w:space="0" w:color="auto"/>
            </w:tcBorders>
            <w:noWrap/>
            <w:vAlign w:val="center"/>
            <w:hideMark/>
          </w:tcPr>
          <w:p w14:paraId="175F5121" w14:textId="77777777" w:rsidR="00B84B69" w:rsidRPr="00B84B69" w:rsidRDefault="00B84B69" w:rsidP="00B84B69">
            <w:pPr>
              <w:rPr>
                <w:rFonts w:ascii="Arial CE" w:hAnsi="Arial CE" w:cs="Arial CE"/>
                <w:sz w:val="16"/>
                <w:szCs w:val="16"/>
              </w:rPr>
            </w:pPr>
            <w:r w:rsidRPr="00B84B69">
              <w:rPr>
                <w:rFonts w:ascii="Arial CE" w:hAnsi="Arial CE" w:cs="Arial CE"/>
                <w:sz w:val="16"/>
                <w:szCs w:val="16"/>
              </w:rPr>
              <w:t> </w:t>
            </w:r>
          </w:p>
        </w:tc>
      </w:tr>
    </w:tbl>
    <w:p w14:paraId="12879BAE" w14:textId="77777777" w:rsidR="00B84B69" w:rsidRDefault="00B84B69" w:rsidP="00634F94">
      <w:pPr>
        <w:ind w:left="5040"/>
        <w:rPr>
          <w:sz w:val="22"/>
          <w:szCs w:val="22"/>
        </w:rPr>
      </w:pPr>
    </w:p>
    <w:p w14:paraId="09ED4294" w14:textId="77777777" w:rsidR="00B84B69" w:rsidRDefault="00B84B69" w:rsidP="00634F94">
      <w:pPr>
        <w:ind w:left="5040"/>
        <w:rPr>
          <w:sz w:val="22"/>
          <w:szCs w:val="22"/>
        </w:rPr>
      </w:pPr>
    </w:p>
    <w:p w14:paraId="5547C0EC" w14:textId="77777777" w:rsidR="00B84B69" w:rsidRDefault="00B84B69" w:rsidP="00634F94">
      <w:pPr>
        <w:ind w:left="5040"/>
        <w:rPr>
          <w:sz w:val="22"/>
          <w:szCs w:val="22"/>
        </w:rPr>
      </w:pPr>
    </w:p>
    <w:tbl>
      <w:tblPr>
        <w:tblW w:w="15240" w:type="dxa"/>
        <w:tblCellMar>
          <w:left w:w="70" w:type="dxa"/>
          <w:right w:w="70" w:type="dxa"/>
        </w:tblCellMar>
        <w:tblLook w:val="04A0" w:firstRow="1" w:lastRow="0" w:firstColumn="1" w:lastColumn="0" w:noHBand="0" w:noVBand="1"/>
      </w:tblPr>
      <w:tblGrid>
        <w:gridCol w:w="207"/>
        <w:gridCol w:w="380"/>
        <w:gridCol w:w="478"/>
        <w:gridCol w:w="1540"/>
        <w:gridCol w:w="4580"/>
        <w:gridCol w:w="680"/>
        <w:gridCol w:w="1260"/>
        <w:gridCol w:w="1420"/>
        <w:gridCol w:w="2020"/>
        <w:gridCol w:w="2020"/>
        <w:gridCol w:w="840"/>
      </w:tblGrid>
      <w:tr w:rsidR="006552F3" w:rsidRPr="006552F3" w14:paraId="606024CC" w14:textId="77777777" w:rsidTr="006552F3">
        <w:trPr>
          <w:trHeight w:val="139"/>
        </w:trPr>
        <w:tc>
          <w:tcPr>
            <w:tcW w:w="100" w:type="dxa"/>
            <w:tcBorders>
              <w:top w:val="single" w:sz="4" w:space="0" w:color="000000"/>
              <w:left w:val="single" w:sz="4" w:space="0" w:color="000000"/>
              <w:bottom w:val="nil"/>
              <w:right w:val="nil"/>
            </w:tcBorders>
            <w:noWrap/>
            <w:vAlign w:val="bottom"/>
            <w:hideMark/>
          </w:tcPr>
          <w:p w14:paraId="5AB249A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single" w:sz="4" w:space="0" w:color="000000"/>
              <w:left w:val="nil"/>
              <w:bottom w:val="nil"/>
              <w:right w:val="nil"/>
            </w:tcBorders>
            <w:noWrap/>
            <w:vAlign w:val="bottom"/>
            <w:hideMark/>
          </w:tcPr>
          <w:p w14:paraId="04C03C8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00" w:type="dxa"/>
            <w:tcBorders>
              <w:top w:val="single" w:sz="4" w:space="0" w:color="000000"/>
              <w:left w:val="nil"/>
              <w:bottom w:val="nil"/>
              <w:right w:val="nil"/>
            </w:tcBorders>
            <w:noWrap/>
            <w:vAlign w:val="bottom"/>
            <w:hideMark/>
          </w:tcPr>
          <w:p w14:paraId="5DDEA4A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540" w:type="dxa"/>
            <w:tcBorders>
              <w:top w:val="single" w:sz="4" w:space="0" w:color="000000"/>
              <w:left w:val="nil"/>
              <w:bottom w:val="nil"/>
              <w:right w:val="nil"/>
            </w:tcBorders>
            <w:noWrap/>
            <w:vAlign w:val="bottom"/>
            <w:hideMark/>
          </w:tcPr>
          <w:p w14:paraId="415EF7C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580" w:type="dxa"/>
            <w:tcBorders>
              <w:top w:val="single" w:sz="4" w:space="0" w:color="000000"/>
              <w:left w:val="nil"/>
              <w:bottom w:val="nil"/>
              <w:right w:val="nil"/>
            </w:tcBorders>
            <w:noWrap/>
            <w:vAlign w:val="bottom"/>
            <w:hideMark/>
          </w:tcPr>
          <w:p w14:paraId="7353683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single" w:sz="4" w:space="0" w:color="000000"/>
              <w:left w:val="nil"/>
              <w:bottom w:val="nil"/>
              <w:right w:val="nil"/>
            </w:tcBorders>
            <w:noWrap/>
            <w:vAlign w:val="bottom"/>
            <w:hideMark/>
          </w:tcPr>
          <w:p w14:paraId="61D24CF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260" w:type="dxa"/>
            <w:tcBorders>
              <w:top w:val="single" w:sz="4" w:space="0" w:color="000000"/>
              <w:left w:val="nil"/>
              <w:bottom w:val="nil"/>
              <w:right w:val="nil"/>
            </w:tcBorders>
            <w:noWrap/>
            <w:vAlign w:val="bottom"/>
            <w:hideMark/>
          </w:tcPr>
          <w:p w14:paraId="5BE0708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420" w:type="dxa"/>
            <w:tcBorders>
              <w:top w:val="single" w:sz="4" w:space="0" w:color="000000"/>
              <w:left w:val="nil"/>
              <w:bottom w:val="nil"/>
              <w:right w:val="nil"/>
            </w:tcBorders>
            <w:noWrap/>
            <w:vAlign w:val="bottom"/>
            <w:hideMark/>
          </w:tcPr>
          <w:p w14:paraId="4C49FD7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4D8D222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3A6347C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bottom"/>
            <w:hideMark/>
          </w:tcPr>
          <w:p w14:paraId="0DC52D1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652AC29" w14:textId="77777777" w:rsidTr="006552F3">
        <w:trPr>
          <w:trHeight w:val="499"/>
        </w:trPr>
        <w:tc>
          <w:tcPr>
            <w:tcW w:w="100" w:type="dxa"/>
            <w:tcBorders>
              <w:top w:val="nil"/>
              <w:left w:val="single" w:sz="4" w:space="0" w:color="000000"/>
              <w:bottom w:val="nil"/>
              <w:right w:val="nil"/>
            </w:tcBorders>
            <w:noWrap/>
            <w:vAlign w:val="bottom"/>
            <w:hideMark/>
          </w:tcPr>
          <w:p w14:paraId="6370849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6E9B96EE" w14:textId="77777777" w:rsidR="006552F3" w:rsidRPr="006552F3" w:rsidRDefault="006552F3" w:rsidP="006552F3">
            <w:pPr>
              <w:rPr>
                <w:rFonts w:ascii="Arial CE" w:hAnsi="Arial CE" w:cs="Arial CE"/>
                <w:sz w:val="16"/>
                <w:szCs w:val="16"/>
              </w:rPr>
            </w:pPr>
          </w:p>
        </w:tc>
        <w:tc>
          <w:tcPr>
            <w:tcW w:w="6520" w:type="dxa"/>
            <w:gridSpan w:val="3"/>
            <w:tcBorders>
              <w:top w:val="nil"/>
              <w:left w:val="nil"/>
              <w:bottom w:val="nil"/>
              <w:right w:val="nil"/>
            </w:tcBorders>
            <w:noWrap/>
            <w:vAlign w:val="center"/>
            <w:hideMark/>
          </w:tcPr>
          <w:p w14:paraId="61FA0EE3" w14:textId="77777777" w:rsidR="006552F3" w:rsidRPr="006552F3" w:rsidRDefault="006552F3" w:rsidP="006552F3">
            <w:pPr>
              <w:rPr>
                <w:rFonts w:ascii="Arial CE" w:hAnsi="Arial CE" w:cs="Arial CE"/>
                <w:b/>
                <w:bCs/>
                <w:sz w:val="28"/>
                <w:szCs w:val="28"/>
              </w:rPr>
            </w:pPr>
            <w:r w:rsidRPr="006552F3">
              <w:rPr>
                <w:rFonts w:ascii="Arial CE" w:hAnsi="Arial CE" w:cs="Arial CE"/>
                <w:b/>
                <w:bCs/>
                <w:sz w:val="28"/>
                <w:szCs w:val="28"/>
              </w:rPr>
              <w:t>KRYCÍ LIST SOUPISU PRACÍ</w:t>
            </w:r>
          </w:p>
        </w:tc>
        <w:tc>
          <w:tcPr>
            <w:tcW w:w="680" w:type="dxa"/>
            <w:tcBorders>
              <w:top w:val="nil"/>
              <w:left w:val="nil"/>
              <w:bottom w:val="nil"/>
              <w:right w:val="nil"/>
            </w:tcBorders>
            <w:noWrap/>
            <w:vAlign w:val="bottom"/>
            <w:hideMark/>
          </w:tcPr>
          <w:p w14:paraId="5119FFFE" w14:textId="77777777" w:rsidR="006552F3" w:rsidRPr="006552F3" w:rsidRDefault="006552F3" w:rsidP="006552F3">
            <w:pPr>
              <w:rPr>
                <w:rFonts w:ascii="Arial CE" w:hAnsi="Arial CE" w:cs="Arial CE"/>
                <w:b/>
                <w:bCs/>
                <w:sz w:val="28"/>
                <w:szCs w:val="28"/>
              </w:rPr>
            </w:pPr>
          </w:p>
        </w:tc>
        <w:tc>
          <w:tcPr>
            <w:tcW w:w="1260" w:type="dxa"/>
            <w:tcBorders>
              <w:top w:val="nil"/>
              <w:left w:val="nil"/>
              <w:bottom w:val="nil"/>
              <w:right w:val="nil"/>
            </w:tcBorders>
            <w:noWrap/>
            <w:vAlign w:val="bottom"/>
            <w:hideMark/>
          </w:tcPr>
          <w:p w14:paraId="6D7E91D5"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2BAD7B10"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956D0D5"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29641D0"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6967988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5536D2E" w14:textId="77777777" w:rsidTr="006552F3">
        <w:trPr>
          <w:trHeight w:val="139"/>
        </w:trPr>
        <w:tc>
          <w:tcPr>
            <w:tcW w:w="100" w:type="dxa"/>
            <w:tcBorders>
              <w:top w:val="nil"/>
              <w:left w:val="single" w:sz="4" w:space="0" w:color="000000"/>
              <w:bottom w:val="nil"/>
              <w:right w:val="nil"/>
            </w:tcBorders>
            <w:noWrap/>
            <w:vAlign w:val="bottom"/>
            <w:hideMark/>
          </w:tcPr>
          <w:p w14:paraId="6CA3812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579F84D8"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1DB84915"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41D872B6"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27B57FEB"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78F91F01"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082751E4"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677D5A4A"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EFDA724"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401FD3F"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0B5D4CA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63B9F35" w14:textId="77777777" w:rsidTr="006552F3">
        <w:trPr>
          <w:trHeight w:val="240"/>
        </w:trPr>
        <w:tc>
          <w:tcPr>
            <w:tcW w:w="100" w:type="dxa"/>
            <w:tcBorders>
              <w:top w:val="nil"/>
              <w:left w:val="single" w:sz="4" w:space="0" w:color="000000"/>
              <w:bottom w:val="nil"/>
              <w:right w:val="nil"/>
            </w:tcBorders>
            <w:noWrap/>
            <w:vAlign w:val="bottom"/>
            <w:hideMark/>
          </w:tcPr>
          <w:p w14:paraId="3C90398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lastRenderedPageBreak/>
              <w:t> </w:t>
            </w:r>
          </w:p>
        </w:tc>
        <w:tc>
          <w:tcPr>
            <w:tcW w:w="380" w:type="dxa"/>
            <w:tcBorders>
              <w:top w:val="nil"/>
              <w:left w:val="nil"/>
              <w:bottom w:val="nil"/>
              <w:right w:val="nil"/>
            </w:tcBorders>
            <w:noWrap/>
            <w:vAlign w:val="bottom"/>
            <w:hideMark/>
          </w:tcPr>
          <w:p w14:paraId="03FAE1C2" w14:textId="77777777" w:rsidR="006552F3" w:rsidRPr="006552F3" w:rsidRDefault="006552F3" w:rsidP="006552F3">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4AB3856D"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Stavba:</w:t>
            </w:r>
          </w:p>
        </w:tc>
        <w:tc>
          <w:tcPr>
            <w:tcW w:w="4580" w:type="dxa"/>
            <w:tcBorders>
              <w:top w:val="nil"/>
              <w:left w:val="nil"/>
              <w:bottom w:val="nil"/>
              <w:right w:val="nil"/>
            </w:tcBorders>
            <w:noWrap/>
            <w:vAlign w:val="bottom"/>
            <w:hideMark/>
          </w:tcPr>
          <w:p w14:paraId="6412780B"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339428D8"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55EFC10E"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69CE2713"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4BE00CF"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831D72C"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1B1881E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1ACE3AF" w14:textId="77777777" w:rsidTr="006552F3">
        <w:trPr>
          <w:trHeight w:val="330"/>
        </w:trPr>
        <w:tc>
          <w:tcPr>
            <w:tcW w:w="100" w:type="dxa"/>
            <w:tcBorders>
              <w:top w:val="nil"/>
              <w:left w:val="single" w:sz="4" w:space="0" w:color="000000"/>
              <w:bottom w:val="nil"/>
              <w:right w:val="nil"/>
            </w:tcBorders>
            <w:noWrap/>
            <w:vAlign w:val="bottom"/>
            <w:hideMark/>
          </w:tcPr>
          <w:p w14:paraId="0857818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2010161F"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242D5817" w14:textId="77777777" w:rsidR="006552F3" w:rsidRPr="006552F3" w:rsidRDefault="006552F3" w:rsidP="006552F3">
            <w:pPr>
              <w:rPr>
                <w:sz w:val="20"/>
                <w:szCs w:val="20"/>
              </w:rPr>
            </w:pPr>
          </w:p>
        </w:tc>
        <w:tc>
          <w:tcPr>
            <w:tcW w:w="8060" w:type="dxa"/>
            <w:gridSpan w:val="4"/>
            <w:tcBorders>
              <w:top w:val="nil"/>
              <w:left w:val="nil"/>
              <w:bottom w:val="nil"/>
              <w:right w:val="nil"/>
            </w:tcBorders>
            <w:vAlign w:val="center"/>
            <w:hideMark/>
          </w:tcPr>
          <w:p w14:paraId="7A992000" w14:textId="77777777" w:rsidR="006552F3" w:rsidRPr="006552F3" w:rsidRDefault="006552F3" w:rsidP="006552F3">
            <w:pPr>
              <w:rPr>
                <w:rFonts w:ascii="Arial CE" w:hAnsi="Arial CE" w:cs="Arial CE"/>
                <w:color w:val="969696"/>
                <w:sz w:val="20"/>
                <w:szCs w:val="20"/>
              </w:rPr>
            </w:pPr>
            <w:proofErr w:type="spellStart"/>
            <w:r w:rsidRPr="006552F3">
              <w:rPr>
                <w:rFonts w:ascii="Arial CE" w:hAnsi="Arial CE" w:cs="Arial CE"/>
                <w:color w:val="969696"/>
                <w:sz w:val="20"/>
                <w:szCs w:val="20"/>
              </w:rPr>
              <w:t>Central</w:t>
            </w:r>
            <w:proofErr w:type="spellEnd"/>
            <w:r w:rsidRPr="006552F3">
              <w:rPr>
                <w:rFonts w:ascii="Arial CE" w:hAnsi="Arial CE" w:cs="Arial CE"/>
                <w:color w:val="969696"/>
                <w:sz w:val="20"/>
                <w:szCs w:val="20"/>
              </w:rPr>
              <w:t xml:space="preserve"> park Vajgar</w:t>
            </w:r>
          </w:p>
        </w:tc>
        <w:tc>
          <w:tcPr>
            <w:tcW w:w="1420" w:type="dxa"/>
            <w:tcBorders>
              <w:top w:val="nil"/>
              <w:left w:val="nil"/>
              <w:bottom w:val="nil"/>
              <w:right w:val="nil"/>
            </w:tcBorders>
            <w:noWrap/>
            <w:vAlign w:val="bottom"/>
            <w:hideMark/>
          </w:tcPr>
          <w:p w14:paraId="5F6DA24C"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bottom"/>
            <w:hideMark/>
          </w:tcPr>
          <w:p w14:paraId="0BF83905"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CB02E83"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1DF52C3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3F71081" w14:textId="77777777" w:rsidTr="006552F3">
        <w:trPr>
          <w:trHeight w:val="240"/>
        </w:trPr>
        <w:tc>
          <w:tcPr>
            <w:tcW w:w="100" w:type="dxa"/>
            <w:tcBorders>
              <w:top w:val="nil"/>
              <w:left w:val="single" w:sz="4" w:space="0" w:color="000000"/>
              <w:bottom w:val="nil"/>
              <w:right w:val="nil"/>
            </w:tcBorders>
            <w:noWrap/>
            <w:vAlign w:val="bottom"/>
            <w:hideMark/>
          </w:tcPr>
          <w:p w14:paraId="40A79DE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7961348D" w14:textId="77777777" w:rsidR="006552F3" w:rsidRPr="006552F3" w:rsidRDefault="006552F3" w:rsidP="006552F3">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212A07AD"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Objekt:</w:t>
            </w:r>
          </w:p>
        </w:tc>
        <w:tc>
          <w:tcPr>
            <w:tcW w:w="4580" w:type="dxa"/>
            <w:tcBorders>
              <w:top w:val="nil"/>
              <w:left w:val="nil"/>
              <w:bottom w:val="nil"/>
              <w:right w:val="nil"/>
            </w:tcBorders>
            <w:noWrap/>
            <w:vAlign w:val="bottom"/>
            <w:hideMark/>
          </w:tcPr>
          <w:p w14:paraId="64753476"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7F6A910B"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364B4EB4"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0217250A"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CF49559"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E125152"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7FC6AD6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4B4BDD4" w14:textId="77777777" w:rsidTr="006552F3">
        <w:trPr>
          <w:trHeight w:val="465"/>
        </w:trPr>
        <w:tc>
          <w:tcPr>
            <w:tcW w:w="100" w:type="dxa"/>
            <w:tcBorders>
              <w:top w:val="nil"/>
              <w:left w:val="single" w:sz="4" w:space="0" w:color="000000"/>
              <w:bottom w:val="nil"/>
              <w:right w:val="nil"/>
            </w:tcBorders>
            <w:noWrap/>
            <w:vAlign w:val="center"/>
            <w:hideMark/>
          </w:tcPr>
          <w:p w14:paraId="3840CE7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293CE45A"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20110A9E" w14:textId="77777777" w:rsidR="006552F3" w:rsidRPr="006552F3" w:rsidRDefault="006552F3" w:rsidP="006552F3">
            <w:pPr>
              <w:rPr>
                <w:sz w:val="20"/>
                <w:szCs w:val="20"/>
              </w:rPr>
            </w:pPr>
          </w:p>
        </w:tc>
        <w:tc>
          <w:tcPr>
            <w:tcW w:w="8060" w:type="dxa"/>
            <w:gridSpan w:val="4"/>
            <w:tcBorders>
              <w:top w:val="nil"/>
              <w:left w:val="nil"/>
              <w:bottom w:val="nil"/>
              <w:right w:val="nil"/>
            </w:tcBorders>
            <w:vAlign w:val="center"/>
            <w:hideMark/>
          </w:tcPr>
          <w:p w14:paraId="48D11289"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SO 01 - Úpravy části místní komunikace Sídliště Vajgar u 3. Mateřské školy</w:t>
            </w:r>
          </w:p>
        </w:tc>
        <w:tc>
          <w:tcPr>
            <w:tcW w:w="1420" w:type="dxa"/>
            <w:tcBorders>
              <w:top w:val="nil"/>
              <w:left w:val="nil"/>
              <w:bottom w:val="nil"/>
              <w:right w:val="nil"/>
            </w:tcBorders>
            <w:noWrap/>
            <w:vAlign w:val="center"/>
            <w:hideMark/>
          </w:tcPr>
          <w:p w14:paraId="17C0E205"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DABA1E5"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1C6EC45B"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606F9BB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AF4890D" w14:textId="77777777" w:rsidTr="006552F3">
        <w:trPr>
          <w:trHeight w:val="240"/>
        </w:trPr>
        <w:tc>
          <w:tcPr>
            <w:tcW w:w="100" w:type="dxa"/>
            <w:tcBorders>
              <w:top w:val="nil"/>
              <w:left w:val="single" w:sz="4" w:space="0" w:color="000000"/>
              <w:bottom w:val="nil"/>
              <w:right w:val="nil"/>
            </w:tcBorders>
            <w:noWrap/>
            <w:vAlign w:val="center"/>
            <w:hideMark/>
          </w:tcPr>
          <w:p w14:paraId="14E3306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6AC4B6B5" w14:textId="77777777" w:rsidR="006552F3" w:rsidRPr="006552F3" w:rsidRDefault="006552F3" w:rsidP="006552F3">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17A22F0C"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Soupis:</w:t>
            </w:r>
          </w:p>
        </w:tc>
        <w:tc>
          <w:tcPr>
            <w:tcW w:w="4580" w:type="dxa"/>
            <w:tcBorders>
              <w:top w:val="nil"/>
              <w:left w:val="nil"/>
              <w:bottom w:val="nil"/>
              <w:right w:val="nil"/>
            </w:tcBorders>
            <w:noWrap/>
            <w:vAlign w:val="center"/>
            <w:hideMark/>
          </w:tcPr>
          <w:p w14:paraId="43F3AB69"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7603C2FE"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095C810A"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3CCF0C5D"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6E1A1A4F"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7A703052"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3CFAC21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346E6D1" w14:textId="77777777" w:rsidTr="006552F3">
        <w:trPr>
          <w:trHeight w:val="330"/>
        </w:trPr>
        <w:tc>
          <w:tcPr>
            <w:tcW w:w="100" w:type="dxa"/>
            <w:tcBorders>
              <w:top w:val="nil"/>
              <w:left w:val="single" w:sz="4" w:space="0" w:color="000000"/>
              <w:bottom w:val="nil"/>
              <w:right w:val="nil"/>
            </w:tcBorders>
            <w:noWrap/>
            <w:vAlign w:val="center"/>
            <w:hideMark/>
          </w:tcPr>
          <w:p w14:paraId="123AA75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6F338D7F"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27C844DD" w14:textId="77777777" w:rsidR="006552F3" w:rsidRPr="006552F3" w:rsidRDefault="006552F3" w:rsidP="006552F3">
            <w:pPr>
              <w:rPr>
                <w:sz w:val="20"/>
                <w:szCs w:val="20"/>
              </w:rPr>
            </w:pPr>
          </w:p>
        </w:tc>
        <w:tc>
          <w:tcPr>
            <w:tcW w:w="8060" w:type="dxa"/>
            <w:gridSpan w:val="4"/>
            <w:tcBorders>
              <w:top w:val="nil"/>
              <w:left w:val="nil"/>
              <w:bottom w:val="nil"/>
              <w:right w:val="nil"/>
            </w:tcBorders>
            <w:vAlign w:val="center"/>
            <w:hideMark/>
          </w:tcPr>
          <w:p w14:paraId="49069259" w14:textId="77777777" w:rsidR="006552F3" w:rsidRPr="006552F3" w:rsidRDefault="006552F3" w:rsidP="006552F3">
            <w:pPr>
              <w:rPr>
                <w:rFonts w:ascii="Arial CE" w:hAnsi="Arial CE" w:cs="Arial CE"/>
                <w:b/>
                <w:bCs/>
                <w:sz w:val="22"/>
                <w:szCs w:val="22"/>
              </w:rPr>
            </w:pPr>
            <w:r w:rsidRPr="006552F3">
              <w:rPr>
                <w:rFonts w:ascii="Arial CE" w:hAnsi="Arial CE" w:cs="Arial CE"/>
                <w:b/>
                <w:bCs/>
                <w:sz w:val="22"/>
                <w:szCs w:val="22"/>
              </w:rPr>
              <w:t>SO 01.1 - Bourací a demoliční práce</w:t>
            </w:r>
          </w:p>
        </w:tc>
        <w:tc>
          <w:tcPr>
            <w:tcW w:w="1420" w:type="dxa"/>
            <w:tcBorders>
              <w:top w:val="nil"/>
              <w:left w:val="nil"/>
              <w:bottom w:val="nil"/>
              <w:right w:val="nil"/>
            </w:tcBorders>
            <w:noWrap/>
            <w:vAlign w:val="center"/>
            <w:hideMark/>
          </w:tcPr>
          <w:p w14:paraId="1C2945CA" w14:textId="77777777" w:rsidR="006552F3" w:rsidRPr="006552F3" w:rsidRDefault="006552F3" w:rsidP="006552F3">
            <w:pPr>
              <w:rPr>
                <w:rFonts w:ascii="Arial CE" w:hAnsi="Arial CE" w:cs="Arial CE"/>
                <w:b/>
                <w:bCs/>
                <w:sz w:val="22"/>
                <w:szCs w:val="22"/>
              </w:rPr>
            </w:pPr>
          </w:p>
        </w:tc>
        <w:tc>
          <w:tcPr>
            <w:tcW w:w="2020" w:type="dxa"/>
            <w:tcBorders>
              <w:top w:val="nil"/>
              <w:left w:val="nil"/>
              <w:bottom w:val="nil"/>
              <w:right w:val="nil"/>
            </w:tcBorders>
            <w:noWrap/>
            <w:vAlign w:val="center"/>
            <w:hideMark/>
          </w:tcPr>
          <w:p w14:paraId="7667079C"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699BD279"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19E64DE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0245EBE" w14:textId="77777777" w:rsidTr="006552F3">
        <w:trPr>
          <w:trHeight w:val="225"/>
        </w:trPr>
        <w:tc>
          <w:tcPr>
            <w:tcW w:w="100" w:type="dxa"/>
            <w:tcBorders>
              <w:top w:val="nil"/>
              <w:left w:val="single" w:sz="4" w:space="0" w:color="000000"/>
              <w:bottom w:val="nil"/>
              <w:right w:val="nil"/>
            </w:tcBorders>
            <w:noWrap/>
            <w:vAlign w:val="center"/>
            <w:hideMark/>
          </w:tcPr>
          <w:p w14:paraId="4211A23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3989CE7C"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76C33A18"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3A989CC3"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0BC2AA01"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46008E94"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1E6A8FAC"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79166D08"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6C61CAE8"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7EB221FC"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12CEBC8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2D1602A" w14:textId="77777777" w:rsidTr="006552F3">
        <w:trPr>
          <w:trHeight w:val="240"/>
        </w:trPr>
        <w:tc>
          <w:tcPr>
            <w:tcW w:w="100" w:type="dxa"/>
            <w:tcBorders>
              <w:top w:val="nil"/>
              <w:left w:val="single" w:sz="4" w:space="0" w:color="000000"/>
              <w:bottom w:val="nil"/>
              <w:right w:val="nil"/>
            </w:tcBorders>
            <w:noWrap/>
            <w:vAlign w:val="center"/>
            <w:hideMark/>
          </w:tcPr>
          <w:p w14:paraId="2E53599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EA1DDE3" w14:textId="77777777" w:rsidR="006552F3" w:rsidRPr="006552F3" w:rsidRDefault="006552F3" w:rsidP="006552F3">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32CA1EFD"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KSO:</w:t>
            </w:r>
          </w:p>
        </w:tc>
        <w:tc>
          <w:tcPr>
            <w:tcW w:w="4580" w:type="dxa"/>
            <w:tcBorders>
              <w:top w:val="nil"/>
              <w:left w:val="nil"/>
              <w:bottom w:val="nil"/>
              <w:right w:val="nil"/>
            </w:tcBorders>
            <w:noWrap/>
            <w:vAlign w:val="center"/>
            <w:hideMark/>
          </w:tcPr>
          <w:p w14:paraId="0F139B5E"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823</w:t>
            </w:r>
          </w:p>
        </w:tc>
        <w:tc>
          <w:tcPr>
            <w:tcW w:w="680" w:type="dxa"/>
            <w:tcBorders>
              <w:top w:val="nil"/>
              <w:left w:val="nil"/>
              <w:bottom w:val="nil"/>
              <w:right w:val="nil"/>
            </w:tcBorders>
            <w:noWrap/>
            <w:vAlign w:val="center"/>
            <w:hideMark/>
          </w:tcPr>
          <w:p w14:paraId="7E3C1540" w14:textId="77777777" w:rsidR="006552F3" w:rsidRPr="006552F3" w:rsidRDefault="006552F3" w:rsidP="006552F3">
            <w:pPr>
              <w:rPr>
                <w:rFonts w:ascii="Arial CE" w:hAnsi="Arial CE" w:cs="Arial CE"/>
                <w:sz w:val="20"/>
                <w:szCs w:val="20"/>
              </w:rPr>
            </w:pPr>
          </w:p>
        </w:tc>
        <w:tc>
          <w:tcPr>
            <w:tcW w:w="1260" w:type="dxa"/>
            <w:tcBorders>
              <w:top w:val="nil"/>
              <w:left w:val="nil"/>
              <w:bottom w:val="nil"/>
              <w:right w:val="nil"/>
            </w:tcBorders>
            <w:noWrap/>
            <w:vAlign w:val="center"/>
            <w:hideMark/>
          </w:tcPr>
          <w:p w14:paraId="6208299D"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6E31657E"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CC-CZ:</w:t>
            </w:r>
          </w:p>
        </w:tc>
        <w:tc>
          <w:tcPr>
            <w:tcW w:w="2020" w:type="dxa"/>
            <w:tcBorders>
              <w:top w:val="nil"/>
              <w:left w:val="nil"/>
              <w:bottom w:val="nil"/>
              <w:right w:val="nil"/>
            </w:tcBorders>
            <w:noWrap/>
            <w:vAlign w:val="center"/>
            <w:hideMark/>
          </w:tcPr>
          <w:p w14:paraId="780F7D78"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054D579D"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0326CE9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40D9F84" w14:textId="77777777" w:rsidTr="006552F3">
        <w:trPr>
          <w:trHeight w:val="240"/>
        </w:trPr>
        <w:tc>
          <w:tcPr>
            <w:tcW w:w="100" w:type="dxa"/>
            <w:tcBorders>
              <w:top w:val="nil"/>
              <w:left w:val="single" w:sz="4" w:space="0" w:color="000000"/>
              <w:bottom w:val="nil"/>
              <w:right w:val="nil"/>
            </w:tcBorders>
            <w:noWrap/>
            <w:vAlign w:val="center"/>
            <w:hideMark/>
          </w:tcPr>
          <w:p w14:paraId="3562D9C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2C4A0381" w14:textId="77777777" w:rsidR="006552F3" w:rsidRPr="006552F3" w:rsidRDefault="006552F3" w:rsidP="006552F3">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2E7537FE"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Místo:</w:t>
            </w:r>
          </w:p>
        </w:tc>
        <w:tc>
          <w:tcPr>
            <w:tcW w:w="4580" w:type="dxa"/>
            <w:tcBorders>
              <w:top w:val="nil"/>
              <w:left w:val="nil"/>
              <w:bottom w:val="nil"/>
              <w:right w:val="nil"/>
            </w:tcBorders>
            <w:noWrap/>
            <w:vAlign w:val="center"/>
            <w:hideMark/>
          </w:tcPr>
          <w:p w14:paraId="61F1D3BA"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15547937" w14:textId="77777777" w:rsidR="006552F3" w:rsidRPr="006552F3" w:rsidRDefault="006552F3" w:rsidP="006552F3">
            <w:pPr>
              <w:rPr>
                <w:rFonts w:ascii="Arial CE" w:hAnsi="Arial CE" w:cs="Arial CE"/>
                <w:sz w:val="20"/>
                <w:szCs w:val="20"/>
              </w:rPr>
            </w:pPr>
          </w:p>
        </w:tc>
        <w:tc>
          <w:tcPr>
            <w:tcW w:w="1260" w:type="dxa"/>
            <w:tcBorders>
              <w:top w:val="nil"/>
              <w:left w:val="nil"/>
              <w:bottom w:val="nil"/>
              <w:right w:val="nil"/>
            </w:tcBorders>
            <w:noWrap/>
            <w:vAlign w:val="center"/>
            <w:hideMark/>
          </w:tcPr>
          <w:p w14:paraId="64BAE302"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70A3AE1F"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525BD8C4"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01.02.2025</w:t>
            </w:r>
          </w:p>
        </w:tc>
        <w:tc>
          <w:tcPr>
            <w:tcW w:w="2020" w:type="dxa"/>
            <w:tcBorders>
              <w:top w:val="nil"/>
              <w:left w:val="nil"/>
              <w:bottom w:val="nil"/>
              <w:right w:val="nil"/>
            </w:tcBorders>
            <w:noWrap/>
            <w:vAlign w:val="center"/>
            <w:hideMark/>
          </w:tcPr>
          <w:p w14:paraId="2897BAA2"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5FDFB41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E04A05F" w14:textId="77777777" w:rsidTr="006552F3">
        <w:trPr>
          <w:trHeight w:val="218"/>
        </w:trPr>
        <w:tc>
          <w:tcPr>
            <w:tcW w:w="100" w:type="dxa"/>
            <w:tcBorders>
              <w:top w:val="nil"/>
              <w:left w:val="single" w:sz="4" w:space="0" w:color="000000"/>
              <w:bottom w:val="nil"/>
              <w:right w:val="nil"/>
            </w:tcBorders>
            <w:noWrap/>
            <w:vAlign w:val="center"/>
            <w:hideMark/>
          </w:tcPr>
          <w:p w14:paraId="39AD62C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BB2F4E9"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2B6A6437"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2B935618"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4E5A8E77"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03184A78"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55ED8BE6"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151CDA24"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0EE94A8F"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26DDFB42"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2CFCEC5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010E01C" w14:textId="77777777" w:rsidTr="006552F3">
        <w:trPr>
          <w:trHeight w:val="240"/>
        </w:trPr>
        <w:tc>
          <w:tcPr>
            <w:tcW w:w="100" w:type="dxa"/>
            <w:tcBorders>
              <w:top w:val="nil"/>
              <w:left w:val="single" w:sz="4" w:space="0" w:color="000000"/>
              <w:bottom w:val="nil"/>
              <w:right w:val="nil"/>
            </w:tcBorders>
            <w:noWrap/>
            <w:vAlign w:val="center"/>
            <w:hideMark/>
          </w:tcPr>
          <w:p w14:paraId="12894EA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389A428B" w14:textId="77777777" w:rsidR="006552F3" w:rsidRPr="006552F3" w:rsidRDefault="006552F3" w:rsidP="006552F3">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10F78FFD"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045B86F3"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4654C7EF"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3D86E362"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7ACDEBFB"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48E30407"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00246875</w:t>
            </w:r>
          </w:p>
        </w:tc>
        <w:tc>
          <w:tcPr>
            <w:tcW w:w="2020" w:type="dxa"/>
            <w:tcBorders>
              <w:top w:val="nil"/>
              <w:left w:val="nil"/>
              <w:bottom w:val="nil"/>
              <w:right w:val="nil"/>
            </w:tcBorders>
            <w:noWrap/>
            <w:vAlign w:val="center"/>
            <w:hideMark/>
          </w:tcPr>
          <w:p w14:paraId="481E6685"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514FDE5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BD5AC94" w14:textId="77777777" w:rsidTr="006552F3">
        <w:trPr>
          <w:trHeight w:val="360"/>
        </w:trPr>
        <w:tc>
          <w:tcPr>
            <w:tcW w:w="100" w:type="dxa"/>
            <w:tcBorders>
              <w:top w:val="nil"/>
              <w:left w:val="single" w:sz="4" w:space="0" w:color="000000"/>
              <w:bottom w:val="nil"/>
              <w:right w:val="nil"/>
            </w:tcBorders>
            <w:noWrap/>
            <w:vAlign w:val="center"/>
            <w:hideMark/>
          </w:tcPr>
          <w:p w14:paraId="2272505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1681D07D"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0D27FE37" w14:textId="77777777" w:rsidR="006552F3" w:rsidRPr="006552F3" w:rsidRDefault="006552F3" w:rsidP="006552F3">
            <w:pPr>
              <w:rPr>
                <w:sz w:val="20"/>
                <w:szCs w:val="20"/>
              </w:rPr>
            </w:pPr>
          </w:p>
        </w:tc>
        <w:tc>
          <w:tcPr>
            <w:tcW w:w="6120" w:type="dxa"/>
            <w:gridSpan w:val="2"/>
            <w:tcBorders>
              <w:top w:val="nil"/>
              <w:left w:val="nil"/>
              <w:bottom w:val="nil"/>
              <w:right w:val="nil"/>
            </w:tcBorders>
            <w:noWrap/>
            <w:vAlign w:val="center"/>
            <w:hideMark/>
          </w:tcPr>
          <w:p w14:paraId="52503D4D"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6B4C8B16" w14:textId="77777777" w:rsidR="006552F3" w:rsidRPr="006552F3" w:rsidRDefault="006552F3" w:rsidP="006552F3">
            <w:pPr>
              <w:rPr>
                <w:rFonts w:ascii="Arial CE" w:hAnsi="Arial CE" w:cs="Arial CE"/>
                <w:sz w:val="20"/>
                <w:szCs w:val="20"/>
              </w:rPr>
            </w:pPr>
          </w:p>
        </w:tc>
        <w:tc>
          <w:tcPr>
            <w:tcW w:w="1260" w:type="dxa"/>
            <w:tcBorders>
              <w:top w:val="nil"/>
              <w:left w:val="nil"/>
              <w:bottom w:val="nil"/>
              <w:right w:val="nil"/>
            </w:tcBorders>
            <w:noWrap/>
            <w:vAlign w:val="center"/>
            <w:hideMark/>
          </w:tcPr>
          <w:p w14:paraId="7280BC35"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4FC128C6"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404626F2"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CZ00246875</w:t>
            </w:r>
          </w:p>
        </w:tc>
        <w:tc>
          <w:tcPr>
            <w:tcW w:w="2020" w:type="dxa"/>
            <w:tcBorders>
              <w:top w:val="nil"/>
              <w:left w:val="nil"/>
              <w:bottom w:val="nil"/>
              <w:right w:val="nil"/>
            </w:tcBorders>
            <w:noWrap/>
            <w:vAlign w:val="center"/>
            <w:hideMark/>
          </w:tcPr>
          <w:p w14:paraId="5E50E4C9"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6065C8D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559729C" w14:textId="77777777" w:rsidTr="006552F3">
        <w:trPr>
          <w:trHeight w:val="139"/>
        </w:trPr>
        <w:tc>
          <w:tcPr>
            <w:tcW w:w="100" w:type="dxa"/>
            <w:tcBorders>
              <w:top w:val="nil"/>
              <w:left w:val="single" w:sz="4" w:space="0" w:color="000000"/>
              <w:bottom w:val="nil"/>
              <w:right w:val="nil"/>
            </w:tcBorders>
            <w:noWrap/>
            <w:vAlign w:val="center"/>
            <w:hideMark/>
          </w:tcPr>
          <w:p w14:paraId="0F4A7B8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377130F3"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0C6FA463"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32020FBB"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14224164"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0133659C"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2BCDC1B4"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0F8CDA6E"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29A46A3E"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238C982A"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63B657F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4036963" w14:textId="77777777" w:rsidTr="006552F3">
        <w:trPr>
          <w:trHeight w:val="240"/>
        </w:trPr>
        <w:tc>
          <w:tcPr>
            <w:tcW w:w="100" w:type="dxa"/>
            <w:tcBorders>
              <w:top w:val="nil"/>
              <w:left w:val="single" w:sz="4" w:space="0" w:color="000000"/>
              <w:bottom w:val="nil"/>
              <w:right w:val="nil"/>
            </w:tcBorders>
            <w:noWrap/>
            <w:vAlign w:val="center"/>
            <w:hideMark/>
          </w:tcPr>
          <w:p w14:paraId="338EC4F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0726AF44" w14:textId="77777777" w:rsidR="006552F3" w:rsidRPr="006552F3" w:rsidRDefault="006552F3" w:rsidP="006552F3">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721E8962"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188971F6"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6BE5997F"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623E80A4"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12D9F5D0"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4EB7E50F"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7FDB48A3"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1A7E8D6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474F111" w14:textId="77777777" w:rsidTr="006552F3">
        <w:trPr>
          <w:trHeight w:val="360"/>
        </w:trPr>
        <w:tc>
          <w:tcPr>
            <w:tcW w:w="100" w:type="dxa"/>
            <w:tcBorders>
              <w:top w:val="nil"/>
              <w:left w:val="single" w:sz="4" w:space="0" w:color="000000"/>
              <w:bottom w:val="nil"/>
              <w:right w:val="nil"/>
            </w:tcBorders>
            <w:noWrap/>
            <w:vAlign w:val="center"/>
            <w:hideMark/>
          </w:tcPr>
          <w:p w14:paraId="11EE9A9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09AD38FF"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55705392" w14:textId="77777777" w:rsidR="006552F3" w:rsidRPr="006552F3" w:rsidRDefault="006552F3" w:rsidP="006552F3">
            <w:pPr>
              <w:rPr>
                <w:sz w:val="20"/>
                <w:szCs w:val="20"/>
              </w:rPr>
            </w:pPr>
          </w:p>
        </w:tc>
        <w:tc>
          <w:tcPr>
            <w:tcW w:w="8060" w:type="dxa"/>
            <w:gridSpan w:val="4"/>
            <w:tcBorders>
              <w:top w:val="nil"/>
              <w:left w:val="nil"/>
              <w:bottom w:val="nil"/>
              <w:right w:val="nil"/>
            </w:tcBorders>
            <w:noWrap/>
            <w:vAlign w:val="center"/>
            <w:hideMark/>
          </w:tcPr>
          <w:p w14:paraId="5142E613"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0E813F2C"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0F612D6A"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1E17F85A"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189F5B0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B75279B" w14:textId="77777777" w:rsidTr="006552F3">
        <w:trPr>
          <w:trHeight w:val="139"/>
        </w:trPr>
        <w:tc>
          <w:tcPr>
            <w:tcW w:w="100" w:type="dxa"/>
            <w:tcBorders>
              <w:top w:val="nil"/>
              <w:left w:val="single" w:sz="4" w:space="0" w:color="000000"/>
              <w:bottom w:val="nil"/>
              <w:right w:val="nil"/>
            </w:tcBorders>
            <w:noWrap/>
            <w:vAlign w:val="center"/>
            <w:hideMark/>
          </w:tcPr>
          <w:p w14:paraId="0550EFD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0D0EF78F"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123BEF9C"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2063F22A"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354DFB77"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0BB4E5A4"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35DA7D26"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19FFF9F7"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0C25466F"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0D0BD1AA"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1977293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E910AF1" w14:textId="77777777" w:rsidTr="006552F3">
        <w:trPr>
          <w:trHeight w:val="240"/>
        </w:trPr>
        <w:tc>
          <w:tcPr>
            <w:tcW w:w="100" w:type="dxa"/>
            <w:tcBorders>
              <w:top w:val="nil"/>
              <w:left w:val="single" w:sz="4" w:space="0" w:color="000000"/>
              <w:bottom w:val="nil"/>
              <w:right w:val="nil"/>
            </w:tcBorders>
            <w:noWrap/>
            <w:vAlign w:val="center"/>
            <w:hideMark/>
          </w:tcPr>
          <w:p w14:paraId="287D2C1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65124753" w14:textId="77777777" w:rsidR="006552F3" w:rsidRPr="006552F3" w:rsidRDefault="006552F3" w:rsidP="006552F3">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09471F7C"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Projektant:</w:t>
            </w:r>
          </w:p>
        </w:tc>
        <w:tc>
          <w:tcPr>
            <w:tcW w:w="4580" w:type="dxa"/>
            <w:tcBorders>
              <w:top w:val="nil"/>
              <w:left w:val="nil"/>
              <w:bottom w:val="nil"/>
              <w:right w:val="nil"/>
            </w:tcBorders>
            <w:noWrap/>
            <w:vAlign w:val="center"/>
            <w:hideMark/>
          </w:tcPr>
          <w:p w14:paraId="088F93D8"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07277700"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100CF0F4"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5B846BB9"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0225830F"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88195848</w:t>
            </w:r>
          </w:p>
        </w:tc>
        <w:tc>
          <w:tcPr>
            <w:tcW w:w="2020" w:type="dxa"/>
            <w:tcBorders>
              <w:top w:val="nil"/>
              <w:left w:val="nil"/>
              <w:bottom w:val="nil"/>
              <w:right w:val="nil"/>
            </w:tcBorders>
            <w:noWrap/>
            <w:vAlign w:val="center"/>
            <w:hideMark/>
          </w:tcPr>
          <w:p w14:paraId="74218AAC"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45D1D97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259A2C8" w14:textId="77777777" w:rsidTr="006552F3">
        <w:trPr>
          <w:trHeight w:val="360"/>
        </w:trPr>
        <w:tc>
          <w:tcPr>
            <w:tcW w:w="100" w:type="dxa"/>
            <w:tcBorders>
              <w:top w:val="nil"/>
              <w:left w:val="single" w:sz="4" w:space="0" w:color="000000"/>
              <w:bottom w:val="nil"/>
              <w:right w:val="nil"/>
            </w:tcBorders>
            <w:noWrap/>
            <w:vAlign w:val="center"/>
            <w:hideMark/>
          </w:tcPr>
          <w:p w14:paraId="3D5D8F6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9541433"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3997CCEF" w14:textId="77777777" w:rsidR="006552F3" w:rsidRPr="006552F3" w:rsidRDefault="006552F3" w:rsidP="006552F3">
            <w:pPr>
              <w:rPr>
                <w:sz w:val="20"/>
                <w:szCs w:val="20"/>
              </w:rPr>
            </w:pPr>
          </w:p>
        </w:tc>
        <w:tc>
          <w:tcPr>
            <w:tcW w:w="6120" w:type="dxa"/>
            <w:gridSpan w:val="2"/>
            <w:tcBorders>
              <w:top w:val="nil"/>
              <w:left w:val="nil"/>
              <w:bottom w:val="nil"/>
              <w:right w:val="nil"/>
            </w:tcBorders>
            <w:noWrap/>
            <w:vAlign w:val="center"/>
            <w:hideMark/>
          </w:tcPr>
          <w:p w14:paraId="0F9DAF97"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Ing. arch. Tomáš Beneš</w:t>
            </w:r>
          </w:p>
        </w:tc>
        <w:tc>
          <w:tcPr>
            <w:tcW w:w="680" w:type="dxa"/>
            <w:tcBorders>
              <w:top w:val="nil"/>
              <w:left w:val="nil"/>
              <w:bottom w:val="nil"/>
              <w:right w:val="nil"/>
            </w:tcBorders>
            <w:noWrap/>
            <w:vAlign w:val="center"/>
            <w:hideMark/>
          </w:tcPr>
          <w:p w14:paraId="2F65E143" w14:textId="77777777" w:rsidR="006552F3" w:rsidRPr="006552F3" w:rsidRDefault="006552F3" w:rsidP="006552F3">
            <w:pPr>
              <w:rPr>
                <w:rFonts w:ascii="Arial CE" w:hAnsi="Arial CE" w:cs="Arial CE"/>
                <w:sz w:val="20"/>
                <w:szCs w:val="20"/>
              </w:rPr>
            </w:pPr>
          </w:p>
        </w:tc>
        <w:tc>
          <w:tcPr>
            <w:tcW w:w="1260" w:type="dxa"/>
            <w:tcBorders>
              <w:top w:val="nil"/>
              <w:left w:val="nil"/>
              <w:bottom w:val="nil"/>
              <w:right w:val="nil"/>
            </w:tcBorders>
            <w:noWrap/>
            <w:vAlign w:val="center"/>
            <w:hideMark/>
          </w:tcPr>
          <w:p w14:paraId="727FA406"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25C46E78"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7BCEC7D5"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8409232370</w:t>
            </w:r>
          </w:p>
        </w:tc>
        <w:tc>
          <w:tcPr>
            <w:tcW w:w="2020" w:type="dxa"/>
            <w:tcBorders>
              <w:top w:val="nil"/>
              <w:left w:val="nil"/>
              <w:bottom w:val="nil"/>
              <w:right w:val="nil"/>
            </w:tcBorders>
            <w:noWrap/>
            <w:vAlign w:val="center"/>
            <w:hideMark/>
          </w:tcPr>
          <w:p w14:paraId="46D53934"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7D005F6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07F123D" w14:textId="77777777" w:rsidTr="006552F3">
        <w:trPr>
          <w:trHeight w:val="139"/>
        </w:trPr>
        <w:tc>
          <w:tcPr>
            <w:tcW w:w="100" w:type="dxa"/>
            <w:tcBorders>
              <w:top w:val="nil"/>
              <w:left w:val="single" w:sz="4" w:space="0" w:color="000000"/>
              <w:bottom w:val="nil"/>
              <w:right w:val="nil"/>
            </w:tcBorders>
            <w:noWrap/>
            <w:vAlign w:val="center"/>
            <w:hideMark/>
          </w:tcPr>
          <w:p w14:paraId="13C67F8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117A368"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42E49131"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55A2D86B"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635575FB"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609C1AB6"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5FB9B3F9"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723A3AF6"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3EF4D199"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5119B984"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62EEDC1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0ED8744" w14:textId="77777777" w:rsidTr="006552F3">
        <w:trPr>
          <w:trHeight w:val="240"/>
        </w:trPr>
        <w:tc>
          <w:tcPr>
            <w:tcW w:w="100" w:type="dxa"/>
            <w:tcBorders>
              <w:top w:val="nil"/>
              <w:left w:val="single" w:sz="4" w:space="0" w:color="000000"/>
              <w:bottom w:val="nil"/>
              <w:right w:val="nil"/>
            </w:tcBorders>
            <w:noWrap/>
            <w:vAlign w:val="center"/>
            <w:hideMark/>
          </w:tcPr>
          <w:p w14:paraId="25EB6F8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542143F6" w14:textId="77777777" w:rsidR="006552F3" w:rsidRPr="006552F3" w:rsidRDefault="006552F3" w:rsidP="006552F3">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1B391E22"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Zpracovatel:</w:t>
            </w:r>
          </w:p>
        </w:tc>
        <w:tc>
          <w:tcPr>
            <w:tcW w:w="4580" w:type="dxa"/>
            <w:tcBorders>
              <w:top w:val="nil"/>
              <w:left w:val="nil"/>
              <w:bottom w:val="nil"/>
              <w:right w:val="nil"/>
            </w:tcBorders>
            <w:noWrap/>
            <w:vAlign w:val="center"/>
            <w:hideMark/>
          </w:tcPr>
          <w:p w14:paraId="7945AD67"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011A4B52"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68C848DA"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669FB8A6"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187B9B5D"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903F734"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082F7D7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611B4F1" w14:textId="77777777" w:rsidTr="006552F3">
        <w:trPr>
          <w:trHeight w:val="360"/>
        </w:trPr>
        <w:tc>
          <w:tcPr>
            <w:tcW w:w="100" w:type="dxa"/>
            <w:tcBorders>
              <w:top w:val="nil"/>
              <w:left w:val="single" w:sz="4" w:space="0" w:color="000000"/>
              <w:bottom w:val="nil"/>
              <w:right w:val="nil"/>
            </w:tcBorders>
            <w:noWrap/>
            <w:vAlign w:val="center"/>
            <w:hideMark/>
          </w:tcPr>
          <w:p w14:paraId="536AFC4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A5D92C0"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02D3B0DC"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0E34AAFC"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15904ED5"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5C2CFE38"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45219711"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34AD3028"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731D4538"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44F57B9E"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1894230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193530D" w14:textId="77777777" w:rsidTr="006552F3">
        <w:trPr>
          <w:trHeight w:val="139"/>
        </w:trPr>
        <w:tc>
          <w:tcPr>
            <w:tcW w:w="100" w:type="dxa"/>
            <w:tcBorders>
              <w:top w:val="nil"/>
              <w:left w:val="single" w:sz="4" w:space="0" w:color="000000"/>
              <w:bottom w:val="nil"/>
              <w:right w:val="nil"/>
            </w:tcBorders>
            <w:noWrap/>
            <w:vAlign w:val="center"/>
            <w:hideMark/>
          </w:tcPr>
          <w:p w14:paraId="705747C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5F68BEE2"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506FC309"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6A9A0F6D"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334EBCAA"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6EA88718"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52538C8B"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6A438ED4"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3CCB4F28"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5EA879D6"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0056EB7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A34557B" w14:textId="77777777" w:rsidTr="006552F3">
        <w:trPr>
          <w:trHeight w:val="240"/>
        </w:trPr>
        <w:tc>
          <w:tcPr>
            <w:tcW w:w="100" w:type="dxa"/>
            <w:tcBorders>
              <w:top w:val="nil"/>
              <w:left w:val="single" w:sz="4" w:space="0" w:color="000000"/>
              <w:bottom w:val="nil"/>
              <w:right w:val="nil"/>
            </w:tcBorders>
            <w:noWrap/>
            <w:vAlign w:val="center"/>
            <w:hideMark/>
          </w:tcPr>
          <w:p w14:paraId="2BE5DD0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2C5C824D" w14:textId="77777777" w:rsidR="006552F3" w:rsidRPr="006552F3" w:rsidRDefault="006552F3" w:rsidP="006552F3">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73FF7F03"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Poznámka:</w:t>
            </w:r>
          </w:p>
        </w:tc>
        <w:tc>
          <w:tcPr>
            <w:tcW w:w="4580" w:type="dxa"/>
            <w:tcBorders>
              <w:top w:val="nil"/>
              <w:left w:val="nil"/>
              <w:bottom w:val="nil"/>
              <w:right w:val="nil"/>
            </w:tcBorders>
            <w:noWrap/>
            <w:vAlign w:val="center"/>
            <w:hideMark/>
          </w:tcPr>
          <w:p w14:paraId="2BB89B64"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642E0432"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5463ED32"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188F7ABF"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5364B439"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5962C972"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3DD6F2F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BBEF6BD" w14:textId="77777777" w:rsidTr="006552F3">
        <w:trPr>
          <w:trHeight w:val="1189"/>
        </w:trPr>
        <w:tc>
          <w:tcPr>
            <w:tcW w:w="100" w:type="dxa"/>
            <w:tcBorders>
              <w:top w:val="nil"/>
              <w:left w:val="single" w:sz="4" w:space="0" w:color="000000"/>
              <w:bottom w:val="nil"/>
              <w:right w:val="nil"/>
            </w:tcBorders>
            <w:vAlign w:val="center"/>
            <w:hideMark/>
          </w:tcPr>
          <w:p w14:paraId="44C048C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vAlign w:val="center"/>
            <w:hideMark/>
          </w:tcPr>
          <w:p w14:paraId="1FB4756D"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vAlign w:val="center"/>
            <w:hideMark/>
          </w:tcPr>
          <w:p w14:paraId="6909917D" w14:textId="77777777" w:rsidR="006552F3" w:rsidRPr="006552F3" w:rsidRDefault="006552F3" w:rsidP="006552F3">
            <w:pPr>
              <w:rPr>
                <w:sz w:val="20"/>
                <w:szCs w:val="20"/>
              </w:rPr>
            </w:pPr>
          </w:p>
        </w:tc>
        <w:tc>
          <w:tcPr>
            <w:tcW w:w="11500" w:type="dxa"/>
            <w:gridSpan w:val="6"/>
            <w:tcBorders>
              <w:top w:val="nil"/>
              <w:left w:val="nil"/>
              <w:bottom w:val="nil"/>
              <w:right w:val="nil"/>
            </w:tcBorders>
            <w:vAlign w:val="center"/>
            <w:hideMark/>
          </w:tcPr>
          <w:p w14:paraId="2F1F5FC6"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 xml:space="preserve">Při naceňování je nutné brát v úvahu celkovou projektovou dokumentaci. V případě nesrovnalostí je nutné kontaktovat projektanta. Součástí nabídkové ceny musí být veškeré náklady, aby cena byla konečná. Každým uchazečem vyplněná položka musí obsahovat veškeré technicky a logicky </w:t>
            </w:r>
            <w:proofErr w:type="spellStart"/>
            <w:r w:rsidRPr="006552F3">
              <w:rPr>
                <w:rFonts w:ascii="Arial CE" w:hAnsi="Arial CE" w:cs="Arial CE"/>
                <w:sz w:val="20"/>
                <w:szCs w:val="20"/>
              </w:rPr>
              <w:t>dovoditelné</w:t>
            </w:r>
            <w:proofErr w:type="spellEnd"/>
            <w:r w:rsidRPr="006552F3">
              <w:rPr>
                <w:rFonts w:ascii="Arial CE" w:hAnsi="Arial CE" w:cs="Arial CE"/>
                <w:sz w:val="20"/>
                <w:szCs w:val="20"/>
              </w:rPr>
              <w:t xml:space="preserve"> součásti dodávky a montáže. Položky níže vykázané je nutné nacenit včetně přívozu, složení, naložení, manipulace, montáže, napojení, kotvení, kování, spojovacího materiálu, povrchové úpravy atp.</w:t>
            </w:r>
          </w:p>
        </w:tc>
        <w:tc>
          <w:tcPr>
            <w:tcW w:w="2020" w:type="dxa"/>
            <w:tcBorders>
              <w:top w:val="nil"/>
              <w:left w:val="nil"/>
              <w:bottom w:val="nil"/>
              <w:right w:val="nil"/>
            </w:tcBorders>
            <w:vAlign w:val="center"/>
            <w:hideMark/>
          </w:tcPr>
          <w:p w14:paraId="61A9EFF7"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vAlign w:val="center"/>
            <w:hideMark/>
          </w:tcPr>
          <w:p w14:paraId="4F67CA0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1E77170" w14:textId="77777777" w:rsidTr="006552F3">
        <w:trPr>
          <w:trHeight w:val="139"/>
        </w:trPr>
        <w:tc>
          <w:tcPr>
            <w:tcW w:w="100" w:type="dxa"/>
            <w:tcBorders>
              <w:top w:val="nil"/>
              <w:left w:val="single" w:sz="4" w:space="0" w:color="000000"/>
              <w:bottom w:val="nil"/>
              <w:right w:val="nil"/>
            </w:tcBorders>
            <w:noWrap/>
            <w:vAlign w:val="center"/>
            <w:hideMark/>
          </w:tcPr>
          <w:p w14:paraId="480C9C5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26D64365"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04E43D5B"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4312805C"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37D31B05"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38C0613D"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475F3382"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2A47CD9B"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1FA782CF"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78520E52"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7EFC58C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5262D7C" w14:textId="77777777" w:rsidTr="006552F3">
        <w:trPr>
          <w:trHeight w:val="139"/>
        </w:trPr>
        <w:tc>
          <w:tcPr>
            <w:tcW w:w="100" w:type="dxa"/>
            <w:tcBorders>
              <w:top w:val="nil"/>
              <w:left w:val="single" w:sz="4" w:space="0" w:color="000000"/>
              <w:bottom w:val="nil"/>
              <w:right w:val="nil"/>
            </w:tcBorders>
            <w:noWrap/>
            <w:vAlign w:val="center"/>
            <w:hideMark/>
          </w:tcPr>
          <w:p w14:paraId="16F79BC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341EC1DC" w14:textId="77777777" w:rsidR="006552F3" w:rsidRPr="006552F3" w:rsidRDefault="006552F3" w:rsidP="006552F3">
            <w:pPr>
              <w:rPr>
                <w:rFonts w:ascii="Arial CE" w:hAnsi="Arial CE" w:cs="Arial CE"/>
                <w:sz w:val="16"/>
                <w:szCs w:val="16"/>
              </w:rPr>
            </w:pPr>
          </w:p>
        </w:tc>
        <w:tc>
          <w:tcPr>
            <w:tcW w:w="400" w:type="dxa"/>
            <w:tcBorders>
              <w:top w:val="single" w:sz="4" w:space="0" w:color="969696"/>
              <w:left w:val="nil"/>
              <w:bottom w:val="nil"/>
              <w:right w:val="nil"/>
            </w:tcBorders>
            <w:noWrap/>
            <w:vAlign w:val="center"/>
            <w:hideMark/>
          </w:tcPr>
          <w:p w14:paraId="1AFFD5B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63B76BB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0EABD38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70DD99A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005DB3A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25C1E8D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1B0EF59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27EFCC5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357FDBF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5270577" w14:textId="77777777" w:rsidTr="006552F3">
        <w:trPr>
          <w:trHeight w:val="510"/>
        </w:trPr>
        <w:tc>
          <w:tcPr>
            <w:tcW w:w="100" w:type="dxa"/>
            <w:tcBorders>
              <w:top w:val="nil"/>
              <w:left w:val="single" w:sz="4" w:space="0" w:color="000000"/>
              <w:bottom w:val="nil"/>
              <w:right w:val="nil"/>
            </w:tcBorders>
            <w:noWrap/>
            <w:vAlign w:val="center"/>
            <w:hideMark/>
          </w:tcPr>
          <w:p w14:paraId="24AB9B9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667D4D91" w14:textId="77777777" w:rsidR="006552F3" w:rsidRPr="006552F3" w:rsidRDefault="006552F3" w:rsidP="006552F3">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70159FB8" w14:textId="77777777" w:rsidR="006552F3" w:rsidRPr="006552F3" w:rsidRDefault="006552F3" w:rsidP="006552F3">
            <w:pPr>
              <w:rPr>
                <w:rFonts w:ascii="Arial CE" w:hAnsi="Arial CE" w:cs="Arial CE"/>
                <w:b/>
                <w:bCs/>
                <w:sz w:val="20"/>
                <w:szCs w:val="20"/>
              </w:rPr>
            </w:pPr>
            <w:r w:rsidRPr="006552F3">
              <w:rPr>
                <w:rFonts w:ascii="Arial CE" w:hAnsi="Arial CE" w:cs="Arial CE"/>
                <w:b/>
                <w:bCs/>
                <w:sz w:val="20"/>
                <w:szCs w:val="20"/>
              </w:rPr>
              <w:t>Cena bez DPH</w:t>
            </w:r>
          </w:p>
        </w:tc>
        <w:tc>
          <w:tcPr>
            <w:tcW w:w="4580" w:type="dxa"/>
            <w:tcBorders>
              <w:top w:val="nil"/>
              <w:left w:val="nil"/>
              <w:bottom w:val="nil"/>
              <w:right w:val="nil"/>
            </w:tcBorders>
            <w:noWrap/>
            <w:vAlign w:val="center"/>
            <w:hideMark/>
          </w:tcPr>
          <w:p w14:paraId="089D5334" w14:textId="77777777" w:rsidR="006552F3" w:rsidRPr="006552F3" w:rsidRDefault="006552F3" w:rsidP="006552F3">
            <w:pPr>
              <w:rPr>
                <w:rFonts w:ascii="Arial CE" w:hAnsi="Arial CE" w:cs="Arial CE"/>
                <w:b/>
                <w:bCs/>
                <w:sz w:val="20"/>
                <w:szCs w:val="20"/>
              </w:rPr>
            </w:pPr>
          </w:p>
        </w:tc>
        <w:tc>
          <w:tcPr>
            <w:tcW w:w="680" w:type="dxa"/>
            <w:tcBorders>
              <w:top w:val="nil"/>
              <w:left w:val="nil"/>
              <w:bottom w:val="nil"/>
              <w:right w:val="nil"/>
            </w:tcBorders>
            <w:noWrap/>
            <w:vAlign w:val="center"/>
            <w:hideMark/>
          </w:tcPr>
          <w:p w14:paraId="168DA106"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52672052"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594FCC05"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6552BAAC" w14:textId="77777777" w:rsidR="006552F3" w:rsidRPr="006552F3" w:rsidRDefault="006552F3" w:rsidP="006552F3">
            <w:pPr>
              <w:jc w:val="right"/>
              <w:rPr>
                <w:rFonts w:ascii="Arial CE" w:hAnsi="Arial CE" w:cs="Arial CE"/>
                <w:b/>
                <w:bCs/>
                <w:color w:val="960000"/>
              </w:rPr>
            </w:pPr>
            <w:r w:rsidRPr="006552F3">
              <w:rPr>
                <w:rFonts w:ascii="Arial CE" w:hAnsi="Arial CE" w:cs="Arial CE"/>
                <w:b/>
                <w:bCs/>
                <w:color w:val="960000"/>
              </w:rPr>
              <w:t>801 760,66</w:t>
            </w:r>
          </w:p>
        </w:tc>
        <w:tc>
          <w:tcPr>
            <w:tcW w:w="2020" w:type="dxa"/>
            <w:tcBorders>
              <w:top w:val="nil"/>
              <w:left w:val="nil"/>
              <w:bottom w:val="nil"/>
              <w:right w:val="nil"/>
            </w:tcBorders>
            <w:noWrap/>
            <w:vAlign w:val="center"/>
            <w:hideMark/>
          </w:tcPr>
          <w:p w14:paraId="31D0570A" w14:textId="77777777" w:rsidR="006552F3" w:rsidRPr="006552F3" w:rsidRDefault="006552F3" w:rsidP="006552F3">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20A7EC7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8A8A130" w14:textId="77777777" w:rsidTr="006552F3">
        <w:trPr>
          <w:trHeight w:val="139"/>
        </w:trPr>
        <w:tc>
          <w:tcPr>
            <w:tcW w:w="100" w:type="dxa"/>
            <w:tcBorders>
              <w:top w:val="nil"/>
              <w:left w:val="single" w:sz="4" w:space="0" w:color="000000"/>
              <w:bottom w:val="nil"/>
              <w:right w:val="nil"/>
            </w:tcBorders>
            <w:noWrap/>
            <w:vAlign w:val="center"/>
            <w:hideMark/>
          </w:tcPr>
          <w:p w14:paraId="2509929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7B490444" w14:textId="77777777" w:rsidR="006552F3" w:rsidRPr="006552F3" w:rsidRDefault="006552F3" w:rsidP="006552F3">
            <w:pPr>
              <w:rPr>
                <w:rFonts w:ascii="Arial CE" w:hAnsi="Arial CE" w:cs="Arial CE"/>
                <w:sz w:val="16"/>
                <w:szCs w:val="16"/>
              </w:rPr>
            </w:pPr>
          </w:p>
        </w:tc>
        <w:tc>
          <w:tcPr>
            <w:tcW w:w="400" w:type="dxa"/>
            <w:tcBorders>
              <w:top w:val="single" w:sz="4" w:space="0" w:color="969696"/>
              <w:left w:val="nil"/>
              <w:bottom w:val="nil"/>
              <w:right w:val="nil"/>
            </w:tcBorders>
            <w:noWrap/>
            <w:vAlign w:val="center"/>
            <w:hideMark/>
          </w:tcPr>
          <w:p w14:paraId="3B35900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10E22E0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500CE78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1A1B4B9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242E902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295D14E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72F737C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1124D6E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4D54C8D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0D193CD" w14:textId="77777777" w:rsidTr="006552F3">
        <w:trPr>
          <w:trHeight w:val="289"/>
        </w:trPr>
        <w:tc>
          <w:tcPr>
            <w:tcW w:w="100" w:type="dxa"/>
            <w:tcBorders>
              <w:top w:val="nil"/>
              <w:left w:val="single" w:sz="4" w:space="0" w:color="000000"/>
              <w:bottom w:val="nil"/>
              <w:right w:val="nil"/>
            </w:tcBorders>
            <w:noWrap/>
            <w:vAlign w:val="center"/>
            <w:hideMark/>
          </w:tcPr>
          <w:p w14:paraId="083C8F2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164D5192"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2F3F0590"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1FC52FA5"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6AC1879C"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Základ daně</w:t>
            </w:r>
          </w:p>
        </w:tc>
        <w:tc>
          <w:tcPr>
            <w:tcW w:w="680" w:type="dxa"/>
            <w:tcBorders>
              <w:top w:val="nil"/>
              <w:left w:val="nil"/>
              <w:bottom w:val="nil"/>
              <w:right w:val="nil"/>
            </w:tcBorders>
            <w:noWrap/>
            <w:vAlign w:val="center"/>
            <w:hideMark/>
          </w:tcPr>
          <w:p w14:paraId="1D7C4E21" w14:textId="77777777" w:rsidR="006552F3" w:rsidRPr="006552F3" w:rsidRDefault="006552F3" w:rsidP="006552F3">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44CE1564"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31176928"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Sazba daně</w:t>
            </w:r>
          </w:p>
        </w:tc>
        <w:tc>
          <w:tcPr>
            <w:tcW w:w="2020" w:type="dxa"/>
            <w:tcBorders>
              <w:top w:val="nil"/>
              <w:left w:val="nil"/>
              <w:bottom w:val="nil"/>
              <w:right w:val="nil"/>
            </w:tcBorders>
            <w:noWrap/>
            <w:vAlign w:val="center"/>
            <w:hideMark/>
          </w:tcPr>
          <w:p w14:paraId="6A29F67A"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Výše daně</w:t>
            </w:r>
          </w:p>
        </w:tc>
        <w:tc>
          <w:tcPr>
            <w:tcW w:w="2020" w:type="dxa"/>
            <w:tcBorders>
              <w:top w:val="nil"/>
              <w:left w:val="nil"/>
              <w:bottom w:val="nil"/>
              <w:right w:val="nil"/>
            </w:tcBorders>
            <w:noWrap/>
            <w:vAlign w:val="center"/>
            <w:hideMark/>
          </w:tcPr>
          <w:p w14:paraId="66E18314" w14:textId="77777777" w:rsidR="006552F3" w:rsidRPr="006552F3" w:rsidRDefault="006552F3" w:rsidP="006552F3">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746E918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2BF83AB" w14:textId="77777777" w:rsidTr="006552F3">
        <w:trPr>
          <w:trHeight w:val="289"/>
        </w:trPr>
        <w:tc>
          <w:tcPr>
            <w:tcW w:w="100" w:type="dxa"/>
            <w:tcBorders>
              <w:top w:val="nil"/>
              <w:left w:val="single" w:sz="4" w:space="0" w:color="000000"/>
              <w:bottom w:val="nil"/>
              <w:right w:val="nil"/>
            </w:tcBorders>
            <w:noWrap/>
            <w:vAlign w:val="center"/>
            <w:hideMark/>
          </w:tcPr>
          <w:p w14:paraId="131FFC5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D1F3E90"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42AFE850" w14:textId="77777777" w:rsidR="006552F3" w:rsidRPr="006552F3" w:rsidRDefault="006552F3" w:rsidP="006552F3">
            <w:pPr>
              <w:rPr>
                <w:rFonts w:ascii="Arial CE" w:hAnsi="Arial CE" w:cs="Arial CE"/>
                <w:color w:val="969696"/>
                <w:sz w:val="16"/>
                <w:szCs w:val="16"/>
              </w:rPr>
            </w:pPr>
            <w:r w:rsidRPr="006552F3">
              <w:rPr>
                <w:rFonts w:ascii="Arial CE" w:hAnsi="Arial CE" w:cs="Arial CE"/>
                <w:color w:val="969696"/>
                <w:sz w:val="16"/>
                <w:szCs w:val="16"/>
              </w:rPr>
              <w:t>DPH</w:t>
            </w:r>
          </w:p>
        </w:tc>
        <w:tc>
          <w:tcPr>
            <w:tcW w:w="1540" w:type="dxa"/>
            <w:tcBorders>
              <w:top w:val="nil"/>
              <w:left w:val="nil"/>
              <w:bottom w:val="nil"/>
              <w:right w:val="nil"/>
            </w:tcBorders>
            <w:noWrap/>
            <w:vAlign w:val="center"/>
            <w:hideMark/>
          </w:tcPr>
          <w:p w14:paraId="71702245"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základní</w:t>
            </w:r>
          </w:p>
        </w:tc>
        <w:tc>
          <w:tcPr>
            <w:tcW w:w="4580" w:type="dxa"/>
            <w:tcBorders>
              <w:top w:val="nil"/>
              <w:left w:val="nil"/>
              <w:bottom w:val="nil"/>
              <w:right w:val="nil"/>
            </w:tcBorders>
            <w:noWrap/>
            <w:vAlign w:val="center"/>
            <w:hideMark/>
          </w:tcPr>
          <w:p w14:paraId="75DFAFC4"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801 760,66</w:t>
            </w:r>
          </w:p>
        </w:tc>
        <w:tc>
          <w:tcPr>
            <w:tcW w:w="680" w:type="dxa"/>
            <w:tcBorders>
              <w:top w:val="nil"/>
              <w:left w:val="nil"/>
              <w:bottom w:val="nil"/>
              <w:right w:val="nil"/>
            </w:tcBorders>
            <w:noWrap/>
            <w:vAlign w:val="center"/>
            <w:hideMark/>
          </w:tcPr>
          <w:p w14:paraId="2166F867" w14:textId="77777777" w:rsidR="006552F3" w:rsidRPr="006552F3" w:rsidRDefault="006552F3" w:rsidP="006552F3">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06544730"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6A3B9FA7" w14:textId="77777777" w:rsidR="006552F3" w:rsidRPr="006552F3" w:rsidRDefault="006552F3" w:rsidP="006552F3">
            <w:pPr>
              <w:jc w:val="right"/>
              <w:rPr>
                <w:rFonts w:ascii="Arial CE" w:hAnsi="Arial CE" w:cs="Arial CE"/>
                <w:color w:val="969696"/>
                <w:sz w:val="20"/>
                <w:szCs w:val="20"/>
              </w:rPr>
            </w:pPr>
            <w:proofErr w:type="gramStart"/>
            <w:r w:rsidRPr="006552F3">
              <w:rPr>
                <w:rFonts w:ascii="Arial CE" w:hAnsi="Arial CE" w:cs="Arial CE"/>
                <w:color w:val="969696"/>
                <w:sz w:val="20"/>
                <w:szCs w:val="20"/>
              </w:rPr>
              <w:t>21,00%</w:t>
            </w:r>
            <w:proofErr w:type="gramEnd"/>
          </w:p>
        </w:tc>
        <w:tc>
          <w:tcPr>
            <w:tcW w:w="2020" w:type="dxa"/>
            <w:tcBorders>
              <w:top w:val="nil"/>
              <w:left w:val="nil"/>
              <w:bottom w:val="nil"/>
              <w:right w:val="nil"/>
            </w:tcBorders>
            <w:noWrap/>
            <w:vAlign w:val="center"/>
            <w:hideMark/>
          </w:tcPr>
          <w:p w14:paraId="0C68B1BF"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168 369,74</w:t>
            </w:r>
          </w:p>
        </w:tc>
        <w:tc>
          <w:tcPr>
            <w:tcW w:w="2020" w:type="dxa"/>
            <w:tcBorders>
              <w:top w:val="nil"/>
              <w:left w:val="nil"/>
              <w:bottom w:val="nil"/>
              <w:right w:val="nil"/>
            </w:tcBorders>
            <w:noWrap/>
            <w:vAlign w:val="center"/>
            <w:hideMark/>
          </w:tcPr>
          <w:p w14:paraId="2777AB54" w14:textId="77777777" w:rsidR="006552F3" w:rsidRPr="006552F3" w:rsidRDefault="006552F3" w:rsidP="006552F3">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34F47F2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AB6E7B5" w14:textId="77777777" w:rsidTr="006552F3">
        <w:trPr>
          <w:trHeight w:val="289"/>
        </w:trPr>
        <w:tc>
          <w:tcPr>
            <w:tcW w:w="100" w:type="dxa"/>
            <w:tcBorders>
              <w:top w:val="nil"/>
              <w:left w:val="single" w:sz="4" w:space="0" w:color="000000"/>
              <w:bottom w:val="nil"/>
              <w:right w:val="nil"/>
            </w:tcBorders>
            <w:noWrap/>
            <w:vAlign w:val="center"/>
            <w:hideMark/>
          </w:tcPr>
          <w:p w14:paraId="282AF1F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12907495"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4AD53D4A"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719D0C75"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snížená</w:t>
            </w:r>
          </w:p>
        </w:tc>
        <w:tc>
          <w:tcPr>
            <w:tcW w:w="4580" w:type="dxa"/>
            <w:tcBorders>
              <w:top w:val="nil"/>
              <w:left w:val="nil"/>
              <w:bottom w:val="nil"/>
              <w:right w:val="nil"/>
            </w:tcBorders>
            <w:noWrap/>
            <w:vAlign w:val="center"/>
            <w:hideMark/>
          </w:tcPr>
          <w:p w14:paraId="30F3D6C5"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0,00</w:t>
            </w:r>
          </w:p>
        </w:tc>
        <w:tc>
          <w:tcPr>
            <w:tcW w:w="680" w:type="dxa"/>
            <w:tcBorders>
              <w:top w:val="nil"/>
              <w:left w:val="nil"/>
              <w:bottom w:val="nil"/>
              <w:right w:val="nil"/>
            </w:tcBorders>
            <w:noWrap/>
            <w:vAlign w:val="center"/>
            <w:hideMark/>
          </w:tcPr>
          <w:p w14:paraId="15831D8F" w14:textId="77777777" w:rsidR="006552F3" w:rsidRPr="006552F3" w:rsidRDefault="006552F3" w:rsidP="006552F3">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6211B031"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5BA13F4F" w14:textId="77777777" w:rsidR="006552F3" w:rsidRPr="006552F3" w:rsidRDefault="006552F3" w:rsidP="006552F3">
            <w:pPr>
              <w:jc w:val="right"/>
              <w:rPr>
                <w:rFonts w:ascii="Arial CE" w:hAnsi="Arial CE" w:cs="Arial CE"/>
                <w:color w:val="969696"/>
                <w:sz w:val="20"/>
                <w:szCs w:val="20"/>
              </w:rPr>
            </w:pPr>
            <w:proofErr w:type="gramStart"/>
            <w:r w:rsidRPr="006552F3">
              <w:rPr>
                <w:rFonts w:ascii="Arial CE" w:hAnsi="Arial CE" w:cs="Arial CE"/>
                <w:color w:val="969696"/>
                <w:sz w:val="20"/>
                <w:szCs w:val="20"/>
              </w:rPr>
              <w:t>12,00%</w:t>
            </w:r>
            <w:proofErr w:type="gramEnd"/>
          </w:p>
        </w:tc>
        <w:tc>
          <w:tcPr>
            <w:tcW w:w="2020" w:type="dxa"/>
            <w:tcBorders>
              <w:top w:val="nil"/>
              <w:left w:val="nil"/>
              <w:bottom w:val="nil"/>
              <w:right w:val="nil"/>
            </w:tcBorders>
            <w:noWrap/>
            <w:vAlign w:val="center"/>
            <w:hideMark/>
          </w:tcPr>
          <w:p w14:paraId="5406AF09"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0,00</w:t>
            </w:r>
          </w:p>
        </w:tc>
        <w:tc>
          <w:tcPr>
            <w:tcW w:w="2020" w:type="dxa"/>
            <w:tcBorders>
              <w:top w:val="nil"/>
              <w:left w:val="nil"/>
              <w:bottom w:val="nil"/>
              <w:right w:val="nil"/>
            </w:tcBorders>
            <w:noWrap/>
            <w:vAlign w:val="center"/>
            <w:hideMark/>
          </w:tcPr>
          <w:p w14:paraId="1F75D758" w14:textId="77777777" w:rsidR="006552F3" w:rsidRPr="006552F3" w:rsidRDefault="006552F3" w:rsidP="006552F3">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06D3141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95EA558" w14:textId="77777777" w:rsidTr="006552F3">
        <w:trPr>
          <w:trHeight w:val="139"/>
        </w:trPr>
        <w:tc>
          <w:tcPr>
            <w:tcW w:w="100" w:type="dxa"/>
            <w:tcBorders>
              <w:top w:val="nil"/>
              <w:left w:val="single" w:sz="4" w:space="0" w:color="000000"/>
              <w:bottom w:val="nil"/>
              <w:right w:val="nil"/>
            </w:tcBorders>
            <w:noWrap/>
            <w:vAlign w:val="center"/>
            <w:hideMark/>
          </w:tcPr>
          <w:p w14:paraId="05E408C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1831CE6E"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49C90968"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407AC481"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40D16E04"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3D767189"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03EE65B2"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6BC017BB"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435B585F"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2259FCAB"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713F02E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E5E21BE" w14:textId="77777777" w:rsidTr="006552F3">
        <w:trPr>
          <w:trHeight w:val="510"/>
        </w:trPr>
        <w:tc>
          <w:tcPr>
            <w:tcW w:w="100" w:type="dxa"/>
            <w:tcBorders>
              <w:top w:val="nil"/>
              <w:left w:val="single" w:sz="4" w:space="0" w:color="000000"/>
              <w:bottom w:val="nil"/>
              <w:right w:val="nil"/>
            </w:tcBorders>
            <w:noWrap/>
            <w:vAlign w:val="center"/>
            <w:hideMark/>
          </w:tcPr>
          <w:p w14:paraId="5EF9E39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lastRenderedPageBreak/>
              <w:t> </w:t>
            </w:r>
          </w:p>
        </w:tc>
        <w:tc>
          <w:tcPr>
            <w:tcW w:w="380" w:type="dxa"/>
            <w:tcBorders>
              <w:top w:val="nil"/>
              <w:left w:val="nil"/>
              <w:bottom w:val="nil"/>
              <w:right w:val="nil"/>
            </w:tcBorders>
            <w:shd w:val="clear" w:color="000000" w:fill="D2D2D2"/>
            <w:noWrap/>
            <w:vAlign w:val="center"/>
            <w:hideMark/>
          </w:tcPr>
          <w:p w14:paraId="339C90F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940"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1872124C" w14:textId="77777777" w:rsidR="006552F3" w:rsidRPr="006552F3" w:rsidRDefault="006552F3" w:rsidP="006552F3">
            <w:pPr>
              <w:rPr>
                <w:rFonts w:ascii="Arial CE" w:hAnsi="Arial CE" w:cs="Arial CE"/>
                <w:b/>
                <w:bCs/>
              </w:rPr>
            </w:pPr>
            <w:r w:rsidRPr="006552F3">
              <w:rPr>
                <w:rFonts w:ascii="Arial CE" w:hAnsi="Arial CE" w:cs="Arial CE"/>
                <w:b/>
                <w:bCs/>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6B34BAC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60EE8E4E" w14:textId="77777777" w:rsidR="006552F3" w:rsidRPr="006552F3" w:rsidRDefault="006552F3" w:rsidP="006552F3">
            <w:pPr>
              <w:jc w:val="right"/>
              <w:rPr>
                <w:rFonts w:ascii="Arial CE" w:hAnsi="Arial CE" w:cs="Arial CE"/>
                <w:b/>
                <w:bCs/>
              </w:rPr>
            </w:pPr>
            <w:r w:rsidRPr="006552F3">
              <w:rPr>
                <w:rFonts w:ascii="Arial CE" w:hAnsi="Arial CE" w:cs="Arial CE"/>
                <w:b/>
                <w:bCs/>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3AD625B8" w14:textId="77777777" w:rsidR="006552F3" w:rsidRPr="006552F3" w:rsidRDefault="006552F3" w:rsidP="006552F3">
            <w:pPr>
              <w:jc w:val="center"/>
              <w:rPr>
                <w:rFonts w:ascii="Arial CE" w:hAnsi="Arial CE" w:cs="Arial CE"/>
                <w:b/>
                <w:bCs/>
              </w:rPr>
            </w:pPr>
            <w:r w:rsidRPr="006552F3">
              <w:rPr>
                <w:rFonts w:ascii="Arial CE" w:hAnsi="Arial CE" w:cs="Arial CE"/>
                <w:b/>
                <w:bCs/>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4471E67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60A2A51D" w14:textId="77777777" w:rsidR="006552F3" w:rsidRPr="006552F3" w:rsidRDefault="006552F3" w:rsidP="006552F3">
            <w:pPr>
              <w:jc w:val="right"/>
              <w:rPr>
                <w:rFonts w:ascii="Arial CE" w:hAnsi="Arial CE" w:cs="Arial CE"/>
                <w:b/>
                <w:bCs/>
              </w:rPr>
            </w:pPr>
            <w:r w:rsidRPr="006552F3">
              <w:rPr>
                <w:rFonts w:ascii="Arial CE" w:hAnsi="Arial CE" w:cs="Arial CE"/>
                <w:b/>
                <w:bCs/>
              </w:rPr>
              <w:t>970 130,40</w:t>
            </w:r>
          </w:p>
        </w:tc>
        <w:tc>
          <w:tcPr>
            <w:tcW w:w="2020" w:type="dxa"/>
            <w:tcBorders>
              <w:top w:val="single" w:sz="4" w:space="0" w:color="000000"/>
              <w:left w:val="nil"/>
              <w:bottom w:val="single" w:sz="4" w:space="0" w:color="000000"/>
              <w:right w:val="single" w:sz="4" w:space="0" w:color="000000"/>
            </w:tcBorders>
            <w:shd w:val="clear" w:color="000000" w:fill="D2D2D2"/>
            <w:noWrap/>
            <w:vAlign w:val="center"/>
            <w:hideMark/>
          </w:tcPr>
          <w:p w14:paraId="5AA5337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0EB4EFB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F96AC99" w14:textId="77777777" w:rsidTr="006552F3">
        <w:trPr>
          <w:trHeight w:val="289"/>
        </w:trPr>
        <w:tc>
          <w:tcPr>
            <w:tcW w:w="100" w:type="dxa"/>
            <w:tcBorders>
              <w:top w:val="nil"/>
              <w:left w:val="single" w:sz="4" w:space="0" w:color="000000"/>
              <w:bottom w:val="nil"/>
              <w:right w:val="nil"/>
            </w:tcBorders>
            <w:noWrap/>
            <w:vAlign w:val="center"/>
            <w:hideMark/>
          </w:tcPr>
          <w:p w14:paraId="0C41481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3F76B068"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475A65C4"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71FEDDD3"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5990EEBF"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28240269"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087D34A3"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4659176C"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62E46BA4"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70025182"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23FDEDC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C182251" w14:textId="77777777" w:rsidTr="006552F3">
        <w:trPr>
          <w:trHeight w:val="289"/>
        </w:trPr>
        <w:tc>
          <w:tcPr>
            <w:tcW w:w="100" w:type="dxa"/>
            <w:tcBorders>
              <w:top w:val="nil"/>
              <w:left w:val="single" w:sz="4" w:space="0" w:color="000000"/>
              <w:bottom w:val="nil"/>
              <w:right w:val="nil"/>
            </w:tcBorders>
            <w:noWrap/>
            <w:vAlign w:val="bottom"/>
            <w:hideMark/>
          </w:tcPr>
          <w:p w14:paraId="32685F3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6919C7ED"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1D17AE1C"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307F27F0"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192BEBC5"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4500A647"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44F7D719"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7303A3BC"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DAD5257"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D3CB4F0"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0CF6333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6410B67" w14:textId="77777777" w:rsidTr="006552F3">
        <w:trPr>
          <w:trHeight w:val="289"/>
        </w:trPr>
        <w:tc>
          <w:tcPr>
            <w:tcW w:w="100" w:type="dxa"/>
            <w:tcBorders>
              <w:top w:val="nil"/>
              <w:left w:val="single" w:sz="4" w:space="0" w:color="000000"/>
              <w:bottom w:val="nil"/>
              <w:right w:val="nil"/>
            </w:tcBorders>
            <w:noWrap/>
            <w:vAlign w:val="bottom"/>
            <w:hideMark/>
          </w:tcPr>
          <w:p w14:paraId="24E96CF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2A0737DF"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71F7398E"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3467EABB"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11A4E260"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7D8D3990"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2DE64E76"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775CD629"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F90E62B"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4DAE274"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4C2E460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24C52D6" w14:textId="77777777" w:rsidTr="006552F3">
        <w:trPr>
          <w:trHeight w:val="289"/>
        </w:trPr>
        <w:tc>
          <w:tcPr>
            <w:tcW w:w="100" w:type="dxa"/>
            <w:tcBorders>
              <w:top w:val="nil"/>
              <w:left w:val="single" w:sz="4" w:space="0" w:color="000000"/>
              <w:bottom w:val="nil"/>
              <w:right w:val="nil"/>
            </w:tcBorders>
            <w:noWrap/>
            <w:vAlign w:val="bottom"/>
            <w:hideMark/>
          </w:tcPr>
          <w:p w14:paraId="285F433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69A34650"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37CD4C05"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59EA374D"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09587CDD"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22BACF60"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73B26C57"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1EF336F9"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390C18D"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35E28EC"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1E54B26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D6143C0" w14:textId="77777777" w:rsidTr="006552F3">
        <w:trPr>
          <w:trHeight w:val="289"/>
        </w:trPr>
        <w:tc>
          <w:tcPr>
            <w:tcW w:w="100" w:type="dxa"/>
            <w:tcBorders>
              <w:top w:val="nil"/>
              <w:left w:val="single" w:sz="4" w:space="0" w:color="000000"/>
              <w:bottom w:val="nil"/>
              <w:right w:val="nil"/>
            </w:tcBorders>
            <w:noWrap/>
            <w:vAlign w:val="bottom"/>
            <w:hideMark/>
          </w:tcPr>
          <w:p w14:paraId="3512B18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2931ADC9"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71E4C9C3"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711D448F"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0ADC1292"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37C11ED1"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06C7FF1D"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41929E14"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0C734FE"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548B1F0"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30DF30D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457CE59" w14:textId="77777777" w:rsidTr="006552F3">
        <w:trPr>
          <w:trHeight w:val="289"/>
        </w:trPr>
        <w:tc>
          <w:tcPr>
            <w:tcW w:w="100" w:type="dxa"/>
            <w:tcBorders>
              <w:top w:val="nil"/>
              <w:left w:val="single" w:sz="4" w:space="0" w:color="000000"/>
              <w:bottom w:val="nil"/>
              <w:right w:val="nil"/>
            </w:tcBorders>
            <w:noWrap/>
            <w:vAlign w:val="bottom"/>
            <w:hideMark/>
          </w:tcPr>
          <w:p w14:paraId="17711DE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6995ECA1"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37A3CD08"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21FD7F01"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14FE0DB3"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716058AD"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1836DE16"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0BF2A193"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62D44FD"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1BC8DC7"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7997EC7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96D09F5" w14:textId="77777777" w:rsidTr="006552F3">
        <w:trPr>
          <w:trHeight w:val="289"/>
        </w:trPr>
        <w:tc>
          <w:tcPr>
            <w:tcW w:w="100" w:type="dxa"/>
            <w:tcBorders>
              <w:top w:val="nil"/>
              <w:left w:val="single" w:sz="4" w:space="0" w:color="000000"/>
              <w:bottom w:val="nil"/>
              <w:right w:val="nil"/>
            </w:tcBorders>
            <w:noWrap/>
            <w:vAlign w:val="bottom"/>
            <w:hideMark/>
          </w:tcPr>
          <w:p w14:paraId="479417D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1763F923"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71597F9D"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1181AA51"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366F97B4"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721BA9A8"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2A4886FF"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3B6FACF1"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64A7E41"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2DA6240"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7EF7F48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502506B" w14:textId="77777777" w:rsidTr="006552F3">
        <w:trPr>
          <w:trHeight w:val="289"/>
        </w:trPr>
        <w:tc>
          <w:tcPr>
            <w:tcW w:w="100" w:type="dxa"/>
            <w:tcBorders>
              <w:top w:val="nil"/>
              <w:left w:val="single" w:sz="4" w:space="0" w:color="000000"/>
              <w:bottom w:val="nil"/>
              <w:right w:val="nil"/>
            </w:tcBorders>
            <w:noWrap/>
            <w:vAlign w:val="bottom"/>
            <w:hideMark/>
          </w:tcPr>
          <w:p w14:paraId="3723BBE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70ECFDE2"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4ED4CD4C"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54D4C2BC"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013F963E"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7F738A3B"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0E8B051B"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064F8BA5"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4ACDA36"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63C15F8"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2A23A87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9B87502" w14:textId="77777777" w:rsidTr="006552F3">
        <w:trPr>
          <w:trHeight w:val="289"/>
        </w:trPr>
        <w:tc>
          <w:tcPr>
            <w:tcW w:w="100" w:type="dxa"/>
            <w:tcBorders>
              <w:top w:val="nil"/>
              <w:left w:val="single" w:sz="4" w:space="0" w:color="000000"/>
              <w:bottom w:val="nil"/>
              <w:right w:val="nil"/>
            </w:tcBorders>
            <w:noWrap/>
            <w:vAlign w:val="center"/>
            <w:hideMark/>
          </w:tcPr>
          <w:p w14:paraId="34D3F06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1B9E5CC" w14:textId="77777777" w:rsidR="006552F3" w:rsidRPr="006552F3" w:rsidRDefault="006552F3" w:rsidP="006552F3">
            <w:pPr>
              <w:rPr>
                <w:rFonts w:ascii="Arial CE" w:hAnsi="Arial CE" w:cs="Arial CE"/>
                <w:sz w:val="16"/>
                <w:szCs w:val="16"/>
              </w:rPr>
            </w:pPr>
          </w:p>
        </w:tc>
        <w:tc>
          <w:tcPr>
            <w:tcW w:w="1940" w:type="dxa"/>
            <w:gridSpan w:val="2"/>
            <w:tcBorders>
              <w:top w:val="single" w:sz="4" w:space="0" w:color="000000"/>
              <w:left w:val="nil"/>
              <w:bottom w:val="nil"/>
              <w:right w:val="nil"/>
            </w:tcBorders>
            <w:noWrap/>
            <w:vAlign w:val="center"/>
            <w:hideMark/>
          </w:tcPr>
          <w:p w14:paraId="13B1A92A" w14:textId="77777777" w:rsidR="006552F3" w:rsidRPr="006552F3" w:rsidRDefault="006552F3" w:rsidP="006552F3">
            <w:pPr>
              <w:rPr>
                <w:rFonts w:ascii="Arial CE" w:hAnsi="Arial CE" w:cs="Arial CE"/>
                <w:b/>
                <w:bCs/>
                <w:color w:val="464646"/>
                <w:sz w:val="20"/>
                <w:szCs w:val="20"/>
              </w:rPr>
            </w:pPr>
            <w:r w:rsidRPr="006552F3">
              <w:rPr>
                <w:rFonts w:ascii="Arial CE" w:hAnsi="Arial CE" w:cs="Arial CE"/>
                <w:b/>
                <w:bCs/>
                <w:color w:val="464646"/>
                <w:sz w:val="20"/>
                <w:szCs w:val="20"/>
              </w:rPr>
              <w:t>Projektant</w:t>
            </w:r>
          </w:p>
        </w:tc>
        <w:tc>
          <w:tcPr>
            <w:tcW w:w="4580" w:type="dxa"/>
            <w:tcBorders>
              <w:top w:val="single" w:sz="4" w:space="0" w:color="000000"/>
              <w:left w:val="nil"/>
              <w:bottom w:val="nil"/>
              <w:right w:val="nil"/>
            </w:tcBorders>
            <w:noWrap/>
            <w:vAlign w:val="center"/>
            <w:hideMark/>
          </w:tcPr>
          <w:p w14:paraId="21B372D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7C4A9AD7" w14:textId="77777777" w:rsidR="006552F3" w:rsidRPr="006552F3" w:rsidRDefault="006552F3" w:rsidP="006552F3">
            <w:pPr>
              <w:rPr>
                <w:rFonts w:ascii="Arial CE" w:hAnsi="Arial CE" w:cs="Arial CE"/>
                <w:b/>
                <w:bCs/>
                <w:color w:val="464646"/>
                <w:sz w:val="20"/>
                <w:szCs w:val="20"/>
              </w:rPr>
            </w:pPr>
            <w:r w:rsidRPr="006552F3">
              <w:rPr>
                <w:rFonts w:ascii="Arial CE" w:hAnsi="Arial CE" w:cs="Arial CE"/>
                <w:b/>
                <w:bCs/>
                <w:color w:val="464646"/>
                <w:sz w:val="20"/>
                <w:szCs w:val="20"/>
              </w:rPr>
              <w:t>Zpracovatel</w:t>
            </w:r>
          </w:p>
        </w:tc>
        <w:tc>
          <w:tcPr>
            <w:tcW w:w="1420" w:type="dxa"/>
            <w:tcBorders>
              <w:top w:val="single" w:sz="4" w:space="0" w:color="000000"/>
              <w:left w:val="nil"/>
              <w:bottom w:val="nil"/>
              <w:right w:val="nil"/>
            </w:tcBorders>
            <w:noWrap/>
            <w:vAlign w:val="center"/>
            <w:hideMark/>
          </w:tcPr>
          <w:p w14:paraId="5523356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42C4574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01562F9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626C8F0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E7E4853" w14:textId="77777777" w:rsidTr="006552F3">
        <w:trPr>
          <w:trHeight w:val="225"/>
        </w:trPr>
        <w:tc>
          <w:tcPr>
            <w:tcW w:w="100" w:type="dxa"/>
            <w:tcBorders>
              <w:top w:val="nil"/>
              <w:left w:val="single" w:sz="4" w:space="0" w:color="000000"/>
              <w:bottom w:val="nil"/>
              <w:right w:val="nil"/>
            </w:tcBorders>
            <w:noWrap/>
            <w:vAlign w:val="bottom"/>
            <w:hideMark/>
          </w:tcPr>
          <w:p w14:paraId="346DB52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6FCA7FF0"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469B08EE"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44B27E48"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0EA3789C"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3056B417"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0947B1C6"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1E7B9D1F"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7477DD7"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CB350D5"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6630F04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CF2A45E" w14:textId="77777777" w:rsidTr="006552F3">
        <w:trPr>
          <w:trHeight w:val="225"/>
        </w:trPr>
        <w:tc>
          <w:tcPr>
            <w:tcW w:w="100" w:type="dxa"/>
            <w:tcBorders>
              <w:top w:val="nil"/>
              <w:left w:val="single" w:sz="4" w:space="0" w:color="000000"/>
              <w:bottom w:val="nil"/>
              <w:right w:val="nil"/>
            </w:tcBorders>
            <w:noWrap/>
            <w:vAlign w:val="bottom"/>
            <w:hideMark/>
          </w:tcPr>
          <w:p w14:paraId="4DA9A05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7F7A3F0A"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0FD15D5E"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6DF7A701"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50CEB29F"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24A74EE9"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418B0F9F"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0EE30B79"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73BEA17"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09032A0"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06F2D56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5D61A22" w14:textId="77777777" w:rsidTr="006552F3">
        <w:trPr>
          <w:trHeight w:val="225"/>
        </w:trPr>
        <w:tc>
          <w:tcPr>
            <w:tcW w:w="100" w:type="dxa"/>
            <w:tcBorders>
              <w:top w:val="nil"/>
              <w:left w:val="single" w:sz="4" w:space="0" w:color="000000"/>
              <w:bottom w:val="nil"/>
              <w:right w:val="nil"/>
            </w:tcBorders>
            <w:noWrap/>
            <w:vAlign w:val="bottom"/>
            <w:hideMark/>
          </w:tcPr>
          <w:p w14:paraId="739887F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3DA4ABBA"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715CE3CC"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139BF229"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60A5DBD8"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55EFDC36"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6DDFEF49"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42EBC465"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9DA40B6"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4F18724"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70DA680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7D2EDB1" w14:textId="77777777" w:rsidTr="006552F3">
        <w:trPr>
          <w:trHeight w:val="225"/>
        </w:trPr>
        <w:tc>
          <w:tcPr>
            <w:tcW w:w="100" w:type="dxa"/>
            <w:tcBorders>
              <w:top w:val="nil"/>
              <w:left w:val="single" w:sz="4" w:space="0" w:color="000000"/>
              <w:bottom w:val="nil"/>
              <w:right w:val="nil"/>
            </w:tcBorders>
            <w:noWrap/>
            <w:vAlign w:val="bottom"/>
            <w:hideMark/>
          </w:tcPr>
          <w:p w14:paraId="01B53D6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21008077"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2B4D20FD"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48F74687"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515980DC"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71B14D43"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39EDFF46"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7A66E4B0"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8601FFC"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AB7DDAF"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7AC08C4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DC7FF75" w14:textId="77777777" w:rsidTr="006552F3">
        <w:trPr>
          <w:trHeight w:val="225"/>
        </w:trPr>
        <w:tc>
          <w:tcPr>
            <w:tcW w:w="100" w:type="dxa"/>
            <w:tcBorders>
              <w:top w:val="nil"/>
              <w:left w:val="single" w:sz="4" w:space="0" w:color="000000"/>
              <w:bottom w:val="nil"/>
              <w:right w:val="nil"/>
            </w:tcBorders>
            <w:noWrap/>
            <w:vAlign w:val="bottom"/>
            <w:hideMark/>
          </w:tcPr>
          <w:p w14:paraId="01F56E0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3F8BBEE4"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6F270652"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472A724C"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426FA6D9"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5060B97C"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29B89E0B"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2A93D73A"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4B48DA3"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DAA5738"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2AE0D13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5A697A8" w14:textId="77777777" w:rsidTr="006552F3">
        <w:trPr>
          <w:trHeight w:val="225"/>
        </w:trPr>
        <w:tc>
          <w:tcPr>
            <w:tcW w:w="100" w:type="dxa"/>
            <w:tcBorders>
              <w:top w:val="nil"/>
              <w:left w:val="single" w:sz="4" w:space="0" w:color="000000"/>
              <w:bottom w:val="nil"/>
              <w:right w:val="nil"/>
            </w:tcBorders>
            <w:noWrap/>
            <w:vAlign w:val="bottom"/>
            <w:hideMark/>
          </w:tcPr>
          <w:p w14:paraId="4C9FED5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2E61FC07"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000E59F6"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419DD56F"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5F11DD76"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4B69F30D"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3A9E04E0"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5B2DE655"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AEA265F"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3CEB5AB"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3C1C52F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4BF7959" w14:textId="77777777" w:rsidTr="006552F3">
        <w:trPr>
          <w:trHeight w:val="225"/>
        </w:trPr>
        <w:tc>
          <w:tcPr>
            <w:tcW w:w="100" w:type="dxa"/>
            <w:tcBorders>
              <w:top w:val="nil"/>
              <w:left w:val="single" w:sz="4" w:space="0" w:color="000000"/>
              <w:bottom w:val="nil"/>
              <w:right w:val="nil"/>
            </w:tcBorders>
            <w:noWrap/>
            <w:vAlign w:val="bottom"/>
            <w:hideMark/>
          </w:tcPr>
          <w:p w14:paraId="0314D30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50F0D34A"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41E6A19D"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47D2EBD0"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01AD53FF"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717C1169"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3FB4D6B1"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179D2449"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285D226"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2DBB62C"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21E8A2E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3567CD3" w14:textId="77777777" w:rsidTr="006552F3">
        <w:trPr>
          <w:trHeight w:val="225"/>
        </w:trPr>
        <w:tc>
          <w:tcPr>
            <w:tcW w:w="100" w:type="dxa"/>
            <w:tcBorders>
              <w:top w:val="nil"/>
              <w:left w:val="single" w:sz="4" w:space="0" w:color="000000"/>
              <w:bottom w:val="nil"/>
              <w:right w:val="nil"/>
            </w:tcBorders>
            <w:noWrap/>
            <w:vAlign w:val="bottom"/>
            <w:hideMark/>
          </w:tcPr>
          <w:p w14:paraId="709F32F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2672C2F0"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1BAD3440"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5EBA4487"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2AE3E19C"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0352ED1A"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1F5EA03E"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0C361AEF"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2B3F3FB"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CA39DA8"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4BE3F5B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56469E0" w14:textId="77777777" w:rsidTr="006552F3">
        <w:trPr>
          <w:trHeight w:val="225"/>
        </w:trPr>
        <w:tc>
          <w:tcPr>
            <w:tcW w:w="100" w:type="dxa"/>
            <w:tcBorders>
              <w:top w:val="nil"/>
              <w:left w:val="single" w:sz="4" w:space="0" w:color="000000"/>
              <w:bottom w:val="nil"/>
              <w:right w:val="nil"/>
            </w:tcBorders>
            <w:noWrap/>
            <w:vAlign w:val="bottom"/>
            <w:hideMark/>
          </w:tcPr>
          <w:p w14:paraId="27FF4A2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07CB6C32"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220260FB"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504F341B"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098ECF1F"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46AC8D89"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64BEA03A"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0015BAA6"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CA62328"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C9F9FDA"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42C4725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BDE313D" w14:textId="77777777" w:rsidTr="006552F3">
        <w:trPr>
          <w:trHeight w:val="225"/>
        </w:trPr>
        <w:tc>
          <w:tcPr>
            <w:tcW w:w="100" w:type="dxa"/>
            <w:tcBorders>
              <w:top w:val="nil"/>
              <w:left w:val="single" w:sz="4" w:space="0" w:color="000000"/>
              <w:bottom w:val="nil"/>
              <w:right w:val="nil"/>
            </w:tcBorders>
            <w:noWrap/>
            <w:vAlign w:val="bottom"/>
            <w:hideMark/>
          </w:tcPr>
          <w:p w14:paraId="783E752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0F21AE58"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1A2A109B"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5ACBCB58"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5744E248"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08A9D2E7"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760CAD39"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5F5E6495"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3459227"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F04BCD4"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53CD08F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D6A6D57" w14:textId="77777777" w:rsidTr="006552F3">
        <w:trPr>
          <w:trHeight w:val="255"/>
        </w:trPr>
        <w:tc>
          <w:tcPr>
            <w:tcW w:w="100" w:type="dxa"/>
            <w:tcBorders>
              <w:top w:val="nil"/>
              <w:left w:val="single" w:sz="4" w:space="0" w:color="000000"/>
              <w:bottom w:val="nil"/>
              <w:right w:val="nil"/>
            </w:tcBorders>
            <w:noWrap/>
            <w:vAlign w:val="center"/>
            <w:hideMark/>
          </w:tcPr>
          <w:p w14:paraId="1613E9D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14FFDB78" w14:textId="77777777" w:rsidR="006552F3" w:rsidRPr="006552F3" w:rsidRDefault="006552F3" w:rsidP="006552F3">
            <w:pPr>
              <w:rPr>
                <w:rFonts w:ascii="Arial CE" w:hAnsi="Arial CE" w:cs="Arial CE"/>
                <w:sz w:val="16"/>
                <w:szCs w:val="16"/>
              </w:rPr>
            </w:pPr>
          </w:p>
        </w:tc>
        <w:tc>
          <w:tcPr>
            <w:tcW w:w="1940" w:type="dxa"/>
            <w:gridSpan w:val="2"/>
            <w:tcBorders>
              <w:top w:val="nil"/>
              <w:left w:val="nil"/>
              <w:bottom w:val="single" w:sz="4" w:space="0" w:color="000000"/>
              <w:right w:val="nil"/>
            </w:tcBorders>
            <w:noWrap/>
            <w:vAlign w:val="center"/>
            <w:hideMark/>
          </w:tcPr>
          <w:p w14:paraId="36933AB3"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493FB008" w14:textId="77777777" w:rsidR="006552F3" w:rsidRPr="006552F3" w:rsidRDefault="006552F3" w:rsidP="006552F3">
            <w:pPr>
              <w:jc w:val="center"/>
              <w:rPr>
                <w:rFonts w:ascii="Arial CE" w:hAnsi="Arial CE" w:cs="Arial CE"/>
                <w:color w:val="969696"/>
                <w:sz w:val="20"/>
                <w:szCs w:val="20"/>
              </w:rPr>
            </w:pPr>
            <w:r w:rsidRPr="006552F3">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2B50F5EE"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5BF768D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3D7D5DCA"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0D83E0E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1756F10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17887B6" w14:textId="77777777" w:rsidTr="006552F3">
        <w:trPr>
          <w:trHeight w:val="225"/>
        </w:trPr>
        <w:tc>
          <w:tcPr>
            <w:tcW w:w="100" w:type="dxa"/>
            <w:tcBorders>
              <w:top w:val="nil"/>
              <w:left w:val="single" w:sz="4" w:space="0" w:color="000000"/>
              <w:bottom w:val="nil"/>
              <w:right w:val="nil"/>
            </w:tcBorders>
            <w:noWrap/>
            <w:vAlign w:val="bottom"/>
            <w:hideMark/>
          </w:tcPr>
          <w:p w14:paraId="76F198D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2D816239"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57A1F0C2"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7A9E2A53"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20CAA8EA"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19BEEF1A"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4CE786F8"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6931BFB8"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494D7B3"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D23D068"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71FF129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CB4CB8F" w14:textId="77777777" w:rsidTr="006552F3">
        <w:trPr>
          <w:trHeight w:val="225"/>
        </w:trPr>
        <w:tc>
          <w:tcPr>
            <w:tcW w:w="100" w:type="dxa"/>
            <w:tcBorders>
              <w:top w:val="nil"/>
              <w:left w:val="single" w:sz="4" w:space="0" w:color="000000"/>
              <w:bottom w:val="nil"/>
              <w:right w:val="nil"/>
            </w:tcBorders>
            <w:noWrap/>
            <w:vAlign w:val="bottom"/>
            <w:hideMark/>
          </w:tcPr>
          <w:p w14:paraId="67FB4A2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2E5794E1"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70F73AC0"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5795CEBC"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2928ED39"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22215EE7"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75428A6C"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14C54E84"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061EC67"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7B70C13"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44571B0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BEDD156" w14:textId="77777777" w:rsidTr="006552F3">
        <w:trPr>
          <w:trHeight w:val="225"/>
        </w:trPr>
        <w:tc>
          <w:tcPr>
            <w:tcW w:w="100" w:type="dxa"/>
            <w:tcBorders>
              <w:top w:val="nil"/>
              <w:left w:val="single" w:sz="4" w:space="0" w:color="000000"/>
              <w:bottom w:val="nil"/>
              <w:right w:val="nil"/>
            </w:tcBorders>
            <w:noWrap/>
            <w:vAlign w:val="bottom"/>
            <w:hideMark/>
          </w:tcPr>
          <w:p w14:paraId="1EF21BF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4928C075"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3B6C1289"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3C0FD6EE"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46B5350A"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30C08C89"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65DC3DAE"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4D373B37"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AE7823F"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E7C9FD9"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0E0D366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F68424C" w14:textId="77777777" w:rsidTr="006552F3">
        <w:trPr>
          <w:trHeight w:val="255"/>
        </w:trPr>
        <w:tc>
          <w:tcPr>
            <w:tcW w:w="100" w:type="dxa"/>
            <w:tcBorders>
              <w:top w:val="nil"/>
              <w:left w:val="single" w:sz="4" w:space="0" w:color="000000"/>
              <w:bottom w:val="nil"/>
              <w:right w:val="nil"/>
            </w:tcBorders>
            <w:noWrap/>
            <w:vAlign w:val="center"/>
            <w:hideMark/>
          </w:tcPr>
          <w:p w14:paraId="5D848CA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1140C20" w14:textId="77777777" w:rsidR="006552F3" w:rsidRPr="006552F3" w:rsidRDefault="006552F3" w:rsidP="006552F3">
            <w:pPr>
              <w:rPr>
                <w:rFonts w:ascii="Arial CE" w:hAnsi="Arial CE" w:cs="Arial CE"/>
                <w:sz w:val="16"/>
                <w:szCs w:val="16"/>
              </w:rPr>
            </w:pPr>
          </w:p>
        </w:tc>
        <w:tc>
          <w:tcPr>
            <w:tcW w:w="1940" w:type="dxa"/>
            <w:gridSpan w:val="2"/>
            <w:tcBorders>
              <w:top w:val="single" w:sz="4" w:space="0" w:color="000000"/>
              <w:left w:val="nil"/>
              <w:bottom w:val="nil"/>
              <w:right w:val="nil"/>
            </w:tcBorders>
            <w:noWrap/>
            <w:vAlign w:val="center"/>
            <w:hideMark/>
          </w:tcPr>
          <w:p w14:paraId="39220955" w14:textId="77777777" w:rsidR="006552F3" w:rsidRPr="006552F3" w:rsidRDefault="006552F3" w:rsidP="006552F3">
            <w:pPr>
              <w:rPr>
                <w:rFonts w:ascii="Arial CE" w:hAnsi="Arial CE" w:cs="Arial CE"/>
                <w:b/>
                <w:bCs/>
                <w:color w:val="464646"/>
                <w:sz w:val="20"/>
                <w:szCs w:val="20"/>
              </w:rPr>
            </w:pPr>
            <w:r w:rsidRPr="006552F3">
              <w:rPr>
                <w:rFonts w:ascii="Arial CE" w:hAnsi="Arial CE" w:cs="Arial CE"/>
                <w:b/>
                <w:bCs/>
                <w:color w:val="464646"/>
                <w:sz w:val="20"/>
                <w:szCs w:val="20"/>
              </w:rPr>
              <w:t>Objednavatel</w:t>
            </w:r>
          </w:p>
        </w:tc>
        <w:tc>
          <w:tcPr>
            <w:tcW w:w="4580" w:type="dxa"/>
            <w:tcBorders>
              <w:top w:val="single" w:sz="4" w:space="0" w:color="000000"/>
              <w:left w:val="nil"/>
              <w:bottom w:val="nil"/>
              <w:right w:val="nil"/>
            </w:tcBorders>
            <w:noWrap/>
            <w:vAlign w:val="center"/>
            <w:hideMark/>
          </w:tcPr>
          <w:p w14:paraId="69CCD65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7246FCD3" w14:textId="77777777" w:rsidR="006552F3" w:rsidRPr="006552F3" w:rsidRDefault="006552F3" w:rsidP="006552F3">
            <w:pPr>
              <w:rPr>
                <w:rFonts w:ascii="Arial CE" w:hAnsi="Arial CE" w:cs="Arial CE"/>
                <w:b/>
                <w:bCs/>
                <w:color w:val="464646"/>
                <w:sz w:val="20"/>
                <w:szCs w:val="20"/>
              </w:rPr>
            </w:pPr>
            <w:r w:rsidRPr="006552F3">
              <w:rPr>
                <w:rFonts w:ascii="Arial CE" w:hAnsi="Arial CE" w:cs="Arial CE"/>
                <w:b/>
                <w:bCs/>
                <w:color w:val="464646"/>
                <w:sz w:val="20"/>
                <w:szCs w:val="20"/>
              </w:rPr>
              <w:t>Zhotovitel</w:t>
            </w:r>
          </w:p>
        </w:tc>
        <w:tc>
          <w:tcPr>
            <w:tcW w:w="1420" w:type="dxa"/>
            <w:tcBorders>
              <w:top w:val="single" w:sz="4" w:space="0" w:color="000000"/>
              <w:left w:val="nil"/>
              <w:bottom w:val="nil"/>
              <w:right w:val="nil"/>
            </w:tcBorders>
            <w:noWrap/>
            <w:vAlign w:val="center"/>
            <w:hideMark/>
          </w:tcPr>
          <w:p w14:paraId="285E203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3E06B7A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22C1053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61F216F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B2C944E" w14:textId="77777777" w:rsidTr="006552F3">
        <w:trPr>
          <w:trHeight w:val="225"/>
        </w:trPr>
        <w:tc>
          <w:tcPr>
            <w:tcW w:w="100" w:type="dxa"/>
            <w:tcBorders>
              <w:top w:val="nil"/>
              <w:left w:val="single" w:sz="4" w:space="0" w:color="000000"/>
              <w:bottom w:val="nil"/>
              <w:right w:val="nil"/>
            </w:tcBorders>
            <w:noWrap/>
            <w:vAlign w:val="bottom"/>
            <w:hideMark/>
          </w:tcPr>
          <w:p w14:paraId="7DC4306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6A81D49B"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11C61B73"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7817B5C8"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40A5C3E6"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32592D57"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222D33D4"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3B2A21F6"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A659AF4"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6F67283"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3793C65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C22A0D1" w14:textId="77777777" w:rsidTr="006552F3">
        <w:trPr>
          <w:trHeight w:val="225"/>
        </w:trPr>
        <w:tc>
          <w:tcPr>
            <w:tcW w:w="100" w:type="dxa"/>
            <w:tcBorders>
              <w:top w:val="nil"/>
              <w:left w:val="single" w:sz="4" w:space="0" w:color="000000"/>
              <w:bottom w:val="nil"/>
              <w:right w:val="nil"/>
            </w:tcBorders>
            <w:noWrap/>
            <w:vAlign w:val="bottom"/>
            <w:hideMark/>
          </w:tcPr>
          <w:p w14:paraId="38423D9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6042A299"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7764BD5E"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6EC1ADAA"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17304FF7"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33787E4A"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3091A245"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5E0AEC2F"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413ACFA"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1DFCDDB"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61E93EF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2FA2B21" w14:textId="77777777" w:rsidTr="006552F3">
        <w:trPr>
          <w:trHeight w:val="225"/>
        </w:trPr>
        <w:tc>
          <w:tcPr>
            <w:tcW w:w="100" w:type="dxa"/>
            <w:tcBorders>
              <w:top w:val="nil"/>
              <w:left w:val="single" w:sz="4" w:space="0" w:color="000000"/>
              <w:bottom w:val="nil"/>
              <w:right w:val="nil"/>
            </w:tcBorders>
            <w:noWrap/>
            <w:vAlign w:val="bottom"/>
            <w:hideMark/>
          </w:tcPr>
          <w:p w14:paraId="6780462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3F0FD993"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5E1AB7F7"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42105739"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07EEED0B"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74086F79"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02A962CE"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37403767"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59A3799"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853B681"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3E8D6F7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A058BFB" w14:textId="77777777" w:rsidTr="006552F3">
        <w:trPr>
          <w:trHeight w:val="225"/>
        </w:trPr>
        <w:tc>
          <w:tcPr>
            <w:tcW w:w="100" w:type="dxa"/>
            <w:tcBorders>
              <w:top w:val="nil"/>
              <w:left w:val="single" w:sz="4" w:space="0" w:color="000000"/>
              <w:bottom w:val="nil"/>
              <w:right w:val="nil"/>
            </w:tcBorders>
            <w:noWrap/>
            <w:vAlign w:val="bottom"/>
            <w:hideMark/>
          </w:tcPr>
          <w:p w14:paraId="6255775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03D02318"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62DF0511"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20D2439B"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3D785066"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4BB130A5"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67A410BE"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1C232AF5"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C33BBFE"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7BFC196"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527267D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8718480" w14:textId="77777777" w:rsidTr="006552F3">
        <w:trPr>
          <w:trHeight w:val="225"/>
        </w:trPr>
        <w:tc>
          <w:tcPr>
            <w:tcW w:w="100" w:type="dxa"/>
            <w:tcBorders>
              <w:top w:val="nil"/>
              <w:left w:val="single" w:sz="4" w:space="0" w:color="000000"/>
              <w:bottom w:val="nil"/>
              <w:right w:val="nil"/>
            </w:tcBorders>
            <w:noWrap/>
            <w:vAlign w:val="bottom"/>
            <w:hideMark/>
          </w:tcPr>
          <w:p w14:paraId="11D7C18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1D271083"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7EB1303A"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6E941B93"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42F2D601"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7908CB16"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61640C51"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56396D0B"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419353B"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61C0A67"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7CC7CF8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A41F54C" w14:textId="77777777" w:rsidTr="006552F3">
        <w:trPr>
          <w:trHeight w:val="225"/>
        </w:trPr>
        <w:tc>
          <w:tcPr>
            <w:tcW w:w="100" w:type="dxa"/>
            <w:tcBorders>
              <w:top w:val="nil"/>
              <w:left w:val="single" w:sz="4" w:space="0" w:color="000000"/>
              <w:bottom w:val="nil"/>
              <w:right w:val="nil"/>
            </w:tcBorders>
            <w:noWrap/>
            <w:vAlign w:val="bottom"/>
            <w:hideMark/>
          </w:tcPr>
          <w:p w14:paraId="55F4F22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30FA78DE"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13FBA70E"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384485B9"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37CAE88B"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7E47EA45"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27F347BD"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3B13DC13"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3EEAA82"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60FFC63"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5E5266E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2F3EE3E" w14:textId="77777777" w:rsidTr="006552F3">
        <w:trPr>
          <w:trHeight w:val="225"/>
        </w:trPr>
        <w:tc>
          <w:tcPr>
            <w:tcW w:w="100" w:type="dxa"/>
            <w:tcBorders>
              <w:top w:val="nil"/>
              <w:left w:val="single" w:sz="4" w:space="0" w:color="000000"/>
              <w:bottom w:val="nil"/>
              <w:right w:val="nil"/>
            </w:tcBorders>
            <w:noWrap/>
            <w:vAlign w:val="bottom"/>
            <w:hideMark/>
          </w:tcPr>
          <w:p w14:paraId="6F6C2E7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24404EFF"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52236188"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32617087"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5F26C7E1"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6DCEDE99"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343E87F2"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5DF22C33"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E967FD6"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EB31061"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168838B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2D6C6B7" w14:textId="77777777" w:rsidTr="006552F3">
        <w:trPr>
          <w:trHeight w:val="225"/>
        </w:trPr>
        <w:tc>
          <w:tcPr>
            <w:tcW w:w="100" w:type="dxa"/>
            <w:tcBorders>
              <w:top w:val="nil"/>
              <w:left w:val="single" w:sz="4" w:space="0" w:color="000000"/>
              <w:bottom w:val="nil"/>
              <w:right w:val="nil"/>
            </w:tcBorders>
            <w:noWrap/>
            <w:vAlign w:val="bottom"/>
            <w:hideMark/>
          </w:tcPr>
          <w:p w14:paraId="6307716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2F955A34"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0FB23DB5"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43F600CD"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4F898D37"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6AFB6187"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48D95D1F"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55D64973"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8CC9CCB"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CA7CD51"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4C7C97C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4404A53" w14:textId="77777777" w:rsidTr="006552F3">
        <w:trPr>
          <w:trHeight w:val="225"/>
        </w:trPr>
        <w:tc>
          <w:tcPr>
            <w:tcW w:w="100" w:type="dxa"/>
            <w:tcBorders>
              <w:top w:val="nil"/>
              <w:left w:val="single" w:sz="4" w:space="0" w:color="000000"/>
              <w:bottom w:val="nil"/>
              <w:right w:val="nil"/>
            </w:tcBorders>
            <w:noWrap/>
            <w:vAlign w:val="bottom"/>
            <w:hideMark/>
          </w:tcPr>
          <w:p w14:paraId="6492412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59D98958"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0976E690"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3177E3E0"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5F6DDFBD"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152D4DEC"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06131EAB"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268C47FC"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EB25B6C"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B6A2602"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42410A9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21DA4F1" w14:textId="77777777" w:rsidTr="006552F3">
        <w:trPr>
          <w:trHeight w:val="225"/>
        </w:trPr>
        <w:tc>
          <w:tcPr>
            <w:tcW w:w="100" w:type="dxa"/>
            <w:tcBorders>
              <w:top w:val="nil"/>
              <w:left w:val="single" w:sz="4" w:space="0" w:color="000000"/>
              <w:bottom w:val="nil"/>
              <w:right w:val="nil"/>
            </w:tcBorders>
            <w:noWrap/>
            <w:vAlign w:val="bottom"/>
            <w:hideMark/>
          </w:tcPr>
          <w:p w14:paraId="41703B9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09AA660D"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6919A68F"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1817B1BD"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600A67D1"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0A3D93B2"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7757D42D"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7F73AB3E"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37D751E"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F02C2A9"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37F2A12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D9A4B36" w14:textId="77777777" w:rsidTr="006552F3">
        <w:trPr>
          <w:trHeight w:val="255"/>
        </w:trPr>
        <w:tc>
          <w:tcPr>
            <w:tcW w:w="100" w:type="dxa"/>
            <w:tcBorders>
              <w:top w:val="nil"/>
              <w:left w:val="single" w:sz="4" w:space="0" w:color="000000"/>
              <w:bottom w:val="nil"/>
              <w:right w:val="nil"/>
            </w:tcBorders>
            <w:noWrap/>
            <w:vAlign w:val="center"/>
            <w:hideMark/>
          </w:tcPr>
          <w:p w14:paraId="764DA5D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1BDFFF5A" w14:textId="77777777" w:rsidR="006552F3" w:rsidRPr="006552F3" w:rsidRDefault="006552F3" w:rsidP="006552F3">
            <w:pPr>
              <w:rPr>
                <w:rFonts w:ascii="Arial CE" w:hAnsi="Arial CE" w:cs="Arial CE"/>
                <w:sz w:val="16"/>
                <w:szCs w:val="16"/>
              </w:rPr>
            </w:pPr>
          </w:p>
        </w:tc>
        <w:tc>
          <w:tcPr>
            <w:tcW w:w="1940" w:type="dxa"/>
            <w:gridSpan w:val="2"/>
            <w:tcBorders>
              <w:top w:val="nil"/>
              <w:left w:val="nil"/>
              <w:bottom w:val="single" w:sz="4" w:space="0" w:color="000000"/>
              <w:right w:val="nil"/>
            </w:tcBorders>
            <w:noWrap/>
            <w:vAlign w:val="center"/>
            <w:hideMark/>
          </w:tcPr>
          <w:p w14:paraId="7B53D5DD"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5A408C00" w14:textId="77777777" w:rsidR="006552F3" w:rsidRPr="006552F3" w:rsidRDefault="006552F3" w:rsidP="006552F3">
            <w:pPr>
              <w:jc w:val="center"/>
              <w:rPr>
                <w:rFonts w:ascii="Arial CE" w:hAnsi="Arial CE" w:cs="Arial CE"/>
                <w:color w:val="969696"/>
                <w:sz w:val="20"/>
                <w:szCs w:val="20"/>
              </w:rPr>
            </w:pPr>
            <w:r w:rsidRPr="006552F3">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7947BAA2"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4FCFC28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706586D5"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01F28D8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512BEFC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703B8A0" w14:textId="77777777" w:rsidTr="006552F3">
        <w:trPr>
          <w:trHeight w:val="289"/>
        </w:trPr>
        <w:tc>
          <w:tcPr>
            <w:tcW w:w="100" w:type="dxa"/>
            <w:tcBorders>
              <w:top w:val="nil"/>
              <w:left w:val="single" w:sz="4" w:space="0" w:color="000000"/>
              <w:bottom w:val="single" w:sz="4" w:space="0" w:color="000000"/>
              <w:right w:val="nil"/>
            </w:tcBorders>
            <w:noWrap/>
            <w:vAlign w:val="center"/>
            <w:hideMark/>
          </w:tcPr>
          <w:p w14:paraId="43441DA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27324AA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00" w:type="dxa"/>
            <w:tcBorders>
              <w:top w:val="nil"/>
              <w:left w:val="nil"/>
              <w:bottom w:val="single" w:sz="4" w:space="0" w:color="000000"/>
              <w:right w:val="nil"/>
            </w:tcBorders>
            <w:noWrap/>
            <w:vAlign w:val="center"/>
            <w:hideMark/>
          </w:tcPr>
          <w:p w14:paraId="4F66272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1CF9F2F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3BEBC79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5F5523C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604B6CE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489DB64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6567A6C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5474FA7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6B9F54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9EF1554" w14:textId="77777777" w:rsidTr="006552F3">
        <w:trPr>
          <w:trHeight w:val="225"/>
        </w:trPr>
        <w:tc>
          <w:tcPr>
            <w:tcW w:w="100" w:type="dxa"/>
            <w:tcBorders>
              <w:top w:val="nil"/>
              <w:left w:val="nil"/>
              <w:bottom w:val="nil"/>
              <w:right w:val="nil"/>
            </w:tcBorders>
            <w:noWrap/>
            <w:vAlign w:val="bottom"/>
            <w:hideMark/>
          </w:tcPr>
          <w:p w14:paraId="74CEBA6C" w14:textId="77777777" w:rsidR="006552F3" w:rsidRPr="006552F3" w:rsidRDefault="006552F3" w:rsidP="006552F3">
            <w:pPr>
              <w:rPr>
                <w:rFonts w:ascii="Arial CE" w:hAnsi="Arial CE" w:cs="Arial CE"/>
                <w:sz w:val="16"/>
                <w:szCs w:val="16"/>
              </w:rPr>
            </w:pPr>
          </w:p>
        </w:tc>
        <w:tc>
          <w:tcPr>
            <w:tcW w:w="380" w:type="dxa"/>
            <w:tcBorders>
              <w:top w:val="nil"/>
              <w:left w:val="nil"/>
              <w:bottom w:val="nil"/>
              <w:right w:val="nil"/>
            </w:tcBorders>
            <w:noWrap/>
            <w:vAlign w:val="bottom"/>
            <w:hideMark/>
          </w:tcPr>
          <w:p w14:paraId="39D2BB71" w14:textId="77777777" w:rsidR="006552F3" w:rsidRPr="006552F3" w:rsidRDefault="006552F3" w:rsidP="006552F3">
            <w:pPr>
              <w:rPr>
                <w:sz w:val="20"/>
                <w:szCs w:val="20"/>
              </w:rPr>
            </w:pPr>
          </w:p>
        </w:tc>
        <w:tc>
          <w:tcPr>
            <w:tcW w:w="400" w:type="dxa"/>
            <w:tcBorders>
              <w:top w:val="nil"/>
              <w:left w:val="nil"/>
              <w:bottom w:val="nil"/>
              <w:right w:val="nil"/>
            </w:tcBorders>
            <w:noWrap/>
            <w:vAlign w:val="bottom"/>
            <w:hideMark/>
          </w:tcPr>
          <w:p w14:paraId="646DC1C7"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61AFE66D"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3427DC75"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78414DD1"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7C53388B"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1FAD22CF"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01D31D8"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B0E12B9" w14:textId="77777777" w:rsidR="006552F3" w:rsidRPr="006552F3" w:rsidRDefault="006552F3" w:rsidP="006552F3">
            <w:pPr>
              <w:rPr>
                <w:sz w:val="20"/>
                <w:szCs w:val="20"/>
              </w:rPr>
            </w:pPr>
          </w:p>
        </w:tc>
        <w:tc>
          <w:tcPr>
            <w:tcW w:w="840" w:type="dxa"/>
            <w:tcBorders>
              <w:top w:val="nil"/>
              <w:left w:val="nil"/>
              <w:bottom w:val="nil"/>
              <w:right w:val="nil"/>
            </w:tcBorders>
            <w:noWrap/>
            <w:vAlign w:val="bottom"/>
            <w:hideMark/>
          </w:tcPr>
          <w:p w14:paraId="35F10239" w14:textId="77777777" w:rsidR="006552F3" w:rsidRPr="006552F3" w:rsidRDefault="006552F3" w:rsidP="006552F3">
            <w:pPr>
              <w:rPr>
                <w:sz w:val="20"/>
                <w:szCs w:val="20"/>
              </w:rPr>
            </w:pPr>
          </w:p>
        </w:tc>
      </w:tr>
      <w:tr w:rsidR="006552F3" w:rsidRPr="006552F3" w14:paraId="5C1A2BD8" w14:textId="77777777" w:rsidTr="006552F3">
        <w:trPr>
          <w:trHeight w:val="225"/>
        </w:trPr>
        <w:tc>
          <w:tcPr>
            <w:tcW w:w="100" w:type="dxa"/>
            <w:tcBorders>
              <w:top w:val="nil"/>
              <w:left w:val="nil"/>
              <w:bottom w:val="nil"/>
              <w:right w:val="nil"/>
            </w:tcBorders>
            <w:noWrap/>
            <w:vAlign w:val="bottom"/>
            <w:hideMark/>
          </w:tcPr>
          <w:p w14:paraId="64122270" w14:textId="77777777" w:rsidR="006552F3" w:rsidRPr="006552F3" w:rsidRDefault="006552F3" w:rsidP="006552F3">
            <w:pPr>
              <w:rPr>
                <w:sz w:val="20"/>
                <w:szCs w:val="20"/>
              </w:rPr>
            </w:pPr>
          </w:p>
        </w:tc>
        <w:tc>
          <w:tcPr>
            <w:tcW w:w="380" w:type="dxa"/>
            <w:tcBorders>
              <w:top w:val="nil"/>
              <w:left w:val="nil"/>
              <w:bottom w:val="nil"/>
              <w:right w:val="nil"/>
            </w:tcBorders>
            <w:noWrap/>
            <w:vAlign w:val="bottom"/>
            <w:hideMark/>
          </w:tcPr>
          <w:p w14:paraId="26C00452" w14:textId="77777777" w:rsidR="006552F3" w:rsidRPr="006552F3" w:rsidRDefault="006552F3" w:rsidP="006552F3">
            <w:pPr>
              <w:rPr>
                <w:sz w:val="20"/>
                <w:szCs w:val="20"/>
              </w:rPr>
            </w:pPr>
          </w:p>
        </w:tc>
        <w:tc>
          <w:tcPr>
            <w:tcW w:w="400" w:type="dxa"/>
            <w:tcBorders>
              <w:top w:val="nil"/>
              <w:left w:val="nil"/>
              <w:bottom w:val="nil"/>
              <w:right w:val="nil"/>
            </w:tcBorders>
            <w:noWrap/>
            <w:vAlign w:val="bottom"/>
            <w:hideMark/>
          </w:tcPr>
          <w:p w14:paraId="2F728B44"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5855827F"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637C3753"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2F63484A"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0ED91042"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3851717E"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77BCD7C"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386D84D" w14:textId="77777777" w:rsidR="006552F3" w:rsidRPr="006552F3" w:rsidRDefault="006552F3" w:rsidP="006552F3">
            <w:pPr>
              <w:rPr>
                <w:sz w:val="20"/>
                <w:szCs w:val="20"/>
              </w:rPr>
            </w:pPr>
          </w:p>
        </w:tc>
        <w:tc>
          <w:tcPr>
            <w:tcW w:w="840" w:type="dxa"/>
            <w:tcBorders>
              <w:top w:val="nil"/>
              <w:left w:val="nil"/>
              <w:bottom w:val="nil"/>
              <w:right w:val="nil"/>
            </w:tcBorders>
            <w:noWrap/>
            <w:vAlign w:val="bottom"/>
            <w:hideMark/>
          </w:tcPr>
          <w:p w14:paraId="7724DC09" w14:textId="77777777" w:rsidR="006552F3" w:rsidRPr="006552F3" w:rsidRDefault="006552F3" w:rsidP="006552F3">
            <w:pPr>
              <w:rPr>
                <w:sz w:val="20"/>
                <w:szCs w:val="20"/>
              </w:rPr>
            </w:pPr>
          </w:p>
        </w:tc>
      </w:tr>
      <w:tr w:rsidR="006552F3" w:rsidRPr="006552F3" w14:paraId="2ABAE713" w14:textId="77777777" w:rsidTr="006552F3">
        <w:trPr>
          <w:trHeight w:val="225"/>
        </w:trPr>
        <w:tc>
          <w:tcPr>
            <w:tcW w:w="100" w:type="dxa"/>
            <w:tcBorders>
              <w:top w:val="nil"/>
              <w:left w:val="nil"/>
              <w:bottom w:val="nil"/>
              <w:right w:val="nil"/>
            </w:tcBorders>
            <w:noWrap/>
            <w:vAlign w:val="bottom"/>
            <w:hideMark/>
          </w:tcPr>
          <w:p w14:paraId="7310F0EE" w14:textId="77777777" w:rsidR="006552F3" w:rsidRPr="006552F3" w:rsidRDefault="006552F3" w:rsidP="006552F3">
            <w:pPr>
              <w:rPr>
                <w:sz w:val="20"/>
                <w:szCs w:val="20"/>
              </w:rPr>
            </w:pPr>
          </w:p>
        </w:tc>
        <w:tc>
          <w:tcPr>
            <w:tcW w:w="380" w:type="dxa"/>
            <w:tcBorders>
              <w:top w:val="nil"/>
              <w:left w:val="nil"/>
              <w:bottom w:val="nil"/>
              <w:right w:val="nil"/>
            </w:tcBorders>
            <w:noWrap/>
            <w:vAlign w:val="bottom"/>
            <w:hideMark/>
          </w:tcPr>
          <w:p w14:paraId="6BF7D724" w14:textId="77777777" w:rsidR="006552F3" w:rsidRPr="006552F3" w:rsidRDefault="006552F3" w:rsidP="006552F3">
            <w:pPr>
              <w:rPr>
                <w:sz w:val="20"/>
                <w:szCs w:val="20"/>
              </w:rPr>
            </w:pPr>
          </w:p>
        </w:tc>
        <w:tc>
          <w:tcPr>
            <w:tcW w:w="400" w:type="dxa"/>
            <w:tcBorders>
              <w:top w:val="nil"/>
              <w:left w:val="nil"/>
              <w:bottom w:val="nil"/>
              <w:right w:val="nil"/>
            </w:tcBorders>
            <w:noWrap/>
            <w:vAlign w:val="bottom"/>
            <w:hideMark/>
          </w:tcPr>
          <w:p w14:paraId="1E056383"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4FC74D90"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2BF77743"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4FA71909"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587843FD"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18D512F6"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14516DF"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28B48FF" w14:textId="77777777" w:rsidR="006552F3" w:rsidRPr="006552F3" w:rsidRDefault="006552F3" w:rsidP="006552F3">
            <w:pPr>
              <w:rPr>
                <w:sz w:val="20"/>
                <w:szCs w:val="20"/>
              </w:rPr>
            </w:pPr>
          </w:p>
        </w:tc>
        <w:tc>
          <w:tcPr>
            <w:tcW w:w="840" w:type="dxa"/>
            <w:tcBorders>
              <w:top w:val="nil"/>
              <w:left w:val="nil"/>
              <w:bottom w:val="nil"/>
              <w:right w:val="nil"/>
            </w:tcBorders>
            <w:noWrap/>
            <w:vAlign w:val="bottom"/>
            <w:hideMark/>
          </w:tcPr>
          <w:p w14:paraId="047C2C44" w14:textId="77777777" w:rsidR="006552F3" w:rsidRPr="006552F3" w:rsidRDefault="006552F3" w:rsidP="006552F3">
            <w:pPr>
              <w:rPr>
                <w:sz w:val="20"/>
                <w:szCs w:val="20"/>
              </w:rPr>
            </w:pPr>
          </w:p>
        </w:tc>
      </w:tr>
      <w:tr w:rsidR="006552F3" w:rsidRPr="006552F3" w14:paraId="6F50F3F5" w14:textId="77777777" w:rsidTr="006552F3">
        <w:trPr>
          <w:trHeight w:val="139"/>
        </w:trPr>
        <w:tc>
          <w:tcPr>
            <w:tcW w:w="100" w:type="dxa"/>
            <w:tcBorders>
              <w:top w:val="single" w:sz="4" w:space="0" w:color="000000"/>
              <w:left w:val="single" w:sz="4" w:space="0" w:color="000000"/>
              <w:bottom w:val="nil"/>
              <w:right w:val="nil"/>
            </w:tcBorders>
            <w:noWrap/>
            <w:vAlign w:val="center"/>
            <w:hideMark/>
          </w:tcPr>
          <w:p w14:paraId="5F3F8A7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single" w:sz="4" w:space="0" w:color="000000"/>
              <w:left w:val="nil"/>
              <w:bottom w:val="nil"/>
              <w:right w:val="nil"/>
            </w:tcBorders>
            <w:noWrap/>
            <w:vAlign w:val="center"/>
            <w:hideMark/>
          </w:tcPr>
          <w:p w14:paraId="23B094E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00" w:type="dxa"/>
            <w:tcBorders>
              <w:top w:val="single" w:sz="4" w:space="0" w:color="000000"/>
              <w:left w:val="nil"/>
              <w:bottom w:val="nil"/>
              <w:right w:val="nil"/>
            </w:tcBorders>
            <w:noWrap/>
            <w:vAlign w:val="center"/>
            <w:hideMark/>
          </w:tcPr>
          <w:p w14:paraId="484E5F2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540" w:type="dxa"/>
            <w:tcBorders>
              <w:top w:val="single" w:sz="4" w:space="0" w:color="000000"/>
              <w:left w:val="nil"/>
              <w:bottom w:val="nil"/>
              <w:right w:val="nil"/>
            </w:tcBorders>
            <w:noWrap/>
            <w:vAlign w:val="center"/>
            <w:hideMark/>
          </w:tcPr>
          <w:p w14:paraId="01A53C3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580" w:type="dxa"/>
            <w:tcBorders>
              <w:top w:val="single" w:sz="4" w:space="0" w:color="000000"/>
              <w:left w:val="nil"/>
              <w:bottom w:val="nil"/>
              <w:right w:val="nil"/>
            </w:tcBorders>
            <w:noWrap/>
            <w:vAlign w:val="center"/>
            <w:hideMark/>
          </w:tcPr>
          <w:p w14:paraId="3B0352F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single" w:sz="4" w:space="0" w:color="000000"/>
              <w:left w:val="nil"/>
              <w:bottom w:val="nil"/>
              <w:right w:val="nil"/>
            </w:tcBorders>
            <w:noWrap/>
            <w:vAlign w:val="center"/>
            <w:hideMark/>
          </w:tcPr>
          <w:p w14:paraId="09935AF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260" w:type="dxa"/>
            <w:tcBorders>
              <w:top w:val="single" w:sz="4" w:space="0" w:color="000000"/>
              <w:left w:val="nil"/>
              <w:bottom w:val="nil"/>
              <w:right w:val="nil"/>
            </w:tcBorders>
            <w:noWrap/>
            <w:vAlign w:val="center"/>
            <w:hideMark/>
          </w:tcPr>
          <w:p w14:paraId="7514F39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420" w:type="dxa"/>
            <w:tcBorders>
              <w:top w:val="single" w:sz="4" w:space="0" w:color="000000"/>
              <w:left w:val="nil"/>
              <w:bottom w:val="nil"/>
              <w:right w:val="nil"/>
            </w:tcBorders>
            <w:noWrap/>
            <w:vAlign w:val="center"/>
            <w:hideMark/>
          </w:tcPr>
          <w:p w14:paraId="3FD0F2F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4E05E02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5274D34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66DAB4A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5A9C1C0" w14:textId="77777777" w:rsidTr="006552F3">
        <w:trPr>
          <w:trHeight w:val="499"/>
        </w:trPr>
        <w:tc>
          <w:tcPr>
            <w:tcW w:w="100" w:type="dxa"/>
            <w:tcBorders>
              <w:top w:val="nil"/>
              <w:left w:val="single" w:sz="4" w:space="0" w:color="000000"/>
              <w:bottom w:val="nil"/>
              <w:right w:val="nil"/>
            </w:tcBorders>
            <w:noWrap/>
            <w:vAlign w:val="center"/>
            <w:hideMark/>
          </w:tcPr>
          <w:p w14:paraId="0FABEBE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900" w:type="dxa"/>
            <w:gridSpan w:val="4"/>
            <w:tcBorders>
              <w:top w:val="nil"/>
              <w:left w:val="nil"/>
              <w:bottom w:val="nil"/>
              <w:right w:val="nil"/>
            </w:tcBorders>
            <w:noWrap/>
            <w:vAlign w:val="center"/>
            <w:hideMark/>
          </w:tcPr>
          <w:p w14:paraId="5186A88E" w14:textId="77777777" w:rsidR="006552F3" w:rsidRPr="006552F3" w:rsidRDefault="006552F3" w:rsidP="006552F3">
            <w:pPr>
              <w:rPr>
                <w:rFonts w:ascii="Arial CE" w:hAnsi="Arial CE" w:cs="Arial CE"/>
                <w:b/>
                <w:bCs/>
                <w:sz w:val="28"/>
                <w:szCs w:val="28"/>
              </w:rPr>
            </w:pPr>
            <w:r w:rsidRPr="006552F3">
              <w:rPr>
                <w:rFonts w:ascii="Arial CE" w:hAnsi="Arial CE" w:cs="Arial CE"/>
                <w:b/>
                <w:bCs/>
                <w:sz w:val="28"/>
                <w:szCs w:val="28"/>
              </w:rPr>
              <w:t>REKAPITULACE ČLENĚNÍ SOUPISU PRACÍ</w:t>
            </w:r>
          </w:p>
        </w:tc>
        <w:tc>
          <w:tcPr>
            <w:tcW w:w="680" w:type="dxa"/>
            <w:tcBorders>
              <w:top w:val="nil"/>
              <w:left w:val="nil"/>
              <w:bottom w:val="nil"/>
              <w:right w:val="nil"/>
            </w:tcBorders>
            <w:noWrap/>
            <w:vAlign w:val="center"/>
            <w:hideMark/>
          </w:tcPr>
          <w:p w14:paraId="35FD3809" w14:textId="77777777" w:rsidR="006552F3" w:rsidRPr="006552F3" w:rsidRDefault="006552F3" w:rsidP="006552F3">
            <w:pPr>
              <w:rPr>
                <w:rFonts w:ascii="Arial CE" w:hAnsi="Arial CE" w:cs="Arial CE"/>
                <w:b/>
                <w:bCs/>
                <w:sz w:val="28"/>
                <w:szCs w:val="28"/>
              </w:rPr>
            </w:pPr>
          </w:p>
        </w:tc>
        <w:tc>
          <w:tcPr>
            <w:tcW w:w="1260" w:type="dxa"/>
            <w:tcBorders>
              <w:top w:val="nil"/>
              <w:left w:val="nil"/>
              <w:bottom w:val="nil"/>
              <w:right w:val="nil"/>
            </w:tcBorders>
            <w:noWrap/>
            <w:vAlign w:val="center"/>
            <w:hideMark/>
          </w:tcPr>
          <w:p w14:paraId="4E5B930D"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2A253523"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70744A44"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385208A4"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3E2251D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077DBBB" w14:textId="77777777" w:rsidTr="006552F3">
        <w:trPr>
          <w:trHeight w:val="139"/>
        </w:trPr>
        <w:tc>
          <w:tcPr>
            <w:tcW w:w="100" w:type="dxa"/>
            <w:tcBorders>
              <w:top w:val="nil"/>
              <w:left w:val="single" w:sz="4" w:space="0" w:color="000000"/>
              <w:bottom w:val="nil"/>
              <w:right w:val="nil"/>
            </w:tcBorders>
            <w:noWrap/>
            <w:vAlign w:val="center"/>
            <w:hideMark/>
          </w:tcPr>
          <w:p w14:paraId="1C7AC22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2C7674F5"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5771B657"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406D118E"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33474848"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50ACC7E0"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0F7CAE6D"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3D3C3B1A"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4AB4346E"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7E4C2D95"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4B7DB43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D1CADD5" w14:textId="77777777" w:rsidTr="006552F3">
        <w:trPr>
          <w:trHeight w:val="240"/>
        </w:trPr>
        <w:tc>
          <w:tcPr>
            <w:tcW w:w="100" w:type="dxa"/>
            <w:tcBorders>
              <w:top w:val="nil"/>
              <w:left w:val="single" w:sz="4" w:space="0" w:color="000000"/>
              <w:bottom w:val="nil"/>
              <w:right w:val="nil"/>
            </w:tcBorders>
            <w:noWrap/>
            <w:vAlign w:val="center"/>
            <w:hideMark/>
          </w:tcPr>
          <w:p w14:paraId="0135536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780" w:type="dxa"/>
            <w:gridSpan w:val="2"/>
            <w:tcBorders>
              <w:top w:val="nil"/>
              <w:left w:val="nil"/>
              <w:bottom w:val="nil"/>
              <w:right w:val="nil"/>
            </w:tcBorders>
            <w:noWrap/>
            <w:vAlign w:val="center"/>
            <w:hideMark/>
          </w:tcPr>
          <w:p w14:paraId="75CE42CD"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Stavba:</w:t>
            </w:r>
          </w:p>
        </w:tc>
        <w:tc>
          <w:tcPr>
            <w:tcW w:w="1540" w:type="dxa"/>
            <w:tcBorders>
              <w:top w:val="nil"/>
              <w:left w:val="nil"/>
              <w:bottom w:val="nil"/>
              <w:right w:val="nil"/>
            </w:tcBorders>
            <w:noWrap/>
            <w:vAlign w:val="center"/>
            <w:hideMark/>
          </w:tcPr>
          <w:p w14:paraId="04E5BA3F" w14:textId="77777777" w:rsidR="006552F3" w:rsidRPr="006552F3" w:rsidRDefault="006552F3" w:rsidP="006552F3">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7C26C6FE"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76AD02BE"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664F389E"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083C0082"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00EC3F6A"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0249843A"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596259D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6A1634E" w14:textId="77777777" w:rsidTr="006552F3">
        <w:trPr>
          <w:trHeight w:val="330"/>
        </w:trPr>
        <w:tc>
          <w:tcPr>
            <w:tcW w:w="100" w:type="dxa"/>
            <w:tcBorders>
              <w:top w:val="nil"/>
              <w:left w:val="single" w:sz="4" w:space="0" w:color="000000"/>
              <w:bottom w:val="nil"/>
              <w:right w:val="nil"/>
            </w:tcBorders>
            <w:noWrap/>
            <w:vAlign w:val="center"/>
            <w:hideMark/>
          </w:tcPr>
          <w:p w14:paraId="40459C1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9831FA3"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466189E7" w14:textId="77777777" w:rsidR="006552F3" w:rsidRPr="006552F3" w:rsidRDefault="006552F3" w:rsidP="006552F3">
            <w:pPr>
              <w:rPr>
                <w:sz w:val="20"/>
                <w:szCs w:val="20"/>
              </w:rPr>
            </w:pPr>
          </w:p>
        </w:tc>
        <w:tc>
          <w:tcPr>
            <w:tcW w:w="8060" w:type="dxa"/>
            <w:gridSpan w:val="4"/>
            <w:tcBorders>
              <w:top w:val="nil"/>
              <w:left w:val="nil"/>
              <w:bottom w:val="nil"/>
              <w:right w:val="nil"/>
            </w:tcBorders>
            <w:vAlign w:val="center"/>
            <w:hideMark/>
          </w:tcPr>
          <w:p w14:paraId="26F44D05" w14:textId="77777777" w:rsidR="006552F3" w:rsidRPr="006552F3" w:rsidRDefault="006552F3" w:rsidP="006552F3">
            <w:pPr>
              <w:rPr>
                <w:rFonts w:ascii="Arial CE" w:hAnsi="Arial CE" w:cs="Arial CE"/>
                <w:color w:val="969696"/>
                <w:sz w:val="20"/>
                <w:szCs w:val="20"/>
              </w:rPr>
            </w:pPr>
            <w:proofErr w:type="spellStart"/>
            <w:r w:rsidRPr="006552F3">
              <w:rPr>
                <w:rFonts w:ascii="Arial CE" w:hAnsi="Arial CE" w:cs="Arial CE"/>
                <w:color w:val="969696"/>
                <w:sz w:val="20"/>
                <w:szCs w:val="20"/>
              </w:rPr>
              <w:t>Central</w:t>
            </w:r>
            <w:proofErr w:type="spellEnd"/>
            <w:r w:rsidRPr="006552F3">
              <w:rPr>
                <w:rFonts w:ascii="Arial CE" w:hAnsi="Arial CE" w:cs="Arial CE"/>
                <w:color w:val="969696"/>
                <w:sz w:val="20"/>
                <w:szCs w:val="20"/>
              </w:rPr>
              <w:t xml:space="preserve"> park Vajgar</w:t>
            </w:r>
          </w:p>
        </w:tc>
        <w:tc>
          <w:tcPr>
            <w:tcW w:w="1420" w:type="dxa"/>
            <w:tcBorders>
              <w:top w:val="nil"/>
              <w:left w:val="nil"/>
              <w:bottom w:val="nil"/>
              <w:right w:val="nil"/>
            </w:tcBorders>
            <w:noWrap/>
            <w:vAlign w:val="center"/>
            <w:hideMark/>
          </w:tcPr>
          <w:p w14:paraId="053B7417"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4E13D78"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5FFFF763"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79C2862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54259EF" w14:textId="77777777" w:rsidTr="006552F3">
        <w:trPr>
          <w:trHeight w:val="240"/>
        </w:trPr>
        <w:tc>
          <w:tcPr>
            <w:tcW w:w="100" w:type="dxa"/>
            <w:tcBorders>
              <w:top w:val="nil"/>
              <w:left w:val="single" w:sz="4" w:space="0" w:color="000000"/>
              <w:bottom w:val="nil"/>
              <w:right w:val="nil"/>
            </w:tcBorders>
            <w:noWrap/>
            <w:vAlign w:val="bottom"/>
            <w:hideMark/>
          </w:tcPr>
          <w:p w14:paraId="686B78C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780" w:type="dxa"/>
            <w:gridSpan w:val="2"/>
            <w:tcBorders>
              <w:top w:val="nil"/>
              <w:left w:val="nil"/>
              <w:bottom w:val="nil"/>
              <w:right w:val="nil"/>
            </w:tcBorders>
            <w:noWrap/>
            <w:vAlign w:val="center"/>
            <w:hideMark/>
          </w:tcPr>
          <w:p w14:paraId="7E057B80"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Objekt:</w:t>
            </w:r>
          </w:p>
        </w:tc>
        <w:tc>
          <w:tcPr>
            <w:tcW w:w="1540" w:type="dxa"/>
            <w:tcBorders>
              <w:top w:val="nil"/>
              <w:left w:val="nil"/>
              <w:bottom w:val="nil"/>
              <w:right w:val="nil"/>
            </w:tcBorders>
            <w:noWrap/>
            <w:vAlign w:val="bottom"/>
            <w:hideMark/>
          </w:tcPr>
          <w:p w14:paraId="335FDE74" w14:textId="77777777" w:rsidR="006552F3" w:rsidRPr="006552F3" w:rsidRDefault="006552F3" w:rsidP="006552F3">
            <w:pPr>
              <w:rPr>
                <w:rFonts w:ascii="Arial CE" w:hAnsi="Arial CE" w:cs="Arial CE"/>
                <w:color w:val="969696"/>
                <w:sz w:val="20"/>
                <w:szCs w:val="20"/>
              </w:rPr>
            </w:pPr>
          </w:p>
        </w:tc>
        <w:tc>
          <w:tcPr>
            <w:tcW w:w="4580" w:type="dxa"/>
            <w:tcBorders>
              <w:top w:val="nil"/>
              <w:left w:val="nil"/>
              <w:bottom w:val="nil"/>
              <w:right w:val="nil"/>
            </w:tcBorders>
            <w:noWrap/>
            <w:vAlign w:val="bottom"/>
            <w:hideMark/>
          </w:tcPr>
          <w:p w14:paraId="7FE5D2D7"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2ED685FB"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76DEBC08"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59E0748B"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2E3D93B"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A117304"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1A763E5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73F2D94" w14:textId="77777777" w:rsidTr="006552F3">
        <w:trPr>
          <w:trHeight w:val="465"/>
        </w:trPr>
        <w:tc>
          <w:tcPr>
            <w:tcW w:w="100" w:type="dxa"/>
            <w:tcBorders>
              <w:top w:val="nil"/>
              <w:left w:val="single" w:sz="4" w:space="0" w:color="000000"/>
              <w:bottom w:val="nil"/>
              <w:right w:val="nil"/>
            </w:tcBorders>
            <w:noWrap/>
            <w:vAlign w:val="center"/>
            <w:hideMark/>
          </w:tcPr>
          <w:p w14:paraId="1D8106D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79F0E203"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291B80DB" w14:textId="77777777" w:rsidR="006552F3" w:rsidRPr="006552F3" w:rsidRDefault="006552F3" w:rsidP="006552F3">
            <w:pPr>
              <w:rPr>
                <w:sz w:val="20"/>
                <w:szCs w:val="20"/>
              </w:rPr>
            </w:pPr>
          </w:p>
        </w:tc>
        <w:tc>
          <w:tcPr>
            <w:tcW w:w="8060" w:type="dxa"/>
            <w:gridSpan w:val="4"/>
            <w:tcBorders>
              <w:top w:val="nil"/>
              <w:left w:val="nil"/>
              <w:bottom w:val="nil"/>
              <w:right w:val="nil"/>
            </w:tcBorders>
            <w:vAlign w:val="center"/>
            <w:hideMark/>
          </w:tcPr>
          <w:p w14:paraId="1F2B1D77"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SO 01 - Úpravy části místní komunikace Sídliště Vajgar u 3. Mateřské školy</w:t>
            </w:r>
          </w:p>
        </w:tc>
        <w:tc>
          <w:tcPr>
            <w:tcW w:w="1420" w:type="dxa"/>
            <w:tcBorders>
              <w:top w:val="nil"/>
              <w:left w:val="nil"/>
              <w:bottom w:val="nil"/>
              <w:right w:val="nil"/>
            </w:tcBorders>
            <w:noWrap/>
            <w:vAlign w:val="center"/>
            <w:hideMark/>
          </w:tcPr>
          <w:p w14:paraId="541611C8"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6DB4FE4B"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538C7EE0"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4FEC4C7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4943142" w14:textId="77777777" w:rsidTr="006552F3">
        <w:trPr>
          <w:trHeight w:val="240"/>
        </w:trPr>
        <w:tc>
          <w:tcPr>
            <w:tcW w:w="100" w:type="dxa"/>
            <w:tcBorders>
              <w:top w:val="nil"/>
              <w:left w:val="single" w:sz="4" w:space="0" w:color="000000"/>
              <w:bottom w:val="nil"/>
              <w:right w:val="nil"/>
            </w:tcBorders>
            <w:noWrap/>
            <w:vAlign w:val="center"/>
            <w:hideMark/>
          </w:tcPr>
          <w:p w14:paraId="0DC45C4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780" w:type="dxa"/>
            <w:gridSpan w:val="2"/>
            <w:tcBorders>
              <w:top w:val="nil"/>
              <w:left w:val="nil"/>
              <w:bottom w:val="nil"/>
              <w:right w:val="nil"/>
            </w:tcBorders>
            <w:noWrap/>
            <w:vAlign w:val="center"/>
            <w:hideMark/>
          </w:tcPr>
          <w:p w14:paraId="4114337B"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Soupis:</w:t>
            </w:r>
          </w:p>
        </w:tc>
        <w:tc>
          <w:tcPr>
            <w:tcW w:w="1540" w:type="dxa"/>
            <w:tcBorders>
              <w:top w:val="nil"/>
              <w:left w:val="nil"/>
              <w:bottom w:val="nil"/>
              <w:right w:val="nil"/>
            </w:tcBorders>
            <w:noWrap/>
            <w:vAlign w:val="center"/>
            <w:hideMark/>
          </w:tcPr>
          <w:p w14:paraId="3F07D7EA" w14:textId="77777777" w:rsidR="006552F3" w:rsidRPr="006552F3" w:rsidRDefault="006552F3" w:rsidP="006552F3">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2AF30ADE"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48F4BED7"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704A0FED"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6451DE6C"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33CEC1A8"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1DE81D81"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6CC09EA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FF33F7B" w14:textId="77777777" w:rsidTr="006552F3">
        <w:trPr>
          <w:trHeight w:val="330"/>
        </w:trPr>
        <w:tc>
          <w:tcPr>
            <w:tcW w:w="100" w:type="dxa"/>
            <w:tcBorders>
              <w:top w:val="nil"/>
              <w:left w:val="single" w:sz="4" w:space="0" w:color="000000"/>
              <w:bottom w:val="nil"/>
              <w:right w:val="nil"/>
            </w:tcBorders>
            <w:noWrap/>
            <w:vAlign w:val="center"/>
            <w:hideMark/>
          </w:tcPr>
          <w:p w14:paraId="343285B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1140CE65"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7E3AB767" w14:textId="77777777" w:rsidR="006552F3" w:rsidRPr="006552F3" w:rsidRDefault="006552F3" w:rsidP="006552F3">
            <w:pPr>
              <w:rPr>
                <w:sz w:val="20"/>
                <w:szCs w:val="20"/>
              </w:rPr>
            </w:pPr>
          </w:p>
        </w:tc>
        <w:tc>
          <w:tcPr>
            <w:tcW w:w="8060" w:type="dxa"/>
            <w:gridSpan w:val="4"/>
            <w:tcBorders>
              <w:top w:val="nil"/>
              <w:left w:val="nil"/>
              <w:bottom w:val="nil"/>
              <w:right w:val="nil"/>
            </w:tcBorders>
            <w:vAlign w:val="center"/>
            <w:hideMark/>
          </w:tcPr>
          <w:p w14:paraId="2D9AEBE5" w14:textId="77777777" w:rsidR="006552F3" w:rsidRPr="006552F3" w:rsidRDefault="006552F3" w:rsidP="006552F3">
            <w:pPr>
              <w:rPr>
                <w:rFonts w:ascii="Arial CE" w:hAnsi="Arial CE" w:cs="Arial CE"/>
                <w:b/>
                <w:bCs/>
                <w:sz w:val="22"/>
                <w:szCs w:val="22"/>
              </w:rPr>
            </w:pPr>
            <w:r w:rsidRPr="006552F3">
              <w:rPr>
                <w:rFonts w:ascii="Arial CE" w:hAnsi="Arial CE" w:cs="Arial CE"/>
                <w:b/>
                <w:bCs/>
                <w:sz w:val="22"/>
                <w:szCs w:val="22"/>
              </w:rPr>
              <w:t>SO 01.1 - Bourací a demoliční práce</w:t>
            </w:r>
          </w:p>
        </w:tc>
        <w:tc>
          <w:tcPr>
            <w:tcW w:w="1420" w:type="dxa"/>
            <w:tcBorders>
              <w:top w:val="nil"/>
              <w:left w:val="nil"/>
              <w:bottom w:val="nil"/>
              <w:right w:val="nil"/>
            </w:tcBorders>
            <w:noWrap/>
            <w:vAlign w:val="center"/>
            <w:hideMark/>
          </w:tcPr>
          <w:p w14:paraId="2B58853D" w14:textId="77777777" w:rsidR="006552F3" w:rsidRPr="006552F3" w:rsidRDefault="006552F3" w:rsidP="006552F3">
            <w:pPr>
              <w:rPr>
                <w:rFonts w:ascii="Arial CE" w:hAnsi="Arial CE" w:cs="Arial CE"/>
                <w:b/>
                <w:bCs/>
                <w:sz w:val="22"/>
                <w:szCs w:val="22"/>
              </w:rPr>
            </w:pPr>
          </w:p>
        </w:tc>
        <w:tc>
          <w:tcPr>
            <w:tcW w:w="2020" w:type="dxa"/>
            <w:tcBorders>
              <w:top w:val="nil"/>
              <w:left w:val="nil"/>
              <w:bottom w:val="nil"/>
              <w:right w:val="nil"/>
            </w:tcBorders>
            <w:noWrap/>
            <w:vAlign w:val="center"/>
            <w:hideMark/>
          </w:tcPr>
          <w:p w14:paraId="7DFC2EDA"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4E9E5C27"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2C4220D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90D6BEF" w14:textId="77777777" w:rsidTr="006552F3">
        <w:trPr>
          <w:trHeight w:val="139"/>
        </w:trPr>
        <w:tc>
          <w:tcPr>
            <w:tcW w:w="100" w:type="dxa"/>
            <w:tcBorders>
              <w:top w:val="nil"/>
              <w:left w:val="single" w:sz="4" w:space="0" w:color="000000"/>
              <w:bottom w:val="nil"/>
              <w:right w:val="nil"/>
            </w:tcBorders>
            <w:noWrap/>
            <w:vAlign w:val="center"/>
            <w:hideMark/>
          </w:tcPr>
          <w:p w14:paraId="31D74E4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2BE3496C"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49847439"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796B8D30"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2E146C84"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6093C404"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1FD3B2E9"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178345E0"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221C62D1"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3607A77F"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5EB1761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956FB00" w14:textId="77777777" w:rsidTr="006552F3">
        <w:trPr>
          <w:trHeight w:val="240"/>
        </w:trPr>
        <w:tc>
          <w:tcPr>
            <w:tcW w:w="100" w:type="dxa"/>
            <w:tcBorders>
              <w:top w:val="nil"/>
              <w:left w:val="single" w:sz="4" w:space="0" w:color="000000"/>
              <w:bottom w:val="nil"/>
              <w:right w:val="nil"/>
            </w:tcBorders>
            <w:noWrap/>
            <w:vAlign w:val="center"/>
            <w:hideMark/>
          </w:tcPr>
          <w:p w14:paraId="72F2A68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780" w:type="dxa"/>
            <w:gridSpan w:val="2"/>
            <w:tcBorders>
              <w:top w:val="nil"/>
              <w:left w:val="nil"/>
              <w:bottom w:val="nil"/>
              <w:right w:val="nil"/>
            </w:tcBorders>
            <w:noWrap/>
            <w:vAlign w:val="center"/>
            <w:hideMark/>
          </w:tcPr>
          <w:p w14:paraId="61EABEA3"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Místo:</w:t>
            </w:r>
          </w:p>
        </w:tc>
        <w:tc>
          <w:tcPr>
            <w:tcW w:w="1540" w:type="dxa"/>
            <w:tcBorders>
              <w:top w:val="nil"/>
              <w:left w:val="nil"/>
              <w:bottom w:val="nil"/>
              <w:right w:val="nil"/>
            </w:tcBorders>
            <w:noWrap/>
            <w:vAlign w:val="center"/>
            <w:hideMark/>
          </w:tcPr>
          <w:p w14:paraId="05A06556" w14:textId="77777777" w:rsidR="006552F3" w:rsidRPr="006552F3" w:rsidRDefault="006552F3" w:rsidP="006552F3">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755C39DA"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6E246770" w14:textId="77777777" w:rsidR="006552F3" w:rsidRPr="006552F3" w:rsidRDefault="006552F3" w:rsidP="006552F3">
            <w:pPr>
              <w:rPr>
                <w:rFonts w:ascii="Arial CE" w:hAnsi="Arial CE" w:cs="Arial CE"/>
                <w:sz w:val="20"/>
                <w:szCs w:val="20"/>
              </w:rPr>
            </w:pPr>
          </w:p>
        </w:tc>
        <w:tc>
          <w:tcPr>
            <w:tcW w:w="1260" w:type="dxa"/>
            <w:tcBorders>
              <w:top w:val="nil"/>
              <w:left w:val="nil"/>
              <w:bottom w:val="nil"/>
              <w:right w:val="nil"/>
            </w:tcBorders>
            <w:noWrap/>
            <w:vAlign w:val="center"/>
            <w:hideMark/>
          </w:tcPr>
          <w:p w14:paraId="05A12EA6"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13874CA1"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48938A6A"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01.02.2025</w:t>
            </w:r>
          </w:p>
        </w:tc>
        <w:tc>
          <w:tcPr>
            <w:tcW w:w="2020" w:type="dxa"/>
            <w:tcBorders>
              <w:top w:val="nil"/>
              <w:left w:val="nil"/>
              <w:bottom w:val="nil"/>
              <w:right w:val="nil"/>
            </w:tcBorders>
            <w:noWrap/>
            <w:vAlign w:val="center"/>
            <w:hideMark/>
          </w:tcPr>
          <w:p w14:paraId="5F31DAC0"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16A1D43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E18BBD2" w14:textId="77777777" w:rsidTr="006552F3">
        <w:trPr>
          <w:trHeight w:val="139"/>
        </w:trPr>
        <w:tc>
          <w:tcPr>
            <w:tcW w:w="100" w:type="dxa"/>
            <w:tcBorders>
              <w:top w:val="nil"/>
              <w:left w:val="single" w:sz="4" w:space="0" w:color="000000"/>
              <w:bottom w:val="nil"/>
              <w:right w:val="nil"/>
            </w:tcBorders>
            <w:noWrap/>
            <w:vAlign w:val="center"/>
            <w:hideMark/>
          </w:tcPr>
          <w:p w14:paraId="78E8119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79F842A5"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44219DF7"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58B5E778"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557DBF28"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541B5632"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37C68EE3"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57646252"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411CC50C"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07C02E5C"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72BF407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DBE0BFA" w14:textId="77777777" w:rsidTr="006552F3">
        <w:trPr>
          <w:trHeight w:val="514"/>
        </w:trPr>
        <w:tc>
          <w:tcPr>
            <w:tcW w:w="100" w:type="dxa"/>
            <w:tcBorders>
              <w:top w:val="nil"/>
              <w:left w:val="single" w:sz="4" w:space="0" w:color="000000"/>
              <w:bottom w:val="nil"/>
              <w:right w:val="nil"/>
            </w:tcBorders>
            <w:noWrap/>
            <w:vAlign w:val="center"/>
            <w:hideMark/>
          </w:tcPr>
          <w:p w14:paraId="05EA2FC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320" w:type="dxa"/>
            <w:gridSpan w:val="3"/>
            <w:tcBorders>
              <w:top w:val="nil"/>
              <w:left w:val="nil"/>
              <w:bottom w:val="nil"/>
              <w:right w:val="nil"/>
            </w:tcBorders>
            <w:noWrap/>
            <w:vAlign w:val="center"/>
            <w:hideMark/>
          </w:tcPr>
          <w:p w14:paraId="04367EAB"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39A61627"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33AC9A34" w14:textId="77777777" w:rsidR="006552F3" w:rsidRPr="006552F3" w:rsidRDefault="006552F3" w:rsidP="006552F3">
            <w:pPr>
              <w:rPr>
                <w:rFonts w:ascii="Arial CE" w:hAnsi="Arial CE" w:cs="Arial CE"/>
                <w:sz w:val="20"/>
                <w:szCs w:val="20"/>
              </w:rPr>
            </w:pPr>
          </w:p>
        </w:tc>
        <w:tc>
          <w:tcPr>
            <w:tcW w:w="1260" w:type="dxa"/>
            <w:tcBorders>
              <w:top w:val="nil"/>
              <w:left w:val="nil"/>
              <w:bottom w:val="nil"/>
              <w:right w:val="nil"/>
            </w:tcBorders>
            <w:noWrap/>
            <w:vAlign w:val="center"/>
            <w:hideMark/>
          </w:tcPr>
          <w:p w14:paraId="7FA49407"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67CFDA42"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Projektant:</w:t>
            </w:r>
          </w:p>
        </w:tc>
        <w:tc>
          <w:tcPr>
            <w:tcW w:w="2020" w:type="dxa"/>
            <w:tcBorders>
              <w:top w:val="nil"/>
              <w:left w:val="nil"/>
              <w:bottom w:val="nil"/>
              <w:right w:val="nil"/>
            </w:tcBorders>
            <w:vAlign w:val="center"/>
            <w:hideMark/>
          </w:tcPr>
          <w:p w14:paraId="2BF510C9"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Ing. arch. Tomáš Beneš</w:t>
            </w:r>
          </w:p>
        </w:tc>
        <w:tc>
          <w:tcPr>
            <w:tcW w:w="2020" w:type="dxa"/>
            <w:tcBorders>
              <w:top w:val="nil"/>
              <w:left w:val="nil"/>
              <w:bottom w:val="nil"/>
              <w:right w:val="nil"/>
            </w:tcBorders>
            <w:noWrap/>
            <w:vAlign w:val="center"/>
            <w:hideMark/>
          </w:tcPr>
          <w:p w14:paraId="7391BDB1"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392724D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9D372AC" w14:textId="77777777" w:rsidTr="006552F3">
        <w:trPr>
          <w:trHeight w:val="514"/>
        </w:trPr>
        <w:tc>
          <w:tcPr>
            <w:tcW w:w="100" w:type="dxa"/>
            <w:tcBorders>
              <w:top w:val="nil"/>
              <w:left w:val="single" w:sz="4" w:space="0" w:color="000000"/>
              <w:bottom w:val="nil"/>
              <w:right w:val="nil"/>
            </w:tcBorders>
            <w:noWrap/>
            <w:vAlign w:val="center"/>
            <w:hideMark/>
          </w:tcPr>
          <w:p w14:paraId="6EDE398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320" w:type="dxa"/>
            <w:gridSpan w:val="3"/>
            <w:tcBorders>
              <w:top w:val="nil"/>
              <w:left w:val="nil"/>
              <w:bottom w:val="nil"/>
              <w:right w:val="nil"/>
            </w:tcBorders>
            <w:noWrap/>
            <w:vAlign w:val="center"/>
            <w:hideMark/>
          </w:tcPr>
          <w:p w14:paraId="5E52DE37"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2C23D7E5"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761E45F4"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026E92B6"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66FF0756"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Zpracovatel:</w:t>
            </w:r>
          </w:p>
        </w:tc>
        <w:tc>
          <w:tcPr>
            <w:tcW w:w="2020" w:type="dxa"/>
            <w:tcBorders>
              <w:top w:val="nil"/>
              <w:left w:val="nil"/>
              <w:bottom w:val="nil"/>
              <w:right w:val="nil"/>
            </w:tcBorders>
            <w:vAlign w:val="center"/>
            <w:hideMark/>
          </w:tcPr>
          <w:p w14:paraId="60C9696D"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0</w:t>
            </w:r>
          </w:p>
        </w:tc>
        <w:tc>
          <w:tcPr>
            <w:tcW w:w="2020" w:type="dxa"/>
            <w:tcBorders>
              <w:top w:val="nil"/>
              <w:left w:val="nil"/>
              <w:bottom w:val="nil"/>
              <w:right w:val="nil"/>
            </w:tcBorders>
            <w:noWrap/>
            <w:vAlign w:val="center"/>
            <w:hideMark/>
          </w:tcPr>
          <w:p w14:paraId="29DE5CC1"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5299300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E535942" w14:textId="77777777" w:rsidTr="006552F3">
        <w:trPr>
          <w:trHeight w:val="210"/>
        </w:trPr>
        <w:tc>
          <w:tcPr>
            <w:tcW w:w="100" w:type="dxa"/>
            <w:tcBorders>
              <w:top w:val="nil"/>
              <w:left w:val="single" w:sz="4" w:space="0" w:color="000000"/>
              <w:bottom w:val="nil"/>
              <w:right w:val="nil"/>
            </w:tcBorders>
            <w:noWrap/>
            <w:vAlign w:val="center"/>
            <w:hideMark/>
          </w:tcPr>
          <w:p w14:paraId="1FE3284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688DB017"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1EA9634F"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63539853"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1907A50F"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5554026B"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12EDB823"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44BDD475"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418C59C1"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405C255E"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2A12625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6E3608D" w14:textId="77777777" w:rsidTr="006552F3">
        <w:trPr>
          <w:trHeight w:val="585"/>
        </w:trPr>
        <w:tc>
          <w:tcPr>
            <w:tcW w:w="100" w:type="dxa"/>
            <w:tcBorders>
              <w:top w:val="nil"/>
              <w:left w:val="single" w:sz="4" w:space="0" w:color="000000"/>
              <w:bottom w:val="nil"/>
              <w:right w:val="nil"/>
            </w:tcBorders>
            <w:noWrap/>
            <w:vAlign w:val="center"/>
            <w:hideMark/>
          </w:tcPr>
          <w:p w14:paraId="7E93EE8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320" w:type="dxa"/>
            <w:gridSpan w:val="3"/>
            <w:tcBorders>
              <w:top w:val="nil"/>
              <w:left w:val="nil"/>
              <w:bottom w:val="nil"/>
              <w:right w:val="nil"/>
            </w:tcBorders>
            <w:shd w:val="clear" w:color="000000" w:fill="D2D2D2"/>
            <w:noWrap/>
            <w:vAlign w:val="center"/>
            <w:hideMark/>
          </w:tcPr>
          <w:p w14:paraId="0C336C32" w14:textId="77777777" w:rsidR="006552F3" w:rsidRPr="006552F3" w:rsidRDefault="006552F3" w:rsidP="006552F3">
            <w:pPr>
              <w:rPr>
                <w:rFonts w:ascii="Arial CE" w:hAnsi="Arial CE" w:cs="Arial CE"/>
                <w:sz w:val="18"/>
                <w:szCs w:val="18"/>
              </w:rPr>
            </w:pPr>
            <w:r w:rsidRPr="006552F3">
              <w:rPr>
                <w:rFonts w:ascii="Arial CE" w:hAnsi="Arial CE" w:cs="Arial CE"/>
                <w:sz w:val="18"/>
                <w:szCs w:val="18"/>
              </w:rPr>
              <w:t xml:space="preserve">Kód </w:t>
            </w:r>
            <w:proofErr w:type="gramStart"/>
            <w:r w:rsidRPr="006552F3">
              <w:rPr>
                <w:rFonts w:ascii="Arial CE" w:hAnsi="Arial CE" w:cs="Arial CE"/>
                <w:sz w:val="18"/>
                <w:szCs w:val="18"/>
              </w:rPr>
              <w:t>dílu - Popis</w:t>
            </w:r>
            <w:proofErr w:type="gramEnd"/>
          </w:p>
        </w:tc>
        <w:tc>
          <w:tcPr>
            <w:tcW w:w="4580" w:type="dxa"/>
            <w:tcBorders>
              <w:top w:val="nil"/>
              <w:left w:val="nil"/>
              <w:bottom w:val="nil"/>
              <w:right w:val="nil"/>
            </w:tcBorders>
            <w:shd w:val="clear" w:color="000000" w:fill="D2D2D2"/>
            <w:noWrap/>
            <w:vAlign w:val="center"/>
            <w:hideMark/>
          </w:tcPr>
          <w:p w14:paraId="2BCA6D0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nil"/>
              <w:left w:val="nil"/>
              <w:bottom w:val="nil"/>
              <w:right w:val="nil"/>
            </w:tcBorders>
            <w:shd w:val="clear" w:color="000000" w:fill="D2D2D2"/>
            <w:noWrap/>
            <w:vAlign w:val="center"/>
            <w:hideMark/>
          </w:tcPr>
          <w:p w14:paraId="0FC5FF4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260" w:type="dxa"/>
            <w:tcBorders>
              <w:top w:val="nil"/>
              <w:left w:val="nil"/>
              <w:bottom w:val="nil"/>
              <w:right w:val="nil"/>
            </w:tcBorders>
            <w:shd w:val="clear" w:color="000000" w:fill="D2D2D2"/>
            <w:noWrap/>
            <w:vAlign w:val="center"/>
            <w:hideMark/>
          </w:tcPr>
          <w:p w14:paraId="39DF678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420" w:type="dxa"/>
            <w:tcBorders>
              <w:top w:val="nil"/>
              <w:left w:val="nil"/>
              <w:bottom w:val="nil"/>
              <w:right w:val="nil"/>
            </w:tcBorders>
            <w:shd w:val="clear" w:color="000000" w:fill="D2D2D2"/>
            <w:noWrap/>
            <w:vAlign w:val="center"/>
            <w:hideMark/>
          </w:tcPr>
          <w:p w14:paraId="4A92FE2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nil"/>
              <w:left w:val="nil"/>
              <w:bottom w:val="nil"/>
              <w:right w:val="nil"/>
            </w:tcBorders>
            <w:shd w:val="clear" w:color="000000" w:fill="D2D2D2"/>
            <w:noWrap/>
            <w:vAlign w:val="center"/>
            <w:hideMark/>
          </w:tcPr>
          <w:p w14:paraId="042E12A4" w14:textId="77777777" w:rsidR="006552F3" w:rsidRPr="006552F3" w:rsidRDefault="006552F3" w:rsidP="006552F3">
            <w:pPr>
              <w:jc w:val="right"/>
              <w:rPr>
                <w:rFonts w:ascii="Arial CE" w:hAnsi="Arial CE" w:cs="Arial CE"/>
                <w:sz w:val="18"/>
                <w:szCs w:val="18"/>
              </w:rPr>
            </w:pPr>
            <w:r w:rsidRPr="006552F3">
              <w:rPr>
                <w:rFonts w:ascii="Arial CE" w:hAnsi="Arial CE" w:cs="Arial CE"/>
                <w:sz w:val="18"/>
                <w:szCs w:val="18"/>
              </w:rPr>
              <w:t>Cena celkem [CZK]</w:t>
            </w:r>
          </w:p>
        </w:tc>
        <w:tc>
          <w:tcPr>
            <w:tcW w:w="2020" w:type="dxa"/>
            <w:tcBorders>
              <w:top w:val="nil"/>
              <w:left w:val="nil"/>
              <w:bottom w:val="nil"/>
              <w:right w:val="nil"/>
            </w:tcBorders>
            <w:shd w:val="clear" w:color="000000" w:fill="D2D2D2"/>
            <w:noWrap/>
            <w:vAlign w:val="center"/>
            <w:hideMark/>
          </w:tcPr>
          <w:p w14:paraId="768DCE9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393AFC0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AF69E1E" w14:textId="77777777" w:rsidTr="006552F3">
        <w:trPr>
          <w:trHeight w:val="210"/>
        </w:trPr>
        <w:tc>
          <w:tcPr>
            <w:tcW w:w="100" w:type="dxa"/>
            <w:tcBorders>
              <w:top w:val="nil"/>
              <w:left w:val="single" w:sz="4" w:space="0" w:color="000000"/>
              <w:bottom w:val="nil"/>
              <w:right w:val="nil"/>
            </w:tcBorders>
            <w:noWrap/>
            <w:vAlign w:val="center"/>
            <w:hideMark/>
          </w:tcPr>
          <w:p w14:paraId="7BFBCA0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058343D8"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17CE7755"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66C4C4C1"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25BD07E4"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5FE47F42"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5BF2E11D"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0FB30315"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618A0588"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0703287F"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1F354DC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C295637" w14:textId="77777777" w:rsidTr="006552F3">
        <w:trPr>
          <w:trHeight w:val="458"/>
        </w:trPr>
        <w:tc>
          <w:tcPr>
            <w:tcW w:w="100" w:type="dxa"/>
            <w:tcBorders>
              <w:top w:val="nil"/>
              <w:left w:val="single" w:sz="4" w:space="0" w:color="000000"/>
              <w:bottom w:val="nil"/>
              <w:right w:val="nil"/>
            </w:tcBorders>
            <w:noWrap/>
            <w:vAlign w:val="center"/>
            <w:hideMark/>
          </w:tcPr>
          <w:p w14:paraId="421CCD4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900" w:type="dxa"/>
            <w:gridSpan w:val="4"/>
            <w:tcBorders>
              <w:top w:val="nil"/>
              <w:left w:val="nil"/>
              <w:bottom w:val="nil"/>
              <w:right w:val="nil"/>
            </w:tcBorders>
            <w:noWrap/>
            <w:vAlign w:val="center"/>
            <w:hideMark/>
          </w:tcPr>
          <w:p w14:paraId="65FBD13E" w14:textId="77777777" w:rsidR="006552F3" w:rsidRPr="006552F3" w:rsidRDefault="006552F3" w:rsidP="006552F3">
            <w:pPr>
              <w:rPr>
                <w:rFonts w:ascii="Arial CE" w:hAnsi="Arial CE" w:cs="Arial CE"/>
                <w:b/>
                <w:bCs/>
                <w:color w:val="800000"/>
              </w:rPr>
            </w:pPr>
            <w:r w:rsidRPr="006552F3">
              <w:rPr>
                <w:rFonts w:ascii="Arial CE" w:hAnsi="Arial CE" w:cs="Arial CE"/>
                <w:b/>
                <w:bCs/>
                <w:color w:val="800000"/>
              </w:rPr>
              <w:t>Náklady ze soupisu prací</w:t>
            </w:r>
          </w:p>
        </w:tc>
        <w:tc>
          <w:tcPr>
            <w:tcW w:w="680" w:type="dxa"/>
            <w:tcBorders>
              <w:top w:val="nil"/>
              <w:left w:val="nil"/>
              <w:bottom w:val="nil"/>
              <w:right w:val="nil"/>
            </w:tcBorders>
            <w:noWrap/>
            <w:vAlign w:val="center"/>
            <w:hideMark/>
          </w:tcPr>
          <w:p w14:paraId="08971710" w14:textId="77777777" w:rsidR="006552F3" w:rsidRPr="006552F3" w:rsidRDefault="006552F3" w:rsidP="006552F3">
            <w:pPr>
              <w:rPr>
                <w:rFonts w:ascii="Arial CE" w:hAnsi="Arial CE" w:cs="Arial CE"/>
                <w:b/>
                <w:bCs/>
                <w:color w:val="800000"/>
              </w:rPr>
            </w:pPr>
          </w:p>
        </w:tc>
        <w:tc>
          <w:tcPr>
            <w:tcW w:w="1260" w:type="dxa"/>
            <w:tcBorders>
              <w:top w:val="nil"/>
              <w:left w:val="nil"/>
              <w:bottom w:val="nil"/>
              <w:right w:val="nil"/>
            </w:tcBorders>
            <w:noWrap/>
            <w:vAlign w:val="center"/>
            <w:hideMark/>
          </w:tcPr>
          <w:p w14:paraId="275C64A1"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1E8D4796"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2D0009D4" w14:textId="77777777" w:rsidR="006552F3" w:rsidRPr="006552F3" w:rsidRDefault="006552F3" w:rsidP="006552F3">
            <w:pPr>
              <w:jc w:val="right"/>
              <w:rPr>
                <w:rFonts w:ascii="Arial CE" w:hAnsi="Arial CE" w:cs="Arial CE"/>
                <w:b/>
                <w:bCs/>
                <w:color w:val="960000"/>
              </w:rPr>
            </w:pPr>
            <w:r w:rsidRPr="006552F3">
              <w:rPr>
                <w:rFonts w:ascii="Arial CE" w:hAnsi="Arial CE" w:cs="Arial CE"/>
                <w:b/>
                <w:bCs/>
                <w:color w:val="960000"/>
              </w:rPr>
              <w:t>801 760,66</w:t>
            </w:r>
          </w:p>
        </w:tc>
        <w:tc>
          <w:tcPr>
            <w:tcW w:w="2020" w:type="dxa"/>
            <w:tcBorders>
              <w:top w:val="nil"/>
              <w:left w:val="nil"/>
              <w:bottom w:val="nil"/>
              <w:right w:val="nil"/>
            </w:tcBorders>
            <w:noWrap/>
            <w:vAlign w:val="center"/>
            <w:hideMark/>
          </w:tcPr>
          <w:p w14:paraId="7585D6AA" w14:textId="77777777" w:rsidR="006552F3" w:rsidRPr="006552F3" w:rsidRDefault="006552F3" w:rsidP="006552F3">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2A8930F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0A68A82" w14:textId="77777777" w:rsidTr="006552F3">
        <w:trPr>
          <w:trHeight w:val="499"/>
        </w:trPr>
        <w:tc>
          <w:tcPr>
            <w:tcW w:w="100" w:type="dxa"/>
            <w:tcBorders>
              <w:top w:val="nil"/>
              <w:left w:val="single" w:sz="4" w:space="0" w:color="000000"/>
              <w:bottom w:val="nil"/>
              <w:right w:val="nil"/>
            </w:tcBorders>
            <w:noWrap/>
            <w:vAlign w:val="center"/>
            <w:hideMark/>
          </w:tcPr>
          <w:p w14:paraId="08DD62F0" w14:textId="77777777" w:rsidR="006552F3" w:rsidRPr="006552F3" w:rsidRDefault="006552F3" w:rsidP="006552F3">
            <w:pPr>
              <w:rPr>
                <w:rFonts w:ascii="Arial CE" w:hAnsi="Arial CE" w:cs="Arial CE"/>
                <w:color w:val="003366"/>
              </w:rPr>
            </w:pPr>
            <w:r w:rsidRPr="006552F3">
              <w:rPr>
                <w:rFonts w:ascii="Arial CE" w:hAnsi="Arial CE" w:cs="Arial CE"/>
                <w:color w:val="003366"/>
              </w:rPr>
              <w:t> </w:t>
            </w:r>
          </w:p>
        </w:tc>
        <w:tc>
          <w:tcPr>
            <w:tcW w:w="380" w:type="dxa"/>
            <w:tcBorders>
              <w:top w:val="nil"/>
              <w:left w:val="nil"/>
              <w:bottom w:val="nil"/>
              <w:right w:val="nil"/>
            </w:tcBorders>
            <w:noWrap/>
            <w:vAlign w:val="center"/>
            <w:hideMark/>
          </w:tcPr>
          <w:p w14:paraId="3029347B" w14:textId="77777777" w:rsidR="006552F3" w:rsidRPr="006552F3" w:rsidRDefault="006552F3" w:rsidP="006552F3">
            <w:pPr>
              <w:rPr>
                <w:rFonts w:ascii="Arial CE" w:hAnsi="Arial CE" w:cs="Arial CE"/>
                <w:color w:val="003366"/>
              </w:rPr>
            </w:pPr>
          </w:p>
        </w:tc>
        <w:tc>
          <w:tcPr>
            <w:tcW w:w="6520" w:type="dxa"/>
            <w:gridSpan w:val="3"/>
            <w:tcBorders>
              <w:top w:val="nil"/>
              <w:left w:val="nil"/>
              <w:bottom w:val="single" w:sz="4" w:space="0" w:color="969696"/>
              <w:right w:val="nil"/>
            </w:tcBorders>
            <w:noWrap/>
            <w:vAlign w:val="center"/>
            <w:hideMark/>
          </w:tcPr>
          <w:p w14:paraId="37CF1B5D" w14:textId="77777777" w:rsidR="006552F3" w:rsidRPr="006552F3" w:rsidRDefault="006552F3" w:rsidP="006552F3">
            <w:pPr>
              <w:rPr>
                <w:rFonts w:ascii="Arial CE" w:hAnsi="Arial CE" w:cs="Arial CE"/>
                <w:color w:val="003366"/>
              </w:rPr>
            </w:pPr>
            <w:proofErr w:type="gramStart"/>
            <w:r w:rsidRPr="006552F3">
              <w:rPr>
                <w:rFonts w:ascii="Arial CE" w:hAnsi="Arial CE" w:cs="Arial CE"/>
                <w:color w:val="003366"/>
              </w:rPr>
              <w:t>HSV - Práce</w:t>
            </w:r>
            <w:proofErr w:type="gramEnd"/>
            <w:r w:rsidRPr="006552F3">
              <w:rPr>
                <w:rFonts w:ascii="Arial CE" w:hAnsi="Arial CE" w:cs="Arial CE"/>
                <w:color w:val="003366"/>
              </w:rPr>
              <w:t xml:space="preserve"> a dodávky HSV</w:t>
            </w:r>
          </w:p>
        </w:tc>
        <w:tc>
          <w:tcPr>
            <w:tcW w:w="680" w:type="dxa"/>
            <w:tcBorders>
              <w:top w:val="nil"/>
              <w:left w:val="nil"/>
              <w:bottom w:val="single" w:sz="4" w:space="0" w:color="969696"/>
              <w:right w:val="nil"/>
            </w:tcBorders>
            <w:noWrap/>
            <w:vAlign w:val="center"/>
            <w:hideMark/>
          </w:tcPr>
          <w:p w14:paraId="1F599FF8" w14:textId="77777777" w:rsidR="006552F3" w:rsidRPr="006552F3" w:rsidRDefault="006552F3" w:rsidP="006552F3">
            <w:pPr>
              <w:rPr>
                <w:rFonts w:ascii="Arial CE" w:hAnsi="Arial CE" w:cs="Arial CE"/>
                <w:color w:val="003366"/>
              </w:rPr>
            </w:pPr>
            <w:r w:rsidRPr="006552F3">
              <w:rPr>
                <w:rFonts w:ascii="Arial CE" w:hAnsi="Arial CE" w:cs="Arial CE"/>
                <w:color w:val="003366"/>
              </w:rPr>
              <w:t> </w:t>
            </w:r>
          </w:p>
        </w:tc>
        <w:tc>
          <w:tcPr>
            <w:tcW w:w="1260" w:type="dxa"/>
            <w:tcBorders>
              <w:top w:val="nil"/>
              <w:left w:val="nil"/>
              <w:bottom w:val="single" w:sz="4" w:space="0" w:color="969696"/>
              <w:right w:val="nil"/>
            </w:tcBorders>
            <w:noWrap/>
            <w:vAlign w:val="center"/>
            <w:hideMark/>
          </w:tcPr>
          <w:p w14:paraId="4C5AB71F" w14:textId="77777777" w:rsidR="006552F3" w:rsidRPr="006552F3" w:rsidRDefault="006552F3" w:rsidP="006552F3">
            <w:pPr>
              <w:rPr>
                <w:rFonts w:ascii="Arial CE" w:hAnsi="Arial CE" w:cs="Arial CE"/>
                <w:color w:val="003366"/>
              </w:rPr>
            </w:pPr>
            <w:r w:rsidRPr="006552F3">
              <w:rPr>
                <w:rFonts w:ascii="Arial CE" w:hAnsi="Arial CE" w:cs="Arial CE"/>
                <w:color w:val="003366"/>
              </w:rPr>
              <w:t> </w:t>
            </w:r>
          </w:p>
        </w:tc>
        <w:tc>
          <w:tcPr>
            <w:tcW w:w="1420" w:type="dxa"/>
            <w:tcBorders>
              <w:top w:val="nil"/>
              <w:left w:val="nil"/>
              <w:bottom w:val="single" w:sz="4" w:space="0" w:color="969696"/>
              <w:right w:val="nil"/>
            </w:tcBorders>
            <w:noWrap/>
            <w:vAlign w:val="center"/>
            <w:hideMark/>
          </w:tcPr>
          <w:p w14:paraId="4F300BC9" w14:textId="77777777" w:rsidR="006552F3" w:rsidRPr="006552F3" w:rsidRDefault="006552F3" w:rsidP="006552F3">
            <w:pPr>
              <w:rPr>
                <w:rFonts w:ascii="Arial CE" w:hAnsi="Arial CE" w:cs="Arial CE"/>
                <w:color w:val="003366"/>
              </w:rPr>
            </w:pPr>
            <w:r w:rsidRPr="006552F3">
              <w:rPr>
                <w:rFonts w:ascii="Arial CE" w:hAnsi="Arial CE" w:cs="Arial CE"/>
                <w:color w:val="003366"/>
              </w:rPr>
              <w:t> </w:t>
            </w:r>
          </w:p>
        </w:tc>
        <w:tc>
          <w:tcPr>
            <w:tcW w:w="2020" w:type="dxa"/>
            <w:tcBorders>
              <w:top w:val="nil"/>
              <w:left w:val="nil"/>
              <w:bottom w:val="single" w:sz="4" w:space="0" w:color="969696"/>
              <w:right w:val="nil"/>
            </w:tcBorders>
            <w:noWrap/>
            <w:vAlign w:val="center"/>
            <w:hideMark/>
          </w:tcPr>
          <w:p w14:paraId="0140EA9A" w14:textId="77777777" w:rsidR="006552F3" w:rsidRPr="006552F3" w:rsidRDefault="006552F3" w:rsidP="006552F3">
            <w:pPr>
              <w:jc w:val="right"/>
              <w:rPr>
                <w:rFonts w:ascii="Arial CE" w:hAnsi="Arial CE" w:cs="Arial CE"/>
                <w:color w:val="003366"/>
              </w:rPr>
            </w:pPr>
            <w:r w:rsidRPr="006552F3">
              <w:rPr>
                <w:rFonts w:ascii="Arial CE" w:hAnsi="Arial CE" w:cs="Arial CE"/>
                <w:color w:val="003366"/>
              </w:rPr>
              <w:t>762 516,61</w:t>
            </w:r>
          </w:p>
        </w:tc>
        <w:tc>
          <w:tcPr>
            <w:tcW w:w="2020" w:type="dxa"/>
            <w:tcBorders>
              <w:top w:val="nil"/>
              <w:left w:val="nil"/>
              <w:bottom w:val="nil"/>
              <w:right w:val="nil"/>
            </w:tcBorders>
            <w:noWrap/>
            <w:vAlign w:val="center"/>
            <w:hideMark/>
          </w:tcPr>
          <w:p w14:paraId="3274BB7C" w14:textId="77777777" w:rsidR="006552F3" w:rsidRPr="006552F3" w:rsidRDefault="006552F3" w:rsidP="006552F3">
            <w:pPr>
              <w:jc w:val="right"/>
              <w:rPr>
                <w:rFonts w:ascii="Arial CE" w:hAnsi="Arial CE" w:cs="Arial CE"/>
                <w:color w:val="003366"/>
              </w:rPr>
            </w:pPr>
          </w:p>
        </w:tc>
        <w:tc>
          <w:tcPr>
            <w:tcW w:w="840" w:type="dxa"/>
            <w:tcBorders>
              <w:top w:val="nil"/>
              <w:left w:val="single" w:sz="4" w:space="0" w:color="000000"/>
              <w:bottom w:val="nil"/>
              <w:right w:val="nil"/>
            </w:tcBorders>
            <w:noWrap/>
            <w:vAlign w:val="center"/>
            <w:hideMark/>
          </w:tcPr>
          <w:p w14:paraId="43495DF6" w14:textId="77777777" w:rsidR="006552F3" w:rsidRPr="006552F3" w:rsidRDefault="006552F3" w:rsidP="006552F3">
            <w:pPr>
              <w:rPr>
                <w:rFonts w:ascii="Arial CE" w:hAnsi="Arial CE" w:cs="Arial CE"/>
                <w:color w:val="003366"/>
              </w:rPr>
            </w:pPr>
            <w:r w:rsidRPr="006552F3">
              <w:rPr>
                <w:rFonts w:ascii="Arial CE" w:hAnsi="Arial CE" w:cs="Arial CE"/>
                <w:color w:val="003366"/>
              </w:rPr>
              <w:t> </w:t>
            </w:r>
          </w:p>
        </w:tc>
      </w:tr>
      <w:tr w:rsidR="006552F3" w:rsidRPr="006552F3" w14:paraId="36AC6B55" w14:textId="77777777" w:rsidTr="006552F3">
        <w:trPr>
          <w:trHeight w:val="398"/>
        </w:trPr>
        <w:tc>
          <w:tcPr>
            <w:tcW w:w="100" w:type="dxa"/>
            <w:tcBorders>
              <w:top w:val="nil"/>
              <w:left w:val="single" w:sz="4" w:space="0" w:color="000000"/>
              <w:bottom w:val="nil"/>
              <w:right w:val="nil"/>
            </w:tcBorders>
            <w:noWrap/>
            <w:vAlign w:val="center"/>
            <w:hideMark/>
          </w:tcPr>
          <w:p w14:paraId="401C812E"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2094A78A" w14:textId="77777777" w:rsidR="006552F3" w:rsidRPr="006552F3" w:rsidRDefault="006552F3" w:rsidP="006552F3">
            <w:pPr>
              <w:rPr>
                <w:rFonts w:ascii="Arial CE" w:hAnsi="Arial CE" w:cs="Arial CE"/>
                <w:color w:val="003366"/>
                <w:sz w:val="20"/>
                <w:szCs w:val="20"/>
              </w:rPr>
            </w:pPr>
          </w:p>
        </w:tc>
        <w:tc>
          <w:tcPr>
            <w:tcW w:w="1940" w:type="dxa"/>
            <w:gridSpan w:val="2"/>
            <w:tcBorders>
              <w:top w:val="nil"/>
              <w:left w:val="nil"/>
              <w:bottom w:val="single" w:sz="4" w:space="0" w:color="969696"/>
              <w:right w:val="nil"/>
            </w:tcBorders>
            <w:noWrap/>
            <w:vAlign w:val="center"/>
            <w:hideMark/>
          </w:tcPr>
          <w:p w14:paraId="01EC2D35"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xml:space="preserve">    1 - Zemní práce</w:t>
            </w:r>
          </w:p>
        </w:tc>
        <w:tc>
          <w:tcPr>
            <w:tcW w:w="4580" w:type="dxa"/>
            <w:tcBorders>
              <w:top w:val="nil"/>
              <w:left w:val="nil"/>
              <w:bottom w:val="single" w:sz="4" w:space="0" w:color="969696"/>
              <w:right w:val="nil"/>
            </w:tcBorders>
            <w:noWrap/>
            <w:vAlign w:val="center"/>
            <w:hideMark/>
          </w:tcPr>
          <w:p w14:paraId="5C8EF616"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73838DCC"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18E3B9DB"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735DCC04"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70689DE7" w14:textId="77777777" w:rsidR="006552F3" w:rsidRPr="006552F3" w:rsidRDefault="006552F3" w:rsidP="006552F3">
            <w:pPr>
              <w:jc w:val="right"/>
              <w:rPr>
                <w:rFonts w:ascii="Arial CE" w:hAnsi="Arial CE" w:cs="Arial CE"/>
                <w:color w:val="003366"/>
                <w:sz w:val="20"/>
                <w:szCs w:val="20"/>
              </w:rPr>
            </w:pPr>
            <w:r w:rsidRPr="006552F3">
              <w:rPr>
                <w:rFonts w:ascii="Arial CE" w:hAnsi="Arial CE" w:cs="Arial CE"/>
                <w:color w:val="003366"/>
                <w:sz w:val="20"/>
                <w:szCs w:val="20"/>
              </w:rPr>
              <w:t>395 504,50</w:t>
            </w:r>
          </w:p>
        </w:tc>
        <w:tc>
          <w:tcPr>
            <w:tcW w:w="2020" w:type="dxa"/>
            <w:tcBorders>
              <w:top w:val="nil"/>
              <w:left w:val="nil"/>
              <w:bottom w:val="nil"/>
              <w:right w:val="nil"/>
            </w:tcBorders>
            <w:noWrap/>
            <w:vAlign w:val="center"/>
            <w:hideMark/>
          </w:tcPr>
          <w:p w14:paraId="787E88D9" w14:textId="77777777" w:rsidR="006552F3" w:rsidRPr="006552F3" w:rsidRDefault="006552F3" w:rsidP="006552F3">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2954D642"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r>
      <w:tr w:rsidR="006552F3" w:rsidRPr="006552F3" w14:paraId="4B2587D1" w14:textId="77777777" w:rsidTr="006552F3">
        <w:trPr>
          <w:trHeight w:val="398"/>
        </w:trPr>
        <w:tc>
          <w:tcPr>
            <w:tcW w:w="100" w:type="dxa"/>
            <w:tcBorders>
              <w:top w:val="nil"/>
              <w:left w:val="single" w:sz="4" w:space="0" w:color="000000"/>
              <w:bottom w:val="nil"/>
              <w:right w:val="nil"/>
            </w:tcBorders>
            <w:noWrap/>
            <w:vAlign w:val="center"/>
            <w:hideMark/>
          </w:tcPr>
          <w:p w14:paraId="0F9E6F0D"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4C171106" w14:textId="77777777" w:rsidR="006552F3" w:rsidRPr="006552F3" w:rsidRDefault="006552F3" w:rsidP="006552F3">
            <w:pPr>
              <w:rPr>
                <w:rFonts w:ascii="Arial CE" w:hAnsi="Arial CE" w:cs="Arial CE"/>
                <w:color w:val="003366"/>
                <w:sz w:val="20"/>
                <w:szCs w:val="20"/>
              </w:rPr>
            </w:pPr>
          </w:p>
        </w:tc>
        <w:tc>
          <w:tcPr>
            <w:tcW w:w="6520" w:type="dxa"/>
            <w:gridSpan w:val="3"/>
            <w:tcBorders>
              <w:top w:val="nil"/>
              <w:left w:val="nil"/>
              <w:bottom w:val="single" w:sz="4" w:space="0" w:color="969696"/>
              <w:right w:val="nil"/>
            </w:tcBorders>
            <w:noWrap/>
            <w:vAlign w:val="center"/>
            <w:hideMark/>
          </w:tcPr>
          <w:p w14:paraId="2BF50213"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xml:space="preserve">    9 - Ostatní konstrukce a práce, bourání</w:t>
            </w:r>
          </w:p>
        </w:tc>
        <w:tc>
          <w:tcPr>
            <w:tcW w:w="680" w:type="dxa"/>
            <w:tcBorders>
              <w:top w:val="nil"/>
              <w:left w:val="nil"/>
              <w:bottom w:val="single" w:sz="4" w:space="0" w:color="969696"/>
              <w:right w:val="nil"/>
            </w:tcBorders>
            <w:noWrap/>
            <w:vAlign w:val="center"/>
            <w:hideMark/>
          </w:tcPr>
          <w:p w14:paraId="715D6625"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27249214"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4104CDD3"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7058F935" w14:textId="77777777" w:rsidR="006552F3" w:rsidRPr="006552F3" w:rsidRDefault="006552F3" w:rsidP="006552F3">
            <w:pPr>
              <w:jc w:val="right"/>
              <w:rPr>
                <w:rFonts w:ascii="Arial CE" w:hAnsi="Arial CE" w:cs="Arial CE"/>
                <w:color w:val="003366"/>
                <w:sz w:val="20"/>
                <w:szCs w:val="20"/>
              </w:rPr>
            </w:pPr>
            <w:r w:rsidRPr="006552F3">
              <w:rPr>
                <w:rFonts w:ascii="Arial CE" w:hAnsi="Arial CE" w:cs="Arial CE"/>
                <w:color w:val="003366"/>
                <w:sz w:val="20"/>
                <w:szCs w:val="20"/>
              </w:rPr>
              <w:t>31 801,95</w:t>
            </w:r>
          </w:p>
        </w:tc>
        <w:tc>
          <w:tcPr>
            <w:tcW w:w="2020" w:type="dxa"/>
            <w:tcBorders>
              <w:top w:val="nil"/>
              <w:left w:val="nil"/>
              <w:bottom w:val="nil"/>
              <w:right w:val="nil"/>
            </w:tcBorders>
            <w:noWrap/>
            <w:vAlign w:val="center"/>
            <w:hideMark/>
          </w:tcPr>
          <w:p w14:paraId="205D5321" w14:textId="77777777" w:rsidR="006552F3" w:rsidRPr="006552F3" w:rsidRDefault="006552F3" w:rsidP="006552F3">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374AC99E"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r>
      <w:tr w:rsidR="006552F3" w:rsidRPr="006552F3" w14:paraId="491D2726" w14:textId="77777777" w:rsidTr="006552F3">
        <w:trPr>
          <w:trHeight w:val="398"/>
        </w:trPr>
        <w:tc>
          <w:tcPr>
            <w:tcW w:w="100" w:type="dxa"/>
            <w:tcBorders>
              <w:top w:val="nil"/>
              <w:left w:val="single" w:sz="4" w:space="0" w:color="000000"/>
              <w:bottom w:val="nil"/>
              <w:right w:val="nil"/>
            </w:tcBorders>
            <w:noWrap/>
            <w:vAlign w:val="center"/>
            <w:hideMark/>
          </w:tcPr>
          <w:p w14:paraId="79D83976"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77214A37" w14:textId="77777777" w:rsidR="006552F3" w:rsidRPr="006552F3" w:rsidRDefault="006552F3" w:rsidP="006552F3">
            <w:pPr>
              <w:rPr>
                <w:rFonts w:ascii="Arial CE" w:hAnsi="Arial CE" w:cs="Arial CE"/>
                <w:color w:val="003366"/>
                <w:sz w:val="20"/>
                <w:szCs w:val="20"/>
              </w:rPr>
            </w:pPr>
          </w:p>
        </w:tc>
        <w:tc>
          <w:tcPr>
            <w:tcW w:w="1940" w:type="dxa"/>
            <w:gridSpan w:val="2"/>
            <w:tcBorders>
              <w:top w:val="nil"/>
              <w:left w:val="nil"/>
              <w:bottom w:val="single" w:sz="4" w:space="0" w:color="969696"/>
              <w:right w:val="nil"/>
            </w:tcBorders>
            <w:noWrap/>
            <w:vAlign w:val="center"/>
            <w:hideMark/>
          </w:tcPr>
          <w:p w14:paraId="532924FA"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xml:space="preserve">    997 - Přesun sutě</w:t>
            </w:r>
          </w:p>
        </w:tc>
        <w:tc>
          <w:tcPr>
            <w:tcW w:w="4580" w:type="dxa"/>
            <w:tcBorders>
              <w:top w:val="nil"/>
              <w:left w:val="nil"/>
              <w:bottom w:val="single" w:sz="4" w:space="0" w:color="969696"/>
              <w:right w:val="nil"/>
            </w:tcBorders>
            <w:noWrap/>
            <w:vAlign w:val="center"/>
            <w:hideMark/>
          </w:tcPr>
          <w:p w14:paraId="6C7C748B"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7D8FDDA5"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13370B8A"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41C265B4"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59C4898C" w14:textId="77777777" w:rsidR="006552F3" w:rsidRPr="006552F3" w:rsidRDefault="006552F3" w:rsidP="006552F3">
            <w:pPr>
              <w:jc w:val="right"/>
              <w:rPr>
                <w:rFonts w:ascii="Arial CE" w:hAnsi="Arial CE" w:cs="Arial CE"/>
                <w:color w:val="003366"/>
                <w:sz w:val="20"/>
                <w:szCs w:val="20"/>
              </w:rPr>
            </w:pPr>
            <w:r w:rsidRPr="006552F3">
              <w:rPr>
                <w:rFonts w:ascii="Arial CE" w:hAnsi="Arial CE" w:cs="Arial CE"/>
                <w:color w:val="003366"/>
                <w:sz w:val="20"/>
                <w:szCs w:val="20"/>
              </w:rPr>
              <w:t>335 210,16</w:t>
            </w:r>
          </w:p>
        </w:tc>
        <w:tc>
          <w:tcPr>
            <w:tcW w:w="2020" w:type="dxa"/>
            <w:tcBorders>
              <w:top w:val="nil"/>
              <w:left w:val="nil"/>
              <w:bottom w:val="nil"/>
              <w:right w:val="nil"/>
            </w:tcBorders>
            <w:noWrap/>
            <w:vAlign w:val="center"/>
            <w:hideMark/>
          </w:tcPr>
          <w:p w14:paraId="63DDB3EC" w14:textId="77777777" w:rsidR="006552F3" w:rsidRPr="006552F3" w:rsidRDefault="006552F3" w:rsidP="006552F3">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4B4C4C6F"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r>
      <w:tr w:rsidR="006552F3" w:rsidRPr="006552F3" w14:paraId="4837E89F" w14:textId="77777777" w:rsidTr="006552F3">
        <w:trPr>
          <w:trHeight w:val="499"/>
        </w:trPr>
        <w:tc>
          <w:tcPr>
            <w:tcW w:w="100" w:type="dxa"/>
            <w:tcBorders>
              <w:top w:val="nil"/>
              <w:left w:val="single" w:sz="4" w:space="0" w:color="000000"/>
              <w:bottom w:val="nil"/>
              <w:right w:val="nil"/>
            </w:tcBorders>
            <w:noWrap/>
            <w:vAlign w:val="center"/>
            <w:hideMark/>
          </w:tcPr>
          <w:p w14:paraId="7E73BB10" w14:textId="77777777" w:rsidR="006552F3" w:rsidRPr="006552F3" w:rsidRDefault="006552F3" w:rsidP="006552F3">
            <w:pPr>
              <w:rPr>
                <w:rFonts w:ascii="Arial CE" w:hAnsi="Arial CE" w:cs="Arial CE"/>
                <w:color w:val="003366"/>
              </w:rPr>
            </w:pPr>
            <w:r w:rsidRPr="006552F3">
              <w:rPr>
                <w:rFonts w:ascii="Arial CE" w:hAnsi="Arial CE" w:cs="Arial CE"/>
                <w:color w:val="003366"/>
              </w:rPr>
              <w:t> </w:t>
            </w:r>
          </w:p>
        </w:tc>
        <w:tc>
          <w:tcPr>
            <w:tcW w:w="380" w:type="dxa"/>
            <w:tcBorders>
              <w:top w:val="nil"/>
              <w:left w:val="nil"/>
              <w:bottom w:val="nil"/>
              <w:right w:val="nil"/>
            </w:tcBorders>
            <w:noWrap/>
            <w:vAlign w:val="center"/>
            <w:hideMark/>
          </w:tcPr>
          <w:p w14:paraId="38DC41FC" w14:textId="77777777" w:rsidR="006552F3" w:rsidRPr="006552F3" w:rsidRDefault="006552F3" w:rsidP="006552F3">
            <w:pPr>
              <w:rPr>
                <w:rFonts w:ascii="Arial CE" w:hAnsi="Arial CE" w:cs="Arial CE"/>
                <w:color w:val="003366"/>
              </w:rPr>
            </w:pPr>
          </w:p>
        </w:tc>
        <w:tc>
          <w:tcPr>
            <w:tcW w:w="6520" w:type="dxa"/>
            <w:gridSpan w:val="3"/>
            <w:tcBorders>
              <w:top w:val="nil"/>
              <w:left w:val="nil"/>
              <w:bottom w:val="single" w:sz="4" w:space="0" w:color="969696"/>
              <w:right w:val="nil"/>
            </w:tcBorders>
            <w:noWrap/>
            <w:vAlign w:val="center"/>
            <w:hideMark/>
          </w:tcPr>
          <w:p w14:paraId="74DC2D0C" w14:textId="77777777" w:rsidR="006552F3" w:rsidRPr="006552F3" w:rsidRDefault="006552F3" w:rsidP="006552F3">
            <w:pPr>
              <w:rPr>
                <w:rFonts w:ascii="Arial CE" w:hAnsi="Arial CE" w:cs="Arial CE"/>
                <w:color w:val="003366"/>
              </w:rPr>
            </w:pPr>
            <w:proofErr w:type="gramStart"/>
            <w:r w:rsidRPr="006552F3">
              <w:rPr>
                <w:rFonts w:ascii="Arial CE" w:hAnsi="Arial CE" w:cs="Arial CE"/>
                <w:color w:val="003366"/>
              </w:rPr>
              <w:t>PSV - Práce</w:t>
            </w:r>
            <w:proofErr w:type="gramEnd"/>
            <w:r w:rsidRPr="006552F3">
              <w:rPr>
                <w:rFonts w:ascii="Arial CE" w:hAnsi="Arial CE" w:cs="Arial CE"/>
                <w:color w:val="003366"/>
              </w:rPr>
              <w:t xml:space="preserve"> a dodávky PSV</w:t>
            </w:r>
          </w:p>
        </w:tc>
        <w:tc>
          <w:tcPr>
            <w:tcW w:w="680" w:type="dxa"/>
            <w:tcBorders>
              <w:top w:val="nil"/>
              <w:left w:val="nil"/>
              <w:bottom w:val="single" w:sz="4" w:space="0" w:color="969696"/>
              <w:right w:val="nil"/>
            </w:tcBorders>
            <w:noWrap/>
            <w:vAlign w:val="center"/>
            <w:hideMark/>
          </w:tcPr>
          <w:p w14:paraId="3DB910A8" w14:textId="77777777" w:rsidR="006552F3" w:rsidRPr="006552F3" w:rsidRDefault="006552F3" w:rsidP="006552F3">
            <w:pPr>
              <w:rPr>
                <w:rFonts w:ascii="Arial CE" w:hAnsi="Arial CE" w:cs="Arial CE"/>
                <w:color w:val="003366"/>
              </w:rPr>
            </w:pPr>
            <w:r w:rsidRPr="006552F3">
              <w:rPr>
                <w:rFonts w:ascii="Arial CE" w:hAnsi="Arial CE" w:cs="Arial CE"/>
                <w:color w:val="003366"/>
              </w:rPr>
              <w:t> </w:t>
            </w:r>
          </w:p>
        </w:tc>
        <w:tc>
          <w:tcPr>
            <w:tcW w:w="1260" w:type="dxa"/>
            <w:tcBorders>
              <w:top w:val="nil"/>
              <w:left w:val="nil"/>
              <w:bottom w:val="single" w:sz="4" w:space="0" w:color="969696"/>
              <w:right w:val="nil"/>
            </w:tcBorders>
            <w:noWrap/>
            <w:vAlign w:val="center"/>
            <w:hideMark/>
          </w:tcPr>
          <w:p w14:paraId="7FC0DB10" w14:textId="77777777" w:rsidR="006552F3" w:rsidRPr="006552F3" w:rsidRDefault="006552F3" w:rsidP="006552F3">
            <w:pPr>
              <w:rPr>
                <w:rFonts w:ascii="Arial CE" w:hAnsi="Arial CE" w:cs="Arial CE"/>
                <w:color w:val="003366"/>
              </w:rPr>
            </w:pPr>
            <w:r w:rsidRPr="006552F3">
              <w:rPr>
                <w:rFonts w:ascii="Arial CE" w:hAnsi="Arial CE" w:cs="Arial CE"/>
                <w:color w:val="003366"/>
              </w:rPr>
              <w:t> </w:t>
            </w:r>
          </w:p>
        </w:tc>
        <w:tc>
          <w:tcPr>
            <w:tcW w:w="1420" w:type="dxa"/>
            <w:tcBorders>
              <w:top w:val="nil"/>
              <w:left w:val="nil"/>
              <w:bottom w:val="single" w:sz="4" w:space="0" w:color="969696"/>
              <w:right w:val="nil"/>
            </w:tcBorders>
            <w:noWrap/>
            <w:vAlign w:val="center"/>
            <w:hideMark/>
          </w:tcPr>
          <w:p w14:paraId="24A0F371" w14:textId="77777777" w:rsidR="006552F3" w:rsidRPr="006552F3" w:rsidRDefault="006552F3" w:rsidP="006552F3">
            <w:pPr>
              <w:rPr>
                <w:rFonts w:ascii="Arial CE" w:hAnsi="Arial CE" w:cs="Arial CE"/>
                <w:color w:val="003366"/>
              </w:rPr>
            </w:pPr>
            <w:r w:rsidRPr="006552F3">
              <w:rPr>
                <w:rFonts w:ascii="Arial CE" w:hAnsi="Arial CE" w:cs="Arial CE"/>
                <w:color w:val="003366"/>
              </w:rPr>
              <w:t> </w:t>
            </w:r>
          </w:p>
        </w:tc>
        <w:tc>
          <w:tcPr>
            <w:tcW w:w="2020" w:type="dxa"/>
            <w:tcBorders>
              <w:top w:val="nil"/>
              <w:left w:val="nil"/>
              <w:bottom w:val="single" w:sz="4" w:space="0" w:color="969696"/>
              <w:right w:val="nil"/>
            </w:tcBorders>
            <w:noWrap/>
            <w:vAlign w:val="center"/>
            <w:hideMark/>
          </w:tcPr>
          <w:p w14:paraId="4DA80EFD" w14:textId="77777777" w:rsidR="006552F3" w:rsidRPr="006552F3" w:rsidRDefault="006552F3" w:rsidP="006552F3">
            <w:pPr>
              <w:jc w:val="right"/>
              <w:rPr>
                <w:rFonts w:ascii="Arial CE" w:hAnsi="Arial CE" w:cs="Arial CE"/>
                <w:color w:val="003366"/>
              </w:rPr>
            </w:pPr>
            <w:r w:rsidRPr="006552F3">
              <w:rPr>
                <w:rFonts w:ascii="Arial CE" w:hAnsi="Arial CE" w:cs="Arial CE"/>
                <w:color w:val="003366"/>
              </w:rPr>
              <w:t>39 244,05</w:t>
            </w:r>
          </w:p>
        </w:tc>
        <w:tc>
          <w:tcPr>
            <w:tcW w:w="2020" w:type="dxa"/>
            <w:tcBorders>
              <w:top w:val="nil"/>
              <w:left w:val="nil"/>
              <w:bottom w:val="nil"/>
              <w:right w:val="nil"/>
            </w:tcBorders>
            <w:noWrap/>
            <w:vAlign w:val="center"/>
            <w:hideMark/>
          </w:tcPr>
          <w:p w14:paraId="4353F10D" w14:textId="77777777" w:rsidR="006552F3" w:rsidRPr="006552F3" w:rsidRDefault="006552F3" w:rsidP="006552F3">
            <w:pPr>
              <w:jc w:val="right"/>
              <w:rPr>
                <w:rFonts w:ascii="Arial CE" w:hAnsi="Arial CE" w:cs="Arial CE"/>
                <w:color w:val="003366"/>
              </w:rPr>
            </w:pPr>
          </w:p>
        </w:tc>
        <w:tc>
          <w:tcPr>
            <w:tcW w:w="840" w:type="dxa"/>
            <w:tcBorders>
              <w:top w:val="nil"/>
              <w:left w:val="single" w:sz="4" w:space="0" w:color="000000"/>
              <w:bottom w:val="nil"/>
              <w:right w:val="nil"/>
            </w:tcBorders>
            <w:noWrap/>
            <w:vAlign w:val="center"/>
            <w:hideMark/>
          </w:tcPr>
          <w:p w14:paraId="06536435" w14:textId="77777777" w:rsidR="006552F3" w:rsidRPr="006552F3" w:rsidRDefault="006552F3" w:rsidP="006552F3">
            <w:pPr>
              <w:rPr>
                <w:rFonts w:ascii="Arial CE" w:hAnsi="Arial CE" w:cs="Arial CE"/>
                <w:color w:val="003366"/>
              </w:rPr>
            </w:pPr>
            <w:r w:rsidRPr="006552F3">
              <w:rPr>
                <w:rFonts w:ascii="Arial CE" w:hAnsi="Arial CE" w:cs="Arial CE"/>
                <w:color w:val="003366"/>
              </w:rPr>
              <w:t> </w:t>
            </w:r>
          </w:p>
        </w:tc>
      </w:tr>
      <w:tr w:rsidR="006552F3" w:rsidRPr="006552F3" w14:paraId="523CFA72" w14:textId="77777777" w:rsidTr="006552F3">
        <w:trPr>
          <w:trHeight w:val="398"/>
        </w:trPr>
        <w:tc>
          <w:tcPr>
            <w:tcW w:w="100" w:type="dxa"/>
            <w:tcBorders>
              <w:top w:val="nil"/>
              <w:left w:val="single" w:sz="4" w:space="0" w:color="000000"/>
              <w:bottom w:val="nil"/>
              <w:right w:val="nil"/>
            </w:tcBorders>
            <w:noWrap/>
            <w:vAlign w:val="center"/>
            <w:hideMark/>
          </w:tcPr>
          <w:p w14:paraId="23E3EB6A"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79CAF834" w14:textId="77777777" w:rsidR="006552F3" w:rsidRPr="006552F3" w:rsidRDefault="006552F3" w:rsidP="006552F3">
            <w:pPr>
              <w:rPr>
                <w:rFonts w:ascii="Arial CE" w:hAnsi="Arial CE" w:cs="Arial CE"/>
                <w:color w:val="003366"/>
                <w:sz w:val="20"/>
                <w:szCs w:val="20"/>
              </w:rPr>
            </w:pPr>
          </w:p>
        </w:tc>
        <w:tc>
          <w:tcPr>
            <w:tcW w:w="6520" w:type="dxa"/>
            <w:gridSpan w:val="3"/>
            <w:tcBorders>
              <w:top w:val="nil"/>
              <w:left w:val="nil"/>
              <w:bottom w:val="single" w:sz="4" w:space="0" w:color="969696"/>
              <w:right w:val="nil"/>
            </w:tcBorders>
            <w:noWrap/>
            <w:vAlign w:val="center"/>
            <w:hideMark/>
          </w:tcPr>
          <w:p w14:paraId="7AA0D3A8"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xml:space="preserve">    767 - Konstrukce zámečnické</w:t>
            </w:r>
          </w:p>
        </w:tc>
        <w:tc>
          <w:tcPr>
            <w:tcW w:w="680" w:type="dxa"/>
            <w:tcBorders>
              <w:top w:val="nil"/>
              <w:left w:val="nil"/>
              <w:bottom w:val="single" w:sz="4" w:space="0" w:color="969696"/>
              <w:right w:val="nil"/>
            </w:tcBorders>
            <w:noWrap/>
            <w:vAlign w:val="center"/>
            <w:hideMark/>
          </w:tcPr>
          <w:p w14:paraId="06E4BC1C"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10113D31"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00652B11"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4431C95F" w14:textId="77777777" w:rsidR="006552F3" w:rsidRPr="006552F3" w:rsidRDefault="006552F3" w:rsidP="006552F3">
            <w:pPr>
              <w:jc w:val="right"/>
              <w:rPr>
                <w:rFonts w:ascii="Arial CE" w:hAnsi="Arial CE" w:cs="Arial CE"/>
                <w:color w:val="003366"/>
                <w:sz w:val="20"/>
                <w:szCs w:val="20"/>
              </w:rPr>
            </w:pPr>
            <w:r w:rsidRPr="006552F3">
              <w:rPr>
                <w:rFonts w:ascii="Arial CE" w:hAnsi="Arial CE" w:cs="Arial CE"/>
                <w:color w:val="003366"/>
                <w:sz w:val="20"/>
                <w:szCs w:val="20"/>
              </w:rPr>
              <w:t>39 244,05</w:t>
            </w:r>
          </w:p>
        </w:tc>
        <w:tc>
          <w:tcPr>
            <w:tcW w:w="2020" w:type="dxa"/>
            <w:tcBorders>
              <w:top w:val="nil"/>
              <w:left w:val="nil"/>
              <w:bottom w:val="nil"/>
              <w:right w:val="nil"/>
            </w:tcBorders>
            <w:noWrap/>
            <w:vAlign w:val="center"/>
            <w:hideMark/>
          </w:tcPr>
          <w:p w14:paraId="45072312" w14:textId="77777777" w:rsidR="006552F3" w:rsidRPr="006552F3" w:rsidRDefault="006552F3" w:rsidP="006552F3">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3DD93E6F"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r>
      <w:tr w:rsidR="006552F3" w:rsidRPr="006552F3" w14:paraId="1A9FF998" w14:textId="77777777" w:rsidTr="006552F3">
        <w:trPr>
          <w:trHeight w:val="435"/>
        </w:trPr>
        <w:tc>
          <w:tcPr>
            <w:tcW w:w="100" w:type="dxa"/>
            <w:tcBorders>
              <w:top w:val="nil"/>
              <w:left w:val="single" w:sz="4" w:space="0" w:color="000000"/>
              <w:bottom w:val="nil"/>
              <w:right w:val="nil"/>
            </w:tcBorders>
            <w:noWrap/>
            <w:vAlign w:val="center"/>
            <w:hideMark/>
          </w:tcPr>
          <w:p w14:paraId="0860C44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0355A71E"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07F8D18A"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6F8B51FA"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4ED4E286"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58030E83"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08509DA5"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17BC858E"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365C5E6C"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109F13CD"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41C76CA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B2CFE3E" w14:textId="77777777" w:rsidTr="006552F3">
        <w:trPr>
          <w:trHeight w:val="139"/>
        </w:trPr>
        <w:tc>
          <w:tcPr>
            <w:tcW w:w="100" w:type="dxa"/>
            <w:tcBorders>
              <w:top w:val="nil"/>
              <w:left w:val="single" w:sz="4" w:space="0" w:color="000000"/>
              <w:bottom w:val="single" w:sz="4" w:space="0" w:color="000000"/>
              <w:right w:val="nil"/>
            </w:tcBorders>
            <w:noWrap/>
            <w:vAlign w:val="center"/>
            <w:hideMark/>
          </w:tcPr>
          <w:p w14:paraId="0636F52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056827E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00" w:type="dxa"/>
            <w:tcBorders>
              <w:top w:val="nil"/>
              <w:left w:val="nil"/>
              <w:bottom w:val="single" w:sz="4" w:space="0" w:color="000000"/>
              <w:right w:val="nil"/>
            </w:tcBorders>
            <w:noWrap/>
            <w:vAlign w:val="center"/>
            <w:hideMark/>
          </w:tcPr>
          <w:p w14:paraId="07CF5BA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38FBD8E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30BC06F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3863A8F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6255DBE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12E2146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06353A9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43165D4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4C05F24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bl>
    <w:p w14:paraId="5220117D" w14:textId="77777777" w:rsidR="00B84B69" w:rsidRDefault="00B84B69" w:rsidP="00634F94">
      <w:pPr>
        <w:ind w:left="5040"/>
        <w:rPr>
          <w:sz w:val="22"/>
          <w:szCs w:val="22"/>
        </w:rPr>
      </w:pPr>
    </w:p>
    <w:p w14:paraId="7B7C2D86" w14:textId="77777777" w:rsidR="00B84B69" w:rsidRDefault="00B84B69" w:rsidP="00634F94">
      <w:pPr>
        <w:ind w:left="5040"/>
        <w:rPr>
          <w:sz w:val="22"/>
          <w:szCs w:val="22"/>
        </w:rPr>
      </w:pPr>
    </w:p>
    <w:p w14:paraId="12B8564D" w14:textId="77777777" w:rsidR="00B84B69" w:rsidRDefault="00B84B69" w:rsidP="00634F94">
      <w:pPr>
        <w:ind w:left="5040"/>
        <w:rPr>
          <w:sz w:val="22"/>
          <w:szCs w:val="22"/>
        </w:rPr>
      </w:pPr>
    </w:p>
    <w:p w14:paraId="6C8D249A" w14:textId="77777777" w:rsidR="006552F3" w:rsidRDefault="006552F3" w:rsidP="00634F94">
      <w:pPr>
        <w:ind w:left="5040"/>
        <w:rPr>
          <w:sz w:val="22"/>
          <w:szCs w:val="22"/>
        </w:rPr>
      </w:pPr>
    </w:p>
    <w:p w14:paraId="1CDB87EF" w14:textId="77777777" w:rsidR="006552F3" w:rsidRDefault="006552F3" w:rsidP="00634F94">
      <w:pPr>
        <w:ind w:left="5040"/>
        <w:rPr>
          <w:sz w:val="22"/>
          <w:szCs w:val="22"/>
        </w:rPr>
      </w:pPr>
    </w:p>
    <w:p w14:paraId="2449C3C8" w14:textId="77777777" w:rsidR="006552F3" w:rsidRDefault="006552F3" w:rsidP="00634F94">
      <w:pPr>
        <w:ind w:left="5040"/>
        <w:rPr>
          <w:sz w:val="22"/>
          <w:szCs w:val="22"/>
        </w:rPr>
      </w:pPr>
    </w:p>
    <w:p w14:paraId="44878123" w14:textId="77777777" w:rsidR="006552F3" w:rsidRDefault="006552F3" w:rsidP="00634F94">
      <w:pPr>
        <w:ind w:left="5040"/>
        <w:rPr>
          <w:sz w:val="22"/>
          <w:szCs w:val="22"/>
        </w:rPr>
      </w:pPr>
    </w:p>
    <w:p w14:paraId="37731F6F" w14:textId="77777777" w:rsidR="006552F3" w:rsidRDefault="006552F3" w:rsidP="00634F94">
      <w:pPr>
        <w:ind w:left="5040"/>
        <w:rPr>
          <w:sz w:val="22"/>
          <w:szCs w:val="22"/>
        </w:rPr>
      </w:pPr>
    </w:p>
    <w:p w14:paraId="795B6F42" w14:textId="77777777" w:rsidR="006552F3" w:rsidRDefault="006552F3" w:rsidP="00634F94">
      <w:pPr>
        <w:ind w:left="5040"/>
        <w:rPr>
          <w:sz w:val="22"/>
          <w:szCs w:val="22"/>
        </w:rPr>
      </w:pPr>
    </w:p>
    <w:p w14:paraId="74BA1D48" w14:textId="77777777" w:rsidR="006552F3" w:rsidRDefault="006552F3" w:rsidP="00634F94">
      <w:pPr>
        <w:ind w:left="5040"/>
        <w:rPr>
          <w:sz w:val="22"/>
          <w:szCs w:val="22"/>
        </w:rPr>
      </w:pPr>
    </w:p>
    <w:p w14:paraId="27E3892C" w14:textId="77777777" w:rsidR="006552F3" w:rsidRDefault="006552F3" w:rsidP="00634F94">
      <w:pPr>
        <w:ind w:left="5040"/>
        <w:rPr>
          <w:sz w:val="22"/>
          <w:szCs w:val="22"/>
        </w:rPr>
      </w:pPr>
    </w:p>
    <w:p w14:paraId="56FF4325" w14:textId="77777777" w:rsidR="006552F3" w:rsidRDefault="006552F3" w:rsidP="00634F94">
      <w:pPr>
        <w:ind w:left="5040"/>
        <w:rPr>
          <w:sz w:val="22"/>
          <w:szCs w:val="22"/>
        </w:rPr>
      </w:pPr>
    </w:p>
    <w:p w14:paraId="6D47B513" w14:textId="77777777" w:rsidR="006552F3" w:rsidRDefault="006552F3" w:rsidP="00634F94">
      <w:pPr>
        <w:ind w:left="5040"/>
        <w:rPr>
          <w:sz w:val="22"/>
          <w:szCs w:val="22"/>
        </w:rPr>
      </w:pPr>
    </w:p>
    <w:p w14:paraId="0F959690" w14:textId="77777777" w:rsidR="006552F3" w:rsidRDefault="006552F3" w:rsidP="00634F94">
      <w:pPr>
        <w:ind w:left="5040"/>
        <w:rPr>
          <w:sz w:val="22"/>
          <w:szCs w:val="22"/>
        </w:rPr>
      </w:pPr>
    </w:p>
    <w:p w14:paraId="218DBCC0" w14:textId="77777777" w:rsidR="006552F3" w:rsidRDefault="006552F3" w:rsidP="00634F94">
      <w:pPr>
        <w:ind w:left="5040"/>
        <w:rPr>
          <w:sz w:val="22"/>
          <w:szCs w:val="22"/>
        </w:rPr>
      </w:pPr>
    </w:p>
    <w:p w14:paraId="623987D8" w14:textId="77777777" w:rsidR="006552F3" w:rsidRDefault="006552F3" w:rsidP="00634F94">
      <w:pPr>
        <w:ind w:left="5040"/>
        <w:rPr>
          <w:sz w:val="22"/>
          <w:szCs w:val="22"/>
        </w:rPr>
      </w:pPr>
    </w:p>
    <w:p w14:paraId="02473864" w14:textId="77777777" w:rsidR="006552F3" w:rsidRDefault="006552F3" w:rsidP="00634F94">
      <w:pPr>
        <w:ind w:left="5040"/>
        <w:rPr>
          <w:sz w:val="22"/>
          <w:szCs w:val="22"/>
        </w:rPr>
      </w:pPr>
    </w:p>
    <w:p w14:paraId="378B2F18" w14:textId="77777777" w:rsidR="006552F3" w:rsidRDefault="006552F3" w:rsidP="00634F94">
      <w:pPr>
        <w:ind w:left="5040"/>
        <w:rPr>
          <w:sz w:val="22"/>
          <w:szCs w:val="22"/>
        </w:rPr>
      </w:pPr>
    </w:p>
    <w:p w14:paraId="5197A4EA" w14:textId="77777777" w:rsidR="006552F3" w:rsidRDefault="006552F3" w:rsidP="00634F94">
      <w:pPr>
        <w:ind w:left="5040"/>
        <w:rPr>
          <w:sz w:val="22"/>
          <w:szCs w:val="22"/>
        </w:rPr>
      </w:pPr>
    </w:p>
    <w:p w14:paraId="7B7779D7" w14:textId="77777777" w:rsidR="006552F3" w:rsidRDefault="006552F3" w:rsidP="00634F94">
      <w:pPr>
        <w:ind w:left="5040"/>
        <w:rPr>
          <w:sz w:val="22"/>
          <w:szCs w:val="22"/>
        </w:rPr>
      </w:pPr>
    </w:p>
    <w:p w14:paraId="1E1E3442" w14:textId="77777777" w:rsidR="006552F3" w:rsidRDefault="006552F3" w:rsidP="00634F94">
      <w:pPr>
        <w:ind w:left="5040"/>
        <w:rPr>
          <w:sz w:val="22"/>
          <w:szCs w:val="22"/>
        </w:rPr>
      </w:pPr>
    </w:p>
    <w:p w14:paraId="0C1134B8" w14:textId="77777777" w:rsidR="006552F3" w:rsidRDefault="006552F3" w:rsidP="00634F94">
      <w:pPr>
        <w:ind w:left="5040"/>
        <w:rPr>
          <w:sz w:val="22"/>
          <w:szCs w:val="22"/>
        </w:rPr>
      </w:pPr>
    </w:p>
    <w:p w14:paraId="6D9F6AF7" w14:textId="77777777" w:rsidR="006552F3" w:rsidRDefault="006552F3" w:rsidP="00634F94">
      <w:pPr>
        <w:ind w:left="5040"/>
        <w:rPr>
          <w:sz w:val="22"/>
          <w:szCs w:val="22"/>
        </w:rPr>
      </w:pPr>
    </w:p>
    <w:p w14:paraId="4014EC33" w14:textId="77777777" w:rsidR="006552F3" w:rsidRDefault="006552F3" w:rsidP="00634F94">
      <w:pPr>
        <w:ind w:left="5040"/>
        <w:rPr>
          <w:sz w:val="22"/>
          <w:szCs w:val="22"/>
        </w:rPr>
      </w:pPr>
    </w:p>
    <w:p w14:paraId="5012BA8A" w14:textId="77777777" w:rsidR="006552F3" w:rsidRDefault="006552F3" w:rsidP="00634F94">
      <w:pPr>
        <w:ind w:left="5040"/>
        <w:rPr>
          <w:sz w:val="22"/>
          <w:szCs w:val="22"/>
        </w:rPr>
      </w:pPr>
    </w:p>
    <w:p w14:paraId="69676C01" w14:textId="77777777" w:rsidR="006552F3" w:rsidRDefault="006552F3" w:rsidP="00634F94">
      <w:pPr>
        <w:ind w:left="5040"/>
        <w:rPr>
          <w:sz w:val="22"/>
          <w:szCs w:val="22"/>
        </w:rPr>
      </w:pPr>
    </w:p>
    <w:p w14:paraId="120D36E8" w14:textId="77777777" w:rsidR="006552F3" w:rsidRDefault="006552F3" w:rsidP="00634F94">
      <w:pPr>
        <w:ind w:left="5040"/>
        <w:rPr>
          <w:sz w:val="22"/>
          <w:szCs w:val="22"/>
        </w:rPr>
      </w:pPr>
    </w:p>
    <w:p w14:paraId="3CCE567B" w14:textId="77777777" w:rsidR="006552F3" w:rsidRDefault="006552F3" w:rsidP="00634F94">
      <w:pPr>
        <w:ind w:left="5040"/>
        <w:rPr>
          <w:sz w:val="22"/>
          <w:szCs w:val="22"/>
        </w:rPr>
      </w:pPr>
    </w:p>
    <w:p w14:paraId="54213D38" w14:textId="77777777" w:rsidR="006552F3" w:rsidRDefault="006552F3" w:rsidP="00634F94">
      <w:pPr>
        <w:ind w:left="5040"/>
        <w:rPr>
          <w:sz w:val="22"/>
          <w:szCs w:val="22"/>
        </w:rPr>
      </w:pPr>
    </w:p>
    <w:p w14:paraId="33BF8C25" w14:textId="77777777" w:rsidR="006552F3" w:rsidRDefault="006552F3" w:rsidP="00634F94">
      <w:pPr>
        <w:ind w:left="5040"/>
        <w:rPr>
          <w:sz w:val="22"/>
          <w:szCs w:val="22"/>
        </w:rPr>
      </w:pPr>
    </w:p>
    <w:p w14:paraId="4E067689" w14:textId="77777777" w:rsidR="006552F3" w:rsidRDefault="006552F3" w:rsidP="00634F94">
      <w:pPr>
        <w:ind w:left="5040"/>
        <w:rPr>
          <w:sz w:val="22"/>
          <w:szCs w:val="22"/>
        </w:rPr>
      </w:pPr>
    </w:p>
    <w:p w14:paraId="022AC5D2" w14:textId="77777777" w:rsidR="00B84B69" w:rsidRDefault="00B84B69" w:rsidP="00634F94">
      <w:pPr>
        <w:ind w:left="5040"/>
        <w:rPr>
          <w:sz w:val="22"/>
          <w:szCs w:val="22"/>
        </w:rPr>
      </w:pPr>
    </w:p>
    <w:tbl>
      <w:tblPr>
        <w:tblW w:w="15240" w:type="dxa"/>
        <w:tblCellMar>
          <w:left w:w="70" w:type="dxa"/>
          <w:right w:w="70" w:type="dxa"/>
        </w:tblCellMar>
        <w:tblLook w:val="04A0" w:firstRow="1" w:lastRow="0" w:firstColumn="1" w:lastColumn="0" w:noHBand="0" w:noVBand="1"/>
      </w:tblPr>
      <w:tblGrid>
        <w:gridCol w:w="207"/>
        <w:gridCol w:w="380"/>
        <w:gridCol w:w="478"/>
        <w:gridCol w:w="1540"/>
        <w:gridCol w:w="4580"/>
        <w:gridCol w:w="680"/>
        <w:gridCol w:w="1260"/>
        <w:gridCol w:w="1420"/>
        <w:gridCol w:w="2020"/>
        <w:gridCol w:w="2020"/>
        <w:gridCol w:w="840"/>
      </w:tblGrid>
      <w:tr w:rsidR="006552F3" w:rsidRPr="006552F3" w14:paraId="42DAF099" w14:textId="77777777" w:rsidTr="006552F3">
        <w:trPr>
          <w:trHeight w:val="139"/>
        </w:trPr>
        <w:tc>
          <w:tcPr>
            <w:tcW w:w="100" w:type="dxa"/>
            <w:tcBorders>
              <w:top w:val="single" w:sz="4" w:space="0" w:color="000000"/>
              <w:left w:val="single" w:sz="4" w:space="0" w:color="000000"/>
              <w:bottom w:val="nil"/>
              <w:right w:val="nil"/>
            </w:tcBorders>
            <w:noWrap/>
            <w:vAlign w:val="bottom"/>
            <w:hideMark/>
          </w:tcPr>
          <w:p w14:paraId="747E7CD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single" w:sz="4" w:space="0" w:color="000000"/>
              <w:left w:val="nil"/>
              <w:bottom w:val="nil"/>
              <w:right w:val="nil"/>
            </w:tcBorders>
            <w:noWrap/>
            <w:vAlign w:val="bottom"/>
            <w:hideMark/>
          </w:tcPr>
          <w:p w14:paraId="33894D6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00" w:type="dxa"/>
            <w:tcBorders>
              <w:top w:val="single" w:sz="4" w:space="0" w:color="000000"/>
              <w:left w:val="nil"/>
              <w:bottom w:val="nil"/>
              <w:right w:val="nil"/>
            </w:tcBorders>
            <w:noWrap/>
            <w:vAlign w:val="bottom"/>
            <w:hideMark/>
          </w:tcPr>
          <w:p w14:paraId="356B52E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540" w:type="dxa"/>
            <w:tcBorders>
              <w:top w:val="single" w:sz="4" w:space="0" w:color="000000"/>
              <w:left w:val="nil"/>
              <w:bottom w:val="nil"/>
              <w:right w:val="nil"/>
            </w:tcBorders>
            <w:noWrap/>
            <w:vAlign w:val="bottom"/>
            <w:hideMark/>
          </w:tcPr>
          <w:p w14:paraId="7157D2E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580" w:type="dxa"/>
            <w:tcBorders>
              <w:top w:val="single" w:sz="4" w:space="0" w:color="000000"/>
              <w:left w:val="nil"/>
              <w:bottom w:val="nil"/>
              <w:right w:val="nil"/>
            </w:tcBorders>
            <w:noWrap/>
            <w:vAlign w:val="bottom"/>
            <w:hideMark/>
          </w:tcPr>
          <w:p w14:paraId="5144206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single" w:sz="4" w:space="0" w:color="000000"/>
              <w:left w:val="nil"/>
              <w:bottom w:val="nil"/>
              <w:right w:val="nil"/>
            </w:tcBorders>
            <w:noWrap/>
            <w:vAlign w:val="bottom"/>
            <w:hideMark/>
          </w:tcPr>
          <w:p w14:paraId="3D9CA3F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260" w:type="dxa"/>
            <w:tcBorders>
              <w:top w:val="single" w:sz="4" w:space="0" w:color="000000"/>
              <w:left w:val="nil"/>
              <w:bottom w:val="nil"/>
              <w:right w:val="nil"/>
            </w:tcBorders>
            <w:noWrap/>
            <w:vAlign w:val="bottom"/>
            <w:hideMark/>
          </w:tcPr>
          <w:p w14:paraId="3D4B985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420" w:type="dxa"/>
            <w:tcBorders>
              <w:top w:val="single" w:sz="4" w:space="0" w:color="000000"/>
              <w:left w:val="nil"/>
              <w:bottom w:val="nil"/>
              <w:right w:val="nil"/>
            </w:tcBorders>
            <w:noWrap/>
            <w:vAlign w:val="bottom"/>
            <w:hideMark/>
          </w:tcPr>
          <w:p w14:paraId="1821333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4CB7132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2667C71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bottom"/>
            <w:hideMark/>
          </w:tcPr>
          <w:p w14:paraId="764EA9F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2CD19D6" w14:textId="77777777" w:rsidTr="006552F3">
        <w:trPr>
          <w:trHeight w:val="499"/>
        </w:trPr>
        <w:tc>
          <w:tcPr>
            <w:tcW w:w="100" w:type="dxa"/>
            <w:tcBorders>
              <w:top w:val="nil"/>
              <w:left w:val="single" w:sz="4" w:space="0" w:color="000000"/>
              <w:bottom w:val="nil"/>
              <w:right w:val="nil"/>
            </w:tcBorders>
            <w:noWrap/>
            <w:vAlign w:val="bottom"/>
            <w:hideMark/>
          </w:tcPr>
          <w:p w14:paraId="644CFA4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7829F6FD" w14:textId="77777777" w:rsidR="006552F3" w:rsidRPr="006552F3" w:rsidRDefault="006552F3" w:rsidP="006552F3">
            <w:pPr>
              <w:rPr>
                <w:rFonts w:ascii="Arial CE" w:hAnsi="Arial CE" w:cs="Arial CE"/>
                <w:sz w:val="16"/>
                <w:szCs w:val="16"/>
              </w:rPr>
            </w:pPr>
          </w:p>
        </w:tc>
        <w:tc>
          <w:tcPr>
            <w:tcW w:w="6520" w:type="dxa"/>
            <w:gridSpan w:val="3"/>
            <w:tcBorders>
              <w:top w:val="nil"/>
              <w:left w:val="nil"/>
              <w:bottom w:val="nil"/>
              <w:right w:val="nil"/>
            </w:tcBorders>
            <w:noWrap/>
            <w:vAlign w:val="center"/>
            <w:hideMark/>
          </w:tcPr>
          <w:p w14:paraId="7CF54483" w14:textId="77777777" w:rsidR="006552F3" w:rsidRPr="006552F3" w:rsidRDefault="006552F3" w:rsidP="006552F3">
            <w:pPr>
              <w:rPr>
                <w:rFonts w:ascii="Arial CE" w:hAnsi="Arial CE" w:cs="Arial CE"/>
                <w:b/>
                <w:bCs/>
                <w:sz w:val="28"/>
                <w:szCs w:val="28"/>
              </w:rPr>
            </w:pPr>
            <w:r w:rsidRPr="006552F3">
              <w:rPr>
                <w:rFonts w:ascii="Arial CE" w:hAnsi="Arial CE" w:cs="Arial CE"/>
                <w:b/>
                <w:bCs/>
                <w:sz w:val="28"/>
                <w:szCs w:val="28"/>
              </w:rPr>
              <w:t>KRYCÍ LIST SOUPISU PRACÍ</w:t>
            </w:r>
          </w:p>
        </w:tc>
        <w:tc>
          <w:tcPr>
            <w:tcW w:w="680" w:type="dxa"/>
            <w:tcBorders>
              <w:top w:val="nil"/>
              <w:left w:val="nil"/>
              <w:bottom w:val="nil"/>
              <w:right w:val="nil"/>
            </w:tcBorders>
            <w:noWrap/>
            <w:vAlign w:val="bottom"/>
            <w:hideMark/>
          </w:tcPr>
          <w:p w14:paraId="6852587D" w14:textId="77777777" w:rsidR="006552F3" w:rsidRPr="006552F3" w:rsidRDefault="006552F3" w:rsidP="006552F3">
            <w:pPr>
              <w:rPr>
                <w:rFonts w:ascii="Arial CE" w:hAnsi="Arial CE" w:cs="Arial CE"/>
                <w:b/>
                <w:bCs/>
                <w:sz w:val="28"/>
                <w:szCs w:val="28"/>
              </w:rPr>
            </w:pPr>
          </w:p>
        </w:tc>
        <w:tc>
          <w:tcPr>
            <w:tcW w:w="1260" w:type="dxa"/>
            <w:tcBorders>
              <w:top w:val="nil"/>
              <w:left w:val="nil"/>
              <w:bottom w:val="nil"/>
              <w:right w:val="nil"/>
            </w:tcBorders>
            <w:noWrap/>
            <w:vAlign w:val="bottom"/>
            <w:hideMark/>
          </w:tcPr>
          <w:p w14:paraId="3A1999D6"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032F8C33"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22231C1"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4DB9FEC"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7892CCF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726DA60" w14:textId="77777777" w:rsidTr="006552F3">
        <w:trPr>
          <w:trHeight w:val="139"/>
        </w:trPr>
        <w:tc>
          <w:tcPr>
            <w:tcW w:w="100" w:type="dxa"/>
            <w:tcBorders>
              <w:top w:val="nil"/>
              <w:left w:val="single" w:sz="4" w:space="0" w:color="000000"/>
              <w:bottom w:val="nil"/>
              <w:right w:val="nil"/>
            </w:tcBorders>
            <w:noWrap/>
            <w:vAlign w:val="bottom"/>
            <w:hideMark/>
          </w:tcPr>
          <w:p w14:paraId="0164E9F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17700CDC"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40AA17E2"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586314C6"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6C20E604"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45250B7B"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39365A68"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753710C2"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C8ADF88"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6AE4463"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76827DF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7C9A000" w14:textId="77777777" w:rsidTr="006552F3">
        <w:trPr>
          <w:trHeight w:val="240"/>
        </w:trPr>
        <w:tc>
          <w:tcPr>
            <w:tcW w:w="100" w:type="dxa"/>
            <w:tcBorders>
              <w:top w:val="nil"/>
              <w:left w:val="single" w:sz="4" w:space="0" w:color="000000"/>
              <w:bottom w:val="nil"/>
              <w:right w:val="nil"/>
            </w:tcBorders>
            <w:noWrap/>
            <w:vAlign w:val="bottom"/>
            <w:hideMark/>
          </w:tcPr>
          <w:p w14:paraId="78945B8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6E885542" w14:textId="77777777" w:rsidR="006552F3" w:rsidRPr="006552F3" w:rsidRDefault="006552F3" w:rsidP="006552F3">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7F3BB1B2"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Stavba:</w:t>
            </w:r>
          </w:p>
        </w:tc>
        <w:tc>
          <w:tcPr>
            <w:tcW w:w="4580" w:type="dxa"/>
            <w:tcBorders>
              <w:top w:val="nil"/>
              <w:left w:val="nil"/>
              <w:bottom w:val="nil"/>
              <w:right w:val="nil"/>
            </w:tcBorders>
            <w:noWrap/>
            <w:vAlign w:val="bottom"/>
            <w:hideMark/>
          </w:tcPr>
          <w:p w14:paraId="301CE915"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6026A85D"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4615DA8A"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4F6DC968"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1D47C7D"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FB89BDC"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383FEF3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5DDDA46" w14:textId="77777777" w:rsidTr="006552F3">
        <w:trPr>
          <w:trHeight w:val="330"/>
        </w:trPr>
        <w:tc>
          <w:tcPr>
            <w:tcW w:w="100" w:type="dxa"/>
            <w:tcBorders>
              <w:top w:val="nil"/>
              <w:left w:val="single" w:sz="4" w:space="0" w:color="000000"/>
              <w:bottom w:val="nil"/>
              <w:right w:val="nil"/>
            </w:tcBorders>
            <w:noWrap/>
            <w:vAlign w:val="bottom"/>
            <w:hideMark/>
          </w:tcPr>
          <w:p w14:paraId="5D0BD34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29B42162"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7E716BFD" w14:textId="77777777" w:rsidR="006552F3" w:rsidRPr="006552F3" w:rsidRDefault="006552F3" w:rsidP="006552F3">
            <w:pPr>
              <w:rPr>
                <w:sz w:val="20"/>
                <w:szCs w:val="20"/>
              </w:rPr>
            </w:pPr>
          </w:p>
        </w:tc>
        <w:tc>
          <w:tcPr>
            <w:tcW w:w="8060" w:type="dxa"/>
            <w:gridSpan w:val="4"/>
            <w:tcBorders>
              <w:top w:val="nil"/>
              <w:left w:val="nil"/>
              <w:bottom w:val="nil"/>
              <w:right w:val="nil"/>
            </w:tcBorders>
            <w:vAlign w:val="center"/>
            <w:hideMark/>
          </w:tcPr>
          <w:p w14:paraId="6048BC5F" w14:textId="77777777" w:rsidR="006552F3" w:rsidRPr="006552F3" w:rsidRDefault="006552F3" w:rsidP="006552F3">
            <w:pPr>
              <w:rPr>
                <w:rFonts w:ascii="Arial CE" w:hAnsi="Arial CE" w:cs="Arial CE"/>
                <w:color w:val="969696"/>
                <w:sz w:val="20"/>
                <w:szCs w:val="20"/>
              </w:rPr>
            </w:pPr>
            <w:proofErr w:type="spellStart"/>
            <w:r w:rsidRPr="006552F3">
              <w:rPr>
                <w:rFonts w:ascii="Arial CE" w:hAnsi="Arial CE" w:cs="Arial CE"/>
                <w:color w:val="969696"/>
                <w:sz w:val="20"/>
                <w:szCs w:val="20"/>
              </w:rPr>
              <w:t>Central</w:t>
            </w:r>
            <w:proofErr w:type="spellEnd"/>
            <w:r w:rsidRPr="006552F3">
              <w:rPr>
                <w:rFonts w:ascii="Arial CE" w:hAnsi="Arial CE" w:cs="Arial CE"/>
                <w:color w:val="969696"/>
                <w:sz w:val="20"/>
                <w:szCs w:val="20"/>
              </w:rPr>
              <w:t xml:space="preserve"> park Vajgar</w:t>
            </w:r>
          </w:p>
        </w:tc>
        <w:tc>
          <w:tcPr>
            <w:tcW w:w="1420" w:type="dxa"/>
            <w:tcBorders>
              <w:top w:val="nil"/>
              <w:left w:val="nil"/>
              <w:bottom w:val="nil"/>
              <w:right w:val="nil"/>
            </w:tcBorders>
            <w:noWrap/>
            <w:vAlign w:val="bottom"/>
            <w:hideMark/>
          </w:tcPr>
          <w:p w14:paraId="616F8544"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bottom"/>
            <w:hideMark/>
          </w:tcPr>
          <w:p w14:paraId="0E586C1B"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137F896"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0B4875D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4418557" w14:textId="77777777" w:rsidTr="006552F3">
        <w:trPr>
          <w:trHeight w:val="240"/>
        </w:trPr>
        <w:tc>
          <w:tcPr>
            <w:tcW w:w="100" w:type="dxa"/>
            <w:tcBorders>
              <w:top w:val="nil"/>
              <w:left w:val="single" w:sz="4" w:space="0" w:color="000000"/>
              <w:bottom w:val="nil"/>
              <w:right w:val="nil"/>
            </w:tcBorders>
            <w:noWrap/>
            <w:vAlign w:val="bottom"/>
            <w:hideMark/>
          </w:tcPr>
          <w:p w14:paraId="5B0BA47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68B15EF1" w14:textId="77777777" w:rsidR="006552F3" w:rsidRPr="006552F3" w:rsidRDefault="006552F3" w:rsidP="006552F3">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77942B19"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Objekt:</w:t>
            </w:r>
          </w:p>
        </w:tc>
        <w:tc>
          <w:tcPr>
            <w:tcW w:w="4580" w:type="dxa"/>
            <w:tcBorders>
              <w:top w:val="nil"/>
              <w:left w:val="nil"/>
              <w:bottom w:val="nil"/>
              <w:right w:val="nil"/>
            </w:tcBorders>
            <w:noWrap/>
            <w:vAlign w:val="bottom"/>
            <w:hideMark/>
          </w:tcPr>
          <w:p w14:paraId="0A465F56"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48C42675"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28042388"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41D3E7C1"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96EBEA9"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8955AA6"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04C3528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446AD6D" w14:textId="77777777" w:rsidTr="006552F3">
        <w:trPr>
          <w:trHeight w:val="465"/>
        </w:trPr>
        <w:tc>
          <w:tcPr>
            <w:tcW w:w="100" w:type="dxa"/>
            <w:tcBorders>
              <w:top w:val="nil"/>
              <w:left w:val="single" w:sz="4" w:space="0" w:color="000000"/>
              <w:bottom w:val="nil"/>
              <w:right w:val="nil"/>
            </w:tcBorders>
            <w:noWrap/>
            <w:vAlign w:val="center"/>
            <w:hideMark/>
          </w:tcPr>
          <w:p w14:paraId="70A5505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lastRenderedPageBreak/>
              <w:t> </w:t>
            </w:r>
          </w:p>
        </w:tc>
        <w:tc>
          <w:tcPr>
            <w:tcW w:w="380" w:type="dxa"/>
            <w:tcBorders>
              <w:top w:val="nil"/>
              <w:left w:val="nil"/>
              <w:bottom w:val="nil"/>
              <w:right w:val="nil"/>
            </w:tcBorders>
            <w:noWrap/>
            <w:vAlign w:val="center"/>
            <w:hideMark/>
          </w:tcPr>
          <w:p w14:paraId="11071AFB"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58A2C3DB" w14:textId="77777777" w:rsidR="006552F3" w:rsidRPr="006552F3" w:rsidRDefault="006552F3" w:rsidP="006552F3">
            <w:pPr>
              <w:rPr>
                <w:sz w:val="20"/>
                <w:szCs w:val="20"/>
              </w:rPr>
            </w:pPr>
          </w:p>
        </w:tc>
        <w:tc>
          <w:tcPr>
            <w:tcW w:w="8060" w:type="dxa"/>
            <w:gridSpan w:val="4"/>
            <w:tcBorders>
              <w:top w:val="nil"/>
              <w:left w:val="nil"/>
              <w:bottom w:val="nil"/>
              <w:right w:val="nil"/>
            </w:tcBorders>
            <w:vAlign w:val="center"/>
            <w:hideMark/>
          </w:tcPr>
          <w:p w14:paraId="77409CFE"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SO 01 - Úpravy části místní komunikace Sídliště Vajgar u 3. Mateřské školy</w:t>
            </w:r>
          </w:p>
        </w:tc>
        <w:tc>
          <w:tcPr>
            <w:tcW w:w="1420" w:type="dxa"/>
            <w:tcBorders>
              <w:top w:val="nil"/>
              <w:left w:val="nil"/>
              <w:bottom w:val="nil"/>
              <w:right w:val="nil"/>
            </w:tcBorders>
            <w:noWrap/>
            <w:vAlign w:val="center"/>
            <w:hideMark/>
          </w:tcPr>
          <w:p w14:paraId="04D3C6D2"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4B7F1438"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65378F71"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1F86DFD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C7885E5" w14:textId="77777777" w:rsidTr="006552F3">
        <w:trPr>
          <w:trHeight w:val="240"/>
        </w:trPr>
        <w:tc>
          <w:tcPr>
            <w:tcW w:w="100" w:type="dxa"/>
            <w:tcBorders>
              <w:top w:val="nil"/>
              <w:left w:val="single" w:sz="4" w:space="0" w:color="000000"/>
              <w:bottom w:val="nil"/>
              <w:right w:val="nil"/>
            </w:tcBorders>
            <w:noWrap/>
            <w:vAlign w:val="center"/>
            <w:hideMark/>
          </w:tcPr>
          <w:p w14:paraId="7677F26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729B6861" w14:textId="77777777" w:rsidR="006552F3" w:rsidRPr="006552F3" w:rsidRDefault="006552F3" w:rsidP="006552F3">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4F0040F5"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Soupis:</w:t>
            </w:r>
          </w:p>
        </w:tc>
        <w:tc>
          <w:tcPr>
            <w:tcW w:w="4580" w:type="dxa"/>
            <w:tcBorders>
              <w:top w:val="nil"/>
              <w:left w:val="nil"/>
              <w:bottom w:val="nil"/>
              <w:right w:val="nil"/>
            </w:tcBorders>
            <w:noWrap/>
            <w:vAlign w:val="center"/>
            <w:hideMark/>
          </w:tcPr>
          <w:p w14:paraId="57C8CA40"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4D03CB85"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25A39817"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100E7DFB"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1703AE93"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034CED36"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3934DFB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EF1CA69" w14:textId="77777777" w:rsidTr="006552F3">
        <w:trPr>
          <w:trHeight w:val="330"/>
        </w:trPr>
        <w:tc>
          <w:tcPr>
            <w:tcW w:w="100" w:type="dxa"/>
            <w:tcBorders>
              <w:top w:val="nil"/>
              <w:left w:val="single" w:sz="4" w:space="0" w:color="000000"/>
              <w:bottom w:val="nil"/>
              <w:right w:val="nil"/>
            </w:tcBorders>
            <w:noWrap/>
            <w:vAlign w:val="center"/>
            <w:hideMark/>
          </w:tcPr>
          <w:p w14:paraId="76B5750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2A58BC9B"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29485F66" w14:textId="77777777" w:rsidR="006552F3" w:rsidRPr="006552F3" w:rsidRDefault="006552F3" w:rsidP="006552F3">
            <w:pPr>
              <w:rPr>
                <w:sz w:val="20"/>
                <w:szCs w:val="20"/>
              </w:rPr>
            </w:pPr>
          </w:p>
        </w:tc>
        <w:tc>
          <w:tcPr>
            <w:tcW w:w="8060" w:type="dxa"/>
            <w:gridSpan w:val="4"/>
            <w:tcBorders>
              <w:top w:val="nil"/>
              <w:left w:val="nil"/>
              <w:bottom w:val="nil"/>
              <w:right w:val="nil"/>
            </w:tcBorders>
            <w:vAlign w:val="center"/>
            <w:hideMark/>
          </w:tcPr>
          <w:p w14:paraId="5880A4C5" w14:textId="77777777" w:rsidR="006552F3" w:rsidRPr="006552F3" w:rsidRDefault="006552F3" w:rsidP="006552F3">
            <w:pPr>
              <w:rPr>
                <w:rFonts w:ascii="Arial CE" w:hAnsi="Arial CE" w:cs="Arial CE"/>
                <w:b/>
                <w:bCs/>
                <w:sz w:val="22"/>
                <w:szCs w:val="22"/>
              </w:rPr>
            </w:pPr>
            <w:r w:rsidRPr="006552F3">
              <w:rPr>
                <w:rFonts w:ascii="Arial CE" w:hAnsi="Arial CE" w:cs="Arial CE"/>
                <w:b/>
                <w:bCs/>
                <w:sz w:val="22"/>
                <w:szCs w:val="22"/>
              </w:rPr>
              <w:t>SO 01.2 - Komunikace asfaltobetonová</w:t>
            </w:r>
          </w:p>
        </w:tc>
        <w:tc>
          <w:tcPr>
            <w:tcW w:w="1420" w:type="dxa"/>
            <w:tcBorders>
              <w:top w:val="nil"/>
              <w:left w:val="nil"/>
              <w:bottom w:val="nil"/>
              <w:right w:val="nil"/>
            </w:tcBorders>
            <w:noWrap/>
            <w:vAlign w:val="center"/>
            <w:hideMark/>
          </w:tcPr>
          <w:p w14:paraId="5A3DF5CD" w14:textId="77777777" w:rsidR="006552F3" w:rsidRPr="006552F3" w:rsidRDefault="006552F3" w:rsidP="006552F3">
            <w:pPr>
              <w:rPr>
                <w:rFonts w:ascii="Arial CE" w:hAnsi="Arial CE" w:cs="Arial CE"/>
                <w:b/>
                <w:bCs/>
                <w:sz w:val="22"/>
                <w:szCs w:val="22"/>
              </w:rPr>
            </w:pPr>
          </w:p>
        </w:tc>
        <w:tc>
          <w:tcPr>
            <w:tcW w:w="2020" w:type="dxa"/>
            <w:tcBorders>
              <w:top w:val="nil"/>
              <w:left w:val="nil"/>
              <w:bottom w:val="nil"/>
              <w:right w:val="nil"/>
            </w:tcBorders>
            <w:noWrap/>
            <w:vAlign w:val="center"/>
            <w:hideMark/>
          </w:tcPr>
          <w:p w14:paraId="160BAA51"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5891AE08"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67CE431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447F398" w14:textId="77777777" w:rsidTr="006552F3">
        <w:trPr>
          <w:trHeight w:val="225"/>
        </w:trPr>
        <w:tc>
          <w:tcPr>
            <w:tcW w:w="100" w:type="dxa"/>
            <w:tcBorders>
              <w:top w:val="nil"/>
              <w:left w:val="single" w:sz="4" w:space="0" w:color="000000"/>
              <w:bottom w:val="nil"/>
              <w:right w:val="nil"/>
            </w:tcBorders>
            <w:noWrap/>
            <w:vAlign w:val="center"/>
            <w:hideMark/>
          </w:tcPr>
          <w:p w14:paraId="4CEF094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0944527F"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1D1D9A38"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13B22625"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346E1E14"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7F84A76C"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1F17E95A"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735FD2C5"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3E25CECC"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4B7B2C12"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4F567EB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40E9EA7" w14:textId="77777777" w:rsidTr="006552F3">
        <w:trPr>
          <w:trHeight w:val="240"/>
        </w:trPr>
        <w:tc>
          <w:tcPr>
            <w:tcW w:w="100" w:type="dxa"/>
            <w:tcBorders>
              <w:top w:val="nil"/>
              <w:left w:val="single" w:sz="4" w:space="0" w:color="000000"/>
              <w:bottom w:val="nil"/>
              <w:right w:val="nil"/>
            </w:tcBorders>
            <w:noWrap/>
            <w:vAlign w:val="center"/>
            <w:hideMark/>
          </w:tcPr>
          <w:p w14:paraId="1758E22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7E84356" w14:textId="77777777" w:rsidR="006552F3" w:rsidRPr="006552F3" w:rsidRDefault="006552F3" w:rsidP="006552F3">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346C264A"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KSO:</w:t>
            </w:r>
          </w:p>
        </w:tc>
        <w:tc>
          <w:tcPr>
            <w:tcW w:w="4580" w:type="dxa"/>
            <w:tcBorders>
              <w:top w:val="nil"/>
              <w:left w:val="nil"/>
              <w:bottom w:val="nil"/>
              <w:right w:val="nil"/>
            </w:tcBorders>
            <w:noWrap/>
            <w:vAlign w:val="center"/>
            <w:hideMark/>
          </w:tcPr>
          <w:p w14:paraId="3405BBE0"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823</w:t>
            </w:r>
          </w:p>
        </w:tc>
        <w:tc>
          <w:tcPr>
            <w:tcW w:w="680" w:type="dxa"/>
            <w:tcBorders>
              <w:top w:val="nil"/>
              <w:left w:val="nil"/>
              <w:bottom w:val="nil"/>
              <w:right w:val="nil"/>
            </w:tcBorders>
            <w:noWrap/>
            <w:vAlign w:val="center"/>
            <w:hideMark/>
          </w:tcPr>
          <w:p w14:paraId="5B0555CB" w14:textId="77777777" w:rsidR="006552F3" w:rsidRPr="006552F3" w:rsidRDefault="006552F3" w:rsidP="006552F3">
            <w:pPr>
              <w:rPr>
                <w:rFonts w:ascii="Arial CE" w:hAnsi="Arial CE" w:cs="Arial CE"/>
                <w:sz w:val="20"/>
                <w:szCs w:val="20"/>
              </w:rPr>
            </w:pPr>
          </w:p>
        </w:tc>
        <w:tc>
          <w:tcPr>
            <w:tcW w:w="1260" w:type="dxa"/>
            <w:tcBorders>
              <w:top w:val="nil"/>
              <w:left w:val="nil"/>
              <w:bottom w:val="nil"/>
              <w:right w:val="nil"/>
            </w:tcBorders>
            <w:noWrap/>
            <w:vAlign w:val="center"/>
            <w:hideMark/>
          </w:tcPr>
          <w:p w14:paraId="76B92948"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38719582"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CC-CZ:</w:t>
            </w:r>
          </w:p>
        </w:tc>
        <w:tc>
          <w:tcPr>
            <w:tcW w:w="2020" w:type="dxa"/>
            <w:tcBorders>
              <w:top w:val="nil"/>
              <w:left w:val="nil"/>
              <w:bottom w:val="nil"/>
              <w:right w:val="nil"/>
            </w:tcBorders>
            <w:noWrap/>
            <w:vAlign w:val="center"/>
            <w:hideMark/>
          </w:tcPr>
          <w:p w14:paraId="78817ADC"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1A533393"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04EE466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40C1481" w14:textId="77777777" w:rsidTr="006552F3">
        <w:trPr>
          <w:trHeight w:val="240"/>
        </w:trPr>
        <w:tc>
          <w:tcPr>
            <w:tcW w:w="100" w:type="dxa"/>
            <w:tcBorders>
              <w:top w:val="nil"/>
              <w:left w:val="single" w:sz="4" w:space="0" w:color="000000"/>
              <w:bottom w:val="nil"/>
              <w:right w:val="nil"/>
            </w:tcBorders>
            <w:noWrap/>
            <w:vAlign w:val="center"/>
            <w:hideMark/>
          </w:tcPr>
          <w:p w14:paraId="7FE934F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30A21929" w14:textId="77777777" w:rsidR="006552F3" w:rsidRPr="006552F3" w:rsidRDefault="006552F3" w:rsidP="006552F3">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55AC1887"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Místo:</w:t>
            </w:r>
          </w:p>
        </w:tc>
        <w:tc>
          <w:tcPr>
            <w:tcW w:w="4580" w:type="dxa"/>
            <w:tcBorders>
              <w:top w:val="nil"/>
              <w:left w:val="nil"/>
              <w:bottom w:val="nil"/>
              <w:right w:val="nil"/>
            </w:tcBorders>
            <w:noWrap/>
            <w:vAlign w:val="center"/>
            <w:hideMark/>
          </w:tcPr>
          <w:p w14:paraId="4635DCB1"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1B60507D" w14:textId="77777777" w:rsidR="006552F3" w:rsidRPr="006552F3" w:rsidRDefault="006552F3" w:rsidP="006552F3">
            <w:pPr>
              <w:rPr>
                <w:rFonts w:ascii="Arial CE" w:hAnsi="Arial CE" w:cs="Arial CE"/>
                <w:sz w:val="20"/>
                <w:szCs w:val="20"/>
              </w:rPr>
            </w:pPr>
          </w:p>
        </w:tc>
        <w:tc>
          <w:tcPr>
            <w:tcW w:w="1260" w:type="dxa"/>
            <w:tcBorders>
              <w:top w:val="nil"/>
              <w:left w:val="nil"/>
              <w:bottom w:val="nil"/>
              <w:right w:val="nil"/>
            </w:tcBorders>
            <w:noWrap/>
            <w:vAlign w:val="center"/>
            <w:hideMark/>
          </w:tcPr>
          <w:p w14:paraId="58FC8B3F"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6B76E6CC"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4B810410"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01.02.2025</w:t>
            </w:r>
          </w:p>
        </w:tc>
        <w:tc>
          <w:tcPr>
            <w:tcW w:w="2020" w:type="dxa"/>
            <w:tcBorders>
              <w:top w:val="nil"/>
              <w:left w:val="nil"/>
              <w:bottom w:val="nil"/>
              <w:right w:val="nil"/>
            </w:tcBorders>
            <w:noWrap/>
            <w:vAlign w:val="center"/>
            <w:hideMark/>
          </w:tcPr>
          <w:p w14:paraId="2F85BFA4"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3915CAA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F32A307" w14:textId="77777777" w:rsidTr="006552F3">
        <w:trPr>
          <w:trHeight w:val="218"/>
        </w:trPr>
        <w:tc>
          <w:tcPr>
            <w:tcW w:w="100" w:type="dxa"/>
            <w:tcBorders>
              <w:top w:val="nil"/>
              <w:left w:val="single" w:sz="4" w:space="0" w:color="000000"/>
              <w:bottom w:val="nil"/>
              <w:right w:val="nil"/>
            </w:tcBorders>
            <w:noWrap/>
            <w:vAlign w:val="center"/>
            <w:hideMark/>
          </w:tcPr>
          <w:p w14:paraId="2E7B564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CAAC614"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4E7DBBA4"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48945C44"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7EA486CC"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08D4481C"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52DF015C"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5044002F"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5BC7FC24"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2220CE97"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5FA244B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6711515" w14:textId="77777777" w:rsidTr="006552F3">
        <w:trPr>
          <w:trHeight w:val="240"/>
        </w:trPr>
        <w:tc>
          <w:tcPr>
            <w:tcW w:w="100" w:type="dxa"/>
            <w:tcBorders>
              <w:top w:val="nil"/>
              <w:left w:val="single" w:sz="4" w:space="0" w:color="000000"/>
              <w:bottom w:val="nil"/>
              <w:right w:val="nil"/>
            </w:tcBorders>
            <w:noWrap/>
            <w:vAlign w:val="center"/>
            <w:hideMark/>
          </w:tcPr>
          <w:p w14:paraId="04A5242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E67BEB5" w14:textId="77777777" w:rsidR="006552F3" w:rsidRPr="006552F3" w:rsidRDefault="006552F3" w:rsidP="006552F3">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7D0C12D9"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533BFAA7"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3F0BC131"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40FF5D8D"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1FB4C184"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7470AFE1"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00246875</w:t>
            </w:r>
          </w:p>
        </w:tc>
        <w:tc>
          <w:tcPr>
            <w:tcW w:w="2020" w:type="dxa"/>
            <w:tcBorders>
              <w:top w:val="nil"/>
              <w:left w:val="nil"/>
              <w:bottom w:val="nil"/>
              <w:right w:val="nil"/>
            </w:tcBorders>
            <w:noWrap/>
            <w:vAlign w:val="center"/>
            <w:hideMark/>
          </w:tcPr>
          <w:p w14:paraId="22183D28"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16EEE91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3F82C8E" w14:textId="77777777" w:rsidTr="006552F3">
        <w:trPr>
          <w:trHeight w:val="360"/>
        </w:trPr>
        <w:tc>
          <w:tcPr>
            <w:tcW w:w="100" w:type="dxa"/>
            <w:tcBorders>
              <w:top w:val="nil"/>
              <w:left w:val="single" w:sz="4" w:space="0" w:color="000000"/>
              <w:bottom w:val="nil"/>
              <w:right w:val="nil"/>
            </w:tcBorders>
            <w:noWrap/>
            <w:vAlign w:val="center"/>
            <w:hideMark/>
          </w:tcPr>
          <w:p w14:paraId="1B42BEE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6AA1F8C2"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62D112B3" w14:textId="77777777" w:rsidR="006552F3" w:rsidRPr="006552F3" w:rsidRDefault="006552F3" w:rsidP="006552F3">
            <w:pPr>
              <w:rPr>
                <w:sz w:val="20"/>
                <w:szCs w:val="20"/>
              </w:rPr>
            </w:pPr>
          </w:p>
        </w:tc>
        <w:tc>
          <w:tcPr>
            <w:tcW w:w="6120" w:type="dxa"/>
            <w:gridSpan w:val="2"/>
            <w:tcBorders>
              <w:top w:val="nil"/>
              <w:left w:val="nil"/>
              <w:bottom w:val="nil"/>
              <w:right w:val="nil"/>
            </w:tcBorders>
            <w:noWrap/>
            <w:vAlign w:val="center"/>
            <w:hideMark/>
          </w:tcPr>
          <w:p w14:paraId="09C75045"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3E5F287B" w14:textId="77777777" w:rsidR="006552F3" w:rsidRPr="006552F3" w:rsidRDefault="006552F3" w:rsidP="006552F3">
            <w:pPr>
              <w:rPr>
                <w:rFonts w:ascii="Arial CE" w:hAnsi="Arial CE" w:cs="Arial CE"/>
                <w:sz w:val="20"/>
                <w:szCs w:val="20"/>
              </w:rPr>
            </w:pPr>
          </w:p>
        </w:tc>
        <w:tc>
          <w:tcPr>
            <w:tcW w:w="1260" w:type="dxa"/>
            <w:tcBorders>
              <w:top w:val="nil"/>
              <w:left w:val="nil"/>
              <w:bottom w:val="nil"/>
              <w:right w:val="nil"/>
            </w:tcBorders>
            <w:noWrap/>
            <w:vAlign w:val="center"/>
            <w:hideMark/>
          </w:tcPr>
          <w:p w14:paraId="63A0C01D"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28F6F2AD"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24C89E08"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CZ00246875</w:t>
            </w:r>
          </w:p>
        </w:tc>
        <w:tc>
          <w:tcPr>
            <w:tcW w:w="2020" w:type="dxa"/>
            <w:tcBorders>
              <w:top w:val="nil"/>
              <w:left w:val="nil"/>
              <w:bottom w:val="nil"/>
              <w:right w:val="nil"/>
            </w:tcBorders>
            <w:noWrap/>
            <w:vAlign w:val="center"/>
            <w:hideMark/>
          </w:tcPr>
          <w:p w14:paraId="3F6361D0"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62AC384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159D3C4" w14:textId="77777777" w:rsidTr="006552F3">
        <w:trPr>
          <w:trHeight w:val="139"/>
        </w:trPr>
        <w:tc>
          <w:tcPr>
            <w:tcW w:w="100" w:type="dxa"/>
            <w:tcBorders>
              <w:top w:val="nil"/>
              <w:left w:val="single" w:sz="4" w:space="0" w:color="000000"/>
              <w:bottom w:val="nil"/>
              <w:right w:val="nil"/>
            </w:tcBorders>
            <w:noWrap/>
            <w:vAlign w:val="center"/>
            <w:hideMark/>
          </w:tcPr>
          <w:p w14:paraId="62D1E38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2911B43D"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273C62FA"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52ADC9FD"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702ADF73"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37CB383D"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0A394093"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516EF4A9"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28ACC625"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073A4F9D"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630CE92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3E74B11" w14:textId="77777777" w:rsidTr="006552F3">
        <w:trPr>
          <w:trHeight w:val="240"/>
        </w:trPr>
        <w:tc>
          <w:tcPr>
            <w:tcW w:w="100" w:type="dxa"/>
            <w:tcBorders>
              <w:top w:val="nil"/>
              <w:left w:val="single" w:sz="4" w:space="0" w:color="000000"/>
              <w:bottom w:val="nil"/>
              <w:right w:val="nil"/>
            </w:tcBorders>
            <w:noWrap/>
            <w:vAlign w:val="center"/>
            <w:hideMark/>
          </w:tcPr>
          <w:p w14:paraId="6E1DC21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06AB0B67" w14:textId="77777777" w:rsidR="006552F3" w:rsidRPr="006552F3" w:rsidRDefault="006552F3" w:rsidP="006552F3">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6AE12BC8"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5B598ECA"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15C7D465"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2E2BE795"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655FFE24"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2EA5A211"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23472ABD"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7C3F4FD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C6CCEA4" w14:textId="77777777" w:rsidTr="006552F3">
        <w:trPr>
          <w:trHeight w:val="360"/>
        </w:trPr>
        <w:tc>
          <w:tcPr>
            <w:tcW w:w="100" w:type="dxa"/>
            <w:tcBorders>
              <w:top w:val="nil"/>
              <w:left w:val="single" w:sz="4" w:space="0" w:color="000000"/>
              <w:bottom w:val="nil"/>
              <w:right w:val="nil"/>
            </w:tcBorders>
            <w:noWrap/>
            <w:vAlign w:val="center"/>
            <w:hideMark/>
          </w:tcPr>
          <w:p w14:paraId="7B37A22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2055210B"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7CE1592A" w14:textId="77777777" w:rsidR="006552F3" w:rsidRPr="006552F3" w:rsidRDefault="006552F3" w:rsidP="006552F3">
            <w:pPr>
              <w:rPr>
                <w:sz w:val="20"/>
                <w:szCs w:val="20"/>
              </w:rPr>
            </w:pPr>
          </w:p>
        </w:tc>
        <w:tc>
          <w:tcPr>
            <w:tcW w:w="8060" w:type="dxa"/>
            <w:gridSpan w:val="4"/>
            <w:tcBorders>
              <w:top w:val="nil"/>
              <w:left w:val="nil"/>
              <w:bottom w:val="nil"/>
              <w:right w:val="nil"/>
            </w:tcBorders>
            <w:noWrap/>
            <w:vAlign w:val="center"/>
            <w:hideMark/>
          </w:tcPr>
          <w:p w14:paraId="6C26ACF9"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22C6AB18"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3A9E7B14"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6CE4936B"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17F851F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5C63F00" w14:textId="77777777" w:rsidTr="006552F3">
        <w:trPr>
          <w:trHeight w:val="139"/>
        </w:trPr>
        <w:tc>
          <w:tcPr>
            <w:tcW w:w="100" w:type="dxa"/>
            <w:tcBorders>
              <w:top w:val="nil"/>
              <w:left w:val="single" w:sz="4" w:space="0" w:color="000000"/>
              <w:bottom w:val="nil"/>
              <w:right w:val="nil"/>
            </w:tcBorders>
            <w:noWrap/>
            <w:vAlign w:val="center"/>
            <w:hideMark/>
          </w:tcPr>
          <w:p w14:paraId="65402A9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69AFBC59"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15D99114"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569F7193"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3DD4EEEB"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2CDE7108"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6CA31A91"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483F24A3"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396D53B6"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3231466F"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2767D79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B7E282D" w14:textId="77777777" w:rsidTr="006552F3">
        <w:trPr>
          <w:trHeight w:val="240"/>
        </w:trPr>
        <w:tc>
          <w:tcPr>
            <w:tcW w:w="100" w:type="dxa"/>
            <w:tcBorders>
              <w:top w:val="nil"/>
              <w:left w:val="single" w:sz="4" w:space="0" w:color="000000"/>
              <w:bottom w:val="nil"/>
              <w:right w:val="nil"/>
            </w:tcBorders>
            <w:noWrap/>
            <w:vAlign w:val="center"/>
            <w:hideMark/>
          </w:tcPr>
          <w:p w14:paraId="316BD4F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10D5EC23" w14:textId="77777777" w:rsidR="006552F3" w:rsidRPr="006552F3" w:rsidRDefault="006552F3" w:rsidP="006552F3">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79D0BD79"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Projektant:</w:t>
            </w:r>
          </w:p>
        </w:tc>
        <w:tc>
          <w:tcPr>
            <w:tcW w:w="4580" w:type="dxa"/>
            <w:tcBorders>
              <w:top w:val="nil"/>
              <w:left w:val="nil"/>
              <w:bottom w:val="nil"/>
              <w:right w:val="nil"/>
            </w:tcBorders>
            <w:noWrap/>
            <w:vAlign w:val="center"/>
            <w:hideMark/>
          </w:tcPr>
          <w:p w14:paraId="5801C517"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56F2E031"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3E8F93AA"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2520AEC3"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71DD25AF"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88195848</w:t>
            </w:r>
          </w:p>
        </w:tc>
        <w:tc>
          <w:tcPr>
            <w:tcW w:w="2020" w:type="dxa"/>
            <w:tcBorders>
              <w:top w:val="nil"/>
              <w:left w:val="nil"/>
              <w:bottom w:val="nil"/>
              <w:right w:val="nil"/>
            </w:tcBorders>
            <w:noWrap/>
            <w:vAlign w:val="center"/>
            <w:hideMark/>
          </w:tcPr>
          <w:p w14:paraId="4BFBA947"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1099E8A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C102399" w14:textId="77777777" w:rsidTr="006552F3">
        <w:trPr>
          <w:trHeight w:val="360"/>
        </w:trPr>
        <w:tc>
          <w:tcPr>
            <w:tcW w:w="100" w:type="dxa"/>
            <w:tcBorders>
              <w:top w:val="nil"/>
              <w:left w:val="single" w:sz="4" w:space="0" w:color="000000"/>
              <w:bottom w:val="nil"/>
              <w:right w:val="nil"/>
            </w:tcBorders>
            <w:noWrap/>
            <w:vAlign w:val="center"/>
            <w:hideMark/>
          </w:tcPr>
          <w:p w14:paraId="31D82F5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D9C490F"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7FABB058" w14:textId="77777777" w:rsidR="006552F3" w:rsidRPr="006552F3" w:rsidRDefault="006552F3" w:rsidP="006552F3">
            <w:pPr>
              <w:rPr>
                <w:sz w:val="20"/>
                <w:szCs w:val="20"/>
              </w:rPr>
            </w:pPr>
          </w:p>
        </w:tc>
        <w:tc>
          <w:tcPr>
            <w:tcW w:w="6120" w:type="dxa"/>
            <w:gridSpan w:val="2"/>
            <w:tcBorders>
              <w:top w:val="nil"/>
              <w:left w:val="nil"/>
              <w:bottom w:val="nil"/>
              <w:right w:val="nil"/>
            </w:tcBorders>
            <w:noWrap/>
            <w:vAlign w:val="center"/>
            <w:hideMark/>
          </w:tcPr>
          <w:p w14:paraId="78990F62"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Ing. arch. Tomáš Beneš</w:t>
            </w:r>
          </w:p>
        </w:tc>
        <w:tc>
          <w:tcPr>
            <w:tcW w:w="680" w:type="dxa"/>
            <w:tcBorders>
              <w:top w:val="nil"/>
              <w:left w:val="nil"/>
              <w:bottom w:val="nil"/>
              <w:right w:val="nil"/>
            </w:tcBorders>
            <w:noWrap/>
            <w:vAlign w:val="center"/>
            <w:hideMark/>
          </w:tcPr>
          <w:p w14:paraId="22F026B4" w14:textId="77777777" w:rsidR="006552F3" w:rsidRPr="006552F3" w:rsidRDefault="006552F3" w:rsidP="006552F3">
            <w:pPr>
              <w:rPr>
                <w:rFonts w:ascii="Arial CE" w:hAnsi="Arial CE" w:cs="Arial CE"/>
                <w:sz w:val="20"/>
                <w:szCs w:val="20"/>
              </w:rPr>
            </w:pPr>
          </w:p>
        </w:tc>
        <w:tc>
          <w:tcPr>
            <w:tcW w:w="1260" w:type="dxa"/>
            <w:tcBorders>
              <w:top w:val="nil"/>
              <w:left w:val="nil"/>
              <w:bottom w:val="nil"/>
              <w:right w:val="nil"/>
            </w:tcBorders>
            <w:noWrap/>
            <w:vAlign w:val="center"/>
            <w:hideMark/>
          </w:tcPr>
          <w:p w14:paraId="720983DB"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721458CC"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119F8E36"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8409232370</w:t>
            </w:r>
          </w:p>
        </w:tc>
        <w:tc>
          <w:tcPr>
            <w:tcW w:w="2020" w:type="dxa"/>
            <w:tcBorders>
              <w:top w:val="nil"/>
              <w:left w:val="nil"/>
              <w:bottom w:val="nil"/>
              <w:right w:val="nil"/>
            </w:tcBorders>
            <w:noWrap/>
            <w:vAlign w:val="center"/>
            <w:hideMark/>
          </w:tcPr>
          <w:p w14:paraId="311F6A16"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1D3597E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F0B5287" w14:textId="77777777" w:rsidTr="006552F3">
        <w:trPr>
          <w:trHeight w:val="139"/>
        </w:trPr>
        <w:tc>
          <w:tcPr>
            <w:tcW w:w="100" w:type="dxa"/>
            <w:tcBorders>
              <w:top w:val="nil"/>
              <w:left w:val="single" w:sz="4" w:space="0" w:color="000000"/>
              <w:bottom w:val="nil"/>
              <w:right w:val="nil"/>
            </w:tcBorders>
            <w:noWrap/>
            <w:vAlign w:val="center"/>
            <w:hideMark/>
          </w:tcPr>
          <w:p w14:paraId="0232796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65682F92"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68F5D4FF"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39F92D21"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27451372"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2007C8B1"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65AB04B1"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6CDFE4B2"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64557E2B"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3ED61B0D"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36D89CF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865D85E" w14:textId="77777777" w:rsidTr="006552F3">
        <w:trPr>
          <w:trHeight w:val="240"/>
        </w:trPr>
        <w:tc>
          <w:tcPr>
            <w:tcW w:w="100" w:type="dxa"/>
            <w:tcBorders>
              <w:top w:val="nil"/>
              <w:left w:val="single" w:sz="4" w:space="0" w:color="000000"/>
              <w:bottom w:val="nil"/>
              <w:right w:val="nil"/>
            </w:tcBorders>
            <w:noWrap/>
            <w:vAlign w:val="center"/>
            <w:hideMark/>
          </w:tcPr>
          <w:p w14:paraId="6069DCD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584AB944" w14:textId="77777777" w:rsidR="006552F3" w:rsidRPr="006552F3" w:rsidRDefault="006552F3" w:rsidP="006552F3">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45B23B45"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Zpracovatel:</w:t>
            </w:r>
          </w:p>
        </w:tc>
        <w:tc>
          <w:tcPr>
            <w:tcW w:w="4580" w:type="dxa"/>
            <w:tcBorders>
              <w:top w:val="nil"/>
              <w:left w:val="nil"/>
              <w:bottom w:val="nil"/>
              <w:right w:val="nil"/>
            </w:tcBorders>
            <w:noWrap/>
            <w:vAlign w:val="center"/>
            <w:hideMark/>
          </w:tcPr>
          <w:p w14:paraId="6198B08A"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39B97C3E"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1BE035C3"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037B2826"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26BFF706"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2D746404"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652DC83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B8C7091" w14:textId="77777777" w:rsidTr="006552F3">
        <w:trPr>
          <w:trHeight w:val="360"/>
        </w:trPr>
        <w:tc>
          <w:tcPr>
            <w:tcW w:w="100" w:type="dxa"/>
            <w:tcBorders>
              <w:top w:val="nil"/>
              <w:left w:val="single" w:sz="4" w:space="0" w:color="000000"/>
              <w:bottom w:val="nil"/>
              <w:right w:val="nil"/>
            </w:tcBorders>
            <w:noWrap/>
            <w:vAlign w:val="center"/>
            <w:hideMark/>
          </w:tcPr>
          <w:p w14:paraId="662A5C7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02297A81"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0C4D485C"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0BDDAC52"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5228876B"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77DFE2F2"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6312575F"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51AEC249"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38603E24"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F3CB9D4"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37B1D02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E362B87" w14:textId="77777777" w:rsidTr="006552F3">
        <w:trPr>
          <w:trHeight w:val="139"/>
        </w:trPr>
        <w:tc>
          <w:tcPr>
            <w:tcW w:w="100" w:type="dxa"/>
            <w:tcBorders>
              <w:top w:val="nil"/>
              <w:left w:val="single" w:sz="4" w:space="0" w:color="000000"/>
              <w:bottom w:val="nil"/>
              <w:right w:val="nil"/>
            </w:tcBorders>
            <w:noWrap/>
            <w:vAlign w:val="center"/>
            <w:hideMark/>
          </w:tcPr>
          <w:p w14:paraId="15C74E2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1A0F1CF2"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50D62869"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42D91C56"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1E20E111"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6E670A23"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01FCCD11"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5A53AB76"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56E5C71A"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48141D3E"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46B2A37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9CF5EEE" w14:textId="77777777" w:rsidTr="006552F3">
        <w:trPr>
          <w:trHeight w:val="240"/>
        </w:trPr>
        <w:tc>
          <w:tcPr>
            <w:tcW w:w="100" w:type="dxa"/>
            <w:tcBorders>
              <w:top w:val="nil"/>
              <w:left w:val="single" w:sz="4" w:space="0" w:color="000000"/>
              <w:bottom w:val="nil"/>
              <w:right w:val="nil"/>
            </w:tcBorders>
            <w:noWrap/>
            <w:vAlign w:val="center"/>
            <w:hideMark/>
          </w:tcPr>
          <w:p w14:paraId="0F30BA5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5B68EBA6" w14:textId="77777777" w:rsidR="006552F3" w:rsidRPr="006552F3" w:rsidRDefault="006552F3" w:rsidP="006552F3">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632535EA"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Poznámka:</w:t>
            </w:r>
          </w:p>
        </w:tc>
        <w:tc>
          <w:tcPr>
            <w:tcW w:w="4580" w:type="dxa"/>
            <w:tcBorders>
              <w:top w:val="nil"/>
              <w:left w:val="nil"/>
              <w:bottom w:val="nil"/>
              <w:right w:val="nil"/>
            </w:tcBorders>
            <w:noWrap/>
            <w:vAlign w:val="center"/>
            <w:hideMark/>
          </w:tcPr>
          <w:p w14:paraId="25924074"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76BF71F0"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2982EF30"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1F1EC69A"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7AB5C454"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2A39C82C"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05C10AF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D139E6F" w14:textId="77777777" w:rsidTr="006552F3">
        <w:trPr>
          <w:trHeight w:val="1200"/>
        </w:trPr>
        <w:tc>
          <w:tcPr>
            <w:tcW w:w="100" w:type="dxa"/>
            <w:tcBorders>
              <w:top w:val="nil"/>
              <w:left w:val="single" w:sz="4" w:space="0" w:color="000000"/>
              <w:bottom w:val="nil"/>
              <w:right w:val="nil"/>
            </w:tcBorders>
            <w:vAlign w:val="center"/>
            <w:hideMark/>
          </w:tcPr>
          <w:p w14:paraId="0379B43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vAlign w:val="center"/>
            <w:hideMark/>
          </w:tcPr>
          <w:p w14:paraId="6F028C92"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vAlign w:val="center"/>
            <w:hideMark/>
          </w:tcPr>
          <w:p w14:paraId="4FD7B5E6" w14:textId="77777777" w:rsidR="006552F3" w:rsidRPr="006552F3" w:rsidRDefault="006552F3" w:rsidP="006552F3">
            <w:pPr>
              <w:rPr>
                <w:sz w:val="20"/>
                <w:szCs w:val="20"/>
              </w:rPr>
            </w:pPr>
          </w:p>
        </w:tc>
        <w:tc>
          <w:tcPr>
            <w:tcW w:w="11500" w:type="dxa"/>
            <w:gridSpan w:val="6"/>
            <w:tcBorders>
              <w:top w:val="nil"/>
              <w:left w:val="nil"/>
              <w:bottom w:val="nil"/>
              <w:right w:val="nil"/>
            </w:tcBorders>
            <w:vAlign w:val="center"/>
            <w:hideMark/>
          </w:tcPr>
          <w:p w14:paraId="216A11F2"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 xml:space="preserve">Při naceňování je nutné brát v úvahu celkovou projektovou dokumentaci. V případě nesrovnalostí je nutné kontaktovat projektanta. Součástí nabídkové ceny musí být veškeré náklady, aby cena byla konečná. Každým uchazečem vyplněná položka musí obsahovat veškeré technicky a logicky </w:t>
            </w:r>
            <w:proofErr w:type="spellStart"/>
            <w:r w:rsidRPr="006552F3">
              <w:rPr>
                <w:rFonts w:ascii="Arial CE" w:hAnsi="Arial CE" w:cs="Arial CE"/>
                <w:sz w:val="20"/>
                <w:szCs w:val="20"/>
              </w:rPr>
              <w:t>dovoditelné</w:t>
            </w:r>
            <w:proofErr w:type="spellEnd"/>
            <w:r w:rsidRPr="006552F3">
              <w:rPr>
                <w:rFonts w:ascii="Arial CE" w:hAnsi="Arial CE" w:cs="Arial CE"/>
                <w:sz w:val="20"/>
                <w:szCs w:val="20"/>
              </w:rPr>
              <w:t xml:space="preserve"> součásti dodávky a montáže. Položky níže vykázané je nutné nacenit včetně přívozu, složení, naložení, manipulace, montáže, napojení, kotvení, kování, spojovacího materiálu, povrchové úpravy atp.</w:t>
            </w:r>
          </w:p>
        </w:tc>
        <w:tc>
          <w:tcPr>
            <w:tcW w:w="2020" w:type="dxa"/>
            <w:tcBorders>
              <w:top w:val="nil"/>
              <w:left w:val="nil"/>
              <w:bottom w:val="nil"/>
              <w:right w:val="nil"/>
            </w:tcBorders>
            <w:vAlign w:val="center"/>
            <w:hideMark/>
          </w:tcPr>
          <w:p w14:paraId="7D3F3F23"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vAlign w:val="center"/>
            <w:hideMark/>
          </w:tcPr>
          <w:p w14:paraId="7E6613D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FF58585" w14:textId="77777777" w:rsidTr="006552F3">
        <w:trPr>
          <w:trHeight w:val="139"/>
        </w:trPr>
        <w:tc>
          <w:tcPr>
            <w:tcW w:w="100" w:type="dxa"/>
            <w:tcBorders>
              <w:top w:val="nil"/>
              <w:left w:val="single" w:sz="4" w:space="0" w:color="000000"/>
              <w:bottom w:val="nil"/>
              <w:right w:val="nil"/>
            </w:tcBorders>
            <w:noWrap/>
            <w:vAlign w:val="center"/>
            <w:hideMark/>
          </w:tcPr>
          <w:p w14:paraId="64B1C9E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139AE0D6"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37B01D47"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7A5FF4B9"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4E3C456F"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79408046"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3A85EC2D"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3EC23FCE"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3D16AA49"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298F944D"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0439296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566D697" w14:textId="77777777" w:rsidTr="006552F3">
        <w:trPr>
          <w:trHeight w:val="139"/>
        </w:trPr>
        <w:tc>
          <w:tcPr>
            <w:tcW w:w="100" w:type="dxa"/>
            <w:tcBorders>
              <w:top w:val="nil"/>
              <w:left w:val="single" w:sz="4" w:space="0" w:color="000000"/>
              <w:bottom w:val="nil"/>
              <w:right w:val="nil"/>
            </w:tcBorders>
            <w:noWrap/>
            <w:vAlign w:val="center"/>
            <w:hideMark/>
          </w:tcPr>
          <w:p w14:paraId="29100EE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681816EB" w14:textId="77777777" w:rsidR="006552F3" w:rsidRPr="006552F3" w:rsidRDefault="006552F3" w:rsidP="006552F3">
            <w:pPr>
              <w:rPr>
                <w:rFonts w:ascii="Arial CE" w:hAnsi="Arial CE" w:cs="Arial CE"/>
                <w:sz w:val="16"/>
                <w:szCs w:val="16"/>
              </w:rPr>
            </w:pPr>
          </w:p>
        </w:tc>
        <w:tc>
          <w:tcPr>
            <w:tcW w:w="400" w:type="dxa"/>
            <w:tcBorders>
              <w:top w:val="single" w:sz="4" w:space="0" w:color="969696"/>
              <w:left w:val="nil"/>
              <w:bottom w:val="nil"/>
              <w:right w:val="nil"/>
            </w:tcBorders>
            <w:noWrap/>
            <w:vAlign w:val="center"/>
            <w:hideMark/>
          </w:tcPr>
          <w:p w14:paraId="7F342A4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0F460D9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0D84AEE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3635B0B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44C991E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03EE5B6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6A3633A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3C6832F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0478B28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931E0F9" w14:textId="77777777" w:rsidTr="006552F3">
        <w:trPr>
          <w:trHeight w:val="510"/>
        </w:trPr>
        <w:tc>
          <w:tcPr>
            <w:tcW w:w="100" w:type="dxa"/>
            <w:tcBorders>
              <w:top w:val="nil"/>
              <w:left w:val="single" w:sz="4" w:space="0" w:color="000000"/>
              <w:bottom w:val="nil"/>
              <w:right w:val="nil"/>
            </w:tcBorders>
            <w:noWrap/>
            <w:vAlign w:val="center"/>
            <w:hideMark/>
          </w:tcPr>
          <w:p w14:paraId="754332F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2E08602B" w14:textId="77777777" w:rsidR="006552F3" w:rsidRPr="006552F3" w:rsidRDefault="006552F3" w:rsidP="006552F3">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125E0B18" w14:textId="77777777" w:rsidR="006552F3" w:rsidRPr="006552F3" w:rsidRDefault="006552F3" w:rsidP="006552F3">
            <w:pPr>
              <w:rPr>
                <w:rFonts w:ascii="Arial CE" w:hAnsi="Arial CE" w:cs="Arial CE"/>
                <w:b/>
                <w:bCs/>
                <w:sz w:val="20"/>
                <w:szCs w:val="20"/>
              </w:rPr>
            </w:pPr>
            <w:r w:rsidRPr="006552F3">
              <w:rPr>
                <w:rFonts w:ascii="Arial CE" w:hAnsi="Arial CE" w:cs="Arial CE"/>
                <w:b/>
                <w:bCs/>
                <w:sz w:val="20"/>
                <w:szCs w:val="20"/>
              </w:rPr>
              <w:t>Cena bez DPH</w:t>
            </w:r>
          </w:p>
        </w:tc>
        <w:tc>
          <w:tcPr>
            <w:tcW w:w="4580" w:type="dxa"/>
            <w:tcBorders>
              <w:top w:val="nil"/>
              <w:left w:val="nil"/>
              <w:bottom w:val="nil"/>
              <w:right w:val="nil"/>
            </w:tcBorders>
            <w:noWrap/>
            <w:vAlign w:val="center"/>
            <w:hideMark/>
          </w:tcPr>
          <w:p w14:paraId="3CDC5769" w14:textId="77777777" w:rsidR="006552F3" w:rsidRPr="006552F3" w:rsidRDefault="006552F3" w:rsidP="006552F3">
            <w:pPr>
              <w:rPr>
                <w:rFonts w:ascii="Arial CE" w:hAnsi="Arial CE" w:cs="Arial CE"/>
                <w:b/>
                <w:bCs/>
                <w:sz w:val="20"/>
                <w:szCs w:val="20"/>
              </w:rPr>
            </w:pPr>
          </w:p>
        </w:tc>
        <w:tc>
          <w:tcPr>
            <w:tcW w:w="680" w:type="dxa"/>
            <w:tcBorders>
              <w:top w:val="nil"/>
              <w:left w:val="nil"/>
              <w:bottom w:val="nil"/>
              <w:right w:val="nil"/>
            </w:tcBorders>
            <w:noWrap/>
            <w:vAlign w:val="center"/>
            <w:hideMark/>
          </w:tcPr>
          <w:p w14:paraId="6C1219C1"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0D72ED50"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0D06D4A2"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5A17F1AA" w14:textId="77777777" w:rsidR="006552F3" w:rsidRPr="006552F3" w:rsidRDefault="006552F3" w:rsidP="006552F3">
            <w:pPr>
              <w:jc w:val="right"/>
              <w:rPr>
                <w:rFonts w:ascii="Arial CE" w:hAnsi="Arial CE" w:cs="Arial CE"/>
                <w:b/>
                <w:bCs/>
                <w:color w:val="960000"/>
              </w:rPr>
            </w:pPr>
            <w:r w:rsidRPr="006552F3">
              <w:rPr>
                <w:rFonts w:ascii="Arial CE" w:hAnsi="Arial CE" w:cs="Arial CE"/>
                <w:b/>
                <w:bCs/>
                <w:color w:val="960000"/>
              </w:rPr>
              <w:t>2 287 756,16</w:t>
            </w:r>
          </w:p>
        </w:tc>
        <w:tc>
          <w:tcPr>
            <w:tcW w:w="2020" w:type="dxa"/>
            <w:tcBorders>
              <w:top w:val="nil"/>
              <w:left w:val="nil"/>
              <w:bottom w:val="nil"/>
              <w:right w:val="nil"/>
            </w:tcBorders>
            <w:noWrap/>
            <w:vAlign w:val="center"/>
            <w:hideMark/>
          </w:tcPr>
          <w:p w14:paraId="639EE40B" w14:textId="77777777" w:rsidR="006552F3" w:rsidRPr="006552F3" w:rsidRDefault="006552F3" w:rsidP="006552F3">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619F594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8BF4721" w14:textId="77777777" w:rsidTr="006552F3">
        <w:trPr>
          <w:trHeight w:val="139"/>
        </w:trPr>
        <w:tc>
          <w:tcPr>
            <w:tcW w:w="100" w:type="dxa"/>
            <w:tcBorders>
              <w:top w:val="nil"/>
              <w:left w:val="single" w:sz="4" w:space="0" w:color="000000"/>
              <w:bottom w:val="nil"/>
              <w:right w:val="nil"/>
            </w:tcBorders>
            <w:noWrap/>
            <w:vAlign w:val="center"/>
            <w:hideMark/>
          </w:tcPr>
          <w:p w14:paraId="49908FE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9EDED95" w14:textId="77777777" w:rsidR="006552F3" w:rsidRPr="006552F3" w:rsidRDefault="006552F3" w:rsidP="006552F3">
            <w:pPr>
              <w:rPr>
                <w:rFonts w:ascii="Arial CE" w:hAnsi="Arial CE" w:cs="Arial CE"/>
                <w:sz w:val="16"/>
                <w:szCs w:val="16"/>
              </w:rPr>
            </w:pPr>
          </w:p>
        </w:tc>
        <w:tc>
          <w:tcPr>
            <w:tcW w:w="400" w:type="dxa"/>
            <w:tcBorders>
              <w:top w:val="single" w:sz="4" w:space="0" w:color="969696"/>
              <w:left w:val="nil"/>
              <w:bottom w:val="nil"/>
              <w:right w:val="nil"/>
            </w:tcBorders>
            <w:noWrap/>
            <w:vAlign w:val="center"/>
            <w:hideMark/>
          </w:tcPr>
          <w:p w14:paraId="47C0445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360ACE4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5798E36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1F59675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43DE954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4D10A2D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1245311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0377E37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95D3B7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82599FC" w14:textId="77777777" w:rsidTr="006552F3">
        <w:trPr>
          <w:trHeight w:val="289"/>
        </w:trPr>
        <w:tc>
          <w:tcPr>
            <w:tcW w:w="100" w:type="dxa"/>
            <w:tcBorders>
              <w:top w:val="nil"/>
              <w:left w:val="single" w:sz="4" w:space="0" w:color="000000"/>
              <w:bottom w:val="nil"/>
              <w:right w:val="nil"/>
            </w:tcBorders>
            <w:noWrap/>
            <w:vAlign w:val="center"/>
            <w:hideMark/>
          </w:tcPr>
          <w:p w14:paraId="5D18A35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153F1F3E"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319E50CF"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218EF363"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041BDCCF"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Základ daně</w:t>
            </w:r>
          </w:p>
        </w:tc>
        <w:tc>
          <w:tcPr>
            <w:tcW w:w="680" w:type="dxa"/>
            <w:tcBorders>
              <w:top w:val="nil"/>
              <w:left w:val="nil"/>
              <w:bottom w:val="nil"/>
              <w:right w:val="nil"/>
            </w:tcBorders>
            <w:noWrap/>
            <w:vAlign w:val="center"/>
            <w:hideMark/>
          </w:tcPr>
          <w:p w14:paraId="3BF29B62" w14:textId="77777777" w:rsidR="006552F3" w:rsidRPr="006552F3" w:rsidRDefault="006552F3" w:rsidP="006552F3">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653FE28E"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5EE34743"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Sazba daně</w:t>
            </w:r>
          </w:p>
        </w:tc>
        <w:tc>
          <w:tcPr>
            <w:tcW w:w="2020" w:type="dxa"/>
            <w:tcBorders>
              <w:top w:val="nil"/>
              <w:left w:val="nil"/>
              <w:bottom w:val="nil"/>
              <w:right w:val="nil"/>
            </w:tcBorders>
            <w:noWrap/>
            <w:vAlign w:val="center"/>
            <w:hideMark/>
          </w:tcPr>
          <w:p w14:paraId="5031C1D6"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Výše daně</w:t>
            </w:r>
          </w:p>
        </w:tc>
        <w:tc>
          <w:tcPr>
            <w:tcW w:w="2020" w:type="dxa"/>
            <w:tcBorders>
              <w:top w:val="nil"/>
              <w:left w:val="nil"/>
              <w:bottom w:val="nil"/>
              <w:right w:val="nil"/>
            </w:tcBorders>
            <w:noWrap/>
            <w:vAlign w:val="center"/>
            <w:hideMark/>
          </w:tcPr>
          <w:p w14:paraId="1FE6092F" w14:textId="77777777" w:rsidR="006552F3" w:rsidRPr="006552F3" w:rsidRDefault="006552F3" w:rsidP="006552F3">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56FB0CC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E8342AB" w14:textId="77777777" w:rsidTr="006552F3">
        <w:trPr>
          <w:trHeight w:val="289"/>
        </w:trPr>
        <w:tc>
          <w:tcPr>
            <w:tcW w:w="100" w:type="dxa"/>
            <w:tcBorders>
              <w:top w:val="nil"/>
              <w:left w:val="single" w:sz="4" w:space="0" w:color="000000"/>
              <w:bottom w:val="nil"/>
              <w:right w:val="nil"/>
            </w:tcBorders>
            <w:noWrap/>
            <w:vAlign w:val="center"/>
            <w:hideMark/>
          </w:tcPr>
          <w:p w14:paraId="5591502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2BBFE4B"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41176A33" w14:textId="77777777" w:rsidR="006552F3" w:rsidRPr="006552F3" w:rsidRDefault="006552F3" w:rsidP="006552F3">
            <w:pPr>
              <w:rPr>
                <w:rFonts w:ascii="Arial CE" w:hAnsi="Arial CE" w:cs="Arial CE"/>
                <w:color w:val="969696"/>
                <w:sz w:val="16"/>
                <w:szCs w:val="16"/>
              </w:rPr>
            </w:pPr>
            <w:r w:rsidRPr="006552F3">
              <w:rPr>
                <w:rFonts w:ascii="Arial CE" w:hAnsi="Arial CE" w:cs="Arial CE"/>
                <w:color w:val="969696"/>
                <w:sz w:val="16"/>
                <w:szCs w:val="16"/>
              </w:rPr>
              <w:t>DPH</w:t>
            </w:r>
          </w:p>
        </w:tc>
        <w:tc>
          <w:tcPr>
            <w:tcW w:w="1540" w:type="dxa"/>
            <w:tcBorders>
              <w:top w:val="nil"/>
              <w:left w:val="nil"/>
              <w:bottom w:val="nil"/>
              <w:right w:val="nil"/>
            </w:tcBorders>
            <w:noWrap/>
            <w:vAlign w:val="center"/>
            <w:hideMark/>
          </w:tcPr>
          <w:p w14:paraId="3A51F008"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základní</w:t>
            </w:r>
          </w:p>
        </w:tc>
        <w:tc>
          <w:tcPr>
            <w:tcW w:w="4580" w:type="dxa"/>
            <w:tcBorders>
              <w:top w:val="nil"/>
              <w:left w:val="nil"/>
              <w:bottom w:val="nil"/>
              <w:right w:val="nil"/>
            </w:tcBorders>
            <w:noWrap/>
            <w:vAlign w:val="center"/>
            <w:hideMark/>
          </w:tcPr>
          <w:p w14:paraId="74724403"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2 287 756,16</w:t>
            </w:r>
          </w:p>
        </w:tc>
        <w:tc>
          <w:tcPr>
            <w:tcW w:w="680" w:type="dxa"/>
            <w:tcBorders>
              <w:top w:val="nil"/>
              <w:left w:val="nil"/>
              <w:bottom w:val="nil"/>
              <w:right w:val="nil"/>
            </w:tcBorders>
            <w:noWrap/>
            <w:vAlign w:val="center"/>
            <w:hideMark/>
          </w:tcPr>
          <w:p w14:paraId="5EA81083" w14:textId="77777777" w:rsidR="006552F3" w:rsidRPr="006552F3" w:rsidRDefault="006552F3" w:rsidP="006552F3">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708E614E"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2137E6DF" w14:textId="77777777" w:rsidR="006552F3" w:rsidRPr="006552F3" w:rsidRDefault="006552F3" w:rsidP="006552F3">
            <w:pPr>
              <w:jc w:val="right"/>
              <w:rPr>
                <w:rFonts w:ascii="Arial CE" w:hAnsi="Arial CE" w:cs="Arial CE"/>
                <w:color w:val="969696"/>
                <w:sz w:val="20"/>
                <w:szCs w:val="20"/>
              </w:rPr>
            </w:pPr>
            <w:proofErr w:type="gramStart"/>
            <w:r w:rsidRPr="006552F3">
              <w:rPr>
                <w:rFonts w:ascii="Arial CE" w:hAnsi="Arial CE" w:cs="Arial CE"/>
                <w:color w:val="969696"/>
                <w:sz w:val="20"/>
                <w:szCs w:val="20"/>
              </w:rPr>
              <w:t>21,00%</w:t>
            </w:r>
            <w:proofErr w:type="gramEnd"/>
          </w:p>
        </w:tc>
        <w:tc>
          <w:tcPr>
            <w:tcW w:w="2020" w:type="dxa"/>
            <w:tcBorders>
              <w:top w:val="nil"/>
              <w:left w:val="nil"/>
              <w:bottom w:val="nil"/>
              <w:right w:val="nil"/>
            </w:tcBorders>
            <w:noWrap/>
            <w:vAlign w:val="center"/>
            <w:hideMark/>
          </w:tcPr>
          <w:p w14:paraId="78A0C476"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480 428,79</w:t>
            </w:r>
          </w:p>
        </w:tc>
        <w:tc>
          <w:tcPr>
            <w:tcW w:w="2020" w:type="dxa"/>
            <w:tcBorders>
              <w:top w:val="nil"/>
              <w:left w:val="nil"/>
              <w:bottom w:val="nil"/>
              <w:right w:val="nil"/>
            </w:tcBorders>
            <w:noWrap/>
            <w:vAlign w:val="center"/>
            <w:hideMark/>
          </w:tcPr>
          <w:p w14:paraId="4A9DDFB3" w14:textId="77777777" w:rsidR="006552F3" w:rsidRPr="006552F3" w:rsidRDefault="006552F3" w:rsidP="006552F3">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259BA12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257B50A" w14:textId="77777777" w:rsidTr="006552F3">
        <w:trPr>
          <w:trHeight w:val="289"/>
        </w:trPr>
        <w:tc>
          <w:tcPr>
            <w:tcW w:w="100" w:type="dxa"/>
            <w:tcBorders>
              <w:top w:val="nil"/>
              <w:left w:val="single" w:sz="4" w:space="0" w:color="000000"/>
              <w:bottom w:val="nil"/>
              <w:right w:val="nil"/>
            </w:tcBorders>
            <w:noWrap/>
            <w:vAlign w:val="center"/>
            <w:hideMark/>
          </w:tcPr>
          <w:p w14:paraId="6CA1759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0929B333"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1FCC509F"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7C3D93DD"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snížená</w:t>
            </w:r>
          </w:p>
        </w:tc>
        <w:tc>
          <w:tcPr>
            <w:tcW w:w="4580" w:type="dxa"/>
            <w:tcBorders>
              <w:top w:val="nil"/>
              <w:left w:val="nil"/>
              <w:bottom w:val="nil"/>
              <w:right w:val="nil"/>
            </w:tcBorders>
            <w:noWrap/>
            <w:vAlign w:val="center"/>
            <w:hideMark/>
          </w:tcPr>
          <w:p w14:paraId="615E76A6"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0,00</w:t>
            </w:r>
          </w:p>
        </w:tc>
        <w:tc>
          <w:tcPr>
            <w:tcW w:w="680" w:type="dxa"/>
            <w:tcBorders>
              <w:top w:val="nil"/>
              <w:left w:val="nil"/>
              <w:bottom w:val="nil"/>
              <w:right w:val="nil"/>
            </w:tcBorders>
            <w:noWrap/>
            <w:vAlign w:val="center"/>
            <w:hideMark/>
          </w:tcPr>
          <w:p w14:paraId="7FFAB7C3" w14:textId="77777777" w:rsidR="006552F3" w:rsidRPr="006552F3" w:rsidRDefault="006552F3" w:rsidP="006552F3">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50689E89"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5896E0C9" w14:textId="77777777" w:rsidR="006552F3" w:rsidRPr="006552F3" w:rsidRDefault="006552F3" w:rsidP="006552F3">
            <w:pPr>
              <w:jc w:val="right"/>
              <w:rPr>
                <w:rFonts w:ascii="Arial CE" w:hAnsi="Arial CE" w:cs="Arial CE"/>
                <w:color w:val="969696"/>
                <w:sz w:val="20"/>
                <w:szCs w:val="20"/>
              </w:rPr>
            </w:pPr>
            <w:proofErr w:type="gramStart"/>
            <w:r w:rsidRPr="006552F3">
              <w:rPr>
                <w:rFonts w:ascii="Arial CE" w:hAnsi="Arial CE" w:cs="Arial CE"/>
                <w:color w:val="969696"/>
                <w:sz w:val="20"/>
                <w:szCs w:val="20"/>
              </w:rPr>
              <w:t>12,00%</w:t>
            </w:r>
            <w:proofErr w:type="gramEnd"/>
          </w:p>
        </w:tc>
        <w:tc>
          <w:tcPr>
            <w:tcW w:w="2020" w:type="dxa"/>
            <w:tcBorders>
              <w:top w:val="nil"/>
              <w:left w:val="nil"/>
              <w:bottom w:val="nil"/>
              <w:right w:val="nil"/>
            </w:tcBorders>
            <w:noWrap/>
            <w:vAlign w:val="center"/>
            <w:hideMark/>
          </w:tcPr>
          <w:p w14:paraId="2F3A51E4"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0,00</w:t>
            </w:r>
          </w:p>
        </w:tc>
        <w:tc>
          <w:tcPr>
            <w:tcW w:w="2020" w:type="dxa"/>
            <w:tcBorders>
              <w:top w:val="nil"/>
              <w:left w:val="nil"/>
              <w:bottom w:val="nil"/>
              <w:right w:val="nil"/>
            </w:tcBorders>
            <w:noWrap/>
            <w:vAlign w:val="center"/>
            <w:hideMark/>
          </w:tcPr>
          <w:p w14:paraId="6B646D9E" w14:textId="77777777" w:rsidR="006552F3" w:rsidRPr="006552F3" w:rsidRDefault="006552F3" w:rsidP="006552F3">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06CE45C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D59215E" w14:textId="77777777" w:rsidTr="006552F3">
        <w:trPr>
          <w:trHeight w:val="139"/>
        </w:trPr>
        <w:tc>
          <w:tcPr>
            <w:tcW w:w="100" w:type="dxa"/>
            <w:tcBorders>
              <w:top w:val="nil"/>
              <w:left w:val="single" w:sz="4" w:space="0" w:color="000000"/>
              <w:bottom w:val="nil"/>
              <w:right w:val="nil"/>
            </w:tcBorders>
            <w:noWrap/>
            <w:vAlign w:val="center"/>
            <w:hideMark/>
          </w:tcPr>
          <w:p w14:paraId="69C920F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64037A60"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747AA75D"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2073899B"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0B72CBAA"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4DFBEFC1"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5529A564"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39BAC4D8"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4D1E724D"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2413DA07"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28A0012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13DB6BF" w14:textId="77777777" w:rsidTr="006552F3">
        <w:trPr>
          <w:trHeight w:val="510"/>
        </w:trPr>
        <w:tc>
          <w:tcPr>
            <w:tcW w:w="100" w:type="dxa"/>
            <w:tcBorders>
              <w:top w:val="nil"/>
              <w:left w:val="single" w:sz="4" w:space="0" w:color="000000"/>
              <w:bottom w:val="nil"/>
              <w:right w:val="nil"/>
            </w:tcBorders>
            <w:noWrap/>
            <w:vAlign w:val="center"/>
            <w:hideMark/>
          </w:tcPr>
          <w:p w14:paraId="7F61D1B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shd w:val="clear" w:color="000000" w:fill="D2D2D2"/>
            <w:noWrap/>
            <w:vAlign w:val="center"/>
            <w:hideMark/>
          </w:tcPr>
          <w:p w14:paraId="66B726A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940"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1B52D878" w14:textId="77777777" w:rsidR="006552F3" w:rsidRPr="006552F3" w:rsidRDefault="006552F3" w:rsidP="006552F3">
            <w:pPr>
              <w:rPr>
                <w:rFonts w:ascii="Arial CE" w:hAnsi="Arial CE" w:cs="Arial CE"/>
                <w:b/>
                <w:bCs/>
              </w:rPr>
            </w:pPr>
            <w:r w:rsidRPr="006552F3">
              <w:rPr>
                <w:rFonts w:ascii="Arial CE" w:hAnsi="Arial CE" w:cs="Arial CE"/>
                <w:b/>
                <w:bCs/>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54473A7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4B9B2DB7" w14:textId="77777777" w:rsidR="006552F3" w:rsidRPr="006552F3" w:rsidRDefault="006552F3" w:rsidP="006552F3">
            <w:pPr>
              <w:jc w:val="right"/>
              <w:rPr>
                <w:rFonts w:ascii="Arial CE" w:hAnsi="Arial CE" w:cs="Arial CE"/>
                <w:b/>
                <w:bCs/>
              </w:rPr>
            </w:pPr>
            <w:r w:rsidRPr="006552F3">
              <w:rPr>
                <w:rFonts w:ascii="Arial CE" w:hAnsi="Arial CE" w:cs="Arial CE"/>
                <w:b/>
                <w:bCs/>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1B35A5B1" w14:textId="77777777" w:rsidR="006552F3" w:rsidRPr="006552F3" w:rsidRDefault="006552F3" w:rsidP="006552F3">
            <w:pPr>
              <w:jc w:val="center"/>
              <w:rPr>
                <w:rFonts w:ascii="Arial CE" w:hAnsi="Arial CE" w:cs="Arial CE"/>
                <w:b/>
                <w:bCs/>
              </w:rPr>
            </w:pPr>
            <w:r w:rsidRPr="006552F3">
              <w:rPr>
                <w:rFonts w:ascii="Arial CE" w:hAnsi="Arial CE" w:cs="Arial CE"/>
                <w:b/>
                <w:bCs/>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7422337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5F1D56F6" w14:textId="77777777" w:rsidR="006552F3" w:rsidRPr="006552F3" w:rsidRDefault="006552F3" w:rsidP="006552F3">
            <w:pPr>
              <w:jc w:val="right"/>
              <w:rPr>
                <w:rFonts w:ascii="Arial CE" w:hAnsi="Arial CE" w:cs="Arial CE"/>
                <w:b/>
                <w:bCs/>
              </w:rPr>
            </w:pPr>
            <w:r w:rsidRPr="006552F3">
              <w:rPr>
                <w:rFonts w:ascii="Arial CE" w:hAnsi="Arial CE" w:cs="Arial CE"/>
                <w:b/>
                <w:bCs/>
              </w:rPr>
              <w:t>2 768 184,95</w:t>
            </w:r>
          </w:p>
        </w:tc>
        <w:tc>
          <w:tcPr>
            <w:tcW w:w="2020" w:type="dxa"/>
            <w:tcBorders>
              <w:top w:val="single" w:sz="4" w:space="0" w:color="000000"/>
              <w:left w:val="nil"/>
              <w:bottom w:val="single" w:sz="4" w:space="0" w:color="000000"/>
              <w:right w:val="single" w:sz="4" w:space="0" w:color="000000"/>
            </w:tcBorders>
            <w:shd w:val="clear" w:color="000000" w:fill="D2D2D2"/>
            <w:noWrap/>
            <w:vAlign w:val="center"/>
            <w:hideMark/>
          </w:tcPr>
          <w:p w14:paraId="039E099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60E2A0B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D4A1B29" w14:textId="77777777" w:rsidTr="006552F3">
        <w:trPr>
          <w:trHeight w:val="289"/>
        </w:trPr>
        <w:tc>
          <w:tcPr>
            <w:tcW w:w="100" w:type="dxa"/>
            <w:tcBorders>
              <w:top w:val="nil"/>
              <w:left w:val="single" w:sz="4" w:space="0" w:color="000000"/>
              <w:bottom w:val="nil"/>
              <w:right w:val="nil"/>
            </w:tcBorders>
            <w:noWrap/>
            <w:vAlign w:val="center"/>
            <w:hideMark/>
          </w:tcPr>
          <w:p w14:paraId="6798A4C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65F6A655"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4257F9A0"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4410346F"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3CB860D7"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0867DBC5"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1366C8DF"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6934BE3E"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2773494F"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0CD02E0D"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29834DB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F3745E4" w14:textId="77777777" w:rsidTr="006552F3">
        <w:trPr>
          <w:trHeight w:val="289"/>
        </w:trPr>
        <w:tc>
          <w:tcPr>
            <w:tcW w:w="100" w:type="dxa"/>
            <w:tcBorders>
              <w:top w:val="nil"/>
              <w:left w:val="single" w:sz="4" w:space="0" w:color="000000"/>
              <w:bottom w:val="nil"/>
              <w:right w:val="nil"/>
            </w:tcBorders>
            <w:noWrap/>
            <w:vAlign w:val="bottom"/>
            <w:hideMark/>
          </w:tcPr>
          <w:p w14:paraId="0F00C30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2B466977"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4748BB1E"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4C3F5347"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346A9B6B"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78D91C6D"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3C248985"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60BC79F9"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9A02A50"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0840545"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73CB097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A396972" w14:textId="77777777" w:rsidTr="006552F3">
        <w:trPr>
          <w:trHeight w:val="289"/>
        </w:trPr>
        <w:tc>
          <w:tcPr>
            <w:tcW w:w="100" w:type="dxa"/>
            <w:tcBorders>
              <w:top w:val="nil"/>
              <w:left w:val="single" w:sz="4" w:space="0" w:color="000000"/>
              <w:bottom w:val="nil"/>
              <w:right w:val="nil"/>
            </w:tcBorders>
            <w:noWrap/>
            <w:vAlign w:val="bottom"/>
            <w:hideMark/>
          </w:tcPr>
          <w:p w14:paraId="16811B1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lastRenderedPageBreak/>
              <w:t> </w:t>
            </w:r>
          </w:p>
        </w:tc>
        <w:tc>
          <w:tcPr>
            <w:tcW w:w="380" w:type="dxa"/>
            <w:tcBorders>
              <w:top w:val="nil"/>
              <w:left w:val="nil"/>
              <w:bottom w:val="nil"/>
              <w:right w:val="nil"/>
            </w:tcBorders>
            <w:noWrap/>
            <w:vAlign w:val="bottom"/>
            <w:hideMark/>
          </w:tcPr>
          <w:p w14:paraId="71F8097B"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53909743"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6D07CE9D"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5F8E3EBD"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6F09D377"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67027144"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63C0336A"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F81510F"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F0F8755"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11C7D4B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D6FED40" w14:textId="77777777" w:rsidTr="006552F3">
        <w:trPr>
          <w:trHeight w:val="289"/>
        </w:trPr>
        <w:tc>
          <w:tcPr>
            <w:tcW w:w="100" w:type="dxa"/>
            <w:tcBorders>
              <w:top w:val="nil"/>
              <w:left w:val="single" w:sz="4" w:space="0" w:color="000000"/>
              <w:bottom w:val="nil"/>
              <w:right w:val="nil"/>
            </w:tcBorders>
            <w:noWrap/>
            <w:vAlign w:val="bottom"/>
            <w:hideMark/>
          </w:tcPr>
          <w:p w14:paraId="478F0DE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56147E47"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6B3D4833"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2907C7A3"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2A827C7A"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6AEE1A00"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4B686F5B"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0084CB8E"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181C3BB"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A3E98CD"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7E78DAD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BB7FE47" w14:textId="77777777" w:rsidTr="006552F3">
        <w:trPr>
          <w:trHeight w:val="289"/>
        </w:trPr>
        <w:tc>
          <w:tcPr>
            <w:tcW w:w="100" w:type="dxa"/>
            <w:tcBorders>
              <w:top w:val="nil"/>
              <w:left w:val="single" w:sz="4" w:space="0" w:color="000000"/>
              <w:bottom w:val="nil"/>
              <w:right w:val="nil"/>
            </w:tcBorders>
            <w:noWrap/>
            <w:vAlign w:val="bottom"/>
            <w:hideMark/>
          </w:tcPr>
          <w:p w14:paraId="49EDA25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3C7ABC34"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4B92D861"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5B83D1A3"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6B0E303B"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1A5D355B"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04D4A985"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6D781567"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2D9F233"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E2D6A03"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5F48ECF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FDDB1EA" w14:textId="77777777" w:rsidTr="006552F3">
        <w:trPr>
          <w:trHeight w:val="289"/>
        </w:trPr>
        <w:tc>
          <w:tcPr>
            <w:tcW w:w="100" w:type="dxa"/>
            <w:tcBorders>
              <w:top w:val="nil"/>
              <w:left w:val="single" w:sz="4" w:space="0" w:color="000000"/>
              <w:bottom w:val="nil"/>
              <w:right w:val="nil"/>
            </w:tcBorders>
            <w:noWrap/>
            <w:vAlign w:val="bottom"/>
            <w:hideMark/>
          </w:tcPr>
          <w:p w14:paraId="2CA299E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74F6D78E"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3CB85BF8"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07AD1CD4"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17379B6E"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4B527718"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35AFAD09"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2F8DF987"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4AA7FEA"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BFA25F9"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568FA5E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B6C801C" w14:textId="77777777" w:rsidTr="006552F3">
        <w:trPr>
          <w:trHeight w:val="289"/>
        </w:trPr>
        <w:tc>
          <w:tcPr>
            <w:tcW w:w="100" w:type="dxa"/>
            <w:tcBorders>
              <w:top w:val="nil"/>
              <w:left w:val="single" w:sz="4" w:space="0" w:color="000000"/>
              <w:bottom w:val="nil"/>
              <w:right w:val="nil"/>
            </w:tcBorders>
            <w:noWrap/>
            <w:vAlign w:val="bottom"/>
            <w:hideMark/>
          </w:tcPr>
          <w:p w14:paraId="56FF540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1C4720E1"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6FC52224"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78BBA713"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52058899"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395649CC"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3E59E662"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19E81E30"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8DAD015"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D6D9BC1"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70FD2B2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71A7341" w14:textId="77777777" w:rsidTr="006552F3">
        <w:trPr>
          <w:trHeight w:val="289"/>
        </w:trPr>
        <w:tc>
          <w:tcPr>
            <w:tcW w:w="100" w:type="dxa"/>
            <w:tcBorders>
              <w:top w:val="nil"/>
              <w:left w:val="single" w:sz="4" w:space="0" w:color="000000"/>
              <w:bottom w:val="nil"/>
              <w:right w:val="nil"/>
            </w:tcBorders>
            <w:noWrap/>
            <w:vAlign w:val="bottom"/>
            <w:hideMark/>
          </w:tcPr>
          <w:p w14:paraId="4C7B740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371F4A26"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466C5538"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450E0EC6"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47599C11"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53C525B8"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4D44F31D"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692F6F42"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BCC1B01"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034E202"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47CF4F1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49430EE" w14:textId="77777777" w:rsidTr="006552F3">
        <w:trPr>
          <w:trHeight w:val="289"/>
        </w:trPr>
        <w:tc>
          <w:tcPr>
            <w:tcW w:w="100" w:type="dxa"/>
            <w:tcBorders>
              <w:top w:val="nil"/>
              <w:left w:val="single" w:sz="4" w:space="0" w:color="000000"/>
              <w:bottom w:val="nil"/>
              <w:right w:val="nil"/>
            </w:tcBorders>
            <w:noWrap/>
            <w:vAlign w:val="center"/>
            <w:hideMark/>
          </w:tcPr>
          <w:p w14:paraId="4CC48A8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2B028DD8" w14:textId="77777777" w:rsidR="006552F3" w:rsidRPr="006552F3" w:rsidRDefault="006552F3" w:rsidP="006552F3">
            <w:pPr>
              <w:rPr>
                <w:rFonts w:ascii="Arial CE" w:hAnsi="Arial CE" w:cs="Arial CE"/>
                <w:sz w:val="16"/>
                <w:szCs w:val="16"/>
              </w:rPr>
            </w:pPr>
          </w:p>
        </w:tc>
        <w:tc>
          <w:tcPr>
            <w:tcW w:w="1940" w:type="dxa"/>
            <w:gridSpan w:val="2"/>
            <w:tcBorders>
              <w:top w:val="single" w:sz="4" w:space="0" w:color="000000"/>
              <w:left w:val="nil"/>
              <w:bottom w:val="nil"/>
              <w:right w:val="nil"/>
            </w:tcBorders>
            <w:noWrap/>
            <w:vAlign w:val="center"/>
            <w:hideMark/>
          </w:tcPr>
          <w:p w14:paraId="1C087189" w14:textId="77777777" w:rsidR="006552F3" w:rsidRPr="006552F3" w:rsidRDefault="006552F3" w:rsidP="006552F3">
            <w:pPr>
              <w:rPr>
                <w:rFonts w:ascii="Arial CE" w:hAnsi="Arial CE" w:cs="Arial CE"/>
                <w:b/>
                <w:bCs/>
                <w:color w:val="464646"/>
                <w:sz w:val="20"/>
                <w:szCs w:val="20"/>
              </w:rPr>
            </w:pPr>
            <w:r w:rsidRPr="006552F3">
              <w:rPr>
                <w:rFonts w:ascii="Arial CE" w:hAnsi="Arial CE" w:cs="Arial CE"/>
                <w:b/>
                <w:bCs/>
                <w:color w:val="464646"/>
                <w:sz w:val="20"/>
                <w:szCs w:val="20"/>
              </w:rPr>
              <w:t>Projektant</w:t>
            </w:r>
          </w:p>
        </w:tc>
        <w:tc>
          <w:tcPr>
            <w:tcW w:w="4580" w:type="dxa"/>
            <w:tcBorders>
              <w:top w:val="single" w:sz="4" w:space="0" w:color="000000"/>
              <w:left w:val="nil"/>
              <w:bottom w:val="nil"/>
              <w:right w:val="nil"/>
            </w:tcBorders>
            <w:noWrap/>
            <w:vAlign w:val="center"/>
            <w:hideMark/>
          </w:tcPr>
          <w:p w14:paraId="0AF854F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73E11492" w14:textId="77777777" w:rsidR="006552F3" w:rsidRPr="006552F3" w:rsidRDefault="006552F3" w:rsidP="006552F3">
            <w:pPr>
              <w:rPr>
                <w:rFonts w:ascii="Arial CE" w:hAnsi="Arial CE" w:cs="Arial CE"/>
                <w:b/>
                <w:bCs/>
                <w:color w:val="464646"/>
                <w:sz w:val="20"/>
                <w:szCs w:val="20"/>
              </w:rPr>
            </w:pPr>
            <w:r w:rsidRPr="006552F3">
              <w:rPr>
                <w:rFonts w:ascii="Arial CE" w:hAnsi="Arial CE" w:cs="Arial CE"/>
                <w:b/>
                <w:bCs/>
                <w:color w:val="464646"/>
                <w:sz w:val="20"/>
                <w:szCs w:val="20"/>
              </w:rPr>
              <w:t>Zpracovatel</w:t>
            </w:r>
          </w:p>
        </w:tc>
        <w:tc>
          <w:tcPr>
            <w:tcW w:w="1420" w:type="dxa"/>
            <w:tcBorders>
              <w:top w:val="single" w:sz="4" w:space="0" w:color="000000"/>
              <w:left w:val="nil"/>
              <w:bottom w:val="nil"/>
              <w:right w:val="nil"/>
            </w:tcBorders>
            <w:noWrap/>
            <w:vAlign w:val="center"/>
            <w:hideMark/>
          </w:tcPr>
          <w:p w14:paraId="1CDF1AC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36121F6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704A87B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7645F35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5EB9491" w14:textId="77777777" w:rsidTr="006552F3">
        <w:trPr>
          <w:trHeight w:val="225"/>
        </w:trPr>
        <w:tc>
          <w:tcPr>
            <w:tcW w:w="100" w:type="dxa"/>
            <w:tcBorders>
              <w:top w:val="nil"/>
              <w:left w:val="single" w:sz="4" w:space="0" w:color="000000"/>
              <w:bottom w:val="nil"/>
              <w:right w:val="nil"/>
            </w:tcBorders>
            <w:noWrap/>
            <w:vAlign w:val="bottom"/>
            <w:hideMark/>
          </w:tcPr>
          <w:p w14:paraId="742617D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746C826B"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01D42674"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42D3F30D"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58201B6E"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62C93668"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5C391FC0"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1683FF24"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0DFBB41"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21F88C7"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0ECEFDC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A36CC64" w14:textId="77777777" w:rsidTr="006552F3">
        <w:trPr>
          <w:trHeight w:val="225"/>
        </w:trPr>
        <w:tc>
          <w:tcPr>
            <w:tcW w:w="100" w:type="dxa"/>
            <w:tcBorders>
              <w:top w:val="nil"/>
              <w:left w:val="single" w:sz="4" w:space="0" w:color="000000"/>
              <w:bottom w:val="nil"/>
              <w:right w:val="nil"/>
            </w:tcBorders>
            <w:noWrap/>
            <w:vAlign w:val="bottom"/>
            <w:hideMark/>
          </w:tcPr>
          <w:p w14:paraId="29AF492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44964C23"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54F3B4ED"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2470DC9D"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18CC37D2"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6D864363"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52D40D79"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2C15B300"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780CAE2"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2F42FAD"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6CD59EB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4C80C5C" w14:textId="77777777" w:rsidTr="006552F3">
        <w:trPr>
          <w:trHeight w:val="225"/>
        </w:trPr>
        <w:tc>
          <w:tcPr>
            <w:tcW w:w="100" w:type="dxa"/>
            <w:tcBorders>
              <w:top w:val="nil"/>
              <w:left w:val="single" w:sz="4" w:space="0" w:color="000000"/>
              <w:bottom w:val="nil"/>
              <w:right w:val="nil"/>
            </w:tcBorders>
            <w:noWrap/>
            <w:vAlign w:val="bottom"/>
            <w:hideMark/>
          </w:tcPr>
          <w:p w14:paraId="034BF71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1453E4C3"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717BBC6B"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32F852D4"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7B8E4F87"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1D8DD6F2"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657BC0C7"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579F7B57"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C4BABC6"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E098560"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6E4E816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9D58BBA" w14:textId="77777777" w:rsidTr="006552F3">
        <w:trPr>
          <w:trHeight w:val="225"/>
        </w:trPr>
        <w:tc>
          <w:tcPr>
            <w:tcW w:w="100" w:type="dxa"/>
            <w:tcBorders>
              <w:top w:val="nil"/>
              <w:left w:val="single" w:sz="4" w:space="0" w:color="000000"/>
              <w:bottom w:val="nil"/>
              <w:right w:val="nil"/>
            </w:tcBorders>
            <w:noWrap/>
            <w:vAlign w:val="bottom"/>
            <w:hideMark/>
          </w:tcPr>
          <w:p w14:paraId="198F16A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216456AA"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215D7D5E"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1A9F4F2D"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6CAD2485"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495F04D7"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5D499621"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6B114AA6"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169BA45"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01B9534"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5D379ED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7A7B655" w14:textId="77777777" w:rsidTr="006552F3">
        <w:trPr>
          <w:trHeight w:val="225"/>
        </w:trPr>
        <w:tc>
          <w:tcPr>
            <w:tcW w:w="100" w:type="dxa"/>
            <w:tcBorders>
              <w:top w:val="nil"/>
              <w:left w:val="single" w:sz="4" w:space="0" w:color="000000"/>
              <w:bottom w:val="nil"/>
              <w:right w:val="nil"/>
            </w:tcBorders>
            <w:noWrap/>
            <w:vAlign w:val="bottom"/>
            <w:hideMark/>
          </w:tcPr>
          <w:p w14:paraId="505E2E7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48289704"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583658DB"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37FBB2AF"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4E02B758"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594087A7"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1BA105F6"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0B6E5E40"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422735A"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8AFFCB7"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727EDB1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0E51409" w14:textId="77777777" w:rsidTr="006552F3">
        <w:trPr>
          <w:trHeight w:val="225"/>
        </w:trPr>
        <w:tc>
          <w:tcPr>
            <w:tcW w:w="100" w:type="dxa"/>
            <w:tcBorders>
              <w:top w:val="nil"/>
              <w:left w:val="single" w:sz="4" w:space="0" w:color="000000"/>
              <w:bottom w:val="nil"/>
              <w:right w:val="nil"/>
            </w:tcBorders>
            <w:noWrap/>
            <w:vAlign w:val="bottom"/>
            <w:hideMark/>
          </w:tcPr>
          <w:p w14:paraId="480A9E8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5A70EECB"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3985D9B5"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5EFDC72C"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48CEDBB2"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42CF070B"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1B4E007F"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1A75D743"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5CFF7FD"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66965CD"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1473287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35EAE1A" w14:textId="77777777" w:rsidTr="006552F3">
        <w:trPr>
          <w:trHeight w:val="225"/>
        </w:trPr>
        <w:tc>
          <w:tcPr>
            <w:tcW w:w="100" w:type="dxa"/>
            <w:tcBorders>
              <w:top w:val="nil"/>
              <w:left w:val="single" w:sz="4" w:space="0" w:color="000000"/>
              <w:bottom w:val="nil"/>
              <w:right w:val="nil"/>
            </w:tcBorders>
            <w:noWrap/>
            <w:vAlign w:val="bottom"/>
            <w:hideMark/>
          </w:tcPr>
          <w:p w14:paraId="0F3E61D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673BE392"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7F9644E8"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42DE7590"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6B50E3C3"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193E9080"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103A3E44"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25738049"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B0D323B"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44CE6BD"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353CAA5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F046B5D" w14:textId="77777777" w:rsidTr="006552F3">
        <w:trPr>
          <w:trHeight w:val="225"/>
        </w:trPr>
        <w:tc>
          <w:tcPr>
            <w:tcW w:w="100" w:type="dxa"/>
            <w:tcBorders>
              <w:top w:val="nil"/>
              <w:left w:val="single" w:sz="4" w:space="0" w:color="000000"/>
              <w:bottom w:val="nil"/>
              <w:right w:val="nil"/>
            </w:tcBorders>
            <w:noWrap/>
            <w:vAlign w:val="bottom"/>
            <w:hideMark/>
          </w:tcPr>
          <w:p w14:paraId="124A22F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412D3461"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7E3F395D"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5A88939A"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44936DA9"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66E2C9C1"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2562D764"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5BEDEED8"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1F0B44D"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A41D407"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6A6FD32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EB82311" w14:textId="77777777" w:rsidTr="006552F3">
        <w:trPr>
          <w:trHeight w:val="225"/>
        </w:trPr>
        <w:tc>
          <w:tcPr>
            <w:tcW w:w="100" w:type="dxa"/>
            <w:tcBorders>
              <w:top w:val="nil"/>
              <w:left w:val="single" w:sz="4" w:space="0" w:color="000000"/>
              <w:bottom w:val="nil"/>
              <w:right w:val="nil"/>
            </w:tcBorders>
            <w:noWrap/>
            <w:vAlign w:val="bottom"/>
            <w:hideMark/>
          </w:tcPr>
          <w:p w14:paraId="4797B3B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21D640A9"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337B4A51"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1BDEE4BD"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50F9DBEF"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1C773F49"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25C396BB"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5B7A5B26"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007AB22"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13CE129"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5796C95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B38A969" w14:textId="77777777" w:rsidTr="006552F3">
        <w:trPr>
          <w:trHeight w:val="225"/>
        </w:trPr>
        <w:tc>
          <w:tcPr>
            <w:tcW w:w="100" w:type="dxa"/>
            <w:tcBorders>
              <w:top w:val="nil"/>
              <w:left w:val="single" w:sz="4" w:space="0" w:color="000000"/>
              <w:bottom w:val="nil"/>
              <w:right w:val="nil"/>
            </w:tcBorders>
            <w:noWrap/>
            <w:vAlign w:val="bottom"/>
            <w:hideMark/>
          </w:tcPr>
          <w:p w14:paraId="0926300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190E1347"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4C06593E"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2A9A802F"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04344AB1"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652223F1"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69C9C4DE"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7C925D33"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60E6497"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135C075"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46252CE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CC52C02" w14:textId="77777777" w:rsidTr="006552F3">
        <w:trPr>
          <w:trHeight w:val="255"/>
        </w:trPr>
        <w:tc>
          <w:tcPr>
            <w:tcW w:w="100" w:type="dxa"/>
            <w:tcBorders>
              <w:top w:val="nil"/>
              <w:left w:val="single" w:sz="4" w:space="0" w:color="000000"/>
              <w:bottom w:val="nil"/>
              <w:right w:val="nil"/>
            </w:tcBorders>
            <w:noWrap/>
            <w:vAlign w:val="center"/>
            <w:hideMark/>
          </w:tcPr>
          <w:p w14:paraId="67C7CE8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774BD3E8" w14:textId="77777777" w:rsidR="006552F3" w:rsidRPr="006552F3" w:rsidRDefault="006552F3" w:rsidP="006552F3">
            <w:pPr>
              <w:rPr>
                <w:rFonts w:ascii="Arial CE" w:hAnsi="Arial CE" w:cs="Arial CE"/>
                <w:sz w:val="16"/>
                <w:szCs w:val="16"/>
              </w:rPr>
            </w:pPr>
          </w:p>
        </w:tc>
        <w:tc>
          <w:tcPr>
            <w:tcW w:w="1940" w:type="dxa"/>
            <w:gridSpan w:val="2"/>
            <w:tcBorders>
              <w:top w:val="nil"/>
              <w:left w:val="nil"/>
              <w:bottom w:val="single" w:sz="4" w:space="0" w:color="000000"/>
              <w:right w:val="nil"/>
            </w:tcBorders>
            <w:noWrap/>
            <w:vAlign w:val="center"/>
            <w:hideMark/>
          </w:tcPr>
          <w:p w14:paraId="330D5F92"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23183A49" w14:textId="77777777" w:rsidR="006552F3" w:rsidRPr="006552F3" w:rsidRDefault="006552F3" w:rsidP="006552F3">
            <w:pPr>
              <w:jc w:val="center"/>
              <w:rPr>
                <w:rFonts w:ascii="Arial CE" w:hAnsi="Arial CE" w:cs="Arial CE"/>
                <w:color w:val="969696"/>
                <w:sz w:val="20"/>
                <w:szCs w:val="20"/>
              </w:rPr>
            </w:pPr>
            <w:r w:rsidRPr="006552F3">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7380B89D"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2C3764C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64222F56"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0E7ED88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334658B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F9C84BF" w14:textId="77777777" w:rsidTr="006552F3">
        <w:trPr>
          <w:trHeight w:val="225"/>
        </w:trPr>
        <w:tc>
          <w:tcPr>
            <w:tcW w:w="100" w:type="dxa"/>
            <w:tcBorders>
              <w:top w:val="nil"/>
              <w:left w:val="single" w:sz="4" w:space="0" w:color="000000"/>
              <w:bottom w:val="nil"/>
              <w:right w:val="nil"/>
            </w:tcBorders>
            <w:noWrap/>
            <w:vAlign w:val="bottom"/>
            <w:hideMark/>
          </w:tcPr>
          <w:p w14:paraId="23361AE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6DB3B389"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21FB8CE0"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4A583BD3"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35FBEE50"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1CF232AE"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128EF8DB"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11EDB384"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70C8D24"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78F9523"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0A59519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9547DFB" w14:textId="77777777" w:rsidTr="006552F3">
        <w:trPr>
          <w:trHeight w:val="225"/>
        </w:trPr>
        <w:tc>
          <w:tcPr>
            <w:tcW w:w="100" w:type="dxa"/>
            <w:tcBorders>
              <w:top w:val="nil"/>
              <w:left w:val="single" w:sz="4" w:space="0" w:color="000000"/>
              <w:bottom w:val="nil"/>
              <w:right w:val="nil"/>
            </w:tcBorders>
            <w:noWrap/>
            <w:vAlign w:val="bottom"/>
            <w:hideMark/>
          </w:tcPr>
          <w:p w14:paraId="529D5A4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799CDC75"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11C27B14"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6CF86A6E"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1117F8B2"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5FAC8C85"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7997AB92"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4A9DF766"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928EB88"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1E09454"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3FA71EC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9E3BCDF" w14:textId="77777777" w:rsidTr="006552F3">
        <w:trPr>
          <w:trHeight w:val="225"/>
        </w:trPr>
        <w:tc>
          <w:tcPr>
            <w:tcW w:w="100" w:type="dxa"/>
            <w:tcBorders>
              <w:top w:val="nil"/>
              <w:left w:val="single" w:sz="4" w:space="0" w:color="000000"/>
              <w:bottom w:val="nil"/>
              <w:right w:val="nil"/>
            </w:tcBorders>
            <w:noWrap/>
            <w:vAlign w:val="bottom"/>
            <w:hideMark/>
          </w:tcPr>
          <w:p w14:paraId="0971B6D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6A7F1EFA"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29D45FB9"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5368FC32"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7D9FE8A5"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7AAD0403"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5A7FF3E1"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79BBE443"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830E343"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68B642C"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6C8EB5D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AA6C7BE" w14:textId="77777777" w:rsidTr="006552F3">
        <w:trPr>
          <w:trHeight w:val="255"/>
        </w:trPr>
        <w:tc>
          <w:tcPr>
            <w:tcW w:w="100" w:type="dxa"/>
            <w:tcBorders>
              <w:top w:val="nil"/>
              <w:left w:val="single" w:sz="4" w:space="0" w:color="000000"/>
              <w:bottom w:val="nil"/>
              <w:right w:val="nil"/>
            </w:tcBorders>
            <w:noWrap/>
            <w:vAlign w:val="center"/>
            <w:hideMark/>
          </w:tcPr>
          <w:p w14:paraId="70D18BE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31F11567" w14:textId="77777777" w:rsidR="006552F3" w:rsidRPr="006552F3" w:rsidRDefault="006552F3" w:rsidP="006552F3">
            <w:pPr>
              <w:rPr>
                <w:rFonts w:ascii="Arial CE" w:hAnsi="Arial CE" w:cs="Arial CE"/>
                <w:sz w:val="16"/>
                <w:szCs w:val="16"/>
              </w:rPr>
            </w:pPr>
          </w:p>
        </w:tc>
        <w:tc>
          <w:tcPr>
            <w:tcW w:w="1940" w:type="dxa"/>
            <w:gridSpan w:val="2"/>
            <w:tcBorders>
              <w:top w:val="single" w:sz="4" w:space="0" w:color="000000"/>
              <w:left w:val="nil"/>
              <w:bottom w:val="nil"/>
              <w:right w:val="nil"/>
            </w:tcBorders>
            <w:noWrap/>
            <w:vAlign w:val="center"/>
            <w:hideMark/>
          </w:tcPr>
          <w:p w14:paraId="08CEED42" w14:textId="77777777" w:rsidR="006552F3" w:rsidRPr="006552F3" w:rsidRDefault="006552F3" w:rsidP="006552F3">
            <w:pPr>
              <w:rPr>
                <w:rFonts w:ascii="Arial CE" w:hAnsi="Arial CE" w:cs="Arial CE"/>
                <w:b/>
                <w:bCs/>
                <w:color w:val="464646"/>
                <w:sz w:val="20"/>
                <w:szCs w:val="20"/>
              </w:rPr>
            </w:pPr>
            <w:r w:rsidRPr="006552F3">
              <w:rPr>
                <w:rFonts w:ascii="Arial CE" w:hAnsi="Arial CE" w:cs="Arial CE"/>
                <w:b/>
                <w:bCs/>
                <w:color w:val="464646"/>
                <w:sz w:val="20"/>
                <w:szCs w:val="20"/>
              </w:rPr>
              <w:t>Objednavatel</w:t>
            </w:r>
          </w:p>
        </w:tc>
        <w:tc>
          <w:tcPr>
            <w:tcW w:w="4580" w:type="dxa"/>
            <w:tcBorders>
              <w:top w:val="single" w:sz="4" w:space="0" w:color="000000"/>
              <w:left w:val="nil"/>
              <w:bottom w:val="nil"/>
              <w:right w:val="nil"/>
            </w:tcBorders>
            <w:noWrap/>
            <w:vAlign w:val="center"/>
            <w:hideMark/>
          </w:tcPr>
          <w:p w14:paraId="0570B27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4F7BC052" w14:textId="77777777" w:rsidR="006552F3" w:rsidRPr="006552F3" w:rsidRDefault="006552F3" w:rsidP="006552F3">
            <w:pPr>
              <w:rPr>
                <w:rFonts w:ascii="Arial CE" w:hAnsi="Arial CE" w:cs="Arial CE"/>
                <w:b/>
                <w:bCs/>
                <w:color w:val="464646"/>
                <w:sz w:val="20"/>
                <w:szCs w:val="20"/>
              </w:rPr>
            </w:pPr>
            <w:r w:rsidRPr="006552F3">
              <w:rPr>
                <w:rFonts w:ascii="Arial CE" w:hAnsi="Arial CE" w:cs="Arial CE"/>
                <w:b/>
                <w:bCs/>
                <w:color w:val="464646"/>
                <w:sz w:val="20"/>
                <w:szCs w:val="20"/>
              </w:rPr>
              <w:t>Zhotovitel</w:t>
            </w:r>
          </w:p>
        </w:tc>
        <w:tc>
          <w:tcPr>
            <w:tcW w:w="1420" w:type="dxa"/>
            <w:tcBorders>
              <w:top w:val="single" w:sz="4" w:space="0" w:color="000000"/>
              <w:left w:val="nil"/>
              <w:bottom w:val="nil"/>
              <w:right w:val="nil"/>
            </w:tcBorders>
            <w:noWrap/>
            <w:vAlign w:val="center"/>
            <w:hideMark/>
          </w:tcPr>
          <w:p w14:paraId="598DE70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33E3C35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43C9C05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DE58ED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DA0E155" w14:textId="77777777" w:rsidTr="006552F3">
        <w:trPr>
          <w:trHeight w:val="225"/>
        </w:trPr>
        <w:tc>
          <w:tcPr>
            <w:tcW w:w="100" w:type="dxa"/>
            <w:tcBorders>
              <w:top w:val="nil"/>
              <w:left w:val="single" w:sz="4" w:space="0" w:color="000000"/>
              <w:bottom w:val="nil"/>
              <w:right w:val="nil"/>
            </w:tcBorders>
            <w:noWrap/>
            <w:vAlign w:val="bottom"/>
            <w:hideMark/>
          </w:tcPr>
          <w:p w14:paraId="4B49AFD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64EBD9EB"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4713EE27"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62A42994"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4EDC03AF"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69862025"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598C27E5"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70E37114"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075F3E4"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81A53C3"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150C22D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929E7D7" w14:textId="77777777" w:rsidTr="006552F3">
        <w:trPr>
          <w:trHeight w:val="225"/>
        </w:trPr>
        <w:tc>
          <w:tcPr>
            <w:tcW w:w="100" w:type="dxa"/>
            <w:tcBorders>
              <w:top w:val="nil"/>
              <w:left w:val="single" w:sz="4" w:space="0" w:color="000000"/>
              <w:bottom w:val="nil"/>
              <w:right w:val="nil"/>
            </w:tcBorders>
            <w:noWrap/>
            <w:vAlign w:val="bottom"/>
            <w:hideMark/>
          </w:tcPr>
          <w:p w14:paraId="6FF123D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10F8BE28"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31A3D049"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747A4C7E"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12D58506"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245CE56A"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1AD9C9C2"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301DDE6F"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4EB22B1"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B9E9606"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1DEE471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9641BD7" w14:textId="77777777" w:rsidTr="006552F3">
        <w:trPr>
          <w:trHeight w:val="225"/>
        </w:trPr>
        <w:tc>
          <w:tcPr>
            <w:tcW w:w="100" w:type="dxa"/>
            <w:tcBorders>
              <w:top w:val="nil"/>
              <w:left w:val="single" w:sz="4" w:space="0" w:color="000000"/>
              <w:bottom w:val="nil"/>
              <w:right w:val="nil"/>
            </w:tcBorders>
            <w:noWrap/>
            <w:vAlign w:val="bottom"/>
            <w:hideMark/>
          </w:tcPr>
          <w:p w14:paraId="37AFFC9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7579423B"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47EEBF6E"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2D32AB50"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0BE2F96D"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1D878A84"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73D99B1A"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7E203AA3"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5768BB5"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FDA6869"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18E44CD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8FCC418" w14:textId="77777777" w:rsidTr="006552F3">
        <w:trPr>
          <w:trHeight w:val="225"/>
        </w:trPr>
        <w:tc>
          <w:tcPr>
            <w:tcW w:w="100" w:type="dxa"/>
            <w:tcBorders>
              <w:top w:val="nil"/>
              <w:left w:val="single" w:sz="4" w:space="0" w:color="000000"/>
              <w:bottom w:val="nil"/>
              <w:right w:val="nil"/>
            </w:tcBorders>
            <w:noWrap/>
            <w:vAlign w:val="bottom"/>
            <w:hideMark/>
          </w:tcPr>
          <w:p w14:paraId="608CAAC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0F803317"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4434C5EF"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379A2DBA"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30D9127C"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12A6F7B1"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2A78F035"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7CA3EFDA"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8356CCA"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49B5F1D"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079CE4A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3F7FFC7" w14:textId="77777777" w:rsidTr="006552F3">
        <w:trPr>
          <w:trHeight w:val="225"/>
        </w:trPr>
        <w:tc>
          <w:tcPr>
            <w:tcW w:w="100" w:type="dxa"/>
            <w:tcBorders>
              <w:top w:val="nil"/>
              <w:left w:val="single" w:sz="4" w:space="0" w:color="000000"/>
              <w:bottom w:val="nil"/>
              <w:right w:val="nil"/>
            </w:tcBorders>
            <w:noWrap/>
            <w:vAlign w:val="bottom"/>
            <w:hideMark/>
          </w:tcPr>
          <w:p w14:paraId="03FB960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65B64A33"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1D497C51"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2732F795"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6950E5E5"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5F906911"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421B9A13"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37F2B022"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45BCB09"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0890B70"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2488823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3EDB486" w14:textId="77777777" w:rsidTr="006552F3">
        <w:trPr>
          <w:trHeight w:val="225"/>
        </w:trPr>
        <w:tc>
          <w:tcPr>
            <w:tcW w:w="100" w:type="dxa"/>
            <w:tcBorders>
              <w:top w:val="nil"/>
              <w:left w:val="single" w:sz="4" w:space="0" w:color="000000"/>
              <w:bottom w:val="nil"/>
              <w:right w:val="nil"/>
            </w:tcBorders>
            <w:noWrap/>
            <w:vAlign w:val="bottom"/>
            <w:hideMark/>
          </w:tcPr>
          <w:p w14:paraId="7C1C301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606D22A1"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55D654ED"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1A84EB28"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783E15F3"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00DD02DE"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39C3AE3B"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22FFCE06"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A8F9126"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0C037E6"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692D24E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F708B0C" w14:textId="77777777" w:rsidTr="006552F3">
        <w:trPr>
          <w:trHeight w:val="225"/>
        </w:trPr>
        <w:tc>
          <w:tcPr>
            <w:tcW w:w="100" w:type="dxa"/>
            <w:tcBorders>
              <w:top w:val="nil"/>
              <w:left w:val="single" w:sz="4" w:space="0" w:color="000000"/>
              <w:bottom w:val="nil"/>
              <w:right w:val="nil"/>
            </w:tcBorders>
            <w:noWrap/>
            <w:vAlign w:val="bottom"/>
            <w:hideMark/>
          </w:tcPr>
          <w:p w14:paraId="5133284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329C52EE"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32263DF7"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00240DD7"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0233B42C"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14939EE8"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7E43DE7E"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0CBB78E2"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F191D98"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190F921"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41B2479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9C93DC2" w14:textId="77777777" w:rsidTr="006552F3">
        <w:trPr>
          <w:trHeight w:val="225"/>
        </w:trPr>
        <w:tc>
          <w:tcPr>
            <w:tcW w:w="100" w:type="dxa"/>
            <w:tcBorders>
              <w:top w:val="nil"/>
              <w:left w:val="single" w:sz="4" w:space="0" w:color="000000"/>
              <w:bottom w:val="nil"/>
              <w:right w:val="nil"/>
            </w:tcBorders>
            <w:noWrap/>
            <w:vAlign w:val="bottom"/>
            <w:hideMark/>
          </w:tcPr>
          <w:p w14:paraId="4B93317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68DE5210"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33FF1EDB"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5D4F98BD"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51A37B0D"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07B48D40"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349B7677"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4B1C7F22"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F461545"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EAAAA57"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5455C73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25FD209" w14:textId="77777777" w:rsidTr="006552F3">
        <w:trPr>
          <w:trHeight w:val="225"/>
        </w:trPr>
        <w:tc>
          <w:tcPr>
            <w:tcW w:w="100" w:type="dxa"/>
            <w:tcBorders>
              <w:top w:val="nil"/>
              <w:left w:val="single" w:sz="4" w:space="0" w:color="000000"/>
              <w:bottom w:val="nil"/>
              <w:right w:val="nil"/>
            </w:tcBorders>
            <w:noWrap/>
            <w:vAlign w:val="bottom"/>
            <w:hideMark/>
          </w:tcPr>
          <w:p w14:paraId="38532A1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6981D246"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346CAA30"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47C9B659"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2065560A"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6AA29213"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79CAD7F0"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75CB07BF"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8F52A71"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069F4DC"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3BE3848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EC1B729" w14:textId="77777777" w:rsidTr="006552F3">
        <w:trPr>
          <w:trHeight w:val="225"/>
        </w:trPr>
        <w:tc>
          <w:tcPr>
            <w:tcW w:w="100" w:type="dxa"/>
            <w:tcBorders>
              <w:top w:val="nil"/>
              <w:left w:val="single" w:sz="4" w:space="0" w:color="000000"/>
              <w:bottom w:val="nil"/>
              <w:right w:val="nil"/>
            </w:tcBorders>
            <w:noWrap/>
            <w:vAlign w:val="bottom"/>
            <w:hideMark/>
          </w:tcPr>
          <w:p w14:paraId="5109767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7311985A"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bottom"/>
            <w:hideMark/>
          </w:tcPr>
          <w:p w14:paraId="050EA398"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1DA6AB1A"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1DFED6B8"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54801541"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50BC323C"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5EDFF68C"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1022F07"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BD2F509"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470F3DC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167E954" w14:textId="77777777" w:rsidTr="006552F3">
        <w:trPr>
          <w:trHeight w:val="255"/>
        </w:trPr>
        <w:tc>
          <w:tcPr>
            <w:tcW w:w="100" w:type="dxa"/>
            <w:tcBorders>
              <w:top w:val="nil"/>
              <w:left w:val="single" w:sz="4" w:space="0" w:color="000000"/>
              <w:bottom w:val="nil"/>
              <w:right w:val="nil"/>
            </w:tcBorders>
            <w:noWrap/>
            <w:vAlign w:val="center"/>
            <w:hideMark/>
          </w:tcPr>
          <w:p w14:paraId="589C7EC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06B78A4F" w14:textId="77777777" w:rsidR="006552F3" w:rsidRPr="006552F3" w:rsidRDefault="006552F3" w:rsidP="006552F3">
            <w:pPr>
              <w:rPr>
                <w:rFonts w:ascii="Arial CE" w:hAnsi="Arial CE" w:cs="Arial CE"/>
                <w:sz w:val="16"/>
                <w:szCs w:val="16"/>
              </w:rPr>
            </w:pPr>
          </w:p>
        </w:tc>
        <w:tc>
          <w:tcPr>
            <w:tcW w:w="1940" w:type="dxa"/>
            <w:gridSpan w:val="2"/>
            <w:tcBorders>
              <w:top w:val="nil"/>
              <w:left w:val="nil"/>
              <w:bottom w:val="single" w:sz="4" w:space="0" w:color="000000"/>
              <w:right w:val="nil"/>
            </w:tcBorders>
            <w:noWrap/>
            <w:vAlign w:val="center"/>
            <w:hideMark/>
          </w:tcPr>
          <w:p w14:paraId="4A41A428"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534379DB" w14:textId="77777777" w:rsidR="006552F3" w:rsidRPr="006552F3" w:rsidRDefault="006552F3" w:rsidP="006552F3">
            <w:pPr>
              <w:jc w:val="center"/>
              <w:rPr>
                <w:rFonts w:ascii="Arial CE" w:hAnsi="Arial CE" w:cs="Arial CE"/>
                <w:color w:val="969696"/>
                <w:sz w:val="20"/>
                <w:szCs w:val="20"/>
              </w:rPr>
            </w:pPr>
            <w:r w:rsidRPr="006552F3">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5EA6B2E7"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3C2A3AC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3B1DF5F4"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07716FA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5D6181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462EC19" w14:textId="77777777" w:rsidTr="006552F3">
        <w:trPr>
          <w:trHeight w:val="289"/>
        </w:trPr>
        <w:tc>
          <w:tcPr>
            <w:tcW w:w="100" w:type="dxa"/>
            <w:tcBorders>
              <w:top w:val="nil"/>
              <w:left w:val="single" w:sz="4" w:space="0" w:color="000000"/>
              <w:bottom w:val="single" w:sz="4" w:space="0" w:color="000000"/>
              <w:right w:val="nil"/>
            </w:tcBorders>
            <w:noWrap/>
            <w:vAlign w:val="center"/>
            <w:hideMark/>
          </w:tcPr>
          <w:p w14:paraId="2A6EF85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7E3AA7C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00" w:type="dxa"/>
            <w:tcBorders>
              <w:top w:val="nil"/>
              <w:left w:val="nil"/>
              <w:bottom w:val="single" w:sz="4" w:space="0" w:color="000000"/>
              <w:right w:val="nil"/>
            </w:tcBorders>
            <w:noWrap/>
            <w:vAlign w:val="center"/>
            <w:hideMark/>
          </w:tcPr>
          <w:p w14:paraId="2B436CA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54AB800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525C86E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42B13D3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248732C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71B3485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05EC1CB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4E162E9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4405FA5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E397E92" w14:textId="77777777" w:rsidTr="006552F3">
        <w:trPr>
          <w:trHeight w:val="225"/>
        </w:trPr>
        <w:tc>
          <w:tcPr>
            <w:tcW w:w="100" w:type="dxa"/>
            <w:tcBorders>
              <w:top w:val="nil"/>
              <w:left w:val="nil"/>
              <w:bottom w:val="nil"/>
              <w:right w:val="nil"/>
            </w:tcBorders>
            <w:noWrap/>
            <w:vAlign w:val="bottom"/>
            <w:hideMark/>
          </w:tcPr>
          <w:p w14:paraId="52084FE6" w14:textId="77777777" w:rsidR="006552F3" w:rsidRPr="006552F3" w:rsidRDefault="006552F3" w:rsidP="006552F3">
            <w:pPr>
              <w:rPr>
                <w:rFonts w:ascii="Arial CE" w:hAnsi="Arial CE" w:cs="Arial CE"/>
                <w:sz w:val="16"/>
                <w:szCs w:val="16"/>
              </w:rPr>
            </w:pPr>
          </w:p>
        </w:tc>
        <w:tc>
          <w:tcPr>
            <w:tcW w:w="380" w:type="dxa"/>
            <w:tcBorders>
              <w:top w:val="nil"/>
              <w:left w:val="nil"/>
              <w:bottom w:val="nil"/>
              <w:right w:val="nil"/>
            </w:tcBorders>
            <w:noWrap/>
            <w:vAlign w:val="bottom"/>
            <w:hideMark/>
          </w:tcPr>
          <w:p w14:paraId="23EE1C13" w14:textId="77777777" w:rsidR="006552F3" w:rsidRPr="006552F3" w:rsidRDefault="006552F3" w:rsidP="006552F3">
            <w:pPr>
              <w:rPr>
                <w:sz w:val="20"/>
                <w:szCs w:val="20"/>
              </w:rPr>
            </w:pPr>
          </w:p>
        </w:tc>
        <w:tc>
          <w:tcPr>
            <w:tcW w:w="400" w:type="dxa"/>
            <w:tcBorders>
              <w:top w:val="nil"/>
              <w:left w:val="nil"/>
              <w:bottom w:val="nil"/>
              <w:right w:val="nil"/>
            </w:tcBorders>
            <w:noWrap/>
            <w:vAlign w:val="bottom"/>
            <w:hideMark/>
          </w:tcPr>
          <w:p w14:paraId="00B7BF80"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243A46A0"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6AB439A5"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1F146C43"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6D8A0521"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62F3A511"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810748A"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A53932B" w14:textId="77777777" w:rsidR="006552F3" w:rsidRPr="006552F3" w:rsidRDefault="006552F3" w:rsidP="006552F3">
            <w:pPr>
              <w:rPr>
                <w:sz w:val="20"/>
                <w:szCs w:val="20"/>
              </w:rPr>
            </w:pPr>
          </w:p>
        </w:tc>
        <w:tc>
          <w:tcPr>
            <w:tcW w:w="840" w:type="dxa"/>
            <w:tcBorders>
              <w:top w:val="nil"/>
              <w:left w:val="nil"/>
              <w:bottom w:val="nil"/>
              <w:right w:val="nil"/>
            </w:tcBorders>
            <w:noWrap/>
            <w:vAlign w:val="bottom"/>
            <w:hideMark/>
          </w:tcPr>
          <w:p w14:paraId="2341CBF0" w14:textId="77777777" w:rsidR="006552F3" w:rsidRPr="006552F3" w:rsidRDefault="006552F3" w:rsidP="006552F3">
            <w:pPr>
              <w:rPr>
                <w:sz w:val="20"/>
                <w:szCs w:val="20"/>
              </w:rPr>
            </w:pPr>
          </w:p>
        </w:tc>
      </w:tr>
      <w:tr w:rsidR="006552F3" w:rsidRPr="006552F3" w14:paraId="0A198DF1" w14:textId="77777777" w:rsidTr="006552F3">
        <w:trPr>
          <w:trHeight w:val="225"/>
        </w:trPr>
        <w:tc>
          <w:tcPr>
            <w:tcW w:w="100" w:type="dxa"/>
            <w:tcBorders>
              <w:top w:val="nil"/>
              <w:left w:val="nil"/>
              <w:bottom w:val="nil"/>
              <w:right w:val="nil"/>
            </w:tcBorders>
            <w:noWrap/>
            <w:vAlign w:val="bottom"/>
            <w:hideMark/>
          </w:tcPr>
          <w:p w14:paraId="6EB96C58" w14:textId="77777777" w:rsidR="006552F3" w:rsidRPr="006552F3" w:rsidRDefault="006552F3" w:rsidP="006552F3">
            <w:pPr>
              <w:rPr>
                <w:sz w:val="20"/>
                <w:szCs w:val="20"/>
              </w:rPr>
            </w:pPr>
          </w:p>
        </w:tc>
        <w:tc>
          <w:tcPr>
            <w:tcW w:w="380" w:type="dxa"/>
            <w:tcBorders>
              <w:top w:val="nil"/>
              <w:left w:val="nil"/>
              <w:bottom w:val="nil"/>
              <w:right w:val="nil"/>
            </w:tcBorders>
            <w:noWrap/>
            <w:vAlign w:val="bottom"/>
            <w:hideMark/>
          </w:tcPr>
          <w:p w14:paraId="5A7E6CD8" w14:textId="77777777" w:rsidR="006552F3" w:rsidRPr="006552F3" w:rsidRDefault="006552F3" w:rsidP="006552F3">
            <w:pPr>
              <w:rPr>
                <w:sz w:val="20"/>
                <w:szCs w:val="20"/>
              </w:rPr>
            </w:pPr>
          </w:p>
        </w:tc>
        <w:tc>
          <w:tcPr>
            <w:tcW w:w="400" w:type="dxa"/>
            <w:tcBorders>
              <w:top w:val="nil"/>
              <w:left w:val="nil"/>
              <w:bottom w:val="nil"/>
              <w:right w:val="nil"/>
            </w:tcBorders>
            <w:noWrap/>
            <w:vAlign w:val="bottom"/>
            <w:hideMark/>
          </w:tcPr>
          <w:p w14:paraId="3F22847E"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2A41B070"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351A8A49"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5637E4F1"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3956C3E6"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50A619EF"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F3DB554"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D620047" w14:textId="77777777" w:rsidR="006552F3" w:rsidRPr="006552F3" w:rsidRDefault="006552F3" w:rsidP="006552F3">
            <w:pPr>
              <w:rPr>
                <w:sz w:val="20"/>
                <w:szCs w:val="20"/>
              </w:rPr>
            </w:pPr>
          </w:p>
        </w:tc>
        <w:tc>
          <w:tcPr>
            <w:tcW w:w="840" w:type="dxa"/>
            <w:tcBorders>
              <w:top w:val="nil"/>
              <w:left w:val="nil"/>
              <w:bottom w:val="nil"/>
              <w:right w:val="nil"/>
            </w:tcBorders>
            <w:noWrap/>
            <w:vAlign w:val="bottom"/>
            <w:hideMark/>
          </w:tcPr>
          <w:p w14:paraId="43B17670" w14:textId="77777777" w:rsidR="006552F3" w:rsidRPr="006552F3" w:rsidRDefault="006552F3" w:rsidP="006552F3">
            <w:pPr>
              <w:rPr>
                <w:sz w:val="20"/>
                <w:szCs w:val="20"/>
              </w:rPr>
            </w:pPr>
          </w:p>
        </w:tc>
      </w:tr>
      <w:tr w:rsidR="006552F3" w:rsidRPr="006552F3" w14:paraId="5F3D66B3" w14:textId="77777777" w:rsidTr="006552F3">
        <w:trPr>
          <w:trHeight w:val="225"/>
        </w:trPr>
        <w:tc>
          <w:tcPr>
            <w:tcW w:w="100" w:type="dxa"/>
            <w:tcBorders>
              <w:top w:val="nil"/>
              <w:left w:val="nil"/>
              <w:bottom w:val="nil"/>
              <w:right w:val="nil"/>
            </w:tcBorders>
            <w:noWrap/>
            <w:vAlign w:val="bottom"/>
            <w:hideMark/>
          </w:tcPr>
          <w:p w14:paraId="11671592" w14:textId="77777777" w:rsidR="006552F3" w:rsidRPr="006552F3" w:rsidRDefault="006552F3" w:rsidP="006552F3">
            <w:pPr>
              <w:rPr>
                <w:sz w:val="20"/>
                <w:szCs w:val="20"/>
              </w:rPr>
            </w:pPr>
          </w:p>
        </w:tc>
        <w:tc>
          <w:tcPr>
            <w:tcW w:w="380" w:type="dxa"/>
            <w:tcBorders>
              <w:top w:val="nil"/>
              <w:left w:val="nil"/>
              <w:bottom w:val="nil"/>
              <w:right w:val="nil"/>
            </w:tcBorders>
            <w:noWrap/>
            <w:vAlign w:val="bottom"/>
            <w:hideMark/>
          </w:tcPr>
          <w:p w14:paraId="3AB32C4D" w14:textId="77777777" w:rsidR="006552F3" w:rsidRPr="006552F3" w:rsidRDefault="006552F3" w:rsidP="006552F3">
            <w:pPr>
              <w:rPr>
                <w:sz w:val="20"/>
                <w:szCs w:val="20"/>
              </w:rPr>
            </w:pPr>
          </w:p>
        </w:tc>
        <w:tc>
          <w:tcPr>
            <w:tcW w:w="400" w:type="dxa"/>
            <w:tcBorders>
              <w:top w:val="nil"/>
              <w:left w:val="nil"/>
              <w:bottom w:val="nil"/>
              <w:right w:val="nil"/>
            </w:tcBorders>
            <w:noWrap/>
            <w:vAlign w:val="bottom"/>
            <w:hideMark/>
          </w:tcPr>
          <w:p w14:paraId="06B74A89"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40B324F7"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339DDE3D"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4A63A114"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6B274AB7"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5D6A2F23"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D9F37D7"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02E230C" w14:textId="77777777" w:rsidR="006552F3" w:rsidRPr="006552F3" w:rsidRDefault="006552F3" w:rsidP="006552F3">
            <w:pPr>
              <w:rPr>
                <w:sz w:val="20"/>
                <w:szCs w:val="20"/>
              </w:rPr>
            </w:pPr>
          </w:p>
        </w:tc>
        <w:tc>
          <w:tcPr>
            <w:tcW w:w="840" w:type="dxa"/>
            <w:tcBorders>
              <w:top w:val="nil"/>
              <w:left w:val="nil"/>
              <w:bottom w:val="nil"/>
              <w:right w:val="nil"/>
            </w:tcBorders>
            <w:noWrap/>
            <w:vAlign w:val="bottom"/>
            <w:hideMark/>
          </w:tcPr>
          <w:p w14:paraId="35036B70" w14:textId="77777777" w:rsidR="006552F3" w:rsidRPr="006552F3" w:rsidRDefault="006552F3" w:rsidP="006552F3">
            <w:pPr>
              <w:rPr>
                <w:sz w:val="20"/>
                <w:szCs w:val="20"/>
              </w:rPr>
            </w:pPr>
          </w:p>
        </w:tc>
      </w:tr>
      <w:tr w:rsidR="006552F3" w:rsidRPr="006552F3" w14:paraId="16ED3FDB" w14:textId="77777777" w:rsidTr="006552F3">
        <w:trPr>
          <w:trHeight w:val="139"/>
        </w:trPr>
        <w:tc>
          <w:tcPr>
            <w:tcW w:w="100" w:type="dxa"/>
            <w:tcBorders>
              <w:top w:val="single" w:sz="4" w:space="0" w:color="000000"/>
              <w:left w:val="single" w:sz="4" w:space="0" w:color="000000"/>
              <w:bottom w:val="nil"/>
              <w:right w:val="nil"/>
            </w:tcBorders>
            <w:noWrap/>
            <w:vAlign w:val="center"/>
            <w:hideMark/>
          </w:tcPr>
          <w:p w14:paraId="5199D80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single" w:sz="4" w:space="0" w:color="000000"/>
              <w:left w:val="nil"/>
              <w:bottom w:val="nil"/>
              <w:right w:val="nil"/>
            </w:tcBorders>
            <w:noWrap/>
            <w:vAlign w:val="center"/>
            <w:hideMark/>
          </w:tcPr>
          <w:p w14:paraId="1600D60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00" w:type="dxa"/>
            <w:tcBorders>
              <w:top w:val="single" w:sz="4" w:space="0" w:color="000000"/>
              <w:left w:val="nil"/>
              <w:bottom w:val="nil"/>
              <w:right w:val="nil"/>
            </w:tcBorders>
            <w:noWrap/>
            <w:vAlign w:val="center"/>
            <w:hideMark/>
          </w:tcPr>
          <w:p w14:paraId="391F12A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540" w:type="dxa"/>
            <w:tcBorders>
              <w:top w:val="single" w:sz="4" w:space="0" w:color="000000"/>
              <w:left w:val="nil"/>
              <w:bottom w:val="nil"/>
              <w:right w:val="nil"/>
            </w:tcBorders>
            <w:noWrap/>
            <w:vAlign w:val="center"/>
            <w:hideMark/>
          </w:tcPr>
          <w:p w14:paraId="781B30C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580" w:type="dxa"/>
            <w:tcBorders>
              <w:top w:val="single" w:sz="4" w:space="0" w:color="000000"/>
              <w:left w:val="nil"/>
              <w:bottom w:val="nil"/>
              <w:right w:val="nil"/>
            </w:tcBorders>
            <w:noWrap/>
            <w:vAlign w:val="center"/>
            <w:hideMark/>
          </w:tcPr>
          <w:p w14:paraId="462C727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single" w:sz="4" w:space="0" w:color="000000"/>
              <w:left w:val="nil"/>
              <w:bottom w:val="nil"/>
              <w:right w:val="nil"/>
            </w:tcBorders>
            <w:noWrap/>
            <w:vAlign w:val="center"/>
            <w:hideMark/>
          </w:tcPr>
          <w:p w14:paraId="3230A72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260" w:type="dxa"/>
            <w:tcBorders>
              <w:top w:val="single" w:sz="4" w:space="0" w:color="000000"/>
              <w:left w:val="nil"/>
              <w:bottom w:val="nil"/>
              <w:right w:val="nil"/>
            </w:tcBorders>
            <w:noWrap/>
            <w:vAlign w:val="center"/>
            <w:hideMark/>
          </w:tcPr>
          <w:p w14:paraId="0F88A40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420" w:type="dxa"/>
            <w:tcBorders>
              <w:top w:val="single" w:sz="4" w:space="0" w:color="000000"/>
              <w:left w:val="nil"/>
              <w:bottom w:val="nil"/>
              <w:right w:val="nil"/>
            </w:tcBorders>
            <w:noWrap/>
            <w:vAlign w:val="center"/>
            <w:hideMark/>
          </w:tcPr>
          <w:p w14:paraId="0808C6B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53BBC96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662A180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77E7E94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E27B4DB" w14:textId="77777777" w:rsidTr="006552F3">
        <w:trPr>
          <w:trHeight w:val="499"/>
        </w:trPr>
        <w:tc>
          <w:tcPr>
            <w:tcW w:w="100" w:type="dxa"/>
            <w:tcBorders>
              <w:top w:val="nil"/>
              <w:left w:val="single" w:sz="4" w:space="0" w:color="000000"/>
              <w:bottom w:val="nil"/>
              <w:right w:val="nil"/>
            </w:tcBorders>
            <w:noWrap/>
            <w:vAlign w:val="center"/>
            <w:hideMark/>
          </w:tcPr>
          <w:p w14:paraId="26B7802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900" w:type="dxa"/>
            <w:gridSpan w:val="4"/>
            <w:tcBorders>
              <w:top w:val="nil"/>
              <w:left w:val="nil"/>
              <w:bottom w:val="nil"/>
              <w:right w:val="nil"/>
            </w:tcBorders>
            <w:noWrap/>
            <w:vAlign w:val="center"/>
            <w:hideMark/>
          </w:tcPr>
          <w:p w14:paraId="68BC894C" w14:textId="77777777" w:rsidR="006552F3" w:rsidRPr="006552F3" w:rsidRDefault="006552F3" w:rsidP="006552F3">
            <w:pPr>
              <w:rPr>
                <w:rFonts w:ascii="Arial CE" w:hAnsi="Arial CE" w:cs="Arial CE"/>
                <w:b/>
                <w:bCs/>
                <w:sz w:val="28"/>
                <w:szCs w:val="28"/>
              </w:rPr>
            </w:pPr>
            <w:r w:rsidRPr="006552F3">
              <w:rPr>
                <w:rFonts w:ascii="Arial CE" w:hAnsi="Arial CE" w:cs="Arial CE"/>
                <w:b/>
                <w:bCs/>
                <w:sz w:val="28"/>
                <w:szCs w:val="28"/>
              </w:rPr>
              <w:t>REKAPITULACE ČLENĚNÍ SOUPISU PRACÍ</w:t>
            </w:r>
          </w:p>
        </w:tc>
        <w:tc>
          <w:tcPr>
            <w:tcW w:w="680" w:type="dxa"/>
            <w:tcBorders>
              <w:top w:val="nil"/>
              <w:left w:val="nil"/>
              <w:bottom w:val="nil"/>
              <w:right w:val="nil"/>
            </w:tcBorders>
            <w:noWrap/>
            <w:vAlign w:val="center"/>
            <w:hideMark/>
          </w:tcPr>
          <w:p w14:paraId="23EC11BC" w14:textId="77777777" w:rsidR="006552F3" w:rsidRPr="006552F3" w:rsidRDefault="006552F3" w:rsidP="006552F3">
            <w:pPr>
              <w:rPr>
                <w:rFonts w:ascii="Arial CE" w:hAnsi="Arial CE" w:cs="Arial CE"/>
                <w:b/>
                <w:bCs/>
                <w:sz w:val="28"/>
                <w:szCs w:val="28"/>
              </w:rPr>
            </w:pPr>
          </w:p>
        </w:tc>
        <w:tc>
          <w:tcPr>
            <w:tcW w:w="1260" w:type="dxa"/>
            <w:tcBorders>
              <w:top w:val="nil"/>
              <w:left w:val="nil"/>
              <w:bottom w:val="nil"/>
              <w:right w:val="nil"/>
            </w:tcBorders>
            <w:noWrap/>
            <w:vAlign w:val="center"/>
            <w:hideMark/>
          </w:tcPr>
          <w:p w14:paraId="32712D11"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3ADAC1DD"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754C0935"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010A32DD"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7F4DFE7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8FD7789" w14:textId="77777777" w:rsidTr="006552F3">
        <w:trPr>
          <w:trHeight w:val="139"/>
        </w:trPr>
        <w:tc>
          <w:tcPr>
            <w:tcW w:w="100" w:type="dxa"/>
            <w:tcBorders>
              <w:top w:val="nil"/>
              <w:left w:val="single" w:sz="4" w:space="0" w:color="000000"/>
              <w:bottom w:val="nil"/>
              <w:right w:val="nil"/>
            </w:tcBorders>
            <w:noWrap/>
            <w:vAlign w:val="center"/>
            <w:hideMark/>
          </w:tcPr>
          <w:p w14:paraId="04521F9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lastRenderedPageBreak/>
              <w:t> </w:t>
            </w:r>
          </w:p>
        </w:tc>
        <w:tc>
          <w:tcPr>
            <w:tcW w:w="380" w:type="dxa"/>
            <w:tcBorders>
              <w:top w:val="nil"/>
              <w:left w:val="nil"/>
              <w:bottom w:val="nil"/>
              <w:right w:val="nil"/>
            </w:tcBorders>
            <w:noWrap/>
            <w:vAlign w:val="center"/>
            <w:hideMark/>
          </w:tcPr>
          <w:p w14:paraId="5D9271DE"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56272A36"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378B4E48"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7646F2E0"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1AE06999"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2E3FCD8D"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60BD7230"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5ED27EB7"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4C54262B"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53492AD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D746D07" w14:textId="77777777" w:rsidTr="006552F3">
        <w:trPr>
          <w:trHeight w:val="240"/>
        </w:trPr>
        <w:tc>
          <w:tcPr>
            <w:tcW w:w="100" w:type="dxa"/>
            <w:tcBorders>
              <w:top w:val="nil"/>
              <w:left w:val="single" w:sz="4" w:space="0" w:color="000000"/>
              <w:bottom w:val="nil"/>
              <w:right w:val="nil"/>
            </w:tcBorders>
            <w:noWrap/>
            <w:vAlign w:val="center"/>
            <w:hideMark/>
          </w:tcPr>
          <w:p w14:paraId="6EDF9F2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780" w:type="dxa"/>
            <w:gridSpan w:val="2"/>
            <w:tcBorders>
              <w:top w:val="nil"/>
              <w:left w:val="nil"/>
              <w:bottom w:val="nil"/>
              <w:right w:val="nil"/>
            </w:tcBorders>
            <w:noWrap/>
            <w:vAlign w:val="center"/>
            <w:hideMark/>
          </w:tcPr>
          <w:p w14:paraId="13E999F3"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Stavba:</w:t>
            </w:r>
          </w:p>
        </w:tc>
        <w:tc>
          <w:tcPr>
            <w:tcW w:w="1540" w:type="dxa"/>
            <w:tcBorders>
              <w:top w:val="nil"/>
              <w:left w:val="nil"/>
              <w:bottom w:val="nil"/>
              <w:right w:val="nil"/>
            </w:tcBorders>
            <w:noWrap/>
            <w:vAlign w:val="center"/>
            <w:hideMark/>
          </w:tcPr>
          <w:p w14:paraId="03C3BFA5" w14:textId="77777777" w:rsidR="006552F3" w:rsidRPr="006552F3" w:rsidRDefault="006552F3" w:rsidP="006552F3">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079BD18B"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7FC28899"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64FF643E"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34B598BC"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35B12197"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676267A8"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452F950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34A938E" w14:textId="77777777" w:rsidTr="006552F3">
        <w:trPr>
          <w:trHeight w:val="330"/>
        </w:trPr>
        <w:tc>
          <w:tcPr>
            <w:tcW w:w="100" w:type="dxa"/>
            <w:tcBorders>
              <w:top w:val="nil"/>
              <w:left w:val="single" w:sz="4" w:space="0" w:color="000000"/>
              <w:bottom w:val="nil"/>
              <w:right w:val="nil"/>
            </w:tcBorders>
            <w:noWrap/>
            <w:vAlign w:val="center"/>
            <w:hideMark/>
          </w:tcPr>
          <w:p w14:paraId="068796B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1AAC9C0E"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6AEB8ED0" w14:textId="77777777" w:rsidR="006552F3" w:rsidRPr="006552F3" w:rsidRDefault="006552F3" w:rsidP="006552F3">
            <w:pPr>
              <w:rPr>
                <w:sz w:val="20"/>
                <w:szCs w:val="20"/>
              </w:rPr>
            </w:pPr>
          </w:p>
        </w:tc>
        <w:tc>
          <w:tcPr>
            <w:tcW w:w="8060" w:type="dxa"/>
            <w:gridSpan w:val="4"/>
            <w:tcBorders>
              <w:top w:val="nil"/>
              <w:left w:val="nil"/>
              <w:bottom w:val="nil"/>
              <w:right w:val="nil"/>
            </w:tcBorders>
            <w:vAlign w:val="center"/>
            <w:hideMark/>
          </w:tcPr>
          <w:p w14:paraId="69D2B793" w14:textId="77777777" w:rsidR="006552F3" w:rsidRPr="006552F3" w:rsidRDefault="006552F3" w:rsidP="006552F3">
            <w:pPr>
              <w:rPr>
                <w:rFonts w:ascii="Arial CE" w:hAnsi="Arial CE" w:cs="Arial CE"/>
                <w:color w:val="969696"/>
                <w:sz w:val="20"/>
                <w:szCs w:val="20"/>
              </w:rPr>
            </w:pPr>
            <w:proofErr w:type="spellStart"/>
            <w:r w:rsidRPr="006552F3">
              <w:rPr>
                <w:rFonts w:ascii="Arial CE" w:hAnsi="Arial CE" w:cs="Arial CE"/>
                <w:color w:val="969696"/>
                <w:sz w:val="20"/>
                <w:szCs w:val="20"/>
              </w:rPr>
              <w:t>Central</w:t>
            </w:r>
            <w:proofErr w:type="spellEnd"/>
            <w:r w:rsidRPr="006552F3">
              <w:rPr>
                <w:rFonts w:ascii="Arial CE" w:hAnsi="Arial CE" w:cs="Arial CE"/>
                <w:color w:val="969696"/>
                <w:sz w:val="20"/>
                <w:szCs w:val="20"/>
              </w:rPr>
              <w:t xml:space="preserve"> park Vajgar</w:t>
            </w:r>
          </w:p>
        </w:tc>
        <w:tc>
          <w:tcPr>
            <w:tcW w:w="1420" w:type="dxa"/>
            <w:tcBorders>
              <w:top w:val="nil"/>
              <w:left w:val="nil"/>
              <w:bottom w:val="nil"/>
              <w:right w:val="nil"/>
            </w:tcBorders>
            <w:noWrap/>
            <w:vAlign w:val="center"/>
            <w:hideMark/>
          </w:tcPr>
          <w:p w14:paraId="53D95F8A"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5330281"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20F3F2BF"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49B441B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AA38D4A" w14:textId="77777777" w:rsidTr="006552F3">
        <w:trPr>
          <w:trHeight w:val="240"/>
        </w:trPr>
        <w:tc>
          <w:tcPr>
            <w:tcW w:w="100" w:type="dxa"/>
            <w:tcBorders>
              <w:top w:val="nil"/>
              <w:left w:val="single" w:sz="4" w:space="0" w:color="000000"/>
              <w:bottom w:val="nil"/>
              <w:right w:val="nil"/>
            </w:tcBorders>
            <w:noWrap/>
            <w:vAlign w:val="bottom"/>
            <w:hideMark/>
          </w:tcPr>
          <w:p w14:paraId="7F0B624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780" w:type="dxa"/>
            <w:gridSpan w:val="2"/>
            <w:tcBorders>
              <w:top w:val="nil"/>
              <w:left w:val="nil"/>
              <w:bottom w:val="nil"/>
              <w:right w:val="nil"/>
            </w:tcBorders>
            <w:noWrap/>
            <w:vAlign w:val="center"/>
            <w:hideMark/>
          </w:tcPr>
          <w:p w14:paraId="72C67118"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Objekt:</w:t>
            </w:r>
          </w:p>
        </w:tc>
        <w:tc>
          <w:tcPr>
            <w:tcW w:w="1540" w:type="dxa"/>
            <w:tcBorders>
              <w:top w:val="nil"/>
              <w:left w:val="nil"/>
              <w:bottom w:val="nil"/>
              <w:right w:val="nil"/>
            </w:tcBorders>
            <w:noWrap/>
            <w:vAlign w:val="bottom"/>
            <w:hideMark/>
          </w:tcPr>
          <w:p w14:paraId="41ED992F" w14:textId="77777777" w:rsidR="006552F3" w:rsidRPr="006552F3" w:rsidRDefault="006552F3" w:rsidP="006552F3">
            <w:pPr>
              <w:rPr>
                <w:rFonts w:ascii="Arial CE" w:hAnsi="Arial CE" w:cs="Arial CE"/>
                <w:color w:val="969696"/>
                <w:sz w:val="20"/>
                <w:szCs w:val="20"/>
              </w:rPr>
            </w:pPr>
          </w:p>
        </w:tc>
        <w:tc>
          <w:tcPr>
            <w:tcW w:w="4580" w:type="dxa"/>
            <w:tcBorders>
              <w:top w:val="nil"/>
              <w:left w:val="nil"/>
              <w:bottom w:val="nil"/>
              <w:right w:val="nil"/>
            </w:tcBorders>
            <w:noWrap/>
            <w:vAlign w:val="bottom"/>
            <w:hideMark/>
          </w:tcPr>
          <w:p w14:paraId="531A7677"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393F9DA1"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588F00A1"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011803D9"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15849C4"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312A4F2"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7D4E947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C858E09" w14:textId="77777777" w:rsidTr="006552F3">
        <w:trPr>
          <w:trHeight w:val="465"/>
        </w:trPr>
        <w:tc>
          <w:tcPr>
            <w:tcW w:w="100" w:type="dxa"/>
            <w:tcBorders>
              <w:top w:val="nil"/>
              <w:left w:val="single" w:sz="4" w:space="0" w:color="000000"/>
              <w:bottom w:val="nil"/>
              <w:right w:val="nil"/>
            </w:tcBorders>
            <w:noWrap/>
            <w:vAlign w:val="center"/>
            <w:hideMark/>
          </w:tcPr>
          <w:p w14:paraId="7F702B3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0D36ED4C"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0F3A2A18" w14:textId="77777777" w:rsidR="006552F3" w:rsidRPr="006552F3" w:rsidRDefault="006552F3" w:rsidP="006552F3">
            <w:pPr>
              <w:rPr>
                <w:sz w:val="20"/>
                <w:szCs w:val="20"/>
              </w:rPr>
            </w:pPr>
          </w:p>
        </w:tc>
        <w:tc>
          <w:tcPr>
            <w:tcW w:w="8060" w:type="dxa"/>
            <w:gridSpan w:val="4"/>
            <w:tcBorders>
              <w:top w:val="nil"/>
              <w:left w:val="nil"/>
              <w:bottom w:val="nil"/>
              <w:right w:val="nil"/>
            </w:tcBorders>
            <w:vAlign w:val="center"/>
            <w:hideMark/>
          </w:tcPr>
          <w:p w14:paraId="456D9803"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SO 01 - Úpravy části místní komunikace Sídliště Vajgar u 3. Mateřské školy</w:t>
            </w:r>
          </w:p>
        </w:tc>
        <w:tc>
          <w:tcPr>
            <w:tcW w:w="1420" w:type="dxa"/>
            <w:tcBorders>
              <w:top w:val="nil"/>
              <w:left w:val="nil"/>
              <w:bottom w:val="nil"/>
              <w:right w:val="nil"/>
            </w:tcBorders>
            <w:noWrap/>
            <w:vAlign w:val="center"/>
            <w:hideMark/>
          </w:tcPr>
          <w:p w14:paraId="186D74E6"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3A2A4BCF"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03AB1D25"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5689B8D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E3B3E2C" w14:textId="77777777" w:rsidTr="006552F3">
        <w:trPr>
          <w:trHeight w:val="240"/>
        </w:trPr>
        <w:tc>
          <w:tcPr>
            <w:tcW w:w="100" w:type="dxa"/>
            <w:tcBorders>
              <w:top w:val="nil"/>
              <w:left w:val="single" w:sz="4" w:space="0" w:color="000000"/>
              <w:bottom w:val="nil"/>
              <w:right w:val="nil"/>
            </w:tcBorders>
            <w:noWrap/>
            <w:vAlign w:val="center"/>
            <w:hideMark/>
          </w:tcPr>
          <w:p w14:paraId="2AA6DF5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780" w:type="dxa"/>
            <w:gridSpan w:val="2"/>
            <w:tcBorders>
              <w:top w:val="nil"/>
              <w:left w:val="nil"/>
              <w:bottom w:val="nil"/>
              <w:right w:val="nil"/>
            </w:tcBorders>
            <w:noWrap/>
            <w:vAlign w:val="center"/>
            <w:hideMark/>
          </w:tcPr>
          <w:p w14:paraId="5ED3C26F"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Soupis:</w:t>
            </w:r>
          </w:p>
        </w:tc>
        <w:tc>
          <w:tcPr>
            <w:tcW w:w="1540" w:type="dxa"/>
            <w:tcBorders>
              <w:top w:val="nil"/>
              <w:left w:val="nil"/>
              <w:bottom w:val="nil"/>
              <w:right w:val="nil"/>
            </w:tcBorders>
            <w:noWrap/>
            <w:vAlign w:val="center"/>
            <w:hideMark/>
          </w:tcPr>
          <w:p w14:paraId="7CD6F962" w14:textId="77777777" w:rsidR="006552F3" w:rsidRPr="006552F3" w:rsidRDefault="006552F3" w:rsidP="006552F3">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5E2A155E"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0F829F3A"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21233303"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5E68C3BE"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742A3F10"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13C2505C"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2091A38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A9DA9EE" w14:textId="77777777" w:rsidTr="006552F3">
        <w:trPr>
          <w:trHeight w:val="330"/>
        </w:trPr>
        <w:tc>
          <w:tcPr>
            <w:tcW w:w="100" w:type="dxa"/>
            <w:tcBorders>
              <w:top w:val="nil"/>
              <w:left w:val="single" w:sz="4" w:space="0" w:color="000000"/>
              <w:bottom w:val="nil"/>
              <w:right w:val="nil"/>
            </w:tcBorders>
            <w:noWrap/>
            <w:vAlign w:val="center"/>
            <w:hideMark/>
          </w:tcPr>
          <w:p w14:paraId="11CCE67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7CB14953"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3856F1E9" w14:textId="77777777" w:rsidR="006552F3" w:rsidRPr="006552F3" w:rsidRDefault="006552F3" w:rsidP="006552F3">
            <w:pPr>
              <w:rPr>
                <w:sz w:val="20"/>
                <w:szCs w:val="20"/>
              </w:rPr>
            </w:pPr>
          </w:p>
        </w:tc>
        <w:tc>
          <w:tcPr>
            <w:tcW w:w="8060" w:type="dxa"/>
            <w:gridSpan w:val="4"/>
            <w:tcBorders>
              <w:top w:val="nil"/>
              <w:left w:val="nil"/>
              <w:bottom w:val="nil"/>
              <w:right w:val="nil"/>
            </w:tcBorders>
            <w:vAlign w:val="center"/>
            <w:hideMark/>
          </w:tcPr>
          <w:p w14:paraId="7A8B3BC0" w14:textId="77777777" w:rsidR="006552F3" w:rsidRPr="006552F3" w:rsidRDefault="006552F3" w:rsidP="006552F3">
            <w:pPr>
              <w:rPr>
                <w:rFonts w:ascii="Arial CE" w:hAnsi="Arial CE" w:cs="Arial CE"/>
                <w:b/>
                <w:bCs/>
                <w:sz w:val="22"/>
                <w:szCs w:val="22"/>
              </w:rPr>
            </w:pPr>
            <w:r w:rsidRPr="006552F3">
              <w:rPr>
                <w:rFonts w:ascii="Arial CE" w:hAnsi="Arial CE" w:cs="Arial CE"/>
                <w:b/>
                <w:bCs/>
                <w:sz w:val="22"/>
                <w:szCs w:val="22"/>
              </w:rPr>
              <w:t>SO 01.2 - Komunikace asfaltobetonová</w:t>
            </w:r>
          </w:p>
        </w:tc>
        <w:tc>
          <w:tcPr>
            <w:tcW w:w="1420" w:type="dxa"/>
            <w:tcBorders>
              <w:top w:val="nil"/>
              <w:left w:val="nil"/>
              <w:bottom w:val="nil"/>
              <w:right w:val="nil"/>
            </w:tcBorders>
            <w:noWrap/>
            <w:vAlign w:val="center"/>
            <w:hideMark/>
          </w:tcPr>
          <w:p w14:paraId="4A803939" w14:textId="77777777" w:rsidR="006552F3" w:rsidRPr="006552F3" w:rsidRDefault="006552F3" w:rsidP="006552F3">
            <w:pPr>
              <w:rPr>
                <w:rFonts w:ascii="Arial CE" w:hAnsi="Arial CE" w:cs="Arial CE"/>
                <w:b/>
                <w:bCs/>
                <w:sz w:val="22"/>
                <w:szCs w:val="22"/>
              </w:rPr>
            </w:pPr>
          </w:p>
        </w:tc>
        <w:tc>
          <w:tcPr>
            <w:tcW w:w="2020" w:type="dxa"/>
            <w:tcBorders>
              <w:top w:val="nil"/>
              <w:left w:val="nil"/>
              <w:bottom w:val="nil"/>
              <w:right w:val="nil"/>
            </w:tcBorders>
            <w:noWrap/>
            <w:vAlign w:val="center"/>
            <w:hideMark/>
          </w:tcPr>
          <w:p w14:paraId="34201EF1"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4F4FD838"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4526BFE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6FD0BFB" w14:textId="77777777" w:rsidTr="006552F3">
        <w:trPr>
          <w:trHeight w:val="139"/>
        </w:trPr>
        <w:tc>
          <w:tcPr>
            <w:tcW w:w="100" w:type="dxa"/>
            <w:tcBorders>
              <w:top w:val="nil"/>
              <w:left w:val="single" w:sz="4" w:space="0" w:color="000000"/>
              <w:bottom w:val="nil"/>
              <w:right w:val="nil"/>
            </w:tcBorders>
            <w:noWrap/>
            <w:vAlign w:val="center"/>
            <w:hideMark/>
          </w:tcPr>
          <w:p w14:paraId="0D8D109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77C13CF3"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4B4C31E9"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45238665"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7EE7A6DB"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17F91B6B"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4A9D9516"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1A6D5632"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6F907089"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133A36B3"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3B513F7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E8D1554" w14:textId="77777777" w:rsidTr="006552F3">
        <w:trPr>
          <w:trHeight w:val="240"/>
        </w:trPr>
        <w:tc>
          <w:tcPr>
            <w:tcW w:w="100" w:type="dxa"/>
            <w:tcBorders>
              <w:top w:val="nil"/>
              <w:left w:val="single" w:sz="4" w:space="0" w:color="000000"/>
              <w:bottom w:val="nil"/>
              <w:right w:val="nil"/>
            </w:tcBorders>
            <w:noWrap/>
            <w:vAlign w:val="center"/>
            <w:hideMark/>
          </w:tcPr>
          <w:p w14:paraId="24C15BC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780" w:type="dxa"/>
            <w:gridSpan w:val="2"/>
            <w:tcBorders>
              <w:top w:val="nil"/>
              <w:left w:val="nil"/>
              <w:bottom w:val="nil"/>
              <w:right w:val="nil"/>
            </w:tcBorders>
            <w:noWrap/>
            <w:vAlign w:val="center"/>
            <w:hideMark/>
          </w:tcPr>
          <w:p w14:paraId="28EB831E"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Místo:</w:t>
            </w:r>
          </w:p>
        </w:tc>
        <w:tc>
          <w:tcPr>
            <w:tcW w:w="1540" w:type="dxa"/>
            <w:tcBorders>
              <w:top w:val="nil"/>
              <w:left w:val="nil"/>
              <w:bottom w:val="nil"/>
              <w:right w:val="nil"/>
            </w:tcBorders>
            <w:noWrap/>
            <w:vAlign w:val="center"/>
            <w:hideMark/>
          </w:tcPr>
          <w:p w14:paraId="6E11DFDA" w14:textId="77777777" w:rsidR="006552F3" w:rsidRPr="006552F3" w:rsidRDefault="006552F3" w:rsidP="006552F3">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3EC592C0"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3C9BA099" w14:textId="77777777" w:rsidR="006552F3" w:rsidRPr="006552F3" w:rsidRDefault="006552F3" w:rsidP="006552F3">
            <w:pPr>
              <w:rPr>
                <w:rFonts w:ascii="Arial CE" w:hAnsi="Arial CE" w:cs="Arial CE"/>
                <w:sz w:val="20"/>
                <w:szCs w:val="20"/>
              </w:rPr>
            </w:pPr>
          </w:p>
        </w:tc>
        <w:tc>
          <w:tcPr>
            <w:tcW w:w="1260" w:type="dxa"/>
            <w:tcBorders>
              <w:top w:val="nil"/>
              <w:left w:val="nil"/>
              <w:bottom w:val="nil"/>
              <w:right w:val="nil"/>
            </w:tcBorders>
            <w:noWrap/>
            <w:vAlign w:val="center"/>
            <w:hideMark/>
          </w:tcPr>
          <w:p w14:paraId="396CE70C"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21E88C8E"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7164EB37"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01.02.2025</w:t>
            </w:r>
          </w:p>
        </w:tc>
        <w:tc>
          <w:tcPr>
            <w:tcW w:w="2020" w:type="dxa"/>
            <w:tcBorders>
              <w:top w:val="nil"/>
              <w:left w:val="nil"/>
              <w:bottom w:val="nil"/>
              <w:right w:val="nil"/>
            </w:tcBorders>
            <w:noWrap/>
            <w:vAlign w:val="center"/>
            <w:hideMark/>
          </w:tcPr>
          <w:p w14:paraId="47A08FB2"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75B57D1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C9BB7DA" w14:textId="77777777" w:rsidTr="006552F3">
        <w:trPr>
          <w:trHeight w:val="139"/>
        </w:trPr>
        <w:tc>
          <w:tcPr>
            <w:tcW w:w="100" w:type="dxa"/>
            <w:tcBorders>
              <w:top w:val="nil"/>
              <w:left w:val="single" w:sz="4" w:space="0" w:color="000000"/>
              <w:bottom w:val="nil"/>
              <w:right w:val="nil"/>
            </w:tcBorders>
            <w:noWrap/>
            <w:vAlign w:val="center"/>
            <w:hideMark/>
          </w:tcPr>
          <w:p w14:paraId="15780B1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394D2C98"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60B49D81"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0C0B5959"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2A6F6BFF"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0F8EE61D"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781E9D28"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497FF154"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4C5A0FA3"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3616BE2D"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218A95A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62B2A25" w14:textId="77777777" w:rsidTr="006552F3">
        <w:trPr>
          <w:trHeight w:val="514"/>
        </w:trPr>
        <w:tc>
          <w:tcPr>
            <w:tcW w:w="100" w:type="dxa"/>
            <w:tcBorders>
              <w:top w:val="nil"/>
              <w:left w:val="single" w:sz="4" w:space="0" w:color="000000"/>
              <w:bottom w:val="nil"/>
              <w:right w:val="nil"/>
            </w:tcBorders>
            <w:noWrap/>
            <w:vAlign w:val="center"/>
            <w:hideMark/>
          </w:tcPr>
          <w:p w14:paraId="5CE9090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320" w:type="dxa"/>
            <w:gridSpan w:val="3"/>
            <w:tcBorders>
              <w:top w:val="nil"/>
              <w:left w:val="nil"/>
              <w:bottom w:val="nil"/>
              <w:right w:val="nil"/>
            </w:tcBorders>
            <w:noWrap/>
            <w:vAlign w:val="center"/>
            <w:hideMark/>
          </w:tcPr>
          <w:p w14:paraId="730C1B6B"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3284DBD2"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2DF1DC2F" w14:textId="77777777" w:rsidR="006552F3" w:rsidRPr="006552F3" w:rsidRDefault="006552F3" w:rsidP="006552F3">
            <w:pPr>
              <w:rPr>
                <w:rFonts w:ascii="Arial CE" w:hAnsi="Arial CE" w:cs="Arial CE"/>
                <w:sz w:val="20"/>
                <w:szCs w:val="20"/>
              </w:rPr>
            </w:pPr>
          </w:p>
        </w:tc>
        <w:tc>
          <w:tcPr>
            <w:tcW w:w="1260" w:type="dxa"/>
            <w:tcBorders>
              <w:top w:val="nil"/>
              <w:left w:val="nil"/>
              <w:bottom w:val="nil"/>
              <w:right w:val="nil"/>
            </w:tcBorders>
            <w:noWrap/>
            <w:vAlign w:val="center"/>
            <w:hideMark/>
          </w:tcPr>
          <w:p w14:paraId="3298C932"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2A6B6000"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Projektant:</w:t>
            </w:r>
          </w:p>
        </w:tc>
        <w:tc>
          <w:tcPr>
            <w:tcW w:w="2020" w:type="dxa"/>
            <w:tcBorders>
              <w:top w:val="nil"/>
              <w:left w:val="nil"/>
              <w:bottom w:val="nil"/>
              <w:right w:val="nil"/>
            </w:tcBorders>
            <w:vAlign w:val="center"/>
            <w:hideMark/>
          </w:tcPr>
          <w:p w14:paraId="744EBBDC"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Ing. arch. Tomáš Beneš</w:t>
            </w:r>
          </w:p>
        </w:tc>
        <w:tc>
          <w:tcPr>
            <w:tcW w:w="2020" w:type="dxa"/>
            <w:tcBorders>
              <w:top w:val="nil"/>
              <w:left w:val="nil"/>
              <w:bottom w:val="nil"/>
              <w:right w:val="nil"/>
            </w:tcBorders>
            <w:noWrap/>
            <w:vAlign w:val="center"/>
            <w:hideMark/>
          </w:tcPr>
          <w:p w14:paraId="0B89DB4A"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42AE5CC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781EE3E" w14:textId="77777777" w:rsidTr="006552F3">
        <w:trPr>
          <w:trHeight w:val="514"/>
        </w:trPr>
        <w:tc>
          <w:tcPr>
            <w:tcW w:w="100" w:type="dxa"/>
            <w:tcBorders>
              <w:top w:val="nil"/>
              <w:left w:val="single" w:sz="4" w:space="0" w:color="000000"/>
              <w:bottom w:val="nil"/>
              <w:right w:val="nil"/>
            </w:tcBorders>
            <w:noWrap/>
            <w:vAlign w:val="center"/>
            <w:hideMark/>
          </w:tcPr>
          <w:p w14:paraId="30FCA91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320" w:type="dxa"/>
            <w:gridSpan w:val="3"/>
            <w:tcBorders>
              <w:top w:val="nil"/>
              <w:left w:val="nil"/>
              <w:bottom w:val="nil"/>
              <w:right w:val="nil"/>
            </w:tcBorders>
            <w:noWrap/>
            <w:vAlign w:val="center"/>
            <w:hideMark/>
          </w:tcPr>
          <w:p w14:paraId="67EF43B9"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6105F9C8"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3D4C44E0"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31FB0956"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06A1F86B"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Zpracovatel:</w:t>
            </w:r>
          </w:p>
        </w:tc>
        <w:tc>
          <w:tcPr>
            <w:tcW w:w="2020" w:type="dxa"/>
            <w:tcBorders>
              <w:top w:val="nil"/>
              <w:left w:val="nil"/>
              <w:bottom w:val="nil"/>
              <w:right w:val="nil"/>
            </w:tcBorders>
            <w:vAlign w:val="center"/>
            <w:hideMark/>
          </w:tcPr>
          <w:p w14:paraId="0EC3E1FD"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0</w:t>
            </w:r>
          </w:p>
        </w:tc>
        <w:tc>
          <w:tcPr>
            <w:tcW w:w="2020" w:type="dxa"/>
            <w:tcBorders>
              <w:top w:val="nil"/>
              <w:left w:val="nil"/>
              <w:bottom w:val="nil"/>
              <w:right w:val="nil"/>
            </w:tcBorders>
            <w:noWrap/>
            <w:vAlign w:val="center"/>
            <w:hideMark/>
          </w:tcPr>
          <w:p w14:paraId="0BC15478"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12D243D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4F70196" w14:textId="77777777" w:rsidTr="006552F3">
        <w:trPr>
          <w:trHeight w:val="210"/>
        </w:trPr>
        <w:tc>
          <w:tcPr>
            <w:tcW w:w="100" w:type="dxa"/>
            <w:tcBorders>
              <w:top w:val="nil"/>
              <w:left w:val="single" w:sz="4" w:space="0" w:color="000000"/>
              <w:bottom w:val="nil"/>
              <w:right w:val="nil"/>
            </w:tcBorders>
            <w:noWrap/>
            <w:vAlign w:val="center"/>
            <w:hideMark/>
          </w:tcPr>
          <w:p w14:paraId="3E9D978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3ECA785F"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7878B10C"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492CFFB6"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5E5AC7C0"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5BADFA66"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3C6BF93D"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15457F5E"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2633E356"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2FA517D6"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6B902C0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35FD3A6" w14:textId="77777777" w:rsidTr="006552F3">
        <w:trPr>
          <w:trHeight w:val="585"/>
        </w:trPr>
        <w:tc>
          <w:tcPr>
            <w:tcW w:w="100" w:type="dxa"/>
            <w:tcBorders>
              <w:top w:val="nil"/>
              <w:left w:val="single" w:sz="4" w:space="0" w:color="000000"/>
              <w:bottom w:val="nil"/>
              <w:right w:val="nil"/>
            </w:tcBorders>
            <w:noWrap/>
            <w:vAlign w:val="center"/>
            <w:hideMark/>
          </w:tcPr>
          <w:p w14:paraId="63048B9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320" w:type="dxa"/>
            <w:gridSpan w:val="3"/>
            <w:tcBorders>
              <w:top w:val="nil"/>
              <w:left w:val="nil"/>
              <w:bottom w:val="nil"/>
              <w:right w:val="nil"/>
            </w:tcBorders>
            <w:shd w:val="clear" w:color="000000" w:fill="D2D2D2"/>
            <w:noWrap/>
            <w:vAlign w:val="center"/>
            <w:hideMark/>
          </w:tcPr>
          <w:p w14:paraId="406B1CBB" w14:textId="77777777" w:rsidR="006552F3" w:rsidRPr="006552F3" w:rsidRDefault="006552F3" w:rsidP="006552F3">
            <w:pPr>
              <w:rPr>
                <w:rFonts w:ascii="Arial CE" w:hAnsi="Arial CE" w:cs="Arial CE"/>
                <w:sz w:val="18"/>
                <w:szCs w:val="18"/>
              </w:rPr>
            </w:pPr>
            <w:r w:rsidRPr="006552F3">
              <w:rPr>
                <w:rFonts w:ascii="Arial CE" w:hAnsi="Arial CE" w:cs="Arial CE"/>
                <w:sz w:val="18"/>
                <w:szCs w:val="18"/>
              </w:rPr>
              <w:t xml:space="preserve">Kód </w:t>
            </w:r>
            <w:proofErr w:type="gramStart"/>
            <w:r w:rsidRPr="006552F3">
              <w:rPr>
                <w:rFonts w:ascii="Arial CE" w:hAnsi="Arial CE" w:cs="Arial CE"/>
                <w:sz w:val="18"/>
                <w:szCs w:val="18"/>
              </w:rPr>
              <w:t>dílu - Popis</w:t>
            </w:r>
            <w:proofErr w:type="gramEnd"/>
          </w:p>
        </w:tc>
        <w:tc>
          <w:tcPr>
            <w:tcW w:w="4580" w:type="dxa"/>
            <w:tcBorders>
              <w:top w:val="nil"/>
              <w:left w:val="nil"/>
              <w:bottom w:val="nil"/>
              <w:right w:val="nil"/>
            </w:tcBorders>
            <w:shd w:val="clear" w:color="000000" w:fill="D2D2D2"/>
            <w:noWrap/>
            <w:vAlign w:val="center"/>
            <w:hideMark/>
          </w:tcPr>
          <w:p w14:paraId="683A10B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nil"/>
              <w:left w:val="nil"/>
              <w:bottom w:val="nil"/>
              <w:right w:val="nil"/>
            </w:tcBorders>
            <w:shd w:val="clear" w:color="000000" w:fill="D2D2D2"/>
            <w:noWrap/>
            <w:vAlign w:val="center"/>
            <w:hideMark/>
          </w:tcPr>
          <w:p w14:paraId="16A0341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260" w:type="dxa"/>
            <w:tcBorders>
              <w:top w:val="nil"/>
              <w:left w:val="nil"/>
              <w:bottom w:val="nil"/>
              <w:right w:val="nil"/>
            </w:tcBorders>
            <w:shd w:val="clear" w:color="000000" w:fill="D2D2D2"/>
            <w:noWrap/>
            <w:vAlign w:val="center"/>
            <w:hideMark/>
          </w:tcPr>
          <w:p w14:paraId="1AFA461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420" w:type="dxa"/>
            <w:tcBorders>
              <w:top w:val="nil"/>
              <w:left w:val="nil"/>
              <w:bottom w:val="nil"/>
              <w:right w:val="nil"/>
            </w:tcBorders>
            <w:shd w:val="clear" w:color="000000" w:fill="D2D2D2"/>
            <w:noWrap/>
            <w:vAlign w:val="center"/>
            <w:hideMark/>
          </w:tcPr>
          <w:p w14:paraId="0E60D3D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nil"/>
              <w:left w:val="nil"/>
              <w:bottom w:val="nil"/>
              <w:right w:val="nil"/>
            </w:tcBorders>
            <w:shd w:val="clear" w:color="000000" w:fill="D2D2D2"/>
            <w:noWrap/>
            <w:vAlign w:val="center"/>
            <w:hideMark/>
          </w:tcPr>
          <w:p w14:paraId="33AC1BB3" w14:textId="77777777" w:rsidR="006552F3" w:rsidRPr="006552F3" w:rsidRDefault="006552F3" w:rsidP="006552F3">
            <w:pPr>
              <w:jc w:val="right"/>
              <w:rPr>
                <w:rFonts w:ascii="Arial CE" w:hAnsi="Arial CE" w:cs="Arial CE"/>
                <w:sz w:val="18"/>
                <w:szCs w:val="18"/>
              </w:rPr>
            </w:pPr>
            <w:r w:rsidRPr="006552F3">
              <w:rPr>
                <w:rFonts w:ascii="Arial CE" w:hAnsi="Arial CE" w:cs="Arial CE"/>
                <w:sz w:val="18"/>
                <w:szCs w:val="18"/>
              </w:rPr>
              <w:t>Cena celkem [CZK]</w:t>
            </w:r>
          </w:p>
        </w:tc>
        <w:tc>
          <w:tcPr>
            <w:tcW w:w="2020" w:type="dxa"/>
            <w:tcBorders>
              <w:top w:val="nil"/>
              <w:left w:val="nil"/>
              <w:bottom w:val="nil"/>
              <w:right w:val="nil"/>
            </w:tcBorders>
            <w:shd w:val="clear" w:color="000000" w:fill="D2D2D2"/>
            <w:noWrap/>
            <w:vAlign w:val="center"/>
            <w:hideMark/>
          </w:tcPr>
          <w:p w14:paraId="6CAF832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44698C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5D656E4" w14:textId="77777777" w:rsidTr="006552F3">
        <w:trPr>
          <w:trHeight w:val="210"/>
        </w:trPr>
        <w:tc>
          <w:tcPr>
            <w:tcW w:w="100" w:type="dxa"/>
            <w:tcBorders>
              <w:top w:val="nil"/>
              <w:left w:val="single" w:sz="4" w:space="0" w:color="000000"/>
              <w:bottom w:val="nil"/>
              <w:right w:val="nil"/>
            </w:tcBorders>
            <w:noWrap/>
            <w:vAlign w:val="center"/>
            <w:hideMark/>
          </w:tcPr>
          <w:p w14:paraId="4E475A7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2266C5A0"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5BB853A7"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496E2747"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21E5A111"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0160CD97"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79BBC71C"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33D27249"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2B773C4D"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18513163"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7DE06D8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44CE3AB" w14:textId="77777777" w:rsidTr="006552F3">
        <w:trPr>
          <w:trHeight w:val="458"/>
        </w:trPr>
        <w:tc>
          <w:tcPr>
            <w:tcW w:w="100" w:type="dxa"/>
            <w:tcBorders>
              <w:top w:val="nil"/>
              <w:left w:val="single" w:sz="4" w:space="0" w:color="000000"/>
              <w:bottom w:val="nil"/>
              <w:right w:val="nil"/>
            </w:tcBorders>
            <w:noWrap/>
            <w:vAlign w:val="center"/>
            <w:hideMark/>
          </w:tcPr>
          <w:p w14:paraId="2AD03F1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900" w:type="dxa"/>
            <w:gridSpan w:val="4"/>
            <w:tcBorders>
              <w:top w:val="nil"/>
              <w:left w:val="nil"/>
              <w:bottom w:val="nil"/>
              <w:right w:val="nil"/>
            </w:tcBorders>
            <w:noWrap/>
            <w:vAlign w:val="center"/>
            <w:hideMark/>
          </w:tcPr>
          <w:p w14:paraId="12107201" w14:textId="77777777" w:rsidR="006552F3" w:rsidRPr="006552F3" w:rsidRDefault="006552F3" w:rsidP="006552F3">
            <w:pPr>
              <w:rPr>
                <w:rFonts w:ascii="Arial CE" w:hAnsi="Arial CE" w:cs="Arial CE"/>
                <w:b/>
                <w:bCs/>
                <w:color w:val="800000"/>
              </w:rPr>
            </w:pPr>
            <w:r w:rsidRPr="006552F3">
              <w:rPr>
                <w:rFonts w:ascii="Arial CE" w:hAnsi="Arial CE" w:cs="Arial CE"/>
                <w:b/>
                <w:bCs/>
                <w:color w:val="800000"/>
              </w:rPr>
              <w:t>Náklady ze soupisu prací</w:t>
            </w:r>
          </w:p>
        </w:tc>
        <w:tc>
          <w:tcPr>
            <w:tcW w:w="680" w:type="dxa"/>
            <w:tcBorders>
              <w:top w:val="nil"/>
              <w:left w:val="nil"/>
              <w:bottom w:val="nil"/>
              <w:right w:val="nil"/>
            </w:tcBorders>
            <w:noWrap/>
            <w:vAlign w:val="center"/>
            <w:hideMark/>
          </w:tcPr>
          <w:p w14:paraId="1BF24963" w14:textId="77777777" w:rsidR="006552F3" w:rsidRPr="006552F3" w:rsidRDefault="006552F3" w:rsidP="006552F3">
            <w:pPr>
              <w:rPr>
                <w:rFonts w:ascii="Arial CE" w:hAnsi="Arial CE" w:cs="Arial CE"/>
                <w:b/>
                <w:bCs/>
                <w:color w:val="800000"/>
              </w:rPr>
            </w:pPr>
          </w:p>
        </w:tc>
        <w:tc>
          <w:tcPr>
            <w:tcW w:w="1260" w:type="dxa"/>
            <w:tcBorders>
              <w:top w:val="nil"/>
              <w:left w:val="nil"/>
              <w:bottom w:val="nil"/>
              <w:right w:val="nil"/>
            </w:tcBorders>
            <w:noWrap/>
            <w:vAlign w:val="center"/>
            <w:hideMark/>
          </w:tcPr>
          <w:p w14:paraId="38F61735"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53E52797"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192CB5CF" w14:textId="77777777" w:rsidR="006552F3" w:rsidRPr="006552F3" w:rsidRDefault="006552F3" w:rsidP="006552F3">
            <w:pPr>
              <w:jc w:val="right"/>
              <w:rPr>
                <w:rFonts w:ascii="Arial CE" w:hAnsi="Arial CE" w:cs="Arial CE"/>
                <w:b/>
                <w:bCs/>
                <w:color w:val="960000"/>
              </w:rPr>
            </w:pPr>
            <w:r w:rsidRPr="006552F3">
              <w:rPr>
                <w:rFonts w:ascii="Arial CE" w:hAnsi="Arial CE" w:cs="Arial CE"/>
                <w:b/>
                <w:bCs/>
                <w:color w:val="960000"/>
              </w:rPr>
              <w:t>2 287 756,16</w:t>
            </w:r>
          </w:p>
        </w:tc>
        <w:tc>
          <w:tcPr>
            <w:tcW w:w="2020" w:type="dxa"/>
            <w:tcBorders>
              <w:top w:val="nil"/>
              <w:left w:val="nil"/>
              <w:bottom w:val="nil"/>
              <w:right w:val="nil"/>
            </w:tcBorders>
            <w:noWrap/>
            <w:vAlign w:val="center"/>
            <w:hideMark/>
          </w:tcPr>
          <w:p w14:paraId="63477387" w14:textId="77777777" w:rsidR="006552F3" w:rsidRPr="006552F3" w:rsidRDefault="006552F3" w:rsidP="006552F3">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4727FE2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825F856" w14:textId="77777777" w:rsidTr="006552F3">
        <w:trPr>
          <w:trHeight w:val="499"/>
        </w:trPr>
        <w:tc>
          <w:tcPr>
            <w:tcW w:w="100" w:type="dxa"/>
            <w:tcBorders>
              <w:top w:val="nil"/>
              <w:left w:val="single" w:sz="4" w:space="0" w:color="000000"/>
              <w:bottom w:val="nil"/>
              <w:right w:val="nil"/>
            </w:tcBorders>
            <w:noWrap/>
            <w:vAlign w:val="center"/>
            <w:hideMark/>
          </w:tcPr>
          <w:p w14:paraId="74C71359" w14:textId="77777777" w:rsidR="006552F3" w:rsidRPr="006552F3" w:rsidRDefault="006552F3" w:rsidP="006552F3">
            <w:pPr>
              <w:rPr>
                <w:rFonts w:ascii="Arial CE" w:hAnsi="Arial CE" w:cs="Arial CE"/>
                <w:color w:val="003366"/>
              </w:rPr>
            </w:pPr>
            <w:r w:rsidRPr="006552F3">
              <w:rPr>
                <w:rFonts w:ascii="Arial CE" w:hAnsi="Arial CE" w:cs="Arial CE"/>
                <w:color w:val="003366"/>
              </w:rPr>
              <w:t> </w:t>
            </w:r>
          </w:p>
        </w:tc>
        <w:tc>
          <w:tcPr>
            <w:tcW w:w="380" w:type="dxa"/>
            <w:tcBorders>
              <w:top w:val="nil"/>
              <w:left w:val="nil"/>
              <w:bottom w:val="nil"/>
              <w:right w:val="nil"/>
            </w:tcBorders>
            <w:noWrap/>
            <w:vAlign w:val="center"/>
            <w:hideMark/>
          </w:tcPr>
          <w:p w14:paraId="143E43AE" w14:textId="77777777" w:rsidR="006552F3" w:rsidRPr="006552F3" w:rsidRDefault="006552F3" w:rsidP="006552F3">
            <w:pPr>
              <w:rPr>
                <w:rFonts w:ascii="Arial CE" w:hAnsi="Arial CE" w:cs="Arial CE"/>
                <w:color w:val="003366"/>
              </w:rPr>
            </w:pPr>
          </w:p>
        </w:tc>
        <w:tc>
          <w:tcPr>
            <w:tcW w:w="6520" w:type="dxa"/>
            <w:gridSpan w:val="3"/>
            <w:tcBorders>
              <w:top w:val="nil"/>
              <w:left w:val="nil"/>
              <w:bottom w:val="single" w:sz="4" w:space="0" w:color="969696"/>
              <w:right w:val="nil"/>
            </w:tcBorders>
            <w:noWrap/>
            <w:vAlign w:val="center"/>
            <w:hideMark/>
          </w:tcPr>
          <w:p w14:paraId="33B737EA" w14:textId="77777777" w:rsidR="006552F3" w:rsidRPr="006552F3" w:rsidRDefault="006552F3" w:rsidP="006552F3">
            <w:pPr>
              <w:rPr>
                <w:rFonts w:ascii="Arial CE" w:hAnsi="Arial CE" w:cs="Arial CE"/>
                <w:color w:val="003366"/>
              </w:rPr>
            </w:pPr>
            <w:proofErr w:type="gramStart"/>
            <w:r w:rsidRPr="006552F3">
              <w:rPr>
                <w:rFonts w:ascii="Arial CE" w:hAnsi="Arial CE" w:cs="Arial CE"/>
                <w:color w:val="003366"/>
              </w:rPr>
              <w:t>HSV - Práce</w:t>
            </w:r>
            <w:proofErr w:type="gramEnd"/>
            <w:r w:rsidRPr="006552F3">
              <w:rPr>
                <w:rFonts w:ascii="Arial CE" w:hAnsi="Arial CE" w:cs="Arial CE"/>
                <w:color w:val="003366"/>
              </w:rPr>
              <w:t xml:space="preserve"> a dodávky HSV</w:t>
            </w:r>
          </w:p>
        </w:tc>
        <w:tc>
          <w:tcPr>
            <w:tcW w:w="680" w:type="dxa"/>
            <w:tcBorders>
              <w:top w:val="nil"/>
              <w:left w:val="nil"/>
              <w:bottom w:val="single" w:sz="4" w:space="0" w:color="969696"/>
              <w:right w:val="nil"/>
            </w:tcBorders>
            <w:noWrap/>
            <w:vAlign w:val="center"/>
            <w:hideMark/>
          </w:tcPr>
          <w:p w14:paraId="16E8CD59" w14:textId="77777777" w:rsidR="006552F3" w:rsidRPr="006552F3" w:rsidRDefault="006552F3" w:rsidP="006552F3">
            <w:pPr>
              <w:rPr>
                <w:rFonts w:ascii="Arial CE" w:hAnsi="Arial CE" w:cs="Arial CE"/>
                <w:color w:val="003366"/>
              </w:rPr>
            </w:pPr>
            <w:r w:rsidRPr="006552F3">
              <w:rPr>
                <w:rFonts w:ascii="Arial CE" w:hAnsi="Arial CE" w:cs="Arial CE"/>
                <w:color w:val="003366"/>
              </w:rPr>
              <w:t> </w:t>
            </w:r>
          </w:p>
        </w:tc>
        <w:tc>
          <w:tcPr>
            <w:tcW w:w="1260" w:type="dxa"/>
            <w:tcBorders>
              <w:top w:val="nil"/>
              <w:left w:val="nil"/>
              <w:bottom w:val="single" w:sz="4" w:space="0" w:color="969696"/>
              <w:right w:val="nil"/>
            </w:tcBorders>
            <w:noWrap/>
            <w:vAlign w:val="center"/>
            <w:hideMark/>
          </w:tcPr>
          <w:p w14:paraId="7C1A91CA" w14:textId="77777777" w:rsidR="006552F3" w:rsidRPr="006552F3" w:rsidRDefault="006552F3" w:rsidP="006552F3">
            <w:pPr>
              <w:rPr>
                <w:rFonts w:ascii="Arial CE" w:hAnsi="Arial CE" w:cs="Arial CE"/>
                <w:color w:val="003366"/>
              </w:rPr>
            </w:pPr>
            <w:r w:rsidRPr="006552F3">
              <w:rPr>
                <w:rFonts w:ascii="Arial CE" w:hAnsi="Arial CE" w:cs="Arial CE"/>
                <w:color w:val="003366"/>
              </w:rPr>
              <w:t> </w:t>
            </w:r>
          </w:p>
        </w:tc>
        <w:tc>
          <w:tcPr>
            <w:tcW w:w="1420" w:type="dxa"/>
            <w:tcBorders>
              <w:top w:val="nil"/>
              <w:left w:val="nil"/>
              <w:bottom w:val="single" w:sz="4" w:space="0" w:color="969696"/>
              <w:right w:val="nil"/>
            </w:tcBorders>
            <w:noWrap/>
            <w:vAlign w:val="center"/>
            <w:hideMark/>
          </w:tcPr>
          <w:p w14:paraId="2257F702" w14:textId="77777777" w:rsidR="006552F3" w:rsidRPr="006552F3" w:rsidRDefault="006552F3" w:rsidP="006552F3">
            <w:pPr>
              <w:rPr>
                <w:rFonts w:ascii="Arial CE" w:hAnsi="Arial CE" w:cs="Arial CE"/>
                <w:color w:val="003366"/>
              </w:rPr>
            </w:pPr>
            <w:r w:rsidRPr="006552F3">
              <w:rPr>
                <w:rFonts w:ascii="Arial CE" w:hAnsi="Arial CE" w:cs="Arial CE"/>
                <w:color w:val="003366"/>
              </w:rPr>
              <w:t> </w:t>
            </w:r>
          </w:p>
        </w:tc>
        <w:tc>
          <w:tcPr>
            <w:tcW w:w="2020" w:type="dxa"/>
            <w:tcBorders>
              <w:top w:val="nil"/>
              <w:left w:val="nil"/>
              <w:bottom w:val="single" w:sz="4" w:space="0" w:color="969696"/>
              <w:right w:val="nil"/>
            </w:tcBorders>
            <w:noWrap/>
            <w:vAlign w:val="center"/>
            <w:hideMark/>
          </w:tcPr>
          <w:p w14:paraId="23ABCEB0" w14:textId="77777777" w:rsidR="006552F3" w:rsidRPr="006552F3" w:rsidRDefault="006552F3" w:rsidP="006552F3">
            <w:pPr>
              <w:jc w:val="right"/>
              <w:rPr>
                <w:rFonts w:ascii="Arial CE" w:hAnsi="Arial CE" w:cs="Arial CE"/>
                <w:color w:val="003366"/>
              </w:rPr>
            </w:pPr>
            <w:r w:rsidRPr="006552F3">
              <w:rPr>
                <w:rFonts w:ascii="Arial CE" w:hAnsi="Arial CE" w:cs="Arial CE"/>
                <w:color w:val="003366"/>
              </w:rPr>
              <w:t>2 287 756,16</w:t>
            </w:r>
          </w:p>
        </w:tc>
        <w:tc>
          <w:tcPr>
            <w:tcW w:w="2020" w:type="dxa"/>
            <w:tcBorders>
              <w:top w:val="nil"/>
              <w:left w:val="nil"/>
              <w:bottom w:val="nil"/>
              <w:right w:val="nil"/>
            </w:tcBorders>
            <w:noWrap/>
            <w:vAlign w:val="center"/>
            <w:hideMark/>
          </w:tcPr>
          <w:p w14:paraId="1124E9F1" w14:textId="77777777" w:rsidR="006552F3" w:rsidRPr="006552F3" w:rsidRDefault="006552F3" w:rsidP="006552F3">
            <w:pPr>
              <w:jc w:val="right"/>
              <w:rPr>
                <w:rFonts w:ascii="Arial CE" w:hAnsi="Arial CE" w:cs="Arial CE"/>
                <w:color w:val="003366"/>
              </w:rPr>
            </w:pPr>
          </w:p>
        </w:tc>
        <w:tc>
          <w:tcPr>
            <w:tcW w:w="840" w:type="dxa"/>
            <w:tcBorders>
              <w:top w:val="nil"/>
              <w:left w:val="single" w:sz="4" w:space="0" w:color="000000"/>
              <w:bottom w:val="nil"/>
              <w:right w:val="nil"/>
            </w:tcBorders>
            <w:noWrap/>
            <w:vAlign w:val="center"/>
            <w:hideMark/>
          </w:tcPr>
          <w:p w14:paraId="502F7846" w14:textId="77777777" w:rsidR="006552F3" w:rsidRPr="006552F3" w:rsidRDefault="006552F3" w:rsidP="006552F3">
            <w:pPr>
              <w:rPr>
                <w:rFonts w:ascii="Arial CE" w:hAnsi="Arial CE" w:cs="Arial CE"/>
                <w:color w:val="003366"/>
              </w:rPr>
            </w:pPr>
            <w:r w:rsidRPr="006552F3">
              <w:rPr>
                <w:rFonts w:ascii="Arial CE" w:hAnsi="Arial CE" w:cs="Arial CE"/>
                <w:color w:val="003366"/>
              </w:rPr>
              <w:t> </w:t>
            </w:r>
          </w:p>
        </w:tc>
      </w:tr>
      <w:tr w:rsidR="006552F3" w:rsidRPr="006552F3" w14:paraId="32A68573" w14:textId="77777777" w:rsidTr="006552F3">
        <w:trPr>
          <w:trHeight w:val="398"/>
        </w:trPr>
        <w:tc>
          <w:tcPr>
            <w:tcW w:w="100" w:type="dxa"/>
            <w:tcBorders>
              <w:top w:val="nil"/>
              <w:left w:val="single" w:sz="4" w:space="0" w:color="000000"/>
              <w:bottom w:val="nil"/>
              <w:right w:val="nil"/>
            </w:tcBorders>
            <w:noWrap/>
            <w:vAlign w:val="center"/>
            <w:hideMark/>
          </w:tcPr>
          <w:p w14:paraId="73B4CC16"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7A0667D1" w14:textId="77777777" w:rsidR="006552F3" w:rsidRPr="006552F3" w:rsidRDefault="006552F3" w:rsidP="006552F3">
            <w:pPr>
              <w:rPr>
                <w:rFonts w:ascii="Arial CE" w:hAnsi="Arial CE" w:cs="Arial CE"/>
                <w:color w:val="003366"/>
                <w:sz w:val="20"/>
                <w:szCs w:val="20"/>
              </w:rPr>
            </w:pPr>
          </w:p>
        </w:tc>
        <w:tc>
          <w:tcPr>
            <w:tcW w:w="1940" w:type="dxa"/>
            <w:gridSpan w:val="2"/>
            <w:tcBorders>
              <w:top w:val="nil"/>
              <w:left w:val="nil"/>
              <w:bottom w:val="single" w:sz="4" w:space="0" w:color="969696"/>
              <w:right w:val="nil"/>
            </w:tcBorders>
            <w:noWrap/>
            <w:vAlign w:val="center"/>
            <w:hideMark/>
          </w:tcPr>
          <w:p w14:paraId="62C9B8A1"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xml:space="preserve">    1 - Zemní práce</w:t>
            </w:r>
          </w:p>
        </w:tc>
        <w:tc>
          <w:tcPr>
            <w:tcW w:w="4580" w:type="dxa"/>
            <w:tcBorders>
              <w:top w:val="nil"/>
              <w:left w:val="nil"/>
              <w:bottom w:val="single" w:sz="4" w:space="0" w:color="969696"/>
              <w:right w:val="nil"/>
            </w:tcBorders>
            <w:noWrap/>
            <w:vAlign w:val="center"/>
            <w:hideMark/>
          </w:tcPr>
          <w:p w14:paraId="6FBCF47E"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3EFC7737"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7676531E"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345F9372"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51A84578" w14:textId="77777777" w:rsidR="006552F3" w:rsidRPr="006552F3" w:rsidRDefault="006552F3" w:rsidP="006552F3">
            <w:pPr>
              <w:jc w:val="right"/>
              <w:rPr>
                <w:rFonts w:ascii="Arial CE" w:hAnsi="Arial CE" w:cs="Arial CE"/>
                <w:color w:val="003366"/>
                <w:sz w:val="20"/>
                <w:szCs w:val="20"/>
              </w:rPr>
            </w:pPr>
            <w:r w:rsidRPr="006552F3">
              <w:rPr>
                <w:rFonts w:ascii="Arial CE" w:hAnsi="Arial CE" w:cs="Arial CE"/>
                <w:color w:val="003366"/>
                <w:sz w:val="20"/>
                <w:szCs w:val="20"/>
              </w:rPr>
              <w:t>292 073,20</w:t>
            </w:r>
          </w:p>
        </w:tc>
        <w:tc>
          <w:tcPr>
            <w:tcW w:w="2020" w:type="dxa"/>
            <w:tcBorders>
              <w:top w:val="nil"/>
              <w:left w:val="nil"/>
              <w:bottom w:val="nil"/>
              <w:right w:val="nil"/>
            </w:tcBorders>
            <w:noWrap/>
            <w:vAlign w:val="center"/>
            <w:hideMark/>
          </w:tcPr>
          <w:p w14:paraId="3F7DEA41" w14:textId="77777777" w:rsidR="006552F3" w:rsidRPr="006552F3" w:rsidRDefault="006552F3" w:rsidP="006552F3">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5C909B66"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r>
      <w:tr w:rsidR="006552F3" w:rsidRPr="006552F3" w14:paraId="654A7075" w14:textId="77777777" w:rsidTr="006552F3">
        <w:trPr>
          <w:trHeight w:val="398"/>
        </w:trPr>
        <w:tc>
          <w:tcPr>
            <w:tcW w:w="100" w:type="dxa"/>
            <w:tcBorders>
              <w:top w:val="nil"/>
              <w:left w:val="single" w:sz="4" w:space="0" w:color="000000"/>
              <w:bottom w:val="nil"/>
              <w:right w:val="nil"/>
            </w:tcBorders>
            <w:noWrap/>
            <w:vAlign w:val="center"/>
            <w:hideMark/>
          </w:tcPr>
          <w:p w14:paraId="395A6E1C"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5D3F0023" w14:textId="77777777" w:rsidR="006552F3" w:rsidRPr="006552F3" w:rsidRDefault="006552F3" w:rsidP="006552F3">
            <w:pPr>
              <w:rPr>
                <w:rFonts w:ascii="Arial CE" w:hAnsi="Arial CE" w:cs="Arial CE"/>
                <w:color w:val="003366"/>
                <w:sz w:val="20"/>
                <w:szCs w:val="20"/>
              </w:rPr>
            </w:pPr>
          </w:p>
        </w:tc>
        <w:tc>
          <w:tcPr>
            <w:tcW w:w="1940" w:type="dxa"/>
            <w:gridSpan w:val="2"/>
            <w:tcBorders>
              <w:top w:val="nil"/>
              <w:left w:val="nil"/>
              <w:bottom w:val="single" w:sz="4" w:space="0" w:color="969696"/>
              <w:right w:val="nil"/>
            </w:tcBorders>
            <w:noWrap/>
            <w:vAlign w:val="center"/>
            <w:hideMark/>
          </w:tcPr>
          <w:p w14:paraId="54F521FE"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xml:space="preserve">    2 - Zakládání</w:t>
            </w:r>
          </w:p>
        </w:tc>
        <w:tc>
          <w:tcPr>
            <w:tcW w:w="4580" w:type="dxa"/>
            <w:tcBorders>
              <w:top w:val="nil"/>
              <w:left w:val="nil"/>
              <w:bottom w:val="single" w:sz="4" w:space="0" w:color="969696"/>
              <w:right w:val="nil"/>
            </w:tcBorders>
            <w:noWrap/>
            <w:vAlign w:val="center"/>
            <w:hideMark/>
          </w:tcPr>
          <w:p w14:paraId="5B2600F6"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5BFFC897"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7EBF1FEB"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05387D20"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6324E6C0" w14:textId="77777777" w:rsidR="006552F3" w:rsidRPr="006552F3" w:rsidRDefault="006552F3" w:rsidP="006552F3">
            <w:pPr>
              <w:jc w:val="right"/>
              <w:rPr>
                <w:rFonts w:ascii="Arial CE" w:hAnsi="Arial CE" w:cs="Arial CE"/>
                <w:color w:val="003366"/>
                <w:sz w:val="20"/>
                <w:szCs w:val="20"/>
              </w:rPr>
            </w:pPr>
            <w:r w:rsidRPr="006552F3">
              <w:rPr>
                <w:rFonts w:ascii="Arial CE" w:hAnsi="Arial CE" w:cs="Arial CE"/>
                <w:color w:val="003366"/>
                <w:sz w:val="20"/>
                <w:szCs w:val="20"/>
              </w:rPr>
              <w:t>148 037,68</w:t>
            </w:r>
          </w:p>
        </w:tc>
        <w:tc>
          <w:tcPr>
            <w:tcW w:w="2020" w:type="dxa"/>
            <w:tcBorders>
              <w:top w:val="nil"/>
              <w:left w:val="nil"/>
              <w:bottom w:val="nil"/>
              <w:right w:val="nil"/>
            </w:tcBorders>
            <w:noWrap/>
            <w:vAlign w:val="center"/>
            <w:hideMark/>
          </w:tcPr>
          <w:p w14:paraId="19B54173" w14:textId="77777777" w:rsidR="006552F3" w:rsidRPr="006552F3" w:rsidRDefault="006552F3" w:rsidP="006552F3">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599C8941"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r>
      <w:tr w:rsidR="006552F3" w:rsidRPr="006552F3" w14:paraId="421FACF1" w14:textId="77777777" w:rsidTr="006552F3">
        <w:trPr>
          <w:trHeight w:val="398"/>
        </w:trPr>
        <w:tc>
          <w:tcPr>
            <w:tcW w:w="100" w:type="dxa"/>
            <w:tcBorders>
              <w:top w:val="nil"/>
              <w:left w:val="single" w:sz="4" w:space="0" w:color="000000"/>
              <w:bottom w:val="nil"/>
              <w:right w:val="nil"/>
            </w:tcBorders>
            <w:noWrap/>
            <w:vAlign w:val="center"/>
            <w:hideMark/>
          </w:tcPr>
          <w:p w14:paraId="73C91D48"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057538C3" w14:textId="77777777" w:rsidR="006552F3" w:rsidRPr="006552F3" w:rsidRDefault="006552F3" w:rsidP="006552F3">
            <w:pPr>
              <w:rPr>
                <w:rFonts w:ascii="Arial CE" w:hAnsi="Arial CE" w:cs="Arial CE"/>
                <w:color w:val="003366"/>
                <w:sz w:val="20"/>
                <w:szCs w:val="20"/>
              </w:rPr>
            </w:pPr>
          </w:p>
        </w:tc>
        <w:tc>
          <w:tcPr>
            <w:tcW w:w="6520" w:type="dxa"/>
            <w:gridSpan w:val="3"/>
            <w:tcBorders>
              <w:top w:val="nil"/>
              <w:left w:val="nil"/>
              <w:bottom w:val="single" w:sz="4" w:space="0" w:color="969696"/>
              <w:right w:val="nil"/>
            </w:tcBorders>
            <w:noWrap/>
            <w:vAlign w:val="center"/>
            <w:hideMark/>
          </w:tcPr>
          <w:p w14:paraId="7D0F5000"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xml:space="preserve">    5 - Komunikace pozemní</w:t>
            </w:r>
          </w:p>
        </w:tc>
        <w:tc>
          <w:tcPr>
            <w:tcW w:w="680" w:type="dxa"/>
            <w:tcBorders>
              <w:top w:val="nil"/>
              <w:left w:val="nil"/>
              <w:bottom w:val="single" w:sz="4" w:space="0" w:color="969696"/>
              <w:right w:val="nil"/>
            </w:tcBorders>
            <w:noWrap/>
            <w:vAlign w:val="center"/>
            <w:hideMark/>
          </w:tcPr>
          <w:p w14:paraId="4F7D14EC"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0C988491"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5222788E"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0F77BD2D" w14:textId="77777777" w:rsidR="006552F3" w:rsidRPr="006552F3" w:rsidRDefault="006552F3" w:rsidP="006552F3">
            <w:pPr>
              <w:jc w:val="right"/>
              <w:rPr>
                <w:rFonts w:ascii="Arial CE" w:hAnsi="Arial CE" w:cs="Arial CE"/>
                <w:color w:val="003366"/>
                <w:sz w:val="20"/>
                <w:szCs w:val="20"/>
              </w:rPr>
            </w:pPr>
            <w:r w:rsidRPr="006552F3">
              <w:rPr>
                <w:rFonts w:ascii="Arial CE" w:hAnsi="Arial CE" w:cs="Arial CE"/>
                <w:color w:val="003366"/>
                <w:sz w:val="20"/>
                <w:szCs w:val="20"/>
              </w:rPr>
              <w:t>1 380 168,05</w:t>
            </w:r>
          </w:p>
        </w:tc>
        <w:tc>
          <w:tcPr>
            <w:tcW w:w="2020" w:type="dxa"/>
            <w:tcBorders>
              <w:top w:val="nil"/>
              <w:left w:val="nil"/>
              <w:bottom w:val="nil"/>
              <w:right w:val="nil"/>
            </w:tcBorders>
            <w:noWrap/>
            <w:vAlign w:val="center"/>
            <w:hideMark/>
          </w:tcPr>
          <w:p w14:paraId="7FA115CD" w14:textId="77777777" w:rsidR="006552F3" w:rsidRPr="006552F3" w:rsidRDefault="006552F3" w:rsidP="006552F3">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61CE4AFD"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r>
      <w:tr w:rsidR="006552F3" w:rsidRPr="006552F3" w14:paraId="707695E9" w14:textId="77777777" w:rsidTr="006552F3">
        <w:trPr>
          <w:trHeight w:val="398"/>
        </w:trPr>
        <w:tc>
          <w:tcPr>
            <w:tcW w:w="100" w:type="dxa"/>
            <w:tcBorders>
              <w:top w:val="nil"/>
              <w:left w:val="single" w:sz="4" w:space="0" w:color="000000"/>
              <w:bottom w:val="nil"/>
              <w:right w:val="nil"/>
            </w:tcBorders>
            <w:noWrap/>
            <w:vAlign w:val="center"/>
            <w:hideMark/>
          </w:tcPr>
          <w:p w14:paraId="543A7C01"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62B42620" w14:textId="77777777" w:rsidR="006552F3" w:rsidRPr="006552F3" w:rsidRDefault="006552F3" w:rsidP="006552F3">
            <w:pPr>
              <w:rPr>
                <w:rFonts w:ascii="Arial CE" w:hAnsi="Arial CE" w:cs="Arial CE"/>
                <w:color w:val="003366"/>
                <w:sz w:val="20"/>
                <w:szCs w:val="20"/>
              </w:rPr>
            </w:pPr>
          </w:p>
        </w:tc>
        <w:tc>
          <w:tcPr>
            <w:tcW w:w="6520" w:type="dxa"/>
            <w:gridSpan w:val="3"/>
            <w:tcBorders>
              <w:top w:val="nil"/>
              <w:left w:val="nil"/>
              <w:bottom w:val="single" w:sz="4" w:space="0" w:color="969696"/>
              <w:right w:val="nil"/>
            </w:tcBorders>
            <w:noWrap/>
            <w:vAlign w:val="center"/>
            <w:hideMark/>
          </w:tcPr>
          <w:p w14:paraId="34278BD1"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xml:space="preserve">    9 - Ostatní konstrukce a práce, bourání</w:t>
            </w:r>
          </w:p>
        </w:tc>
        <w:tc>
          <w:tcPr>
            <w:tcW w:w="680" w:type="dxa"/>
            <w:tcBorders>
              <w:top w:val="nil"/>
              <w:left w:val="nil"/>
              <w:bottom w:val="single" w:sz="4" w:space="0" w:color="969696"/>
              <w:right w:val="nil"/>
            </w:tcBorders>
            <w:noWrap/>
            <w:vAlign w:val="center"/>
            <w:hideMark/>
          </w:tcPr>
          <w:p w14:paraId="6C2BA3DE"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613A7EC5"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1C1E46FA"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50959E84" w14:textId="77777777" w:rsidR="006552F3" w:rsidRPr="006552F3" w:rsidRDefault="006552F3" w:rsidP="006552F3">
            <w:pPr>
              <w:jc w:val="right"/>
              <w:rPr>
                <w:rFonts w:ascii="Arial CE" w:hAnsi="Arial CE" w:cs="Arial CE"/>
                <w:color w:val="003366"/>
                <w:sz w:val="20"/>
                <w:szCs w:val="20"/>
              </w:rPr>
            </w:pPr>
            <w:r w:rsidRPr="006552F3">
              <w:rPr>
                <w:rFonts w:ascii="Arial CE" w:hAnsi="Arial CE" w:cs="Arial CE"/>
                <w:color w:val="003366"/>
                <w:sz w:val="20"/>
                <w:szCs w:val="20"/>
              </w:rPr>
              <w:t>442 987,03</w:t>
            </w:r>
          </w:p>
        </w:tc>
        <w:tc>
          <w:tcPr>
            <w:tcW w:w="2020" w:type="dxa"/>
            <w:tcBorders>
              <w:top w:val="nil"/>
              <w:left w:val="nil"/>
              <w:bottom w:val="nil"/>
              <w:right w:val="nil"/>
            </w:tcBorders>
            <w:noWrap/>
            <w:vAlign w:val="center"/>
            <w:hideMark/>
          </w:tcPr>
          <w:p w14:paraId="16EF028D" w14:textId="77777777" w:rsidR="006552F3" w:rsidRPr="006552F3" w:rsidRDefault="006552F3" w:rsidP="006552F3">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6A419178"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r>
      <w:tr w:rsidR="006552F3" w:rsidRPr="006552F3" w14:paraId="165693BA" w14:textId="77777777" w:rsidTr="006552F3">
        <w:trPr>
          <w:trHeight w:val="398"/>
        </w:trPr>
        <w:tc>
          <w:tcPr>
            <w:tcW w:w="100" w:type="dxa"/>
            <w:tcBorders>
              <w:top w:val="nil"/>
              <w:left w:val="single" w:sz="4" w:space="0" w:color="000000"/>
              <w:bottom w:val="nil"/>
              <w:right w:val="nil"/>
            </w:tcBorders>
            <w:noWrap/>
            <w:vAlign w:val="center"/>
            <w:hideMark/>
          </w:tcPr>
          <w:p w14:paraId="10620C60"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1C8174C0" w14:textId="77777777" w:rsidR="006552F3" w:rsidRPr="006552F3" w:rsidRDefault="006552F3" w:rsidP="006552F3">
            <w:pPr>
              <w:rPr>
                <w:rFonts w:ascii="Arial CE" w:hAnsi="Arial CE" w:cs="Arial CE"/>
                <w:color w:val="003366"/>
                <w:sz w:val="20"/>
                <w:szCs w:val="20"/>
              </w:rPr>
            </w:pPr>
          </w:p>
        </w:tc>
        <w:tc>
          <w:tcPr>
            <w:tcW w:w="1940" w:type="dxa"/>
            <w:gridSpan w:val="2"/>
            <w:tcBorders>
              <w:top w:val="nil"/>
              <w:left w:val="nil"/>
              <w:bottom w:val="single" w:sz="4" w:space="0" w:color="969696"/>
              <w:right w:val="nil"/>
            </w:tcBorders>
            <w:noWrap/>
            <w:vAlign w:val="center"/>
            <w:hideMark/>
          </w:tcPr>
          <w:p w14:paraId="2D68B43B"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xml:space="preserve">    998 - Přesun hmot</w:t>
            </w:r>
          </w:p>
        </w:tc>
        <w:tc>
          <w:tcPr>
            <w:tcW w:w="4580" w:type="dxa"/>
            <w:tcBorders>
              <w:top w:val="nil"/>
              <w:left w:val="nil"/>
              <w:bottom w:val="single" w:sz="4" w:space="0" w:color="969696"/>
              <w:right w:val="nil"/>
            </w:tcBorders>
            <w:noWrap/>
            <w:vAlign w:val="center"/>
            <w:hideMark/>
          </w:tcPr>
          <w:p w14:paraId="24D7040B"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67C2CDD8"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375FCBFC"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71214754"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24BA57FB" w14:textId="77777777" w:rsidR="006552F3" w:rsidRPr="006552F3" w:rsidRDefault="006552F3" w:rsidP="006552F3">
            <w:pPr>
              <w:jc w:val="right"/>
              <w:rPr>
                <w:rFonts w:ascii="Arial CE" w:hAnsi="Arial CE" w:cs="Arial CE"/>
                <w:color w:val="003366"/>
                <w:sz w:val="20"/>
                <w:szCs w:val="20"/>
              </w:rPr>
            </w:pPr>
            <w:r w:rsidRPr="006552F3">
              <w:rPr>
                <w:rFonts w:ascii="Arial CE" w:hAnsi="Arial CE" w:cs="Arial CE"/>
                <w:color w:val="003366"/>
                <w:sz w:val="20"/>
                <w:szCs w:val="20"/>
              </w:rPr>
              <w:t>24 490,20</w:t>
            </w:r>
          </w:p>
        </w:tc>
        <w:tc>
          <w:tcPr>
            <w:tcW w:w="2020" w:type="dxa"/>
            <w:tcBorders>
              <w:top w:val="nil"/>
              <w:left w:val="nil"/>
              <w:bottom w:val="nil"/>
              <w:right w:val="nil"/>
            </w:tcBorders>
            <w:noWrap/>
            <w:vAlign w:val="center"/>
            <w:hideMark/>
          </w:tcPr>
          <w:p w14:paraId="1BCDF268" w14:textId="77777777" w:rsidR="006552F3" w:rsidRPr="006552F3" w:rsidRDefault="006552F3" w:rsidP="006552F3">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46D9386D"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r>
      <w:tr w:rsidR="006552F3" w:rsidRPr="006552F3" w14:paraId="635ED295" w14:textId="77777777" w:rsidTr="006552F3">
        <w:trPr>
          <w:trHeight w:val="435"/>
        </w:trPr>
        <w:tc>
          <w:tcPr>
            <w:tcW w:w="100" w:type="dxa"/>
            <w:tcBorders>
              <w:top w:val="nil"/>
              <w:left w:val="single" w:sz="4" w:space="0" w:color="000000"/>
              <w:bottom w:val="nil"/>
              <w:right w:val="nil"/>
            </w:tcBorders>
            <w:noWrap/>
            <w:vAlign w:val="center"/>
            <w:hideMark/>
          </w:tcPr>
          <w:p w14:paraId="126E102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236E69E2" w14:textId="77777777" w:rsidR="006552F3" w:rsidRPr="006552F3" w:rsidRDefault="006552F3" w:rsidP="006552F3">
            <w:pPr>
              <w:rPr>
                <w:rFonts w:ascii="Arial CE" w:hAnsi="Arial CE" w:cs="Arial CE"/>
                <w:sz w:val="16"/>
                <w:szCs w:val="16"/>
              </w:rPr>
            </w:pPr>
          </w:p>
        </w:tc>
        <w:tc>
          <w:tcPr>
            <w:tcW w:w="400" w:type="dxa"/>
            <w:tcBorders>
              <w:top w:val="nil"/>
              <w:left w:val="nil"/>
              <w:bottom w:val="nil"/>
              <w:right w:val="nil"/>
            </w:tcBorders>
            <w:noWrap/>
            <w:vAlign w:val="center"/>
            <w:hideMark/>
          </w:tcPr>
          <w:p w14:paraId="5DE0C20A"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1280E9A7"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76907458"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1ECC5B84"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20DFA10F"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3E328894"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33AE5E39"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43617CFC"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0E04A5F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27F6C26" w14:textId="77777777" w:rsidTr="006552F3">
        <w:trPr>
          <w:trHeight w:val="139"/>
        </w:trPr>
        <w:tc>
          <w:tcPr>
            <w:tcW w:w="100" w:type="dxa"/>
            <w:tcBorders>
              <w:top w:val="nil"/>
              <w:left w:val="single" w:sz="4" w:space="0" w:color="000000"/>
              <w:bottom w:val="single" w:sz="4" w:space="0" w:color="000000"/>
              <w:right w:val="nil"/>
            </w:tcBorders>
            <w:noWrap/>
            <w:vAlign w:val="center"/>
            <w:hideMark/>
          </w:tcPr>
          <w:p w14:paraId="47C19BA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697C793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00" w:type="dxa"/>
            <w:tcBorders>
              <w:top w:val="nil"/>
              <w:left w:val="nil"/>
              <w:bottom w:val="single" w:sz="4" w:space="0" w:color="000000"/>
              <w:right w:val="nil"/>
            </w:tcBorders>
            <w:noWrap/>
            <w:vAlign w:val="center"/>
            <w:hideMark/>
          </w:tcPr>
          <w:p w14:paraId="6742BA8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05FB73F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1A9C7BD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00468D1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2D9E88F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35FA142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55E3CD8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1F51423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0B66D17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bl>
    <w:p w14:paraId="0051E766" w14:textId="77777777" w:rsidR="00B84B69" w:rsidRDefault="00B84B69" w:rsidP="006552F3">
      <w:pPr>
        <w:rPr>
          <w:sz w:val="22"/>
          <w:szCs w:val="22"/>
        </w:rPr>
      </w:pPr>
    </w:p>
    <w:p w14:paraId="637BE61B" w14:textId="77777777" w:rsidR="006552F3" w:rsidRDefault="006552F3" w:rsidP="006552F3">
      <w:pPr>
        <w:rPr>
          <w:sz w:val="22"/>
          <w:szCs w:val="22"/>
        </w:rPr>
      </w:pPr>
    </w:p>
    <w:p w14:paraId="234DC29B" w14:textId="77777777" w:rsidR="006552F3" w:rsidRDefault="006552F3" w:rsidP="006552F3">
      <w:pPr>
        <w:rPr>
          <w:sz w:val="22"/>
          <w:szCs w:val="22"/>
        </w:rPr>
      </w:pPr>
    </w:p>
    <w:p w14:paraId="2D0060EC" w14:textId="77777777" w:rsidR="006552F3" w:rsidRDefault="006552F3" w:rsidP="006552F3">
      <w:pPr>
        <w:rPr>
          <w:sz w:val="22"/>
          <w:szCs w:val="22"/>
        </w:rPr>
      </w:pPr>
    </w:p>
    <w:p w14:paraId="5E92045E" w14:textId="77777777" w:rsidR="006552F3" w:rsidRDefault="006552F3" w:rsidP="006552F3">
      <w:pPr>
        <w:rPr>
          <w:sz w:val="22"/>
          <w:szCs w:val="22"/>
        </w:rPr>
      </w:pPr>
    </w:p>
    <w:p w14:paraId="001126EE" w14:textId="77777777" w:rsidR="006552F3" w:rsidRDefault="006552F3" w:rsidP="006552F3">
      <w:pPr>
        <w:rPr>
          <w:sz w:val="22"/>
          <w:szCs w:val="22"/>
        </w:rPr>
      </w:pPr>
    </w:p>
    <w:p w14:paraId="39DECA52" w14:textId="77777777" w:rsidR="006552F3" w:rsidRDefault="006552F3" w:rsidP="006552F3">
      <w:pPr>
        <w:rPr>
          <w:sz w:val="22"/>
          <w:szCs w:val="22"/>
        </w:rPr>
      </w:pPr>
    </w:p>
    <w:p w14:paraId="4BFDCBE6" w14:textId="77777777" w:rsidR="006552F3" w:rsidRDefault="006552F3" w:rsidP="006552F3">
      <w:pPr>
        <w:rPr>
          <w:sz w:val="22"/>
          <w:szCs w:val="22"/>
        </w:rPr>
      </w:pPr>
    </w:p>
    <w:p w14:paraId="7E75EFDF" w14:textId="77777777" w:rsidR="006552F3" w:rsidRDefault="006552F3" w:rsidP="006552F3">
      <w:pPr>
        <w:rPr>
          <w:sz w:val="22"/>
          <w:szCs w:val="22"/>
        </w:rPr>
      </w:pPr>
    </w:p>
    <w:p w14:paraId="09479388" w14:textId="77777777" w:rsidR="006552F3" w:rsidRDefault="006552F3" w:rsidP="006552F3">
      <w:pPr>
        <w:rPr>
          <w:sz w:val="22"/>
          <w:szCs w:val="22"/>
        </w:rPr>
      </w:pPr>
    </w:p>
    <w:p w14:paraId="2BC20BD6" w14:textId="77777777" w:rsidR="006552F3" w:rsidRDefault="006552F3" w:rsidP="006552F3">
      <w:pPr>
        <w:rPr>
          <w:sz w:val="22"/>
          <w:szCs w:val="22"/>
        </w:rPr>
      </w:pPr>
    </w:p>
    <w:p w14:paraId="76E19288" w14:textId="77777777" w:rsidR="006552F3" w:rsidRDefault="006552F3" w:rsidP="006552F3">
      <w:pPr>
        <w:rPr>
          <w:sz w:val="22"/>
          <w:szCs w:val="22"/>
        </w:rPr>
      </w:pPr>
    </w:p>
    <w:p w14:paraId="380337D5" w14:textId="77777777" w:rsidR="006552F3" w:rsidRDefault="006552F3" w:rsidP="006552F3">
      <w:pPr>
        <w:rPr>
          <w:sz w:val="22"/>
          <w:szCs w:val="22"/>
        </w:rPr>
      </w:pPr>
    </w:p>
    <w:p w14:paraId="0081AF7F" w14:textId="77777777" w:rsidR="006552F3" w:rsidRDefault="006552F3" w:rsidP="006552F3">
      <w:pPr>
        <w:rPr>
          <w:sz w:val="22"/>
          <w:szCs w:val="22"/>
        </w:rPr>
      </w:pPr>
    </w:p>
    <w:p w14:paraId="6152E49E" w14:textId="77777777" w:rsidR="006552F3" w:rsidRDefault="006552F3" w:rsidP="006552F3">
      <w:pPr>
        <w:rPr>
          <w:sz w:val="22"/>
          <w:szCs w:val="22"/>
        </w:rPr>
      </w:pPr>
    </w:p>
    <w:p w14:paraId="210818AC" w14:textId="77777777" w:rsidR="006552F3" w:rsidRDefault="006552F3" w:rsidP="006552F3">
      <w:pPr>
        <w:rPr>
          <w:sz w:val="22"/>
          <w:szCs w:val="22"/>
        </w:rPr>
      </w:pPr>
    </w:p>
    <w:p w14:paraId="7FA1B71F" w14:textId="77777777" w:rsidR="006552F3" w:rsidRDefault="006552F3" w:rsidP="006552F3">
      <w:pPr>
        <w:rPr>
          <w:sz w:val="22"/>
          <w:szCs w:val="22"/>
        </w:rPr>
      </w:pPr>
    </w:p>
    <w:p w14:paraId="318F4D30" w14:textId="77777777" w:rsidR="006552F3" w:rsidRDefault="006552F3" w:rsidP="006552F3">
      <w:pPr>
        <w:rPr>
          <w:sz w:val="22"/>
          <w:szCs w:val="22"/>
        </w:rPr>
      </w:pPr>
    </w:p>
    <w:p w14:paraId="0F8115F5" w14:textId="77777777" w:rsidR="006552F3" w:rsidRDefault="006552F3" w:rsidP="006552F3">
      <w:pPr>
        <w:rPr>
          <w:sz w:val="22"/>
          <w:szCs w:val="22"/>
        </w:rPr>
      </w:pPr>
    </w:p>
    <w:p w14:paraId="7553033B" w14:textId="77777777" w:rsidR="006552F3" w:rsidRDefault="006552F3" w:rsidP="006552F3">
      <w:pPr>
        <w:rPr>
          <w:sz w:val="22"/>
          <w:szCs w:val="22"/>
        </w:rPr>
      </w:pPr>
    </w:p>
    <w:p w14:paraId="559926FE" w14:textId="77777777" w:rsidR="006552F3" w:rsidRDefault="006552F3" w:rsidP="006552F3">
      <w:pPr>
        <w:rPr>
          <w:sz w:val="22"/>
          <w:szCs w:val="22"/>
        </w:rPr>
      </w:pPr>
    </w:p>
    <w:p w14:paraId="2EDD7C93" w14:textId="77777777" w:rsidR="006552F3" w:rsidRDefault="006552F3" w:rsidP="006552F3">
      <w:pPr>
        <w:rPr>
          <w:sz w:val="22"/>
          <w:szCs w:val="22"/>
        </w:rPr>
      </w:pPr>
    </w:p>
    <w:p w14:paraId="770D870A" w14:textId="77777777" w:rsidR="006552F3" w:rsidRDefault="006552F3" w:rsidP="006552F3">
      <w:pPr>
        <w:rPr>
          <w:sz w:val="22"/>
          <w:szCs w:val="22"/>
        </w:rPr>
      </w:pPr>
    </w:p>
    <w:p w14:paraId="448128D5" w14:textId="77777777" w:rsidR="006552F3" w:rsidRDefault="006552F3" w:rsidP="006552F3">
      <w:pPr>
        <w:rPr>
          <w:sz w:val="22"/>
          <w:szCs w:val="22"/>
        </w:rPr>
      </w:pPr>
    </w:p>
    <w:p w14:paraId="1BE60AC0" w14:textId="77777777" w:rsidR="006552F3" w:rsidRDefault="006552F3" w:rsidP="006552F3">
      <w:pPr>
        <w:rPr>
          <w:sz w:val="22"/>
          <w:szCs w:val="22"/>
        </w:rPr>
      </w:pPr>
    </w:p>
    <w:p w14:paraId="56A8D462" w14:textId="77777777" w:rsidR="006552F3" w:rsidRDefault="006552F3" w:rsidP="006552F3">
      <w:pPr>
        <w:rPr>
          <w:sz w:val="22"/>
          <w:szCs w:val="22"/>
        </w:rPr>
      </w:pPr>
    </w:p>
    <w:p w14:paraId="68FF31C2" w14:textId="77777777" w:rsidR="006552F3" w:rsidRDefault="006552F3" w:rsidP="006552F3">
      <w:pPr>
        <w:rPr>
          <w:sz w:val="22"/>
          <w:szCs w:val="22"/>
        </w:rPr>
      </w:pPr>
    </w:p>
    <w:p w14:paraId="1D781577" w14:textId="77777777" w:rsidR="006552F3" w:rsidRDefault="006552F3" w:rsidP="006552F3">
      <w:pPr>
        <w:rPr>
          <w:sz w:val="22"/>
          <w:szCs w:val="22"/>
        </w:rPr>
      </w:pPr>
    </w:p>
    <w:p w14:paraId="74C2A4B5" w14:textId="77777777" w:rsidR="006552F3" w:rsidRDefault="006552F3" w:rsidP="006552F3">
      <w:pPr>
        <w:rPr>
          <w:sz w:val="22"/>
          <w:szCs w:val="22"/>
        </w:rPr>
      </w:pPr>
    </w:p>
    <w:p w14:paraId="25156011" w14:textId="77777777" w:rsidR="006552F3" w:rsidRDefault="006552F3" w:rsidP="006552F3">
      <w:pPr>
        <w:rPr>
          <w:sz w:val="22"/>
          <w:szCs w:val="22"/>
        </w:rPr>
      </w:pPr>
    </w:p>
    <w:p w14:paraId="3B1C1F89" w14:textId="77777777" w:rsidR="006552F3" w:rsidRDefault="006552F3" w:rsidP="006552F3">
      <w:pPr>
        <w:rPr>
          <w:sz w:val="22"/>
          <w:szCs w:val="22"/>
        </w:rPr>
      </w:pPr>
    </w:p>
    <w:p w14:paraId="3703AD75" w14:textId="77777777" w:rsidR="006552F3" w:rsidRDefault="006552F3" w:rsidP="006552F3">
      <w:pPr>
        <w:rPr>
          <w:sz w:val="22"/>
          <w:szCs w:val="22"/>
        </w:rPr>
      </w:pPr>
    </w:p>
    <w:tbl>
      <w:tblPr>
        <w:tblW w:w="15425" w:type="dxa"/>
        <w:tblCellMar>
          <w:left w:w="70" w:type="dxa"/>
          <w:right w:w="70" w:type="dxa"/>
        </w:tblCellMar>
        <w:tblLook w:val="04A0" w:firstRow="1" w:lastRow="0" w:firstColumn="1" w:lastColumn="0" w:noHBand="0" w:noVBand="1"/>
      </w:tblPr>
      <w:tblGrid>
        <w:gridCol w:w="207"/>
        <w:gridCol w:w="380"/>
        <w:gridCol w:w="478"/>
        <w:gridCol w:w="1540"/>
        <w:gridCol w:w="4580"/>
        <w:gridCol w:w="680"/>
        <w:gridCol w:w="1260"/>
        <w:gridCol w:w="1420"/>
        <w:gridCol w:w="2020"/>
        <w:gridCol w:w="2020"/>
        <w:gridCol w:w="840"/>
      </w:tblGrid>
      <w:tr w:rsidR="006552F3" w:rsidRPr="006552F3" w14:paraId="5EF56E82" w14:textId="77777777" w:rsidTr="006552F3">
        <w:trPr>
          <w:trHeight w:val="139"/>
        </w:trPr>
        <w:tc>
          <w:tcPr>
            <w:tcW w:w="207" w:type="dxa"/>
            <w:tcBorders>
              <w:top w:val="single" w:sz="4" w:space="0" w:color="000000"/>
              <w:left w:val="single" w:sz="4" w:space="0" w:color="000000"/>
              <w:bottom w:val="nil"/>
              <w:right w:val="nil"/>
            </w:tcBorders>
            <w:noWrap/>
            <w:vAlign w:val="bottom"/>
            <w:hideMark/>
          </w:tcPr>
          <w:p w14:paraId="29D69FB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single" w:sz="4" w:space="0" w:color="000000"/>
              <w:left w:val="nil"/>
              <w:bottom w:val="nil"/>
              <w:right w:val="nil"/>
            </w:tcBorders>
            <w:noWrap/>
            <w:vAlign w:val="bottom"/>
            <w:hideMark/>
          </w:tcPr>
          <w:p w14:paraId="29BAFDD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78" w:type="dxa"/>
            <w:tcBorders>
              <w:top w:val="single" w:sz="4" w:space="0" w:color="000000"/>
              <w:left w:val="nil"/>
              <w:bottom w:val="nil"/>
              <w:right w:val="nil"/>
            </w:tcBorders>
            <w:noWrap/>
            <w:vAlign w:val="bottom"/>
            <w:hideMark/>
          </w:tcPr>
          <w:p w14:paraId="05A7DA7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540" w:type="dxa"/>
            <w:tcBorders>
              <w:top w:val="single" w:sz="4" w:space="0" w:color="000000"/>
              <w:left w:val="nil"/>
              <w:bottom w:val="nil"/>
              <w:right w:val="nil"/>
            </w:tcBorders>
            <w:noWrap/>
            <w:vAlign w:val="bottom"/>
            <w:hideMark/>
          </w:tcPr>
          <w:p w14:paraId="1375197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580" w:type="dxa"/>
            <w:tcBorders>
              <w:top w:val="single" w:sz="4" w:space="0" w:color="000000"/>
              <w:left w:val="nil"/>
              <w:bottom w:val="nil"/>
              <w:right w:val="nil"/>
            </w:tcBorders>
            <w:noWrap/>
            <w:vAlign w:val="bottom"/>
            <w:hideMark/>
          </w:tcPr>
          <w:p w14:paraId="0E5FBFD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single" w:sz="4" w:space="0" w:color="000000"/>
              <w:left w:val="nil"/>
              <w:bottom w:val="nil"/>
              <w:right w:val="nil"/>
            </w:tcBorders>
            <w:noWrap/>
            <w:vAlign w:val="bottom"/>
            <w:hideMark/>
          </w:tcPr>
          <w:p w14:paraId="0A4F05A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260" w:type="dxa"/>
            <w:tcBorders>
              <w:top w:val="single" w:sz="4" w:space="0" w:color="000000"/>
              <w:left w:val="nil"/>
              <w:bottom w:val="nil"/>
              <w:right w:val="nil"/>
            </w:tcBorders>
            <w:noWrap/>
            <w:vAlign w:val="bottom"/>
            <w:hideMark/>
          </w:tcPr>
          <w:p w14:paraId="149999A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420" w:type="dxa"/>
            <w:tcBorders>
              <w:top w:val="single" w:sz="4" w:space="0" w:color="000000"/>
              <w:left w:val="nil"/>
              <w:bottom w:val="nil"/>
              <w:right w:val="nil"/>
            </w:tcBorders>
            <w:noWrap/>
            <w:vAlign w:val="bottom"/>
            <w:hideMark/>
          </w:tcPr>
          <w:p w14:paraId="63A7C93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36E0573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577ED74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bottom"/>
            <w:hideMark/>
          </w:tcPr>
          <w:p w14:paraId="3816D4F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353D087" w14:textId="77777777" w:rsidTr="006552F3">
        <w:trPr>
          <w:trHeight w:val="499"/>
        </w:trPr>
        <w:tc>
          <w:tcPr>
            <w:tcW w:w="207" w:type="dxa"/>
            <w:tcBorders>
              <w:top w:val="nil"/>
              <w:left w:val="single" w:sz="4" w:space="0" w:color="000000"/>
              <w:bottom w:val="nil"/>
              <w:right w:val="nil"/>
            </w:tcBorders>
            <w:noWrap/>
            <w:vAlign w:val="bottom"/>
            <w:hideMark/>
          </w:tcPr>
          <w:p w14:paraId="089D5C7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17F07ED9" w14:textId="77777777" w:rsidR="006552F3" w:rsidRPr="006552F3" w:rsidRDefault="006552F3" w:rsidP="006552F3">
            <w:pPr>
              <w:rPr>
                <w:rFonts w:ascii="Arial CE" w:hAnsi="Arial CE" w:cs="Arial CE"/>
                <w:sz w:val="16"/>
                <w:szCs w:val="16"/>
              </w:rPr>
            </w:pPr>
          </w:p>
        </w:tc>
        <w:tc>
          <w:tcPr>
            <w:tcW w:w="6598" w:type="dxa"/>
            <w:gridSpan w:val="3"/>
            <w:tcBorders>
              <w:top w:val="nil"/>
              <w:left w:val="nil"/>
              <w:bottom w:val="nil"/>
              <w:right w:val="nil"/>
            </w:tcBorders>
            <w:noWrap/>
            <w:vAlign w:val="center"/>
            <w:hideMark/>
          </w:tcPr>
          <w:p w14:paraId="003F00DC" w14:textId="77777777" w:rsidR="006552F3" w:rsidRPr="006552F3" w:rsidRDefault="006552F3" w:rsidP="006552F3">
            <w:pPr>
              <w:rPr>
                <w:rFonts w:ascii="Arial CE" w:hAnsi="Arial CE" w:cs="Arial CE"/>
                <w:b/>
                <w:bCs/>
                <w:sz w:val="28"/>
                <w:szCs w:val="28"/>
              </w:rPr>
            </w:pPr>
            <w:r w:rsidRPr="006552F3">
              <w:rPr>
                <w:rFonts w:ascii="Arial CE" w:hAnsi="Arial CE" w:cs="Arial CE"/>
                <w:b/>
                <w:bCs/>
                <w:sz w:val="28"/>
                <w:szCs w:val="28"/>
              </w:rPr>
              <w:t>KRYCÍ LIST SOUPISU PRACÍ</w:t>
            </w:r>
          </w:p>
        </w:tc>
        <w:tc>
          <w:tcPr>
            <w:tcW w:w="680" w:type="dxa"/>
            <w:tcBorders>
              <w:top w:val="nil"/>
              <w:left w:val="nil"/>
              <w:bottom w:val="nil"/>
              <w:right w:val="nil"/>
            </w:tcBorders>
            <w:noWrap/>
            <w:vAlign w:val="bottom"/>
            <w:hideMark/>
          </w:tcPr>
          <w:p w14:paraId="0C10A9FA" w14:textId="77777777" w:rsidR="006552F3" w:rsidRPr="006552F3" w:rsidRDefault="006552F3" w:rsidP="006552F3">
            <w:pPr>
              <w:rPr>
                <w:rFonts w:ascii="Arial CE" w:hAnsi="Arial CE" w:cs="Arial CE"/>
                <w:b/>
                <w:bCs/>
                <w:sz w:val="28"/>
                <w:szCs w:val="28"/>
              </w:rPr>
            </w:pPr>
          </w:p>
        </w:tc>
        <w:tc>
          <w:tcPr>
            <w:tcW w:w="1260" w:type="dxa"/>
            <w:tcBorders>
              <w:top w:val="nil"/>
              <w:left w:val="nil"/>
              <w:bottom w:val="nil"/>
              <w:right w:val="nil"/>
            </w:tcBorders>
            <w:noWrap/>
            <w:vAlign w:val="bottom"/>
            <w:hideMark/>
          </w:tcPr>
          <w:p w14:paraId="76559C2F"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4D55A06A"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8F7DC0C"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7C19486"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286B9C3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2DABED5" w14:textId="77777777" w:rsidTr="006552F3">
        <w:trPr>
          <w:trHeight w:val="139"/>
        </w:trPr>
        <w:tc>
          <w:tcPr>
            <w:tcW w:w="207" w:type="dxa"/>
            <w:tcBorders>
              <w:top w:val="nil"/>
              <w:left w:val="single" w:sz="4" w:space="0" w:color="000000"/>
              <w:bottom w:val="nil"/>
              <w:right w:val="nil"/>
            </w:tcBorders>
            <w:noWrap/>
            <w:vAlign w:val="bottom"/>
            <w:hideMark/>
          </w:tcPr>
          <w:p w14:paraId="0173A4E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4C8943C6"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48F9DC52"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34860F7B"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160CA56C"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7E32DB80"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001BB158"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416F298D"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099E2FC"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AA5C0D5"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13E3525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F8AD23C" w14:textId="77777777" w:rsidTr="006552F3">
        <w:trPr>
          <w:trHeight w:val="240"/>
        </w:trPr>
        <w:tc>
          <w:tcPr>
            <w:tcW w:w="207" w:type="dxa"/>
            <w:tcBorders>
              <w:top w:val="nil"/>
              <w:left w:val="single" w:sz="4" w:space="0" w:color="000000"/>
              <w:bottom w:val="nil"/>
              <w:right w:val="nil"/>
            </w:tcBorders>
            <w:noWrap/>
            <w:vAlign w:val="bottom"/>
            <w:hideMark/>
          </w:tcPr>
          <w:p w14:paraId="6CD7A21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2771DC04" w14:textId="77777777" w:rsidR="006552F3" w:rsidRPr="006552F3" w:rsidRDefault="006552F3" w:rsidP="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56125DF1"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Stavba:</w:t>
            </w:r>
          </w:p>
        </w:tc>
        <w:tc>
          <w:tcPr>
            <w:tcW w:w="4580" w:type="dxa"/>
            <w:tcBorders>
              <w:top w:val="nil"/>
              <w:left w:val="nil"/>
              <w:bottom w:val="nil"/>
              <w:right w:val="nil"/>
            </w:tcBorders>
            <w:noWrap/>
            <w:vAlign w:val="bottom"/>
            <w:hideMark/>
          </w:tcPr>
          <w:p w14:paraId="19AAD440"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499D4BBA"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326F0C6B"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693C2349"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3228D1F"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F8CC3CB"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763FFAF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5BB809A" w14:textId="77777777" w:rsidTr="006552F3">
        <w:trPr>
          <w:trHeight w:val="330"/>
        </w:trPr>
        <w:tc>
          <w:tcPr>
            <w:tcW w:w="207" w:type="dxa"/>
            <w:tcBorders>
              <w:top w:val="nil"/>
              <w:left w:val="single" w:sz="4" w:space="0" w:color="000000"/>
              <w:bottom w:val="nil"/>
              <w:right w:val="nil"/>
            </w:tcBorders>
            <w:noWrap/>
            <w:vAlign w:val="bottom"/>
            <w:hideMark/>
          </w:tcPr>
          <w:p w14:paraId="5BB003D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0A8F2F5D"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3218AC5F" w14:textId="77777777" w:rsidR="006552F3" w:rsidRPr="006552F3" w:rsidRDefault="006552F3" w:rsidP="006552F3">
            <w:pPr>
              <w:rPr>
                <w:sz w:val="20"/>
                <w:szCs w:val="20"/>
              </w:rPr>
            </w:pPr>
          </w:p>
        </w:tc>
        <w:tc>
          <w:tcPr>
            <w:tcW w:w="8060" w:type="dxa"/>
            <w:gridSpan w:val="4"/>
            <w:tcBorders>
              <w:top w:val="nil"/>
              <w:left w:val="nil"/>
              <w:bottom w:val="nil"/>
              <w:right w:val="nil"/>
            </w:tcBorders>
            <w:vAlign w:val="center"/>
            <w:hideMark/>
          </w:tcPr>
          <w:p w14:paraId="77998B14" w14:textId="77777777" w:rsidR="006552F3" w:rsidRPr="006552F3" w:rsidRDefault="006552F3" w:rsidP="006552F3">
            <w:pPr>
              <w:rPr>
                <w:rFonts w:ascii="Arial CE" w:hAnsi="Arial CE" w:cs="Arial CE"/>
                <w:color w:val="969696"/>
                <w:sz w:val="20"/>
                <w:szCs w:val="20"/>
              </w:rPr>
            </w:pPr>
            <w:proofErr w:type="spellStart"/>
            <w:r w:rsidRPr="006552F3">
              <w:rPr>
                <w:rFonts w:ascii="Arial CE" w:hAnsi="Arial CE" w:cs="Arial CE"/>
                <w:color w:val="969696"/>
                <w:sz w:val="20"/>
                <w:szCs w:val="20"/>
              </w:rPr>
              <w:t>Central</w:t>
            </w:r>
            <w:proofErr w:type="spellEnd"/>
            <w:r w:rsidRPr="006552F3">
              <w:rPr>
                <w:rFonts w:ascii="Arial CE" w:hAnsi="Arial CE" w:cs="Arial CE"/>
                <w:color w:val="969696"/>
                <w:sz w:val="20"/>
                <w:szCs w:val="20"/>
              </w:rPr>
              <w:t xml:space="preserve"> park Vajgar</w:t>
            </w:r>
          </w:p>
        </w:tc>
        <w:tc>
          <w:tcPr>
            <w:tcW w:w="1420" w:type="dxa"/>
            <w:tcBorders>
              <w:top w:val="nil"/>
              <w:left w:val="nil"/>
              <w:bottom w:val="nil"/>
              <w:right w:val="nil"/>
            </w:tcBorders>
            <w:noWrap/>
            <w:vAlign w:val="bottom"/>
            <w:hideMark/>
          </w:tcPr>
          <w:p w14:paraId="587984E9"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bottom"/>
            <w:hideMark/>
          </w:tcPr>
          <w:p w14:paraId="48ECC838"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EC9E390"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622BCF4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7981151" w14:textId="77777777" w:rsidTr="006552F3">
        <w:trPr>
          <w:trHeight w:val="240"/>
        </w:trPr>
        <w:tc>
          <w:tcPr>
            <w:tcW w:w="207" w:type="dxa"/>
            <w:tcBorders>
              <w:top w:val="nil"/>
              <w:left w:val="single" w:sz="4" w:space="0" w:color="000000"/>
              <w:bottom w:val="nil"/>
              <w:right w:val="nil"/>
            </w:tcBorders>
            <w:noWrap/>
            <w:vAlign w:val="bottom"/>
            <w:hideMark/>
          </w:tcPr>
          <w:p w14:paraId="45417B6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7C28B227" w14:textId="77777777" w:rsidR="006552F3" w:rsidRPr="006552F3" w:rsidRDefault="006552F3" w:rsidP="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40476CCB"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Objekt:</w:t>
            </w:r>
          </w:p>
        </w:tc>
        <w:tc>
          <w:tcPr>
            <w:tcW w:w="4580" w:type="dxa"/>
            <w:tcBorders>
              <w:top w:val="nil"/>
              <w:left w:val="nil"/>
              <w:bottom w:val="nil"/>
              <w:right w:val="nil"/>
            </w:tcBorders>
            <w:noWrap/>
            <w:vAlign w:val="bottom"/>
            <w:hideMark/>
          </w:tcPr>
          <w:p w14:paraId="0F256D82"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29E6CBD3"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16262EF4"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51E3FD30"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274FD45"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D2509F2"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20FB668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C81BB37" w14:textId="77777777" w:rsidTr="006552F3">
        <w:trPr>
          <w:trHeight w:val="465"/>
        </w:trPr>
        <w:tc>
          <w:tcPr>
            <w:tcW w:w="207" w:type="dxa"/>
            <w:tcBorders>
              <w:top w:val="nil"/>
              <w:left w:val="single" w:sz="4" w:space="0" w:color="000000"/>
              <w:bottom w:val="nil"/>
              <w:right w:val="nil"/>
            </w:tcBorders>
            <w:noWrap/>
            <w:vAlign w:val="center"/>
            <w:hideMark/>
          </w:tcPr>
          <w:p w14:paraId="4FDD41F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76379B81"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4E55A5B7" w14:textId="77777777" w:rsidR="006552F3" w:rsidRPr="006552F3" w:rsidRDefault="006552F3" w:rsidP="006552F3">
            <w:pPr>
              <w:rPr>
                <w:sz w:val="20"/>
                <w:szCs w:val="20"/>
              </w:rPr>
            </w:pPr>
          </w:p>
        </w:tc>
        <w:tc>
          <w:tcPr>
            <w:tcW w:w="8060" w:type="dxa"/>
            <w:gridSpan w:val="4"/>
            <w:tcBorders>
              <w:top w:val="nil"/>
              <w:left w:val="nil"/>
              <w:bottom w:val="nil"/>
              <w:right w:val="nil"/>
            </w:tcBorders>
            <w:vAlign w:val="center"/>
            <w:hideMark/>
          </w:tcPr>
          <w:p w14:paraId="46C32F14"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SO 01 - Úpravy části místní komunikace Sídliště Vajgar u 3. Mateřské školy</w:t>
            </w:r>
          </w:p>
        </w:tc>
        <w:tc>
          <w:tcPr>
            <w:tcW w:w="1420" w:type="dxa"/>
            <w:tcBorders>
              <w:top w:val="nil"/>
              <w:left w:val="nil"/>
              <w:bottom w:val="nil"/>
              <w:right w:val="nil"/>
            </w:tcBorders>
            <w:noWrap/>
            <w:vAlign w:val="center"/>
            <w:hideMark/>
          </w:tcPr>
          <w:p w14:paraId="48F1E4B0"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02DF064A"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4100E9E6"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5B19EC0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000FAA3" w14:textId="77777777" w:rsidTr="006552F3">
        <w:trPr>
          <w:trHeight w:val="240"/>
        </w:trPr>
        <w:tc>
          <w:tcPr>
            <w:tcW w:w="207" w:type="dxa"/>
            <w:tcBorders>
              <w:top w:val="nil"/>
              <w:left w:val="single" w:sz="4" w:space="0" w:color="000000"/>
              <w:bottom w:val="nil"/>
              <w:right w:val="nil"/>
            </w:tcBorders>
            <w:noWrap/>
            <w:vAlign w:val="center"/>
            <w:hideMark/>
          </w:tcPr>
          <w:p w14:paraId="67F7F68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2EBAB407" w14:textId="77777777" w:rsidR="006552F3" w:rsidRPr="006552F3" w:rsidRDefault="006552F3" w:rsidP="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4B992F7B"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Soupis:</w:t>
            </w:r>
          </w:p>
        </w:tc>
        <w:tc>
          <w:tcPr>
            <w:tcW w:w="4580" w:type="dxa"/>
            <w:tcBorders>
              <w:top w:val="nil"/>
              <w:left w:val="nil"/>
              <w:bottom w:val="nil"/>
              <w:right w:val="nil"/>
            </w:tcBorders>
            <w:noWrap/>
            <w:vAlign w:val="center"/>
            <w:hideMark/>
          </w:tcPr>
          <w:p w14:paraId="4EBF71B3"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2179CF13"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5909C6B8"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6719713C"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5619F651"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3D0B745E"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7B7C060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769F978" w14:textId="77777777" w:rsidTr="006552F3">
        <w:trPr>
          <w:trHeight w:val="330"/>
        </w:trPr>
        <w:tc>
          <w:tcPr>
            <w:tcW w:w="207" w:type="dxa"/>
            <w:tcBorders>
              <w:top w:val="nil"/>
              <w:left w:val="single" w:sz="4" w:space="0" w:color="000000"/>
              <w:bottom w:val="nil"/>
              <w:right w:val="nil"/>
            </w:tcBorders>
            <w:noWrap/>
            <w:vAlign w:val="center"/>
            <w:hideMark/>
          </w:tcPr>
          <w:p w14:paraId="209C17D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1F4C01D4"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41EEF09E" w14:textId="77777777" w:rsidR="006552F3" w:rsidRPr="006552F3" w:rsidRDefault="006552F3" w:rsidP="006552F3">
            <w:pPr>
              <w:rPr>
                <w:sz w:val="20"/>
                <w:szCs w:val="20"/>
              </w:rPr>
            </w:pPr>
          </w:p>
        </w:tc>
        <w:tc>
          <w:tcPr>
            <w:tcW w:w="8060" w:type="dxa"/>
            <w:gridSpan w:val="4"/>
            <w:tcBorders>
              <w:top w:val="nil"/>
              <w:left w:val="nil"/>
              <w:bottom w:val="nil"/>
              <w:right w:val="nil"/>
            </w:tcBorders>
            <w:vAlign w:val="center"/>
            <w:hideMark/>
          </w:tcPr>
          <w:p w14:paraId="0691A5A2" w14:textId="77777777" w:rsidR="006552F3" w:rsidRPr="006552F3" w:rsidRDefault="006552F3" w:rsidP="006552F3">
            <w:pPr>
              <w:rPr>
                <w:rFonts w:ascii="Arial CE" w:hAnsi="Arial CE" w:cs="Arial CE"/>
                <w:b/>
                <w:bCs/>
                <w:sz w:val="22"/>
                <w:szCs w:val="22"/>
              </w:rPr>
            </w:pPr>
            <w:r w:rsidRPr="006552F3">
              <w:rPr>
                <w:rFonts w:ascii="Arial CE" w:hAnsi="Arial CE" w:cs="Arial CE"/>
                <w:b/>
                <w:bCs/>
                <w:sz w:val="22"/>
                <w:szCs w:val="22"/>
              </w:rPr>
              <w:t>SO 01.3 - Zvýšená plocha křižovatky a zpomalovací práh</w:t>
            </w:r>
          </w:p>
        </w:tc>
        <w:tc>
          <w:tcPr>
            <w:tcW w:w="1420" w:type="dxa"/>
            <w:tcBorders>
              <w:top w:val="nil"/>
              <w:left w:val="nil"/>
              <w:bottom w:val="nil"/>
              <w:right w:val="nil"/>
            </w:tcBorders>
            <w:noWrap/>
            <w:vAlign w:val="center"/>
            <w:hideMark/>
          </w:tcPr>
          <w:p w14:paraId="1C8BEF3A" w14:textId="77777777" w:rsidR="006552F3" w:rsidRPr="006552F3" w:rsidRDefault="006552F3" w:rsidP="006552F3">
            <w:pPr>
              <w:rPr>
                <w:rFonts w:ascii="Arial CE" w:hAnsi="Arial CE" w:cs="Arial CE"/>
                <w:b/>
                <w:bCs/>
                <w:sz w:val="22"/>
                <w:szCs w:val="22"/>
              </w:rPr>
            </w:pPr>
          </w:p>
        </w:tc>
        <w:tc>
          <w:tcPr>
            <w:tcW w:w="2020" w:type="dxa"/>
            <w:tcBorders>
              <w:top w:val="nil"/>
              <w:left w:val="nil"/>
              <w:bottom w:val="nil"/>
              <w:right w:val="nil"/>
            </w:tcBorders>
            <w:noWrap/>
            <w:vAlign w:val="center"/>
            <w:hideMark/>
          </w:tcPr>
          <w:p w14:paraId="3F654076"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2A66D825"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467EBEC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46B7F75" w14:textId="77777777" w:rsidTr="006552F3">
        <w:trPr>
          <w:trHeight w:val="225"/>
        </w:trPr>
        <w:tc>
          <w:tcPr>
            <w:tcW w:w="207" w:type="dxa"/>
            <w:tcBorders>
              <w:top w:val="nil"/>
              <w:left w:val="single" w:sz="4" w:space="0" w:color="000000"/>
              <w:bottom w:val="nil"/>
              <w:right w:val="nil"/>
            </w:tcBorders>
            <w:noWrap/>
            <w:vAlign w:val="center"/>
            <w:hideMark/>
          </w:tcPr>
          <w:p w14:paraId="079418E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578C4B7B"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3C38874C"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5FAB51BD"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4A6BA56A"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1EB5A09D"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38DF56FD"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6B190B56"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3AD4E3DE"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14369EC8"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0E761E0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80AB135" w14:textId="77777777" w:rsidTr="006552F3">
        <w:trPr>
          <w:trHeight w:val="240"/>
        </w:trPr>
        <w:tc>
          <w:tcPr>
            <w:tcW w:w="207" w:type="dxa"/>
            <w:tcBorders>
              <w:top w:val="nil"/>
              <w:left w:val="single" w:sz="4" w:space="0" w:color="000000"/>
              <w:bottom w:val="nil"/>
              <w:right w:val="nil"/>
            </w:tcBorders>
            <w:noWrap/>
            <w:vAlign w:val="center"/>
            <w:hideMark/>
          </w:tcPr>
          <w:p w14:paraId="0B05A83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lastRenderedPageBreak/>
              <w:t> </w:t>
            </w:r>
          </w:p>
        </w:tc>
        <w:tc>
          <w:tcPr>
            <w:tcW w:w="380" w:type="dxa"/>
            <w:tcBorders>
              <w:top w:val="nil"/>
              <w:left w:val="nil"/>
              <w:bottom w:val="nil"/>
              <w:right w:val="nil"/>
            </w:tcBorders>
            <w:noWrap/>
            <w:vAlign w:val="center"/>
            <w:hideMark/>
          </w:tcPr>
          <w:p w14:paraId="7311F680" w14:textId="77777777" w:rsidR="006552F3" w:rsidRPr="006552F3" w:rsidRDefault="006552F3" w:rsidP="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132A8E21"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KSO:</w:t>
            </w:r>
          </w:p>
        </w:tc>
        <w:tc>
          <w:tcPr>
            <w:tcW w:w="4580" w:type="dxa"/>
            <w:tcBorders>
              <w:top w:val="nil"/>
              <w:left w:val="nil"/>
              <w:bottom w:val="nil"/>
              <w:right w:val="nil"/>
            </w:tcBorders>
            <w:noWrap/>
            <w:vAlign w:val="center"/>
            <w:hideMark/>
          </w:tcPr>
          <w:p w14:paraId="629B44C1"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823</w:t>
            </w:r>
          </w:p>
        </w:tc>
        <w:tc>
          <w:tcPr>
            <w:tcW w:w="680" w:type="dxa"/>
            <w:tcBorders>
              <w:top w:val="nil"/>
              <w:left w:val="nil"/>
              <w:bottom w:val="nil"/>
              <w:right w:val="nil"/>
            </w:tcBorders>
            <w:noWrap/>
            <w:vAlign w:val="center"/>
            <w:hideMark/>
          </w:tcPr>
          <w:p w14:paraId="79A985DD" w14:textId="77777777" w:rsidR="006552F3" w:rsidRPr="006552F3" w:rsidRDefault="006552F3" w:rsidP="006552F3">
            <w:pPr>
              <w:rPr>
                <w:rFonts w:ascii="Arial CE" w:hAnsi="Arial CE" w:cs="Arial CE"/>
                <w:sz w:val="20"/>
                <w:szCs w:val="20"/>
              </w:rPr>
            </w:pPr>
          </w:p>
        </w:tc>
        <w:tc>
          <w:tcPr>
            <w:tcW w:w="1260" w:type="dxa"/>
            <w:tcBorders>
              <w:top w:val="nil"/>
              <w:left w:val="nil"/>
              <w:bottom w:val="nil"/>
              <w:right w:val="nil"/>
            </w:tcBorders>
            <w:noWrap/>
            <w:vAlign w:val="center"/>
            <w:hideMark/>
          </w:tcPr>
          <w:p w14:paraId="778162BF"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39B63625"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CC-CZ:</w:t>
            </w:r>
          </w:p>
        </w:tc>
        <w:tc>
          <w:tcPr>
            <w:tcW w:w="2020" w:type="dxa"/>
            <w:tcBorders>
              <w:top w:val="nil"/>
              <w:left w:val="nil"/>
              <w:bottom w:val="nil"/>
              <w:right w:val="nil"/>
            </w:tcBorders>
            <w:noWrap/>
            <w:vAlign w:val="center"/>
            <w:hideMark/>
          </w:tcPr>
          <w:p w14:paraId="1E47ED8E"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48711855"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35BF541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0350434" w14:textId="77777777" w:rsidTr="006552F3">
        <w:trPr>
          <w:trHeight w:val="240"/>
        </w:trPr>
        <w:tc>
          <w:tcPr>
            <w:tcW w:w="207" w:type="dxa"/>
            <w:tcBorders>
              <w:top w:val="nil"/>
              <w:left w:val="single" w:sz="4" w:space="0" w:color="000000"/>
              <w:bottom w:val="nil"/>
              <w:right w:val="nil"/>
            </w:tcBorders>
            <w:noWrap/>
            <w:vAlign w:val="center"/>
            <w:hideMark/>
          </w:tcPr>
          <w:p w14:paraId="1D3CFB7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78813CB" w14:textId="77777777" w:rsidR="006552F3" w:rsidRPr="006552F3" w:rsidRDefault="006552F3" w:rsidP="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4A6C2D7C"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Místo:</w:t>
            </w:r>
          </w:p>
        </w:tc>
        <w:tc>
          <w:tcPr>
            <w:tcW w:w="4580" w:type="dxa"/>
            <w:tcBorders>
              <w:top w:val="nil"/>
              <w:left w:val="nil"/>
              <w:bottom w:val="nil"/>
              <w:right w:val="nil"/>
            </w:tcBorders>
            <w:noWrap/>
            <w:vAlign w:val="center"/>
            <w:hideMark/>
          </w:tcPr>
          <w:p w14:paraId="3319C69D"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7EE54355" w14:textId="77777777" w:rsidR="006552F3" w:rsidRPr="006552F3" w:rsidRDefault="006552F3" w:rsidP="006552F3">
            <w:pPr>
              <w:rPr>
                <w:rFonts w:ascii="Arial CE" w:hAnsi="Arial CE" w:cs="Arial CE"/>
                <w:sz w:val="20"/>
                <w:szCs w:val="20"/>
              </w:rPr>
            </w:pPr>
          </w:p>
        </w:tc>
        <w:tc>
          <w:tcPr>
            <w:tcW w:w="1260" w:type="dxa"/>
            <w:tcBorders>
              <w:top w:val="nil"/>
              <w:left w:val="nil"/>
              <w:bottom w:val="nil"/>
              <w:right w:val="nil"/>
            </w:tcBorders>
            <w:noWrap/>
            <w:vAlign w:val="center"/>
            <w:hideMark/>
          </w:tcPr>
          <w:p w14:paraId="3C550CF7"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25DF2797"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7CFE86BF"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01.02.2025</w:t>
            </w:r>
          </w:p>
        </w:tc>
        <w:tc>
          <w:tcPr>
            <w:tcW w:w="2020" w:type="dxa"/>
            <w:tcBorders>
              <w:top w:val="nil"/>
              <w:left w:val="nil"/>
              <w:bottom w:val="nil"/>
              <w:right w:val="nil"/>
            </w:tcBorders>
            <w:noWrap/>
            <w:vAlign w:val="center"/>
            <w:hideMark/>
          </w:tcPr>
          <w:p w14:paraId="4B8444BF"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2C4E3AD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360A59D" w14:textId="77777777" w:rsidTr="006552F3">
        <w:trPr>
          <w:trHeight w:val="218"/>
        </w:trPr>
        <w:tc>
          <w:tcPr>
            <w:tcW w:w="207" w:type="dxa"/>
            <w:tcBorders>
              <w:top w:val="nil"/>
              <w:left w:val="single" w:sz="4" w:space="0" w:color="000000"/>
              <w:bottom w:val="nil"/>
              <w:right w:val="nil"/>
            </w:tcBorders>
            <w:noWrap/>
            <w:vAlign w:val="center"/>
            <w:hideMark/>
          </w:tcPr>
          <w:p w14:paraId="1CEF298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1E1872A4"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2AF2AE35"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3B11FCAC"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3C172F05"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6073B92B"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5293851B"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00663886"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6C932CBE"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65285A7A"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5823E04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E91F3F3" w14:textId="77777777" w:rsidTr="006552F3">
        <w:trPr>
          <w:trHeight w:val="240"/>
        </w:trPr>
        <w:tc>
          <w:tcPr>
            <w:tcW w:w="207" w:type="dxa"/>
            <w:tcBorders>
              <w:top w:val="nil"/>
              <w:left w:val="single" w:sz="4" w:space="0" w:color="000000"/>
              <w:bottom w:val="nil"/>
              <w:right w:val="nil"/>
            </w:tcBorders>
            <w:noWrap/>
            <w:vAlign w:val="center"/>
            <w:hideMark/>
          </w:tcPr>
          <w:p w14:paraId="5DBE685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6CB62952" w14:textId="77777777" w:rsidR="006552F3" w:rsidRPr="006552F3" w:rsidRDefault="006552F3" w:rsidP="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235C2CD2"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22303BD9"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2F74B938"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2BF25477"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0A9F18C6"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1486189B"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00246875</w:t>
            </w:r>
          </w:p>
        </w:tc>
        <w:tc>
          <w:tcPr>
            <w:tcW w:w="2020" w:type="dxa"/>
            <w:tcBorders>
              <w:top w:val="nil"/>
              <w:left w:val="nil"/>
              <w:bottom w:val="nil"/>
              <w:right w:val="nil"/>
            </w:tcBorders>
            <w:noWrap/>
            <w:vAlign w:val="center"/>
            <w:hideMark/>
          </w:tcPr>
          <w:p w14:paraId="776AC061"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556353C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CC25E3B" w14:textId="77777777" w:rsidTr="006552F3">
        <w:trPr>
          <w:trHeight w:val="360"/>
        </w:trPr>
        <w:tc>
          <w:tcPr>
            <w:tcW w:w="207" w:type="dxa"/>
            <w:tcBorders>
              <w:top w:val="nil"/>
              <w:left w:val="single" w:sz="4" w:space="0" w:color="000000"/>
              <w:bottom w:val="nil"/>
              <w:right w:val="nil"/>
            </w:tcBorders>
            <w:noWrap/>
            <w:vAlign w:val="center"/>
            <w:hideMark/>
          </w:tcPr>
          <w:p w14:paraId="2048986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1C0A98AF"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5D902413" w14:textId="77777777" w:rsidR="006552F3" w:rsidRPr="006552F3" w:rsidRDefault="006552F3" w:rsidP="006552F3">
            <w:pPr>
              <w:rPr>
                <w:sz w:val="20"/>
                <w:szCs w:val="20"/>
              </w:rPr>
            </w:pPr>
          </w:p>
        </w:tc>
        <w:tc>
          <w:tcPr>
            <w:tcW w:w="6120" w:type="dxa"/>
            <w:gridSpan w:val="2"/>
            <w:tcBorders>
              <w:top w:val="nil"/>
              <w:left w:val="nil"/>
              <w:bottom w:val="nil"/>
              <w:right w:val="nil"/>
            </w:tcBorders>
            <w:noWrap/>
            <w:vAlign w:val="center"/>
            <w:hideMark/>
          </w:tcPr>
          <w:p w14:paraId="7DC4D713"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037BDC82" w14:textId="77777777" w:rsidR="006552F3" w:rsidRPr="006552F3" w:rsidRDefault="006552F3" w:rsidP="006552F3">
            <w:pPr>
              <w:rPr>
                <w:rFonts w:ascii="Arial CE" w:hAnsi="Arial CE" w:cs="Arial CE"/>
                <w:sz w:val="20"/>
                <w:szCs w:val="20"/>
              </w:rPr>
            </w:pPr>
          </w:p>
        </w:tc>
        <w:tc>
          <w:tcPr>
            <w:tcW w:w="1260" w:type="dxa"/>
            <w:tcBorders>
              <w:top w:val="nil"/>
              <w:left w:val="nil"/>
              <w:bottom w:val="nil"/>
              <w:right w:val="nil"/>
            </w:tcBorders>
            <w:noWrap/>
            <w:vAlign w:val="center"/>
            <w:hideMark/>
          </w:tcPr>
          <w:p w14:paraId="41C70A38"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0BDFD985"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25A86842"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CZ00246875</w:t>
            </w:r>
          </w:p>
        </w:tc>
        <w:tc>
          <w:tcPr>
            <w:tcW w:w="2020" w:type="dxa"/>
            <w:tcBorders>
              <w:top w:val="nil"/>
              <w:left w:val="nil"/>
              <w:bottom w:val="nil"/>
              <w:right w:val="nil"/>
            </w:tcBorders>
            <w:noWrap/>
            <w:vAlign w:val="center"/>
            <w:hideMark/>
          </w:tcPr>
          <w:p w14:paraId="48B47482"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4DE6727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05083BB" w14:textId="77777777" w:rsidTr="006552F3">
        <w:trPr>
          <w:trHeight w:val="139"/>
        </w:trPr>
        <w:tc>
          <w:tcPr>
            <w:tcW w:w="207" w:type="dxa"/>
            <w:tcBorders>
              <w:top w:val="nil"/>
              <w:left w:val="single" w:sz="4" w:space="0" w:color="000000"/>
              <w:bottom w:val="nil"/>
              <w:right w:val="nil"/>
            </w:tcBorders>
            <w:noWrap/>
            <w:vAlign w:val="center"/>
            <w:hideMark/>
          </w:tcPr>
          <w:p w14:paraId="67A5C1D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5D0A4F16"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6F88F41A"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740985F9"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2C659D77"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5156A962"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04ACF590"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7A554A6F"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35157C36"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144AEF13"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19C25C0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EE3F0E5" w14:textId="77777777" w:rsidTr="006552F3">
        <w:trPr>
          <w:trHeight w:val="240"/>
        </w:trPr>
        <w:tc>
          <w:tcPr>
            <w:tcW w:w="207" w:type="dxa"/>
            <w:tcBorders>
              <w:top w:val="nil"/>
              <w:left w:val="single" w:sz="4" w:space="0" w:color="000000"/>
              <w:bottom w:val="nil"/>
              <w:right w:val="nil"/>
            </w:tcBorders>
            <w:noWrap/>
            <w:vAlign w:val="center"/>
            <w:hideMark/>
          </w:tcPr>
          <w:p w14:paraId="3BDA6FF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605C75F" w14:textId="77777777" w:rsidR="006552F3" w:rsidRPr="006552F3" w:rsidRDefault="006552F3" w:rsidP="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66BE5848"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2F4DBB04"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540C61C4"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7A0F89D2"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41273387"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17F08DCC"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027C9717"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00BD07E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6C5A89D" w14:textId="77777777" w:rsidTr="006552F3">
        <w:trPr>
          <w:trHeight w:val="360"/>
        </w:trPr>
        <w:tc>
          <w:tcPr>
            <w:tcW w:w="207" w:type="dxa"/>
            <w:tcBorders>
              <w:top w:val="nil"/>
              <w:left w:val="single" w:sz="4" w:space="0" w:color="000000"/>
              <w:bottom w:val="nil"/>
              <w:right w:val="nil"/>
            </w:tcBorders>
            <w:noWrap/>
            <w:vAlign w:val="center"/>
            <w:hideMark/>
          </w:tcPr>
          <w:p w14:paraId="399D6DD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678B59B8"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67FDE3C6" w14:textId="77777777" w:rsidR="006552F3" w:rsidRPr="006552F3" w:rsidRDefault="006552F3" w:rsidP="006552F3">
            <w:pPr>
              <w:rPr>
                <w:sz w:val="20"/>
                <w:szCs w:val="20"/>
              </w:rPr>
            </w:pPr>
          </w:p>
        </w:tc>
        <w:tc>
          <w:tcPr>
            <w:tcW w:w="8060" w:type="dxa"/>
            <w:gridSpan w:val="4"/>
            <w:tcBorders>
              <w:top w:val="nil"/>
              <w:left w:val="nil"/>
              <w:bottom w:val="nil"/>
              <w:right w:val="nil"/>
            </w:tcBorders>
            <w:noWrap/>
            <w:vAlign w:val="center"/>
            <w:hideMark/>
          </w:tcPr>
          <w:p w14:paraId="12180D68"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3FC70687"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51524847"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CABA076"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3F37B27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68F6E60" w14:textId="77777777" w:rsidTr="006552F3">
        <w:trPr>
          <w:trHeight w:val="139"/>
        </w:trPr>
        <w:tc>
          <w:tcPr>
            <w:tcW w:w="207" w:type="dxa"/>
            <w:tcBorders>
              <w:top w:val="nil"/>
              <w:left w:val="single" w:sz="4" w:space="0" w:color="000000"/>
              <w:bottom w:val="nil"/>
              <w:right w:val="nil"/>
            </w:tcBorders>
            <w:noWrap/>
            <w:vAlign w:val="center"/>
            <w:hideMark/>
          </w:tcPr>
          <w:p w14:paraId="77E269C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400A97F"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68733B96"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27C1CA27"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5074F9C8"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329F4FAA"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24BFF6B7"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736888AB"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0C4FFF30"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73FD79AD"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5E31C64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3F6436C" w14:textId="77777777" w:rsidTr="006552F3">
        <w:trPr>
          <w:trHeight w:val="240"/>
        </w:trPr>
        <w:tc>
          <w:tcPr>
            <w:tcW w:w="207" w:type="dxa"/>
            <w:tcBorders>
              <w:top w:val="nil"/>
              <w:left w:val="single" w:sz="4" w:space="0" w:color="000000"/>
              <w:bottom w:val="nil"/>
              <w:right w:val="nil"/>
            </w:tcBorders>
            <w:noWrap/>
            <w:vAlign w:val="center"/>
            <w:hideMark/>
          </w:tcPr>
          <w:p w14:paraId="378A2CA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ADF92A1" w14:textId="77777777" w:rsidR="006552F3" w:rsidRPr="006552F3" w:rsidRDefault="006552F3" w:rsidP="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7E08F869"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Projektant:</w:t>
            </w:r>
          </w:p>
        </w:tc>
        <w:tc>
          <w:tcPr>
            <w:tcW w:w="4580" w:type="dxa"/>
            <w:tcBorders>
              <w:top w:val="nil"/>
              <w:left w:val="nil"/>
              <w:bottom w:val="nil"/>
              <w:right w:val="nil"/>
            </w:tcBorders>
            <w:noWrap/>
            <w:vAlign w:val="center"/>
            <w:hideMark/>
          </w:tcPr>
          <w:p w14:paraId="392ED0C0"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540B3249"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4C9500DF"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0B4F4980"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7BC368D8"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88195848</w:t>
            </w:r>
          </w:p>
        </w:tc>
        <w:tc>
          <w:tcPr>
            <w:tcW w:w="2020" w:type="dxa"/>
            <w:tcBorders>
              <w:top w:val="nil"/>
              <w:left w:val="nil"/>
              <w:bottom w:val="nil"/>
              <w:right w:val="nil"/>
            </w:tcBorders>
            <w:noWrap/>
            <w:vAlign w:val="center"/>
            <w:hideMark/>
          </w:tcPr>
          <w:p w14:paraId="129A3343"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40AD508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C58F518" w14:textId="77777777" w:rsidTr="006552F3">
        <w:trPr>
          <w:trHeight w:val="360"/>
        </w:trPr>
        <w:tc>
          <w:tcPr>
            <w:tcW w:w="207" w:type="dxa"/>
            <w:tcBorders>
              <w:top w:val="nil"/>
              <w:left w:val="single" w:sz="4" w:space="0" w:color="000000"/>
              <w:bottom w:val="nil"/>
              <w:right w:val="nil"/>
            </w:tcBorders>
            <w:noWrap/>
            <w:vAlign w:val="center"/>
            <w:hideMark/>
          </w:tcPr>
          <w:p w14:paraId="298568E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7E16BB4F"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491CD1E4" w14:textId="77777777" w:rsidR="006552F3" w:rsidRPr="006552F3" w:rsidRDefault="006552F3" w:rsidP="006552F3">
            <w:pPr>
              <w:rPr>
                <w:sz w:val="20"/>
                <w:szCs w:val="20"/>
              </w:rPr>
            </w:pPr>
          </w:p>
        </w:tc>
        <w:tc>
          <w:tcPr>
            <w:tcW w:w="6120" w:type="dxa"/>
            <w:gridSpan w:val="2"/>
            <w:tcBorders>
              <w:top w:val="nil"/>
              <w:left w:val="nil"/>
              <w:bottom w:val="nil"/>
              <w:right w:val="nil"/>
            </w:tcBorders>
            <w:noWrap/>
            <w:vAlign w:val="center"/>
            <w:hideMark/>
          </w:tcPr>
          <w:p w14:paraId="71ACEBF8"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Ing. arch. Tomáš Beneš</w:t>
            </w:r>
          </w:p>
        </w:tc>
        <w:tc>
          <w:tcPr>
            <w:tcW w:w="680" w:type="dxa"/>
            <w:tcBorders>
              <w:top w:val="nil"/>
              <w:left w:val="nil"/>
              <w:bottom w:val="nil"/>
              <w:right w:val="nil"/>
            </w:tcBorders>
            <w:noWrap/>
            <w:vAlign w:val="center"/>
            <w:hideMark/>
          </w:tcPr>
          <w:p w14:paraId="11E588A0" w14:textId="77777777" w:rsidR="006552F3" w:rsidRPr="006552F3" w:rsidRDefault="006552F3" w:rsidP="006552F3">
            <w:pPr>
              <w:rPr>
                <w:rFonts w:ascii="Arial CE" w:hAnsi="Arial CE" w:cs="Arial CE"/>
                <w:sz w:val="20"/>
                <w:szCs w:val="20"/>
              </w:rPr>
            </w:pPr>
          </w:p>
        </w:tc>
        <w:tc>
          <w:tcPr>
            <w:tcW w:w="1260" w:type="dxa"/>
            <w:tcBorders>
              <w:top w:val="nil"/>
              <w:left w:val="nil"/>
              <w:bottom w:val="nil"/>
              <w:right w:val="nil"/>
            </w:tcBorders>
            <w:noWrap/>
            <w:vAlign w:val="center"/>
            <w:hideMark/>
          </w:tcPr>
          <w:p w14:paraId="2DB71B99"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64AA7C45"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7B6E4C0A"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8409232370</w:t>
            </w:r>
          </w:p>
        </w:tc>
        <w:tc>
          <w:tcPr>
            <w:tcW w:w="2020" w:type="dxa"/>
            <w:tcBorders>
              <w:top w:val="nil"/>
              <w:left w:val="nil"/>
              <w:bottom w:val="nil"/>
              <w:right w:val="nil"/>
            </w:tcBorders>
            <w:noWrap/>
            <w:vAlign w:val="center"/>
            <w:hideMark/>
          </w:tcPr>
          <w:p w14:paraId="516807D4"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1F0134F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EBC0805" w14:textId="77777777" w:rsidTr="006552F3">
        <w:trPr>
          <w:trHeight w:val="139"/>
        </w:trPr>
        <w:tc>
          <w:tcPr>
            <w:tcW w:w="207" w:type="dxa"/>
            <w:tcBorders>
              <w:top w:val="nil"/>
              <w:left w:val="single" w:sz="4" w:space="0" w:color="000000"/>
              <w:bottom w:val="nil"/>
              <w:right w:val="nil"/>
            </w:tcBorders>
            <w:noWrap/>
            <w:vAlign w:val="center"/>
            <w:hideMark/>
          </w:tcPr>
          <w:p w14:paraId="4BBF50A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058582E4"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6DFB1A1A"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552536E7"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0FB825A5"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2688E9BC"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6D7B8D03"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37DDA360"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4CD17A4F"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1B4DF9C6"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1973E8F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D5BAB58" w14:textId="77777777" w:rsidTr="006552F3">
        <w:trPr>
          <w:trHeight w:val="240"/>
        </w:trPr>
        <w:tc>
          <w:tcPr>
            <w:tcW w:w="207" w:type="dxa"/>
            <w:tcBorders>
              <w:top w:val="nil"/>
              <w:left w:val="single" w:sz="4" w:space="0" w:color="000000"/>
              <w:bottom w:val="nil"/>
              <w:right w:val="nil"/>
            </w:tcBorders>
            <w:noWrap/>
            <w:vAlign w:val="center"/>
            <w:hideMark/>
          </w:tcPr>
          <w:p w14:paraId="5E8C709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CC77930" w14:textId="77777777" w:rsidR="006552F3" w:rsidRPr="006552F3" w:rsidRDefault="006552F3" w:rsidP="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1B8112B6"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Zpracovatel:</w:t>
            </w:r>
          </w:p>
        </w:tc>
        <w:tc>
          <w:tcPr>
            <w:tcW w:w="4580" w:type="dxa"/>
            <w:tcBorders>
              <w:top w:val="nil"/>
              <w:left w:val="nil"/>
              <w:bottom w:val="nil"/>
              <w:right w:val="nil"/>
            </w:tcBorders>
            <w:noWrap/>
            <w:vAlign w:val="center"/>
            <w:hideMark/>
          </w:tcPr>
          <w:p w14:paraId="41B795A7"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3AF4F0B9"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61C3C6DE"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2EB10E70"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5983A5B8"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2A79652D"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0E2B475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5D29D31" w14:textId="77777777" w:rsidTr="006552F3">
        <w:trPr>
          <w:trHeight w:val="360"/>
        </w:trPr>
        <w:tc>
          <w:tcPr>
            <w:tcW w:w="207" w:type="dxa"/>
            <w:tcBorders>
              <w:top w:val="nil"/>
              <w:left w:val="single" w:sz="4" w:space="0" w:color="000000"/>
              <w:bottom w:val="nil"/>
              <w:right w:val="nil"/>
            </w:tcBorders>
            <w:noWrap/>
            <w:vAlign w:val="center"/>
            <w:hideMark/>
          </w:tcPr>
          <w:p w14:paraId="30C91C4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2E4F5478"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346856A9"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21D16DC9"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7A6D6A12"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528B1B44"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3DA1DABE"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0551791A"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219F9843"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02A11690"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78EB4C1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5AFB060" w14:textId="77777777" w:rsidTr="006552F3">
        <w:trPr>
          <w:trHeight w:val="139"/>
        </w:trPr>
        <w:tc>
          <w:tcPr>
            <w:tcW w:w="207" w:type="dxa"/>
            <w:tcBorders>
              <w:top w:val="nil"/>
              <w:left w:val="single" w:sz="4" w:space="0" w:color="000000"/>
              <w:bottom w:val="nil"/>
              <w:right w:val="nil"/>
            </w:tcBorders>
            <w:noWrap/>
            <w:vAlign w:val="center"/>
            <w:hideMark/>
          </w:tcPr>
          <w:p w14:paraId="2BE5505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174911D3"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693D7FCD"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775CC57E"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3D1173CD"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61945138"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11FCB1B4"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263A107F"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1C97A444"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00858D2A"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1E852A2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0CBEE8C" w14:textId="77777777" w:rsidTr="006552F3">
        <w:trPr>
          <w:trHeight w:val="240"/>
        </w:trPr>
        <w:tc>
          <w:tcPr>
            <w:tcW w:w="207" w:type="dxa"/>
            <w:tcBorders>
              <w:top w:val="nil"/>
              <w:left w:val="single" w:sz="4" w:space="0" w:color="000000"/>
              <w:bottom w:val="nil"/>
              <w:right w:val="nil"/>
            </w:tcBorders>
            <w:noWrap/>
            <w:vAlign w:val="center"/>
            <w:hideMark/>
          </w:tcPr>
          <w:p w14:paraId="700E48C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6F0AB9C1" w14:textId="77777777" w:rsidR="006552F3" w:rsidRPr="006552F3" w:rsidRDefault="006552F3" w:rsidP="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9851BA0"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Poznámka:</w:t>
            </w:r>
          </w:p>
        </w:tc>
        <w:tc>
          <w:tcPr>
            <w:tcW w:w="4580" w:type="dxa"/>
            <w:tcBorders>
              <w:top w:val="nil"/>
              <w:left w:val="nil"/>
              <w:bottom w:val="nil"/>
              <w:right w:val="nil"/>
            </w:tcBorders>
            <w:noWrap/>
            <w:vAlign w:val="center"/>
            <w:hideMark/>
          </w:tcPr>
          <w:p w14:paraId="52817C00"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4C7EF2A7"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3D2FC4AA"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6C9878FC"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30664379"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5E375066"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0B1431E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0955313" w14:textId="77777777" w:rsidTr="006552F3">
        <w:trPr>
          <w:trHeight w:val="1260"/>
        </w:trPr>
        <w:tc>
          <w:tcPr>
            <w:tcW w:w="207" w:type="dxa"/>
            <w:tcBorders>
              <w:top w:val="nil"/>
              <w:left w:val="single" w:sz="4" w:space="0" w:color="000000"/>
              <w:bottom w:val="nil"/>
              <w:right w:val="nil"/>
            </w:tcBorders>
            <w:vAlign w:val="center"/>
            <w:hideMark/>
          </w:tcPr>
          <w:p w14:paraId="4A8B331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vAlign w:val="center"/>
            <w:hideMark/>
          </w:tcPr>
          <w:p w14:paraId="59340F70"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vAlign w:val="center"/>
            <w:hideMark/>
          </w:tcPr>
          <w:p w14:paraId="3D410EDC" w14:textId="77777777" w:rsidR="006552F3" w:rsidRPr="006552F3" w:rsidRDefault="006552F3" w:rsidP="006552F3">
            <w:pPr>
              <w:rPr>
                <w:sz w:val="20"/>
                <w:szCs w:val="20"/>
              </w:rPr>
            </w:pPr>
          </w:p>
        </w:tc>
        <w:tc>
          <w:tcPr>
            <w:tcW w:w="11500" w:type="dxa"/>
            <w:gridSpan w:val="6"/>
            <w:tcBorders>
              <w:top w:val="nil"/>
              <w:left w:val="nil"/>
              <w:bottom w:val="nil"/>
              <w:right w:val="nil"/>
            </w:tcBorders>
            <w:vAlign w:val="center"/>
            <w:hideMark/>
          </w:tcPr>
          <w:p w14:paraId="03E3D93B"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 xml:space="preserve">Při naceňování je nutné brát v úvahu celkovou projektovou dokumentaci. V případě nesrovnalostí je nutné kontaktovat projektanta. Součástí nabídkové ceny musí být veškeré náklady, aby cena byla konečná. Každým uchazečem vyplněná položka musí obsahovat veškeré technicky a logicky </w:t>
            </w:r>
            <w:proofErr w:type="spellStart"/>
            <w:r w:rsidRPr="006552F3">
              <w:rPr>
                <w:rFonts w:ascii="Arial CE" w:hAnsi="Arial CE" w:cs="Arial CE"/>
                <w:sz w:val="20"/>
                <w:szCs w:val="20"/>
              </w:rPr>
              <w:t>dovoditelné</w:t>
            </w:r>
            <w:proofErr w:type="spellEnd"/>
            <w:r w:rsidRPr="006552F3">
              <w:rPr>
                <w:rFonts w:ascii="Arial CE" w:hAnsi="Arial CE" w:cs="Arial CE"/>
                <w:sz w:val="20"/>
                <w:szCs w:val="20"/>
              </w:rPr>
              <w:t xml:space="preserve"> součásti dodávky a montáže. Položky níže vykázané je nutné nacenit včetně přívozu, složení, naložení, manipulace, montáže, napojení, kotvení, kování, spojovacího materiálu, povrchové úpravy atp.</w:t>
            </w:r>
          </w:p>
        </w:tc>
        <w:tc>
          <w:tcPr>
            <w:tcW w:w="2020" w:type="dxa"/>
            <w:tcBorders>
              <w:top w:val="nil"/>
              <w:left w:val="nil"/>
              <w:bottom w:val="nil"/>
              <w:right w:val="nil"/>
            </w:tcBorders>
            <w:vAlign w:val="center"/>
            <w:hideMark/>
          </w:tcPr>
          <w:p w14:paraId="57114E9A"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vAlign w:val="center"/>
            <w:hideMark/>
          </w:tcPr>
          <w:p w14:paraId="4E013D3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A8B9641" w14:textId="77777777" w:rsidTr="006552F3">
        <w:trPr>
          <w:trHeight w:val="139"/>
        </w:trPr>
        <w:tc>
          <w:tcPr>
            <w:tcW w:w="207" w:type="dxa"/>
            <w:tcBorders>
              <w:top w:val="nil"/>
              <w:left w:val="single" w:sz="4" w:space="0" w:color="000000"/>
              <w:bottom w:val="nil"/>
              <w:right w:val="nil"/>
            </w:tcBorders>
            <w:noWrap/>
            <w:vAlign w:val="center"/>
            <w:hideMark/>
          </w:tcPr>
          <w:p w14:paraId="1BA0C45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019804B0"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3FF87C53"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3AC65252"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6550F4BF"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6DCA1EDF"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7E0F48E5"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2B6C6B02"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79520244"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5A2DE309"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2D6BC5A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8803EA7" w14:textId="77777777" w:rsidTr="006552F3">
        <w:trPr>
          <w:trHeight w:val="139"/>
        </w:trPr>
        <w:tc>
          <w:tcPr>
            <w:tcW w:w="207" w:type="dxa"/>
            <w:tcBorders>
              <w:top w:val="nil"/>
              <w:left w:val="single" w:sz="4" w:space="0" w:color="000000"/>
              <w:bottom w:val="nil"/>
              <w:right w:val="nil"/>
            </w:tcBorders>
            <w:noWrap/>
            <w:vAlign w:val="center"/>
            <w:hideMark/>
          </w:tcPr>
          <w:p w14:paraId="7810009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18F4B8C5" w14:textId="77777777" w:rsidR="006552F3" w:rsidRPr="006552F3" w:rsidRDefault="006552F3" w:rsidP="006552F3">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7F610B5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48FD2E7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33ED9DF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3DD2192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401B896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7B7393B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1BF6455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51CE280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6CE2EBE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10B7A8C" w14:textId="77777777" w:rsidTr="006552F3">
        <w:trPr>
          <w:trHeight w:val="510"/>
        </w:trPr>
        <w:tc>
          <w:tcPr>
            <w:tcW w:w="207" w:type="dxa"/>
            <w:tcBorders>
              <w:top w:val="nil"/>
              <w:left w:val="single" w:sz="4" w:space="0" w:color="000000"/>
              <w:bottom w:val="nil"/>
              <w:right w:val="nil"/>
            </w:tcBorders>
            <w:noWrap/>
            <w:vAlign w:val="center"/>
            <w:hideMark/>
          </w:tcPr>
          <w:p w14:paraId="4AF068C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03EF9706" w14:textId="77777777" w:rsidR="006552F3" w:rsidRPr="006552F3" w:rsidRDefault="006552F3" w:rsidP="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19816BAB" w14:textId="77777777" w:rsidR="006552F3" w:rsidRPr="006552F3" w:rsidRDefault="006552F3" w:rsidP="006552F3">
            <w:pPr>
              <w:rPr>
                <w:rFonts w:ascii="Arial CE" w:hAnsi="Arial CE" w:cs="Arial CE"/>
                <w:b/>
                <w:bCs/>
                <w:sz w:val="20"/>
                <w:szCs w:val="20"/>
              </w:rPr>
            </w:pPr>
            <w:r w:rsidRPr="006552F3">
              <w:rPr>
                <w:rFonts w:ascii="Arial CE" w:hAnsi="Arial CE" w:cs="Arial CE"/>
                <w:b/>
                <w:bCs/>
                <w:sz w:val="20"/>
                <w:szCs w:val="20"/>
              </w:rPr>
              <w:t>Cena bez DPH</w:t>
            </w:r>
          </w:p>
        </w:tc>
        <w:tc>
          <w:tcPr>
            <w:tcW w:w="4580" w:type="dxa"/>
            <w:tcBorders>
              <w:top w:val="nil"/>
              <w:left w:val="nil"/>
              <w:bottom w:val="nil"/>
              <w:right w:val="nil"/>
            </w:tcBorders>
            <w:noWrap/>
            <w:vAlign w:val="center"/>
            <w:hideMark/>
          </w:tcPr>
          <w:p w14:paraId="150C323A" w14:textId="77777777" w:rsidR="006552F3" w:rsidRPr="006552F3" w:rsidRDefault="006552F3" w:rsidP="006552F3">
            <w:pPr>
              <w:rPr>
                <w:rFonts w:ascii="Arial CE" w:hAnsi="Arial CE" w:cs="Arial CE"/>
                <w:b/>
                <w:bCs/>
                <w:sz w:val="20"/>
                <w:szCs w:val="20"/>
              </w:rPr>
            </w:pPr>
          </w:p>
        </w:tc>
        <w:tc>
          <w:tcPr>
            <w:tcW w:w="680" w:type="dxa"/>
            <w:tcBorders>
              <w:top w:val="nil"/>
              <w:left w:val="nil"/>
              <w:bottom w:val="nil"/>
              <w:right w:val="nil"/>
            </w:tcBorders>
            <w:noWrap/>
            <w:vAlign w:val="center"/>
            <w:hideMark/>
          </w:tcPr>
          <w:p w14:paraId="0FEF89E7"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738A2A8C"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168F2F94"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0E20F7D7" w14:textId="77777777" w:rsidR="006552F3" w:rsidRPr="006552F3" w:rsidRDefault="006552F3" w:rsidP="006552F3">
            <w:pPr>
              <w:jc w:val="right"/>
              <w:rPr>
                <w:rFonts w:ascii="Arial CE" w:hAnsi="Arial CE" w:cs="Arial CE"/>
                <w:b/>
                <w:bCs/>
                <w:color w:val="960000"/>
              </w:rPr>
            </w:pPr>
            <w:r w:rsidRPr="006552F3">
              <w:rPr>
                <w:rFonts w:ascii="Arial CE" w:hAnsi="Arial CE" w:cs="Arial CE"/>
                <w:b/>
                <w:bCs/>
                <w:color w:val="960000"/>
              </w:rPr>
              <w:t>644 870,71</w:t>
            </w:r>
          </w:p>
        </w:tc>
        <w:tc>
          <w:tcPr>
            <w:tcW w:w="2020" w:type="dxa"/>
            <w:tcBorders>
              <w:top w:val="nil"/>
              <w:left w:val="nil"/>
              <w:bottom w:val="nil"/>
              <w:right w:val="nil"/>
            </w:tcBorders>
            <w:noWrap/>
            <w:vAlign w:val="center"/>
            <w:hideMark/>
          </w:tcPr>
          <w:p w14:paraId="21D0B9FD" w14:textId="77777777" w:rsidR="006552F3" w:rsidRPr="006552F3" w:rsidRDefault="006552F3" w:rsidP="006552F3">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5F7BF24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637A089" w14:textId="77777777" w:rsidTr="006552F3">
        <w:trPr>
          <w:trHeight w:val="139"/>
        </w:trPr>
        <w:tc>
          <w:tcPr>
            <w:tcW w:w="207" w:type="dxa"/>
            <w:tcBorders>
              <w:top w:val="nil"/>
              <w:left w:val="single" w:sz="4" w:space="0" w:color="000000"/>
              <w:bottom w:val="nil"/>
              <w:right w:val="nil"/>
            </w:tcBorders>
            <w:noWrap/>
            <w:vAlign w:val="center"/>
            <w:hideMark/>
          </w:tcPr>
          <w:p w14:paraId="2069090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788C25E9" w14:textId="77777777" w:rsidR="006552F3" w:rsidRPr="006552F3" w:rsidRDefault="006552F3" w:rsidP="006552F3">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339749B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4DF3C4E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1BD4A59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47E127A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23BB52C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6462F0E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42C0EDF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7E75F5F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0E6A11C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4125709" w14:textId="77777777" w:rsidTr="006552F3">
        <w:trPr>
          <w:trHeight w:val="289"/>
        </w:trPr>
        <w:tc>
          <w:tcPr>
            <w:tcW w:w="207" w:type="dxa"/>
            <w:tcBorders>
              <w:top w:val="nil"/>
              <w:left w:val="single" w:sz="4" w:space="0" w:color="000000"/>
              <w:bottom w:val="nil"/>
              <w:right w:val="nil"/>
            </w:tcBorders>
            <w:noWrap/>
            <w:vAlign w:val="center"/>
            <w:hideMark/>
          </w:tcPr>
          <w:p w14:paraId="6F165A9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79D72B9"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7E46FB65"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042749E1"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7249FDB3"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Základ daně</w:t>
            </w:r>
          </w:p>
        </w:tc>
        <w:tc>
          <w:tcPr>
            <w:tcW w:w="680" w:type="dxa"/>
            <w:tcBorders>
              <w:top w:val="nil"/>
              <w:left w:val="nil"/>
              <w:bottom w:val="nil"/>
              <w:right w:val="nil"/>
            </w:tcBorders>
            <w:noWrap/>
            <w:vAlign w:val="center"/>
            <w:hideMark/>
          </w:tcPr>
          <w:p w14:paraId="1B96A860" w14:textId="77777777" w:rsidR="006552F3" w:rsidRPr="006552F3" w:rsidRDefault="006552F3" w:rsidP="006552F3">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7DC63786"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384D08EA"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Sazba daně</w:t>
            </w:r>
          </w:p>
        </w:tc>
        <w:tc>
          <w:tcPr>
            <w:tcW w:w="2020" w:type="dxa"/>
            <w:tcBorders>
              <w:top w:val="nil"/>
              <w:left w:val="nil"/>
              <w:bottom w:val="nil"/>
              <w:right w:val="nil"/>
            </w:tcBorders>
            <w:noWrap/>
            <w:vAlign w:val="center"/>
            <w:hideMark/>
          </w:tcPr>
          <w:p w14:paraId="7E5BCEF2"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Výše daně</w:t>
            </w:r>
          </w:p>
        </w:tc>
        <w:tc>
          <w:tcPr>
            <w:tcW w:w="2020" w:type="dxa"/>
            <w:tcBorders>
              <w:top w:val="nil"/>
              <w:left w:val="nil"/>
              <w:bottom w:val="nil"/>
              <w:right w:val="nil"/>
            </w:tcBorders>
            <w:noWrap/>
            <w:vAlign w:val="center"/>
            <w:hideMark/>
          </w:tcPr>
          <w:p w14:paraId="231F273B" w14:textId="77777777" w:rsidR="006552F3" w:rsidRPr="006552F3" w:rsidRDefault="006552F3" w:rsidP="006552F3">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7D30CC1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7BABB47" w14:textId="77777777" w:rsidTr="006552F3">
        <w:trPr>
          <w:trHeight w:val="289"/>
        </w:trPr>
        <w:tc>
          <w:tcPr>
            <w:tcW w:w="207" w:type="dxa"/>
            <w:tcBorders>
              <w:top w:val="nil"/>
              <w:left w:val="single" w:sz="4" w:space="0" w:color="000000"/>
              <w:bottom w:val="nil"/>
              <w:right w:val="nil"/>
            </w:tcBorders>
            <w:noWrap/>
            <w:vAlign w:val="center"/>
            <w:hideMark/>
          </w:tcPr>
          <w:p w14:paraId="5EA1D59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018C4CEA"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7E6F69EC" w14:textId="77777777" w:rsidR="006552F3" w:rsidRPr="006552F3" w:rsidRDefault="006552F3" w:rsidP="006552F3">
            <w:pPr>
              <w:rPr>
                <w:rFonts w:ascii="Arial CE" w:hAnsi="Arial CE" w:cs="Arial CE"/>
                <w:color w:val="969696"/>
                <w:sz w:val="16"/>
                <w:szCs w:val="16"/>
              </w:rPr>
            </w:pPr>
            <w:r w:rsidRPr="006552F3">
              <w:rPr>
                <w:rFonts w:ascii="Arial CE" w:hAnsi="Arial CE" w:cs="Arial CE"/>
                <w:color w:val="969696"/>
                <w:sz w:val="16"/>
                <w:szCs w:val="16"/>
              </w:rPr>
              <w:t>DPH</w:t>
            </w:r>
          </w:p>
        </w:tc>
        <w:tc>
          <w:tcPr>
            <w:tcW w:w="1540" w:type="dxa"/>
            <w:tcBorders>
              <w:top w:val="nil"/>
              <w:left w:val="nil"/>
              <w:bottom w:val="nil"/>
              <w:right w:val="nil"/>
            </w:tcBorders>
            <w:noWrap/>
            <w:vAlign w:val="center"/>
            <w:hideMark/>
          </w:tcPr>
          <w:p w14:paraId="133F766E"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základní</w:t>
            </w:r>
          </w:p>
        </w:tc>
        <w:tc>
          <w:tcPr>
            <w:tcW w:w="4580" w:type="dxa"/>
            <w:tcBorders>
              <w:top w:val="nil"/>
              <w:left w:val="nil"/>
              <w:bottom w:val="nil"/>
              <w:right w:val="nil"/>
            </w:tcBorders>
            <w:noWrap/>
            <w:vAlign w:val="center"/>
            <w:hideMark/>
          </w:tcPr>
          <w:p w14:paraId="04AF0400"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644 870,71</w:t>
            </w:r>
          </w:p>
        </w:tc>
        <w:tc>
          <w:tcPr>
            <w:tcW w:w="680" w:type="dxa"/>
            <w:tcBorders>
              <w:top w:val="nil"/>
              <w:left w:val="nil"/>
              <w:bottom w:val="nil"/>
              <w:right w:val="nil"/>
            </w:tcBorders>
            <w:noWrap/>
            <w:vAlign w:val="center"/>
            <w:hideMark/>
          </w:tcPr>
          <w:p w14:paraId="493923A7" w14:textId="77777777" w:rsidR="006552F3" w:rsidRPr="006552F3" w:rsidRDefault="006552F3" w:rsidP="006552F3">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3019AB97"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63D8853D" w14:textId="77777777" w:rsidR="006552F3" w:rsidRPr="006552F3" w:rsidRDefault="006552F3" w:rsidP="006552F3">
            <w:pPr>
              <w:jc w:val="right"/>
              <w:rPr>
                <w:rFonts w:ascii="Arial CE" w:hAnsi="Arial CE" w:cs="Arial CE"/>
                <w:color w:val="969696"/>
                <w:sz w:val="20"/>
                <w:szCs w:val="20"/>
              </w:rPr>
            </w:pPr>
            <w:proofErr w:type="gramStart"/>
            <w:r w:rsidRPr="006552F3">
              <w:rPr>
                <w:rFonts w:ascii="Arial CE" w:hAnsi="Arial CE" w:cs="Arial CE"/>
                <w:color w:val="969696"/>
                <w:sz w:val="20"/>
                <w:szCs w:val="20"/>
              </w:rPr>
              <w:t>21,00%</w:t>
            </w:r>
            <w:proofErr w:type="gramEnd"/>
          </w:p>
        </w:tc>
        <w:tc>
          <w:tcPr>
            <w:tcW w:w="2020" w:type="dxa"/>
            <w:tcBorders>
              <w:top w:val="nil"/>
              <w:left w:val="nil"/>
              <w:bottom w:val="nil"/>
              <w:right w:val="nil"/>
            </w:tcBorders>
            <w:noWrap/>
            <w:vAlign w:val="center"/>
            <w:hideMark/>
          </w:tcPr>
          <w:p w14:paraId="047C56A5"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135 422,85</w:t>
            </w:r>
          </w:p>
        </w:tc>
        <w:tc>
          <w:tcPr>
            <w:tcW w:w="2020" w:type="dxa"/>
            <w:tcBorders>
              <w:top w:val="nil"/>
              <w:left w:val="nil"/>
              <w:bottom w:val="nil"/>
              <w:right w:val="nil"/>
            </w:tcBorders>
            <w:noWrap/>
            <w:vAlign w:val="center"/>
            <w:hideMark/>
          </w:tcPr>
          <w:p w14:paraId="3114B77B" w14:textId="77777777" w:rsidR="006552F3" w:rsidRPr="006552F3" w:rsidRDefault="006552F3" w:rsidP="006552F3">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02CFC4B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DE621E0" w14:textId="77777777" w:rsidTr="006552F3">
        <w:trPr>
          <w:trHeight w:val="289"/>
        </w:trPr>
        <w:tc>
          <w:tcPr>
            <w:tcW w:w="207" w:type="dxa"/>
            <w:tcBorders>
              <w:top w:val="nil"/>
              <w:left w:val="single" w:sz="4" w:space="0" w:color="000000"/>
              <w:bottom w:val="nil"/>
              <w:right w:val="nil"/>
            </w:tcBorders>
            <w:noWrap/>
            <w:vAlign w:val="center"/>
            <w:hideMark/>
          </w:tcPr>
          <w:p w14:paraId="51AF9D5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5933D777"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34DDC74C"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3B338AFF"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snížená</w:t>
            </w:r>
          </w:p>
        </w:tc>
        <w:tc>
          <w:tcPr>
            <w:tcW w:w="4580" w:type="dxa"/>
            <w:tcBorders>
              <w:top w:val="nil"/>
              <w:left w:val="nil"/>
              <w:bottom w:val="nil"/>
              <w:right w:val="nil"/>
            </w:tcBorders>
            <w:noWrap/>
            <w:vAlign w:val="center"/>
            <w:hideMark/>
          </w:tcPr>
          <w:p w14:paraId="4368310D"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0,00</w:t>
            </w:r>
          </w:p>
        </w:tc>
        <w:tc>
          <w:tcPr>
            <w:tcW w:w="680" w:type="dxa"/>
            <w:tcBorders>
              <w:top w:val="nil"/>
              <w:left w:val="nil"/>
              <w:bottom w:val="nil"/>
              <w:right w:val="nil"/>
            </w:tcBorders>
            <w:noWrap/>
            <w:vAlign w:val="center"/>
            <w:hideMark/>
          </w:tcPr>
          <w:p w14:paraId="0F2EA674" w14:textId="77777777" w:rsidR="006552F3" w:rsidRPr="006552F3" w:rsidRDefault="006552F3" w:rsidP="006552F3">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0BB464BE"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22899422" w14:textId="77777777" w:rsidR="006552F3" w:rsidRPr="006552F3" w:rsidRDefault="006552F3" w:rsidP="006552F3">
            <w:pPr>
              <w:jc w:val="right"/>
              <w:rPr>
                <w:rFonts w:ascii="Arial CE" w:hAnsi="Arial CE" w:cs="Arial CE"/>
                <w:color w:val="969696"/>
                <w:sz w:val="20"/>
                <w:szCs w:val="20"/>
              </w:rPr>
            </w:pPr>
            <w:proofErr w:type="gramStart"/>
            <w:r w:rsidRPr="006552F3">
              <w:rPr>
                <w:rFonts w:ascii="Arial CE" w:hAnsi="Arial CE" w:cs="Arial CE"/>
                <w:color w:val="969696"/>
                <w:sz w:val="20"/>
                <w:szCs w:val="20"/>
              </w:rPr>
              <w:t>12,00%</w:t>
            </w:r>
            <w:proofErr w:type="gramEnd"/>
          </w:p>
        </w:tc>
        <w:tc>
          <w:tcPr>
            <w:tcW w:w="2020" w:type="dxa"/>
            <w:tcBorders>
              <w:top w:val="nil"/>
              <w:left w:val="nil"/>
              <w:bottom w:val="nil"/>
              <w:right w:val="nil"/>
            </w:tcBorders>
            <w:noWrap/>
            <w:vAlign w:val="center"/>
            <w:hideMark/>
          </w:tcPr>
          <w:p w14:paraId="13049E4B"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0,00</w:t>
            </w:r>
          </w:p>
        </w:tc>
        <w:tc>
          <w:tcPr>
            <w:tcW w:w="2020" w:type="dxa"/>
            <w:tcBorders>
              <w:top w:val="nil"/>
              <w:left w:val="nil"/>
              <w:bottom w:val="nil"/>
              <w:right w:val="nil"/>
            </w:tcBorders>
            <w:noWrap/>
            <w:vAlign w:val="center"/>
            <w:hideMark/>
          </w:tcPr>
          <w:p w14:paraId="333950BB" w14:textId="77777777" w:rsidR="006552F3" w:rsidRPr="006552F3" w:rsidRDefault="006552F3" w:rsidP="006552F3">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38DAD33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BA8EB40" w14:textId="77777777" w:rsidTr="006552F3">
        <w:trPr>
          <w:trHeight w:val="139"/>
        </w:trPr>
        <w:tc>
          <w:tcPr>
            <w:tcW w:w="207" w:type="dxa"/>
            <w:tcBorders>
              <w:top w:val="nil"/>
              <w:left w:val="single" w:sz="4" w:space="0" w:color="000000"/>
              <w:bottom w:val="nil"/>
              <w:right w:val="nil"/>
            </w:tcBorders>
            <w:noWrap/>
            <w:vAlign w:val="center"/>
            <w:hideMark/>
          </w:tcPr>
          <w:p w14:paraId="40AE64F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7D653D36"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2FEA31C3"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4683C41B"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48071779"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531C6ABA"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04373F62"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568755F6"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20F9A386"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24030766"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233FA4F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A00F779" w14:textId="77777777" w:rsidTr="006552F3">
        <w:trPr>
          <w:trHeight w:val="510"/>
        </w:trPr>
        <w:tc>
          <w:tcPr>
            <w:tcW w:w="207" w:type="dxa"/>
            <w:tcBorders>
              <w:top w:val="nil"/>
              <w:left w:val="single" w:sz="4" w:space="0" w:color="000000"/>
              <w:bottom w:val="nil"/>
              <w:right w:val="nil"/>
            </w:tcBorders>
            <w:noWrap/>
            <w:vAlign w:val="center"/>
            <w:hideMark/>
          </w:tcPr>
          <w:p w14:paraId="7A55EDA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shd w:val="clear" w:color="000000" w:fill="D2D2D2"/>
            <w:noWrap/>
            <w:vAlign w:val="center"/>
            <w:hideMark/>
          </w:tcPr>
          <w:p w14:paraId="4D8C40F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18"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18A44CD2" w14:textId="77777777" w:rsidR="006552F3" w:rsidRPr="006552F3" w:rsidRDefault="006552F3" w:rsidP="006552F3">
            <w:pPr>
              <w:rPr>
                <w:rFonts w:ascii="Arial CE" w:hAnsi="Arial CE" w:cs="Arial CE"/>
                <w:b/>
                <w:bCs/>
              </w:rPr>
            </w:pPr>
            <w:r w:rsidRPr="006552F3">
              <w:rPr>
                <w:rFonts w:ascii="Arial CE" w:hAnsi="Arial CE" w:cs="Arial CE"/>
                <w:b/>
                <w:bCs/>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7223E40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65EF2B1E" w14:textId="77777777" w:rsidR="006552F3" w:rsidRPr="006552F3" w:rsidRDefault="006552F3" w:rsidP="006552F3">
            <w:pPr>
              <w:jc w:val="right"/>
              <w:rPr>
                <w:rFonts w:ascii="Arial CE" w:hAnsi="Arial CE" w:cs="Arial CE"/>
                <w:b/>
                <w:bCs/>
              </w:rPr>
            </w:pPr>
            <w:r w:rsidRPr="006552F3">
              <w:rPr>
                <w:rFonts w:ascii="Arial CE" w:hAnsi="Arial CE" w:cs="Arial CE"/>
                <w:b/>
                <w:bCs/>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23560A9F" w14:textId="77777777" w:rsidR="006552F3" w:rsidRPr="006552F3" w:rsidRDefault="006552F3" w:rsidP="006552F3">
            <w:pPr>
              <w:jc w:val="center"/>
              <w:rPr>
                <w:rFonts w:ascii="Arial CE" w:hAnsi="Arial CE" w:cs="Arial CE"/>
                <w:b/>
                <w:bCs/>
              </w:rPr>
            </w:pPr>
            <w:r w:rsidRPr="006552F3">
              <w:rPr>
                <w:rFonts w:ascii="Arial CE" w:hAnsi="Arial CE" w:cs="Arial CE"/>
                <w:b/>
                <w:bCs/>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36E23EB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208DD5B8" w14:textId="77777777" w:rsidR="006552F3" w:rsidRPr="006552F3" w:rsidRDefault="006552F3" w:rsidP="006552F3">
            <w:pPr>
              <w:jc w:val="right"/>
              <w:rPr>
                <w:rFonts w:ascii="Arial CE" w:hAnsi="Arial CE" w:cs="Arial CE"/>
                <w:b/>
                <w:bCs/>
              </w:rPr>
            </w:pPr>
            <w:r w:rsidRPr="006552F3">
              <w:rPr>
                <w:rFonts w:ascii="Arial CE" w:hAnsi="Arial CE" w:cs="Arial CE"/>
                <w:b/>
                <w:bCs/>
              </w:rPr>
              <w:t>780 293,56</w:t>
            </w:r>
          </w:p>
        </w:tc>
        <w:tc>
          <w:tcPr>
            <w:tcW w:w="2020" w:type="dxa"/>
            <w:tcBorders>
              <w:top w:val="single" w:sz="4" w:space="0" w:color="000000"/>
              <w:left w:val="nil"/>
              <w:bottom w:val="single" w:sz="4" w:space="0" w:color="000000"/>
              <w:right w:val="single" w:sz="4" w:space="0" w:color="000000"/>
            </w:tcBorders>
            <w:shd w:val="clear" w:color="000000" w:fill="D2D2D2"/>
            <w:noWrap/>
            <w:vAlign w:val="center"/>
            <w:hideMark/>
          </w:tcPr>
          <w:p w14:paraId="7C4CAD6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4A49BF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09A4959" w14:textId="77777777" w:rsidTr="006552F3">
        <w:trPr>
          <w:trHeight w:val="289"/>
        </w:trPr>
        <w:tc>
          <w:tcPr>
            <w:tcW w:w="207" w:type="dxa"/>
            <w:tcBorders>
              <w:top w:val="nil"/>
              <w:left w:val="single" w:sz="4" w:space="0" w:color="000000"/>
              <w:bottom w:val="nil"/>
              <w:right w:val="nil"/>
            </w:tcBorders>
            <w:noWrap/>
            <w:vAlign w:val="center"/>
            <w:hideMark/>
          </w:tcPr>
          <w:p w14:paraId="7222D07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3CA5756C"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32968F9F"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55108301"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757E98B3"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14B4F4FB"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7D26EEA9"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599ED369"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3D215376"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428BBA6C"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057B91F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399C18A" w14:textId="77777777" w:rsidTr="006552F3">
        <w:trPr>
          <w:trHeight w:val="289"/>
        </w:trPr>
        <w:tc>
          <w:tcPr>
            <w:tcW w:w="207" w:type="dxa"/>
            <w:tcBorders>
              <w:top w:val="nil"/>
              <w:left w:val="single" w:sz="4" w:space="0" w:color="000000"/>
              <w:bottom w:val="nil"/>
              <w:right w:val="nil"/>
            </w:tcBorders>
            <w:noWrap/>
            <w:vAlign w:val="bottom"/>
            <w:hideMark/>
          </w:tcPr>
          <w:p w14:paraId="69FCDF2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2508E250"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60DECB10"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5E2100E6"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332C5A76"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479731B7"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0E5B12F3"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56F2A31B"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56830CE"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9251B2F"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1F90DDC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0219D12" w14:textId="77777777" w:rsidTr="006552F3">
        <w:trPr>
          <w:trHeight w:val="289"/>
        </w:trPr>
        <w:tc>
          <w:tcPr>
            <w:tcW w:w="207" w:type="dxa"/>
            <w:tcBorders>
              <w:top w:val="nil"/>
              <w:left w:val="single" w:sz="4" w:space="0" w:color="000000"/>
              <w:bottom w:val="nil"/>
              <w:right w:val="nil"/>
            </w:tcBorders>
            <w:noWrap/>
            <w:vAlign w:val="bottom"/>
            <w:hideMark/>
          </w:tcPr>
          <w:p w14:paraId="0CA28A3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529D844C"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7FE93E68"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320C2414"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16D0D654"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64BB1DCB"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7972E74F"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4820B77C"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A2BFE91"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4D1D771"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3142F0E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44F4ED6" w14:textId="77777777" w:rsidTr="006552F3">
        <w:trPr>
          <w:trHeight w:val="289"/>
        </w:trPr>
        <w:tc>
          <w:tcPr>
            <w:tcW w:w="207" w:type="dxa"/>
            <w:tcBorders>
              <w:top w:val="nil"/>
              <w:left w:val="single" w:sz="4" w:space="0" w:color="000000"/>
              <w:bottom w:val="nil"/>
              <w:right w:val="nil"/>
            </w:tcBorders>
            <w:noWrap/>
            <w:vAlign w:val="bottom"/>
            <w:hideMark/>
          </w:tcPr>
          <w:p w14:paraId="5493A7B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3F96BC3A"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14BFCA40"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1CBEB02D"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5A79674B"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7E7C83E1"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09DC5490"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64A4DBAC"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38C3AA4"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5B2614C"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374B718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A995F7C" w14:textId="77777777" w:rsidTr="006552F3">
        <w:trPr>
          <w:trHeight w:val="289"/>
        </w:trPr>
        <w:tc>
          <w:tcPr>
            <w:tcW w:w="207" w:type="dxa"/>
            <w:tcBorders>
              <w:top w:val="nil"/>
              <w:left w:val="single" w:sz="4" w:space="0" w:color="000000"/>
              <w:bottom w:val="nil"/>
              <w:right w:val="nil"/>
            </w:tcBorders>
            <w:noWrap/>
            <w:vAlign w:val="bottom"/>
            <w:hideMark/>
          </w:tcPr>
          <w:p w14:paraId="51905F2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2AA02FB8"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5E536EAC"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41C9AB9A"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70C91B18"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6E2153FD"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0F9FFCE3"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07B53A34"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E869709"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C5D0C50"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38AE1CF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CF937C7" w14:textId="77777777" w:rsidTr="006552F3">
        <w:trPr>
          <w:trHeight w:val="289"/>
        </w:trPr>
        <w:tc>
          <w:tcPr>
            <w:tcW w:w="207" w:type="dxa"/>
            <w:tcBorders>
              <w:top w:val="nil"/>
              <w:left w:val="single" w:sz="4" w:space="0" w:color="000000"/>
              <w:bottom w:val="nil"/>
              <w:right w:val="nil"/>
            </w:tcBorders>
            <w:noWrap/>
            <w:vAlign w:val="bottom"/>
            <w:hideMark/>
          </w:tcPr>
          <w:p w14:paraId="38F0DD4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0B65E6B4"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5F504F2C"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26FA2546"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6574C38C"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4B7EB8E3"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5787ACF0"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0B02502D"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2CA91C8"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04791C7"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34B05D5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DA29997" w14:textId="77777777" w:rsidTr="006552F3">
        <w:trPr>
          <w:trHeight w:val="289"/>
        </w:trPr>
        <w:tc>
          <w:tcPr>
            <w:tcW w:w="207" w:type="dxa"/>
            <w:tcBorders>
              <w:top w:val="nil"/>
              <w:left w:val="single" w:sz="4" w:space="0" w:color="000000"/>
              <w:bottom w:val="nil"/>
              <w:right w:val="nil"/>
            </w:tcBorders>
            <w:noWrap/>
            <w:vAlign w:val="bottom"/>
            <w:hideMark/>
          </w:tcPr>
          <w:p w14:paraId="2FDDCC7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lastRenderedPageBreak/>
              <w:t> </w:t>
            </w:r>
          </w:p>
        </w:tc>
        <w:tc>
          <w:tcPr>
            <w:tcW w:w="380" w:type="dxa"/>
            <w:tcBorders>
              <w:top w:val="nil"/>
              <w:left w:val="nil"/>
              <w:bottom w:val="nil"/>
              <w:right w:val="nil"/>
            </w:tcBorders>
            <w:noWrap/>
            <w:vAlign w:val="bottom"/>
            <w:hideMark/>
          </w:tcPr>
          <w:p w14:paraId="6AF914B1"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709BBDFD"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21D47E22"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6FF7B57E"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0CFA8622"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01F87470"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33979500"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93BF033"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B7AC524"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5FE9F68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D69CC1D" w14:textId="77777777" w:rsidTr="006552F3">
        <w:trPr>
          <w:trHeight w:val="289"/>
        </w:trPr>
        <w:tc>
          <w:tcPr>
            <w:tcW w:w="207" w:type="dxa"/>
            <w:tcBorders>
              <w:top w:val="nil"/>
              <w:left w:val="single" w:sz="4" w:space="0" w:color="000000"/>
              <w:bottom w:val="nil"/>
              <w:right w:val="nil"/>
            </w:tcBorders>
            <w:noWrap/>
            <w:vAlign w:val="bottom"/>
            <w:hideMark/>
          </w:tcPr>
          <w:p w14:paraId="51EB10D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41F10F65"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57E87DFE"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0D364D1F"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77395B8D"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6E7A2063"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5E397305"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5CFE66CC"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6BA941A"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ED063D0"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7B920F8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ACBCFC5" w14:textId="77777777" w:rsidTr="006552F3">
        <w:trPr>
          <w:trHeight w:val="289"/>
        </w:trPr>
        <w:tc>
          <w:tcPr>
            <w:tcW w:w="207" w:type="dxa"/>
            <w:tcBorders>
              <w:top w:val="nil"/>
              <w:left w:val="single" w:sz="4" w:space="0" w:color="000000"/>
              <w:bottom w:val="nil"/>
              <w:right w:val="nil"/>
            </w:tcBorders>
            <w:noWrap/>
            <w:vAlign w:val="center"/>
            <w:hideMark/>
          </w:tcPr>
          <w:p w14:paraId="4EC83EF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7323652F" w14:textId="77777777" w:rsidR="006552F3" w:rsidRPr="006552F3" w:rsidRDefault="006552F3" w:rsidP="006552F3">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2FEDC0C6" w14:textId="77777777" w:rsidR="006552F3" w:rsidRPr="006552F3" w:rsidRDefault="006552F3" w:rsidP="006552F3">
            <w:pPr>
              <w:rPr>
                <w:rFonts w:ascii="Arial CE" w:hAnsi="Arial CE" w:cs="Arial CE"/>
                <w:b/>
                <w:bCs/>
                <w:color w:val="464646"/>
                <w:sz w:val="20"/>
                <w:szCs w:val="20"/>
              </w:rPr>
            </w:pPr>
            <w:r w:rsidRPr="006552F3">
              <w:rPr>
                <w:rFonts w:ascii="Arial CE" w:hAnsi="Arial CE" w:cs="Arial CE"/>
                <w:b/>
                <w:bCs/>
                <w:color w:val="464646"/>
                <w:sz w:val="20"/>
                <w:szCs w:val="20"/>
              </w:rPr>
              <w:t>Projektant</w:t>
            </w:r>
          </w:p>
        </w:tc>
        <w:tc>
          <w:tcPr>
            <w:tcW w:w="4580" w:type="dxa"/>
            <w:tcBorders>
              <w:top w:val="single" w:sz="4" w:space="0" w:color="000000"/>
              <w:left w:val="nil"/>
              <w:bottom w:val="nil"/>
              <w:right w:val="nil"/>
            </w:tcBorders>
            <w:noWrap/>
            <w:vAlign w:val="center"/>
            <w:hideMark/>
          </w:tcPr>
          <w:p w14:paraId="4F0939C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2FFA7CEF" w14:textId="77777777" w:rsidR="006552F3" w:rsidRPr="006552F3" w:rsidRDefault="006552F3" w:rsidP="006552F3">
            <w:pPr>
              <w:rPr>
                <w:rFonts w:ascii="Arial CE" w:hAnsi="Arial CE" w:cs="Arial CE"/>
                <w:b/>
                <w:bCs/>
                <w:color w:val="464646"/>
                <w:sz w:val="20"/>
                <w:szCs w:val="20"/>
              </w:rPr>
            </w:pPr>
            <w:r w:rsidRPr="006552F3">
              <w:rPr>
                <w:rFonts w:ascii="Arial CE" w:hAnsi="Arial CE" w:cs="Arial CE"/>
                <w:b/>
                <w:bCs/>
                <w:color w:val="464646"/>
                <w:sz w:val="20"/>
                <w:szCs w:val="20"/>
              </w:rPr>
              <w:t>Zpracovatel</w:t>
            </w:r>
          </w:p>
        </w:tc>
        <w:tc>
          <w:tcPr>
            <w:tcW w:w="1420" w:type="dxa"/>
            <w:tcBorders>
              <w:top w:val="single" w:sz="4" w:space="0" w:color="000000"/>
              <w:left w:val="nil"/>
              <w:bottom w:val="nil"/>
              <w:right w:val="nil"/>
            </w:tcBorders>
            <w:noWrap/>
            <w:vAlign w:val="center"/>
            <w:hideMark/>
          </w:tcPr>
          <w:p w14:paraId="3797970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4D8A600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5091EC7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092A675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C67F13C" w14:textId="77777777" w:rsidTr="006552F3">
        <w:trPr>
          <w:trHeight w:val="225"/>
        </w:trPr>
        <w:tc>
          <w:tcPr>
            <w:tcW w:w="207" w:type="dxa"/>
            <w:tcBorders>
              <w:top w:val="nil"/>
              <w:left w:val="single" w:sz="4" w:space="0" w:color="000000"/>
              <w:bottom w:val="nil"/>
              <w:right w:val="nil"/>
            </w:tcBorders>
            <w:noWrap/>
            <w:vAlign w:val="bottom"/>
            <w:hideMark/>
          </w:tcPr>
          <w:p w14:paraId="37EE9DD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582B3DAA"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0DE991CE"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548B46A7"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7E22650F"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088BDBFA"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7882AC1B"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4811810B"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29058F0"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6B0D623"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5913EC9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282F5D1" w14:textId="77777777" w:rsidTr="006552F3">
        <w:trPr>
          <w:trHeight w:val="225"/>
        </w:trPr>
        <w:tc>
          <w:tcPr>
            <w:tcW w:w="207" w:type="dxa"/>
            <w:tcBorders>
              <w:top w:val="nil"/>
              <w:left w:val="single" w:sz="4" w:space="0" w:color="000000"/>
              <w:bottom w:val="nil"/>
              <w:right w:val="nil"/>
            </w:tcBorders>
            <w:noWrap/>
            <w:vAlign w:val="bottom"/>
            <w:hideMark/>
          </w:tcPr>
          <w:p w14:paraId="6A9E743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5BDD780F"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5A53D0FB"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5C851ED9"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79FD59B9"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076807D2"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3D00AF46"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5E50DBCE"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F0D63B2"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FB69927"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3B1E3FD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D087075" w14:textId="77777777" w:rsidTr="006552F3">
        <w:trPr>
          <w:trHeight w:val="225"/>
        </w:trPr>
        <w:tc>
          <w:tcPr>
            <w:tcW w:w="207" w:type="dxa"/>
            <w:tcBorders>
              <w:top w:val="nil"/>
              <w:left w:val="single" w:sz="4" w:space="0" w:color="000000"/>
              <w:bottom w:val="nil"/>
              <w:right w:val="nil"/>
            </w:tcBorders>
            <w:noWrap/>
            <w:vAlign w:val="bottom"/>
            <w:hideMark/>
          </w:tcPr>
          <w:p w14:paraId="451D11F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07461B2D"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278D51E9"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738C12D6"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5FBB889D"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3874C607"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72DDCFF5"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427FECE7"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0B04058"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4A1556C"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7C56E7D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1262DF8" w14:textId="77777777" w:rsidTr="006552F3">
        <w:trPr>
          <w:trHeight w:val="225"/>
        </w:trPr>
        <w:tc>
          <w:tcPr>
            <w:tcW w:w="207" w:type="dxa"/>
            <w:tcBorders>
              <w:top w:val="nil"/>
              <w:left w:val="single" w:sz="4" w:space="0" w:color="000000"/>
              <w:bottom w:val="nil"/>
              <w:right w:val="nil"/>
            </w:tcBorders>
            <w:noWrap/>
            <w:vAlign w:val="bottom"/>
            <w:hideMark/>
          </w:tcPr>
          <w:p w14:paraId="37CEF41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19763FE4"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687DD023"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3DA6C567"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41EFCF78"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27F6FA46"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48EC1470"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23D8F1B1"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4BCE772"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E07D994"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3E32E27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FC993DA" w14:textId="77777777" w:rsidTr="006552F3">
        <w:trPr>
          <w:trHeight w:val="225"/>
        </w:trPr>
        <w:tc>
          <w:tcPr>
            <w:tcW w:w="207" w:type="dxa"/>
            <w:tcBorders>
              <w:top w:val="nil"/>
              <w:left w:val="single" w:sz="4" w:space="0" w:color="000000"/>
              <w:bottom w:val="nil"/>
              <w:right w:val="nil"/>
            </w:tcBorders>
            <w:noWrap/>
            <w:vAlign w:val="bottom"/>
            <w:hideMark/>
          </w:tcPr>
          <w:p w14:paraId="70BE54E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50CC7C55"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4FCAB54D"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2E9A1E72"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698EBC3A"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23D7DB7B"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2B0BD26E"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7F948A24"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0849286"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8F5D380"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09BFD7E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E87D2A5" w14:textId="77777777" w:rsidTr="006552F3">
        <w:trPr>
          <w:trHeight w:val="225"/>
        </w:trPr>
        <w:tc>
          <w:tcPr>
            <w:tcW w:w="207" w:type="dxa"/>
            <w:tcBorders>
              <w:top w:val="nil"/>
              <w:left w:val="single" w:sz="4" w:space="0" w:color="000000"/>
              <w:bottom w:val="nil"/>
              <w:right w:val="nil"/>
            </w:tcBorders>
            <w:noWrap/>
            <w:vAlign w:val="bottom"/>
            <w:hideMark/>
          </w:tcPr>
          <w:p w14:paraId="6064D3D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1720C21E"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5EC3C3E6"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173F47F1"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71B7A5EA"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2D64F925"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15B6D317"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21CCDA3F"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ADD61E7"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A01AB8B"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1D1EB80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F57EE8C" w14:textId="77777777" w:rsidTr="006552F3">
        <w:trPr>
          <w:trHeight w:val="225"/>
        </w:trPr>
        <w:tc>
          <w:tcPr>
            <w:tcW w:w="207" w:type="dxa"/>
            <w:tcBorders>
              <w:top w:val="nil"/>
              <w:left w:val="single" w:sz="4" w:space="0" w:color="000000"/>
              <w:bottom w:val="nil"/>
              <w:right w:val="nil"/>
            </w:tcBorders>
            <w:noWrap/>
            <w:vAlign w:val="bottom"/>
            <w:hideMark/>
          </w:tcPr>
          <w:p w14:paraId="7BA8CA7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156B74B2"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56689F1D"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06ACFC32"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3553C9C7"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6A70B94C"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018188EE"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616ED0A6"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347675D"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5555825"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0623329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A62262B" w14:textId="77777777" w:rsidTr="006552F3">
        <w:trPr>
          <w:trHeight w:val="225"/>
        </w:trPr>
        <w:tc>
          <w:tcPr>
            <w:tcW w:w="207" w:type="dxa"/>
            <w:tcBorders>
              <w:top w:val="nil"/>
              <w:left w:val="single" w:sz="4" w:space="0" w:color="000000"/>
              <w:bottom w:val="nil"/>
              <w:right w:val="nil"/>
            </w:tcBorders>
            <w:noWrap/>
            <w:vAlign w:val="bottom"/>
            <w:hideMark/>
          </w:tcPr>
          <w:p w14:paraId="3B672CB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002BBA6F"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289BE627"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7FD937FD"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4B45DA9F"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51E0ED63"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3CFFD0D2"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3CFAEAAC"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1098EEC"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6BC9D51"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6CEC255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09DA4E4" w14:textId="77777777" w:rsidTr="006552F3">
        <w:trPr>
          <w:trHeight w:val="255"/>
        </w:trPr>
        <w:tc>
          <w:tcPr>
            <w:tcW w:w="207" w:type="dxa"/>
            <w:tcBorders>
              <w:top w:val="nil"/>
              <w:left w:val="single" w:sz="4" w:space="0" w:color="000000"/>
              <w:bottom w:val="nil"/>
              <w:right w:val="nil"/>
            </w:tcBorders>
            <w:noWrap/>
            <w:vAlign w:val="center"/>
            <w:hideMark/>
          </w:tcPr>
          <w:p w14:paraId="625F214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768B8816" w14:textId="77777777" w:rsidR="006552F3" w:rsidRPr="006552F3" w:rsidRDefault="006552F3" w:rsidP="006552F3">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61F0AD26"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692F8011" w14:textId="77777777" w:rsidR="006552F3" w:rsidRPr="006552F3" w:rsidRDefault="006552F3" w:rsidP="006552F3">
            <w:pPr>
              <w:jc w:val="center"/>
              <w:rPr>
                <w:rFonts w:ascii="Arial CE" w:hAnsi="Arial CE" w:cs="Arial CE"/>
                <w:color w:val="969696"/>
                <w:sz w:val="20"/>
                <w:szCs w:val="20"/>
              </w:rPr>
            </w:pPr>
            <w:r w:rsidRPr="006552F3">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5E50F047"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621EC76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51D4C509"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6A97C57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5B7EF58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165AC5F" w14:textId="77777777" w:rsidTr="006552F3">
        <w:trPr>
          <w:trHeight w:val="225"/>
        </w:trPr>
        <w:tc>
          <w:tcPr>
            <w:tcW w:w="207" w:type="dxa"/>
            <w:tcBorders>
              <w:top w:val="nil"/>
              <w:left w:val="single" w:sz="4" w:space="0" w:color="000000"/>
              <w:bottom w:val="nil"/>
              <w:right w:val="nil"/>
            </w:tcBorders>
            <w:noWrap/>
            <w:vAlign w:val="bottom"/>
            <w:hideMark/>
          </w:tcPr>
          <w:p w14:paraId="2ACB93C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5EF1D233"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7E19C73D"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3DFD71C3"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3F021065"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4D3BC244"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089880CD"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5D91E0A2"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0638E7A"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65DC02D"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15A260B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9F05DD5" w14:textId="77777777" w:rsidTr="006552F3">
        <w:trPr>
          <w:trHeight w:val="225"/>
        </w:trPr>
        <w:tc>
          <w:tcPr>
            <w:tcW w:w="207" w:type="dxa"/>
            <w:tcBorders>
              <w:top w:val="nil"/>
              <w:left w:val="single" w:sz="4" w:space="0" w:color="000000"/>
              <w:bottom w:val="nil"/>
              <w:right w:val="nil"/>
            </w:tcBorders>
            <w:noWrap/>
            <w:vAlign w:val="bottom"/>
            <w:hideMark/>
          </w:tcPr>
          <w:p w14:paraId="0492621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7ECA2BA6"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2CF985F4"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7B94A4D9"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1085166A"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5CB9A477"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58E75FC4"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3F51C9AE"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FB2EC22"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E19989C"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470084B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0382E2C" w14:textId="77777777" w:rsidTr="006552F3">
        <w:trPr>
          <w:trHeight w:val="225"/>
        </w:trPr>
        <w:tc>
          <w:tcPr>
            <w:tcW w:w="207" w:type="dxa"/>
            <w:tcBorders>
              <w:top w:val="nil"/>
              <w:left w:val="single" w:sz="4" w:space="0" w:color="000000"/>
              <w:bottom w:val="nil"/>
              <w:right w:val="nil"/>
            </w:tcBorders>
            <w:noWrap/>
            <w:vAlign w:val="bottom"/>
            <w:hideMark/>
          </w:tcPr>
          <w:p w14:paraId="154CB02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3A0EF16F"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6A50EF50"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3DF9AE8C"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2EAA0C93"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4CB12377"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42AA71AF"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1FD81E2B"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10A180F"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B49D962"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1B25479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262E9B1" w14:textId="77777777" w:rsidTr="006552F3">
        <w:trPr>
          <w:trHeight w:val="255"/>
        </w:trPr>
        <w:tc>
          <w:tcPr>
            <w:tcW w:w="207" w:type="dxa"/>
            <w:tcBorders>
              <w:top w:val="nil"/>
              <w:left w:val="single" w:sz="4" w:space="0" w:color="000000"/>
              <w:bottom w:val="nil"/>
              <w:right w:val="nil"/>
            </w:tcBorders>
            <w:noWrap/>
            <w:vAlign w:val="center"/>
            <w:hideMark/>
          </w:tcPr>
          <w:p w14:paraId="064FF7F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4E7CDF7" w14:textId="77777777" w:rsidR="006552F3" w:rsidRPr="006552F3" w:rsidRDefault="006552F3" w:rsidP="006552F3">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0BD556C9" w14:textId="77777777" w:rsidR="006552F3" w:rsidRPr="006552F3" w:rsidRDefault="006552F3" w:rsidP="006552F3">
            <w:pPr>
              <w:rPr>
                <w:rFonts w:ascii="Arial CE" w:hAnsi="Arial CE" w:cs="Arial CE"/>
                <w:b/>
                <w:bCs/>
                <w:color w:val="464646"/>
                <w:sz w:val="20"/>
                <w:szCs w:val="20"/>
              </w:rPr>
            </w:pPr>
            <w:r w:rsidRPr="006552F3">
              <w:rPr>
                <w:rFonts w:ascii="Arial CE" w:hAnsi="Arial CE" w:cs="Arial CE"/>
                <w:b/>
                <w:bCs/>
                <w:color w:val="464646"/>
                <w:sz w:val="20"/>
                <w:szCs w:val="20"/>
              </w:rPr>
              <w:t>Objednavatel</w:t>
            </w:r>
          </w:p>
        </w:tc>
        <w:tc>
          <w:tcPr>
            <w:tcW w:w="4580" w:type="dxa"/>
            <w:tcBorders>
              <w:top w:val="single" w:sz="4" w:space="0" w:color="000000"/>
              <w:left w:val="nil"/>
              <w:bottom w:val="nil"/>
              <w:right w:val="nil"/>
            </w:tcBorders>
            <w:noWrap/>
            <w:vAlign w:val="center"/>
            <w:hideMark/>
          </w:tcPr>
          <w:p w14:paraId="126F066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48549B44" w14:textId="77777777" w:rsidR="006552F3" w:rsidRPr="006552F3" w:rsidRDefault="006552F3" w:rsidP="006552F3">
            <w:pPr>
              <w:rPr>
                <w:rFonts w:ascii="Arial CE" w:hAnsi="Arial CE" w:cs="Arial CE"/>
                <w:b/>
                <w:bCs/>
                <w:color w:val="464646"/>
                <w:sz w:val="20"/>
                <w:szCs w:val="20"/>
              </w:rPr>
            </w:pPr>
            <w:r w:rsidRPr="006552F3">
              <w:rPr>
                <w:rFonts w:ascii="Arial CE" w:hAnsi="Arial CE" w:cs="Arial CE"/>
                <w:b/>
                <w:bCs/>
                <w:color w:val="464646"/>
                <w:sz w:val="20"/>
                <w:szCs w:val="20"/>
              </w:rPr>
              <w:t>Zhotovitel</w:t>
            </w:r>
          </w:p>
        </w:tc>
        <w:tc>
          <w:tcPr>
            <w:tcW w:w="1420" w:type="dxa"/>
            <w:tcBorders>
              <w:top w:val="single" w:sz="4" w:space="0" w:color="000000"/>
              <w:left w:val="nil"/>
              <w:bottom w:val="nil"/>
              <w:right w:val="nil"/>
            </w:tcBorders>
            <w:noWrap/>
            <w:vAlign w:val="center"/>
            <w:hideMark/>
          </w:tcPr>
          <w:p w14:paraId="70D56C5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46AA7AB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15324CA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45B3161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A515119" w14:textId="77777777" w:rsidTr="006552F3">
        <w:trPr>
          <w:trHeight w:val="225"/>
        </w:trPr>
        <w:tc>
          <w:tcPr>
            <w:tcW w:w="207" w:type="dxa"/>
            <w:tcBorders>
              <w:top w:val="nil"/>
              <w:left w:val="single" w:sz="4" w:space="0" w:color="000000"/>
              <w:bottom w:val="nil"/>
              <w:right w:val="nil"/>
            </w:tcBorders>
            <w:noWrap/>
            <w:vAlign w:val="bottom"/>
            <w:hideMark/>
          </w:tcPr>
          <w:p w14:paraId="27ABD86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0699F4F7"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5B57506A"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3FB4E48D"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19B0BA3C"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2BE54E70"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16FEF2D6"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4DB6AE8B"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452EA2D"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BEEBED4"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011B95E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9972702" w14:textId="77777777" w:rsidTr="006552F3">
        <w:trPr>
          <w:trHeight w:val="225"/>
        </w:trPr>
        <w:tc>
          <w:tcPr>
            <w:tcW w:w="207" w:type="dxa"/>
            <w:tcBorders>
              <w:top w:val="nil"/>
              <w:left w:val="single" w:sz="4" w:space="0" w:color="000000"/>
              <w:bottom w:val="nil"/>
              <w:right w:val="nil"/>
            </w:tcBorders>
            <w:noWrap/>
            <w:vAlign w:val="bottom"/>
            <w:hideMark/>
          </w:tcPr>
          <w:p w14:paraId="3CA0F1B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0564EED4"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0C2AFCCE"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683130BE"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4227D4EC"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0D202ACB"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2616650C"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442F32C9"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1BC100D"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6C0A40F"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2762850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A43282A" w14:textId="77777777" w:rsidTr="006552F3">
        <w:trPr>
          <w:trHeight w:val="225"/>
        </w:trPr>
        <w:tc>
          <w:tcPr>
            <w:tcW w:w="207" w:type="dxa"/>
            <w:tcBorders>
              <w:top w:val="nil"/>
              <w:left w:val="single" w:sz="4" w:space="0" w:color="000000"/>
              <w:bottom w:val="nil"/>
              <w:right w:val="nil"/>
            </w:tcBorders>
            <w:noWrap/>
            <w:vAlign w:val="bottom"/>
            <w:hideMark/>
          </w:tcPr>
          <w:p w14:paraId="06C01EB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1366312A"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5278C8F6"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7EC261C0"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022D0188"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13A07EC6"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0F2C2689"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2BCF0D85"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1466030"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3E4E61B"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3F5C7D6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3C90334" w14:textId="77777777" w:rsidTr="006552F3">
        <w:trPr>
          <w:trHeight w:val="225"/>
        </w:trPr>
        <w:tc>
          <w:tcPr>
            <w:tcW w:w="207" w:type="dxa"/>
            <w:tcBorders>
              <w:top w:val="nil"/>
              <w:left w:val="single" w:sz="4" w:space="0" w:color="000000"/>
              <w:bottom w:val="nil"/>
              <w:right w:val="nil"/>
            </w:tcBorders>
            <w:noWrap/>
            <w:vAlign w:val="bottom"/>
            <w:hideMark/>
          </w:tcPr>
          <w:p w14:paraId="5D68ADF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13E7E834"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42C3E131"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6FA2E785"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5798C789"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1B2BB41B"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76A92168"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51739C6C"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B44CEFF"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9C5FED3"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3BCDDDF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F7926DE" w14:textId="77777777" w:rsidTr="006552F3">
        <w:trPr>
          <w:trHeight w:val="225"/>
        </w:trPr>
        <w:tc>
          <w:tcPr>
            <w:tcW w:w="207" w:type="dxa"/>
            <w:tcBorders>
              <w:top w:val="nil"/>
              <w:left w:val="single" w:sz="4" w:space="0" w:color="000000"/>
              <w:bottom w:val="nil"/>
              <w:right w:val="nil"/>
            </w:tcBorders>
            <w:noWrap/>
            <w:vAlign w:val="bottom"/>
            <w:hideMark/>
          </w:tcPr>
          <w:p w14:paraId="318CBDC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7F58631C"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7CDF2CBE"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18C473BB"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43988667"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4D690378"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50B6FB91"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16DDD5E0"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762B0F0"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02ADABB"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0715EED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FD9B88A" w14:textId="77777777" w:rsidTr="006552F3">
        <w:trPr>
          <w:trHeight w:val="225"/>
        </w:trPr>
        <w:tc>
          <w:tcPr>
            <w:tcW w:w="207" w:type="dxa"/>
            <w:tcBorders>
              <w:top w:val="nil"/>
              <w:left w:val="single" w:sz="4" w:space="0" w:color="000000"/>
              <w:bottom w:val="nil"/>
              <w:right w:val="nil"/>
            </w:tcBorders>
            <w:noWrap/>
            <w:vAlign w:val="bottom"/>
            <w:hideMark/>
          </w:tcPr>
          <w:p w14:paraId="2CC4B2D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110E3AA7"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69ECC9E5"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3C0A3CFE"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6FD2BE34"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02D7BA3E"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29109EFD"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7DB007CE"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5286E02"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B112C73"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3CE31CE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1CB5FF4" w14:textId="77777777" w:rsidTr="006552F3">
        <w:trPr>
          <w:trHeight w:val="225"/>
        </w:trPr>
        <w:tc>
          <w:tcPr>
            <w:tcW w:w="207" w:type="dxa"/>
            <w:tcBorders>
              <w:top w:val="nil"/>
              <w:left w:val="single" w:sz="4" w:space="0" w:color="000000"/>
              <w:bottom w:val="nil"/>
              <w:right w:val="nil"/>
            </w:tcBorders>
            <w:noWrap/>
            <w:vAlign w:val="bottom"/>
            <w:hideMark/>
          </w:tcPr>
          <w:p w14:paraId="0E897D6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4B9D524E"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6D6B4B68"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4838C327"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44A37813"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4E4240A0"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5EB61E27"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0BAFAAD1"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D38D5EF"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8743300"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5CD5668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5CDBAFD" w14:textId="77777777" w:rsidTr="006552F3">
        <w:trPr>
          <w:trHeight w:val="225"/>
        </w:trPr>
        <w:tc>
          <w:tcPr>
            <w:tcW w:w="207" w:type="dxa"/>
            <w:tcBorders>
              <w:top w:val="nil"/>
              <w:left w:val="single" w:sz="4" w:space="0" w:color="000000"/>
              <w:bottom w:val="nil"/>
              <w:right w:val="nil"/>
            </w:tcBorders>
            <w:noWrap/>
            <w:vAlign w:val="bottom"/>
            <w:hideMark/>
          </w:tcPr>
          <w:p w14:paraId="722CC05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39DCE736"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6A9EE658"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6CF7B51A"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75EB9F4D"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6B4B4CB9"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42CB49DF"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0BDDC2D0"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5874E06"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2C91951"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37DD09C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D67799A" w14:textId="77777777" w:rsidTr="006552F3">
        <w:trPr>
          <w:trHeight w:val="225"/>
        </w:trPr>
        <w:tc>
          <w:tcPr>
            <w:tcW w:w="207" w:type="dxa"/>
            <w:tcBorders>
              <w:top w:val="nil"/>
              <w:left w:val="single" w:sz="4" w:space="0" w:color="000000"/>
              <w:bottom w:val="nil"/>
              <w:right w:val="nil"/>
            </w:tcBorders>
            <w:noWrap/>
            <w:vAlign w:val="bottom"/>
            <w:hideMark/>
          </w:tcPr>
          <w:p w14:paraId="308B5A9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6D205003"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0BAA8385"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278445AE"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1871FF2D"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68572874"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72B7D270"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11110CE6"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62890EC"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D4C7E81"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2A9E13B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A6C05FD" w14:textId="77777777" w:rsidTr="006552F3">
        <w:trPr>
          <w:trHeight w:val="255"/>
        </w:trPr>
        <w:tc>
          <w:tcPr>
            <w:tcW w:w="207" w:type="dxa"/>
            <w:tcBorders>
              <w:top w:val="nil"/>
              <w:left w:val="single" w:sz="4" w:space="0" w:color="000000"/>
              <w:bottom w:val="nil"/>
              <w:right w:val="nil"/>
            </w:tcBorders>
            <w:noWrap/>
            <w:vAlign w:val="center"/>
            <w:hideMark/>
          </w:tcPr>
          <w:p w14:paraId="55B0B0C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767BC0F3" w14:textId="77777777" w:rsidR="006552F3" w:rsidRPr="006552F3" w:rsidRDefault="006552F3" w:rsidP="006552F3">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04A61C9F"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73A4BA6E" w14:textId="77777777" w:rsidR="006552F3" w:rsidRPr="006552F3" w:rsidRDefault="006552F3" w:rsidP="006552F3">
            <w:pPr>
              <w:jc w:val="center"/>
              <w:rPr>
                <w:rFonts w:ascii="Arial CE" w:hAnsi="Arial CE" w:cs="Arial CE"/>
                <w:color w:val="969696"/>
                <w:sz w:val="20"/>
                <w:szCs w:val="20"/>
              </w:rPr>
            </w:pPr>
            <w:r w:rsidRPr="006552F3">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1190F06B"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0064066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18573700"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64E5C5B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5DDE764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C9E8705" w14:textId="77777777" w:rsidTr="006552F3">
        <w:trPr>
          <w:trHeight w:val="289"/>
        </w:trPr>
        <w:tc>
          <w:tcPr>
            <w:tcW w:w="207" w:type="dxa"/>
            <w:tcBorders>
              <w:top w:val="nil"/>
              <w:left w:val="single" w:sz="4" w:space="0" w:color="000000"/>
              <w:bottom w:val="single" w:sz="4" w:space="0" w:color="000000"/>
              <w:right w:val="nil"/>
            </w:tcBorders>
            <w:noWrap/>
            <w:vAlign w:val="center"/>
            <w:hideMark/>
          </w:tcPr>
          <w:p w14:paraId="5D2E9B5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600A500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06AD7E0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48C7B53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307F07E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145FAA8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351D9C9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4C0D126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2C874F6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5DFD404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5797262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0C68411" w14:textId="77777777" w:rsidTr="006552F3">
        <w:trPr>
          <w:trHeight w:val="225"/>
        </w:trPr>
        <w:tc>
          <w:tcPr>
            <w:tcW w:w="207" w:type="dxa"/>
            <w:tcBorders>
              <w:top w:val="nil"/>
              <w:left w:val="nil"/>
              <w:bottom w:val="nil"/>
              <w:right w:val="nil"/>
            </w:tcBorders>
            <w:noWrap/>
            <w:vAlign w:val="bottom"/>
            <w:hideMark/>
          </w:tcPr>
          <w:p w14:paraId="48AEAC26" w14:textId="77777777" w:rsidR="006552F3" w:rsidRPr="006552F3" w:rsidRDefault="006552F3" w:rsidP="006552F3">
            <w:pPr>
              <w:rPr>
                <w:rFonts w:ascii="Arial CE" w:hAnsi="Arial CE" w:cs="Arial CE"/>
                <w:sz w:val="16"/>
                <w:szCs w:val="16"/>
              </w:rPr>
            </w:pPr>
          </w:p>
        </w:tc>
        <w:tc>
          <w:tcPr>
            <w:tcW w:w="380" w:type="dxa"/>
            <w:tcBorders>
              <w:top w:val="nil"/>
              <w:left w:val="nil"/>
              <w:bottom w:val="nil"/>
              <w:right w:val="nil"/>
            </w:tcBorders>
            <w:noWrap/>
            <w:vAlign w:val="bottom"/>
            <w:hideMark/>
          </w:tcPr>
          <w:p w14:paraId="700F05C5" w14:textId="77777777" w:rsidR="006552F3" w:rsidRPr="006552F3" w:rsidRDefault="006552F3" w:rsidP="006552F3">
            <w:pPr>
              <w:rPr>
                <w:sz w:val="20"/>
                <w:szCs w:val="20"/>
              </w:rPr>
            </w:pPr>
          </w:p>
        </w:tc>
        <w:tc>
          <w:tcPr>
            <w:tcW w:w="478" w:type="dxa"/>
            <w:tcBorders>
              <w:top w:val="nil"/>
              <w:left w:val="nil"/>
              <w:bottom w:val="nil"/>
              <w:right w:val="nil"/>
            </w:tcBorders>
            <w:noWrap/>
            <w:vAlign w:val="bottom"/>
            <w:hideMark/>
          </w:tcPr>
          <w:p w14:paraId="0B5D39DA"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1281073C"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7AFF549F"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305E5112"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2D58FC60"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49D6CABD"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02C82A9"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69D6A9B" w14:textId="77777777" w:rsidR="006552F3" w:rsidRPr="006552F3" w:rsidRDefault="006552F3" w:rsidP="006552F3">
            <w:pPr>
              <w:rPr>
                <w:sz w:val="20"/>
                <w:szCs w:val="20"/>
              </w:rPr>
            </w:pPr>
          </w:p>
        </w:tc>
        <w:tc>
          <w:tcPr>
            <w:tcW w:w="840" w:type="dxa"/>
            <w:tcBorders>
              <w:top w:val="nil"/>
              <w:left w:val="nil"/>
              <w:bottom w:val="nil"/>
              <w:right w:val="nil"/>
            </w:tcBorders>
            <w:noWrap/>
            <w:vAlign w:val="bottom"/>
            <w:hideMark/>
          </w:tcPr>
          <w:p w14:paraId="700F94A5" w14:textId="77777777" w:rsidR="006552F3" w:rsidRPr="006552F3" w:rsidRDefault="006552F3" w:rsidP="006552F3">
            <w:pPr>
              <w:rPr>
                <w:sz w:val="20"/>
                <w:szCs w:val="20"/>
              </w:rPr>
            </w:pPr>
          </w:p>
        </w:tc>
      </w:tr>
      <w:tr w:rsidR="006552F3" w:rsidRPr="006552F3" w14:paraId="0365ED4A" w14:textId="77777777" w:rsidTr="006552F3">
        <w:trPr>
          <w:trHeight w:val="225"/>
        </w:trPr>
        <w:tc>
          <w:tcPr>
            <w:tcW w:w="207" w:type="dxa"/>
            <w:tcBorders>
              <w:top w:val="nil"/>
              <w:left w:val="nil"/>
              <w:bottom w:val="nil"/>
              <w:right w:val="nil"/>
            </w:tcBorders>
            <w:noWrap/>
            <w:vAlign w:val="bottom"/>
            <w:hideMark/>
          </w:tcPr>
          <w:p w14:paraId="7AC5390B" w14:textId="77777777" w:rsidR="006552F3" w:rsidRPr="006552F3" w:rsidRDefault="006552F3" w:rsidP="006552F3">
            <w:pPr>
              <w:rPr>
                <w:sz w:val="20"/>
                <w:szCs w:val="20"/>
              </w:rPr>
            </w:pPr>
          </w:p>
        </w:tc>
        <w:tc>
          <w:tcPr>
            <w:tcW w:w="380" w:type="dxa"/>
            <w:tcBorders>
              <w:top w:val="nil"/>
              <w:left w:val="nil"/>
              <w:bottom w:val="nil"/>
              <w:right w:val="nil"/>
            </w:tcBorders>
            <w:noWrap/>
            <w:vAlign w:val="bottom"/>
            <w:hideMark/>
          </w:tcPr>
          <w:p w14:paraId="7B2A5606" w14:textId="77777777" w:rsidR="006552F3" w:rsidRPr="006552F3" w:rsidRDefault="006552F3" w:rsidP="006552F3">
            <w:pPr>
              <w:rPr>
                <w:sz w:val="20"/>
                <w:szCs w:val="20"/>
              </w:rPr>
            </w:pPr>
          </w:p>
        </w:tc>
        <w:tc>
          <w:tcPr>
            <w:tcW w:w="478" w:type="dxa"/>
            <w:tcBorders>
              <w:top w:val="nil"/>
              <w:left w:val="nil"/>
              <w:bottom w:val="nil"/>
              <w:right w:val="nil"/>
            </w:tcBorders>
            <w:noWrap/>
            <w:vAlign w:val="bottom"/>
            <w:hideMark/>
          </w:tcPr>
          <w:p w14:paraId="22332E46"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20830448"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5D47F142"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2BFF462C"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7B33CD9D"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0D63F2C1"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E648D2F"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2893153" w14:textId="77777777" w:rsidR="006552F3" w:rsidRPr="006552F3" w:rsidRDefault="006552F3" w:rsidP="006552F3">
            <w:pPr>
              <w:rPr>
                <w:sz w:val="20"/>
                <w:szCs w:val="20"/>
              </w:rPr>
            </w:pPr>
          </w:p>
        </w:tc>
        <w:tc>
          <w:tcPr>
            <w:tcW w:w="840" w:type="dxa"/>
            <w:tcBorders>
              <w:top w:val="nil"/>
              <w:left w:val="nil"/>
              <w:bottom w:val="nil"/>
              <w:right w:val="nil"/>
            </w:tcBorders>
            <w:noWrap/>
            <w:vAlign w:val="bottom"/>
            <w:hideMark/>
          </w:tcPr>
          <w:p w14:paraId="6435EA2F" w14:textId="77777777" w:rsidR="006552F3" w:rsidRPr="006552F3" w:rsidRDefault="006552F3" w:rsidP="006552F3">
            <w:pPr>
              <w:rPr>
                <w:sz w:val="20"/>
                <w:szCs w:val="20"/>
              </w:rPr>
            </w:pPr>
          </w:p>
        </w:tc>
      </w:tr>
      <w:tr w:rsidR="006552F3" w:rsidRPr="006552F3" w14:paraId="68AEE241" w14:textId="77777777" w:rsidTr="006552F3">
        <w:trPr>
          <w:trHeight w:val="225"/>
        </w:trPr>
        <w:tc>
          <w:tcPr>
            <w:tcW w:w="207" w:type="dxa"/>
            <w:tcBorders>
              <w:top w:val="nil"/>
              <w:left w:val="nil"/>
              <w:bottom w:val="nil"/>
              <w:right w:val="nil"/>
            </w:tcBorders>
            <w:noWrap/>
            <w:vAlign w:val="bottom"/>
            <w:hideMark/>
          </w:tcPr>
          <w:p w14:paraId="784CDCB0" w14:textId="77777777" w:rsidR="006552F3" w:rsidRPr="006552F3" w:rsidRDefault="006552F3" w:rsidP="006552F3">
            <w:pPr>
              <w:rPr>
                <w:sz w:val="20"/>
                <w:szCs w:val="20"/>
              </w:rPr>
            </w:pPr>
          </w:p>
        </w:tc>
        <w:tc>
          <w:tcPr>
            <w:tcW w:w="380" w:type="dxa"/>
            <w:tcBorders>
              <w:top w:val="nil"/>
              <w:left w:val="nil"/>
              <w:bottom w:val="nil"/>
              <w:right w:val="nil"/>
            </w:tcBorders>
            <w:noWrap/>
            <w:vAlign w:val="bottom"/>
            <w:hideMark/>
          </w:tcPr>
          <w:p w14:paraId="37BB3D9B" w14:textId="77777777" w:rsidR="006552F3" w:rsidRPr="006552F3" w:rsidRDefault="006552F3" w:rsidP="006552F3">
            <w:pPr>
              <w:rPr>
                <w:sz w:val="20"/>
                <w:szCs w:val="20"/>
              </w:rPr>
            </w:pPr>
          </w:p>
        </w:tc>
        <w:tc>
          <w:tcPr>
            <w:tcW w:w="478" w:type="dxa"/>
            <w:tcBorders>
              <w:top w:val="nil"/>
              <w:left w:val="nil"/>
              <w:bottom w:val="nil"/>
              <w:right w:val="nil"/>
            </w:tcBorders>
            <w:noWrap/>
            <w:vAlign w:val="bottom"/>
            <w:hideMark/>
          </w:tcPr>
          <w:p w14:paraId="25372BEB"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509C8A39"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206F7ADC"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6FC90EB4"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0F4605DB"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0C5B5CC8"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8031D4E"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A87F91A" w14:textId="77777777" w:rsidR="006552F3" w:rsidRPr="006552F3" w:rsidRDefault="006552F3" w:rsidP="006552F3">
            <w:pPr>
              <w:rPr>
                <w:sz w:val="20"/>
                <w:szCs w:val="20"/>
              </w:rPr>
            </w:pPr>
          </w:p>
        </w:tc>
        <w:tc>
          <w:tcPr>
            <w:tcW w:w="840" w:type="dxa"/>
            <w:tcBorders>
              <w:top w:val="nil"/>
              <w:left w:val="nil"/>
              <w:bottom w:val="nil"/>
              <w:right w:val="nil"/>
            </w:tcBorders>
            <w:noWrap/>
            <w:vAlign w:val="bottom"/>
            <w:hideMark/>
          </w:tcPr>
          <w:p w14:paraId="6D6C2406" w14:textId="77777777" w:rsidR="006552F3" w:rsidRPr="006552F3" w:rsidRDefault="006552F3" w:rsidP="006552F3">
            <w:pPr>
              <w:rPr>
                <w:sz w:val="20"/>
                <w:szCs w:val="20"/>
              </w:rPr>
            </w:pPr>
          </w:p>
        </w:tc>
      </w:tr>
      <w:tr w:rsidR="006552F3" w:rsidRPr="006552F3" w14:paraId="63F2A9DD" w14:textId="77777777" w:rsidTr="006552F3">
        <w:trPr>
          <w:trHeight w:val="139"/>
        </w:trPr>
        <w:tc>
          <w:tcPr>
            <w:tcW w:w="207" w:type="dxa"/>
            <w:tcBorders>
              <w:top w:val="single" w:sz="4" w:space="0" w:color="000000"/>
              <w:left w:val="single" w:sz="4" w:space="0" w:color="000000"/>
              <w:bottom w:val="nil"/>
              <w:right w:val="nil"/>
            </w:tcBorders>
            <w:noWrap/>
            <w:vAlign w:val="center"/>
            <w:hideMark/>
          </w:tcPr>
          <w:p w14:paraId="182ABCF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single" w:sz="4" w:space="0" w:color="000000"/>
              <w:left w:val="nil"/>
              <w:bottom w:val="nil"/>
              <w:right w:val="nil"/>
            </w:tcBorders>
            <w:noWrap/>
            <w:vAlign w:val="center"/>
            <w:hideMark/>
          </w:tcPr>
          <w:p w14:paraId="3AA12CE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78" w:type="dxa"/>
            <w:tcBorders>
              <w:top w:val="single" w:sz="4" w:space="0" w:color="000000"/>
              <w:left w:val="nil"/>
              <w:bottom w:val="nil"/>
              <w:right w:val="nil"/>
            </w:tcBorders>
            <w:noWrap/>
            <w:vAlign w:val="center"/>
            <w:hideMark/>
          </w:tcPr>
          <w:p w14:paraId="5444381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540" w:type="dxa"/>
            <w:tcBorders>
              <w:top w:val="single" w:sz="4" w:space="0" w:color="000000"/>
              <w:left w:val="nil"/>
              <w:bottom w:val="nil"/>
              <w:right w:val="nil"/>
            </w:tcBorders>
            <w:noWrap/>
            <w:vAlign w:val="center"/>
            <w:hideMark/>
          </w:tcPr>
          <w:p w14:paraId="5829921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580" w:type="dxa"/>
            <w:tcBorders>
              <w:top w:val="single" w:sz="4" w:space="0" w:color="000000"/>
              <w:left w:val="nil"/>
              <w:bottom w:val="nil"/>
              <w:right w:val="nil"/>
            </w:tcBorders>
            <w:noWrap/>
            <w:vAlign w:val="center"/>
            <w:hideMark/>
          </w:tcPr>
          <w:p w14:paraId="4DD6693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single" w:sz="4" w:space="0" w:color="000000"/>
              <w:left w:val="nil"/>
              <w:bottom w:val="nil"/>
              <w:right w:val="nil"/>
            </w:tcBorders>
            <w:noWrap/>
            <w:vAlign w:val="center"/>
            <w:hideMark/>
          </w:tcPr>
          <w:p w14:paraId="358FACF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260" w:type="dxa"/>
            <w:tcBorders>
              <w:top w:val="single" w:sz="4" w:space="0" w:color="000000"/>
              <w:left w:val="nil"/>
              <w:bottom w:val="nil"/>
              <w:right w:val="nil"/>
            </w:tcBorders>
            <w:noWrap/>
            <w:vAlign w:val="center"/>
            <w:hideMark/>
          </w:tcPr>
          <w:p w14:paraId="63EC345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420" w:type="dxa"/>
            <w:tcBorders>
              <w:top w:val="single" w:sz="4" w:space="0" w:color="000000"/>
              <w:left w:val="nil"/>
              <w:bottom w:val="nil"/>
              <w:right w:val="nil"/>
            </w:tcBorders>
            <w:noWrap/>
            <w:vAlign w:val="center"/>
            <w:hideMark/>
          </w:tcPr>
          <w:p w14:paraId="77A18E1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0BD47B3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7188DB9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A5D9A3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9AEB358" w14:textId="77777777" w:rsidTr="006552F3">
        <w:trPr>
          <w:trHeight w:val="499"/>
        </w:trPr>
        <w:tc>
          <w:tcPr>
            <w:tcW w:w="207" w:type="dxa"/>
            <w:tcBorders>
              <w:top w:val="nil"/>
              <w:left w:val="single" w:sz="4" w:space="0" w:color="000000"/>
              <w:bottom w:val="nil"/>
              <w:right w:val="nil"/>
            </w:tcBorders>
            <w:noWrap/>
            <w:vAlign w:val="center"/>
            <w:hideMark/>
          </w:tcPr>
          <w:p w14:paraId="6F6B7AB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094FD337" w14:textId="77777777" w:rsidR="006552F3" w:rsidRPr="006552F3" w:rsidRDefault="006552F3" w:rsidP="006552F3">
            <w:pPr>
              <w:rPr>
                <w:rFonts w:ascii="Arial CE" w:hAnsi="Arial CE" w:cs="Arial CE"/>
                <w:b/>
                <w:bCs/>
                <w:sz w:val="28"/>
                <w:szCs w:val="28"/>
              </w:rPr>
            </w:pPr>
            <w:r w:rsidRPr="006552F3">
              <w:rPr>
                <w:rFonts w:ascii="Arial CE" w:hAnsi="Arial CE" w:cs="Arial CE"/>
                <w:b/>
                <w:bCs/>
                <w:sz w:val="28"/>
                <w:szCs w:val="28"/>
              </w:rPr>
              <w:t>REKAPITULACE ČLENĚNÍ SOUPISU PRACÍ</w:t>
            </w:r>
          </w:p>
        </w:tc>
        <w:tc>
          <w:tcPr>
            <w:tcW w:w="680" w:type="dxa"/>
            <w:tcBorders>
              <w:top w:val="nil"/>
              <w:left w:val="nil"/>
              <w:bottom w:val="nil"/>
              <w:right w:val="nil"/>
            </w:tcBorders>
            <w:noWrap/>
            <w:vAlign w:val="center"/>
            <w:hideMark/>
          </w:tcPr>
          <w:p w14:paraId="5666ADE2" w14:textId="77777777" w:rsidR="006552F3" w:rsidRPr="006552F3" w:rsidRDefault="006552F3" w:rsidP="006552F3">
            <w:pPr>
              <w:rPr>
                <w:rFonts w:ascii="Arial CE" w:hAnsi="Arial CE" w:cs="Arial CE"/>
                <w:b/>
                <w:bCs/>
                <w:sz w:val="28"/>
                <w:szCs w:val="28"/>
              </w:rPr>
            </w:pPr>
          </w:p>
        </w:tc>
        <w:tc>
          <w:tcPr>
            <w:tcW w:w="1260" w:type="dxa"/>
            <w:tcBorders>
              <w:top w:val="nil"/>
              <w:left w:val="nil"/>
              <w:bottom w:val="nil"/>
              <w:right w:val="nil"/>
            </w:tcBorders>
            <w:noWrap/>
            <w:vAlign w:val="center"/>
            <w:hideMark/>
          </w:tcPr>
          <w:p w14:paraId="3C29AD30"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25E5EE78"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00FA37E1"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1A3E74C1"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6911C49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56ABC10" w14:textId="77777777" w:rsidTr="006552F3">
        <w:trPr>
          <w:trHeight w:val="139"/>
        </w:trPr>
        <w:tc>
          <w:tcPr>
            <w:tcW w:w="207" w:type="dxa"/>
            <w:tcBorders>
              <w:top w:val="nil"/>
              <w:left w:val="single" w:sz="4" w:space="0" w:color="000000"/>
              <w:bottom w:val="nil"/>
              <w:right w:val="nil"/>
            </w:tcBorders>
            <w:noWrap/>
            <w:vAlign w:val="center"/>
            <w:hideMark/>
          </w:tcPr>
          <w:p w14:paraId="6E23363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57E30656"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3B76F9EB"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5E5E7CB1"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69E287B6"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327D4329"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0A8640E8"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5B74C2EC"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2966ABE1"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62DCAFE7"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4755109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53EA1C0" w14:textId="77777777" w:rsidTr="006552F3">
        <w:trPr>
          <w:trHeight w:val="240"/>
        </w:trPr>
        <w:tc>
          <w:tcPr>
            <w:tcW w:w="207" w:type="dxa"/>
            <w:tcBorders>
              <w:top w:val="nil"/>
              <w:left w:val="single" w:sz="4" w:space="0" w:color="000000"/>
              <w:bottom w:val="nil"/>
              <w:right w:val="nil"/>
            </w:tcBorders>
            <w:noWrap/>
            <w:vAlign w:val="center"/>
            <w:hideMark/>
          </w:tcPr>
          <w:p w14:paraId="0ABD7CA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22647135"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Stavba:</w:t>
            </w:r>
          </w:p>
        </w:tc>
        <w:tc>
          <w:tcPr>
            <w:tcW w:w="1540" w:type="dxa"/>
            <w:tcBorders>
              <w:top w:val="nil"/>
              <w:left w:val="nil"/>
              <w:bottom w:val="nil"/>
              <w:right w:val="nil"/>
            </w:tcBorders>
            <w:noWrap/>
            <w:vAlign w:val="center"/>
            <w:hideMark/>
          </w:tcPr>
          <w:p w14:paraId="0257C3DE" w14:textId="77777777" w:rsidR="006552F3" w:rsidRPr="006552F3" w:rsidRDefault="006552F3" w:rsidP="006552F3">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7C01C54E"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6AFB413D"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4402B453"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36CCB509"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6649EEC9"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3D5A9107"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567A849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47C45D3" w14:textId="77777777" w:rsidTr="006552F3">
        <w:trPr>
          <w:trHeight w:val="330"/>
        </w:trPr>
        <w:tc>
          <w:tcPr>
            <w:tcW w:w="207" w:type="dxa"/>
            <w:tcBorders>
              <w:top w:val="nil"/>
              <w:left w:val="single" w:sz="4" w:space="0" w:color="000000"/>
              <w:bottom w:val="nil"/>
              <w:right w:val="nil"/>
            </w:tcBorders>
            <w:noWrap/>
            <w:vAlign w:val="center"/>
            <w:hideMark/>
          </w:tcPr>
          <w:p w14:paraId="3ED0225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51C2F492"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3F2D5404" w14:textId="77777777" w:rsidR="006552F3" w:rsidRPr="006552F3" w:rsidRDefault="006552F3" w:rsidP="006552F3">
            <w:pPr>
              <w:rPr>
                <w:sz w:val="20"/>
                <w:szCs w:val="20"/>
              </w:rPr>
            </w:pPr>
          </w:p>
        </w:tc>
        <w:tc>
          <w:tcPr>
            <w:tcW w:w="8060" w:type="dxa"/>
            <w:gridSpan w:val="4"/>
            <w:tcBorders>
              <w:top w:val="nil"/>
              <w:left w:val="nil"/>
              <w:bottom w:val="nil"/>
              <w:right w:val="nil"/>
            </w:tcBorders>
            <w:vAlign w:val="center"/>
            <w:hideMark/>
          </w:tcPr>
          <w:p w14:paraId="48FCE22A" w14:textId="77777777" w:rsidR="006552F3" w:rsidRPr="006552F3" w:rsidRDefault="006552F3" w:rsidP="006552F3">
            <w:pPr>
              <w:rPr>
                <w:rFonts w:ascii="Arial CE" w:hAnsi="Arial CE" w:cs="Arial CE"/>
                <w:color w:val="969696"/>
                <w:sz w:val="20"/>
                <w:szCs w:val="20"/>
              </w:rPr>
            </w:pPr>
            <w:proofErr w:type="spellStart"/>
            <w:r w:rsidRPr="006552F3">
              <w:rPr>
                <w:rFonts w:ascii="Arial CE" w:hAnsi="Arial CE" w:cs="Arial CE"/>
                <w:color w:val="969696"/>
                <w:sz w:val="20"/>
                <w:szCs w:val="20"/>
              </w:rPr>
              <w:t>Central</w:t>
            </w:r>
            <w:proofErr w:type="spellEnd"/>
            <w:r w:rsidRPr="006552F3">
              <w:rPr>
                <w:rFonts w:ascii="Arial CE" w:hAnsi="Arial CE" w:cs="Arial CE"/>
                <w:color w:val="969696"/>
                <w:sz w:val="20"/>
                <w:szCs w:val="20"/>
              </w:rPr>
              <w:t xml:space="preserve"> park Vajgar</w:t>
            </w:r>
          </w:p>
        </w:tc>
        <w:tc>
          <w:tcPr>
            <w:tcW w:w="1420" w:type="dxa"/>
            <w:tcBorders>
              <w:top w:val="nil"/>
              <w:left w:val="nil"/>
              <w:bottom w:val="nil"/>
              <w:right w:val="nil"/>
            </w:tcBorders>
            <w:noWrap/>
            <w:vAlign w:val="center"/>
            <w:hideMark/>
          </w:tcPr>
          <w:p w14:paraId="287D2E64"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65697097"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19114EE3"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480C21D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08C4793" w14:textId="77777777" w:rsidTr="006552F3">
        <w:trPr>
          <w:trHeight w:val="240"/>
        </w:trPr>
        <w:tc>
          <w:tcPr>
            <w:tcW w:w="207" w:type="dxa"/>
            <w:tcBorders>
              <w:top w:val="nil"/>
              <w:left w:val="single" w:sz="4" w:space="0" w:color="000000"/>
              <w:bottom w:val="nil"/>
              <w:right w:val="nil"/>
            </w:tcBorders>
            <w:noWrap/>
            <w:vAlign w:val="bottom"/>
            <w:hideMark/>
          </w:tcPr>
          <w:p w14:paraId="7E8F730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603C1F3E"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Objekt:</w:t>
            </w:r>
          </w:p>
        </w:tc>
        <w:tc>
          <w:tcPr>
            <w:tcW w:w="1540" w:type="dxa"/>
            <w:tcBorders>
              <w:top w:val="nil"/>
              <w:left w:val="nil"/>
              <w:bottom w:val="nil"/>
              <w:right w:val="nil"/>
            </w:tcBorders>
            <w:noWrap/>
            <w:vAlign w:val="bottom"/>
            <w:hideMark/>
          </w:tcPr>
          <w:p w14:paraId="7D876FC0" w14:textId="77777777" w:rsidR="006552F3" w:rsidRPr="006552F3" w:rsidRDefault="006552F3" w:rsidP="006552F3">
            <w:pPr>
              <w:rPr>
                <w:rFonts w:ascii="Arial CE" w:hAnsi="Arial CE" w:cs="Arial CE"/>
                <w:color w:val="969696"/>
                <w:sz w:val="20"/>
                <w:szCs w:val="20"/>
              </w:rPr>
            </w:pPr>
          </w:p>
        </w:tc>
        <w:tc>
          <w:tcPr>
            <w:tcW w:w="4580" w:type="dxa"/>
            <w:tcBorders>
              <w:top w:val="nil"/>
              <w:left w:val="nil"/>
              <w:bottom w:val="nil"/>
              <w:right w:val="nil"/>
            </w:tcBorders>
            <w:noWrap/>
            <w:vAlign w:val="bottom"/>
            <w:hideMark/>
          </w:tcPr>
          <w:p w14:paraId="4FD71DF9"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0AA5B1CD"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11A2BEDF"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2B8129BC"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52AD808"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7AE705E"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6A19883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2A5D9AA" w14:textId="77777777" w:rsidTr="006552F3">
        <w:trPr>
          <w:trHeight w:val="465"/>
        </w:trPr>
        <w:tc>
          <w:tcPr>
            <w:tcW w:w="207" w:type="dxa"/>
            <w:tcBorders>
              <w:top w:val="nil"/>
              <w:left w:val="single" w:sz="4" w:space="0" w:color="000000"/>
              <w:bottom w:val="nil"/>
              <w:right w:val="nil"/>
            </w:tcBorders>
            <w:noWrap/>
            <w:vAlign w:val="center"/>
            <w:hideMark/>
          </w:tcPr>
          <w:p w14:paraId="50A2D42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11B2B345"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0F940748" w14:textId="77777777" w:rsidR="006552F3" w:rsidRPr="006552F3" w:rsidRDefault="006552F3" w:rsidP="006552F3">
            <w:pPr>
              <w:rPr>
                <w:sz w:val="20"/>
                <w:szCs w:val="20"/>
              </w:rPr>
            </w:pPr>
          </w:p>
        </w:tc>
        <w:tc>
          <w:tcPr>
            <w:tcW w:w="8060" w:type="dxa"/>
            <w:gridSpan w:val="4"/>
            <w:tcBorders>
              <w:top w:val="nil"/>
              <w:left w:val="nil"/>
              <w:bottom w:val="nil"/>
              <w:right w:val="nil"/>
            </w:tcBorders>
            <w:vAlign w:val="center"/>
            <w:hideMark/>
          </w:tcPr>
          <w:p w14:paraId="3CE804E3"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SO 01 - Úpravy části místní komunikace Sídliště Vajgar u 3. Mateřské školy</w:t>
            </w:r>
          </w:p>
        </w:tc>
        <w:tc>
          <w:tcPr>
            <w:tcW w:w="1420" w:type="dxa"/>
            <w:tcBorders>
              <w:top w:val="nil"/>
              <w:left w:val="nil"/>
              <w:bottom w:val="nil"/>
              <w:right w:val="nil"/>
            </w:tcBorders>
            <w:noWrap/>
            <w:vAlign w:val="center"/>
            <w:hideMark/>
          </w:tcPr>
          <w:p w14:paraId="2C1046FE"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07803F8A"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5E124CA0"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7F12788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24CD892" w14:textId="77777777" w:rsidTr="006552F3">
        <w:trPr>
          <w:trHeight w:val="240"/>
        </w:trPr>
        <w:tc>
          <w:tcPr>
            <w:tcW w:w="207" w:type="dxa"/>
            <w:tcBorders>
              <w:top w:val="nil"/>
              <w:left w:val="single" w:sz="4" w:space="0" w:color="000000"/>
              <w:bottom w:val="nil"/>
              <w:right w:val="nil"/>
            </w:tcBorders>
            <w:noWrap/>
            <w:vAlign w:val="center"/>
            <w:hideMark/>
          </w:tcPr>
          <w:p w14:paraId="2F9BF85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0D931A8C"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Soupis:</w:t>
            </w:r>
          </w:p>
        </w:tc>
        <w:tc>
          <w:tcPr>
            <w:tcW w:w="1540" w:type="dxa"/>
            <w:tcBorders>
              <w:top w:val="nil"/>
              <w:left w:val="nil"/>
              <w:bottom w:val="nil"/>
              <w:right w:val="nil"/>
            </w:tcBorders>
            <w:noWrap/>
            <w:vAlign w:val="center"/>
            <w:hideMark/>
          </w:tcPr>
          <w:p w14:paraId="5F6E176B" w14:textId="77777777" w:rsidR="006552F3" w:rsidRPr="006552F3" w:rsidRDefault="006552F3" w:rsidP="006552F3">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1D85444E"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1C9A3569"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62FFC526"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093B3200"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3EF9F2C1"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15E2BE44"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36A9FC9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2ABCC1E" w14:textId="77777777" w:rsidTr="006552F3">
        <w:trPr>
          <w:trHeight w:val="330"/>
        </w:trPr>
        <w:tc>
          <w:tcPr>
            <w:tcW w:w="207" w:type="dxa"/>
            <w:tcBorders>
              <w:top w:val="nil"/>
              <w:left w:val="single" w:sz="4" w:space="0" w:color="000000"/>
              <w:bottom w:val="nil"/>
              <w:right w:val="nil"/>
            </w:tcBorders>
            <w:noWrap/>
            <w:vAlign w:val="center"/>
            <w:hideMark/>
          </w:tcPr>
          <w:p w14:paraId="491D221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lastRenderedPageBreak/>
              <w:t> </w:t>
            </w:r>
          </w:p>
        </w:tc>
        <w:tc>
          <w:tcPr>
            <w:tcW w:w="380" w:type="dxa"/>
            <w:tcBorders>
              <w:top w:val="nil"/>
              <w:left w:val="nil"/>
              <w:bottom w:val="nil"/>
              <w:right w:val="nil"/>
            </w:tcBorders>
            <w:noWrap/>
            <w:vAlign w:val="center"/>
            <w:hideMark/>
          </w:tcPr>
          <w:p w14:paraId="7DB1D060"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2993F507" w14:textId="77777777" w:rsidR="006552F3" w:rsidRPr="006552F3" w:rsidRDefault="006552F3" w:rsidP="006552F3">
            <w:pPr>
              <w:rPr>
                <w:sz w:val="20"/>
                <w:szCs w:val="20"/>
              </w:rPr>
            </w:pPr>
          </w:p>
        </w:tc>
        <w:tc>
          <w:tcPr>
            <w:tcW w:w="8060" w:type="dxa"/>
            <w:gridSpan w:val="4"/>
            <w:tcBorders>
              <w:top w:val="nil"/>
              <w:left w:val="nil"/>
              <w:bottom w:val="nil"/>
              <w:right w:val="nil"/>
            </w:tcBorders>
            <w:vAlign w:val="center"/>
            <w:hideMark/>
          </w:tcPr>
          <w:p w14:paraId="2C2BD4A7" w14:textId="77777777" w:rsidR="006552F3" w:rsidRPr="006552F3" w:rsidRDefault="006552F3" w:rsidP="006552F3">
            <w:pPr>
              <w:rPr>
                <w:rFonts w:ascii="Arial CE" w:hAnsi="Arial CE" w:cs="Arial CE"/>
                <w:b/>
                <w:bCs/>
                <w:sz w:val="22"/>
                <w:szCs w:val="22"/>
              </w:rPr>
            </w:pPr>
            <w:r w:rsidRPr="006552F3">
              <w:rPr>
                <w:rFonts w:ascii="Arial CE" w:hAnsi="Arial CE" w:cs="Arial CE"/>
                <w:b/>
                <w:bCs/>
                <w:sz w:val="22"/>
                <w:szCs w:val="22"/>
              </w:rPr>
              <w:t>SO 01.3 - Zvýšená plocha křižovatky a zpomalovací práh</w:t>
            </w:r>
          </w:p>
        </w:tc>
        <w:tc>
          <w:tcPr>
            <w:tcW w:w="1420" w:type="dxa"/>
            <w:tcBorders>
              <w:top w:val="nil"/>
              <w:left w:val="nil"/>
              <w:bottom w:val="nil"/>
              <w:right w:val="nil"/>
            </w:tcBorders>
            <w:noWrap/>
            <w:vAlign w:val="center"/>
            <w:hideMark/>
          </w:tcPr>
          <w:p w14:paraId="2889CC9B" w14:textId="77777777" w:rsidR="006552F3" w:rsidRPr="006552F3" w:rsidRDefault="006552F3" w:rsidP="006552F3">
            <w:pPr>
              <w:rPr>
                <w:rFonts w:ascii="Arial CE" w:hAnsi="Arial CE" w:cs="Arial CE"/>
                <w:b/>
                <w:bCs/>
                <w:sz w:val="22"/>
                <w:szCs w:val="22"/>
              </w:rPr>
            </w:pPr>
          </w:p>
        </w:tc>
        <w:tc>
          <w:tcPr>
            <w:tcW w:w="2020" w:type="dxa"/>
            <w:tcBorders>
              <w:top w:val="nil"/>
              <w:left w:val="nil"/>
              <w:bottom w:val="nil"/>
              <w:right w:val="nil"/>
            </w:tcBorders>
            <w:noWrap/>
            <w:vAlign w:val="center"/>
            <w:hideMark/>
          </w:tcPr>
          <w:p w14:paraId="497B2A27"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150CFDD3"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2E72517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353F52F" w14:textId="77777777" w:rsidTr="006552F3">
        <w:trPr>
          <w:trHeight w:val="139"/>
        </w:trPr>
        <w:tc>
          <w:tcPr>
            <w:tcW w:w="207" w:type="dxa"/>
            <w:tcBorders>
              <w:top w:val="nil"/>
              <w:left w:val="single" w:sz="4" w:space="0" w:color="000000"/>
              <w:bottom w:val="nil"/>
              <w:right w:val="nil"/>
            </w:tcBorders>
            <w:noWrap/>
            <w:vAlign w:val="center"/>
            <w:hideMark/>
          </w:tcPr>
          <w:p w14:paraId="43C29A3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1BA287BF"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453E6F78"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07473A92"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529E9CB3"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29EE5891"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37C88ED7"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241C919E"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770B271F"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01E8D078"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5B9236F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FCA6C44" w14:textId="77777777" w:rsidTr="006552F3">
        <w:trPr>
          <w:trHeight w:val="240"/>
        </w:trPr>
        <w:tc>
          <w:tcPr>
            <w:tcW w:w="207" w:type="dxa"/>
            <w:tcBorders>
              <w:top w:val="nil"/>
              <w:left w:val="single" w:sz="4" w:space="0" w:color="000000"/>
              <w:bottom w:val="nil"/>
              <w:right w:val="nil"/>
            </w:tcBorders>
            <w:noWrap/>
            <w:vAlign w:val="center"/>
            <w:hideMark/>
          </w:tcPr>
          <w:p w14:paraId="16F1C6D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54652959"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Místo:</w:t>
            </w:r>
          </w:p>
        </w:tc>
        <w:tc>
          <w:tcPr>
            <w:tcW w:w="1540" w:type="dxa"/>
            <w:tcBorders>
              <w:top w:val="nil"/>
              <w:left w:val="nil"/>
              <w:bottom w:val="nil"/>
              <w:right w:val="nil"/>
            </w:tcBorders>
            <w:noWrap/>
            <w:vAlign w:val="center"/>
            <w:hideMark/>
          </w:tcPr>
          <w:p w14:paraId="47F02AFA" w14:textId="77777777" w:rsidR="006552F3" w:rsidRPr="006552F3" w:rsidRDefault="006552F3" w:rsidP="006552F3">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63AD8505"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12D5069B" w14:textId="77777777" w:rsidR="006552F3" w:rsidRPr="006552F3" w:rsidRDefault="006552F3" w:rsidP="006552F3">
            <w:pPr>
              <w:rPr>
                <w:rFonts w:ascii="Arial CE" w:hAnsi="Arial CE" w:cs="Arial CE"/>
                <w:sz w:val="20"/>
                <w:szCs w:val="20"/>
              </w:rPr>
            </w:pPr>
          </w:p>
        </w:tc>
        <w:tc>
          <w:tcPr>
            <w:tcW w:w="1260" w:type="dxa"/>
            <w:tcBorders>
              <w:top w:val="nil"/>
              <w:left w:val="nil"/>
              <w:bottom w:val="nil"/>
              <w:right w:val="nil"/>
            </w:tcBorders>
            <w:noWrap/>
            <w:vAlign w:val="center"/>
            <w:hideMark/>
          </w:tcPr>
          <w:p w14:paraId="116B3078"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582F1BFF"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2251EC84"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01.02.2025</w:t>
            </w:r>
          </w:p>
        </w:tc>
        <w:tc>
          <w:tcPr>
            <w:tcW w:w="2020" w:type="dxa"/>
            <w:tcBorders>
              <w:top w:val="nil"/>
              <w:left w:val="nil"/>
              <w:bottom w:val="nil"/>
              <w:right w:val="nil"/>
            </w:tcBorders>
            <w:noWrap/>
            <w:vAlign w:val="center"/>
            <w:hideMark/>
          </w:tcPr>
          <w:p w14:paraId="3BEB467D"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4BFC0EA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FADE13C" w14:textId="77777777" w:rsidTr="006552F3">
        <w:trPr>
          <w:trHeight w:val="139"/>
        </w:trPr>
        <w:tc>
          <w:tcPr>
            <w:tcW w:w="207" w:type="dxa"/>
            <w:tcBorders>
              <w:top w:val="nil"/>
              <w:left w:val="single" w:sz="4" w:space="0" w:color="000000"/>
              <w:bottom w:val="nil"/>
              <w:right w:val="nil"/>
            </w:tcBorders>
            <w:noWrap/>
            <w:vAlign w:val="center"/>
            <w:hideMark/>
          </w:tcPr>
          <w:p w14:paraId="33A8398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57B2EAAB"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05E1960A"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3A45B109"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1EA570FA"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4BEBDDF8"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32AF40F2"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085B5331"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32933905"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54FF53D3"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623FABC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42D32E7" w14:textId="77777777" w:rsidTr="006552F3">
        <w:trPr>
          <w:trHeight w:val="514"/>
        </w:trPr>
        <w:tc>
          <w:tcPr>
            <w:tcW w:w="207" w:type="dxa"/>
            <w:tcBorders>
              <w:top w:val="nil"/>
              <w:left w:val="single" w:sz="4" w:space="0" w:color="000000"/>
              <w:bottom w:val="nil"/>
              <w:right w:val="nil"/>
            </w:tcBorders>
            <w:noWrap/>
            <w:vAlign w:val="center"/>
            <w:hideMark/>
          </w:tcPr>
          <w:p w14:paraId="0CA6A2E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6FC32A50"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2D3B2F15"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528A0162" w14:textId="77777777" w:rsidR="006552F3" w:rsidRPr="006552F3" w:rsidRDefault="006552F3" w:rsidP="006552F3">
            <w:pPr>
              <w:rPr>
                <w:rFonts w:ascii="Arial CE" w:hAnsi="Arial CE" w:cs="Arial CE"/>
                <w:sz w:val="20"/>
                <w:szCs w:val="20"/>
              </w:rPr>
            </w:pPr>
          </w:p>
        </w:tc>
        <w:tc>
          <w:tcPr>
            <w:tcW w:w="1260" w:type="dxa"/>
            <w:tcBorders>
              <w:top w:val="nil"/>
              <w:left w:val="nil"/>
              <w:bottom w:val="nil"/>
              <w:right w:val="nil"/>
            </w:tcBorders>
            <w:noWrap/>
            <w:vAlign w:val="center"/>
            <w:hideMark/>
          </w:tcPr>
          <w:p w14:paraId="1363F4C1"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7CB15605"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Projektant:</w:t>
            </w:r>
          </w:p>
        </w:tc>
        <w:tc>
          <w:tcPr>
            <w:tcW w:w="2020" w:type="dxa"/>
            <w:tcBorders>
              <w:top w:val="nil"/>
              <w:left w:val="nil"/>
              <w:bottom w:val="nil"/>
              <w:right w:val="nil"/>
            </w:tcBorders>
            <w:vAlign w:val="center"/>
            <w:hideMark/>
          </w:tcPr>
          <w:p w14:paraId="3A3DE9B7"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Ing. arch. Tomáš Beneš</w:t>
            </w:r>
          </w:p>
        </w:tc>
        <w:tc>
          <w:tcPr>
            <w:tcW w:w="2020" w:type="dxa"/>
            <w:tcBorders>
              <w:top w:val="nil"/>
              <w:left w:val="nil"/>
              <w:bottom w:val="nil"/>
              <w:right w:val="nil"/>
            </w:tcBorders>
            <w:noWrap/>
            <w:vAlign w:val="center"/>
            <w:hideMark/>
          </w:tcPr>
          <w:p w14:paraId="743BDA88"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373B976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6D4A217" w14:textId="77777777" w:rsidTr="006552F3">
        <w:trPr>
          <w:trHeight w:val="514"/>
        </w:trPr>
        <w:tc>
          <w:tcPr>
            <w:tcW w:w="207" w:type="dxa"/>
            <w:tcBorders>
              <w:top w:val="nil"/>
              <w:left w:val="single" w:sz="4" w:space="0" w:color="000000"/>
              <w:bottom w:val="nil"/>
              <w:right w:val="nil"/>
            </w:tcBorders>
            <w:noWrap/>
            <w:vAlign w:val="center"/>
            <w:hideMark/>
          </w:tcPr>
          <w:p w14:paraId="5506768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73FDCBC4"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6A7F1D47"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29932F65"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0E8E002C"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78A96096"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Zpracovatel:</w:t>
            </w:r>
          </w:p>
        </w:tc>
        <w:tc>
          <w:tcPr>
            <w:tcW w:w="2020" w:type="dxa"/>
            <w:tcBorders>
              <w:top w:val="nil"/>
              <w:left w:val="nil"/>
              <w:bottom w:val="nil"/>
              <w:right w:val="nil"/>
            </w:tcBorders>
            <w:vAlign w:val="center"/>
            <w:hideMark/>
          </w:tcPr>
          <w:p w14:paraId="14EB5B12"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0</w:t>
            </w:r>
          </w:p>
        </w:tc>
        <w:tc>
          <w:tcPr>
            <w:tcW w:w="2020" w:type="dxa"/>
            <w:tcBorders>
              <w:top w:val="nil"/>
              <w:left w:val="nil"/>
              <w:bottom w:val="nil"/>
              <w:right w:val="nil"/>
            </w:tcBorders>
            <w:noWrap/>
            <w:vAlign w:val="center"/>
            <w:hideMark/>
          </w:tcPr>
          <w:p w14:paraId="24118FB1"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50C23E1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FE58AD2" w14:textId="77777777" w:rsidTr="006552F3">
        <w:trPr>
          <w:trHeight w:val="210"/>
        </w:trPr>
        <w:tc>
          <w:tcPr>
            <w:tcW w:w="207" w:type="dxa"/>
            <w:tcBorders>
              <w:top w:val="nil"/>
              <w:left w:val="single" w:sz="4" w:space="0" w:color="000000"/>
              <w:bottom w:val="nil"/>
              <w:right w:val="nil"/>
            </w:tcBorders>
            <w:noWrap/>
            <w:vAlign w:val="center"/>
            <w:hideMark/>
          </w:tcPr>
          <w:p w14:paraId="665B2CD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52D4F253"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4E614466"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0489ECA0"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3A477B5C"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63544BF7"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33F330E0"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13A6DBAB"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0345DDE1"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2A5DC167"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69D15CE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F1D1422" w14:textId="77777777" w:rsidTr="006552F3">
        <w:trPr>
          <w:trHeight w:val="585"/>
        </w:trPr>
        <w:tc>
          <w:tcPr>
            <w:tcW w:w="207" w:type="dxa"/>
            <w:tcBorders>
              <w:top w:val="nil"/>
              <w:left w:val="single" w:sz="4" w:space="0" w:color="000000"/>
              <w:bottom w:val="nil"/>
              <w:right w:val="nil"/>
            </w:tcBorders>
            <w:noWrap/>
            <w:vAlign w:val="center"/>
            <w:hideMark/>
          </w:tcPr>
          <w:p w14:paraId="440B54A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398" w:type="dxa"/>
            <w:gridSpan w:val="3"/>
            <w:tcBorders>
              <w:top w:val="nil"/>
              <w:left w:val="nil"/>
              <w:bottom w:val="nil"/>
              <w:right w:val="nil"/>
            </w:tcBorders>
            <w:shd w:val="clear" w:color="000000" w:fill="D2D2D2"/>
            <w:noWrap/>
            <w:vAlign w:val="center"/>
            <w:hideMark/>
          </w:tcPr>
          <w:p w14:paraId="01BB9DFB" w14:textId="77777777" w:rsidR="006552F3" w:rsidRPr="006552F3" w:rsidRDefault="006552F3" w:rsidP="006552F3">
            <w:pPr>
              <w:rPr>
                <w:rFonts w:ascii="Arial CE" w:hAnsi="Arial CE" w:cs="Arial CE"/>
                <w:sz w:val="18"/>
                <w:szCs w:val="18"/>
              </w:rPr>
            </w:pPr>
            <w:r w:rsidRPr="006552F3">
              <w:rPr>
                <w:rFonts w:ascii="Arial CE" w:hAnsi="Arial CE" w:cs="Arial CE"/>
                <w:sz w:val="18"/>
                <w:szCs w:val="18"/>
              </w:rPr>
              <w:t xml:space="preserve">Kód </w:t>
            </w:r>
            <w:proofErr w:type="gramStart"/>
            <w:r w:rsidRPr="006552F3">
              <w:rPr>
                <w:rFonts w:ascii="Arial CE" w:hAnsi="Arial CE" w:cs="Arial CE"/>
                <w:sz w:val="18"/>
                <w:szCs w:val="18"/>
              </w:rPr>
              <w:t>dílu - Popis</w:t>
            </w:r>
            <w:proofErr w:type="gramEnd"/>
          </w:p>
        </w:tc>
        <w:tc>
          <w:tcPr>
            <w:tcW w:w="4580" w:type="dxa"/>
            <w:tcBorders>
              <w:top w:val="nil"/>
              <w:left w:val="nil"/>
              <w:bottom w:val="nil"/>
              <w:right w:val="nil"/>
            </w:tcBorders>
            <w:shd w:val="clear" w:color="000000" w:fill="D2D2D2"/>
            <w:noWrap/>
            <w:vAlign w:val="center"/>
            <w:hideMark/>
          </w:tcPr>
          <w:p w14:paraId="15A85DB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nil"/>
              <w:left w:val="nil"/>
              <w:bottom w:val="nil"/>
              <w:right w:val="nil"/>
            </w:tcBorders>
            <w:shd w:val="clear" w:color="000000" w:fill="D2D2D2"/>
            <w:noWrap/>
            <w:vAlign w:val="center"/>
            <w:hideMark/>
          </w:tcPr>
          <w:p w14:paraId="771FB31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260" w:type="dxa"/>
            <w:tcBorders>
              <w:top w:val="nil"/>
              <w:left w:val="nil"/>
              <w:bottom w:val="nil"/>
              <w:right w:val="nil"/>
            </w:tcBorders>
            <w:shd w:val="clear" w:color="000000" w:fill="D2D2D2"/>
            <w:noWrap/>
            <w:vAlign w:val="center"/>
            <w:hideMark/>
          </w:tcPr>
          <w:p w14:paraId="162624A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420" w:type="dxa"/>
            <w:tcBorders>
              <w:top w:val="nil"/>
              <w:left w:val="nil"/>
              <w:bottom w:val="nil"/>
              <w:right w:val="nil"/>
            </w:tcBorders>
            <w:shd w:val="clear" w:color="000000" w:fill="D2D2D2"/>
            <w:noWrap/>
            <w:vAlign w:val="center"/>
            <w:hideMark/>
          </w:tcPr>
          <w:p w14:paraId="5059674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nil"/>
              <w:left w:val="nil"/>
              <w:bottom w:val="nil"/>
              <w:right w:val="nil"/>
            </w:tcBorders>
            <w:shd w:val="clear" w:color="000000" w:fill="D2D2D2"/>
            <w:noWrap/>
            <w:vAlign w:val="center"/>
            <w:hideMark/>
          </w:tcPr>
          <w:p w14:paraId="10DCAAC6" w14:textId="77777777" w:rsidR="006552F3" w:rsidRPr="006552F3" w:rsidRDefault="006552F3" w:rsidP="006552F3">
            <w:pPr>
              <w:jc w:val="right"/>
              <w:rPr>
                <w:rFonts w:ascii="Arial CE" w:hAnsi="Arial CE" w:cs="Arial CE"/>
                <w:sz w:val="18"/>
                <w:szCs w:val="18"/>
              </w:rPr>
            </w:pPr>
            <w:r w:rsidRPr="006552F3">
              <w:rPr>
                <w:rFonts w:ascii="Arial CE" w:hAnsi="Arial CE" w:cs="Arial CE"/>
                <w:sz w:val="18"/>
                <w:szCs w:val="18"/>
              </w:rPr>
              <w:t>Cena celkem [CZK]</w:t>
            </w:r>
          </w:p>
        </w:tc>
        <w:tc>
          <w:tcPr>
            <w:tcW w:w="2020" w:type="dxa"/>
            <w:tcBorders>
              <w:top w:val="nil"/>
              <w:left w:val="nil"/>
              <w:bottom w:val="nil"/>
              <w:right w:val="nil"/>
            </w:tcBorders>
            <w:shd w:val="clear" w:color="000000" w:fill="D2D2D2"/>
            <w:noWrap/>
            <w:vAlign w:val="center"/>
            <w:hideMark/>
          </w:tcPr>
          <w:p w14:paraId="7C90317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42C588C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B253BB8" w14:textId="77777777" w:rsidTr="006552F3">
        <w:trPr>
          <w:trHeight w:val="210"/>
        </w:trPr>
        <w:tc>
          <w:tcPr>
            <w:tcW w:w="207" w:type="dxa"/>
            <w:tcBorders>
              <w:top w:val="nil"/>
              <w:left w:val="single" w:sz="4" w:space="0" w:color="000000"/>
              <w:bottom w:val="nil"/>
              <w:right w:val="nil"/>
            </w:tcBorders>
            <w:noWrap/>
            <w:vAlign w:val="center"/>
            <w:hideMark/>
          </w:tcPr>
          <w:p w14:paraId="099A2E0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7AE47591"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297F3044"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0F6B6C75"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272C907C"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73AF9F90"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33895232"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36231DCF"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7C3B5946"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0BDCD2C9"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318F225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E6FA668" w14:textId="77777777" w:rsidTr="006552F3">
        <w:trPr>
          <w:trHeight w:val="458"/>
        </w:trPr>
        <w:tc>
          <w:tcPr>
            <w:tcW w:w="207" w:type="dxa"/>
            <w:tcBorders>
              <w:top w:val="nil"/>
              <w:left w:val="single" w:sz="4" w:space="0" w:color="000000"/>
              <w:bottom w:val="nil"/>
              <w:right w:val="nil"/>
            </w:tcBorders>
            <w:noWrap/>
            <w:vAlign w:val="center"/>
            <w:hideMark/>
          </w:tcPr>
          <w:p w14:paraId="3E70F31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0E2971E6" w14:textId="77777777" w:rsidR="006552F3" w:rsidRPr="006552F3" w:rsidRDefault="006552F3" w:rsidP="006552F3">
            <w:pPr>
              <w:rPr>
                <w:rFonts w:ascii="Arial CE" w:hAnsi="Arial CE" w:cs="Arial CE"/>
                <w:b/>
                <w:bCs/>
                <w:color w:val="800000"/>
              </w:rPr>
            </w:pPr>
            <w:r w:rsidRPr="006552F3">
              <w:rPr>
                <w:rFonts w:ascii="Arial CE" w:hAnsi="Arial CE" w:cs="Arial CE"/>
                <w:b/>
                <w:bCs/>
                <w:color w:val="800000"/>
              </w:rPr>
              <w:t>Náklady ze soupisu prací</w:t>
            </w:r>
          </w:p>
        </w:tc>
        <w:tc>
          <w:tcPr>
            <w:tcW w:w="680" w:type="dxa"/>
            <w:tcBorders>
              <w:top w:val="nil"/>
              <w:left w:val="nil"/>
              <w:bottom w:val="nil"/>
              <w:right w:val="nil"/>
            </w:tcBorders>
            <w:noWrap/>
            <w:vAlign w:val="center"/>
            <w:hideMark/>
          </w:tcPr>
          <w:p w14:paraId="67034A29" w14:textId="77777777" w:rsidR="006552F3" w:rsidRPr="006552F3" w:rsidRDefault="006552F3" w:rsidP="006552F3">
            <w:pPr>
              <w:rPr>
                <w:rFonts w:ascii="Arial CE" w:hAnsi="Arial CE" w:cs="Arial CE"/>
                <w:b/>
                <w:bCs/>
                <w:color w:val="800000"/>
              </w:rPr>
            </w:pPr>
          </w:p>
        </w:tc>
        <w:tc>
          <w:tcPr>
            <w:tcW w:w="1260" w:type="dxa"/>
            <w:tcBorders>
              <w:top w:val="nil"/>
              <w:left w:val="nil"/>
              <w:bottom w:val="nil"/>
              <w:right w:val="nil"/>
            </w:tcBorders>
            <w:noWrap/>
            <w:vAlign w:val="center"/>
            <w:hideMark/>
          </w:tcPr>
          <w:p w14:paraId="0440FD49"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4C418CB2"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09BF64D4" w14:textId="77777777" w:rsidR="006552F3" w:rsidRPr="006552F3" w:rsidRDefault="006552F3" w:rsidP="006552F3">
            <w:pPr>
              <w:jc w:val="right"/>
              <w:rPr>
                <w:rFonts w:ascii="Arial CE" w:hAnsi="Arial CE" w:cs="Arial CE"/>
                <w:b/>
                <w:bCs/>
                <w:color w:val="960000"/>
              </w:rPr>
            </w:pPr>
            <w:r w:rsidRPr="006552F3">
              <w:rPr>
                <w:rFonts w:ascii="Arial CE" w:hAnsi="Arial CE" w:cs="Arial CE"/>
                <w:b/>
                <w:bCs/>
                <w:color w:val="960000"/>
              </w:rPr>
              <w:t>644 870,71</w:t>
            </w:r>
          </w:p>
        </w:tc>
        <w:tc>
          <w:tcPr>
            <w:tcW w:w="2020" w:type="dxa"/>
            <w:tcBorders>
              <w:top w:val="nil"/>
              <w:left w:val="nil"/>
              <w:bottom w:val="nil"/>
              <w:right w:val="nil"/>
            </w:tcBorders>
            <w:noWrap/>
            <w:vAlign w:val="center"/>
            <w:hideMark/>
          </w:tcPr>
          <w:p w14:paraId="0E8BDC88" w14:textId="77777777" w:rsidR="006552F3" w:rsidRPr="006552F3" w:rsidRDefault="006552F3" w:rsidP="006552F3">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2697F3C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F7F4085" w14:textId="77777777" w:rsidTr="006552F3">
        <w:trPr>
          <w:trHeight w:val="499"/>
        </w:trPr>
        <w:tc>
          <w:tcPr>
            <w:tcW w:w="207" w:type="dxa"/>
            <w:tcBorders>
              <w:top w:val="nil"/>
              <w:left w:val="single" w:sz="4" w:space="0" w:color="000000"/>
              <w:bottom w:val="nil"/>
              <w:right w:val="nil"/>
            </w:tcBorders>
            <w:noWrap/>
            <w:vAlign w:val="center"/>
            <w:hideMark/>
          </w:tcPr>
          <w:p w14:paraId="0C4FB575" w14:textId="77777777" w:rsidR="006552F3" w:rsidRPr="006552F3" w:rsidRDefault="006552F3" w:rsidP="006552F3">
            <w:pPr>
              <w:rPr>
                <w:rFonts w:ascii="Arial CE" w:hAnsi="Arial CE" w:cs="Arial CE"/>
                <w:color w:val="003366"/>
              </w:rPr>
            </w:pPr>
            <w:r w:rsidRPr="006552F3">
              <w:rPr>
                <w:rFonts w:ascii="Arial CE" w:hAnsi="Arial CE" w:cs="Arial CE"/>
                <w:color w:val="003366"/>
              </w:rPr>
              <w:t> </w:t>
            </w:r>
          </w:p>
        </w:tc>
        <w:tc>
          <w:tcPr>
            <w:tcW w:w="380" w:type="dxa"/>
            <w:tcBorders>
              <w:top w:val="nil"/>
              <w:left w:val="nil"/>
              <w:bottom w:val="nil"/>
              <w:right w:val="nil"/>
            </w:tcBorders>
            <w:noWrap/>
            <w:vAlign w:val="center"/>
            <w:hideMark/>
          </w:tcPr>
          <w:p w14:paraId="68F0FC87" w14:textId="77777777" w:rsidR="006552F3" w:rsidRPr="006552F3" w:rsidRDefault="006552F3" w:rsidP="006552F3">
            <w:pPr>
              <w:rPr>
                <w:rFonts w:ascii="Arial CE" w:hAnsi="Arial CE" w:cs="Arial CE"/>
                <w:color w:val="003366"/>
              </w:rPr>
            </w:pPr>
          </w:p>
        </w:tc>
        <w:tc>
          <w:tcPr>
            <w:tcW w:w="6598" w:type="dxa"/>
            <w:gridSpan w:val="3"/>
            <w:tcBorders>
              <w:top w:val="nil"/>
              <w:left w:val="nil"/>
              <w:bottom w:val="single" w:sz="4" w:space="0" w:color="969696"/>
              <w:right w:val="nil"/>
            </w:tcBorders>
            <w:noWrap/>
            <w:vAlign w:val="center"/>
            <w:hideMark/>
          </w:tcPr>
          <w:p w14:paraId="0014BBA3" w14:textId="77777777" w:rsidR="006552F3" w:rsidRPr="006552F3" w:rsidRDefault="006552F3" w:rsidP="006552F3">
            <w:pPr>
              <w:rPr>
                <w:rFonts w:ascii="Arial CE" w:hAnsi="Arial CE" w:cs="Arial CE"/>
                <w:color w:val="003366"/>
              </w:rPr>
            </w:pPr>
            <w:proofErr w:type="gramStart"/>
            <w:r w:rsidRPr="006552F3">
              <w:rPr>
                <w:rFonts w:ascii="Arial CE" w:hAnsi="Arial CE" w:cs="Arial CE"/>
                <w:color w:val="003366"/>
              </w:rPr>
              <w:t>HSV - Práce</w:t>
            </w:r>
            <w:proofErr w:type="gramEnd"/>
            <w:r w:rsidRPr="006552F3">
              <w:rPr>
                <w:rFonts w:ascii="Arial CE" w:hAnsi="Arial CE" w:cs="Arial CE"/>
                <w:color w:val="003366"/>
              </w:rPr>
              <w:t xml:space="preserve"> a dodávky HSV</w:t>
            </w:r>
          </w:p>
        </w:tc>
        <w:tc>
          <w:tcPr>
            <w:tcW w:w="680" w:type="dxa"/>
            <w:tcBorders>
              <w:top w:val="nil"/>
              <w:left w:val="nil"/>
              <w:bottom w:val="single" w:sz="4" w:space="0" w:color="969696"/>
              <w:right w:val="nil"/>
            </w:tcBorders>
            <w:noWrap/>
            <w:vAlign w:val="center"/>
            <w:hideMark/>
          </w:tcPr>
          <w:p w14:paraId="366F019B" w14:textId="77777777" w:rsidR="006552F3" w:rsidRPr="006552F3" w:rsidRDefault="006552F3" w:rsidP="006552F3">
            <w:pPr>
              <w:rPr>
                <w:rFonts w:ascii="Arial CE" w:hAnsi="Arial CE" w:cs="Arial CE"/>
                <w:color w:val="003366"/>
              </w:rPr>
            </w:pPr>
            <w:r w:rsidRPr="006552F3">
              <w:rPr>
                <w:rFonts w:ascii="Arial CE" w:hAnsi="Arial CE" w:cs="Arial CE"/>
                <w:color w:val="003366"/>
              </w:rPr>
              <w:t> </w:t>
            </w:r>
          </w:p>
        </w:tc>
        <w:tc>
          <w:tcPr>
            <w:tcW w:w="1260" w:type="dxa"/>
            <w:tcBorders>
              <w:top w:val="nil"/>
              <w:left w:val="nil"/>
              <w:bottom w:val="single" w:sz="4" w:space="0" w:color="969696"/>
              <w:right w:val="nil"/>
            </w:tcBorders>
            <w:noWrap/>
            <w:vAlign w:val="center"/>
            <w:hideMark/>
          </w:tcPr>
          <w:p w14:paraId="5B9D6349" w14:textId="77777777" w:rsidR="006552F3" w:rsidRPr="006552F3" w:rsidRDefault="006552F3" w:rsidP="006552F3">
            <w:pPr>
              <w:rPr>
                <w:rFonts w:ascii="Arial CE" w:hAnsi="Arial CE" w:cs="Arial CE"/>
                <w:color w:val="003366"/>
              </w:rPr>
            </w:pPr>
            <w:r w:rsidRPr="006552F3">
              <w:rPr>
                <w:rFonts w:ascii="Arial CE" w:hAnsi="Arial CE" w:cs="Arial CE"/>
                <w:color w:val="003366"/>
              </w:rPr>
              <w:t> </w:t>
            </w:r>
          </w:p>
        </w:tc>
        <w:tc>
          <w:tcPr>
            <w:tcW w:w="1420" w:type="dxa"/>
            <w:tcBorders>
              <w:top w:val="nil"/>
              <w:left w:val="nil"/>
              <w:bottom w:val="single" w:sz="4" w:space="0" w:color="969696"/>
              <w:right w:val="nil"/>
            </w:tcBorders>
            <w:noWrap/>
            <w:vAlign w:val="center"/>
            <w:hideMark/>
          </w:tcPr>
          <w:p w14:paraId="3FF6D60A" w14:textId="77777777" w:rsidR="006552F3" w:rsidRPr="006552F3" w:rsidRDefault="006552F3" w:rsidP="006552F3">
            <w:pPr>
              <w:rPr>
                <w:rFonts w:ascii="Arial CE" w:hAnsi="Arial CE" w:cs="Arial CE"/>
                <w:color w:val="003366"/>
              </w:rPr>
            </w:pPr>
            <w:r w:rsidRPr="006552F3">
              <w:rPr>
                <w:rFonts w:ascii="Arial CE" w:hAnsi="Arial CE" w:cs="Arial CE"/>
                <w:color w:val="003366"/>
              </w:rPr>
              <w:t> </w:t>
            </w:r>
          </w:p>
        </w:tc>
        <w:tc>
          <w:tcPr>
            <w:tcW w:w="2020" w:type="dxa"/>
            <w:tcBorders>
              <w:top w:val="nil"/>
              <w:left w:val="nil"/>
              <w:bottom w:val="single" w:sz="4" w:space="0" w:color="969696"/>
              <w:right w:val="nil"/>
            </w:tcBorders>
            <w:noWrap/>
            <w:vAlign w:val="center"/>
            <w:hideMark/>
          </w:tcPr>
          <w:p w14:paraId="7B7E1465" w14:textId="77777777" w:rsidR="006552F3" w:rsidRPr="006552F3" w:rsidRDefault="006552F3" w:rsidP="006552F3">
            <w:pPr>
              <w:jc w:val="right"/>
              <w:rPr>
                <w:rFonts w:ascii="Arial CE" w:hAnsi="Arial CE" w:cs="Arial CE"/>
                <w:color w:val="003366"/>
              </w:rPr>
            </w:pPr>
            <w:r w:rsidRPr="006552F3">
              <w:rPr>
                <w:rFonts w:ascii="Arial CE" w:hAnsi="Arial CE" w:cs="Arial CE"/>
                <w:color w:val="003366"/>
              </w:rPr>
              <w:t>644 870,71</w:t>
            </w:r>
          </w:p>
        </w:tc>
        <w:tc>
          <w:tcPr>
            <w:tcW w:w="2020" w:type="dxa"/>
            <w:tcBorders>
              <w:top w:val="nil"/>
              <w:left w:val="nil"/>
              <w:bottom w:val="nil"/>
              <w:right w:val="nil"/>
            </w:tcBorders>
            <w:noWrap/>
            <w:vAlign w:val="center"/>
            <w:hideMark/>
          </w:tcPr>
          <w:p w14:paraId="2EE173EF" w14:textId="77777777" w:rsidR="006552F3" w:rsidRPr="006552F3" w:rsidRDefault="006552F3" w:rsidP="006552F3">
            <w:pPr>
              <w:jc w:val="right"/>
              <w:rPr>
                <w:rFonts w:ascii="Arial CE" w:hAnsi="Arial CE" w:cs="Arial CE"/>
                <w:color w:val="003366"/>
              </w:rPr>
            </w:pPr>
          </w:p>
        </w:tc>
        <w:tc>
          <w:tcPr>
            <w:tcW w:w="840" w:type="dxa"/>
            <w:tcBorders>
              <w:top w:val="nil"/>
              <w:left w:val="single" w:sz="4" w:space="0" w:color="000000"/>
              <w:bottom w:val="nil"/>
              <w:right w:val="nil"/>
            </w:tcBorders>
            <w:noWrap/>
            <w:vAlign w:val="center"/>
            <w:hideMark/>
          </w:tcPr>
          <w:p w14:paraId="1A295A70" w14:textId="77777777" w:rsidR="006552F3" w:rsidRPr="006552F3" w:rsidRDefault="006552F3" w:rsidP="006552F3">
            <w:pPr>
              <w:rPr>
                <w:rFonts w:ascii="Arial CE" w:hAnsi="Arial CE" w:cs="Arial CE"/>
                <w:color w:val="003366"/>
              </w:rPr>
            </w:pPr>
            <w:r w:rsidRPr="006552F3">
              <w:rPr>
                <w:rFonts w:ascii="Arial CE" w:hAnsi="Arial CE" w:cs="Arial CE"/>
                <w:color w:val="003366"/>
              </w:rPr>
              <w:t> </w:t>
            </w:r>
          </w:p>
        </w:tc>
      </w:tr>
      <w:tr w:rsidR="006552F3" w:rsidRPr="006552F3" w14:paraId="5139CA3F" w14:textId="77777777" w:rsidTr="006552F3">
        <w:trPr>
          <w:trHeight w:val="398"/>
        </w:trPr>
        <w:tc>
          <w:tcPr>
            <w:tcW w:w="207" w:type="dxa"/>
            <w:tcBorders>
              <w:top w:val="nil"/>
              <w:left w:val="single" w:sz="4" w:space="0" w:color="000000"/>
              <w:bottom w:val="nil"/>
              <w:right w:val="nil"/>
            </w:tcBorders>
            <w:noWrap/>
            <w:vAlign w:val="center"/>
            <w:hideMark/>
          </w:tcPr>
          <w:p w14:paraId="0FDB1340"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627E2510" w14:textId="77777777" w:rsidR="006552F3" w:rsidRPr="006552F3" w:rsidRDefault="006552F3" w:rsidP="006552F3">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1C60B41A"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xml:space="preserve">    1 - Zemní práce</w:t>
            </w:r>
          </w:p>
        </w:tc>
        <w:tc>
          <w:tcPr>
            <w:tcW w:w="4580" w:type="dxa"/>
            <w:tcBorders>
              <w:top w:val="nil"/>
              <w:left w:val="nil"/>
              <w:bottom w:val="single" w:sz="4" w:space="0" w:color="969696"/>
              <w:right w:val="nil"/>
            </w:tcBorders>
            <w:noWrap/>
            <w:vAlign w:val="center"/>
            <w:hideMark/>
          </w:tcPr>
          <w:p w14:paraId="44EA0264"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606A91F7"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736E9030"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739E6B02"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1F7C2962" w14:textId="77777777" w:rsidR="006552F3" w:rsidRPr="006552F3" w:rsidRDefault="006552F3" w:rsidP="006552F3">
            <w:pPr>
              <w:jc w:val="right"/>
              <w:rPr>
                <w:rFonts w:ascii="Arial CE" w:hAnsi="Arial CE" w:cs="Arial CE"/>
                <w:color w:val="003366"/>
                <w:sz w:val="20"/>
                <w:szCs w:val="20"/>
              </w:rPr>
            </w:pPr>
            <w:r w:rsidRPr="006552F3">
              <w:rPr>
                <w:rFonts w:ascii="Arial CE" w:hAnsi="Arial CE" w:cs="Arial CE"/>
                <w:color w:val="003366"/>
                <w:sz w:val="20"/>
                <w:szCs w:val="20"/>
              </w:rPr>
              <w:t>95 265,00</w:t>
            </w:r>
          </w:p>
        </w:tc>
        <w:tc>
          <w:tcPr>
            <w:tcW w:w="2020" w:type="dxa"/>
            <w:tcBorders>
              <w:top w:val="nil"/>
              <w:left w:val="nil"/>
              <w:bottom w:val="nil"/>
              <w:right w:val="nil"/>
            </w:tcBorders>
            <w:noWrap/>
            <w:vAlign w:val="center"/>
            <w:hideMark/>
          </w:tcPr>
          <w:p w14:paraId="794C5F9A" w14:textId="77777777" w:rsidR="006552F3" w:rsidRPr="006552F3" w:rsidRDefault="006552F3" w:rsidP="006552F3">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01FC9055"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r>
      <w:tr w:rsidR="006552F3" w:rsidRPr="006552F3" w14:paraId="2FD309E8" w14:textId="77777777" w:rsidTr="006552F3">
        <w:trPr>
          <w:trHeight w:val="398"/>
        </w:trPr>
        <w:tc>
          <w:tcPr>
            <w:tcW w:w="207" w:type="dxa"/>
            <w:tcBorders>
              <w:top w:val="nil"/>
              <w:left w:val="single" w:sz="4" w:space="0" w:color="000000"/>
              <w:bottom w:val="nil"/>
              <w:right w:val="nil"/>
            </w:tcBorders>
            <w:noWrap/>
            <w:vAlign w:val="center"/>
            <w:hideMark/>
          </w:tcPr>
          <w:p w14:paraId="3110A3AA"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666373E4" w14:textId="77777777" w:rsidR="006552F3" w:rsidRPr="006552F3" w:rsidRDefault="006552F3" w:rsidP="006552F3">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1061E871"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xml:space="preserve">    5 - Komunikace pozemní</w:t>
            </w:r>
          </w:p>
        </w:tc>
        <w:tc>
          <w:tcPr>
            <w:tcW w:w="680" w:type="dxa"/>
            <w:tcBorders>
              <w:top w:val="nil"/>
              <w:left w:val="nil"/>
              <w:bottom w:val="single" w:sz="4" w:space="0" w:color="969696"/>
              <w:right w:val="nil"/>
            </w:tcBorders>
            <w:noWrap/>
            <w:vAlign w:val="center"/>
            <w:hideMark/>
          </w:tcPr>
          <w:p w14:paraId="171EFF22"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1B2E8B27"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639D1BCD"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1D407000" w14:textId="77777777" w:rsidR="006552F3" w:rsidRPr="006552F3" w:rsidRDefault="006552F3" w:rsidP="006552F3">
            <w:pPr>
              <w:jc w:val="right"/>
              <w:rPr>
                <w:rFonts w:ascii="Arial CE" w:hAnsi="Arial CE" w:cs="Arial CE"/>
                <w:color w:val="003366"/>
                <w:sz w:val="20"/>
                <w:szCs w:val="20"/>
              </w:rPr>
            </w:pPr>
            <w:r w:rsidRPr="006552F3">
              <w:rPr>
                <w:rFonts w:ascii="Arial CE" w:hAnsi="Arial CE" w:cs="Arial CE"/>
                <w:color w:val="003366"/>
                <w:sz w:val="20"/>
                <w:szCs w:val="20"/>
              </w:rPr>
              <w:t>458 369,73</w:t>
            </w:r>
          </w:p>
        </w:tc>
        <w:tc>
          <w:tcPr>
            <w:tcW w:w="2020" w:type="dxa"/>
            <w:tcBorders>
              <w:top w:val="nil"/>
              <w:left w:val="nil"/>
              <w:bottom w:val="nil"/>
              <w:right w:val="nil"/>
            </w:tcBorders>
            <w:noWrap/>
            <w:vAlign w:val="center"/>
            <w:hideMark/>
          </w:tcPr>
          <w:p w14:paraId="4C157263" w14:textId="77777777" w:rsidR="006552F3" w:rsidRPr="006552F3" w:rsidRDefault="006552F3" w:rsidP="006552F3">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6DD21741"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r>
      <w:tr w:rsidR="006552F3" w:rsidRPr="006552F3" w14:paraId="04F4AB57" w14:textId="77777777" w:rsidTr="006552F3">
        <w:trPr>
          <w:trHeight w:val="398"/>
        </w:trPr>
        <w:tc>
          <w:tcPr>
            <w:tcW w:w="207" w:type="dxa"/>
            <w:tcBorders>
              <w:top w:val="nil"/>
              <w:left w:val="single" w:sz="4" w:space="0" w:color="000000"/>
              <w:bottom w:val="nil"/>
              <w:right w:val="nil"/>
            </w:tcBorders>
            <w:noWrap/>
            <w:vAlign w:val="center"/>
            <w:hideMark/>
          </w:tcPr>
          <w:p w14:paraId="4E2FD555"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1C1805BB" w14:textId="77777777" w:rsidR="006552F3" w:rsidRPr="006552F3" w:rsidRDefault="006552F3" w:rsidP="006552F3">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60A0A754"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xml:space="preserve">    9 - Ostatní konstrukce a práce, bourání</w:t>
            </w:r>
          </w:p>
        </w:tc>
        <w:tc>
          <w:tcPr>
            <w:tcW w:w="680" w:type="dxa"/>
            <w:tcBorders>
              <w:top w:val="nil"/>
              <w:left w:val="nil"/>
              <w:bottom w:val="single" w:sz="4" w:space="0" w:color="969696"/>
              <w:right w:val="nil"/>
            </w:tcBorders>
            <w:noWrap/>
            <w:vAlign w:val="center"/>
            <w:hideMark/>
          </w:tcPr>
          <w:p w14:paraId="0E403DE6"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5193681C"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1F0DE5EC"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733A49DA" w14:textId="77777777" w:rsidR="006552F3" w:rsidRPr="006552F3" w:rsidRDefault="006552F3" w:rsidP="006552F3">
            <w:pPr>
              <w:jc w:val="right"/>
              <w:rPr>
                <w:rFonts w:ascii="Arial CE" w:hAnsi="Arial CE" w:cs="Arial CE"/>
                <w:color w:val="003366"/>
                <w:sz w:val="20"/>
                <w:szCs w:val="20"/>
              </w:rPr>
            </w:pPr>
            <w:r w:rsidRPr="006552F3">
              <w:rPr>
                <w:rFonts w:ascii="Arial CE" w:hAnsi="Arial CE" w:cs="Arial CE"/>
                <w:color w:val="003366"/>
                <w:sz w:val="20"/>
                <w:szCs w:val="20"/>
              </w:rPr>
              <w:t>73 896,36</w:t>
            </w:r>
          </w:p>
        </w:tc>
        <w:tc>
          <w:tcPr>
            <w:tcW w:w="2020" w:type="dxa"/>
            <w:tcBorders>
              <w:top w:val="nil"/>
              <w:left w:val="nil"/>
              <w:bottom w:val="nil"/>
              <w:right w:val="nil"/>
            </w:tcBorders>
            <w:noWrap/>
            <w:vAlign w:val="center"/>
            <w:hideMark/>
          </w:tcPr>
          <w:p w14:paraId="1E30161A" w14:textId="77777777" w:rsidR="006552F3" w:rsidRPr="006552F3" w:rsidRDefault="006552F3" w:rsidP="006552F3">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35CC981F"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r>
      <w:tr w:rsidR="006552F3" w:rsidRPr="006552F3" w14:paraId="03DD2619" w14:textId="77777777" w:rsidTr="006552F3">
        <w:trPr>
          <w:trHeight w:val="398"/>
        </w:trPr>
        <w:tc>
          <w:tcPr>
            <w:tcW w:w="207" w:type="dxa"/>
            <w:tcBorders>
              <w:top w:val="nil"/>
              <w:left w:val="single" w:sz="4" w:space="0" w:color="000000"/>
              <w:bottom w:val="nil"/>
              <w:right w:val="nil"/>
            </w:tcBorders>
            <w:noWrap/>
            <w:vAlign w:val="center"/>
            <w:hideMark/>
          </w:tcPr>
          <w:p w14:paraId="395DE66C"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625D9174" w14:textId="77777777" w:rsidR="006552F3" w:rsidRPr="006552F3" w:rsidRDefault="006552F3" w:rsidP="006552F3">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3AA1EF46"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xml:space="preserve">    998 - Přesun hmot</w:t>
            </w:r>
          </w:p>
        </w:tc>
        <w:tc>
          <w:tcPr>
            <w:tcW w:w="4580" w:type="dxa"/>
            <w:tcBorders>
              <w:top w:val="nil"/>
              <w:left w:val="nil"/>
              <w:bottom w:val="single" w:sz="4" w:space="0" w:color="969696"/>
              <w:right w:val="nil"/>
            </w:tcBorders>
            <w:noWrap/>
            <w:vAlign w:val="center"/>
            <w:hideMark/>
          </w:tcPr>
          <w:p w14:paraId="71652BFD"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515587C3"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5946319C"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74EA0B7B"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51C75768" w14:textId="77777777" w:rsidR="006552F3" w:rsidRPr="006552F3" w:rsidRDefault="006552F3" w:rsidP="006552F3">
            <w:pPr>
              <w:jc w:val="right"/>
              <w:rPr>
                <w:rFonts w:ascii="Arial CE" w:hAnsi="Arial CE" w:cs="Arial CE"/>
                <w:color w:val="003366"/>
                <w:sz w:val="20"/>
                <w:szCs w:val="20"/>
              </w:rPr>
            </w:pPr>
            <w:r w:rsidRPr="006552F3">
              <w:rPr>
                <w:rFonts w:ascii="Arial CE" w:hAnsi="Arial CE" w:cs="Arial CE"/>
                <w:color w:val="003366"/>
                <w:sz w:val="20"/>
                <w:szCs w:val="20"/>
              </w:rPr>
              <w:t>17 339,62</w:t>
            </w:r>
          </w:p>
        </w:tc>
        <w:tc>
          <w:tcPr>
            <w:tcW w:w="2020" w:type="dxa"/>
            <w:tcBorders>
              <w:top w:val="nil"/>
              <w:left w:val="nil"/>
              <w:bottom w:val="nil"/>
              <w:right w:val="nil"/>
            </w:tcBorders>
            <w:noWrap/>
            <w:vAlign w:val="center"/>
            <w:hideMark/>
          </w:tcPr>
          <w:p w14:paraId="67711602" w14:textId="77777777" w:rsidR="006552F3" w:rsidRPr="006552F3" w:rsidRDefault="006552F3" w:rsidP="006552F3">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786633C6"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r>
      <w:tr w:rsidR="006552F3" w:rsidRPr="006552F3" w14:paraId="02BAF100" w14:textId="77777777" w:rsidTr="006552F3">
        <w:trPr>
          <w:trHeight w:val="435"/>
        </w:trPr>
        <w:tc>
          <w:tcPr>
            <w:tcW w:w="207" w:type="dxa"/>
            <w:tcBorders>
              <w:top w:val="nil"/>
              <w:left w:val="single" w:sz="4" w:space="0" w:color="000000"/>
              <w:bottom w:val="nil"/>
              <w:right w:val="nil"/>
            </w:tcBorders>
            <w:noWrap/>
            <w:vAlign w:val="center"/>
            <w:hideMark/>
          </w:tcPr>
          <w:p w14:paraId="560B479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09C6B378"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26DFB1E0"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6EB7A973"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16ECA122"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0EEE4EAD"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674CF499"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0E5082CD"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41B6B78F"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19ACAE8F"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10B173F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7B061D8" w14:textId="77777777" w:rsidTr="006552F3">
        <w:trPr>
          <w:trHeight w:val="139"/>
        </w:trPr>
        <w:tc>
          <w:tcPr>
            <w:tcW w:w="207" w:type="dxa"/>
            <w:tcBorders>
              <w:top w:val="nil"/>
              <w:left w:val="single" w:sz="4" w:space="0" w:color="000000"/>
              <w:bottom w:val="single" w:sz="4" w:space="0" w:color="000000"/>
              <w:right w:val="nil"/>
            </w:tcBorders>
            <w:noWrap/>
            <w:vAlign w:val="center"/>
            <w:hideMark/>
          </w:tcPr>
          <w:p w14:paraId="58BC42C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495B75F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54CA284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6A77FC9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1821192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48CF864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5C5FFF3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69CF4A4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5062844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6E7A626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681CE5F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bl>
    <w:p w14:paraId="1EF08993" w14:textId="77777777" w:rsidR="006552F3" w:rsidRDefault="006552F3" w:rsidP="006552F3">
      <w:pPr>
        <w:rPr>
          <w:sz w:val="22"/>
          <w:szCs w:val="22"/>
        </w:rPr>
      </w:pPr>
    </w:p>
    <w:tbl>
      <w:tblPr>
        <w:tblW w:w="15425" w:type="dxa"/>
        <w:tblCellMar>
          <w:left w:w="70" w:type="dxa"/>
          <w:right w:w="70" w:type="dxa"/>
        </w:tblCellMar>
        <w:tblLook w:val="04A0" w:firstRow="1" w:lastRow="0" w:firstColumn="1" w:lastColumn="0" w:noHBand="0" w:noVBand="1"/>
      </w:tblPr>
      <w:tblGrid>
        <w:gridCol w:w="207"/>
        <w:gridCol w:w="380"/>
        <w:gridCol w:w="478"/>
        <w:gridCol w:w="1540"/>
        <w:gridCol w:w="4580"/>
        <w:gridCol w:w="680"/>
        <w:gridCol w:w="1260"/>
        <w:gridCol w:w="1420"/>
        <w:gridCol w:w="2020"/>
        <w:gridCol w:w="2020"/>
        <w:gridCol w:w="840"/>
      </w:tblGrid>
      <w:tr w:rsidR="006552F3" w14:paraId="2CE1547D" w14:textId="77777777" w:rsidTr="006552F3">
        <w:trPr>
          <w:trHeight w:val="139"/>
        </w:trPr>
        <w:tc>
          <w:tcPr>
            <w:tcW w:w="207" w:type="dxa"/>
            <w:tcBorders>
              <w:top w:val="single" w:sz="4" w:space="0" w:color="000000"/>
              <w:left w:val="single" w:sz="4" w:space="0" w:color="000000"/>
              <w:bottom w:val="nil"/>
              <w:right w:val="nil"/>
            </w:tcBorders>
            <w:noWrap/>
            <w:vAlign w:val="bottom"/>
            <w:hideMark/>
          </w:tcPr>
          <w:p w14:paraId="6A83B465"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single" w:sz="4" w:space="0" w:color="000000"/>
              <w:left w:val="nil"/>
              <w:bottom w:val="nil"/>
              <w:right w:val="nil"/>
            </w:tcBorders>
            <w:noWrap/>
            <w:vAlign w:val="bottom"/>
            <w:hideMark/>
          </w:tcPr>
          <w:p w14:paraId="59AC7582" w14:textId="77777777" w:rsidR="006552F3" w:rsidRDefault="006552F3">
            <w:pPr>
              <w:rPr>
                <w:rFonts w:ascii="Arial CE" w:hAnsi="Arial CE" w:cs="Arial CE"/>
                <w:sz w:val="16"/>
                <w:szCs w:val="16"/>
              </w:rPr>
            </w:pPr>
            <w:r>
              <w:rPr>
                <w:rFonts w:ascii="Arial CE" w:hAnsi="Arial CE" w:cs="Arial CE"/>
                <w:sz w:val="16"/>
                <w:szCs w:val="16"/>
              </w:rPr>
              <w:t> </w:t>
            </w:r>
          </w:p>
        </w:tc>
        <w:tc>
          <w:tcPr>
            <w:tcW w:w="478" w:type="dxa"/>
            <w:tcBorders>
              <w:top w:val="single" w:sz="4" w:space="0" w:color="000000"/>
              <w:left w:val="nil"/>
              <w:bottom w:val="nil"/>
              <w:right w:val="nil"/>
            </w:tcBorders>
            <w:noWrap/>
            <w:vAlign w:val="bottom"/>
            <w:hideMark/>
          </w:tcPr>
          <w:p w14:paraId="4824EEDE" w14:textId="77777777" w:rsidR="006552F3" w:rsidRDefault="006552F3">
            <w:pPr>
              <w:rPr>
                <w:rFonts w:ascii="Arial CE" w:hAnsi="Arial CE" w:cs="Arial CE"/>
                <w:sz w:val="16"/>
                <w:szCs w:val="16"/>
              </w:rPr>
            </w:pPr>
            <w:r>
              <w:rPr>
                <w:rFonts w:ascii="Arial CE" w:hAnsi="Arial CE" w:cs="Arial CE"/>
                <w:sz w:val="16"/>
                <w:szCs w:val="16"/>
              </w:rPr>
              <w:t> </w:t>
            </w:r>
          </w:p>
        </w:tc>
        <w:tc>
          <w:tcPr>
            <w:tcW w:w="1540" w:type="dxa"/>
            <w:tcBorders>
              <w:top w:val="single" w:sz="4" w:space="0" w:color="000000"/>
              <w:left w:val="nil"/>
              <w:bottom w:val="nil"/>
              <w:right w:val="nil"/>
            </w:tcBorders>
            <w:noWrap/>
            <w:vAlign w:val="bottom"/>
            <w:hideMark/>
          </w:tcPr>
          <w:p w14:paraId="4BEC910A" w14:textId="77777777" w:rsidR="006552F3" w:rsidRDefault="006552F3">
            <w:pPr>
              <w:rPr>
                <w:rFonts w:ascii="Arial CE" w:hAnsi="Arial CE" w:cs="Arial CE"/>
                <w:sz w:val="16"/>
                <w:szCs w:val="16"/>
              </w:rPr>
            </w:pPr>
            <w:r>
              <w:rPr>
                <w:rFonts w:ascii="Arial CE" w:hAnsi="Arial CE" w:cs="Arial CE"/>
                <w:sz w:val="16"/>
                <w:szCs w:val="16"/>
              </w:rPr>
              <w:t> </w:t>
            </w:r>
          </w:p>
        </w:tc>
        <w:tc>
          <w:tcPr>
            <w:tcW w:w="4580" w:type="dxa"/>
            <w:tcBorders>
              <w:top w:val="single" w:sz="4" w:space="0" w:color="000000"/>
              <w:left w:val="nil"/>
              <w:bottom w:val="nil"/>
              <w:right w:val="nil"/>
            </w:tcBorders>
            <w:noWrap/>
            <w:vAlign w:val="bottom"/>
            <w:hideMark/>
          </w:tcPr>
          <w:p w14:paraId="4D851708" w14:textId="77777777" w:rsidR="006552F3" w:rsidRDefault="006552F3">
            <w:pPr>
              <w:rPr>
                <w:rFonts w:ascii="Arial CE" w:hAnsi="Arial CE" w:cs="Arial CE"/>
                <w:sz w:val="16"/>
                <w:szCs w:val="16"/>
              </w:rPr>
            </w:pPr>
            <w:r>
              <w:rPr>
                <w:rFonts w:ascii="Arial CE" w:hAnsi="Arial CE" w:cs="Arial CE"/>
                <w:sz w:val="16"/>
                <w:szCs w:val="16"/>
              </w:rPr>
              <w:t> </w:t>
            </w:r>
          </w:p>
        </w:tc>
        <w:tc>
          <w:tcPr>
            <w:tcW w:w="680" w:type="dxa"/>
            <w:tcBorders>
              <w:top w:val="single" w:sz="4" w:space="0" w:color="000000"/>
              <w:left w:val="nil"/>
              <w:bottom w:val="nil"/>
              <w:right w:val="nil"/>
            </w:tcBorders>
            <w:noWrap/>
            <w:vAlign w:val="bottom"/>
            <w:hideMark/>
          </w:tcPr>
          <w:p w14:paraId="05D1650D" w14:textId="77777777" w:rsidR="006552F3" w:rsidRDefault="006552F3">
            <w:pPr>
              <w:rPr>
                <w:rFonts w:ascii="Arial CE" w:hAnsi="Arial CE" w:cs="Arial CE"/>
                <w:sz w:val="16"/>
                <w:szCs w:val="16"/>
              </w:rPr>
            </w:pPr>
            <w:r>
              <w:rPr>
                <w:rFonts w:ascii="Arial CE" w:hAnsi="Arial CE" w:cs="Arial CE"/>
                <w:sz w:val="16"/>
                <w:szCs w:val="16"/>
              </w:rPr>
              <w:t> </w:t>
            </w:r>
          </w:p>
        </w:tc>
        <w:tc>
          <w:tcPr>
            <w:tcW w:w="1260" w:type="dxa"/>
            <w:tcBorders>
              <w:top w:val="single" w:sz="4" w:space="0" w:color="000000"/>
              <w:left w:val="nil"/>
              <w:bottom w:val="nil"/>
              <w:right w:val="nil"/>
            </w:tcBorders>
            <w:noWrap/>
            <w:vAlign w:val="bottom"/>
            <w:hideMark/>
          </w:tcPr>
          <w:p w14:paraId="4D1E60B7" w14:textId="77777777" w:rsidR="006552F3" w:rsidRDefault="006552F3">
            <w:pPr>
              <w:rPr>
                <w:rFonts w:ascii="Arial CE" w:hAnsi="Arial CE" w:cs="Arial CE"/>
                <w:sz w:val="16"/>
                <w:szCs w:val="16"/>
              </w:rPr>
            </w:pPr>
            <w:r>
              <w:rPr>
                <w:rFonts w:ascii="Arial CE" w:hAnsi="Arial CE" w:cs="Arial CE"/>
                <w:sz w:val="16"/>
                <w:szCs w:val="16"/>
              </w:rPr>
              <w:t> </w:t>
            </w:r>
          </w:p>
        </w:tc>
        <w:tc>
          <w:tcPr>
            <w:tcW w:w="1420" w:type="dxa"/>
            <w:tcBorders>
              <w:top w:val="single" w:sz="4" w:space="0" w:color="000000"/>
              <w:left w:val="nil"/>
              <w:bottom w:val="nil"/>
              <w:right w:val="nil"/>
            </w:tcBorders>
            <w:noWrap/>
            <w:vAlign w:val="bottom"/>
            <w:hideMark/>
          </w:tcPr>
          <w:p w14:paraId="217120C7"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0C033309"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71C99158"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bottom"/>
            <w:hideMark/>
          </w:tcPr>
          <w:p w14:paraId="5CD9DC32"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04D9FBF" w14:textId="77777777" w:rsidTr="006552F3">
        <w:trPr>
          <w:trHeight w:val="499"/>
        </w:trPr>
        <w:tc>
          <w:tcPr>
            <w:tcW w:w="207" w:type="dxa"/>
            <w:tcBorders>
              <w:top w:val="nil"/>
              <w:left w:val="single" w:sz="4" w:space="0" w:color="000000"/>
              <w:bottom w:val="nil"/>
              <w:right w:val="nil"/>
            </w:tcBorders>
            <w:noWrap/>
            <w:vAlign w:val="bottom"/>
            <w:hideMark/>
          </w:tcPr>
          <w:p w14:paraId="5B730F95"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829AE9A" w14:textId="77777777" w:rsidR="006552F3" w:rsidRDefault="006552F3">
            <w:pPr>
              <w:rPr>
                <w:rFonts w:ascii="Arial CE" w:hAnsi="Arial CE" w:cs="Arial CE"/>
                <w:sz w:val="16"/>
                <w:szCs w:val="16"/>
              </w:rPr>
            </w:pPr>
          </w:p>
        </w:tc>
        <w:tc>
          <w:tcPr>
            <w:tcW w:w="6598" w:type="dxa"/>
            <w:gridSpan w:val="3"/>
            <w:tcBorders>
              <w:top w:val="nil"/>
              <w:left w:val="nil"/>
              <w:bottom w:val="nil"/>
              <w:right w:val="nil"/>
            </w:tcBorders>
            <w:noWrap/>
            <w:vAlign w:val="center"/>
            <w:hideMark/>
          </w:tcPr>
          <w:p w14:paraId="221C443B" w14:textId="77777777" w:rsidR="006552F3" w:rsidRDefault="006552F3">
            <w:pPr>
              <w:rPr>
                <w:rFonts w:ascii="Arial CE" w:hAnsi="Arial CE" w:cs="Arial CE"/>
                <w:b/>
                <w:bCs/>
                <w:sz w:val="28"/>
                <w:szCs w:val="28"/>
              </w:rPr>
            </w:pPr>
            <w:r>
              <w:rPr>
                <w:rFonts w:ascii="Arial CE" w:hAnsi="Arial CE" w:cs="Arial CE"/>
                <w:b/>
                <w:bCs/>
                <w:sz w:val="28"/>
                <w:szCs w:val="28"/>
              </w:rPr>
              <w:t>KRYCÍ LIST SOUPISU PRACÍ</w:t>
            </w:r>
          </w:p>
        </w:tc>
        <w:tc>
          <w:tcPr>
            <w:tcW w:w="680" w:type="dxa"/>
            <w:tcBorders>
              <w:top w:val="nil"/>
              <w:left w:val="nil"/>
              <w:bottom w:val="nil"/>
              <w:right w:val="nil"/>
            </w:tcBorders>
            <w:noWrap/>
            <w:vAlign w:val="bottom"/>
            <w:hideMark/>
          </w:tcPr>
          <w:p w14:paraId="31724FB2" w14:textId="77777777" w:rsidR="006552F3" w:rsidRDefault="006552F3">
            <w:pPr>
              <w:rPr>
                <w:rFonts w:ascii="Arial CE" w:hAnsi="Arial CE" w:cs="Arial CE"/>
                <w:b/>
                <w:bCs/>
                <w:sz w:val="28"/>
                <w:szCs w:val="28"/>
              </w:rPr>
            </w:pPr>
          </w:p>
        </w:tc>
        <w:tc>
          <w:tcPr>
            <w:tcW w:w="1260" w:type="dxa"/>
            <w:tcBorders>
              <w:top w:val="nil"/>
              <w:left w:val="nil"/>
              <w:bottom w:val="nil"/>
              <w:right w:val="nil"/>
            </w:tcBorders>
            <w:noWrap/>
            <w:vAlign w:val="bottom"/>
            <w:hideMark/>
          </w:tcPr>
          <w:p w14:paraId="0968255A" w14:textId="77777777" w:rsidR="006552F3" w:rsidRDefault="006552F3">
            <w:pPr>
              <w:rPr>
                <w:sz w:val="20"/>
                <w:szCs w:val="20"/>
              </w:rPr>
            </w:pPr>
          </w:p>
        </w:tc>
        <w:tc>
          <w:tcPr>
            <w:tcW w:w="1420" w:type="dxa"/>
            <w:tcBorders>
              <w:top w:val="nil"/>
              <w:left w:val="nil"/>
              <w:bottom w:val="nil"/>
              <w:right w:val="nil"/>
            </w:tcBorders>
            <w:noWrap/>
            <w:vAlign w:val="bottom"/>
            <w:hideMark/>
          </w:tcPr>
          <w:p w14:paraId="7B6D9E52" w14:textId="77777777" w:rsidR="006552F3" w:rsidRDefault="006552F3">
            <w:pPr>
              <w:rPr>
                <w:sz w:val="20"/>
                <w:szCs w:val="20"/>
              </w:rPr>
            </w:pPr>
          </w:p>
        </w:tc>
        <w:tc>
          <w:tcPr>
            <w:tcW w:w="2020" w:type="dxa"/>
            <w:tcBorders>
              <w:top w:val="nil"/>
              <w:left w:val="nil"/>
              <w:bottom w:val="nil"/>
              <w:right w:val="nil"/>
            </w:tcBorders>
            <w:noWrap/>
            <w:vAlign w:val="bottom"/>
            <w:hideMark/>
          </w:tcPr>
          <w:p w14:paraId="375FAB92" w14:textId="77777777" w:rsidR="006552F3" w:rsidRDefault="006552F3">
            <w:pPr>
              <w:rPr>
                <w:sz w:val="20"/>
                <w:szCs w:val="20"/>
              </w:rPr>
            </w:pPr>
          </w:p>
        </w:tc>
        <w:tc>
          <w:tcPr>
            <w:tcW w:w="2020" w:type="dxa"/>
            <w:tcBorders>
              <w:top w:val="nil"/>
              <w:left w:val="nil"/>
              <w:bottom w:val="nil"/>
              <w:right w:val="nil"/>
            </w:tcBorders>
            <w:noWrap/>
            <w:vAlign w:val="bottom"/>
            <w:hideMark/>
          </w:tcPr>
          <w:p w14:paraId="6C45DC93"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4F2BD9C1"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548AF54" w14:textId="77777777" w:rsidTr="006552F3">
        <w:trPr>
          <w:trHeight w:val="139"/>
        </w:trPr>
        <w:tc>
          <w:tcPr>
            <w:tcW w:w="207" w:type="dxa"/>
            <w:tcBorders>
              <w:top w:val="nil"/>
              <w:left w:val="single" w:sz="4" w:space="0" w:color="000000"/>
              <w:bottom w:val="nil"/>
              <w:right w:val="nil"/>
            </w:tcBorders>
            <w:noWrap/>
            <w:vAlign w:val="bottom"/>
            <w:hideMark/>
          </w:tcPr>
          <w:p w14:paraId="1CF64C0A"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FCFD375"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52EFEF58" w14:textId="77777777" w:rsidR="006552F3" w:rsidRDefault="006552F3">
            <w:pPr>
              <w:rPr>
                <w:sz w:val="20"/>
                <w:szCs w:val="20"/>
              </w:rPr>
            </w:pPr>
          </w:p>
        </w:tc>
        <w:tc>
          <w:tcPr>
            <w:tcW w:w="1540" w:type="dxa"/>
            <w:tcBorders>
              <w:top w:val="nil"/>
              <w:left w:val="nil"/>
              <w:bottom w:val="nil"/>
              <w:right w:val="nil"/>
            </w:tcBorders>
            <w:noWrap/>
            <w:vAlign w:val="bottom"/>
            <w:hideMark/>
          </w:tcPr>
          <w:p w14:paraId="59BDD384" w14:textId="77777777" w:rsidR="006552F3" w:rsidRDefault="006552F3">
            <w:pPr>
              <w:rPr>
                <w:sz w:val="20"/>
                <w:szCs w:val="20"/>
              </w:rPr>
            </w:pPr>
          </w:p>
        </w:tc>
        <w:tc>
          <w:tcPr>
            <w:tcW w:w="4580" w:type="dxa"/>
            <w:tcBorders>
              <w:top w:val="nil"/>
              <w:left w:val="nil"/>
              <w:bottom w:val="nil"/>
              <w:right w:val="nil"/>
            </w:tcBorders>
            <w:noWrap/>
            <w:vAlign w:val="bottom"/>
            <w:hideMark/>
          </w:tcPr>
          <w:p w14:paraId="626852E8" w14:textId="77777777" w:rsidR="006552F3" w:rsidRDefault="006552F3">
            <w:pPr>
              <w:rPr>
                <w:sz w:val="20"/>
                <w:szCs w:val="20"/>
              </w:rPr>
            </w:pPr>
          </w:p>
        </w:tc>
        <w:tc>
          <w:tcPr>
            <w:tcW w:w="680" w:type="dxa"/>
            <w:tcBorders>
              <w:top w:val="nil"/>
              <w:left w:val="nil"/>
              <w:bottom w:val="nil"/>
              <w:right w:val="nil"/>
            </w:tcBorders>
            <w:noWrap/>
            <w:vAlign w:val="bottom"/>
            <w:hideMark/>
          </w:tcPr>
          <w:p w14:paraId="574173F5" w14:textId="77777777" w:rsidR="006552F3" w:rsidRDefault="006552F3">
            <w:pPr>
              <w:rPr>
                <w:sz w:val="20"/>
                <w:szCs w:val="20"/>
              </w:rPr>
            </w:pPr>
          </w:p>
        </w:tc>
        <w:tc>
          <w:tcPr>
            <w:tcW w:w="1260" w:type="dxa"/>
            <w:tcBorders>
              <w:top w:val="nil"/>
              <w:left w:val="nil"/>
              <w:bottom w:val="nil"/>
              <w:right w:val="nil"/>
            </w:tcBorders>
            <w:noWrap/>
            <w:vAlign w:val="bottom"/>
            <w:hideMark/>
          </w:tcPr>
          <w:p w14:paraId="050A6A81" w14:textId="77777777" w:rsidR="006552F3" w:rsidRDefault="006552F3">
            <w:pPr>
              <w:rPr>
                <w:sz w:val="20"/>
                <w:szCs w:val="20"/>
              </w:rPr>
            </w:pPr>
          </w:p>
        </w:tc>
        <w:tc>
          <w:tcPr>
            <w:tcW w:w="1420" w:type="dxa"/>
            <w:tcBorders>
              <w:top w:val="nil"/>
              <w:left w:val="nil"/>
              <w:bottom w:val="nil"/>
              <w:right w:val="nil"/>
            </w:tcBorders>
            <w:noWrap/>
            <w:vAlign w:val="bottom"/>
            <w:hideMark/>
          </w:tcPr>
          <w:p w14:paraId="7BA48AEF" w14:textId="77777777" w:rsidR="006552F3" w:rsidRDefault="006552F3">
            <w:pPr>
              <w:rPr>
                <w:sz w:val="20"/>
                <w:szCs w:val="20"/>
              </w:rPr>
            </w:pPr>
          </w:p>
        </w:tc>
        <w:tc>
          <w:tcPr>
            <w:tcW w:w="2020" w:type="dxa"/>
            <w:tcBorders>
              <w:top w:val="nil"/>
              <w:left w:val="nil"/>
              <w:bottom w:val="nil"/>
              <w:right w:val="nil"/>
            </w:tcBorders>
            <w:noWrap/>
            <w:vAlign w:val="bottom"/>
            <w:hideMark/>
          </w:tcPr>
          <w:p w14:paraId="7272FC3D" w14:textId="77777777" w:rsidR="006552F3" w:rsidRDefault="006552F3">
            <w:pPr>
              <w:rPr>
                <w:sz w:val="20"/>
                <w:szCs w:val="20"/>
              </w:rPr>
            </w:pPr>
          </w:p>
        </w:tc>
        <w:tc>
          <w:tcPr>
            <w:tcW w:w="2020" w:type="dxa"/>
            <w:tcBorders>
              <w:top w:val="nil"/>
              <w:left w:val="nil"/>
              <w:bottom w:val="nil"/>
              <w:right w:val="nil"/>
            </w:tcBorders>
            <w:noWrap/>
            <w:vAlign w:val="bottom"/>
            <w:hideMark/>
          </w:tcPr>
          <w:p w14:paraId="4043B575"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009528BE"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3B81AF2" w14:textId="77777777" w:rsidTr="006552F3">
        <w:trPr>
          <w:trHeight w:val="240"/>
        </w:trPr>
        <w:tc>
          <w:tcPr>
            <w:tcW w:w="207" w:type="dxa"/>
            <w:tcBorders>
              <w:top w:val="nil"/>
              <w:left w:val="single" w:sz="4" w:space="0" w:color="000000"/>
              <w:bottom w:val="nil"/>
              <w:right w:val="nil"/>
            </w:tcBorders>
            <w:noWrap/>
            <w:vAlign w:val="bottom"/>
            <w:hideMark/>
          </w:tcPr>
          <w:p w14:paraId="007B0D1A"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BB24689"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5148B010" w14:textId="77777777" w:rsidR="006552F3" w:rsidRDefault="006552F3">
            <w:pPr>
              <w:rPr>
                <w:rFonts w:ascii="Arial CE" w:hAnsi="Arial CE" w:cs="Arial CE"/>
                <w:color w:val="969696"/>
                <w:sz w:val="20"/>
                <w:szCs w:val="20"/>
              </w:rPr>
            </w:pPr>
            <w:r>
              <w:rPr>
                <w:rFonts w:ascii="Arial CE" w:hAnsi="Arial CE" w:cs="Arial CE"/>
                <w:color w:val="969696"/>
                <w:sz w:val="20"/>
                <w:szCs w:val="20"/>
              </w:rPr>
              <w:t>Stavba:</w:t>
            </w:r>
          </w:p>
        </w:tc>
        <w:tc>
          <w:tcPr>
            <w:tcW w:w="4580" w:type="dxa"/>
            <w:tcBorders>
              <w:top w:val="nil"/>
              <w:left w:val="nil"/>
              <w:bottom w:val="nil"/>
              <w:right w:val="nil"/>
            </w:tcBorders>
            <w:noWrap/>
            <w:vAlign w:val="bottom"/>
            <w:hideMark/>
          </w:tcPr>
          <w:p w14:paraId="6C97474A" w14:textId="77777777" w:rsidR="006552F3" w:rsidRDefault="006552F3">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0296D294" w14:textId="77777777" w:rsidR="006552F3" w:rsidRDefault="006552F3">
            <w:pPr>
              <w:rPr>
                <w:sz w:val="20"/>
                <w:szCs w:val="20"/>
              </w:rPr>
            </w:pPr>
          </w:p>
        </w:tc>
        <w:tc>
          <w:tcPr>
            <w:tcW w:w="1260" w:type="dxa"/>
            <w:tcBorders>
              <w:top w:val="nil"/>
              <w:left w:val="nil"/>
              <w:bottom w:val="nil"/>
              <w:right w:val="nil"/>
            </w:tcBorders>
            <w:noWrap/>
            <w:vAlign w:val="bottom"/>
            <w:hideMark/>
          </w:tcPr>
          <w:p w14:paraId="6F19326F" w14:textId="77777777" w:rsidR="006552F3" w:rsidRDefault="006552F3">
            <w:pPr>
              <w:rPr>
                <w:sz w:val="20"/>
                <w:szCs w:val="20"/>
              </w:rPr>
            </w:pPr>
          </w:p>
        </w:tc>
        <w:tc>
          <w:tcPr>
            <w:tcW w:w="1420" w:type="dxa"/>
            <w:tcBorders>
              <w:top w:val="nil"/>
              <w:left w:val="nil"/>
              <w:bottom w:val="nil"/>
              <w:right w:val="nil"/>
            </w:tcBorders>
            <w:noWrap/>
            <w:vAlign w:val="bottom"/>
            <w:hideMark/>
          </w:tcPr>
          <w:p w14:paraId="34B0AEC9" w14:textId="77777777" w:rsidR="006552F3" w:rsidRDefault="006552F3">
            <w:pPr>
              <w:rPr>
                <w:sz w:val="20"/>
                <w:szCs w:val="20"/>
              </w:rPr>
            </w:pPr>
          </w:p>
        </w:tc>
        <w:tc>
          <w:tcPr>
            <w:tcW w:w="2020" w:type="dxa"/>
            <w:tcBorders>
              <w:top w:val="nil"/>
              <w:left w:val="nil"/>
              <w:bottom w:val="nil"/>
              <w:right w:val="nil"/>
            </w:tcBorders>
            <w:noWrap/>
            <w:vAlign w:val="bottom"/>
            <w:hideMark/>
          </w:tcPr>
          <w:p w14:paraId="792E1322" w14:textId="77777777" w:rsidR="006552F3" w:rsidRDefault="006552F3">
            <w:pPr>
              <w:rPr>
                <w:sz w:val="20"/>
                <w:szCs w:val="20"/>
              </w:rPr>
            </w:pPr>
          </w:p>
        </w:tc>
        <w:tc>
          <w:tcPr>
            <w:tcW w:w="2020" w:type="dxa"/>
            <w:tcBorders>
              <w:top w:val="nil"/>
              <w:left w:val="nil"/>
              <w:bottom w:val="nil"/>
              <w:right w:val="nil"/>
            </w:tcBorders>
            <w:noWrap/>
            <w:vAlign w:val="bottom"/>
            <w:hideMark/>
          </w:tcPr>
          <w:p w14:paraId="77A0EF71"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740EB80F"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E28C3FE" w14:textId="77777777" w:rsidTr="006552F3">
        <w:trPr>
          <w:trHeight w:val="330"/>
        </w:trPr>
        <w:tc>
          <w:tcPr>
            <w:tcW w:w="207" w:type="dxa"/>
            <w:tcBorders>
              <w:top w:val="nil"/>
              <w:left w:val="single" w:sz="4" w:space="0" w:color="000000"/>
              <w:bottom w:val="nil"/>
              <w:right w:val="nil"/>
            </w:tcBorders>
            <w:noWrap/>
            <w:vAlign w:val="bottom"/>
            <w:hideMark/>
          </w:tcPr>
          <w:p w14:paraId="78EEADB9"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78B7D20"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3D4C3C9F" w14:textId="77777777" w:rsidR="006552F3" w:rsidRDefault="006552F3">
            <w:pPr>
              <w:rPr>
                <w:sz w:val="20"/>
                <w:szCs w:val="20"/>
              </w:rPr>
            </w:pPr>
          </w:p>
        </w:tc>
        <w:tc>
          <w:tcPr>
            <w:tcW w:w="8060" w:type="dxa"/>
            <w:gridSpan w:val="4"/>
            <w:tcBorders>
              <w:top w:val="nil"/>
              <w:left w:val="nil"/>
              <w:bottom w:val="nil"/>
              <w:right w:val="nil"/>
            </w:tcBorders>
            <w:vAlign w:val="center"/>
            <w:hideMark/>
          </w:tcPr>
          <w:p w14:paraId="30BE6D50" w14:textId="77777777" w:rsidR="006552F3" w:rsidRDefault="006552F3">
            <w:pPr>
              <w:rPr>
                <w:rFonts w:ascii="Arial CE" w:hAnsi="Arial CE" w:cs="Arial CE"/>
                <w:color w:val="969696"/>
                <w:sz w:val="20"/>
                <w:szCs w:val="20"/>
              </w:rPr>
            </w:pPr>
            <w:proofErr w:type="spellStart"/>
            <w:r>
              <w:rPr>
                <w:rFonts w:ascii="Arial CE" w:hAnsi="Arial CE" w:cs="Arial CE"/>
                <w:color w:val="969696"/>
                <w:sz w:val="20"/>
                <w:szCs w:val="20"/>
              </w:rPr>
              <w:t>Central</w:t>
            </w:r>
            <w:proofErr w:type="spellEnd"/>
            <w:r>
              <w:rPr>
                <w:rFonts w:ascii="Arial CE" w:hAnsi="Arial CE" w:cs="Arial CE"/>
                <w:color w:val="969696"/>
                <w:sz w:val="20"/>
                <w:szCs w:val="20"/>
              </w:rPr>
              <w:t xml:space="preserve"> park Vajgar</w:t>
            </w:r>
          </w:p>
        </w:tc>
        <w:tc>
          <w:tcPr>
            <w:tcW w:w="1420" w:type="dxa"/>
            <w:tcBorders>
              <w:top w:val="nil"/>
              <w:left w:val="nil"/>
              <w:bottom w:val="nil"/>
              <w:right w:val="nil"/>
            </w:tcBorders>
            <w:noWrap/>
            <w:vAlign w:val="bottom"/>
            <w:hideMark/>
          </w:tcPr>
          <w:p w14:paraId="14746FD4" w14:textId="77777777" w:rsidR="006552F3" w:rsidRDefault="006552F3">
            <w:pPr>
              <w:rPr>
                <w:rFonts w:ascii="Arial CE" w:hAnsi="Arial CE" w:cs="Arial CE"/>
                <w:color w:val="969696"/>
                <w:sz w:val="20"/>
                <w:szCs w:val="20"/>
              </w:rPr>
            </w:pPr>
          </w:p>
        </w:tc>
        <w:tc>
          <w:tcPr>
            <w:tcW w:w="2020" w:type="dxa"/>
            <w:tcBorders>
              <w:top w:val="nil"/>
              <w:left w:val="nil"/>
              <w:bottom w:val="nil"/>
              <w:right w:val="nil"/>
            </w:tcBorders>
            <w:noWrap/>
            <w:vAlign w:val="bottom"/>
            <w:hideMark/>
          </w:tcPr>
          <w:p w14:paraId="51F2E2B8" w14:textId="77777777" w:rsidR="006552F3" w:rsidRDefault="006552F3">
            <w:pPr>
              <w:rPr>
                <w:sz w:val="20"/>
                <w:szCs w:val="20"/>
              </w:rPr>
            </w:pPr>
          </w:p>
        </w:tc>
        <w:tc>
          <w:tcPr>
            <w:tcW w:w="2020" w:type="dxa"/>
            <w:tcBorders>
              <w:top w:val="nil"/>
              <w:left w:val="nil"/>
              <w:bottom w:val="nil"/>
              <w:right w:val="nil"/>
            </w:tcBorders>
            <w:noWrap/>
            <w:vAlign w:val="bottom"/>
            <w:hideMark/>
          </w:tcPr>
          <w:p w14:paraId="6DF08A5A"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3FF892E9"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26DE66AC" w14:textId="77777777" w:rsidTr="006552F3">
        <w:trPr>
          <w:trHeight w:val="240"/>
        </w:trPr>
        <w:tc>
          <w:tcPr>
            <w:tcW w:w="207" w:type="dxa"/>
            <w:tcBorders>
              <w:top w:val="nil"/>
              <w:left w:val="single" w:sz="4" w:space="0" w:color="000000"/>
              <w:bottom w:val="nil"/>
              <w:right w:val="nil"/>
            </w:tcBorders>
            <w:noWrap/>
            <w:vAlign w:val="bottom"/>
            <w:hideMark/>
          </w:tcPr>
          <w:p w14:paraId="3CF3CED3"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0524F8A"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20C247A3" w14:textId="77777777" w:rsidR="006552F3" w:rsidRDefault="006552F3">
            <w:pPr>
              <w:rPr>
                <w:rFonts w:ascii="Arial CE" w:hAnsi="Arial CE" w:cs="Arial CE"/>
                <w:color w:val="969696"/>
                <w:sz w:val="20"/>
                <w:szCs w:val="20"/>
              </w:rPr>
            </w:pPr>
            <w:r>
              <w:rPr>
                <w:rFonts w:ascii="Arial CE" w:hAnsi="Arial CE" w:cs="Arial CE"/>
                <w:color w:val="969696"/>
                <w:sz w:val="20"/>
                <w:szCs w:val="20"/>
              </w:rPr>
              <w:t>Objekt:</w:t>
            </w:r>
          </w:p>
        </w:tc>
        <w:tc>
          <w:tcPr>
            <w:tcW w:w="4580" w:type="dxa"/>
            <w:tcBorders>
              <w:top w:val="nil"/>
              <w:left w:val="nil"/>
              <w:bottom w:val="nil"/>
              <w:right w:val="nil"/>
            </w:tcBorders>
            <w:noWrap/>
            <w:vAlign w:val="bottom"/>
            <w:hideMark/>
          </w:tcPr>
          <w:p w14:paraId="5842FE46" w14:textId="77777777" w:rsidR="006552F3" w:rsidRDefault="006552F3">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1D2196E7" w14:textId="77777777" w:rsidR="006552F3" w:rsidRDefault="006552F3">
            <w:pPr>
              <w:rPr>
                <w:sz w:val="20"/>
                <w:szCs w:val="20"/>
              </w:rPr>
            </w:pPr>
          </w:p>
        </w:tc>
        <w:tc>
          <w:tcPr>
            <w:tcW w:w="1260" w:type="dxa"/>
            <w:tcBorders>
              <w:top w:val="nil"/>
              <w:left w:val="nil"/>
              <w:bottom w:val="nil"/>
              <w:right w:val="nil"/>
            </w:tcBorders>
            <w:noWrap/>
            <w:vAlign w:val="bottom"/>
            <w:hideMark/>
          </w:tcPr>
          <w:p w14:paraId="2CA6DCBC" w14:textId="77777777" w:rsidR="006552F3" w:rsidRDefault="006552F3">
            <w:pPr>
              <w:rPr>
                <w:sz w:val="20"/>
                <w:szCs w:val="20"/>
              </w:rPr>
            </w:pPr>
          </w:p>
        </w:tc>
        <w:tc>
          <w:tcPr>
            <w:tcW w:w="1420" w:type="dxa"/>
            <w:tcBorders>
              <w:top w:val="nil"/>
              <w:left w:val="nil"/>
              <w:bottom w:val="nil"/>
              <w:right w:val="nil"/>
            </w:tcBorders>
            <w:noWrap/>
            <w:vAlign w:val="bottom"/>
            <w:hideMark/>
          </w:tcPr>
          <w:p w14:paraId="186ED059" w14:textId="77777777" w:rsidR="006552F3" w:rsidRDefault="006552F3">
            <w:pPr>
              <w:rPr>
                <w:sz w:val="20"/>
                <w:szCs w:val="20"/>
              </w:rPr>
            </w:pPr>
          </w:p>
        </w:tc>
        <w:tc>
          <w:tcPr>
            <w:tcW w:w="2020" w:type="dxa"/>
            <w:tcBorders>
              <w:top w:val="nil"/>
              <w:left w:val="nil"/>
              <w:bottom w:val="nil"/>
              <w:right w:val="nil"/>
            </w:tcBorders>
            <w:noWrap/>
            <w:vAlign w:val="bottom"/>
            <w:hideMark/>
          </w:tcPr>
          <w:p w14:paraId="6E3B94B6" w14:textId="77777777" w:rsidR="006552F3" w:rsidRDefault="006552F3">
            <w:pPr>
              <w:rPr>
                <w:sz w:val="20"/>
                <w:szCs w:val="20"/>
              </w:rPr>
            </w:pPr>
          </w:p>
        </w:tc>
        <w:tc>
          <w:tcPr>
            <w:tcW w:w="2020" w:type="dxa"/>
            <w:tcBorders>
              <w:top w:val="nil"/>
              <w:left w:val="nil"/>
              <w:bottom w:val="nil"/>
              <w:right w:val="nil"/>
            </w:tcBorders>
            <w:noWrap/>
            <w:vAlign w:val="bottom"/>
            <w:hideMark/>
          </w:tcPr>
          <w:p w14:paraId="7EC4F4A9"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64EB02FC"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C685AF4" w14:textId="77777777" w:rsidTr="006552F3">
        <w:trPr>
          <w:trHeight w:val="465"/>
        </w:trPr>
        <w:tc>
          <w:tcPr>
            <w:tcW w:w="207" w:type="dxa"/>
            <w:tcBorders>
              <w:top w:val="nil"/>
              <w:left w:val="single" w:sz="4" w:space="0" w:color="000000"/>
              <w:bottom w:val="nil"/>
              <w:right w:val="nil"/>
            </w:tcBorders>
            <w:noWrap/>
            <w:vAlign w:val="center"/>
            <w:hideMark/>
          </w:tcPr>
          <w:p w14:paraId="3D15A841"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2E4A24E"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183331E7" w14:textId="77777777" w:rsidR="006552F3" w:rsidRDefault="006552F3">
            <w:pPr>
              <w:rPr>
                <w:sz w:val="20"/>
                <w:szCs w:val="20"/>
              </w:rPr>
            </w:pPr>
          </w:p>
        </w:tc>
        <w:tc>
          <w:tcPr>
            <w:tcW w:w="8060" w:type="dxa"/>
            <w:gridSpan w:val="4"/>
            <w:tcBorders>
              <w:top w:val="nil"/>
              <w:left w:val="nil"/>
              <w:bottom w:val="nil"/>
              <w:right w:val="nil"/>
            </w:tcBorders>
            <w:vAlign w:val="center"/>
            <w:hideMark/>
          </w:tcPr>
          <w:p w14:paraId="7F0E1ACC" w14:textId="77777777" w:rsidR="006552F3" w:rsidRDefault="006552F3">
            <w:pPr>
              <w:rPr>
                <w:rFonts w:ascii="Arial CE" w:hAnsi="Arial CE" w:cs="Arial CE"/>
                <w:color w:val="969696"/>
                <w:sz w:val="20"/>
                <w:szCs w:val="20"/>
              </w:rPr>
            </w:pPr>
            <w:r>
              <w:rPr>
                <w:rFonts w:ascii="Arial CE" w:hAnsi="Arial CE" w:cs="Arial CE"/>
                <w:color w:val="969696"/>
                <w:sz w:val="20"/>
                <w:szCs w:val="20"/>
              </w:rPr>
              <w:t>SO 01 - Úpravy části místní komunikace Sídliště Vajgar u 3. Mateřské školy</w:t>
            </w:r>
          </w:p>
        </w:tc>
        <w:tc>
          <w:tcPr>
            <w:tcW w:w="1420" w:type="dxa"/>
            <w:tcBorders>
              <w:top w:val="nil"/>
              <w:left w:val="nil"/>
              <w:bottom w:val="nil"/>
              <w:right w:val="nil"/>
            </w:tcBorders>
            <w:noWrap/>
            <w:vAlign w:val="center"/>
            <w:hideMark/>
          </w:tcPr>
          <w:p w14:paraId="5B26F793" w14:textId="77777777" w:rsidR="006552F3" w:rsidRDefault="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00F498CD" w14:textId="77777777" w:rsidR="006552F3" w:rsidRDefault="006552F3">
            <w:pPr>
              <w:rPr>
                <w:sz w:val="20"/>
                <w:szCs w:val="20"/>
              </w:rPr>
            </w:pPr>
          </w:p>
        </w:tc>
        <w:tc>
          <w:tcPr>
            <w:tcW w:w="2020" w:type="dxa"/>
            <w:tcBorders>
              <w:top w:val="nil"/>
              <w:left w:val="nil"/>
              <w:bottom w:val="nil"/>
              <w:right w:val="nil"/>
            </w:tcBorders>
            <w:noWrap/>
            <w:vAlign w:val="center"/>
            <w:hideMark/>
          </w:tcPr>
          <w:p w14:paraId="42968E25"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24D7F896"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FA0CC17" w14:textId="77777777" w:rsidTr="006552F3">
        <w:trPr>
          <w:trHeight w:val="240"/>
        </w:trPr>
        <w:tc>
          <w:tcPr>
            <w:tcW w:w="207" w:type="dxa"/>
            <w:tcBorders>
              <w:top w:val="nil"/>
              <w:left w:val="single" w:sz="4" w:space="0" w:color="000000"/>
              <w:bottom w:val="nil"/>
              <w:right w:val="nil"/>
            </w:tcBorders>
            <w:noWrap/>
            <w:vAlign w:val="center"/>
            <w:hideMark/>
          </w:tcPr>
          <w:p w14:paraId="1A75E88F"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86765FB"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71C01237" w14:textId="77777777" w:rsidR="006552F3" w:rsidRDefault="006552F3">
            <w:pPr>
              <w:rPr>
                <w:rFonts w:ascii="Arial CE" w:hAnsi="Arial CE" w:cs="Arial CE"/>
                <w:color w:val="969696"/>
                <w:sz w:val="20"/>
                <w:szCs w:val="20"/>
              </w:rPr>
            </w:pPr>
            <w:r>
              <w:rPr>
                <w:rFonts w:ascii="Arial CE" w:hAnsi="Arial CE" w:cs="Arial CE"/>
                <w:color w:val="969696"/>
                <w:sz w:val="20"/>
                <w:szCs w:val="20"/>
              </w:rPr>
              <w:t>Soupis:</w:t>
            </w:r>
          </w:p>
        </w:tc>
        <w:tc>
          <w:tcPr>
            <w:tcW w:w="4580" w:type="dxa"/>
            <w:tcBorders>
              <w:top w:val="nil"/>
              <w:left w:val="nil"/>
              <w:bottom w:val="nil"/>
              <w:right w:val="nil"/>
            </w:tcBorders>
            <w:noWrap/>
            <w:vAlign w:val="center"/>
            <w:hideMark/>
          </w:tcPr>
          <w:p w14:paraId="7087C57C" w14:textId="77777777" w:rsidR="006552F3" w:rsidRDefault="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23B0097B" w14:textId="77777777" w:rsidR="006552F3" w:rsidRDefault="006552F3">
            <w:pPr>
              <w:rPr>
                <w:sz w:val="20"/>
                <w:szCs w:val="20"/>
              </w:rPr>
            </w:pPr>
          </w:p>
        </w:tc>
        <w:tc>
          <w:tcPr>
            <w:tcW w:w="1260" w:type="dxa"/>
            <w:tcBorders>
              <w:top w:val="nil"/>
              <w:left w:val="nil"/>
              <w:bottom w:val="nil"/>
              <w:right w:val="nil"/>
            </w:tcBorders>
            <w:noWrap/>
            <w:vAlign w:val="center"/>
            <w:hideMark/>
          </w:tcPr>
          <w:p w14:paraId="336868A9" w14:textId="77777777" w:rsidR="006552F3" w:rsidRDefault="006552F3">
            <w:pPr>
              <w:rPr>
                <w:sz w:val="20"/>
                <w:szCs w:val="20"/>
              </w:rPr>
            </w:pPr>
          </w:p>
        </w:tc>
        <w:tc>
          <w:tcPr>
            <w:tcW w:w="1420" w:type="dxa"/>
            <w:tcBorders>
              <w:top w:val="nil"/>
              <w:left w:val="nil"/>
              <w:bottom w:val="nil"/>
              <w:right w:val="nil"/>
            </w:tcBorders>
            <w:noWrap/>
            <w:vAlign w:val="center"/>
            <w:hideMark/>
          </w:tcPr>
          <w:p w14:paraId="4783DEFB" w14:textId="77777777" w:rsidR="006552F3" w:rsidRDefault="006552F3">
            <w:pPr>
              <w:rPr>
                <w:sz w:val="20"/>
                <w:szCs w:val="20"/>
              </w:rPr>
            </w:pPr>
          </w:p>
        </w:tc>
        <w:tc>
          <w:tcPr>
            <w:tcW w:w="2020" w:type="dxa"/>
            <w:tcBorders>
              <w:top w:val="nil"/>
              <w:left w:val="nil"/>
              <w:bottom w:val="nil"/>
              <w:right w:val="nil"/>
            </w:tcBorders>
            <w:noWrap/>
            <w:vAlign w:val="center"/>
            <w:hideMark/>
          </w:tcPr>
          <w:p w14:paraId="290E16E1" w14:textId="77777777" w:rsidR="006552F3" w:rsidRDefault="006552F3">
            <w:pPr>
              <w:rPr>
                <w:sz w:val="20"/>
                <w:szCs w:val="20"/>
              </w:rPr>
            </w:pPr>
          </w:p>
        </w:tc>
        <w:tc>
          <w:tcPr>
            <w:tcW w:w="2020" w:type="dxa"/>
            <w:tcBorders>
              <w:top w:val="nil"/>
              <w:left w:val="nil"/>
              <w:bottom w:val="nil"/>
              <w:right w:val="nil"/>
            </w:tcBorders>
            <w:noWrap/>
            <w:vAlign w:val="center"/>
            <w:hideMark/>
          </w:tcPr>
          <w:p w14:paraId="1C908B75"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7042D98C"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5C15E2E3" w14:textId="77777777" w:rsidTr="006552F3">
        <w:trPr>
          <w:trHeight w:val="330"/>
        </w:trPr>
        <w:tc>
          <w:tcPr>
            <w:tcW w:w="207" w:type="dxa"/>
            <w:tcBorders>
              <w:top w:val="nil"/>
              <w:left w:val="single" w:sz="4" w:space="0" w:color="000000"/>
              <w:bottom w:val="nil"/>
              <w:right w:val="nil"/>
            </w:tcBorders>
            <w:noWrap/>
            <w:vAlign w:val="center"/>
            <w:hideMark/>
          </w:tcPr>
          <w:p w14:paraId="66C26E7D"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C158CF9"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71CE04F2" w14:textId="77777777" w:rsidR="006552F3" w:rsidRDefault="006552F3">
            <w:pPr>
              <w:rPr>
                <w:sz w:val="20"/>
                <w:szCs w:val="20"/>
              </w:rPr>
            </w:pPr>
          </w:p>
        </w:tc>
        <w:tc>
          <w:tcPr>
            <w:tcW w:w="8060" w:type="dxa"/>
            <w:gridSpan w:val="4"/>
            <w:tcBorders>
              <w:top w:val="nil"/>
              <w:left w:val="nil"/>
              <w:bottom w:val="nil"/>
              <w:right w:val="nil"/>
            </w:tcBorders>
            <w:vAlign w:val="center"/>
            <w:hideMark/>
          </w:tcPr>
          <w:p w14:paraId="07A0A59D" w14:textId="77777777" w:rsidR="006552F3" w:rsidRDefault="006552F3">
            <w:pPr>
              <w:rPr>
                <w:rFonts w:ascii="Arial CE" w:hAnsi="Arial CE" w:cs="Arial CE"/>
                <w:b/>
                <w:bCs/>
                <w:sz w:val="22"/>
                <w:szCs w:val="22"/>
              </w:rPr>
            </w:pPr>
            <w:r>
              <w:rPr>
                <w:rFonts w:ascii="Arial CE" w:hAnsi="Arial CE" w:cs="Arial CE"/>
                <w:b/>
                <w:bCs/>
                <w:sz w:val="22"/>
                <w:szCs w:val="22"/>
              </w:rPr>
              <w:t>SO 01.4 - Parkovací plochy, vegetační/betonová dlažba</w:t>
            </w:r>
          </w:p>
        </w:tc>
        <w:tc>
          <w:tcPr>
            <w:tcW w:w="1420" w:type="dxa"/>
            <w:tcBorders>
              <w:top w:val="nil"/>
              <w:left w:val="nil"/>
              <w:bottom w:val="nil"/>
              <w:right w:val="nil"/>
            </w:tcBorders>
            <w:noWrap/>
            <w:vAlign w:val="center"/>
            <w:hideMark/>
          </w:tcPr>
          <w:p w14:paraId="38FE2884" w14:textId="77777777" w:rsidR="006552F3" w:rsidRDefault="006552F3">
            <w:pPr>
              <w:rPr>
                <w:rFonts w:ascii="Arial CE" w:hAnsi="Arial CE" w:cs="Arial CE"/>
                <w:b/>
                <w:bCs/>
                <w:sz w:val="22"/>
                <w:szCs w:val="22"/>
              </w:rPr>
            </w:pPr>
          </w:p>
        </w:tc>
        <w:tc>
          <w:tcPr>
            <w:tcW w:w="2020" w:type="dxa"/>
            <w:tcBorders>
              <w:top w:val="nil"/>
              <w:left w:val="nil"/>
              <w:bottom w:val="nil"/>
              <w:right w:val="nil"/>
            </w:tcBorders>
            <w:noWrap/>
            <w:vAlign w:val="center"/>
            <w:hideMark/>
          </w:tcPr>
          <w:p w14:paraId="09651770" w14:textId="77777777" w:rsidR="006552F3" w:rsidRDefault="006552F3">
            <w:pPr>
              <w:rPr>
                <w:sz w:val="20"/>
                <w:szCs w:val="20"/>
              </w:rPr>
            </w:pPr>
          </w:p>
        </w:tc>
        <w:tc>
          <w:tcPr>
            <w:tcW w:w="2020" w:type="dxa"/>
            <w:tcBorders>
              <w:top w:val="nil"/>
              <w:left w:val="nil"/>
              <w:bottom w:val="nil"/>
              <w:right w:val="nil"/>
            </w:tcBorders>
            <w:noWrap/>
            <w:vAlign w:val="center"/>
            <w:hideMark/>
          </w:tcPr>
          <w:p w14:paraId="0640E21B"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022EE50D"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26CB0029" w14:textId="77777777" w:rsidTr="006552F3">
        <w:trPr>
          <w:trHeight w:val="225"/>
        </w:trPr>
        <w:tc>
          <w:tcPr>
            <w:tcW w:w="207" w:type="dxa"/>
            <w:tcBorders>
              <w:top w:val="nil"/>
              <w:left w:val="single" w:sz="4" w:space="0" w:color="000000"/>
              <w:bottom w:val="nil"/>
              <w:right w:val="nil"/>
            </w:tcBorders>
            <w:noWrap/>
            <w:vAlign w:val="center"/>
            <w:hideMark/>
          </w:tcPr>
          <w:p w14:paraId="4EADFD07"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3D0C8DE"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7BB69F85" w14:textId="77777777" w:rsidR="006552F3" w:rsidRDefault="006552F3">
            <w:pPr>
              <w:rPr>
                <w:sz w:val="20"/>
                <w:szCs w:val="20"/>
              </w:rPr>
            </w:pPr>
          </w:p>
        </w:tc>
        <w:tc>
          <w:tcPr>
            <w:tcW w:w="1540" w:type="dxa"/>
            <w:tcBorders>
              <w:top w:val="nil"/>
              <w:left w:val="nil"/>
              <w:bottom w:val="nil"/>
              <w:right w:val="nil"/>
            </w:tcBorders>
            <w:noWrap/>
            <w:vAlign w:val="center"/>
            <w:hideMark/>
          </w:tcPr>
          <w:p w14:paraId="2812BE55" w14:textId="77777777" w:rsidR="006552F3" w:rsidRDefault="006552F3">
            <w:pPr>
              <w:rPr>
                <w:sz w:val="20"/>
                <w:szCs w:val="20"/>
              </w:rPr>
            </w:pPr>
          </w:p>
        </w:tc>
        <w:tc>
          <w:tcPr>
            <w:tcW w:w="4580" w:type="dxa"/>
            <w:tcBorders>
              <w:top w:val="nil"/>
              <w:left w:val="nil"/>
              <w:bottom w:val="nil"/>
              <w:right w:val="nil"/>
            </w:tcBorders>
            <w:noWrap/>
            <w:vAlign w:val="center"/>
            <w:hideMark/>
          </w:tcPr>
          <w:p w14:paraId="721C9705" w14:textId="77777777" w:rsidR="006552F3" w:rsidRDefault="006552F3">
            <w:pPr>
              <w:rPr>
                <w:sz w:val="20"/>
                <w:szCs w:val="20"/>
              </w:rPr>
            </w:pPr>
          </w:p>
        </w:tc>
        <w:tc>
          <w:tcPr>
            <w:tcW w:w="680" w:type="dxa"/>
            <w:tcBorders>
              <w:top w:val="nil"/>
              <w:left w:val="nil"/>
              <w:bottom w:val="nil"/>
              <w:right w:val="nil"/>
            </w:tcBorders>
            <w:noWrap/>
            <w:vAlign w:val="center"/>
            <w:hideMark/>
          </w:tcPr>
          <w:p w14:paraId="4DDA9A58" w14:textId="77777777" w:rsidR="006552F3" w:rsidRDefault="006552F3">
            <w:pPr>
              <w:rPr>
                <w:sz w:val="20"/>
                <w:szCs w:val="20"/>
              </w:rPr>
            </w:pPr>
          </w:p>
        </w:tc>
        <w:tc>
          <w:tcPr>
            <w:tcW w:w="1260" w:type="dxa"/>
            <w:tcBorders>
              <w:top w:val="nil"/>
              <w:left w:val="nil"/>
              <w:bottom w:val="nil"/>
              <w:right w:val="nil"/>
            </w:tcBorders>
            <w:noWrap/>
            <w:vAlign w:val="center"/>
            <w:hideMark/>
          </w:tcPr>
          <w:p w14:paraId="566001CD" w14:textId="77777777" w:rsidR="006552F3" w:rsidRDefault="006552F3">
            <w:pPr>
              <w:rPr>
                <w:sz w:val="20"/>
                <w:szCs w:val="20"/>
              </w:rPr>
            </w:pPr>
          </w:p>
        </w:tc>
        <w:tc>
          <w:tcPr>
            <w:tcW w:w="1420" w:type="dxa"/>
            <w:tcBorders>
              <w:top w:val="nil"/>
              <w:left w:val="nil"/>
              <w:bottom w:val="nil"/>
              <w:right w:val="nil"/>
            </w:tcBorders>
            <w:noWrap/>
            <w:vAlign w:val="center"/>
            <w:hideMark/>
          </w:tcPr>
          <w:p w14:paraId="3C31FB87" w14:textId="77777777" w:rsidR="006552F3" w:rsidRDefault="006552F3">
            <w:pPr>
              <w:rPr>
                <w:sz w:val="20"/>
                <w:szCs w:val="20"/>
              </w:rPr>
            </w:pPr>
          </w:p>
        </w:tc>
        <w:tc>
          <w:tcPr>
            <w:tcW w:w="2020" w:type="dxa"/>
            <w:tcBorders>
              <w:top w:val="nil"/>
              <w:left w:val="nil"/>
              <w:bottom w:val="nil"/>
              <w:right w:val="nil"/>
            </w:tcBorders>
            <w:noWrap/>
            <w:vAlign w:val="center"/>
            <w:hideMark/>
          </w:tcPr>
          <w:p w14:paraId="648B2CA7" w14:textId="77777777" w:rsidR="006552F3" w:rsidRDefault="006552F3">
            <w:pPr>
              <w:rPr>
                <w:sz w:val="20"/>
                <w:szCs w:val="20"/>
              </w:rPr>
            </w:pPr>
          </w:p>
        </w:tc>
        <w:tc>
          <w:tcPr>
            <w:tcW w:w="2020" w:type="dxa"/>
            <w:tcBorders>
              <w:top w:val="nil"/>
              <w:left w:val="nil"/>
              <w:bottom w:val="nil"/>
              <w:right w:val="nil"/>
            </w:tcBorders>
            <w:noWrap/>
            <w:vAlign w:val="center"/>
            <w:hideMark/>
          </w:tcPr>
          <w:p w14:paraId="4A3CEEDD"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1EA47937"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9E59557" w14:textId="77777777" w:rsidTr="006552F3">
        <w:trPr>
          <w:trHeight w:val="240"/>
        </w:trPr>
        <w:tc>
          <w:tcPr>
            <w:tcW w:w="207" w:type="dxa"/>
            <w:tcBorders>
              <w:top w:val="nil"/>
              <w:left w:val="single" w:sz="4" w:space="0" w:color="000000"/>
              <w:bottom w:val="nil"/>
              <w:right w:val="nil"/>
            </w:tcBorders>
            <w:noWrap/>
            <w:vAlign w:val="center"/>
            <w:hideMark/>
          </w:tcPr>
          <w:p w14:paraId="54D1DBD1"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1EAC03D"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75DD996E" w14:textId="77777777" w:rsidR="006552F3" w:rsidRDefault="006552F3">
            <w:pPr>
              <w:rPr>
                <w:rFonts w:ascii="Arial CE" w:hAnsi="Arial CE" w:cs="Arial CE"/>
                <w:color w:val="969696"/>
                <w:sz w:val="20"/>
                <w:szCs w:val="20"/>
              </w:rPr>
            </w:pPr>
            <w:r>
              <w:rPr>
                <w:rFonts w:ascii="Arial CE" w:hAnsi="Arial CE" w:cs="Arial CE"/>
                <w:color w:val="969696"/>
                <w:sz w:val="20"/>
                <w:szCs w:val="20"/>
              </w:rPr>
              <w:t>KSO:</w:t>
            </w:r>
          </w:p>
        </w:tc>
        <w:tc>
          <w:tcPr>
            <w:tcW w:w="4580" w:type="dxa"/>
            <w:tcBorders>
              <w:top w:val="nil"/>
              <w:left w:val="nil"/>
              <w:bottom w:val="nil"/>
              <w:right w:val="nil"/>
            </w:tcBorders>
            <w:noWrap/>
            <w:vAlign w:val="center"/>
            <w:hideMark/>
          </w:tcPr>
          <w:p w14:paraId="515416C8" w14:textId="77777777" w:rsidR="006552F3" w:rsidRDefault="006552F3">
            <w:pPr>
              <w:rPr>
                <w:rFonts w:ascii="Arial CE" w:hAnsi="Arial CE" w:cs="Arial CE"/>
                <w:sz w:val="20"/>
                <w:szCs w:val="20"/>
              </w:rPr>
            </w:pPr>
            <w:r>
              <w:rPr>
                <w:rFonts w:ascii="Arial CE" w:hAnsi="Arial CE" w:cs="Arial CE"/>
                <w:sz w:val="20"/>
                <w:szCs w:val="20"/>
              </w:rPr>
              <w:t>823</w:t>
            </w:r>
          </w:p>
        </w:tc>
        <w:tc>
          <w:tcPr>
            <w:tcW w:w="680" w:type="dxa"/>
            <w:tcBorders>
              <w:top w:val="nil"/>
              <w:left w:val="nil"/>
              <w:bottom w:val="nil"/>
              <w:right w:val="nil"/>
            </w:tcBorders>
            <w:noWrap/>
            <w:vAlign w:val="center"/>
            <w:hideMark/>
          </w:tcPr>
          <w:p w14:paraId="21FAE062" w14:textId="77777777" w:rsidR="006552F3" w:rsidRDefault="006552F3">
            <w:pPr>
              <w:rPr>
                <w:rFonts w:ascii="Arial CE" w:hAnsi="Arial CE" w:cs="Arial CE"/>
                <w:sz w:val="20"/>
                <w:szCs w:val="20"/>
              </w:rPr>
            </w:pPr>
          </w:p>
        </w:tc>
        <w:tc>
          <w:tcPr>
            <w:tcW w:w="1260" w:type="dxa"/>
            <w:tcBorders>
              <w:top w:val="nil"/>
              <w:left w:val="nil"/>
              <w:bottom w:val="nil"/>
              <w:right w:val="nil"/>
            </w:tcBorders>
            <w:noWrap/>
            <w:vAlign w:val="center"/>
            <w:hideMark/>
          </w:tcPr>
          <w:p w14:paraId="307ECE65" w14:textId="77777777" w:rsidR="006552F3" w:rsidRDefault="006552F3">
            <w:pPr>
              <w:rPr>
                <w:sz w:val="20"/>
                <w:szCs w:val="20"/>
              </w:rPr>
            </w:pPr>
          </w:p>
        </w:tc>
        <w:tc>
          <w:tcPr>
            <w:tcW w:w="1420" w:type="dxa"/>
            <w:tcBorders>
              <w:top w:val="nil"/>
              <w:left w:val="nil"/>
              <w:bottom w:val="nil"/>
              <w:right w:val="nil"/>
            </w:tcBorders>
            <w:noWrap/>
            <w:vAlign w:val="center"/>
            <w:hideMark/>
          </w:tcPr>
          <w:p w14:paraId="0BC0B46A" w14:textId="77777777" w:rsidR="006552F3" w:rsidRDefault="006552F3">
            <w:pPr>
              <w:rPr>
                <w:rFonts w:ascii="Arial CE" w:hAnsi="Arial CE" w:cs="Arial CE"/>
                <w:color w:val="969696"/>
                <w:sz w:val="20"/>
                <w:szCs w:val="20"/>
              </w:rPr>
            </w:pPr>
            <w:r>
              <w:rPr>
                <w:rFonts w:ascii="Arial CE" w:hAnsi="Arial CE" w:cs="Arial CE"/>
                <w:color w:val="969696"/>
                <w:sz w:val="20"/>
                <w:szCs w:val="20"/>
              </w:rPr>
              <w:t>CC-CZ:</w:t>
            </w:r>
          </w:p>
        </w:tc>
        <w:tc>
          <w:tcPr>
            <w:tcW w:w="2020" w:type="dxa"/>
            <w:tcBorders>
              <w:top w:val="nil"/>
              <w:left w:val="nil"/>
              <w:bottom w:val="nil"/>
              <w:right w:val="nil"/>
            </w:tcBorders>
            <w:noWrap/>
            <w:vAlign w:val="center"/>
            <w:hideMark/>
          </w:tcPr>
          <w:p w14:paraId="7AD5F110" w14:textId="77777777" w:rsidR="006552F3" w:rsidRDefault="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7C8DF99B"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6DADA6D1"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95B46A4" w14:textId="77777777" w:rsidTr="006552F3">
        <w:trPr>
          <w:trHeight w:val="240"/>
        </w:trPr>
        <w:tc>
          <w:tcPr>
            <w:tcW w:w="207" w:type="dxa"/>
            <w:tcBorders>
              <w:top w:val="nil"/>
              <w:left w:val="single" w:sz="4" w:space="0" w:color="000000"/>
              <w:bottom w:val="nil"/>
              <w:right w:val="nil"/>
            </w:tcBorders>
            <w:noWrap/>
            <w:vAlign w:val="center"/>
            <w:hideMark/>
          </w:tcPr>
          <w:p w14:paraId="379EF65C" w14:textId="77777777" w:rsidR="006552F3" w:rsidRDefault="006552F3">
            <w:pPr>
              <w:rPr>
                <w:rFonts w:ascii="Arial CE" w:hAnsi="Arial CE" w:cs="Arial CE"/>
                <w:sz w:val="16"/>
                <w:szCs w:val="16"/>
              </w:rPr>
            </w:pPr>
            <w:r>
              <w:rPr>
                <w:rFonts w:ascii="Arial CE" w:hAnsi="Arial CE" w:cs="Arial CE"/>
                <w:sz w:val="16"/>
                <w:szCs w:val="16"/>
              </w:rPr>
              <w:lastRenderedPageBreak/>
              <w:t> </w:t>
            </w:r>
          </w:p>
        </w:tc>
        <w:tc>
          <w:tcPr>
            <w:tcW w:w="380" w:type="dxa"/>
            <w:tcBorders>
              <w:top w:val="nil"/>
              <w:left w:val="nil"/>
              <w:bottom w:val="nil"/>
              <w:right w:val="nil"/>
            </w:tcBorders>
            <w:noWrap/>
            <w:vAlign w:val="center"/>
            <w:hideMark/>
          </w:tcPr>
          <w:p w14:paraId="685DF366"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774F70EF" w14:textId="77777777" w:rsidR="006552F3" w:rsidRDefault="006552F3">
            <w:pPr>
              <w:rPr>
                <w:rFonts w:ascii="Arial CE" w:hAnsi="Arial CE" w:cs="Arial CE"/>
                <w:color w:val="969696"/>
                <w:sz w:val="20"/>
                <w:szCs w:val="20"/>
              </w:rPr>
            </w:pPr>
            <w:r>
              <w:rPr>
                <w:rFonts w:ascii="Arial CE" w:hAnsi="Arial CE" w:cs="Arial CE"/>
                <w:color w:val="969696"/>
                <w:sz w:val="20"/>
                <w:szCs w:val="20"/>
              </w:rPr>
              <w:t>Místo:</w:t>
            </w:r>
          </w:p>
        </w:tc>
        <w:tc>
          <w:tcPr>
            <w:tcW w:w="4580" w:type="dxa"/>
            <w:tcBorders>
              <w:top w:val="nil"/>
              <w:left w:val="nil"/>
              <w:bottom w:val="nil"/>
              <w:right w:val="nil"/>
            </w:tcBorders>
            <w:noWrap/>
            <w:vAlign w:val="center"/>
            <w:hideMark/>
          </w:tcPr>
          <w:p w14:paraId="3DAC7BB5" w14:textId="77777777" w:rsidR="006552F3" w:rsidRDefault="006552F3">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1D12A466" w14:textId="77777777" w:rsidR="006552F3" w:rsidRDefault="006552F3">
            <w:pPr>
              <w:rPr>
                <w:rFonts w:ascii="Arial CE" w:hAnsi="Arial CE" w:cs="Arial CE"/>
                <w:sz w:val="20"/>
                <w:szCs w:val="20"/>
              </w:rPr>
            </w:pPr>
          </w:p>
        </w:tc>
        <w:tc>
          <w:tcPr>
            <w:tcW w:w="1260" w:type="dxa"/>
            <w:tcBorders>
              <w:top w:val="nil"/>
              <w:left w:val="nil"/>
              <w:bottom w:val="nil"/>
              <w:right w:val="nil"/>
            </w:tcBorders>
            <w:noWrap/>
            <w:vAlign w:val="center"/>
            <w:hideMark/>
          </w:tcPr>
          <w:p w14:paraId="6F39A821" w14:textId="77777777" w:rsidR="006552F3" w:rsidRDefault="006552F3">
            <w:pPr>
              <w:rPr>
                <w:sz w:val="20"/>
                <w:szCs w:val="20"/>
              </w:rPr>
            </w:pPr>
          </w:p>
        </w:tc>
        <w:tc>
          <w:tcPr>
            <w:tcW w:w="1420" w:type="dxa"/>
            <w:tcBorders>
              <w:top w:val="nil"/>
              <w:left w:val="nil"/>
              <w:bottom w:val="nil"/>
              <w:right w:val="nil"/>
            </w:tcBorders>
            <w:noWrap/>
            <w:vAlign w:val="center"/>
            <w:hideMark/>
          </w:tcPr>
          <w:p w14:paraId="11F3FA58" w14:textId="77777777" w:rsidR="006552F3" w:rsidRDefault="006552F3">
            <w:pPr>
              <w:rPr>
                <w:rFonts w:ascii="Arial CE" w:hAnsi="Arial CE" w:cs="Arial CE"/>
                <w:color w:val="969696"/>
                <w:sz w:val="20"/>
                <w:szCs w:val="20"/>
              </w:rPr>
            </w:pPr>
            <w:r>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57D7BB4A" w14:textId="77777777" w:rsidR="006552F3" w:rsidRDefault="006552F3">
            <w:pPr>
              <w:rPr>
                <w:rFonts w:ascii="Arial CE" w:hAnsi="Arial CE" w:cs="Arial CE"/>
                <w:sz w:val="20"/>
                <w:szCs w:val="20"/>
              </w:rPr>
            </w:pPr>
            <w:r>
              <w:rPr>
                <w:rFonts w:ascii="Arial CE" w:hAnsi="Arial CE" w:cs="Arial CE"/>
                <w:sz w:val="20"/>
                <w:szCs w:val="20"/>
              </w:rPr>
              <w:t>01.02.2025</w:t>
            </w:r>
          </w:p>
        </w:tc>
        <w:tc>
          <w:tcPr>
            <w:tcW w:w="2020" w:type="dxa"/>
            <w:tcBorders>
              <w:top w:val="nil"/>
              <w:left w:val="nil"/>
              <w:bottom w:val="nil"/>
              <w:right w:val="nil"/>
            </w:tcBorders>
            <w:noWrap/>
            <w:vAlign w:val="center"/>
            <w:hideMark/>
          </w:tcPr>
          <w:p w14:paraId="0A38DE01" w14:textId="77777777" w:rsidR="006552F3" w:rsidRDefault="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42A970DB"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59279FC2" w14:textId="77777777" w:rsidTr="006552F3">
        <w:trPr>
          <w:trHeight w:val="218"/>
        </w:trPr>
        <w:tc>
          <w:tcPr>
            <w:tcW w:w="207" w:type="dxa"/>
            <w:tcBorders>
              <w:top w:val="nil"/>
              <w:left w:val="single" w:sz="4" w:space="0" w:color="000000"/>
              <w:bottom w:val="nil"/>
              <w:right w:val="nil"/>
            </w:tcBorders>
            <w:noWrap/>
            <w:vAlign w:val="center"/>
            <w:hideMark/>
          </w:tcPr>
          <w:p w14:paraId="3DB1ED8D"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DF30A52"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1FDFCC4D" w14:textId="77777777" w:rsidR="006552F3" w:rsidRDefault="006552F3">
            <w:pPr>
              <w:rPr>
                <w:sz w:val="20"/>
                <w:szCs w:val="20"/>
              </w:rPr>
            </w:pPr>
          </w:p>
        </w:tc>
        <w:tc>
          <w:tcPr>
            <w:tcW w:w="1540" w:type="dxa"/>
            <w:tcBorders>
              <w:top w:val="nil"/>
              <w:left w:val="nil"/>
              <w:bottom w:val="nil"/>
              <w:right w:val="nil"/>
            </w:tcBorders>
            <w:noWrap/>
            <w:vAlign w:val="center"/>
            <w:hideMark/>
          </w:tcPr>
          <w:p w14:paraId="67AD57A6" w14:textId="77777777" w:rsidR="006552F3" w:rsidRDefault="006552F3">
            <w:pPr>
              <w:rPr>
                <w:sz w:val="20"/>
                <w:szCs w:val="20"/>
              </w:rPr>
            </w:pPr>
          </w:p>
        </w:tc>
        <w:tc>
          <w:tcPr>
            <w:tcW w:w="4580" w:type="dxa"/>
            <w:tcBorders>
              <w:top w:val="nil"/>
              <w:left w:val="nil"/>
              <w:bottom w:val="nil"/>
              <w:right w:val="nil"/>
            </w:tcBorders>
            <w:noWrap/>
            <w:vAlign w:val="center"/>
            <w:hideMark/>
          </w:tcPr>
          <w:p w14:paraId="0008658F" w14:textId="77777777" w:rsidR="006552F3" w:rsidRDefault="006552F3">
            <w:pPr>
              <w:rPr>
                <w:sz w:val="20"/>
                <w:szCs w:val="20"/>
              </w:rPr>
            </w:pPr>
          </w:p>
        </w:tc>
        <w:tc>
          <w:tcPr>
            <w:tcW w:w="680" w:type="dxa"/>
            <w:tcBorders>
              <w:top w:val="nil"/>
              <w:left w:val="nil"/>
              <w:bottom w:val="nil"/>
              <w:right w:val="nil"/>
            </w:tcBorders>
            <w:noWrap/>
            <w:vAlign w:val="center"/>
            <w:hideMark/>
          </w:tcPr>
          <w:p w14:paraId="5D2CC1CA" w14:textId="77777777" w:rsidR="006552F3" w:rsidRDefault="006552F3">
            <w:pPr>
              <w:rPr>
                <w:sz w:val="20"/>
                <w:szCs w:val="20"/>
              </w:rPr>
            </w:pPr>
          </w:p>
        </w:tc>
        <w:tc>
          <w:tcPr>
            <w:tcW w:w="1260" w:type="dxa"/>
            <w:tcBorders>
              <w:top w:val="nil"/>
              <w:left w:val="nil"/>
              <w:bottom w:val="nil"/>
              <w:right w:val="nil"/>
            </w:tcBorders>
            <w:noWrap/>
            <w:vAlign w:val="center"/>
            <w:hideMark/>
          </w:tcPr>
          <w:p w14:paraId="19134DFC" w14:textId="77777777" w:rsidR="006552F3" w:rsidRDefault="006552F3">
            <w:pPr>
              <w:rPr>
                <w:sz w:val="20"/>
                <w:szCs w:val="20"/>
              </w:rPr>
            </w:pPr>
          </w:p>
        </w:tc>
        <w:tc>
          <w:tcPr>
            <w:tcW w:w="1420" w:type="dxa"/>
            <w:tcBorders>
              <w:top w:val="nil"/>
              <w:left w:val="nil"/>
              <w:bottom w:val="nil"/>
              <w:right w:val="nil"/>
            </w:tcBorders>
            <w:noWrap/>
            <w:vAlign w:val="center"/>
            <w:hideMark/>
          </w:tcPr>
          <w:p w14:paraId="14A3775E" w14:textId="77777777" w:rsidR="006552F3" w:rsidRDefault="006552F3">
            <w:pPr>
              <w:rPr>
                <w:sz w:val="20"/>
                <w:szCs w:val="20"/>
              </w:rPr>
            </w:pPr>
          </w:p>
        </w:tc>
        <w:tc>
          <w:tcPr>
            <w:tcW w:w="2020" w:type="dxa"/>
            <w:tcBorders>
              <w:top w:val="nil"/>
              <w:left w:val="nil"/>
              <w:bottom w:val="nil"/>
              <w:right w:val="nil"/>
            </w:tcBorders>
            <w:noWrap/>
            <w:vAlign w:val="center"/>
            <w:hideMark/>
          </w:tcPr>
          <w:p w14:paraId="5E271B2D" w14:textId="77777777" w:rsidR="006552F3" w:rsidRDefault="006552F3">
            <w:pPr>
              <w:rPr>
                <w:sz w:val="20"/>
                <w:szCs w:val="20"/>
              </w:rPr>
            </w:pPr>
          </w:p>
        </w:tc>
        <w:tc>
          <w:tcPr>
            <w:tcW w:w="2020" w:type="dxa"/>
            <w:tcBorders>
              <w:top w:val="nil"/>
              <w:left w:val="nil"/>
              <w:bottom w:val="nil"/>
              <w:right w:val="nil"/>
            </w:tcBorders>
            <w:noWrap/>
            <w:vAlign w:val="center"/>
            <w:hideMark/>
          </w:tcPr>
          <w:p w14:paraId="1D4A78DF"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4D0BCF97"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2086F12" w14:textId="77777777" w:rsidTr="006552F3">
        <w:trPr>
          <w:trHeight w:val="240"/>
        </w:trPr>
        <w:tc>
          <w:tcPr>
            <w:tcW w:w="207" w:type="dxa"/>
            <w:tcBorders>
              <w:top w:val="nil"/>
              <w:left w:val="single" w:sz="4" w:space="0" w:color="000000"/>
              <w:bottom w:val="nil"/>
              <w:right w:val="nil"/>
            </w:tcBorders>
            <w:noWrap/>
            <w:vAlign w:val="center"/>
            <w:hideMark/>
          </w:tcPr>
          <w:p w14:paraId="6028AF64"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3DD67F9"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2FEA6A5D" w14:textId="77777777" w:rsidR="006552F3" w:rsidRDefault="006552F3">
            <w:pPr>
              <w:rPr>
                <w:rFonts w:ascii="Arial CE" w:hAnsi="Arial CE" w:cs="Arial CE"/>
                <w:color w:val="969696"/>
                <w:sz w:val="20"/>
                <w:szCs w:val="20"/>
              </w:rPr>
            </w:pPr>
            <w:r>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4EFF4062" w14:textId="77777777" w:rsidR="006552F3" w:rsidRDefault="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3155DE32" w14:textId="77777777" w:rsidR="006552F3" w:rsidRDefault="006552F3">
            <w:pPr>
              <w:rPr>
                <w:sz w:val="20"/>
                <w:szCs w:val="20"/>
              </w:rPr>
            </w:pPr>
          </w:p>
        </w:tc>
        <w:tc>
          <w:tcPr>
            <w:tcW w:w="1260" w:type="dxa"/>
            <w:tcBorders>
              <w:top w:val="nil"/>
              <w:left w:val="nil"/>
              <w:bottom w:val="nil"/>
              <w:right w:val="nil"/>
            </w:tcBorders>
            <w:noWrap/>
            <w:vAlign w:val="center"/>
            <w:hideMark/>
          </w:tcPr>
          <w:p w14:paraId="463A01E6" w14:textId="77777777" w:rsidR="006552F3" w:rsidRDefault="006552F3">
            <w:pPr>
              <w:rPr>
                <w:sz w:val="20"/>
                <w:szCs w:val="20"/>
              </w:rPr>
            </w:pPr>
          </w:p>
        </w:tc>
        <w:tc>
          <w:tcPr>
            <w:tcW w:w="1420" w:type="dxa"/>
            <w:tcBorders>
              <w:top w:val="nil"/>
              <w:left w:val="nil"/>
              <w:bottom w:val="nil"/>
              <w:right w:val="nil"/>
            </w:tcBorders>
            <w:noWrap/>
            <w:vAlign w:val="center"/>
            <w:hideMark/>
          </w:tcPr>
          <w:p w14:paraId="3A67B750" w14:textId="77777777" w:rsidR="006552F3" w:rsidRDefault="006552F3">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37F03AF9" w14:textId="77777777" w:rsidR="006552F3" w:rsidRDefault="006552F3">
            <w:pPr>
              <w:rPr>
                <w:rFonts w:ascii="Arial CE" w:hAnsi="Arial CE" w:cs="Arial CE"/>
                <w:sz w:val="20"/>
                <w:szCs w:val="20"/>
              </w:rPr>
            </w:pPr>
            <w:r>
              <w:rPr>
                <w:rFonts w:ascii="Arial CE" w:hAnsi="Arial CE" w:cs="Arial CE"/>
                <w:sz w:val="20"/>
                <w:szCs w:val="20"/>
              </w:rPr>
              <w:t>00246875</w:t>
            </w:r>
          </w:p>
        </w:tc>
        <w:tc>
          <w:tcPr>
            <w:tcW w:w="2020" w:type="dxa"/>
            <w:tcBorders>
              <w:top w:val="nil"/>
              <w:left w:val="nil"/>
              <w:bottom w:val="nil"/>
              <w:right w:val="nil"/>
            </w:tcBorders>
            <w:noWrap/>
            <w:vAlign w:val="center"/>
            <w:hideMark/>
          </w:tcPr>
          <w:p w14:paraId="1613442B" w14:textId="77777777" w:rsidR="006552F3" w:rsidRDefault="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7C2AD3B3"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FA9F98A" w14:textId="77777777" w:rsidTr="006552F3">
        <w:trPr>
          <w:trHeight w:val="360"/>
        </w:trPr>
        <w:tc>
          <w:tcPr>
            <w:tcW w:w="207" w:type="dxa"/>
            <w:tcBorders>
              <w:top w:val="nil"/>
              <w:left w:val="single" w:sz="4" w:space="0" w:color="000000"/>
              <w:bottom w:val="nil"/>
              <w:right w:val="nil"/>
            </w:tcBorders>
            <w:noWrap/>
            <w:vAlign w:val="center"/>
            <w:hideMark/>
          </w:tcPr>
          <w:p w14:paraId="6899AE86"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AC9323A"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4398DC52" w14:textId="77777777" w:rsidR="006552F3" w:rsidRDefault="006552F3">
            <w:pPr>
              <w:rPr>
                <w:sz w:val="20"/>
                <w:szCs w:val="20"/>
              </w:rPr>
            </w:pPr>
          </w:p>
        </w:tc>
        <w:tc>
          <w:tcPr>
            <w:tcW w:w="6120" w:type="dxa"/>
            <w:gridSpan w:val="2"/>
            <w:tcBorders>
              <w:top w:val="nil"/>
              <w:left w:val="nil"/>
              <w:bottom w:val="nil"/>
              <w:right w:val="nil"/>
            </w:tcBorders>
            <w:noWrap/>
            <w:vAlign w:val="center"/>
            <w:hideMark/>
          </w:tcPr>
          <w:p w14:paraId="5A491C5D" w14:textId="77777777" w:rsidR="006552F3" w:rsidRDefault="006552F3">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41D20F2D" w14:textId="77777777" w:rsidR="006552F3" w:rsidRDefault="006552F3">
            <w:pPr>
              <w:rPr>
                <w:rFonts w:ascii="Arial CE" w:hAnsi="Arial CE" w:cs="Arial CE"/>
                <w:sz w:val="20"/>
                <w:szCs w:val="20"/>
              </w:rPr>
            </w:pPr>
          </w:p>
        </w:tc>
        <w:tc>
          <w:tcPr>
            <w:tcW w:w="1260" w:type="dxa"/>
            <w:tcBorders>
              <w:top w:val="nil"/>
              <w:left w:val="nil"/>
              <w:bottom w:val="nil"/>
              <w:right w:val="nil"/>
            </w:tcBorders>
            <w:noWrap/>
            <w:vAlign w:val="center"/>
            <w:hideMark/>
          </w:tcPr>
          <w:p w14:paraId="329D00B3" w14:textId="77777777" w:rsidR="006552F3" w:rsidRDefault="006552F3">
            <w:pPr>
              <w:rPr>
                <w:sz w:val="20"/>
                <w:szCs w:val="20"/>
              </w:rPr>
            </w:pPr>
          </w:p>
        </w:tc>
        <w:tc>
          <w:tcPr>
            <w:tcW w:w="1420" w:type="dxa"/>
            <w:tcBorders>
              <w:top w:val="nil"/>
              <w:left w:val="nil"/>
              <w:bottom w:val="nil"/>
              <w:right w:val="nil"/>
            </w:tcBorders>
            <w:noWrap/>
            <w:vAlign w:val="center"/>
            <w:hideMark/>
          </w:tcPr>
          <w:p w14:paraId="4C309437" w14:textId="77777777" w:rsidR="006552F3" w:rsidRDefault="006552F3">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7EB2DCDD" w14:textId="77777777" w:rsidR="006552F3" w:rsidRDefault="006552F3">
            <w:pPr>
              <w:rPr>
                <w:rFonts w:ascii="Arial CE" w:hAnsi="Arial CE" w:cs="Arial CE"/>
                <w:sz w:val="20"/>
                <w:szCs w:val="20"/>
              </w:rPr>
            </w:pPr>
            <w:r>
              <w:rPr>
                <w:rFonts w:ascii="Arial CE" w:hAnsi="Arial CE" w:cs="Arial CE"/>
                <w:sz w:val="20"/>
                <w:szCs w:val="20"/>
              </w:rPr>
              <w:t>CZ00246875</w:t>
            </w:r>
          </w:p>
        </w:tc>
        <w:tc>
          <w:tcPr>
            <w:tcW w:w="2020" w:type="dxa"/>
            <w:tcBorders>
              <w:top w:val="nil"/>
              <w:left w:val="nil"/>
              <w:bottom w:val="nil"/>
              <w:right w:val="nil"/>
            </w:tcBorders>
            <w:noWrap/>
            <w:vAlign w:val="center"/>
            <w:hideMark/>
          </w:tcPr>
          <w:p w14:paraId="2ED01727" w14:textId="77777777" w:rsidR="006552F3" w:rsidRDefault="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0014F93B"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2D0710B" w14:textId="77777777" w:rsidTr="006552F3">
        <w:trPr>
          <w:trHeight w:val="139"/>
        </w:trPr>
        <w:tc>
          <w:tcPr>
            <w:tcW w:w="207" w:type="dxa"/>
            <w:tcBorders>
              <w:top w:val="nil"/>
              <w:left w:val="single" w:sz="4" w:space="0" w:color="000000"/>
              <w:bottom w:val="nil"/>
              <w:right w:val="nil"/>
            </w:tcBorders>
            <w:noWrap/>
            <w:vAlign w:val="center"/>
            <w:hideMark/>
          </w:tcPr>
          <w:p w14:paraId="76D70A4F"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2B364BF"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272CCA88" w14:textId="77777777" w:rsidR="006552F3" w:rsidRDefault="006552F3">
            <w:pPr>
              <w:rPr>
                <w:sz w:val="20"/>
                <w:szCs w:val="20"/>
              </w:rPr>
            </w:pPr>
          </w:p>
        </w:tc>
        <w:tc>
          <w:tcPr>
            <w:tcW w:w="1540" w:type="dxa"/>
            <w:tcBorders>
              <w:top w:val="nil"/>
              <w:left w:val="nil"/>
              <w:bottom w:val="nil"/>
              <w:right w:val="nil"/>
            </w:tcBorders>
            <w:noWrap/>
            <w:vAlign w:val="center"/>
            <w:hideMark/>
          </w:tcPr>
          <w:p w14:paraId="7C628065" w14:textId="77777777" w:rsidR="006552F3" w:rsidRDefault="006552F3">
            <w:pPr>
              <w:rPr>
                <w:sz w:val="20"/>
                <w:szCs w:val="20"/>
              </w:rPr>
            </w:pPr>
          </w:p>
        </w:tc>
        <w:tc>
          <w:tcPr>
            <w:tcW w:w="4580" w:type="dxa"/>
            <w:tcBorders>
              <w:top w:val="nil"/>
              <w:left w:val="nil"/>
              <w:bottom w:val="nil"/>
              <w:right w:val="nil"/>
            </w:tcBorders>
            <w:noWrap/>
            <w:vAlign w:val="center"/>
            <w:hideMark/>
          </w:tcPr>
          <w:p w14:paraId="69E49D59" w14:textId="77777777" w:rsidR="006552F3" w:rsidRDefault="006552F3">
            <w:pPr>
              <w:rPr>
                <w:sz w:val="20"/>
                <w:szCs w:val="20"/>
              </w:rPr>
            </w:pPr>
          </w:p>
        </w:tc>
        <w:tc>
          <w:tcPr>
            <w:tcW w:w="680" w:type="dxa"/>
            <w:tcBorders>
              <w:top w:val="nil"/>
              <w:left w:val="nil"/>
              <w:bottom w:val="nil"/>
              <w:right w:val="nil"/>
            </w:tcBorders>
            <w:noWrap/>
            <w:vAlign w:val="center"/>
            <w:hideMark/>
          </w:tcPr>
          <w:p w14:paraId="02754683" w14:textId="77777777" w:rsidR="006552F3" w:rsidRDefault="006552F3">
            <w:pPr>
              <w:rPr>
                <w:sz w:val="20"/>
                <w:szCs w:val="20"/>
              </w:rPr>
            </w:pPr>
          </w:p>
        </w:tc>
        <w:tc>
          <w:tcPr>
            <w:tcW w:w="1260" w:type="dxa"/>
            <w:tcBorders>
              <w:top w:val="nil"/>
              <w:left w:val="nil"/>
              <w:bottom w:val="nil"/>
              <w:right w:val="nil"/>
            </w:tcBorders>
            <w:noWrap/>
            <w:vAlign w:val="center"/>
            <w:hideMark/>
          </w:tcPr>
          <w:p w14:paraId="681EC7A2" w14:textId="77777777" w:rsidR="006552F3" w:rsidRDefault="006552F3">
            <w:pPr>
              <w:rPr>
                <w:sz w:val="20"/>
                <w:szCs w:val="20"/>
              </w:rPr>
            </w:pPr>
          </w:p>
        </w:tc>
        <w:tc>
          <w:tcPr>
            <w:tcW w:w="1420" w:type="dxa"/>
            <w:tcBorders>
              <w:top w:val="nil"/>
              <w:left w:val="nil"/>
              <w:bottom w:val="nil"/>
              <w:right w:val="nil"/>
            </w:tcBorders>
            <w:noWrap/>
            <w:vAlign w:val="center"/>
            <w:hideMark/>
          </w:tcPr>
          <w:p w14:paraId="7FDD8CF5" w14:textId="77777777" w:rsidR="006552F3" w:rsidRDefault="006552F3">
            <w:pPr>
              <w:rPr>
                <w:sz w:val="20"/>
                <w:szCs w:val="20"/>
              </w:rPr>
            </w:pPr>
          </w:p>
        </w:tc>
        <w:tc>
          <w:tcPr>
            <w:tcW w:w="2020" w:type="dxa"/>
            <w:tcBorders>
              <w:top w:val="nil"/>
              <w:left w:val="nil"/>
              <w:bottom w:val="nil"/>
              <w:right w:val="nil"/>
            </w:tcBorders>
            <w:noWrap/>
            <w:vAlign w:val="center"/>
            <w:hideMark/>
          </w:tcPr>
          <w:p w14:paraId="7175948D" w14:textId="77777777" w:rsidR="006552F3" w:rsidRDefault="006552F3">
            <w:pPr>
              <w:rPr>
                <w:sz w:val="20"/>
                <w:szCs w:val="20"/>
              </w:rPr>
            </w:pPr>
          </w:p>
        </w:tc>
        <w:tc>
          <w:tcPr>
            <w:tcW w:w="2020" w:type="dxa"/>
            <w:tcBorders>
              <w:top w:val="nil"/>
              <w:left w:val="nil"/>
              <w:bottom w:val="nil"/>
              <w:right w:val="nil"/>
            </w:tcBorders>
            <w:noWrap/>
            <w:vAlign w:val="center"/>
            <w:hideMark/>
          </w:tcPr>
          <w:p w14:paraId="46D0E7AC"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57549477"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503F5207" w14:textId="77777777" w:rsidTr="006552F3">
        <w:trPr>
          <w:trHeight w:val="240"/>
        </w:trPr>
        <w:tc>
          <w:tcPr>
            <w:tcW w:w="207" w:type="dxa"/>
            <w:tcBorders>
              <w:top w:val="nil"/>
              <w:left w:val="single" w:sz="4" w:space="0" w:color="000000"/>
              <w:bottom w:val="nil"/>
              <w:right w:val="nil"/>
            </w:tcBorders>
            <w:noWrap/>
            <w:vAlign w:val="center"/>
            <w:hideMark/>
          </w:tcPr>
          <w:p w14:paraId="718DAEB3"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37404F5"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74EF15A0" w14:textId="77777777" w:rsidR="006552F3" w:rsidRDefault="006552F3">
            <w:pPr>
              <w:rPr>
                <w:rFonts w:ascii="Arial CE" w:hAnsi="Arial CE" w:cs="Arial CE"/>
                <w:color w:val="969696"/>
                <w:sz w:val="20"/>
                <w:szCs w:val="20"/>
              </w:rPr>
            </w:pPr>
            <w:r>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131D872D" w14:textId="77777777" w:rsidR="006552F3" w:rsidRDefault="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6ED77A20" w14:textId="77777777" w:rsidR="006552F3" w:rsidRDefault="006552F3">
            <w:pPr>
              <w:rPr>
                <w:sz w:val="20"/>
                <w:szCs w:val="20"/>
              </w:rPr>
            </w:pPr>
          </w:p>
        </w:tc>
        <w:tc>
          <w:tcPr>
            <w:tcW w:w="1260" w:type="dxa"/>
            <w:tcBorders>
              <w:top w:val="nil"/>
              <w:left w:val="nil"/>
              <w:bottom w:val="nil"/>
              <w:right w:val="nil"/>
            </w:tcBorders>
            <w:noWrap/>
            <w:vAlign w:val="center"/>
            <w:hideMark/>
          </w:tcPr>
          <w:p w14:paraId="5B7500FB" w14:textId="77777777" w:rsidR="006552F3" w:rsidRDefault="006552F3">
            <w:pPr>
              <w:rPr>
                <w:sz w:val="20"/>
                <w:szCs w:val="20"/>
              </w:rPr>
            </w:pPr>
          </w:p>
        </w:tc>
        <w:tc>
          <w:tcPr>
            <w:tcW w:w="1420" w:type="dxa"/>
            <w:tcBorders>
              <w:top w:val="nil"/>
              <w:left w:val="nil"/>
              <w:bottom w:val="nil"/>
              <w:right w:val="nil"/>
            </w:tcBorders>
            <w:noWrap/>
            <w:vAlign w:val="center"/>
            <w:hideMark/>
          </w:tcPr>
          <w:p w14:paraId="32B371A1" w14:textId="77777777" w:rsidR="006552F3" w:rsidRDefault="006552F3">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291AFC2A" w14:textId="77777777" w:rsidR="006552F3" w:rsidRDefault="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0B48A676"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7D26B01D"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186C2F3" w14:textId="77777777" w:rsidTr="006552F3">
        <w:trPr>
          <w:trHeight w:val="360"/>
        </w:trPr>
        <w:tc>
          <w:tcPr>
            <w:tcW w:w="207" w:type="dxa"/>
            <w:tcBorders>
              <w:top w:val="nil"/>
              <w:left w:val="single" w:sz="4" w:space="0" w:color="000000"/>
              <w:bottom w:val="nil"/>
              <w:right w:val="nil"/>
            </w:tcBorders>
            <w:noWrap/>
            <w:vAlign w:val="center"/>
            <w:hideMark/>
          </w:tcPr>
          <w:p w14:paraId="283ABC5F"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0595C94"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2F419254" w14:textId="77777777" w:rsidR="006552F3" w:rsidRDefault="006552F3">
            <w:pPr>
              <w:rPr>
                <w:sz w:val="20"/>
                <w:szCs w:val="20"/>
              </w:rPr>
            </w:pPr>
          </w:p>
        </w:tc>
        <w:tc>
          <w:tcPr>
            <w:tcW w:w="8060" w:type="dxa"/>
            <w:gridSpan w:val="4"/>
            <w:tcBorders>
              <w:top w:val="nil"/>
              <w:left w:val="nil"/>
              <w:bottom w:val="nil"/>
              <w:right w:val="nil"/>
            </w:tcBorders>
            <w:noWrap/>
            <w:vAlign w:val="center"/>
            <w:hideMark/>
          </w:tcPr>
          <w:p w14:paraId="01975E09" w14:textId="77777777" w:rsidR="006552F3" w:rsidRDefault="006552F3">
            <w:pPr>
              <w:rPr>
                <w:sz w:val="20"/>
                <w:szCs w:val="20"/>
              </w:rPr>
            </w:pPr>
          </w:p>
        </w:tc>
        <w:tc>
          <w:tcPr>
            <w:tcW w:w="1420" w:type="dxa"/>
            <w:tcBorders>
              <w:top w:val="nil"/>
              <w:left w:val="nil"/>
              <w:bottom w:val="nil"/>
              <w:right w:val="nil"/>
            </w:tcBorders>
            <w:noWrap/>
            <w:vAlign w:val="center"/>
            <w:hideMark/>
          </w:tcPr>
          <w:p w14:paraId="26FF379E" w14:textId="77777777" w:rsidR="006552F3" w:rsidRDefault="006552F3">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280572A8" w14:textId="77777777" w:rsidR="006552F3" w:rsidRDefault="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740C563B"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18550AA9"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E1E3688" w14:textId="77777777" w:rsidTr="006552F3">
        <w:trPr>
          <w:trHeight w:val="139"/>
        </w:trPr>
        <w:tc>
          <w:tcPr>
            <w:tcW w:w="207" w:type="dxa"/>
            <w:tcBorders>
              <w:top w:val="nil"/>
              <w:left w:val="single" w:sz="4" w:space="0" w:color="000000"/>
              <w:bottom w:val="nil"/>
              <w:right w:val="nil"/>
            </w:tcBorders>
            <w:noWrap/>
            <w:vAlign w:val="center"/>
            <w:hideMark/>
          </w:tcPr>
          <w:p w14:paraId="79F197AD"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454B8EA"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0146C699" w14:textId="77777777" w:rsidR="006552F3" w:rsidRDefault="006552F3">
            <w:pPr>
              <w:rPr>
                <w:sz w:val="20"/>
                <w:szCs w:val="20"/>
              </w:rPr>
            </w:pPr>
          </w:p>
        </w:tc>
        <w:tc>
          <w:tcPr>
            <w:tcW w:w="1540" w:type="dxa"/>
            <w:tcBorders>
              <w:top w:val="nil"/>
              <w:left w:val="nil"/>
              <w:bottom w:val="nil"/>
              <w:right w:val="nil"/>
            </w:tcBorders>
            <w:noWrap/>
            <w:vAlign w:val="center"/>
            <w:hideMark/>
          </w:tcPr>
          <w:p w14:paraId="133D8A0A" w14:textId="77777777" w:rsidR="006552F3" w:rsidRDefault="006552F3">
            <w:pPr>
              <w:rPr>
                <w:sz w:val="20"/>
                <w:szCs w:val="20"/>
              </w:rPr>
            </w:pPr>
          </w:p>
        </w:tc>
        <w:tc>
          <w:tcPr>
            <w:tcW w:w="4580" w:type="dxa"/>
            <w:tcBorders>
              <w:top w:val="nil"/>
              <w:left w:val="nil"/>
              <w:bottom w:val="nil"/>
              <w:right w:val="nil"/>
            </w:tcBorders>
            <w:noWrap/>
            <w:vAlign w:val="center"/>
            <w:hideMark/>
          </w:tcPr>
          <w:p w14:paraId="3AE56CCA" w14:textId="77777777" w:rsidR="006552F3" w:rsidRDefault="006552F3">
            <w:pPr>
              <w:rPr>
                <w:sz w:val="20"/>
                <w:szCs w:val="20"/>
              </w:rPr>
            </w:pPr>
          </w:p>
        </w:tc>
        <w:tc>
          <w:tcPr>
            <w:tcW w:w="680" w:type="dxa"/>
            <w:tcBorders>
              <w:top w:val="nil"/>
              <w:left w:val="nil"/>
              <w:bottom w:val="nil"/>
              <w:right w:val="nil"/>
            </w:tcBorders>
            <w:noWrap/>
            <w:vAlign w:val="center"/>
            <w:hideMark/>
          </w:tcPr>
          <w:p w14:paraId="0E8B477B" w14:textId="77777777" w:rsidR="006552F3" w:rsidRDefault="006552F3">
            <w:pPr>
              <w:rPr>
                <w:sz w:val="20"/>
                <w:szCs w:val="20"/>
              </w:rPr>
            </w:pPr>
          </w:p>
        </w:tc>
        <w:tc>
          <w:tcPr>
            <w:tcW w:w="1260" w:type="dxa"/>
            <w:tcBorders>
              <w:top w:val="nil"/>
              <w:left w:val="nil"/>
              <w:bottom w:val="nil"/>
              <w:right w:val="nil"/>
            </w:tcBorders>
            <w:noWrap/>
            <w:vAlign w:val="center"/>
            <w:hideMark/>
          </w:tcPr>
          <w:p w14:paraId="1041FD6C" w14:textId="77777777" w:rsidR="006552F3" w:rsidRDefault="006552F3">
            <w:pPr>
              <w:rPr>
                <w:sz w:val="20"/>
                <w:szCs w:val="20"/>
              </w:rPr>
            </w:pPr>
          </w:p>
        </w:tc>
        <w:tc>
          <w:tcPr>
            <w:tcW w:w="1420" w:type="dxa"/>
            <w:tcBorders>
              <w:top w:val="nil"/>
              <w:left w:val="nil"/>
              <w:bottom w:val="nil"/>
              <w:right w:val="nil"/>
            </w:tcBorders>
            <w:noWrap/>
            <w:vAlign w:val="center"/>
            <w:hideMark/>
          </w:tcPr>
          <w:p w14:paraId="4EA3D381" w14:textId="77777777" w:rsidR="006552F3" w:rsidRDefault="006552F3">
            <w:pPr>
              <w:rPr>
                <w:sz w:val="20"/>
                <w:szCs w:val="20"/>
              </w:rPr>
            </w:pPr>
          </w:p>
        </w:tc>
        <w:tc>
          <w:tcPr>
            <w:tcW w:w="2020" w:type="dxa"/>
            <w:tcBorders>
              <w:top w:val="nil"/>
              <w:left w:val="nil"/>
              <w:bottom w:val="nil"/>
              <w:right w:val="nil"/>
            </w:tcBorders>
            <w:noWrap/>
            <w:vAlign w:val="center"/>
            <w:hideMark/>
          </w:tcPr>
          <w:p w14:paraId="7DF5C956" w14:textId="77777777" w:rsidR="006552F3" w:rsidRDefault="006552F3">
            <w:pPr>
              <w:rPr>
                <w:sz w:val="20"/>
                <w:szCs w:val="20"/>
              </w:rPr>
            </w:pPr>
          </w:p>
        </w:tc>
        <w:tc>
          <w:tcPr>
            <w:tcW w:w="2020" w:type="dxa"/>
            <w:tcBorders>
              <w:top w:val="nil"/>
              <w:left w:val="nil"/>
              <w:bottom w:val="nil"/>
              <w:right w:val="nil"/>
            </w:tcBorders>
            <w:noWrap/>
            <w:vAlign w:val="center"/>
            <w:hideMark/>
          </w:tcPr>
          <w:p w14:paraId="5939E166"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1C88FB52"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6F0953D" w14:textId="77777777" w:rsidTr="006552F3">
        <w:trPr>
          <w:trHeight w:val="240"/>
        </w:trPr>
        <w:tc>
          <w:tcPr>
            <w:tcW w:w="207" w:type="dxa"/>
            <w:tcBorders>
              <w:top w:val="nil"/>
              <w:left w:val="single" w:sz="4" w:space="0" w:color="000000"/>
              <w:bottom w:val="nil"/>
              <w:right w:val="nil"/>
            </w:tcBorders>
            <w:noWrap/>
            <w:vAlign w:val="center"/>
            <w:hideMark/>
          </w:tcPr>
          <w:p w14:paraId="781ECCA7"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09E2D49"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5F3C24DB" w14:textId="77777777" w:rsidR="006552F3" w:rsidRDefault="006552F3">
            <w:pPr>
              <w:rPr>
                <w:rFonts w:ascii="Arial CE" w:hAnsi="Arial CE" w:cs="Arial CE"/>
                <w:color w:val="969696"/>
                <w:sz w:val="20"/>
                <w:szCs w:val="20"/>
              </w:rPr>
            </w:pPr>
            <w:r>
              <w:rPr>
                <w:rFonts w:ascii="Arial CE" w:hAnsi="Arial CE" w:cs="Arial CE"/>
                <w:color w:val="969696"/>
                <w:sz w:val="20"/>
                <w:szCs w:val="20"/>
              </w:rPr>
              <w:t>Projektant:</w:t>
            </w:r>
          </w:p>
        </w:tc>
        <w:tc>
          <w:tcPr>
            <w:tcW w:w="4580" w:type="dxa"/>
            <w:tcBorders>
              <w:top w:val="nil"/>
              <w:left w:val="nil"/>
              <w:bottom w:val="nil"/>
              <w:right w:val="nil"/>
            </w:tcBorders>
            <w:noWrap/>
            <w:vAlign w:val="center"/>
            <w:hideMark/>
          </w:tcPr>
          <w:p w14:paraId="215ECF82" w14:textId="77777777" w:rsidR="006552F3" w:rsidRDefault="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4D4B81EC" w14:textId="77777777" w:rsidR="006552F3" w:rsidRDefault="006552F3">
            <w:pPr>
              <w:rPr>
                <w:sz w:val="20"/>
                <w:szCs w:val="20"/>
              </w:rPr>
            </w:pPr>
          </w:p>
        </w:tc>
        <w:tc>
          <w:tcPr>
            <w:tcW w:w="1260" w:type="dxa"/>
            <w:tcBorders>
              <w:top w:val="nil"/>
              <w:left w:val="nil"/>
              <w:bottom w:val="nil"/>
              <w:right w:val="nil"/>
            </w:tcBorders>
            <w:noWrap/>
            <w:vAlign w:val="center"/>
            <w:hideMark/>
          </w:tcPr>
          <w:p w14:paraId="64C41073" w14:textId="77777777" w:rsidR="006552F3" w:rsidRDefault="006552F3">
            <w:pPr>
              <w:rPr>
                <w:sz w:val="20"/>
                <w:szCs w:val="20"/>
              </w:rPr>
            </w:pPr>
          </w:p>
        </w:tc>
        <w:tc>
          <w:tcPr>
            <w:tcW w:w="1420" w:type="dxa"/>
            <w:tcBorders>
              <w:top w:val="nil"/>
              <w:left w:val="nil"/>
              <w:bottom w:val="nil"/>
              <w:right w:val="nil"/>
            </w:tcBorders>
            <w:noWrap/>
            <w:vAlign w:val="center"/>
            <w:hideMark/>
          </w:tcPr>
          <w:p w14:paraId="50B80430" w14:textId="77777777" w:rsidR="006552F3" w:rsidRDefault="006552F3">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3E857B4E" w14:textId="77777777" w:rsidR="006552F3" w:rsidRDefault="006552F3">
            <w:pPr>
              <w:rPr>
                <w:rFonts w:ascii="Arial CE" w:hAnsi="Arial CE" w:cs="Arial CE"/>
                <w:sz w:val="20"/>
                <w:szCs w:val="20"/>
              </w:rPr>
            </w:pPr>
            <w:r>
              <w:rPr>
                <w:rFonts w:ascii="Arial CE" w:hAnsi="Arial CE" w:cs="Arial CE"/>
                <w:sz w:val="20"/>
                <w:szCs w:val="20"/>
              </w:rPr>
              <w:t>88195848</w:t>
            </w:r>
          </w:p>
        </w:tc>
        <w:tc>
          <w:tcPr>
            <w:tcW w:w="2020" w:type="dxa"/>
            <w:tcBorders>
              <w:top w:val="nil"/>
              <w:left w:val="nil"/>
              <w:bottom w:val="nil"/>
              <w:right w:val="nil"/>
            </w:tcBorders>
            <w:noWrap/>
            <w:vAlign w:val="center"/>
            <w:hideMark/>
          </w:tcPr>
          <w:p w14:paraId="21D83F52" w14:textId="77777777" w:rsidR="006552F3" w:rsidRDefault="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0001FA6B"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B436E5A" w14:textId="77777777" w:rsidTr="006552F3">
        <w:trPr>
          <w:trHeight w:val="360"/>
        </w:trPr>
        <w:tc>
          <w:tcPr>
            <w:tcW w:w="207" w:type="dxa"/>
            <w:tcBorders>
              <w:top w:val="nil"/>
              <w:left w:val="single" w:sz="4" w:space="0" w:color="000000"/>
              <w:bottom w:val="nil"/>
              <w:right w:val="nil"/>
            </w:tcBorders>
            <w:noWrap/>
            <w:vAlign w:val="center"/>
            <w:hideMark/>
          </w:tcPr>
          <w:p w14:paraId="369A321C"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481218E"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78F12611" w14:textId="77777777" w:rsidR="006552F3" w:rsidRDefault="006552F3">
            <w:pPr>
              <w:rPr>
                <w:sz w:val="20"/>
                <w:szCs w:val="20"/>
              </w:rPr>
            </w:pPr>
          </w:p>
        </w:tc>
        <w:tc>
          <w:tcPr>
            <w:tcW w:w="6120" w:type="dxa"/>
            <w:gridSpan w:val="2"/>
            <w:tcBorders>
              <w:top w:val="nil"/>
              <w:left w:val="nil"/>
              <w:bottom w:val="nil"/>
              <w:right w:val="nil"/>
            </w:tcBorders>
            <w:noWrap/>
            <w:vAlign w:val="center"/>
            <w:hideMark/>
          </w:tcPr>
          <w:p w14:paraId="564E4014" w14:textId="77777777" w:rsidR="006552F3" w:rsidRDefault="006552F3">
            <w:pPr>
              <w:rPr>
                <w:rFonts w:ascii="Arial CE" w:hAnsi="Arial CE" w:cs="Arial CE"/>
                <w:sz w:val="20"/>
                <w:szCs w:val="20"/>
              </w:rPr>
            </w:pPr>
            <w:r>
              <w:rPr>
                <w:rFonts w:ascii="Arial CE" w:hAnsi="Arial CE" w:cs="Arial CE"/>
                <w:sz w:val="20"/>
                <w:szCs w:val="20"/>
              </w:rPr>
              <w:t>Ing. arch. Tomáš Beneš</w:t>
            </w:r>
          </w:p>
        </w:tc>
        <w:tc>
          <w:tcPr>
            <w:tcW w:w="680" w:type="dxa"/>
            <w:tcBorders>
              <w:top w:val="nil"/>
              <w:left w:val="nil"/>
              <w:bottom w:val="nil"/>
              <w:right w:val="nil"/>
            </w:tcBorders>
            <w:noWrap/>
            <w:vAlign w:val="center"/>
            <w:hideMark/>
          </w:tcPr>
          <w:p w14:paraId="12FD1A4E" w14:textId="77777777" w:rsidR="006552F3" w:rsidRDefault="006552F3">
            <w:pPr>
              <w:rPr>
                <w:rFonts w:ascii="Arial CE" w:hAnsi="Arial CE" w:cs="Arial CE"/>
                <w:sz w:val="20"/>
                <w:szCs w:val="20"/>
              </w:rPr>
            </w:pPr>
          </w:p>
        </w:tc>
        <w:tc>
          <w:tcPr>
            <w:tcW w:w="1260" w:type="dxa"/>
            <w:tcBorders>
              <w:top w:val="nil"/>
              <w:left w:val="nil"/>
              <w:bottom w:val="nil"/>
              <w:right w:val="nil"/>
            </w:tcBorders>
            <w:noWrap/>
            <w:vAlign w:val="center"/>
            <w:hideMark/>
          </w:tcPr>
          <w:p w14:paraId="12E6F06A" w14:textId="77777777" w:rsidR="006552F3" w:rsidRDefault="006552F3">
            <w:pPr>
              <w:rPr>
                <w:sz w:val="20"/>
                <w:szCs w:val="20"/>
              </w:rPr>
            </w:pPr>
          </w:p>
        </w:tc>
        <w:tc>
          <w:tcPr>
            <w:tcW w:w="1420" w:type="dxa"/>
            <w:tcBorders>
              <w:top w:val="nil"/>
              <w:left w:val="nil"/>
              <w:bottom w:val="nil"/>
              <w:right w:val="nil"/>
            </w:tcBorders>
            <w:noWrap/>
            <w:vAlign w:val="center"/>
            <w:hideMark/>
          </w:tcPr>
          <w:p w14:paraId="40A1D053" w14:textId="77777777" w:rsidR="006552F3" w:rsidRDefault="006552F3">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1AC1D460" w14:textId="77777777" w:rsidR="006552F3" w:rsidRDefault="006552F3">
            <w:pPr>
              <w:rPr>
                <w:rFonts w:ascii="Arial CE" w:hAnsi="Arial CE" w:cs="Arial CE"/>
                <w:sz w:val="20"/>
                <w:szCs w:val="20"/>
              </w:rPr>
            </w:pPr>
            <w:r>
              <w:rPr>
                <w:rFonts w:ascii="Arial CE" w:hAnsi="Arial CE" w:cs="Arial CE"/>
                <w:sz w:val="20"/>
                <w:szCs w:val="20"/>
              </w:rPr>
              <w:t>8409232370</w:t>
            </w:r>
          </w:p>
        </w:tc>
        <w:tc>
          <w:tcPr>
            <w:tcW w:w="2020" w:type="dxa"/>
            <w:tcBorders>
              <w:top w:val="nil"/>
              <w:left w:val="nil"/>
              <w:bottom w:val="nil"/>
              <w:right w:val="nil"/>
            </w:tcBorders>
            <w:noWrap/>
            <w:vAlign w:val="center"/>
            <w:hideMark/>
          </w:tcPr>
          <w:p w14:paraId="18FD20A6" w14:textId="77777777" w:rsidR="006552F3" w:rsidRDefault="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41DA3581"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D03B6D2" w14:textId="77777777" w:rsidTr="006552F3">
        <w:trPr>
          <w:trHeight w:val="139"/>
        </w:trPr>
        <w:tc>
          <w:tcPr>
            <w:tcW w:w="207" w:type="dxa"/>
            <w:tcBorders>
              <w:top w:val="nil"/>
              <w:left w:val="single" w:sz="4" w:space="0" w:color="000000"/>
              <w:bottom w:val="nil"/>
              <w:right w:val="nil"/>
            </w:tcBorders>
            <w:noWrap/>
            <w:vAlign w:val="center"/>
            <w:hideMark/>
          </w:tcPr>
          <w:p w14:paraId="14ED6065"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197B32B"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63C16677" w14:textId="77777777" w:rsidR="006552F3" w:rsidRDefault="006552F3">
            <w:pPr>
              <w:rPr>
                <w:sz w:val="20"/>
                <w:szCs w:val="20"/>
              </w:rPr>
            </w:pPr>
          </w:p>
        </w:tc>
        <w:tc>
          <w:tcPr>
            <w:tcW w:w="1540" w:type="dxa"/>
            <w:tcBorders>
              <w:top w:val="nil"/>
              <w:left w:val="nil"/>
              <w:bottom w:val="nil"/>
              <w:right w:val="nil"/>
            </w:tcBorders>
            <w:noWrap/>
            <w:vAlign w:val="center"/>
            <w:hideMark/>
          </w:tcPr>
          <w:p w14:paraId="0D84C82A" w14:textId="77777777" w:rsidR="006552F3" w:rsidRDefault="006552F3">
            <w:pPr>
              <w:rPr>
                <w:sz w:val="20"/>
                <w:szCs w:val="20"/>
              </w:rPr>
            </w:pPr>
          </w:p>
        </w:tc>
        <w:tc>
          <w:tcPr>
            <w:tcW w:w="4580" w:type="dxa"/>
            <w:tcBorders>
              <w:top w:val="nil"/>
              <w:left w:val="nil"/>
              <w:bottom w:val="nil"/>
              <w:right w:val="nil"/>
            </w:tcBorders>
            <w:noWrap/>
            <w:vAlign w:val="center"/>
            <w:hideMark/>
          </w:tcPr>
          <w:p w14:paraId="39FF9A12" w14:textId="77777777" w:rsidR="006552F3" w:rsidRDefault="006552F3">
            <w:pPr>
              <w:rPr>
                <w:sz w:val="20"/>
                <w:szCs w:val="20"/>
              </w:rPr>
            </w:pPr>
          </w:p>
        </w:tc>
        <w:tc>
          <w:tcPr>
            <w:tcW w:w="680" w:type="dxa"/>
            <w:tcBorders>
              <w:top w:val="nil"/>
              <w:left w:val="nil"/>
              <w:bottom w:val="nil"/>
              <w:right w:val="nil"/>
            </w:tcBorders>
            <w:noWrap/>
            <w:vAlign w:val="center"/>
            <w:hideMark/>
          </w:tcPr>
          <w:p w14:paraId="1DC681D4" w14:textId="77777777" w:rsidR="006552F3" w:rsidRDefault="006552F3">
            <w:pPr>
              <w:rPr>
                <w:sz w:val="20"/>
                <w:szCs w:val="20"/>
              </w:rPr>
            </w:pPr>
          </w:p>
        </w:tc>
        <w:tc>
          <w:tcPr>
            <w:tcW w:w="1260" w:type="dxa"/>
            <w:tcBorders>
              <w:top w:val="nil"/>
              <w:left w:val="nil"/>
              <w:bottom w:val="nil"/>
              <w:right w:val="nil"/>
            </w:tcBorders>
            <w:noWrap/>
            <w:vAlign w:val="center"/>
            <w:hideMark/>
          </w:tcPr>
          <w:p w14:paraId="636F5AF6" w14:textId="77777777" w:rsidR="006552F3" w:rsidRDefault="006552F3">
            <w:pPr>
              <w:rPr>
                <w:sz w:val="20"/>
                <w:szCs w:val="20"/>
              </w:rPr>
            </w:pPr>
          </w:p>
        </w:tc>
        <w:tc>
          <w:tcPr>
            <w:tcW w:w="1420" w:type="dxa"/>
            <w:tcBorders>
              <w:top w:val="nil"/>
              <w:left w:val="nil"/>
              <w:bottom w:val="nil"/>
              <w:right w:val="nil"/>
            </w:tcBorders>
            <w:noWrap/>
            <w:vAlign w:val="center"/>
            <w:hideMark/>
          </w:tcPr>
          <w:p w14:paraId="42016B01" w14:textId="77777777" w:rsidR="006552F3" w:rsidRDefault="006552F3">
            <w:pPr>
              <w:rPr>
                <w:sz w:val="20"/>
                <w:szCs w:val="20"/>
              </w:rPr>
            </w:pPr>
          </w:p>
        </w:tc>
        <w:tc>
          <w:tcPr>
            <w:tcW w:w="2020" w:type="dxa"/>
            <w:tcBorders>
              <w:top w:val="nil"/>
              <w:left w:val="nil"/>
              <w:bottom w:val="nil"/>
              <w:right w:val="nil"/>
            </w:tcBorders>
            <w:noWrap/>
            <w:vAlign w:val="center"/>
            <w:hideMark/>
          </w:tcPr>
          <w:p w14:paraId="4B72E4D2" w14:textId="77777777" w:rsidR="006552F3" w:rsidRDefault="006552F3">
            <w:pPr>
              <w:rPr>
                <w:sz w:val="20"/>
                <w:szCs w:val="20"/>
              </w:rPr>
            </w:pPr>
          </w:p>
        </w:tc>
        <w:tc>
          <w:tcPr>
            <w:tcW w:w="2020" w:type="dxa"/>
            <w:tcBorders>
              <w:top w:val="nil"/>
              <w:left w:val="nil"/>
              <w:bottom w:val="nil"/>
              <w:right w:val="nil"/>
            </w:tcBorders>
            <w:noWrap/>
            <w:vAlign w:val="center"/>
            <w:hideMark/>
          </w:tcPr>
          <w:p w14:paraId="11C135DE"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3C3C3681"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4935DAD" w14:textId="77777777" w:rsidTr="006552F3">
        <w:trPr>
          <w:trHeight w:val="240"/>
        </w:trPr>
        <w:tc>
          <w:tcPr>
            <w:tcW w:w="207" w:type="dxa"/>
            <w:tcBorders>
              <w:top w:val="nil"/>
              <w:left w:val="single" w:sz="4" w:space="0" w:color="000000"/>
              <w:bottom w:val="nil"/>
              <w:right w:val="nil"/>
            </w:tcBorders>
            <w:noWrap/>
            <w:vAlign w:val="center"/>
            <w:hideMark/>
          </w:tcPr>
          <w:p w14:paraId="42898CD3"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1EC6248"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54831FA6" w14:textId="77777777" w:rsidR="006552F3" w:rsidRDefault="006552F3">
            <w:pPr>
              <w:rPr>
                <w:rFonts w:ascii="Arial CE" w:hAnsi="Arial CE" w:cs="Arial CE"/>
                <w:color w:val="969696"/>
                <w:sz w:val="20"/>
                <w:szCs w:val="20"/>
              </w:rPr>
            </w:pPr>
            <w:r>
              <w:rPr>
                <w:rFonts w:ascii="Arial CE" w:hAnsi="Arial CE" w:cs="Arial CE"/>
                <w:color w:val="969696"/>
                <w:sz w:val="20"/>
                <w:szCs w:val="20"/>
              </w:rPr>
              <w:t>Zpracovatel:</w:t>
            </w:r>
          </w:p>
        </w:tc>
        <w:tc>
          <w:tcPr>
            <w:tcW w:w="4580" w:type="dxa"/>
            <w:tcBorders>
              <w:top w:val="nil"/>
              <w:left w:val="nil"/>
              <w:bottom w:val="nil"/>
              <w:right w:val="nil"/>
            </w:tcBorders>
            <w:noWrap/>
            <w:vAlign w:val="center"/>
            <w:hideMark/>
          </w:tcPr>
          <w:p w14:paraId="456205AF" w14:textId="77777777" w:rsidR="006552F3" w:rsidRDefault="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5C80F75E" w14:textId="77777777" w:rsidR="006552F3" w:rsidRDefault="006552F3">
            <w:pPr>
              <w:rPr>
                <w:sz w:val="20"/>
                <w:szCs w:val="20"/>
              </w:rPr>
            </w:pPr>
          </w:p>
        </w:tc>
        <w:tc>
          <w:tcPr>
            <w:tcW w:w="1260" w:type="dxa"/>
            <w:tcBorders>
              <w:top w:val="nil"/>
              <w:left w:val="nil"/>
              <w:bottom w:val="nil"/>
              <w:right w:val="nil"/>
            </w:tcBorders>
            <w:noWrap/>
            <w:vAlign w:val="center"/>
            <w:hideMark/>
          </w:tcPr>
          <w:p w14:paraId="5A9EC775" w14:textId="77777777" w:rsidR="006552F3" w:rsidRDefault="006552F3">
            <w:pPr>
              <w:rPr>
                <w:sz w:val="20"/>
                <w:szCs w:val="20"/>
              </w:rPr>
            </w:pPr>
          </w:p>
        </w:tc>
        <w:tc>
          <w:tcPr>
            <w:tcW w:w="1420" w:type="dxa"/>
            <w:tcBorders>
              <w:top w:val="nil"/>
              <w:left w:val="nil"/>
              <w:bottom w:val="nil"/>
              <w:right w:val="nil"/>
            </w:tcBorders>
            <w:noWrap/>
            <w:vAlign w:val="center"/>
            <w:hideMark/>
          </w:tcPr>
          <w:p w14:paraId="1856CC71" w14:textId="77777777" w:rsidR="006552F3" w:rsidRDefault="006552F3">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54EDC4F8" w14:textId="77777777" w:rsidR="006552F3" w:rsidRDefault="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40AA4798"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5F896277"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1566EA4" w14:textId="77777777" w:rsidTr="006552F3">
        <w:trPr>
          <w:trHeight w:val="360"/>
        </w:trPr>
        <w:tc>
          <w:tcPr>
            <w:tcW w:w="207" w:type="dxa"/>
            <w:tcBorders>
              <w:top w:val="nil"/>
              <w:left w:val="single" w:sz="4" w:space="0" w:color="000000"/>
              <w:bottom w:val="nil"/>
              <w:right w:val="nil"/>
            </w:tcBorders>
            <w:noWrap/>
            <w:vAlign w:val="center"/>
            <w:hideMark/>
          </w:tcPr>
          <w:p w14:paraId="147D85A6"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E7CF5F1"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0AF3E0B7" w14:textId="77777777" w:rsidR="006552F3" w:rsidRDefault="006552F3">
            <w:pPr>
              <w:rPr>
                <w:sz w:val="20"/>
                <w:szCs w:val="20"/>
              </w:rPr>
            </w:pPr>
          </w:p>
        </w:tc>
        <w:tc>
          <w:tcPr>
            <w:tcW w:w="1540" w:type="dxa"/>
            <w:tcBorders>
              <w:top w:val="nil"/>
              <w:left w:val="nil"/>
              <w:bottom w:val="nil"/>
              <w:right w:val="nil"/>
            </w:tcBorders>
            <w:noWrap/>
            <w:vAlign w:val="center"/>
            <w:hideMark/>
          </w:tcPr>
          <w:p w14:paraId="49008EDE" w14:textId="77777777" w:rsidR="006552F3" w:rsidRDefault="006552F3">
            <w:pPr>
              <w:rPr>
                <w:sz w:val="20"/>
                <w:szCs w:val="20"/>
              </w:rPr>
            </w:pPr>
          </w:p>
        </w:tc>
        <w:tc>
          <w:tcPr>
            <w:tcW w:w="4580" w:type="dxa"/>
            <w:tcBorders>
              <w:top w:val="nil"/>
              <w:left w:val="nil"/>
              <w:bottom w:val="nil"/>
              <w:right w:val="nil"/>
            </w:tcBorders>
            <w:noWrap/>
            <w:vAlign w:val="center"/>
            <w:hideMark/>
          </w:tcPr>
          <w:p w14:paraId="3575B1F1" w14:textId="77777777" w:rsidR="006552F3" w:rsidRDefault="006552F3">
            <w:pPr>
              <w:rPr>
                <w:sz w:val="20"/>
                <w:szCs w:val="20"/>
              </w:rPr>
            </w:pPr>
          </w:p>
        </w:tc>
        <w:tc>
          <w:tcPr>
            <w:tcW w:w="680" w:type="dxa"/>
            <w:tcBorders>
              <w:top w:val="nil"/>
              <w:left w:val="nil"/>
              <w:bottom w:val="nil"/>
              <w:right w:val="nil"/>
            </w:tcBorders>
            <w:noWrap/>
            <w:vAlign w:val="center"/>
            <w:hideMark/>
          </w:tcPr>
          <w:p w14:paraId="7F38357A" w14:textId="77777777" w:rsidR="006552F3" w:rsidRDefault="006552F3">
            <w:pPr>
              <w:rPr>
                <w:sz w:val="20"/>
                <w:szCs w:val="20"/>
              </w:rPr>
            </w:pPr>
          </w:p>
        </w:tc>
        <w:tc>
          <w:tcPr>
            <w:tcW w:w="1260" w:type="dxa"/>
            <w:tcBorders>
              <w:top w:val="nil"/>
              <w:left w:val="nil"/>
              <w:bottom w:val="nil"/>
              <w:right w:val="nil"/>
            </w:tcBorders>
            <w:noWrap/>
            <w:vAlign w:val="center"/>
            <w:hideMark/>
          </w:tcPr>
          <w:p w14:paraId="2A687BBD" w14:textId="77777777" w:rsidR="006552F3" w:rsidRDefault="006552F3">
            <w:pPr>
              <w:rPr>
                <w:sz w:val="20"/>
                <w:szCs w:val="20"/>
              </w:rPr>
            </w:pPr>
          </w:p>
        </w:tc>
        <w:tc>
          <w:tcPr>
            <w:tcW w:w="1420" w:type="dxa"/>
            <w:tcBorders>
              <w:top w:val="nil"/>
              <w:left w:val="nil"/>
              <w:bottom w:val="nil"/>
              <w:right w:val="nil"/>
            </w:tcBorders>
            <w:noWrap/>
            <w:vAlign w:val="center"/>
            <w:hideMark/>
          </w:tcPr>
          <w:p w14:paraId="055FC33A" w14:textId="77777777" w:rsidR="006552F3" w:rsidRDefault="006552F3">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45D13913" w14:textId="77777777" w:rsidR="006552F3" w:rsidRDefault="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06875FCE"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12730368"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54083193" w14:textId="77777777" w:rsidTr="006552F3">
        <w:trPr>
          <w:trHeight w:val="139"/>
        </w:trPr>
        <w:tc>
          <w:tcPr>
            <w:tcW w:w="207" w:type="dxa"/>
            <w:tcBorders>
              <w:top w:val="nil"/>
              <w:left w:val="single" w:sz="4" w:space="0" w:color="000000"/>
              <w:bottom w:val="nil"/>
              <w:right w:val="nil"/>
            </w:tcBorders>
            <w:noWrap/>
            <w:vAlign w:val="center"/>
            <w:hideMark/>
          </w:tcPr>
          <w:p w14:paraId="4BDF7CD1"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7C445B3"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1FB2D3D3" w14:textId="77777777" w:rsidR="006552F3" w:rsidRDefault="006552F3">
            <w:pPr>
              <w:rPr>
                <w:sz w:val="20"/>
                <w:szCs w:val="20"/>
              </w:rPr>
            </w:pPr>
          </w:p>
        </w:tc>
        <w:tc>
          <w:tcPr>
            <w:tcW w:w="1540" w:type="dxa"/>
            <w:tcBorders>
              <w:top w:val="nil"/>
              <w:left w:val="nil"/>
              <w:bottom w:val="nil"/>
              <w:right w:val="nil"/>
            </w:tcBorders>
            <w:noWrap/>
            <w:vAlign w:val="center"/>
            <w:hideMark/>
          </w:tcPr>
          <w:p w14:paraId="2A74F96E" w14:textId="77777777" w:rsidR="006552F3" w:rsidRDefault="006552F3">
            <w:pPr>
              <w:rPr>
                <w:sz w:val="20"/>
                <w:szCs w:val="20"/>
              </w:rPr>
            </w:pPr>
          </w:p>
        </w:tc>
        <w:tc>
          <w:tcPr>
            <w:tcW w:w="4580" w:type="dxa"/>
            <w:tcBorders>
              <w:top w:val="nil"/>
              <w:left w:val="nil"/>
              <w:bottom w:val="nil"/>
              <w:right w:val="nil"/>
            </w:tcBorders>
            <w:noWrap/>
            <w:vAlign w:val="center"/>
            <w:hideMark/>
          </w:tcPr>
          <w:p w14:paraId="6491B824" w14:textId="77777777" w:rsidR="006552F3" w:rsidRDefault="006552F3">
            <w:pPr>
              <w:rPr>
                <w:sz w:val="20"/>
                <w:szCs w:val="20"/>
              </w:rPr>
            </w:pPr>
          </w:p>
        </w:tc>
        <w:tc>
          <w:tcPr>
            <w:tcW w:w="680" w:type="dxa"/>
            <w:tcBorders>
              <w:top w:val="nil"/>
              <w:left w:val="nil"/>
              <w:bottom w:val="nil"/>
              <w:right w:val="nil"/>
            </w:tcBorders>
            <w:noWrap/>
            <w:vAlign w:val="center"/>
            <w:hideMark/>
          </w:tcPr>
          <w:p w14:paraId="45522C59" w14:textId="77777777" w:rsidR="006552F3" w:rsidRDefault="006552F3">
            <w:pPr>
              <w:rPr>
                <w:sz w:val="20"/>
                <w:szCs w:val="20"/>
              </w:rPr>
            </w:pPr>
          </w:p>
        </w:tc>
        <w:tc>
          <w:tcPr>
            <w:tcW w:w="1260" w:type="dxa"/>
            <w:tcBorders>
              <w:top w:val="nil"/>
              <w:left w:val="nil"/>
              <w:bottom w:val="nil"/>
              <w:right w:val="nil"/>
            </w:tcBorders>
            <w:noWrap/>
            <w:vAlign w:val="center"/>
            <w:hideMark/>
          </w:tcPr>
          <w:p w14:paraId="7C7C220D" w14:textId="77777777" w:rsidR="006552F3" w:rsidRDefault="006552F3">
            <w:pPr>
              <w:rPr>
                <w:sz w:val="20"/>
                <w:szCs w:val="20"/>
              </w:rPr>
            </w:pPr>
          </w:p>
        </w:tc>
        <w:tc>
          <w:tcPr>
            <w:tcW w:w="1420" w:type="dxa"/>
            <w:tcBorders>
              <w:top w:val="nil"/>
              <w:left w:val="nil"/>
              <w:bottom w:val="nil"/>
              <w:right w:val="nil"/>
            </w:tcBorders>
            <w:noWrap/>
            <w:vAlign w:val="center"/>
            <w:hideMark/>
          </w:tcPr>
          <w:p w14:paraId="4133571E" w14:textId="77777777" w:rsidR="006552F3" w:rsidRDefault="006552F3">
            <w:pPr>
              <w:rPr>
                <w:sz w:val="20"/>
                <w:szCs w:val="20"/>
              </w:rPr>
            </w:pPr>
          </w:p>
        </w:tc>
        <w:tc>
          <w:tcPr>
            <w:tcW w:w="2020" w:type="dxa"/>
            <w:tcBorders>
              <w:top w:val="nil"/>
              <w:left w:val="nil"/>
              <w:bottom w:val="nil"/>
              <w:right w:val="nil"/>
            </w:tcBorders>
            <w:noWrap/>
            <w:vAlign w:val="center"/>
            <w:hideMark/>
          </w:tcPr>
          <w:p w14:paraId="69A1E041" w14:textId="77777777" w:rsidR="006552F3" w:rsidRDefault="006552F3">
            <w:pPr>
              <w:rPr>
                <w:sz w:val="20"/>
                <w:szCs w:val="20"/>
              </w:rPr>
            </w:pPr>
          </w:p>
        </w:tc>
        <w:tc>
          <w:tcPr>
            <w:tcW w:w="2020" w:type="dxa"/>
            <w:tcBorders>
              <w:top w:val="nil"/>
              <w:left w:val="nil"/>
              <w:bottom w:val="nil"/>
              <w:right w:val="nil"/>
            </w:tcBorders>
            <w:noWrap/>
            <w:vAlign w:val="center"/>
            <w:hideMark/>
          </w:tcPr>
          <w:p w14:paraId="02250CF6"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626EE9B2"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78C5794" w14:textId="77777777" w:rsidTr="006552F3">
        <w:trPr>
          <w:trHeight w:val="240"/>
        </w:trPr>
        <w:tc>
          <w:tcPr>
            <w:tcW w:w="207" w:type="dxa"/>
            <w:tcBorders>
              <w:top w:val="nil"/>
              <w:left w:val="single" w:sz="4" w:space="0" w:color="000000"/>
              <w:bottom w:val="nil"/>
              <w:right w:val="nil"/>
            </w:tcBorders>
            <w:noWrap/>
            <w:vAlign w:val="center"/>
            <w:hideMark/>
          </w:tcPr>
          <w:p w14:paraId="5962B210"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A55EB9A"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D3C39FB" w14:textId="77777777" w:rsidR="006552F3" w:rsidRDefault="006552F3">
            <w:pPr>
              <w:rPr>
                <w:rFonts w:ascii="Arial CE" w:hAnsi="Arial CE" w:cs="Arial CE"/>
                <w:color w:val="969696"/>
                <w:sz w:val="20"/>
                <w:szCs w:val="20"/>
              </w:rPr>
            </w:pPr>
            <w:r>
              <w:rPr>
                <w:rFonts w:ascii="Arial CE" w:hAnsi="Arial CE" w:cs="Arial CE"/>
                <w:color w:val="969696"/>
                <w:sz w:val="20"/>
                <w:szCs w:val="20"/>
              </w:rPr>
              <w:t>Poznámka:</w:t>
            </w:r>
          </w:p>
        </w:tc>
        <w:tc>
          <w:tcPr>
            <w:tcW w:w="4580" w:type="dxa"/>
            <w:tcBorders>
              <w:top w:val="nil"/>
              <w:left w:val="nil"/>
              <w:bottom w:val="nil"/>
              <w:right w:val="nil"/>
            </w:tcBorders>
            <w:noWrap/>
            <w:vAlign w:val="center"/>
            <w:hideMark/>
          </w:tcPr>
          <w:p w14:paraId="5A890D27" w14:textId="77777777" w:rsidR="006552F3" w:rsidRDefault="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56CA6922" w14:textId="77777777" w:rsidR="006552F3" w:rsidRDefault="006552F3">
            <w:pPr>
              <w:rPr>
                <w:sz w:val="20"/>
                <w:szCs w:val="20"/>
              </w:rPr>
            </w:pPr>
          </w:p>
        </w:tc>
        <w:tc>
          <w:tcPr>
            <w:tcW w:w="1260" w:type="dxa"/>
            <w:tcBorders>
              <w:top w:val="nil"/>
              <w:left w:val="nil"/>
              <w:bottom w:val="nil"/>
              <w:right w:val="nil"/>
            </w:tcBorders>
            <w:noWrap/>
            <w:vAlign w:val="center"/>
            <w:hideMark/>
          </w:tcPr>
          <w:p w14:paraId="2E3020A2" w14:textId="77777777" w:rsidR="006552F3" w:rsidRDefault="006552F3">
            <w:pPr>
              <w:rPr>
                <w:sz w:val="20"/>
                <w:szCs w:val="20"/>
              </w:rPr>
            </w:pPr>
          </w:p>
        </w:tc>
        <w:tc>
          <w:tcPr>
            <w:tcW w:w="1420" w:type="dxa"/>
            <w:tcBorders>
              <w:top w:val="nil"/>
              <w:left w:val="nil"/>
              <w:bottom w:val="nil"/>
              <w:right w:val="nil"/>
            </w:tcBorders>
            <w:noWrap/>
            <w:vAlign w:val="center"/>
            <w:hideMark/>
          </w:tcPr>
          <w:p w14:paraId="0760B42E" w14:textId="77777777" w:rsidR="006552F3" w:rsidRDefault="006552F3">
            <w:pPr>
              <w:rPr>
                <w:sz w:val="20"/>
                <w:szCs w:val="20"/>
              </w:rPr>
            </w:pPr>
          </w:p>
        </w:tc>
        <w:tc>
          <w:tcPr>
            <w:tcW w:w="2020" w:type="dxa"/>
            <w:tcBorders>
              <w:top w:val="nil"/>
              <w:left w:val="nil"/>
              <w:bottom w:val="nil"/>
              <w:right w:val="nil"/>
            </w:tcBorders>
            <w:noWrap/>
            <w:vAlign w:val="center"/>
            <w:hideMark/>
          </w:tcPr>
          <w:p w14:paraId="23ED0D92" w14:textId="77777777" w:rsidR="006552F3" w:rsidRDefault="006552F3">
            <w:pPr>
              <w:rPr>
                <w:sz w:val="20"/>
                <w:szCs w:val="20"/>
              </w:rPr>
            </w:pPr>
          </w:p>
        </w:tc>
        <w:tc>
          <w:tcPr>
            <w:tcW w:w="2020" w:type="dxa"/>
            <w:tcBorders>
              <w:top w:val="nil"/>
              <w:left w:val="nil"/>
              <w:bottom w:val="nil"/>
              <w:right w:val="nil"/>
            </w:tcBorders>
            <w:noWrap/>
            <w:vAlign w:val="center"/>
            <w:hideMark/>
          </w:tcPr>
          <w:p w14:paraId="582E711B"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08B5F533"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2C82A2B0" w14:textId="77777777" w:rsidTr="006552F3">
        <w:trPr>
          <w:trHeight w:val="1272"/>
        </w:trPr>
        <w:tc>
          <w:tcPr>
            <w:tcW w:w="207" w:type="dxa"/>
            <w:tcBorders>
              <w:top w:val="nil"/>
              <w:left w:val="single" w:sz="4" w:space="0" w:color="000000"/>
              <w:bottom w:val="nil"/>
              <w:right w:val="nil"/>
            </w:tcBorders>
            <w:vAlign w:val="center"/>
            <w:hideMark/>
          </w:tcPr>
          <w:p w14:paraId="6E08AF7D"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vAlign w:val="center"/>
            <w:hideMark/>
          </w:tcPr>
          <w:p w14:paraId="5E414FBC" w14:textId="77777777" w:rsidR="006552F3" w:rsidRDefault="006552F3">
            <w:pPr>
              <w:rPr>
                <w:rFonts w:ascii="Arial CE" w:hAnsi="Arial CE" w:cs="Arial CE"/>
                <w:sz w:val="16"/>
                <w:szCs w:val="16"/>
              </w:rPr>
            </w:pPr>
          </w:p>
        </w:tc>
        <w:tc>
          <w:tcPr>
            <w:tcW w:w="478" w:type="dxa"/>
            <w:tcBorders>
              <w:top w:val="nil"/>
              <w:left w:val="nil"/>
              <w:bottom w:val="nil"/>
              <w:right w:val="nil"/>
            </w:tcBorders>
            <w:vAlign w:val="center"/>
            <w:hideMark/>
          </w:tcPr>
          <w:p w14:paraId="0A9CCCEC" w14:textId="77777777" w:rsidR="006552F3" w:rsidRDefault="006552F3">
            <w:pPr>
              <w:rPr>
                <w:sz w:val="20"/>
                <w:szCs w:val="20"/>
              </w:rPr>
            </w:pPr>
          </w:p>
        </w:tc>
        <w:tc>
          <w:tcPr>
            <w:tcW w:w="11500" w:type="dxa"/>
            <w:gridSpan w:val="6"/>
            <w:tcBorders>
              <w:top w:val="nil"/>
              <w:left w:val="nil"/>
              <w:bottom w:val="nil"/>
              <w:right w:val="nil"/>
            </w:tcBorders>
            <w:vAlign w:val="center"/>
            <w:hideMark/>
          </w:tcPr>
          <w:p w14:paraId="3C6E233F" w14:textId="77777777" w:rsidR="006552F3" w:rsidRDefault="006552F3">
            <w:pPr>
              <w:rPr>
                <w:rFonts w:ascii="Arial CE" w:hAnsi="Arial CE" w:cs="Arial CE"/>
                <w:sz w:val="20"/>
                <w:szCs w:val="20"/>
              </w:rPr>
            </w:pPr>
            <w:r>
              <w:rPr>
                <w:rFonts w:ascii="Arial CE" w:hAnsi="Arial CE" w:cs="Arial CE"/>
                <w:sz w:val="20"/>
                <w:szCs w:val="20"/>
              </w:rPr>
              <w:t xml:space="preserve">Při naceňování je nutné brát v úvahu celkovou projektovou dokumentaci. V případě nesrovnalostí je nutné kontaktovat projektanta. Součástí nabídkové ceny musí být veškeré náklady, aby cena byla konečná. Každým uchazečem vyplněná položka musí obsahovat veškeré technicky a logicky </w:t>
            </w:r>
            <w:proofErr w:type="spellStart"/>
            <w:r>
              <w:rPr>
                <w:rFonts w:ascii="Arial CE" w:hAnsi="Arial CE" w:cs="Arial CE"/>
                <w:sz w:val="20"/>
                <w:szCs w:val="20"/>
              </w:rPr>
              <w:t>dovoditelné</w:t>
            </w:r>
            <w:proofErr w:type="spellEnd"/>
            <w:r>
              <w:rPr>
                <w:rFonts w:ascii="Arial CE" w:hAnsi="Arial CE" w:cs="Arial CE"/>
                <w:sz w:val="20"/>
                <w:szCs w:val="20"/>
              </w:rPr>
              <w:t xml:space="preserve"> součásti dodávky a montáže. Položky níže vykázané je nutné nacenit včetně přívozu, složení, naložení, manipulace, montáže, napojení, kotvení, kování, spojovacího materiálu, povrchové úpravy atp.</w:t>
            </w:r>
          </w:p>
        </w:tc>
        <w:tc>
          <w:tcPr>
            <w:tcW w:w="2020" w:type="dxa"/>
            <w:tcBorders>
              <w:top w:val="nil"/>
              <w:left w:val="nil"/>
              <w:bottom w:val="nil"/>
              <w:right w:val="nil"/>
            </w:tcBorders>
            <w:vAlign w:val="center"/>
            <w:hideMark/>
          </w:tcPr>
          <w:p w14:paraId="684AF37D" w14:textId="77777777" w:rsidR="006552F3" w:rsidRDefault="006552F3">
            <w:pPr>
              <w:rPr>
                <w:rFonts w:ascii="Arial CE" w:hAnsi="Arial CE" w:cs="Arial CE"/>
                <w:sz w:val="20"/>
                <w:szCs w:val="20"/>
              </w:rPr>
            </w:pPr>
          </w:p>
        </w:tc>
        <w:tc>
          <w:tcPr>
            <w:tcW w:w="840" w:type="dxa"/>
            <w:tcBorders>
              <w:top w:val="nil"/>
              <w:left w:val="single" w:sz="4" w:space="0" w:color="000000"/>
              <w:bottom w:val="nil"/>
              <w:right w:val="nil"/>
            </w:tcBorders>
            <w:vAlign w:val="center"/>
            <w:hideMark/>
          </w:tcPr>
          <w:p w14:paraId="1E6BE6D1"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2AA4C66" w14:textId="77777777" w:rsidTr="006552F3">
        <w:trPr>
          <w:trHeight w:val="139"/>
        </w:trPr>
        <w:tc>
          <w:tcPr>
            <w:tcW w:w="207" w:type="dxa"/>
            <w:tcBorders>
              <w:top w:val="nil"/>
              <w:left w:val="single" w:sz="4" w:space="0" w:color="000000"/>
              <w:bottom w:val="nil"/>
              <w:right w:val="nil"/>
            </w:tcBorders>
            <w:noWrap/>
            <w:vAlign w:val="center"/>
            <w:hideMark/>
          </w:tcPr>
          <w:p w14:paraId="2AA80DB5"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C22B572"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2A977DFA" w14:textId="77777777" w:rsidR="006552F3" w:rsidRDefault="006552F3">
            <w:pPr>
              <w:rPr>
                <w:sz w:val="20"/>
                <w:szCs w:val="20"/>
              </w:rPr>
            </w:pPr>
          </w:p>
        </w:tc>
        <w:tc>
          <w:tcPr>
            <w:tcW w:w="1540" w:type="dxa"/>
            <w:tcBorders>
              <w:top w:val="nil"/>
              <w:left w:val="nil"/>
              <w:bottom w:val="nil"/>
              <w:right w:val="nil"/>
            </w:tcBorders>
            <w:noWrap/>
            <w:vAlign w:val="center"/>
            <w:hideMark/>
          </w:tcPr>
          <w:p w14:paraId="10C8B611" w14:textId="77777777" w:rsidR="006552F3" w:rsidRDefault="006552F3">
            <w:pPr>
              <w:rPr>
                <w:sz w:val="20"/>
                <w:szCs w:val="20"/>
              </w:rPr>
            </w:pPr>
          </w:p>
        </w:tc>
        <w:tc>
          <w:tcPr>
            <w:tcW w:w="4580" w:type="dxa"/>
            <w:tcBorders>
              <w:top w:val="nil"/>
              <w:left w:val="nil"/>
              <w:bottom w:val="nil"/>
              <w:right w:val="nil"/>
            </w:tcBorders>
            <w:noWrap/>
            <w:vAlign w:val="center"/>
            <w:hideMark/>
          </w:tcPr>
          <w:p w14:paraId="7EFD6045" w14:textId="77777777" w:rsidR="006552F3" w:rsidRDefault="006552F3">
            <w:pPr>
              <w:rPr>
                <w:sz w:val="20"/>
                <w:szCs w:val="20"/>
              </w:rPr>
            </w:pPr>
          </w:p>
        </w:tc>
        <w:tc>
          <w:tcPr>
            <w:tcW w:w="680" w:type="dxa"/>
            <w:tcBorders>
              <w:top w:val="nil"/>
              <w:left w:val="nil"/>
              <w:bottom w:val="nil"/>
              <w:right w:val="nil"/>
            </w:tcBorders>
            <w:noWrap/>
            <w:vAlign w:val="center"/>
            <w:hideMark/>
          </w:tcPr>
          <w:p w14:paraId="59633CD0" w14:textId="77777777" w:rsidR="006552F3" w:rsidRDefault="006552F3">
            <w:pPr>
              <w:rPr>
                <w:sz w:val="20"/>
                <w:szCs w:val="20"/>
              </w:rPr>
            </w:pPr>
          </w:p>
        </w:tc>
        <w:tc>
          <w:tcPr>
            <w:tcW w:w="1260" w:type="dxa"/>
            <w:tcBorders>
              <w:top w:val="nil"/>
              <w:left w:val="nil"/>
              <w:bottom w:val="nil"/>
              <w:right w:val="nil"/>
            </w:tcBorders>
            <w:noWrap/>
            <w:vAlign w:val="center"/>
            <w:hideMark/>
          </w:tcPr>
          <w:p w14:paraId="4F20DA3E" w14:textId="77777777" w:rsidR="006552F3" w:rsidRDefault="006552F3">
            <w:pPr>
              <w:rPr>
                <w:sz w:val="20"/>
                <w:szCs w:val="20"/>
              </w:rPr>
            </w:pPr>
          </w:p>
        </w:tc>
        <w:tc>
          <w:tcPr>
            <w:tcW w:w="1420" w:type="dxa"/>
            <w:tcBorders>
              <w:top w:val="nil"/>
              <w:left w:val="nil"/>
              <w:bottom w:val="nil"/>
              <w:right w:val="nil"/>
            </w:tcBorders>
            <w:noWrap/>
            <w:vAlign w:val="center"/>
            <w:hideMark/>
          </w:tcPr>
          <w:p w14:paraId="3A615ED4" w14:textId="77777777" w:rsidR="006552F3" w:rsidRDefault="006552F3">
            <w:pPr>
              <w:rPr>
                <w:sz w:val="20"/>
                <w:szCs w:val="20"/>
              </w:rPr>
            </w:pPr>
          </w:p>
        </w:tc>
        <w:tc>
          <w:tcPr>
            <w:tcW w:w="2020" w:type="dxa"/>
            <w:tcBorders>
              <w:top w:val="nil"/>
              <w:left w:val="nil"/>
              <w:bottom w:val="nil"/>
              <w:right w:val="nil"/>
            </w:tcBorders>
            <w:noWrap/>
            <w:vAlign w:val="center"/>
            <w:hideMark/>
          </w:tcPr>
          <w:p w14:paraId="447FD0D8" w14:textId="77777777" w:rsidR="006552F3" w:rsidRDefault="006552F3">
            <w:pPr>
              <w:rPr>
                <w:sz w:val="20"/>
                <w:szCs w:val="20"/>
              </w:rPr>
            </w:pPr>
          </w:p>
        </w:tc>
        <w:tc>
          <w:tcPr>
            <w:tcW w:w="2020" w:type="dxa"/>
            <w:tcBorders>
              <w:top w:val="nil"/>
              <w:left w:val="nil"/>
              <w:bottom w:val="nil"/>
              <w:right w:val="nil"/>
            </w:tcBorders>
            <w:noWrap/>
            <w:vAlign w:val="center"/>
            <w:hideMark/>
          </w:tcPr>
          <w:p w14:paraId="767BC289"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04E2FA55"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5DDACD5" w14:textId="77777777" w:rsidTr="006552F3">
        <w:trPr>
          <w:trHeight w:val="139"/>
        </w:trPr>
        <w:tc>
          <w:tcPr>
            <w:tcW w:w="207" w:type="dxa"/>
            <w:tcBorders>
              <w:top w:val="nil"/>
              <w:left w:val="single" w:sz="4" w:space="0" w:color="000000"/>
              <w:bottom w:val="nil"/>
              <w:right w:val="nil"/>
            </w:tcBorders>
            <w:noWrap/>
            <w:vAlign w:val="center"/>
            <w:hideMark/>
          </w:tcPr>
          <w:p w14:paraId="2A419D67"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24042AC" w14:textId="77777777" w:rsidR="006552F3" w:rsidRDefault="006552F3">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664A9A8C" w14:textId="77777777" w:rsidR="006552F3" w:rsidRDefault="006552F3">
            <w:pPr>
              <w:rPr>
                <w:rFonts w:ascii="Arial CE" w:hAnsi="Arial CE" w:cs="Arial CE"/>
                <w:sz w:val="16"/>
                <w:szCs w:val="16"/>
              </w:rPr>
            </w:pPr>
            <w:r>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5717D36F" w14:textId="77777777" w:rsidR="006552F3" w:rsidRDefault="006552F3">
            <w:pPr>
              <w:rPr>
                <w:rFonts w:ascii="Arial CE" w:hAnsi="Arial CE" w:cs="Arial CE"/>
                <w:sz w:val="16"/>
                <w:szCs w:val="16"/>
              </w:rPr>
            </w:pPr>
            <w:r>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48173CB7" w14:textId="77777777" w:rsidR="006552F3" w:rsidRDefault="006552F3">
            <w:pPr>
              <w:rPr>
                <w:rFonts w:ascii="Arial CE" w:hAnsi="Arial CE" w:cs="Arial CE"/>
                <w:sz w:val="16"/>
                <w:szCs w:val="16"/>
              </w:rPr>
            </w:pPr>
            <w:r>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3E8107D4" w14:textId="77777777" w:rsidR="006552F3" w:rsidRDefault="006552F3">
            <w:pPr>
              <w:rPr>
                <w:rFonts w:ascii="Arial CE" w:hAnsi="Arial CE" w:cs="Arial CE"/>
                <w:sz w:val="16"/>
                <w:szCs w:val="16"/>
              </w:rPr>
            </w:pPr>
            <w:r>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77163790" w14:textId="77777777" w:rsidR="006552F3" w:rsidRDefault="006552F3">
            <w:pPr>
              <w:rPr>
                <w:rFonts w:ascii="Arial CE" w:hAnsi="Arial CE" w:cs="Arial CE"/>
                <w:sz w:val="16"/>
                <w:szCs w:val="16"/>
              </w:rPr>
            </w:pPr>
            <w:r>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2A5E9091"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08DCCAE5"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196059DB"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063F5E9"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77A9133" w14:textId="77777777" w:rsidTr="006552F3">
        <w:trPr>
          <w:trHeight w:val="510"/>
        </w:trPr>
        <w:tc>
          <w:tcPr>
            <w:tcW w:w="207" w:type="dxa"/>
            <w:tcBorders>
              <w:top w:val="nil"/>
              <w:left w:val="single" w:sz="4" w:space="0" w:color="000000"/>
              <w:bottom w:val="nil"/>
              <w:right w:val="nil"/>
            </w:tcBorders>
            <w:noWrap/>
            <w:vAlign w:val="center"/>
            <w:hideMark/>
          </w:tcPr>
          <w:p w14:paraId="143C4245"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6C71134"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7DEBE44F" w14:textId="77777777" w:rsidR="006552F3" w:rsidRDefault="006552F3">
            <w:pPr>
              <w:rPr>
                <w:rFonts w:ascii="Arial CE" w:hAnsi="Arial CE" w:cs="Arial CE"/>
                <w:b/>
                <w:bCs/>
                <w:sz w:val="20"/>
                <w:szCs w:val="20"/>
              </w:rPr>
            </w:pPr>
            <w:r>
              <w:rPr>
                <w:rFonts w:ascii="Arial CE" w:hAnsi="Arial CE" w:cs="Arial CE"/>
                <w:b/>
                <w:bCs/>
                <w:sz w:val="20"/>
                <w:szCs w:val="20"/>
              </w:rPr>
              <w:t>Cena bez DPH</w:t>
            </w:r>
          </w:p>
        </w:tc>
        <w:tc>
          <w:tcPr>
            <w:tcW w:w="4580" w:type="dxa"/>
            <w:tcBorders>
              <w:top w:val="nil"/>
              <w:left w:val="nil"/>
              <w:bottom w:val="nil"/>
              <w:right w:val="nil"/>
            </w:tcBorders>
            <w:noWrap/>
            <w:vAlign w:val="center"/>
            <w:hideMark/>
          </w:tcPr>
          <w:p w14:paraId="5DA2A488" w14:textId="77777777" w:rsidR="006552F3" w:rsidRDefault="006552F3">
            <w:pPr>
              <w:rPr>
                <w:rFonts w:ascii="Arial CE" w:hAnsi="Arial CE" w:cs="Arial CE"/>
                <w:b/>
                <w:bCs/>
                <w:sz w:val="20"/>
                <w:szCs w:val="20"/>
              </w:rPr>
            </w:pPr>
          </w:p>
        </w:tc>
        <w:tc>
          <w:tcPr>
            <w:tcW w:w="680" w:type="dxa"/>
            <w:tcBorders>
              <w:top w:val="nil"/>
              <w:left w:val="nil"/>
              <w:bottom w:val="nil"/>
              <w:right w:val="nil"/>
            </w:tcBorders>
            <w:noWrap/>
            <w:vAlign w:val="center"/>
            <w:hideMark/>
          </w:tcPr>
          <w:p w14:paraId="438EDCBC" w14:textId="77777777" w:rsidR="006552F3" w:rsidRDefault="006552F3">
            <w:pPr>
              <w:rPr>
                <w:sz w:val="20"/>
                <w:szCs w:val="20"/>
              </w:rPr>
            </w:pPr>
          </w:p>
        </w:tc>
        <w:tc>
          <w:tcPr>
            <w:tcW w:w="1260" w:type="dxa"/>
            <w:tcBorders>
              <w:top w:val="nil"/>
              <w:left w:val="nil"/>
              <w:bottom w:val="nil"/>
              <w:right w:val="nil"/>
            </w:tcBorders>
            <w:noWrap/>
            <w:vAlign w:val="center"/>
            <w:hideMark/>
          </w:tcPr>
          <w:p w14:paraId="5AB6DE47" w14:textId="77777777" w:rsidR="006552F3" w:rsidRDefault="006552F3">
            <w:pPr>
              <w:rPr>
                <w:sz w:val="20"/>
                <w:szCs w:val="20"/>
              </w:rPr>
            </w:pPr>
          </w:p>
        </w:tc>
        <w:tc>
          <w:tcPr>
            <w:tcW w:w="1420" w:type="dxa"/>
            <w:tcBorders>
              <w:top w:val="nil"/>
              <w:left w:val="nil"/>
              <w:bottom w:val="nil"/>
              <w:right w:val="nil"/>
            </w:tcBorders>
            <w:noWrap/>
            <w:vAlign w:val="center"/>
            <w:hideMark/>
          </w:tcPr>
          <w:p w14:paraId="347A3CA9" w14:textId="77777777" w:rsidR="006552F3" w:rsidRDefault="006552F3">
            <w:pPr>
              <w:rPr>
                <w:sz w:val="20"/>
                <w:szCs w:val="20"/>
              </w:rPr>
            </w:pPr>
          </w:p>
        </w:tc>
        <w:tc>
          <w:tcPr>
            <w:tcW w:w="2020" w:type="dxa"/>
            <w:tcBorders>
              <w:top w:val="nil"/>
              <w:left w:val="nil"/>
              <w:bottom w:val="nil"/>
              <w:right w:val="nil"/>
            </w:tcBorders>
            <w:noWrap/>
            <w:vAlign w:val="center"/>
            <w:hideMark/>
          </w:tcPr>
          <w:p w14:paraId="5075E454" w14:textId="77777777" w:rsidR="006552F3" w:rsidRDefault="006552F3">
            <w:pPr>
              <w:jc w:val="right"/>
              <w:rPr>
                <w:rFonts w:ascii="Arial CE" w:hAnsi="Arial CE" w:cs="Arial CE"/>
                <w:b/>
                <w:bCs/>
                <w:color w:val="960000"/>
              </w:rPr>
            </w:pPr>
            <w:r>
              <w:rPr>
                <w:rFonts w:ascii="Arial CE" w:hAnsi="Arial CE" w:cs="Arial CE"/>
                <w:b/>
                <w:bCs/>
                <w:color w:val="960000"/>
              </w:rPr>
              <w:t>1 765 179,26</w:t>
            </w:r>
          </w:p>
        </w:tc>
        <w:tc>
          <w:tcPr>
            <w:tcW w:w="2020" w:type="dxa"/>
            <w:tcBorders>
              <w:top w:val="nil"/>
              <w:left w:val="nil"/>
              <w:bottom w:val="nil"/>
              <w:right w:val="nil"/>
            </w:tcBorders>
            <w:noWrap/>
            <w:vAlign w:val="center"/>
            <w:hideMark/>
          </w:tcPr>
          <w:p w14:paraId="55C5488D" w14:textId="77777777" w:rsidR="006552F3" w:rsidRDefault="006552F3">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0C7D217E"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9D0CA70" w14:textId="77777777" w:rsidTr="006552F3">
        <w:trPr>
          <w:trHeight w:val="139"/>
        </w:trPr>
        <w:tc>
          <w:tcPr>
            <w:tcW w:w="207" w:type="dxa"/>
            <w:tcBorders>
              <w:top w:val="nil"/>
              <w:left w:val="single" w:sz="4" w:space="0" w:color="000000"/>
              <w:bottom w:val="nil"/>
              <w:right w:val="nil"/>
            </w:tcBorders>
            <w:noWrap/>
            <w:vAlign w:val="center"/>
            <w:hideMark/>
          </w:tcPr>
          <w:p w14:paraId="742134BB"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8F0D6A8" w14:textId="77777777" w:rsidR="006552F3" w:rsidRDefault="006552F3">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0A67B417" w14:textId="77777777" w:rsidR="006552F3" w:rsidRDefault="006552F3">
            <w:pPr>
              <w:rPr>
                <w:rFonts w:ascii="Arial CE" w:hAnsi="Arial CE" w:cs="Arial CE"/>
                <w:sz w:val="16"/>
                <w:szCs w:val="16"/>
              </w:rPr>
            </w:pPr>
            <w:r>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47748DA7" w14:textId="77777777" w:rsidR="006552F3" w:rsidRDefault="006552F3">
            <w:pPr>
              <w:rPr>
                <w:rFonts w:ascii="Arial CE" w:hAnsi="Arial CE" w:cs="Arial CE"/>
                <w:sz w:val="16"/>
                <w:szCs w:val="16"/>
              </w:rPr>
            </w:pPr>
            <w:r>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5D6B1B74" w14:textId="77777777" w:rsidR="006552F3" w:rsidRDefault="006552F3">
            <w:pPr>
              <w:rPr>
                <w:rFonts w:ascii="Arial CE" w:hAnsi="Arial CE" w:cs="Arial CE"/>
                <w:sz w:val="16"/>
                <w:szCs w:val="16"/>
              </w:rPr>
            </w:pPr>
            <w:r>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71091E89" w14:textId="77777777" w:rsidR="006552F3" w:rsidRDefault="006552F3">
            <w:pPr>
              <w:rPr>
                <w:rFonts w:ascii="Arial CE" w:hAnsi="Arial CE" w:cs="Arial CE"/>
                <w:sz w:val="16"/>
                <w:szCs w:val="16"/>
              </w:rPr>
            </w:pPr>
            <w:r>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05E54F1B" w14:textId="77777777" w:rsidR="006552F3" w:rsidRDefault="006552F3">
            <w:pPr>
              <w:rPr>
                <w:rFonts w:ascii="Arial CE" w:hAnsi="Arial CE" w:cs="Arial CE"/>
                <w:sz w:val="16"/>
                <w:szCs w:val="16"/>
              </w:rPr>
            </w:pPr>
            <w:r>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4918707C"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49A02F4C"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21433FD1"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BF3FA29"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712E4D7" w14:textId="77777777" w:rsidTr="006552F3">
        <w:trPr>
          <w:trHeight w:val="289"/>
        </w:trPr>
        <w:tc>
          <w:tcPr>
            <w:tcW w:w="207" w:type="dxa"/>
            <w:tcBorders>
              <w:top w:val="nil"/>
              <w:left w:val="single" w:sz="4" w:space="0" w:color="000000"/>
              <w:bottom w:val="nil"/>
              <w:right w:val="nil"/>
            </w:tcBorders>
            <w:noWrap/>
            <w:vAlign w:val="center"/>
            <w:hideMark/>
          </w:tcPr>
          <w:p w14:paraId="69F318D4"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E0C7DAB"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303DDE3E" w14:textId="77777777" w:rsidR="006552F3" w:rsidRDefault="006552F3">
            <w:pPr>
              <w:rPr>
                <w:sz w:val="20"/>
                <w:szCs w:val="20"/>
              </w:rPr>
            </w:pPr>
          </w:p>
        </w:tc>
        <w:tc>
          <w:tcPr>
            <w:tcW w:w="1540" w:type="dxa"/>
            <w:tcBorders>
              <w:top w:val="nil"/>
              <w:left w:val="nil"/>
              <w:bottom w:val="nil"/>
              <w:right w:val="nil"/>
            </w:tcBorders>
            <w:noWrap/>
            <w:vAlign w:val="center"/>
            <w:hideMark/>
          </w:tcPr>
          <w:p w14:paraId="5083B130" w14:textId="77777777" w:rsidR="006552F3" w:rsidRDefault="006552F3">
            <w:pPr>
              <w:rPr>
                <w:sz w:val="20"/>
                <w:szCs w:val="20"/>
              </w:rPr>
            </w:pPr>
          </w:p>
        </w:tc>
        <w:tc>
          <w:tcPr>
            <w:tcW w:w="4580" w:type="dxa"/>
            <w:tcBorders>
              <w:top w:val="nil"/>
              <w:left w:val="nil"/>
              <w:bottom w:val="nil"/>
              <w:right w:val="nil"/>
            </w:tcBorders>
            <w:noWrap/>
            <w:vAlign w:val="center"/>
            <w:hideMark/>
          </w:tcPr>
          <w:p w14:paraId="67314EE9" w14:textId="77777777" w:rsidR="006552F3" w:rsidRDefault="006552F3">
            <w:pPr>
              <w:jc w:val="right"/>
              <w:rPr>
                <w:rFonts w:ascii="Arial CE" w:hAnsi="Arial CE" w:cs="Arial CE"/>
                <w:color w:val="969696"/>
                <w:sz w:val="20"/>
                <w:szCs w:val="20"/>
              </w:rPr>
            </w:pPr>
            <w:r>
              <w:rPr>
                <w:rFonts w:ascii="Arial CE" w:hAnsi="Arial CE" w:cs="Arial CE"/>
                <w:color w:val="969696"/>
                <w:sz w:val="20"/>
                <w:szCs w:val="20"/>
              </w:rPr>
              <w:t>Základ daně</w:t>
            </w:r>
          </w:p>
        </w:tc>
        <w:tc>
          <w:tcPr>
            <w:tcW w:w="680" w:type="dxa"/>
            <w:tcBorders>
              <w:top w:val="nil"/>
              <w:left w:val="nil"/>
              <w:bottom w:val="nil"/>
              <w:right w:val="nil"/>
            </w:tcBorders>
            <w:noWrap/>
            <w:vAlign w:val="center"/>
            <w:hideMark/>
          </w:tcPr>
          <w:p w14:paraId="69AD1DA1" w14:textId="77777777" w:rsidR="006552F3" w:rsidRDefault="006552F3">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3156934A" w14:textId="77777777" w:rsidR="006552F3" w:rsidRDefault="006552F3">
            <w:pPr>
              <w:rPr>
                <w:sz w:val="20"/>
                <w:szCs w:val="20"/>
              </w:rPr>
            </w:pPr>
          </w:p>
        </w:tc>
        <w:tc>
          <w:tcPr>
            <w:tcW w:w="1420" w:type="dxa"/>
            <w:tcBorders>
              <w:top w:val="nil"/>
              <w:left w:val="nil"/>
              <w:bottom w:val="nil"/>
              <w:right w:val="nil"/>
            </w:tcBorders>
            <w:noWrap/>
            <w:vAlign w:val="center"/>
            <w:hideMark/>
          </w:tcPr>
          <w:p w14:paraId="615D43A4" w14:textId="77777777" w:rsidR="006552F3" w:rsidRDefault="006552F3">
            <w:pPr>
              <w:jc w:val="right"/>
              <w:rPr>
                <w:rFonts w:ascii="Arial CE" w:hAnsi="Arial CE" w:cs="Arial CE"/>
                <w:color w:val="969696"/>
                <w:sz w:val="20"/>
                <w:szCs w:val="20"/>
              </w:rPr>
            </w:pPr>
            <w:r>
              <w:rPr>
                <w:rFonts w:ascii="Arial CE" w:hAnsi="Arial CE" w:cs="Arial CE"/>
                <w:color w:val="969696"/>
                <w:sz w:val="20"/>
                <w:szCs w:val="20"/>
              </w:rPr>
              <w:t>Sazba daně</w:t>
            </w:r>
          </w:p>
        </w:tc>
        <w:tc>
          <w:tcPr>
            <w:tcW w:w="2020" w:type="dxa"/>
            <w:tcBorders>
              <w:top w:val="nil"/>
              <w:left w:val="nil"/>
              <w:bottom w:val="nil"/>
              <w:right w:val="nil"/>
            </w:tcBorders>
            <w:noWrap/>
            <w:vAlign w:val="center"/>
            <w:hideMark/>
          </w:tcPr>
          <w:p w14:paraId="51F8C88A" w14:textId="77777777" w:rsidR="006552F3" w:rsidRDefault="006552F3">
            <w:pPr>
              <w:jc w:val="right"/>
              <w:rPr>
                <w:rFonts w:ascii="Arial CE" w:hAnsi="Arial CE" w:cs="Arial CE"/>
                <w:color w:val="969696"/>
                <w:sz w:val="20"/>
                <w:szCs w:val="20"/>
              </w:rPr>
            </w:pPr>
            <w:r>
              <w:rPr>
                <w:rFonts w:ascii="Arial CE" w:hAnsi="Arial CE" w:cs="Arial CE"/>
                <w:color w:val="969696"/>
                <w:sz w:val="20"/>
                <w:szCs w:val="20"/>
              </w:rPr>
              <w:t>Výše daně</w:t>
            </w:r>
          </w:p>
        </w:tc>
        <w:tc>
          <w:tcPr>
            <w:tcW w:w="2020" w:type="dxa"/>
            <w:tcBorders>
              <w:top w:val="nil"/>
              <w:left w:val="nil"/>
              <w:bottom w:val="nil"/>
              <w:right w:val="nil"/>
            </w:tcBorders>
            <w:noWrap/>
            <w:vAlign w:val="center"/>
            <w:hideMark/>
          </w:tcPr>
          <w:p w14:paraId="5032276E" w14:textId="77777777" w:rsidR="006552F3" w:rsidRDefault="006552F3">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2F1F83E0"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CDF9F32" w14:textId="77777777" w:rsidTr="006552F3">
        <w:trPr>
          <w:trHeight w:val="289"/>
        </w:trPr>
        <w:tc>
          <w:tcPr>
            <w:tcW w:w="207" w:type="dxa"/>
            <w:tcBorders>
              <w:top w:val="nil"/>
              <w:left w:val="single" w:sz="4" w:space="0" w:color="000000"/>
              <w:bottom w:val="nil"/>
              <w:right w:val="nil"/>
            </w:tcBorders>
            <w:noWrap/>
            <w:vAlign w:val="center"/>
            <w:hideMark/>
          </w:tcPr>
          <w:p w14:paraId="5AE1FC59"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A9ABFEB"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0DC16F31" w14:textId="77777777" w:rsidR="006552F3" w:rsidRDefault="006552F3">
            <w:pPr>
              <w:rPr>
                <w:rFonts w:ascii="Arial CE" w:hAnsi="Arial CE" w:cs="Arial CE"/>
                <w:color w:val="969696"/>
                <w:sz w:val="16"/>
                <w:szCs w:val="16"/>
              </w:rPr>
            </w:pPr>
            <w:r>
              <w:rPr>
                <w:rFonts w:ascii="Arial CE" w:hAnsi="Arial CE" w:cs="Arial CE"/>
                <w:color w:val="969696"/>
                <w:sz w:val="16"/>
                <w:szCs w:val="16"/>
              </w:rPr>
              <w:t>DPH</w:t>
            </w:r>
          </w:p>
        </w:tc>
        <w:tc>
          <w:tcPr>
            <w:tcW w:w="1540" w:type="dxa"/>
            <w:tcBorders>
              <w:top w:val="nil"/>
              <w:left w:val="nil"/>
              <w:bottom w:val="nil"/>
              <w:right w:val="nil"/>
            </w:tcBorders>
            <w:noWrap/>
            <w:vAlign w:val="center"/>
            <w:hideMark/>
          </w:tcPr>
          <w:p w14:paraId="50D375F4" w14:textId="77777777" w:rsidR="006552F3" w:rsidRDefault="006552F3">
            <w:pPr>
              <w:rPr>
                <w:rFonts w:ascii="Arial CE" w:hAnsi="Arial CE" w:cs="Arial CE"/>
                <w:color w:val="969696"/>
                <w:sz w:val="20"/>
                <w:szCs w:val="20"/>
              </w:rPr>
            </w:pPr>
            <w:r>
              <w:rPr>
                <w:rFonts w:ascii="Arial CE" w:hAnsi="Arial CE" w:cs="Arial CE"/>
                <w:color w:val="969696"/>
                <w:sz w:val="20"/>
                <w:szCs w:val="20"/>
              </w:rPr>
              <w:t>základní</w:t>
            </w:r>
          </w:p>
        </w:tc>
        <w:tc>
          <w:tcPr>
            <w:tcW w:w="4580" w:type="dxa"/>
            <w:tcBorders>
              <w:top w:val="nil"/>
              <w:left w:val="nil"/>
              <w:bottom w:val="nil"/>
              <w:right w:val="nil"/>
            </w:tcBorders>
            <w:noWrap/>
            <w:vAlign w:val="center"/>
            <w:hideMark/>
          </w:tcPr>
          <w:p w14:paraId="5B60F299" w14:textId="77777777" w:rsidR="006552F3" w:rsidRDefault="006552F3">
            <w:pPr>
              <w:jc w:val="right"/>
              <w:rPr>
                <w:rFonts w:ascii="Arial CE" w:hAnsi="Arial CE" w:cs="Arial CE"/>
                <w:color w:val="969696"/>
                <w:sz w:val="20"/>
                <w:szCs w:val="20"/>
              </w:rPr>
            </w:pPr>
            <w:r>
              <w:rPr>
                <w:rFonts w:ascii="Arial CE" w:hAnsi="Arial CE" w:cs="Arial CE"/>
                <w:color w:val="969696"/>
                <w:sz w:val="20"/>
                <w:szCs w:val="20"/>
              </w:rPr>
              <w:t>1 765 179,26</w:t>
            </w:r>
          </w:p>
        </w:tc>
        <w:tc>
          <w:tcPr>
            <w:tcW w:w="680" w:type="dxa"/>
            <w:tcBorders>
              <w:top w:val="nil"/>
              <w:left w:val="nil"/>
              <w:bottom w:val="nil"/>
              <w:right w:val="nil"/>
            </w:tcBorders>
            <w:noWrap/>
            <w:vAlign w:val="center"/>
            <w:hideMark/>
          </w:tcPr>
          <w:p w14:paraId="3147B312" w14:textId="77777777" w:rsidR="006552F3" w:rsidRDefault="006552F3">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26AD8B10" w14:textId="77777777" w:rsidR="006552F3" w:rsidRDefault="006552F3">
            <w:pPr>
              <w:rPr>
                <w:sz w:val="20"/>
                <w:szCs w:val="20"/>
              </w:rPr>
            </w:pPr>
          </w:p>
        </w:tc>
        <w:tc>
          <w:tcPr>
            <w:tcW w:w="1420" w:type="dxa"/>
            <w:tcBorders>
              <w:top w:val="nil"/>
              <w:left w:val="nil"/>
              <w:bottom w:val="nil"/>
              <w:right w:val="nil"/>
            </w:tcBorders>
            <w:noWrap/>
            <w:vAlign w:val="center"/>
            <w:hideMark/>
          </w:tcPr>
          <w:p w14:paraId="6ABCB043" w14:textId="77777777" w:rsidR="006552F3" w:rsidRDefault="006552F3">
            <w:pPr>
              <w:jc w:val="right"/>
              <w:rPr>
                <w:rFonts w:ascii="Arial CE" w:hAnsi="Arial CE" w:cs="Arial CE"/>
                <w:color w:val="969696"/>
                <w:sz w:val="20"/>
                <w:szCs w:val="20"/>
              </w:rPr>
            </w:pPr>
            <w:proofErr w:type="gramStart"/>
            <w:r>
              <w:rPr>
                <w:rFonts w:ascii="Arial CE" w:hAnsi="Arial CE" w:cs="Arial CE"/>
                <w:color w:val="969696"/>
                <w:sz w:val="20"/>
                <w:szCs w:val="20"/>
              </w:rPr>
              <w:t>21,00%</w:t>
            </w:r>
            <w:proofErr w:type="gramEnd"/>
          </w:p>
        </w:tc>
        <w:tc>
          <w:tcPr>
            <w:tcW w:w="2020" w:type="dxa"/>
            <w:tcBorders>
              <w:top w:val="nil"/>
              <w:left w:val="nil"/>
              <w:bottom w:val="nil"/>
              <w:right w:val="nil"/>
            </w:tcBorders>
            <w:noWrap/>
            <w:vAlign w:val="center"/>
            <w:hideMark/>
          </w:tcPr>
          <w:p w14:paraId="63C2F72B" w14:textId="77777777" w:rsidR="006552F3" w:rsidRDefault="006552F3">
            <w:pPr>
              <w:jc w:val="right"/>
              <w:rPr>
                <w:rFonts w:ascii="Arial CE" w:hAnsi="Arial CE" w:cs="Arial CE"/>
                <w:color w:val="969696"/>
                <w:sz w:val="20"/>
                <w:szCs w:val="20"/>
              </w:rPr>
            </w:pPr>
            <w:r>
              <w:rPr>
                <w:rFonts w:ascii="Arial CE" w:hAnsi="Arial CE" w:cs="Arial CE"/>
                <w:color w:val="969696"/>
                <w:sz w:val="20"/>
                <w:szCs w:val="20"/>
              </w:rPr>
              <w:t>370 687,64</w:t>
            </w:r>
          </w:p>
        </w:tc>
        <w:tc>
          <w:tcPr>
            <w:tcW w:w="2020" w:type="dxa"/>
            <w:tcBorders>
              <w:top w:val="nil"/>
              <w:left w:val="nil"/>
              <w:bottom w:val="nil"/>
              <w:right w:val="nil"/>
            </w:tcBorders>
            <w:noWrap/>
            <w:vAlign w:val="center"/>
            <w:hideMark/>
          </w:tcPr>
          <w:p w14:paraId="49911DFD" w14:textId="77777777" w:rsidR="006552F3" w:rsidRDefault="006552F3">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5F3845EE"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7190FA9" w14:textId="77777777" w:rsidTr="006552F3">
        <w:trPr>
          <w:trHeight w:val="289"/>
        </w:trPr>
        <w:tc>
          <w:tcPr>
            <w:tcW w:w="207" w:type="dxa"/>
            <w:tcBorders>
              <w:top w:val="nil"/>
              <w:left w:val="single" w:sz="4" w:space="0" w:color="000000"/>
              <w:bottom w:val="nil"/>
              <w:right w:val="nil"/>
            </w:tcBorders>
            <w:noWrap/>
            <w:vAlign w:val="center"/>
            <w:hideMark/>
          </w:tcPr>
          <w:p w14:paraId="79EAEB92"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45C38E6"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20FFA8F2" w14:textId="77777777" w:rsidR="006552F3" w:rsidRDefault="006552F3">
            <w:pPr>
              <w:rPr>
                <w:sz w:val="20"/>
                <w:szCs w:val="20"/>
              </w:rPr>
            </w:pPr>
          </w:p>
        </w:tc>
        <w:tc>
          <w:tcPr>
            <w:tcW w:w="1540" w:type="dxa"/>
            <w:tcBorders>
              <w:top w:val="nil"/>
              <w:left w:val="nil"/>
              <w:bottom w:val="nil"/>
              <w:right w:val="nil"/>
            </w:tcBorders>
            <w:noWrap/>
            <w:vAlign w:val="center"/>
            <w:hideMark/>
          </w:tcPr>
          <w:p w14:paraId="0B011A25" w14:textId="77777777" w:rsidR="006552F3" w:rsidRDefault="006552F3">
            <w:pPr>
              <w:rPr>
                <w:rFonts w:ascii="Arial CE" w:hAnsi="Arial CE" w:cs="Arial CE"/>
                <w:color w:val="969696"/>
                <w:sz w:val="20"/>
                <w:szCs w:val="20"/>
              </w:rPr>
            </w:pPr>
            <w:r>
              <w:rPr>
                <w:rFonts w:ascii="Arial CE" w:hAnsi="Arial CE" w:cs="Arial CE"/>
                <w:color w:val="969696"/>
                <w:sz w:val="20"/>
                <w:szCs w:val="20"/>
              </w:rPr>
              <w:t>snížená</w:t>
            </w:r>
          </w:p>
        </w:tc>
        <w:tc>
          <w:tcPr>
            <w:tcW w:w="4580" w:type="dxa"/>
            <w:tcBorders>
              <w:top w:val="nil"/>
              <w:left w:val="nil"/>
              <w:bottom w:val="nil"/>
              <w:right w:val="nil"/>
            </w:tcBorders>
            <w:noWrap/>
            <w:vAlign w:val="center"/>
            <w:hideMark/>
          </w:tcPr>
          <w:p w14:paraId="4454A2D5" w14:textId="77777777" w:rsidR="006552F3" w:rsidRDefault="006552F3">
            <w:pPr>
              <w:jc w:val="right"/>
              <w:rPr>
                <w:rFonts w:ascii="Arial CE" w:hAnsi="Arial CE" w:cs="Arial CE"/>
                <w:color w:val="969696"/>
                <w:sz w:val="20"/>
                <w:szCs w:val="20"/>
              </w:rPr>
            </w:pPr>
            <w:r>
              <w:rPr>
                <w:rFonts w:ascii="Arial CE" w:hAnsi="Arial CE" w:cs="Arial CE"/>
                <w:color w:val="969696"/>
                <w:sz w:val="20"/>
                <w:szCs w:val="20"/>
              </w:rPr>
              <w:t>0,00</w:t>
            </w:r>
          </w:p>
        </w:tc>
        <w:tc>
          <w:tcPr>
            <w:tcW w:w="680" w:type="dxa"/>
            <w:tcBorders>
              <w:top w:val="nil"/>
              <w:left w:val="nil"/>
              <w:bottom w:val="nil"/>
              <w:right w:val="nil"/>
            </w:tcBorders>
            <w:noWrap/>
            <w:vAlign w:val="center"/>
            <w:hideMark/>
          </w:tcPr>
          <w:p w14:paraId="7DF7915A" w14:textId="77777777" w:rsidR="006552F3" w:rsidRDefault="006552F3">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1D9030F1" w14:textId="77777777" w:rsidR="006552F3" w:rsidRDefault="006552F3">
            <w:pPr>
              <w:rPr>
                <w:sz w:val="20"/>
                <w:szCs w:val="20"/>
              </w:rPr>
            </w:pPr>
          </w:p>
        </w:tc>
        <w:tc>
          <w:tcPr>
            <w:tcW w:w="1420" w:type="dxa"/>
            <w:tcBorders>
              <w:top w:val="nil"/>
              <w:left w:val="nil"/>
              <w:bottom w:val="nil"/>
              <w:right w:val="nil"/>
            </w:tcBorders>
            <w:noWrap/>
            <w:vAlign w:val="center"/>
            <w:hideMark/>
          </w:tcPr>
          <w:p w14:paraId="3FB26225" w14:textId="77777777" w:rsidR="006552F3" w:rsidRDefault="006552F3">
            <w:pPr>
              <w:jc w:val="right"/>
              <w:rPr>
                <w:rFonts w:ascii="Arial CE" w:hAnsi="Arial CE" w:cs="Arial CE"/>
                <w:color w:val="969696"/>
                <w:sz w:val="20"/>
                <w:szCs w:val="20"/>
              </w:rPr>
            </w:pPr>
            <w:proofErr w:type="gramStart"/>
            <w:r>
              <w:rPr>
                <w:rFonts w:ascii="Arial CE" w:hAnsi="Arial CE" w:cs="Arial CE"/>
                <w:color w:val="969696"/>
                <w:sz w:val="20"/>
                <w:szCs w:val="20"/>
              </w:rPr>
              <w:t>12,00%</w:t>
            </w:r>
            <w:proofErr w:type="gramEnd"/>
          </w:p>
        </w:tc>
        <w:tc>
          <w:tcPr>
            <w:tcW w:w="2020" w:type="dxa"/>
            <w:tcBorders>
              <w:top w:val="nil"/>
              <w:left w:val="nil"/>
              <w:bottom w:val="nil"/>
              <w:right w:val="nil"/>
            </w:tcBorders>
            <w:noWrap/>
            <w:vAlign w:val="center"/>
            <w:hideMark/>
          </w:tcPr>
          <w:p w14:paraId="396C020E" w14:textId="77777777" w:rsidR="006552F3" w:rsidRDefault="006552F3">
            <w:pPr>
              <w:jc w:val="right"/>
              <w:rPr>
                <w:rFonts w:ascii="Arial CE" w:hAnsi="Arial CE" w:cs="Arial CE"/>
                <w:color w:val="969696"/>
                <w:sz w:val="20"/>
                <w:szCs w:val="20"/>
              </w:rPr>
            </w:pPr>
            <w:r>
              <w:rPr>
                <w:rFonts w:ascii="Arial CE" w:hAnsi="Arial CE" w:cs="Arial CE"/>
                <w:color w:val="969696"/>
                <w:sz w:val="20"/>
                <w:szCs w:val="20"/>
              </w:rPr>
              <w:t>0,00</w:t>
            </w:r>
          </w:p>
        </w:tc>
        <w:tc>
          <w:tcPr>
            <w:tcW w:w="2020" w:type="dxa"/>
            <w:tcBorders>
              <w:top w:val="nil"/>
              <w:left w:val="nil"/>
              <w:bottom w:val="nil"/>
              <w:right w:val="nil"/>
            </w:tcBorders>
            <w:noWrap/>
            <w:vAlign w:val="center"/>
            <w:hideMark/>
          </w:tcPr>
          <w:p w14:paraId="7F979A0A" w14:textId="77777777" w:rsidR="006552F3" w:rsidRDefault="006552F3">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75FD725B"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5D99C919" w14:textId="77777777" w:rsidTr="006552F3">
        <w:trPr>
          <w:trHeight w:val="139"/>
        </w:trPr>
        <w:tc>
          <w:tcPr>
            <w:tcW w:w="207" w:type="dxa"/>
            <w:tcBorders>
              <w:top w:val="nil"/>
              <w:left w:val="single" w:sz="4" w:space="0" w:color="000000"/>
              <w:bottom w:val="nil"/>
              <w:right w:val="nil"/>
            </w:tcBorders>
            <w:noWrap/>
            <w:vAlign w:val="center"/>
            <w:hideMark/>
          </w:tcPr>
          <w:p w14:paraId="377A90F3"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41789D9"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4610464A" w14:textId="77777777" w:rsidR="006552F3" w:rsidRDefault="006552F3">
            <w:pPr>
              <w:rPr>
                <w:sz w:val="20"/>
                <w:szCs w:val="20"/>
              </w:rPr>
            </w:pPr>
          </w:p>
        </w:tc>
        <w:tc>
          <w:tcPr>
            <w:tcW w:w="1540" w:type="dxa"/>
            <w:tcBorders>
              <w:top w:val="nil"/>
              <w:left w:val="nil"/>
              <w:bottom w:val="nil"/>
              <w:right w:val="nil"/>
            </w:tcBorders>
            <w:noWrap/>
            <w:vAlign w:val="center"/>
            <w:hideMark/>
          </w:tcPr>
          <w:p w14:paraId="7965537B" w14:textId="77777777" w:rsidR="006552F3" w:rsidRDefault="006552F3">
            <w:pPr>
              <w:rPr>
                <w:sz w:val="20"/>
                <w:szCs w:val="20"/>
              </w:rPr>
            </w:pPr>
          </w:p>
        </w:tc>
        <w:tc>
          <w:tcPr>
            <w:tcW w:w="4580" w:type="dxa"/>
            <w:tcBorders>
              <w:top w:val="nil"/>
              <w:left w:val="nil"/>
              <w:bottom w:val="nil"/>
              <w:right w:val="nil"/>
            </w:tcBorders>
            <w:noWrap/>
            <w:vAlign w:val="center"/>
            <w:hideMark/>
          </w:tcPr>
          <w:p w14:paraId="3F408447" w14:textId="77777777" w:rsidR="006552F3" w:rsidRDefault="006552F3">
            <w:pPr>
              <w:rPr>
                <w:sz w:val="20"/>
                <w:szCs w:val="20"/>
              </w:rPr>
            </w:pPr>
          </w:p>
        </w:tc>
        <w:tc>
          <w:tcPr>
            <w:tcW w:w="680" w:type="dxa"/>
            <w:tcBorders>
              <w:top w:val="nil"/>
              <w:left w:val="nil"/>
              <w:bottom w:val="nil"/>
              <w:right w:val="nil"/>
            </w:tcBorders>
            <w:noWrap/>
            <w:vAlign w:val="center"/>
            <w:hideMark/>
          </w:tcPr>
          <w:p w14:paraId="291F7588" w14:textId="77777777" w:rsidR="006552F3" w:rsidRDefault="006552F3">
            <w:pPr>
              <w:rPr>
                <w:sz w:val="20"/>
                <w:szCs w:val="20"/>
              </w:rPr>
            </w:pPr>
          </w:p>
        </w:tc>
        <w:tc>
          <w:tcPr>
            <w:tcW w:w="1260" w:type="dxa"/>
            <w:tcBorders>
              <w:top w:val="nil"/>
              <w:left w:val="nil"/>
              <w:bottom w:val="nil"/>
              <w:right w:val="nil"/>
            </w:tcBorders>
            <w:noWrap/>
            <w:vAlign w:val="center"/>
            <w:hideMark/>
          </w:tcPr>
          <w:p w14:paraId="36EC9ECD" w14:textId="77777777" w:rsidR="006552F3" w:rsidRDefault="006552F3">
            <w:pPr>
              <w:rPr>
                <w:sz w:val="20"/>
                <w:szCs w:val="20"/>
              </w:rPr>
            </w:pPr>
          </w:p>
        </w:tc>
        <w:tc>
          <w:tcPr>
            <w:tcW w:w="1420" w:type="dxa"/>
            <w:tcBorders>
              <w:top w:val="nil"/>
              <w:left w:val="nil"/>
              <w:bottom w:val="nil"/>
              <w:right w:val="nil"/>
            </w:tcBorders>
            <w:noWrap/>
            <w:vAlign w:val="center"/>
            <w:hideMark/>
          </w:tcPr>
          <w:p w14:paraId="2E94E163" w14:textId="77777777" w:rsidR="006552F3" w:rsidRDefault="006552F3">
            <w:pPr>
              <w:rPr>
                <w:sz w:val="20"/>
                <w:szCs w:val="20"/>
              </w:rPr>
            </w:pPr>
          </w:p>
        </w:tc>
        <w:tc>
          <w:tcPr>
            <w:tcW w:w="2020" w:type="dxa"/>
            <w:tcBorders>
              <w:top w:val="nil"/>
              <w:left w:val="nil"/>
              <w:bottom w:val="nil"/>
              <w:right w:val="nil"/>
            </w:tcBorders>
            <w:noWrap/>
            <w:vAlign w:val="center"/>
            <w:hideMark/>
          </w:tcPr>
          <w:p w14:paraId="20974E4F" w14:textId="77777777" w:rsidR="006552F3" w:rsidRDefault="006552F3">
            <w:pPr>
              <w:rPr>
                <w:sz w:val="20"/>
                <w:szCs w:val="20"/>
              </w:rPr>
            </w:pPr>
          </w:p>
        </w:tc>
        <w:tc>
          <w:tcPr>
            <w:tcW w:w="2020" w:type="dxa"/>
            <w:tcBorders>
              <w:top w:val="nil"/>
              <w:left w:val="nil"/>
              <w:bottom w:val="nil"/>
              <w:right w:val="nil"/>
            </w:tcBorders>
            <w:noWrap/>
            <w:vAlign w:val="center"/>
            <w:hideMark/>
          </w:tcPr>
          <w:p w14:paraId="67A40124"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19CCB71E"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111EF69" w14:textId="77777777" w:rsidTr="006552F3">
        <w:trPr>
          <w:trHeight w:val="510"/>
        </w:trPr>
        <w:tc>
          <w:tcPr>
            <w:tcW w:w="207" w:type="dxa"/>
            <w:tcBorders>
              <w:top w:val="nil"/>
              <w:left w:val="single" w:sz="4" w:space="0" w:color="000000"/>
              <w:bottom w:val="nil"/>
              <w:right w:val="nil"/>
            </w:tcBorders>
            <w:noWrap/>
            <w:vAlign w:val="center"/>
            <w:hideMark/>
          </w:tcPr>
          <w:p w14:paraId="6FC49DB2"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shd w:val="clear" w:color="000000" w:fill="D2D2D2"/>
            <w:noWrap/>
            <w:vAlign w:val="center"/>
            <w:hideMark/>
          </w:tcPr>
          <w:p w14:paraId="64E298CB" w14:textId="77777777" w:rsidR="006552F3" w:rsidRDefault="006552F3">
            <w:pPr>
              <w:rPr>
                <w:rFonts w:ascii="Arial CE" w:hAnsi="Arial CE" w:cs="Arial CE"/>
                <w:sz w:val="16"/>
                <w:szCs w:val="16"/>
              </w:rPr>
            </w:pPr>
            <w:r>
              <w:rPr>
                <w:rFonts w:ascii="Arial CE" w:hAnsi="Arial CE" w:cs="Arial CE"/>
                <w:sz w:val="16"/>
                <w:szCs w:val="16"/>
              </w:rPr>
              <w:t> </w:t>
            </w:r>
          </w:p>
        </w:tc>
        <w:tc>
          <w:tcPr>
            <w:tcW w:w="2018"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640C8992" w14:textId="77777777" w:rsidR="006552F3" w:rsidRDefault="006552F3">
            <w:pPr>
              <w:rPr>
                <w:rFonts w:ascii="Arial CE" w:hAnsi="Arial CE" w:cs="Arial CE"/>
                <w:b/>
                <w:bCs/>
              </w:rPr>
            </w:pPr>
            <w:r>
              <w:rPr>
                <w:rFonts w:ascii="Arial CE" w:hAnsi="Arial CE" w:cs="Arial CE"/>
                <w:b/>
                <w:bCs/>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5006A079" w14:textId="77777777" w:rsidR="006552F3" w:rsidRDefault="006552F3">
            <w:pPr>
              <w:rPr>
                <w:rFonts w:ascii="Arial CE" w:hAnsi="Arial CE" w:cs="Arial CE"/>
                <w:sz w:val="16"/>
                <w:szCs w:val="16"/>
              </w:rPr>
            </w:pPr>
            <w:r>
              <w:rPr>
                <w:rFonts w:ascii="Arial CE" w:hAnsi="Arial CE" w:cs="Arial CE"/>
                <w:sz w:val="16"/>
                <w:szCs w:val="16"/>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29471428" w14:textId="77777777" w:rsidR="006552F3" w:rsidRDefault="006552F3">
            <w:pPr>
              <w:jc w:val="right"/>
              <w:rPr>
                <w:rFonts w:ascii="Arial CE" w:hAnsi="Arial CE" w:cs="Arial CE"/>
                <w:b/>
                <w:bCs/>
              </w:rPr>
            </w:pPr>
            <w:r>
              <w:rPr>
                <w:rFonts w:ascii="Arial CE" w:hAnsi="Arial CE" w:cs="Arial CE"/>
                <w:b/>
                <w:bCs/>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26DCFFF9" w14:textId="77777777" w:rsidR="006552F3" w:rsidRDefault="006552F3">
            <w:pPr>
              <w:jc w:val="center"/>
              <w:rPr>
                <w:rFonts w:ascii="Arial CE" w:hAnsi="Arial CE" w:cs="Arial CE"/>
                <w:b/>
                <w:bCs/>
              </w:rPr>
            </w:pPr>
            <w:r>
              <w:rPr>
                <w:rFonts w:ascii="Arial CE" w:hAnsi="Arial CE" w:cs="Arial CE"/>
                <w:b/>
                <w:bCs/>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0754CB34"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5B0431E7" w14:textId="77777777" w:rsidR="006552F3" w:rsidRDefault="006552F3">
            <w:pPr>
              <w:jc w:val="right"/>
              <w:rPr>
                <w:rFonts w:ascii="Arial CE" w:hAnsi="Arial CE" w:cs="Arial CE"/>
                <w:b/>
                <w:bCs/>
              </w:rPr>
            </w:pPr>
            <w:r>
              <w:rPr>
                <w:rFonts w:ascii="Arial CE" w:hAnsi="Arial CE" w:cs="Arial CE"/>
                <w:b/>
                <w:bCs/>
              </w:rPr>
              <w:t>2 135 866,90</w:t>
            </w:r>
          </w:p>
        </w:tc>
        <w:tc>
          <w:tcPr>
            <w:tcW w:w="2020" w:type="dxa"/>
            <w:tcBorders>
              <w:top w:val="single" w:sz="4" w:space="0" w:color="000000"/>
              <w:left w:val="nil"/>
              <w:bottom w:val="single" w:sz="4" w:space="0" w:color="000000"/>
              <w:right w:val="single" w:sz="4" w:space="0" w:color="000000"/>
            </w:tcBorders>
            <w:shd w:val="clear" w:color="000000" w:fill="D2D2D2"/>
            <w:noWrap/>
            <w:vAlign w:val="center"/>
            <w:hideMark/>
          </w:tcPr>
          <w:p w14:paraId="4AFB449B"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483D869"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F788230" w14:textId="77777777" w:rsidTr="006552F3">
        <w:trPr>
          <w:trHeight w:val="289"/>
        </w:trPr>
        <w:tc>
          <w:tcPr>
            <w:tcW w:w="207" w:type="dxa"/>
            <w:tcBorders>
              <w:top w:val="nil"/>
              <w:left w:val="single" w:sz="4" w:space="0" w:color="000000"/>
              <w:bottom w:val="nil"/>
              <w:right w:val="nil"/>
            </w:tcBorders>
            <w:noWrap/>
            <w:vAlign w:val="center"/>
            <w:hideMark/>
          </w:tcPr>
          <w:p w14:paraId="581A82FC"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C1FD07F"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3B8E4E89" w14:textId="77777777" w:rsidR="006552F3" w:rsidRDefault="006552F3">
            <w:pPr>
              <w:rPr>
                <w:sz w:val="20"/>
                <w:szCs w:val="20"/>
              </w:rPr>
            </w:pPr>
          </w:p>
        </w:tc>
        <w:tc>
          <w:tcPr>
            <w:tcW w:w="1540" w:type="dxa"/>
            <w:tcBorders>
              <w:top w:val="nil"/>
              <w:left w:val="nil"/>
              <w:bottom w:val="nil"/>
              <w:right w:val="nil"/>
            </w:tcBorders>
            <w:noWrap/>
            <w:vAlign w:val="center"/>
            <w:hideMark/>
          </w:tcPr>
          <w:p w14:paraId="5D67B2A9" w14:textId="77777777" w:rsidR="006552F3" w:rsidRDefault="006552F3">
            <w:pPr>
              <w:rPr>
                <w:sz w:val="20"/>
                <w:szCs w:val="20"/>
              </w:rPr>
            </w:pPr>
          </w:p>
        </w:tc>
        <w:tc>
          <w:tcPr>
            <w:tcW w:w="4580" w:type="dxa"/>
            <w:tcBorders>
              <w:top w:val="nil"/>
              <w:left w:val="nil"/>
              <w:bottom w:val="nil"/>
              <w:right w:val="nil"/>
            </w:tcBorders>
            <w:noWrap/>
            <w:vAlign w:val="center"/>
            <w:hideMark/>
          </w:tcPr>
          <w:p w14:paraId="6E3DF5E0" w14:textId="77777777" w:rsidR="006552F3" w:rsidRDefault="006552F3">
            <w:pPr>
              <w:rPr>
                <w:sz w:val="20"/>
                <w:szCs w:val="20"/>
              </w:rPr>
            </w:pPr>
          </w:p>
        </w:tc>
        <w:tc>
          <w:tcPr>
            <w:tcW w:w="680" w:type="dxa"/>
            <w:tcBorders>
              <w:top w:val="nil"/>
              <w:left w:val="nil"/>
              <w:bottom w:val="nil"/>
              <w:right w:val="nil"/>
            </w:tcBorders>
            <w:noWrap/>
            <w:vAlign w:val="center"/>
            <w:hideMark/>
          </w:tcPr>
          <w:p w14:paraId="5A0E9593" w14:textId="77777777" w:rsidR="006552F3" w:rsidRDefault="006552F3">
            <w:pPr>
              <w:rPr>
                <w:sz w:val="20"/>
                <w:szCs w:val="20"/>
              </w:rPr>
            </w:pPr>
          </w:p>
        </w:tc>
        <w:tc>
          <w:tcPr>
            <w:tcW w:w="1260" w:type="dxa"/>
            <w:tcBorders>
              <w:top w:val="nil"/>
              <w:left w:val="nil"/>
              <w:bottom w:val="nil"/>
              <w:right w:val="nil"/>
            </w:tcBorders>
            <w:noWrap/>
            <w:vAlign w:val="center"/>
            <w:hideMark/>
          </w:tcPr>
          <w:p w14:paraId="7C8D0456" w14:textId="77777777" w:rsidR="006552F3" w:rsidRDefault="006552F3">
            <w:pPr>
              <w:rPr>
                <w:sz w:val="20"/>
                <w:szCs w:val="20"/>
              </w:rPr>
            </w:pPr>
          </w:p>
        </w:tc>
        <w:tc>
          <w:tcPr>
            <w:tcW w:w="1420" w:type="dxa"/>
            <w:tcBorders>
              <w:top w:val="nil"/>
              <w:left w:val="nil"/>
              <w:bottom w:val="nil"/>
              <w:right w:val="nil"/>
            </w:tcBorders>
            <w:noWrap/>
            <w:vAlign w:val="center"/>
            <w:hideMark/>
          </w:tcPr>
          <w:p w14:paraId="48EC5293" w14:textId="77777777" w:rsidR="006552F3" w:rsidRDefault="006552F3">
            <w:pPr>
              <w:rPr>
                <w:sz w:val="20"/>
                <w:szCs w:val="20"/>
              </w:rPr>
            </w:pPr>
          </w:p>
        </w:tc>
        <w:tc>
          <w:tcPr>
            <w:tcW w:w="2020" w:type="dxa"/>
            <w:tcBorders>
              <w:top w:val="nil"/>
              <w:left w:val="nil"/>
              <w:bottom w:val="nil"/>
              <w:right w:val="nil"/>
            </w:tcBorders>
            <w:noWrap/>
            <w:vAlign w:val="center"/>
            <w:hideMark/>
          </w:tcPr>
          <w:p w14:paraId="2D28AAA5" w14:textId="77777777" w:rsidR="006552F3" w:rsidRDefault="006552F3">
            <w:pPr>
              <w:rPr>
                <w:sz w:val="20"/>
                <w:szCs w:val="20"/>
              </w:rPr>
            </w:pPr>
          </w:p>
        </w:tc>
        <w:tc>
          <w:tcPr>
            <w:tcW w:w="2020" w:type="dxa"/>
            <w:tcBorders>
              <w:top w:val="nil"/>
              <w:left w:val="nil"/>
              <w:bottom w:val="nil"/>
              <w:right w:val="nil"/>
            </w:tcBorders>
            <w:noWrap/>
            <w:vAlign w:val="center"/>
            <w:hideMark/>
          </w:tcPr>
          <w:p w14:paraId="0C273C3C"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583E776D"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F1B88BD" w14:textId="77777777" w:rsidTr="006552F3">
        <w:trPr>
          <w:trHeight w:val="289"/>
        </w:trPr>
        <w:tc>
          <w:tcPr>
            <w:tcW w:w="207" w:type="dxa"/>
            <w:tcBorders>
              <w:top w:val="nil"/>
              <w:left w:val="single" w:sz="4" w:space="0" w:color="000000"/>
              <w:bottom w:val="nil"/>
              <w:right w:val="nil"/>
            </w:tcBorders>
            <w:noWrap/>
            <w:vAlign w:val="bottom"/>
            <w:hideMark/>
          </w:tcPr>
          <w:p w14:paraId="7D27535C"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8B5EE39"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26810003" w14:textId="77777777" w:rsidR="006552F3" w:rsidRDefault="006552F3">
            <w:pPr>
              <w:rPr>
                <w:sz w:val="20"/>
                <w:szCs w:val="20"/>
              </w:rPr>
            </w:pPr>
          </w:p>
        </w:tc>
        <w:tc>
          <w:tcPr>
            <w:tcW w:w="1540" w:type="dxa"/>
            <w:tcBorders>
              <w:top w:val="nil"/>
              <w:left w:val="nil"/>
              <w:bottom w:val="nil"/>
              <w:right w:val="nil"/>
            </w:tcBorders>
            <w:noWrap/>
            <w:vAlign w:val="bottom"/>
            <w:hideMark/>
          </w:tcPr>
          <w:p w14:paraId="3DEA3DDE" w14:textId="77777777" w:rsidR="006552F3" w:rsidRDefault="006552F3">
            <w:pPr>
              <w:rPr>
                <w:sz w:val="20"/>
                <w:szCs w:val="20"/>
              </w:rPr>
            </w:pPr>
          </w:p>
        </w:tc>
        <w:tc>
          <w:tcPr>
            <w:tcW w:w="4580" w:type="dxa"/>
            <w:tcBorders>
              <w:top w:val="nil"/>
              <w:left w:val="nil"/>
              <w:bottom w:val="nil"/>
              <w:right w:val="nil"/>
            </w:tcBorders>
            <w:noWrap/>
            <w:vAlign w:val="bottom"/>
            <w:hideMark/>
          </w:tcPr>
          <w:p w14:paraId="5E545220" w14:textId="77777777" w:rsidR="006552F3" w:rsidRDefault="006552F3">
            <w:pPr>
              <w:rPr>
                <w:sz w:val="20"/>
                <w:szCs w:val="20"/>
              </w:rPr>
            </w:pPr>
          </w:p>
        </w:tc>
        <w:tc>
          <w:tcPr>
            <w:tcW w:w="680" w:type="dxa"/>
            <w:tcBorders>
              <w:top w:val="nil"/>
              <w:left w:val="nil"/>
              <w:bottom w:val="nil"/>
              <w:right w:val="nil"/>
            </w:tcBorders>
            <w:noWrap/>
            <w:vAlign w:val="bottom"/>
            <w:hideMark/>
          </w:tcPr>
          <w:p w14:paraId="63DF85B7" w14:textId="77777777" w:rsidR="006552F3" w:rsidRDefault="006552F3">
            <w:pPr>
              <w:rPr>
                <w:sz w:val="20"/>
                <w:szCs w:val="20"/>
              </w:rPr>
            </w:pPr>
          </w:p>
        </w:tc>
        <w:tc>
          <w:tcPr>
            <w:tcW w:w="1260" w:type="dxa"/>
            <w:tcBorders>
              <w:top w:val="nil"/>
              <w:left w:val="nil"/>
              <w:bottom w:val="nil"/>
              <w:right w:val="nil"/>
            </w:tcBorders>
            <w:noWrap/>
            <w:vAlign w:val="bottom"/>
            <w:hideMark/>
          </w:tcPr>
          <w:p w14:paraId="1119B37F" w14:textId="77777777" w:rsidR="006552F3" w:rsidRDefault="006552F3">
            <w:pPr>
              <w:rPr>
                <w:sz w:val="20"/>
                <w:szCs w:val="20"/>
              </w:rPr>
            </w:pPr>
          </w:p>
        </w:tc>
        <w:tc>
          <w:tcPr>
            <w:tcW w:w="1420" w:type="dxa"/>
            <w:tcBorders>
              <w:top w:val="nil"/>
              <w:left w:val="nil"/>
              <w:bottom w:val="nil"/>
              <w:right w:val="nil"/>
            </w:tcBorders>
            <w:noWrap/>
            <w:vAlign w:val="bottom"/>
            <w:hideMark/>
          </w:tcPr>
          <w:p w14:paraId="2207C5D6" w14:textId="77777777" w:rsidR="006552F3" w:rsidRDefault="006552F3">
            <w:pPr>
              <w:rPr>
                <w:sz w:val="20"/>
                <w:szCs w:val="20"/>
              </w:rPr>
            </w:pPr>
          </w:p>
        </w:tc>
        <w:tc>
          <w:tcPr>
            <w:tcW w:w="2020" w:type="dxa"/>
            <w:tcBorders>
              <w:top w:val="nil"/>
              <w:left w:val="nil"/>
              <w:bottom w:val="nil"/>
              <w:right w:val="nil"/>
            </w:tcBorders>
            <w:noWrap/>
            <w:vAlign w:val="bottom"/>
            <w:hideMark/>
          </w:tcPr>
          <w:p w14:paraId="1F3D6D26" w14:textId="77777777" w:rsidR="006552F3" w:rsidRDefault="006552F3">
            <w:pPr>
              <w:rPr>
                <w:sz w:val="20"/>
                <w:szCs w:val="20"/>
              </w:rPr>
            </w:pPr>
          </w:p>
        </w:tc>
        <w:tc>
          <w:tcPr>
            <w:tcW w:w="2020" w:type="dxa"/>
            <w:tcBorders>
              <w:top w:val="nil"/>
              <w:left w:val="nil"/>
              <w:bottom w:val="nil"/>
              <w:right w:val="nil"/>
            </w:tcBorders>
            <w:noWrap/>
            <w:vAlign w:val="bottom"/>
            <w:hideMark/>
          </w:tcPr>
          <w:p w14:paraId="12910C72"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61972962"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C86C4D7" w14:textId="77777777" w:rsidTr="006552F3">
        <w:trPr>
          <w:trHeight w:val="289"/>
        </w:trPr>
        <w:tc>
          <w:tcPr>
            <w:tcW w:w="207" w:type="dxa"/>
            <w:tcBorders>
              <w:top w:val="nil"/>
              <w:left w:val="single" w:sz="4" w:space="0" w:color="000000"/>
              <w:bottom w:val="nil"/>
              <w:right w:val="nil"/>
            </w:tcBorders>
            <w:noWrap/>
            <w:vAlign w:val="bottom"/>
            <w:hideMark/>
          </w:tcPr>
          <w:p w14:paraId="5E59A954"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0C1E04C"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18C682DA" w14:textId="77777777" w:rsidR="006552F3" w:rsidRDefault="006552F3">
            <w:pPr>
              <w:rPr>
                <w:sz w:val="20"/>
                <w:szCs w:val="20"/>
              </w:rPr>
            </w:pPr>
          </w:p>
        </w:tc>
        <w:tc>
          <w:tcPr>
            <w:tcW w:w="1540" w:type="dxa"/>
            <w:tcBorders>
              <w:top w:val="nil"/>
              <w:left w:val="nil"/>
              <w:bottom w:val="nil"/>
              <w:right w:val="nil"/>
            </w:tcBorders>
            <w:noWrap/>
            <w:vAlign w:val="bottom"/>
            <w:hideMark/>
          </w:tcPr>
          <w:p w14:paraId="1296A45D" w14:textId="77777777" w:rsidR="006552F3" w:rsidRDefault="006552F3">
            <w:pPr>
              <w:rPr>
                <w:sz w:val="20"/>
                <w:szCs w:val="20"/>
              </w:rPr>
            </w:pPr>
          </w:p>
        </w:tc>
        <w:tc>
          <w:tcPr>
            <w:tcW w:w="4580" w:type="dxa"/>
            <w:tcBorders>
              <w:top w:val="nil"/>
              <w:left w:val="nil"/>
              <w:bottom w:val="nil"/>
              <w:right w:val="nil"/>
            </w:tcBorders>
            <w:noWrap/>
            <w:vAlign w:val="bottom"/>
            <w:hideMark/>
          </w:tcPr>
          <w:p w14:paraId="382C3BFB" w14:textId="77777777" w:rsidR="006552F3" w:rsidRDefault="006552F3">
            <w:pPr>
              <w:rPr>
                <w:sz w:val="20"/>
                <w:szCs w:val="20"/>
              </w:rPr>
            </w:pPr>
          </w:p>
        </w:tc>
        <w:tc>
          <w:tcPr>
            <w:tcW w:w="680" w:type="dxa"/>
            <w:tcBorders>
              <w:top w:val="nil"/>
              <w:left w:val="nil"/>
              <w:bottom w:val="nil"/>
              <w:right w:val="nil"/>
            </w:tcBorders>
            <w:noWrap/>
            <w:vAlign w:val="bottom"/>
            <w:hideMark/>
          </w:tcPr>
          <w:p w14:paraId="1405EEDE" w14:textId="77777777" w:rsidR="006552F3" w:rsidRDefault="006552F3">
            <w:pPr>
              <w:rPr>
                <w:sz w:val="20"/>
                <w:szCs w:val="20"/>
              </w:rPr>
            </w:pPr>
          </w:p>
        </w:tc>
        <w:tc>
          <w:tcPr>
            <w:tcW w:w="1260" w:type="dxa"/>
            <w:tcBorders>
              <w:top w:val="nil"/>
              <w:left w:val="nil"/>
              <w:bottom w:val="nil"/>
              <w:right w:val="nil"/>
            </w:tcBorders>
            <w:noWrap/>
            <w:vAlign w:val="bottom"/>
            <w:hideMark/>
          </w:tcPr>
          <w:p w14:paraId="42A97697" w14:textId="77777777" w:rsidR="006552F3" w:rsidRDefault="006552F3">
            <w:pPr>
              <w:rPr>
                <w:sz w:val="20"/>
                <w:szCs w:val="20"/>
              </w:rPr>
            </w:pPr>
          </w:p>
        </w:tc>
        <w:tc>
          <w:tcPr>
            <w:tcW w:w="1420" w:type="dxa"/>
            <w:tcBorders>
              <w:top w:val="nil"/>
              <w:left w:val="nil"/>
              <w:bottom w:val="nil"/>
              <w:right w:val="nil"/>
            </w:tcBorders>
            <w:noWrap/>
            <w:vAlign w:val="bottom"/>
            <w:hideMark/>
          </w:tcPr>
          <w:p w14:paraId="7A3764AE" w14:textId="77777777" w:rsidR="006552F3" w:rsidRDefault="006552F3">
            <w:pPr>
              <w:rPr>
                <w:sz w:val="20"/>
                <w:szCs w:val="20"/>
              </w:rPr>
            </w:pPr>
          </w:p>
        </w:tc>
        <w:tc>
          <w:tcPr>
            <w:tcW w:w="2020" w:type="dxa"/>
            <w:tcBorders>
              <w:top w:val="nil"/>
              <w:left w:val="nil"/>
              <w:bottom w:val="nil"/>
              <w:right w:val="nil"/>
            </w:tcBorders>
            <w:noWrap/>
            <w:vAlign w:val="bottom"/>
            <w:hideMark/>
          </w:tcPr>
          <w:p w14:paraId="3A1E61A5" w14:textId="77777777" w:rsidR="006552F3" w:rsidRDefault="006552F3">
            <w:pPr>
              <w:rPr>
                <w:sz w:val="20"/>
                <w:szCs w:val="20"/>
              </w:rPr>
            </w:pPr>
          </w:p>
        </w:tc>
        <w:tc>
          <w:tcPr>
            <w:tcW w:w="2020" w:type="dxa"/>
            <w:tcBorders>
              <w:top w:val="nil"/>
              <w:left w:val="nil"/>
              <w:bottom w:val="nil"/>
              <w:right w:val="nil"/>
            </w:tcBorders>
            <w:noWrap/>
            <w:vAlign w:val="bottom"/>
            <w:hideMark/>
          </w:tcPr>
          <w:p w14:paraId="3A94C94A"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78FAE742"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7731014" w14:textId="77777777" w:rsidTr="006552F3">
        <w:trPr>
          <w:trHeight w:val="289"/>
        </w:trPr>
        <w:tc>
          <w:tcPr>
            <w:tcW w:w="207" w:type="dxa"/>
            <w:tcBorders>
              <w:top w:val="nil"/>
              <w:left w:val="single" w:sz="4" w:space="0" w:color="000000"/>
              <w:bottom w:val="nil"/>
              <w:right w:val="nil"/>
            </w:tcBorders>
            <w:noWrap/>
            <w:vAlign w:val="bottom"/>
            <w:hideMark/>
          </w:tcPr>
          <w:p w14:paraId="693A3B4D"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A01F8F2"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38B86569" w14:textId="77777777" w:rsidR="006552F3" w:rsidRDefault="006552F3">
            <w:pPr>
              <w:rPr>
                <w:sz w:val="20"/>
                <w:szCs w:val="20"/>
              </w:rPr>
            </w:pPr>
          </w:p>
        </w:tc>
        <w:tc>
          <w:tcPr>
            <w:tcW w:w="1540" w:type="dxa"/>
            <w:tcBorders>
              <w:top w:val="nil"/>
              <w:left w:val="nil"/>
              <w:bottom w:val="nil"/>
              <w:right w:val="nil"/>
            </w:tcBorders>
            <w:noWrap/>
            <w:vAlign w:val="bottom"/>
            <w:hideMark/>
          </w:tcPr>
          <w:p w14:paraId="15172C9D" w14:textId="77777777" w:rsidR="006552F3" w:rsidRDefault="006552F3">
            <w:pPr>
              <w:rPr>
                <w:sz w:val="20"/>
                <w:szCs w:val="20"/>
              </w:rPr>
            </w:pPr>
          </w:p>
        </w:tc>
        <w:tc>
          <w:tcPr>
            <w:tcW w:w="4580" w:type="dxa"/>
            <w:tcBorders>
              <w:top w:val="nil"/>
              <w:left w:val="nil"/>
              <w:bottom w:val="nil"/>
              <w:right w:val="nil"/>
            </w:tcBorders>
            <w:noWrap/>
            <w:vAlign w:val="bottom"/>
            <w:hideMark/>
          </w:tcPr>
          <w:p w14:paraId="351730BE" w14:textId="77777777" w:rsidR="006552F3" w:rsidRDefault="006552F3">
            <w:pPr>
              <w:rPr>
                <w:sz w:val="20"/>
                <w:szCs w:val="20"/>
              </w:rPr>
            </w:pPr>
          </w:p>
        </w:tc>
        <w:tc>
          <w:tcPr>
            <w:tcW w:w="680" w:type="dxa"/>
            <w:tcBorders>
              <w:top w:val="nil"/>
              <w:left w:val="nil"/>
              <w:bottom w:val="nil"/>
              <w:right w:val="nil"/>
            </w:tcBorders>
            <w:noWrap/>
            <w:vAlign w:val="bottom"/>
            <w:hideMark/>
          </w:tcPr>
          <w:p w14:paraId="55B5BB38" w14:textId="77777777" w:rsidR="006552F3" w:rsidRDefault="006552F3">
            <w:pPr>
              <w:rPr>
                <w:sz w:val="20"/>
                <w:szCs w:val="20"/>
              </w:rPr>
            </w:pPr>
          </w:p>
        </w:tc>
        <w:tc>
          <w:tcPr>
            <w:tcW w:w="1260" w:type="dxa"/>
            <w:tcBorders>
              <w:top w:val="nil"/>
              <w:left w:val="nil"/>
              <w:bottom w:val="nil"/>
              <w:right w:val="nil"/>
            </w:tcBorders>
            <w:noWrap/>
            <w:vAlign w:val="bottom"/>
            <w:hideMark/>
          </w:tcPr>
          <w:p w14:paraId="37DC3726" w14:textId="77777777" w:rsidR="006552F3" w:rsidRDefault="006552F3">
            <w:pPr>
              <w:rPr>
                <w:sz w:val="20"/>
                <w:szCs w:val="20"/>
              </w:rPr>
            </w:pPr>
          </w:p>
        </w:tc>
        <w:tc>
          <w:tcPr>
            <w:tcW w:w="1420" w:type="dxa"/>
            <w:tcBorders>
              <w:top w:val="nil"/>
              <w:left w:val="nil"/>
              <w:bottom w:val="nil"/>
              <w:right w:val="nil"/>
            </w:tcBorders>
            <w:noWrap/>
            <w:vAlign w:val="bottom"/>
            <w:hideMark/>
          </w:tcPr>
          <w:p w14:paraId="163C848C" w14:textId="77777777" w:rsidR="006552F3" w:rsidRDefault="006552F3">
            <w:pPr>
              <w:rPr>
                <w:sz w:val="20"/>
                <w:szCs w:val="20"/>
              </w:rPr>
            </w:pPr>
          </w:p>
        </w:tc>
        <w:tc>
          <w:tcPr>
            <w:tcW w:w="2020" w:type="dxa"/>
            <w:tcBorders>
              <w:top w:val="nil"/>
              <w:left w:val="nil"/>
              <w:bottom w:val="nil"/>
              <w:right w:val="nil"/>
            </w:tcBorders>
            <w:noWrap/>
            <w:vAlign w:val="bottom"/>
            <w:hideMark/>
          </w:tcPr>
          <w:p w14:paraId="2AB5BD3C" w14:textId="77777777" w:rsidR="006552F3" w:rsidRDefault="006552F3">
            <w:pPr>
              <w:rPr>
                <w:sz w:val="20"/>
                <w:szCs w:val="20"/>
              </w:rPr>
            </w:pPr>
          </w:p>
        </w:tc>
        <w:tc>
          <w:tcPr>
            <w:tcW w:w="2020" w:type="dxa"/>
            <w:tcBorders>
              <w:top w:val="nil"/>
              <w:left w:val="nil"/>
              <w:bottom w:val="nil"/>
              <w:right w:val="nil"/>
            </w:tcBorders>
            <w:noWrap/>
            <w:vAlign w:val="bottom"/>
            <w:hideMark/>
          </w:tcPr>
          <w:p w14:paraId="1929807D"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6832FF25"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A07FF02" w14:textId="77777777" w:rsidTr="006552F3">
        <w:trPr>
          <w:trHeight w:val="289"/>
        </w:trPr>
        <w:tc>
          <w:tcPr>
            <w:tcW w:w="207" w:type="dxa"/>
            <w:tcBorders>
              <w:top w:val="nil"/>
              <w:left w:val="single" w:sz="4" w:space="0" w:color="000000"/>
              <w:bottom w:val="nil"/>
              <w:right w:val="nil"/>
            </w:tcBorders>
            <w:noWrap/>
            <w:vAlign w:val="bottom"/>
            <w:hideMark/>
          </w:tcPr>
          <w:p w14:paraId="4638B9BB"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93A2077"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15FC2D6E" w14:textId="77777777" w:rsidR="006552F3" w:rsidRDefault="006552F3">
            <w:pPr>
              <w:rPr>
                <w:sz w:val="20"/>
                <w:szCs w:val="20"/>
              </w:rPr>
            </w:pPr>
          </w:p>
        </w:tc>
        <w:tc>
          <w:tcPr>
            <w:tcW w:w="1540" w:type="dxa"/>
            <w:tcBorders>
              <w:top w:val="nil"/>
              <w:left w:val="nil"/>
              <w:bottom w:val="nil"/>
              <w:right w:val="nil"/>
            </w:tcBorders>
            <w:noWrap/>
            <w:vAlign w:val="bottom"/>
            <w:hideMark/>
          </w:tcPr>
          <w:p w14:paraId="06679148" w14:textId="77777777" w:rsidR="006552F3" w:rsidRDefault="006552F3">
            <w:pPr>
              <w:rPr>
                <w:sz w:val="20"/>
                <w:szCs w:val="20"/>
              </w:rPr>
            </w:pPr>
          </w:p>
        </w:tc>
        <w:tc>
          <w:tcPr>
            <w:tcW w:w="4580" w:type="dxa"/>
            <w:tcBorders>
              <w:top w:val="nil"/>
              <w:left w:val="nil"/>
              <w:bottom w:val="nil"/>
              <w:right w:val="nil"/>
            </w:tcBorders>
            <w:noWrap/>
            <w:vAlign w:val="bottom"/>
            <w:hideMark/>
          </w:tcPr>
          <w:p w14:paraId="4E3D3319" w14:textId="77777777" w:rsidR="006552F3" w:rsidRDefault="006552F3">
            <w:pPr>
              <w:rPr>
                <w:sz w:val="20"/>
                <w:szCs w:val="20"/>
              </w:rPr>
            </w:pPr>
          </w:p>
        </w:tc>
        <w:tc>
          <w:tcPr>
            <w:tcW w:w="680" w:type="dxa"/>
            <w:tcBorders>
              <w:top w:val="nil"/>
              <w:left w:val="nil"/>
              <w:bottom w:val="nil"/>
              <w:right w:val="nil"/>
            </w:tcBorders>
            <w:noWrap/>
            <w:vAlign w:val="bottom"/>
            <w:hideMark/>
          </w:tcPr>
          <w:p w14:paraId="1CDE2BE9" w14:textId="77777777" w:rsidR="006552F3" w:rsidRDefault="006552F3">
            <w:pPr>
              <w:rPr>
                <w:sz w:val="20"/>
                <w:szCs w:val="20"/>
              </w:rPr>
            </w:pPr>
          </w:p>
        </w:tc>
        <w:tc>
          <w:tcPr>
            <w:tcW w:w="1260" w:type="dxa"/>
            <w:tcBorders>
              <w:top w:val="nil"/>
              <w:left w:val="nil"/>
              <w:bottom w:val="nil"/>
              <w:right w:val="nil"/>
            </w:tcBorders>
            <w:noWrap/>
            <w:vAlign w:val="bottom"/>
            <w:hideMark/>
          </w:tcPr>
          <w:p w14:paraId="12475DB8" w14:textId="77777777" w:rsidR="006552F3" w:rsidRDefault="006552F3">
            <w:pPr>
              <w:rPr>
                <w:sz w:val="20"/>
                <w:szCs w:val="20"/>
              </w:rPr>
            </w:pPr>
          </w:p>
        </w:tc>
        <w:tc>
          <w:tcPr>
            <w:tcW w:w="1420" w:type="dxa"/>
            <w:tcBorders>
              <w:top w:val="nil"/>
              <w:left w:val="nil"/>
              <w:bottom w:val="nil"/>
              <w:right w:val="nil"/>
            </w:tcBorders>
            <w:noWrap/>
            <w:vAlign w:val="bottom"/>
            <w:hideMark/>
          </w:tcPr>
          <w:p w14:paraId="56E307AD" w14:textId="77777777" w:rsidR="006552F3" w:rsidRDefault="006552F3">
            <w:pPr>
              <w:rPr>
                <w:sz w:val="20"/>
                <w:szCs w:val="20"/>
              </w:rPr>
            </w:pPr>
          </w:p>
        </w:tc>
        <w:tc>
          <w:tcPr>
            <w:tcW w:w="2020" w:type="dxa"/>
            <w:tcBorders>
              <w:top w:val="nil"/>
              <w:left w:val="nil"/>
              <w:bottom w:val="nil"/>
              <w:right w:val="nil"/>
            </w:tcBorders>
            <w:noWrap/>
            <w:vAlign w:val="bottom"/>
            <w:hideMark/>
          </w:tcPr>
          <w:p w14:paraId="5EAA5BA7" w14:textId="77777777" w:rsidR="006552F3" w:rsidRDefault="006552F3">
            <w:pPr>
              <w:rPr>
                <w:sz w:val="20"/>
                <w:szCs w:val="20"/>
              </w:rPr>
            </w:pPr>
          </w:p>
        </w:tc>
        <w:tc>
          <w:tcPr>
            <w:tcW w:w="2020" w:type="dxa"/>
            <w:tcBorders>
              <w:top w:val="nil"/>
              <w:left w:val="nil"/>
              <w:bottom w:val="nil"/>
              <w:right w:val="nil"/>
            </w:tcBorders>
            <w:noWrap/>
            <w:vAlign w:val="bottom"/>
            <w:hideMark/>
          </w:tcPr>
          <w:p w14:paraId="488AED69"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14C2A386"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F9A8041" w14:textId="77777777" w:rsidTr="006552F3">
        <w:trPr>
          <w:trHeight w:val="289"/>
        </w:trPr>
        <w:tc>
          <w:tcPr>
            <w:tcW w:w="207" w:type="dxa"/>
            <w:tcBorders>
              <w:top w:val="nil"/>
              <w:left w:val="single" w:sz="4" w:space="0" w:color="000000"/>
              <w:bottom w:val="nil"/>
              <w:right w:val="nil"/>
            </w:tcBorders>
            <w:noWrap/>
            <w:vAlign w:val="bottom"/>
            <w:hideMark/>
          </w:tcPr>
          <w:p w14:paraId="6FCEB376"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7C7977F"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6F0BD70C" w14:textId="77777777" w:rsidR="006552F3" w:rsidRDefault="006552F3">
            <w:pPr>
              <w:rPr>
                <w:sz w:val="20"/>
                <w:szCs w:val="20"/>
              </w:rPr>
            </w:pPr>
          </w:p>
        </w:tc>
        <w:tc>
          <w:tcPr>
            <w:tcW w:w="1540" w:type="dxa"/>
            <w:tcBorders>
              <w:top w:val="nil"/>
              <w:left w:val="nil"/>
              <w:bottom w:val="nil"/>
              <w:right w:val="nil"/>
            </w:tcBorders>
            <w:noWrap/>
            <w:vAlign w:val="bottom"/>
            <w:hideMark/>
          </w:tcPr>
          <w:p w14:paraId="3445E77D" w14:textId="77777777" w:rsidR="006552F3" w:rsidRDefault="006552F3">
            <w:pPr>
              <w:rPr>
                <w:sz w:val="20"/>
                <w:szCs w:val="20"/>
              </w:rPr>
            </w:pPr>
          </w:p>
        </w:tc>
        <w:tc>
          <w:tcPr>
            <w:tcW w:w="4580" w:type="dxa"/>
            <w:tcBorders>
              <w:top w:val="nil"/>
              <w:left w:val="nil"/>
              <w:bottom w:val="nil"/>
              <w:right w:val="nil"/>
            </w:tcBorders>
            <w:noWrap/>
            <w:vAlign w:val="bottom"/>
            <w:hideMark/>
          </w:tcPr>
          <w:p w14:paraId="78CE7143" w14:textId="77777777" w:rsidR="006552F3" w:rsidRDefault="006552F3">
            <w:pPr>
              <w:rPr>
                <w:sz w:val="20"/>
                <w:szCs w:val="20"/>
              </w:rPr>
            </w:pPr>
          </w:p>
        </w:tc>
        <w:tc>
          <w:tcPr>
            <w:tcW w:w="680" w:type="dxa"/>
            <w:tcBorders>
              <w:top w:val="nil"/>
              <w:left w:val="nil"/>
              <w:bottom w:val="nil"/>
              <w:right w:val="nil"/>
            </w:tcBorders>
            <w:noWrap/>
            <w:vAlign w:val="bottom"/>
            <w:hideMark/>
          </w:tcPr>
          <w:p w14:paraId="22DC02CA" w14:textId="77777777" w:rsidR="006552F3" w:rsidRDefault="006552F3">
            <w:pPr>
              <w:rPr>
                <w:sz w:val="20"/>
                <w:szCs w:val="20"/>
              </w:rPr>
            </w:pPr>
          </w:p>
        </w:tc>
        <w:tc>
          <w:tcPr>
            <w:tcW w:w="1260" w:type="dxa"/>
            <w:tcBorders>
              <w:top w:val="nil"/>
              <w:left w:val="nil"/>
              <w:bottom w:val="nil"/>
              <w:right w:val="nil"/>
            </w:tcBorders>
            <w:noWrap/>
            <w:vAlign w:val="bottom"/>
            <w:hideMark/>
          </w:tcPr>
          <w:p w14:paraId="6D63C523" w14:textId="77777777" w:rsidR="006552F3" w:rsidRDefault="006552F3">
            <w:pPr>
              <w:rPr>
                <w:sz w:val="20"/>
                <w:szCs w:val="20"/>
              </w:rPr>
            </w:pPr>
          </w:p>
        </w:tc>
        <w:tc>
          <w:tcPr>
            <w:tcW w:w="1420" w:type="dxa"/>
            <w:tcBorders>
              <w:top w:val="nil"/>
              <w:left w:val="nil"/>
              <w:bottom w:val="nil"/>
              <w:right w:val="nil"/>
            </w:tcBorders>
            <w:noWrap/>
            <w:vAlign w:val="bottom"/>
            <w:hideMark/>
          </w:tcPr>
          <w:p w14:paraId="278ED40A" w14:textId="77777777" w:rsidR="006552F3" w:rsidRDefault="006552F3">
            <w:pPr>
              <w:rPr>
                <w:sz w:val="20"/>
                <w:szCs w:val="20"/>
              </w:rPr>
            </w:pPr>
          </w:p>
        </w:tc>
        <w:tc>
          <w:tcPr>
            <w:tcW w:w="2020" w:type="dxa"/>
            <w:tcBorders>
              <w:top w:val="nil"/>
              <w:left w:val="nil"/>
              <w:bottom w:val="nil"/>
              <w:right w:val="nil"/>
            </w:tcBorders>
            <w:noWrap/>
            <w:vAlign w:val="bottom"/>
            <w:hideMark/>
          </w:tcPr>
          <w:p w14:paraId="2D695515" w14:textId="77777777" w:rsidR="006552F3" w:rsidRDefault="006552F3">
            <w:pPr>
              <w:rPr>
                <w:sz w:val="20"/>
                <w:szCs w:val="20"/>
              </w:rPr>
            </w:pPr>
          </w:p>
        </w:tc>
        <w:tc>
          <w:tcPr>
            <w:tcW w:w="2020" w:type="dxa"/>
            <w:tcBorders>
              <w:top w:val="nil"/>
              <w:left w:val="nil"/>
              <w:bottom w:val="nil"/>
              <w:right w:val="nil"/>
            </w:tcBorders>
            <w:noWrap/>
            <w:vAlign w:val="bottom"/>
            <w:hideMark/>
          </w:tcPr>
          <w:p w14:paraId="3CF1CB1D"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2309F220"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945DD51" w14:textId="77777777" w:rsidTr="006552F3">
        <w:trPr>
          <w:trHeight w:val="289"/>
        </w:trPr>
        <w:tc>
          <w:tcPr>
            <w:tcW w:w="207" w:type="dxa"/>
            <w:tcBorders>
              <w:top w:val="nil"/>
              <w:left w:val="single" w:sz="4" w:space="0" w:color="000000"/>
              <w:bottom w:val="nil"/>
              <w:right w:val="nil"/>
            </w:tcBorders>
            <w:noWrap/>
            <w:vAlign w:val="center"/>
            <w:hideMark/>
          </w:tcPr>
          <w:p w14:paraId="75371427" w14:textId="77777777" w:rsidR="006552F3" w:rsidRDefault="006552F3">
            <w:pPr>
              <w:rPr>
                <w:rFonts w:ascii="Arial CE" w:hAnsi="Arial CE" w:cs="Arial CE"/>
                <w:sz w:val="16"/>
                <w:szCs w:val="16"/>
              </w:rPr>
            </w:pPr>
            <w:r>
              <w:rPr>
                <w:rFonts w:ascii="Arial CE" w:hAnsi="Arial CE" w:cs="Arial CE"/>
                <w:sz w:val="16"/>
                <w:szCs w:val="16"/>
              </w:rPr>
              <w:lastRenderedPageBreak/>
              <w:t> </w:t>
            </w:r>
          </w:p>
        </w:tc>
        <w:tc>
          <w:tcPr>
            <w:tcW w:w="380" w:type="dxa"/>
            <w:tcBorders>
              <w:top w:val="nil"/>
              <w:left w:val="nil"/>
              <w:bottom w:val="nil"/>
              <w:right w:val="nil"/>
            </w:tcBorders>
            <w:noWrap/>
            <w:vAlign w:val="center"/>
            <w:hideMark/>
          </w:tcPr>
          <w:p w14:paraId="5D0D1480" w14:textId="77777777" w:rsidR="006552F3" w:rsidRDefault="006552F3">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59D867E9" w14:textId="77777777" w:rsidR="006552F3" w:rsidRDefault="006552F3">
            <w:pPr>
              <w:rPr>
                <w:rFonts w:ascii="Arial CE" w:hAnsi="Arial CE" w:cs="Arial CE"/>
                <w:b/>
                <w:bCs/>
                <w:color w:val="464646"/>
                <w:sz w:val="20"/>
                <w:szCs w:val="20"/>
              </w:rPr>
            </w:pPr>
            <w:r>
              <w:rPr>
                <w:rFonts w:ascii="Arial CE" w:hAnsi="Arial CE" w:cs="Arial CE"/>
                <w:b/>
                <w:bCs/>
                <w:color w:val="464646"/>
                <w:sz w:val="20"/>
                <w:szCs w:val="20"/>
              </w:rPr>
              <w:t>Projektant</w:t>
            </w:r>
          </w:p>
        </w:tc>
        <w:tc>
          <w:tcPr>
            <w:tcW w:w="4580" w:type="dxa"/>
            <w:tcBorders>
              <w:top w:val="single" w:sz="4" w:space="0" w:color="000000"/>
              <w:left w:val="nil"/>
              <w:bottom w:val="nil"/>
              <w:right w:val="nil"/>
            </w:tcBorders>
            <w:noWrap/>
            <w:vAlign w:val="center"/>
            <w:hideMark/>
          </w:tcPr>
          <w:p w14:paraId="5E1747AF" w14:textId="77777777" w:rsidR="006552F3" w:rsidRDefault="006552F3">
            <w:pPr>
              <w:rPr>
                <w:rFonts w:ascii="Arial CE" w:hAnsi="Arial CE" w:cs="Arial CE"/>
                <w:sz w:val="16"/>
                <w:szCs w:val="16"/>
              </w:rPr>
            </w:pPr>
            <w:r>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3E25EFF2" w14:textId="77777777" w:rsidR="006552F3" w:rsidRDefault="006552F3">
            <w:pPr>
              <w:rPr>
                <w:rFonts w:ascii="Arial CE" w:hAnsi="Arial CE" w:cs="Arial CE"/>
                <w:b/>
                <w:bCs/>
                <w:color w:val="464646"/>
                <w:sz w:val="20"/>
                <w:szCs w:val="20"/>
              </w:rPr>
            </w:pPr>
            <w:r>
              <w:rPr>
                <w:rFonts w:ascii="Arial CE" w:hAnsi="Arial CE" w:cs="Arial CE"/>
                <w:b/>
                <w:bCs/>
                <w:color w:val="464646"/>
                <w:sz w:val="20"/>
                <w:szCs w:val="20"/>
              </w:rPr>
              <w:t>Zpracovatel</w:t>
            </w:r>
          </w:p>
        </w:tc>
        <w:tc>
          <w:tcPr>
            <w:tcW w:w="1420" w:type="dxa"/>
            <w:tcBorders>
              <w:top w:val="single" w:sz="4" w:space="0" w:color="000000"/>
              <w:left w:val="nil"/>
              <w:bottom w:val="nil"/>
              <w:right w:val="nil"/>
            </w:tcBorders>
            <w:noWrap/>
            <w:vAlign w:val="center"/>
            <w:hideMark/>
          </w:tcPr>
          <w:p w14:paraId="5072FBEB"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66373A83"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6FCCB31D"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1B006596"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88EACAC" w14:textId="77777777" w:rsidTr="006552F3">
        <w:trPr>
          <w:trHeight w:val="225"/>
        </w:trPr>
        <w:tc>
          <w:tcPr>
            <w:tcW w:w="207" w:type="dxa"/>
            <w:tcBorders>
              <w:top w:val="nil"/>
              <w:left w:val="single" w:sz="4" w:space="0" w:color="000000"/>
              <w:bottom w:val="nil"/>
              <w:right w:val="nil"/>
            </w:tcBorders>
            <w:noWrap/>
            <w:vAlign w:val="bottom"/>
            <w:hideMark/>
          </w:tcPr>
          <w:p w14:paraId="0848649D"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C489BFF"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689571FB" w14:textId="77777777" w:rsidR="006552F3" w:rsidRDefault="006552F3">
            <w:pPr>
              <w:rPr>
                <w:sz w:val="20"/>
                <w:szCs w:val="20"/>
              </w:rPr>
            </w:pPr>
          </w:p>
        </w:tc>
        <w:tc>
          <w:tcPr>
            <w:tcW w:w="1540" w:type="dxa"/>
            <w:tcBorders>
              <w:top w:val="nil"/>
              <w:left w:val="nil"/>
              <w:bottom w:val="nil"/>
              <w:right w:val="nil"/>
            </w:tcBorders>
            <w:noWrap/>
            <w:vAlign w:val="bottom"/>
            <w:hideMark/>
          </w:tcPr>
          <w:p w14:paraId="48429D0C" w14:textId="77777777" w:rsidR="006552F3" w:rsidRDefault="006552F3">
            <w:pPr>
              <w:rPr>
                <w:sz w:val="20"/>
                <w:szCs w:val="20"/>
              </w:rPr>
            </w:pPr>
          </w:p>
        </w:tc>
        <w:tc>
          <w:tcPr>
            <w:tcW w:w="4580" w:type="dxa"/>
            <w:tcBorders>
              <w:top w:val="nil"/>
              <w:left w:val="nil"/>
              <w:bottom w:val="nil"/>
              <w:right w:val="nil"/>
            </w:tcBorders>
            <w:noWrap/>
            <w:vAlign w:val="bottom"/>
            <w:hideMark/>
          </w:tcPr>
          <w:p w14:paraId="3E8FC0A8" w14:textId="77777777" w:rsidR="006552F3" w:rsidRDefault="006552F3">
            <w:pPr>
              <w:rPr>
                <w:sz w:val="20"/>
                <w:szCs w:val="20"/>
              </w:rPr>
            </w:pPr>
          </w:p>
        </w:tc>
        <w:tc>
          <w:tcPr>
            <w:tcW w:w="680" w:type="dxa"/>
            <w:tcBorders>
              <w:top w:val="nil"/>
              <w:left w:val="nil"/>
              <w:bottom w:val="nil"/>
              <w:right w:val="nil"/>
            </w:tcBorders>
            <w:noWrap/>
            <w:vAlign w:val="bottom"/>
            <w:hideMark/>
          </w:tcPr>
          <w:p w14:paraId="2BDECB11" w14:textId="77777777" w:rsidR="006552F3" w:rsidRDefault="006552F3">
            <w:pPr>
              <w:rPr>
                <w:sz w:val="20"/>
                <w:szCs w:val="20"/>
              </w:rPr>
            </w:pPr>
          </w:p>
        </w:tc>
        <w:tc>
          <w:tcPr>
            <w:tcW w:w="1260" w:type="dxa"/>
            <w:tcBorders>
              <w:top w:val="nil"/>
              <w:left w:val="nil"/>
              <w:bottom w:val="nil"/>
              <w:right w:val="nil"/>
            </w:tcBorders>
            <w:noWrap/>
            <w:vAlign w:val="bottom"/>
            <w:hideMark/>
          </w:tcPr>
          <w:p w14:paraId="1D212372" w14:textId="77777777" w:rsidR="006552F3" w:rsidRDefault="006552F3">
            <w:pPr>
              <w:rPr>
                <w:sz w:val="20"/>
                <w:szCs w:val="20"/>
              </w:rPr>
            </w:pPr>
          </w:p>
        </w:tc>
        <w:tc>
          <w:tcPr>
            <w:tcW w:w="1420" w:type="dxa"/>
            <w:tcBorders>
              <w:top w:val="nil"/>
              <w:left w:val="nil"/>
              <w:bottom w:val="nil"/>
              <w:right w:val="nil"/>
            </w:tcBorders>
            <w:noWrap/>
            <w:vAlign w:val="bottom"/>
            <w:hideMark/>
          </w:tcPr>
          <w:p w14:paraId="1B597ED8" w14:textId="77777777" w:rsidR="006552F3" w:rsidRDefault="006552F3">
            <w:pPr>
              <w:rPr>
                <w:sz w:val="20"/>
                <w:szCs w:val="20"/>
              </w:rPr>
            </w:pPr>
          </w:p>
        </w:tc>
        <w:tc>
          <w:tcPr>
            <w:tcW w:w="2020" w:type="dxa"/>
            <w:tcBorders>
              <w:top w:val="nil"/>
              <w:left w:val="nil"/>
              <w:bottom w:val="nil"/>
              <w:right w:val="nil"/>
            </w:tcBorders>
            <w:noWrap/>
            <w:vAlign w:val="bottom"/>
            <w:hideMark/>
          </w:tcPr>
          <w:p w14:paraId="5363E14F" w14:textId="77777777" w:rsidR="006552F3" w:rsidRDefault="006552F3">
            <w:pPr>
              <w:rPr>
                <w:sz w:val="20"/>
                <w:szCs w:val="20"/>
              </w:rPr>
            </w:pPr>
          </w:p>
        </w:tc>
        <w:tc>
          <w:tcPr>
            <w:tcW w:w="2020" w:type="dxa"/>
            <w:tcBorders>
              <w:top w:val="nil"/>
              <w:left w:val="nil"/>
              <w:bottom w:val="nil"/>
              <w:right w:val="nil"/>
            </w:tcBorders>
            <w:noWrap/>
            <w:vAlign w:val="bottom"/>
            <w:hideMark/>
          </w:tcPr>
          <w:p w14:paraId="39C7806C"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35967837"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64DAAA4" w14:textId="77777777" w:rsidTr="006552F3">
        <w:trPr>
          <w:trHeight w:val="225"/>
        </w:trPr>
        <w:tc>
          <w:tcPr>
            <w:tcW w:w="207" w:type="dxa"/>
            <w:tcBorders>
              <w:top w:val="nil"/>
              <w:left w:val="single" w:sz="4" w:space="0" w:color="000000"/>
              <w:bottom w:val="nil"/>
              <w:right w:val="nil"/>
            </w:tcBorders>
            <w:noWrap/>
            <w:vAlign w:val="bottom"/>
            <w:hideMark/>
          </w:tcPr>
          <w:p w14:paraId="44832265"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5CB4359"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11E39230" w14:textId="77777777" w:rsidR="006552F3" w:rsidRDefault="006552F3">
            <w:pPr>
              <w:rPr>
                <w:sz w:val="20"/>
                <w:szCs w:val="20"/>
              </w:rPr>
            </w:pPr>
          </w:p>
        </w:tc>
        <w:tc>
          <w:tcPr>
            <w:tcW w:w="1540" w:type="dxa"/>
            <w:tcBorders>
              <w:top w:val="nil"/>
              <w:left w:val="nil"/>
              <w:bottom w:val="nil"/>
              <w:right w:val="nil"/>
            </w:tcBorders>
            <w:noWrap/>
            <w:vAlign w:val="bottom"/>
            <w:hideMark/>
          </w:tcPr>
          <w:p w14:paraId="626C01CB" w14:textId="77777777" w:rsidR="006552F3" w:rsidRDefault="006552F3">
            <w:pPr>
              <w:rPr>
                <w:sz w:val="20"/>
                <w:szCs w:val="20"/>
              </w:rPr>
            </w:pPr>
          </w:p>
        </w:tc>
        <w:tc>
          <w:tcPr>
            <w:tcW w:w="4580" w:type="dxa"/>
            <w:tcBorders>
              <w:top w:val="nil"/>
              <w:left w:val="nil"/>
              <w:bottom w:val="nil"/>
              <w:right w:val="nil"/>
            </w:tcBorders>
            <w:noWrap/>
            <w:vAlign w:val="bottom"/>
            <w:hideMark/>
          </w:tcPr>
          <w:p w14:paraId="648DB816" w14:textId="77777777" w:rsidR="006552F3" w:rsidRDefault="006552F3">
            <w:pPr>
              <w:rPr>
                <w:sz w:val="20"/>
                <w:szCs w:val="20"/>
              </w:rPr>
            </w:pPr>
          </w:p>
        </w:tc>
        <w:tc>
          <w:tcPr>
            <w:tcW w:w="680" w:type="dxa"/>
            <w:tcBorders>
              <w:top w:val="nil"/>
              <w:left w:val="nil"/>
              <w:bottom w:val="nil"/>
              <w:right w:val="nil"/>
            </w:tcBorders>
            <w:noWrap/>
            <w:vAlign w:val="bottom"/>
            <w:hideMark/>
          </w:tcPr>
          <w:p w14:paraId="2BDC210D" w14:textId="77777777" w:rsidR="006552F3" w:rsidRDefault="006552F3">
            <w:pPr>
              <w:rPr>
                <w:sz w:val="20"/>
                <w:szCs w:val="20"/>
              </w:rPr>
            </w:pPr>
          </w:p>
        </w:tc>
        <w:tc>
          <w:tcPr>
            <w:tcW w:w="1260" w:type="dxa"/>
            <w:tcBorders>
              <w:top w:val="nil"/>
              <w:left w:val="nil"/>
              <w:bottom w:val="nil"/>
              <w:right w:val="nil"/>
            </w:tcBorders>
            <w:noWrap/>
            <w:vAlign w:val="bottom"/>
            <w:hideMark/>
          </w:tcPr>
          <w:p w14:paraId="36ECA945" w14:textId="77777777" w:rsidR="006552F3" w:rsidRDefault="006552F3">
            <w:pPr>
              <w:rPr>
                <w:sz w:val="20"/>
                <w:szCs w:val="20"/>
              </w:rPr>
            </w:pPr>
          </w:p>
        </w:tc>
        <w:tc>
          <w:tcPr>
            <w:tcW w:w="1420" w:type="dxa"/>
            <w:tcBorders>
              <w:top w:val="nil"/>
              <w:left w:val="nil"/>
              <w:bottom w:val="nil"/>
              <w:right w:val="nil"/>
            </w:tcBorders>
            <w:noWrap/>
            <w:vAlign w:val="bottom"/>
            <w:hideMark/>
          </w:tcPr>
          <w:p w14:paraId="302682BA" w14:textId="77777777" w:rsidR="006552F3" w:rsidRDefault="006552F3">
            <w:pPr>
              <w:rPr>
                <w:sz w:val="20"/>
                <w:szCs w:val="20"/>
              </w:rPr>
            </w:pPr>
          </w:p>
        </w:tc>
        <w:tc>
          <w:tcPr>
            <w:tcW w:w="2020" w:type="dxa"/>
            <w:tcBorders>
              <w:top w:val="nil"/>
              <w:left w:val="nil"/>
              <w:bottom w:val="nil"/>
              <w:right w:val="nil"/>
            </w:tcBorders>
            <w:noWrap/>
            <w:vAlign w:val="bottom"/>
            <w:hideMark/>
          </w:tcPr>
          <w:p w14:paraId="5071D80F" w14:textId="77777777" w:rsidR="006552F3" w:rsidRDefault="006552F3">
            <w:pPr>
              <w:rPr>
                <w:sz w:val="20"/>
                <w:szCs w:val="20"/>
              </w:rPr>
            </w:pPr>
          </w:p>
        </w:tc>
        <w:tc>
          <w:tcPr>
            <w:tcW w:w="2020" w:type="dxa"/>
            <w:tcBorders>
              <w:top w:val="nil"/>
              <w:left w:val="nil"/>
              <w:bottom w:val="nil"/>
              <w:right w:val="nil"/>
            </w:tcBorders>
            <w:noWrap/>
            <w:vAlign w:val="bottom"/>
            <w:hideMark/>
          </w:tcPr>
          <w:p w14:paraId="3A7AA405"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0DF3353A"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5E13C58" w14:textId="77777777" w:rsidTr="006552F3">
        <w:trPr>
          <w:trHeight w:val="225"/>
        </w:trPr>
        <w:tc>
          <w:tcPr>
            <w:tcW w:w="207" w:type="dxa"/>
            <w:tcBorders>
              <w:top w:val="nil"/>
              <w:left w:val="single" w:sz="4" w:space="0" w:color="000000"/>
              <w:bottom w:val="nil"/>
              <w:right w:val="nil"/>
            </w:tcBorders>
            <w:noWrap/>
            <w:vAlign w:val="bottom"/>
            <w:hideMark/>
          </w:tcPr>
          <w:p w14:paraId="2C9834BD"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62C045C"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41B0251F" w14:textId="77777777" w:rsidR="006552F3" w:rsidRDefault="006552F3">
            <w:pPr>
              <w:rPr>
                <w:sz w:val="20"/>
                <w:szCs w:val="20"/>
              </w:rPr>
            </w:pPr>
          </w:p>
        </w:tc>
        <w:tc>
          <w:tcPr>
            <w:tcW w:w="1540" w:type="dxa"/>
            <w:tcBorders>
              <w:top w:val="nil"/>
              <w:left w:val="nil"/>
              <w:bottom w:val="nil"/>
              <w:right w:val="nil"/>
            </w:tcBorders>
            <w:noWrap/>
            <w:vAlign w:val="bottom"/>
            <w:hideMark/>
          </w:tcPr>
          <w:p w14:paraId="1D8CFF17" w14:textId="77777777" w:rsidR="006552F3" w:rsidRDefault="006552F3">
            <w:pPr>
              <w:rPr>
                <w:sz w:val="20"/>
                <w:szCs w:val="20"/>
              </w:rPr>
            </w:pPr>
          </w:p>
        </w:tc>
        <w:tc>
          <w:tcPr>
            <w:tcW w:w="4580" w:type="dxa"/>
            <w:tcBorders>
              <w:top w:val="nil"/>
              <w:left w:val="nil"/>
              <w:bottom w:val="nil"/>
              <w:right w:val="nil"/>
            </w:tcBorders>
            <w:noWrap/>
            <w:vAlign w:val="bottom"/>
            <w:hideMark/>
          </w:tcPr>
          <w:p w14:paraId="4522CD41" w14:textId="77777777" w:rsidR="006552F3" w:rsidRDefault="006552F3">
            <w:pPr>
              <w:rPr>
                <w:sz w:val="20"/>
                <w:szCs w:val="20"/>
              </w:rPr>
            </w:pPr>
          </w:p>
        </w:tc>
        <w:tc>
          <w:tcPr>
            <w:tcW w:w="680" w:type="dxa"/>
            <w:tcBorders>
              <w:top w:val="nil"/>
              <w:left w:val="nil"/>
              <w:bottom w:val="nil"/>
              <w:right w:val="nil"/>
            </w:tcBorders>
            <w:noWrap/>
            <w:vAlign w:val="bottom"/>
            <w:hideMark/>
          </w:tcPr>
          <w:p w14:paraId="6328FD6B" w14:textId="77777777" w:rsidR="006552F3" w:rsidRDefault="006552F3">
            <w:pPr>
              <w:rPr>
                <w:sz w:val="20"/>
                <w:szCs w:val="20"/>
              </w:rPr>
            </w:pPr>
          </w:p>
        </w:tc>
        <w:tc>
          <w:tcPr>
            <w:tcW w:w="1260" w:type="dxa"/>
            <w:tcBorders>
              <w:top w:val="nil"/>
              <w:left w:val="nil"/>
              <w:bottom w:val="nil"/>
              <w:right w:val="nil"/>
            </w:tcBorders>
            <w:noWrap/>
            <w:vAlign w:val="bottom"/>
            <w:hideMark/>
          </w:tcPr>
          <w:p w14:paraId="368EE4AA" w14:textId="77777777" w:rsidR="006552F3" w:rsidRDefault="006552F3">
            <w:pPr>
              <w:rPr>
                <w:sz w:val="20"/>
                <w:szCs w:val="20"/>
              </w:rPr>
            </w:pPr>
          </w:p>
        </w:tc>
        <w:tc>
          <w:tcPr>
            <w:tcW w:w="1420" w:type="dxa"/>
            <w:tcBorders>
              <w:top w:val="nil"/>
              <w:left w:val="nil"/>
              <w:bottom w:val="nil"/>
              <w:right w:val="nil"/>
            </w:tcBorders>
            <w:noWrap/>
            <w:vAlign w:val="bottom"/>
            <w:hideMark/>
          </w:tcPr>
          <w:p w14:paraId="22E70BBA" w14:textId="77777777" w:rsidR="006552F3" w:rsidRDefault="006552F3">
            <w:pPr>
              <w:rPr>
                <w:sz w:val="20"/>
                <w:szCs w:val="20"/>
              </w:rPr>
            </w:pPr>
          </w:p>
        </w:tc>
        <w:tc>
          <w:tcPr>
            <w:tcW w:w="2020" w:type="dxa"/>
            <w:tcBorders>
              <w:top w:val="nil"/>
              <w:left w:val="nil"/>
              <w:bottom w:val="nil"/>
              <w:right w:val="nil"/>
            </w:tcBorders>
            <w:noWrap/>
            <w:vAlign w:val="bottom"/>
            <w:hideMark/>
          </w:tcPr>
          <w:p w14:paraId="14B99A5E" w14:textId="77777777" w:rsidR="006552F3" w:rsidRDefault="006552F3">
            <w:pPr>
              <w:rPr>
                <w:sz w:val="20"/>
                <w:szCs w:val="20"/>
              </w:rPr>
            </w:pPr>
          </w:p>
        </w:tc>
        <w:tc>
          <w:tcPr>
            <w:tcW w:w="2020" w:type="dxa"/>
            <w:tcBorders>
              <w:top w:val="nil"/>
              <w:left w:val="nil"/>
              <w:bottom w:val="nil"/>
              <w:right w:val="nil"/>
            </w:tcBorders>
            <w:noWrap/>
            <w:vAlign w:val="bottom"/>
            <w:hideMark/>
          </w:tcPr>
          <w:p w14:paraId="2F63B9AD"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1FD6FE29"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DDE2C53" w14:textId="77777777" w:rsidTr="006552F3">
        <w:trPr>
          <w:trHeight w:val="225"/>
        </w:trPr>
        <w:tc>
          <w:tcPr>
            <w:tcW w:w="207" w:type="dxa"/>
            <w:tcBorders>
              <w:top w:val="nil"/>
              <w:left w:val="single" w:sz="4" w:space="0" w:color="000000"/>
              <w:bottom w:val="nil"/>
              <w:right w:val="nil"/>
            </w:tcBorders>
            <w:noWrap/>
            <w:vAlign w:val="bottom"/>
            <w:hideMark/>
          </w:tcPr>
          <w:p w14:paraId="7CD4C073"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8E7FCBC"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46D75CA3" w14:textId="77777777" w:rsidR="006552F3" w:rsidRDefault="006552F3">
            <w:pPr>
              <w:rPr>
                <w:sz w:val="20"/>
                <w:szCs w:val="20"/>
              </w:rPr>
            </w:pPr>
          </w:p>
        </w:tc>
        <w:tc>
          <w:tcPr>
            <w:tcW w:w="1540" w:type="dxa"/>
            <w:tcBorders>
              <w:top w:val="nil"/>
              <w:left w:val="nil"/>
              <w:bottom w:val="nil"/>
              <w:right w:val="nil"/>
            </w:tcBorders>
            <w:noWrap/>
            <w:vAlign w:val="bottom"/>
            <w:hideMark/>
          </w:tcPr>
          <w:p w14:paraId="4F09B6BA" w14:textId="77777777" w:rsidR="006552F3" w:rsidRDefault="006552F3">
            <w:pPr>
              <w:rPr>
                <w:sz w:val="20"/>
                <w:szCs w:val="20"/>
              </w:rPr>
            </w:pPr>
          </w:p>
        </w:tc>
        <w:tc>
          <w:tcPr>
            <w:tcW w:w="4580" w:type="dxa"/>
            <w:tcBorders>
              <w:top w:val="nil"/>
              <w:left w:val="nil"/>
              <w:bottom w:val="nil"/>
              <w:right w:val="nil"/>
            </w:tcBorders>
            <w:noWrap/>
            <w:vAlign w:val="bottom"/>
            <w:hideMark/>
          </w:tcPr>
          <w:p w14:paraId="42B3CB6C" w14:textId="77777777" w:rsidR="006552F3" w:rsidRDefault="006552F3">
            <w:pPr>
              <w:rPr>
                <w:sz w:val="20"/>
                <w:szCs w:val="20"/>
              </w:rPr>
            </w:pPr>
          </w:p>
        </w:tc>
        <w:tc>
          <w:tcPr>
            <w:tcW w:w="680" w:type="dxa"/>
            <w:tcBorders>
              <w:top w:val="nil"/>
              <w:left w:val="nil"/>
              <w:bottom w:val="nil"/>
              <w:right w:val="nil"/>
            </w:tcBorders>
            <w:noWrap/>
            <w:vAlign w:val="bottom"/>
            <w:hideMark/>
          </w:tcPr>
          <w:p w14:paraId="068FBD83" w14:textId="77777777" w:rsidR="006552F3" w:rsidRDefault="006552F3">
            <w:pPr>
              <w:rPr>
                <w:sz w:val="20"/>
                <w:szCs w:val="20"/>
              </w:rPr>
            </w:pPr>
          </w:p>
        </w:tc>
        <w:tc>
          <w:tcPr>
            <w:tcW w:w="1260" w:type="dxa"/>
            <w:tcBorders>
              <w:top w:val="nil"/>
              <w:left w:val="nil"/>
              <w:bottom w:val="nil"/>
              <w:right w:val="nil"/>
            </w:tcBorders>
            <w:noWrap/>
            <w:vAlign w:val="bottom"/>
            <w:hideMark/>
          </w:tcPr>
          <w:p w14:paraId="536604CF" w14:textId="77777777" w:rsidR="006552F3" w:rsidRDefault="006552F3">
            <w:pPr>
              <w:rPr>
                <w:sz w:val="20"/>
                <w:szCs w:val="20"/>
              </w:rPr>
            </w:pPr>
          </w:p>
        </w:tc>
        <w:tc>
          <w:tcPr>
            <w:tcW w:w="1420" w:type="dxa"/>
            <w:tcBorders>
              <w:top w:val="nil"/>
              <w:left w:val="nil"/>
              <w:bottom w:val="nil"/>
              <w:right w:val="nil"/>
            </w:tcBorders>
            <w:noWrap/>
            <w:vAlign w:val="bottom"/>
            <w:hideMark/>
          </w:tcPr>
          <w:p w14:paraId="0BD35836" w14:textId="77777777" w:rsidR="006552F3" w:rsidRDefault="006552F3">
            <w:pPr>
              <w:rPr>
                <w:sz w:val="20"/>
                <w:szCs w:val="20"/>
              </w:rPr>
            </w:pPr>
          </w:p>
        </w:tc>
        <w:tc>
          <w:tcPr>
            <w:tcW w:w="2020" w:type="dxa"/>
            <w:tcBorders>
              <w:top w:val="nil"/>
              <w:left w:val="nil"/>
              <w:bottom w:val="nil"/>
              <w:right w:val="nil"/>
            </w:tcBorders>
            <w:noWrap/>
            <w:vAlign w:val="bottom"/>
            <w:hideMark/>
          </w:tcPr>
          <w:p w14:paraId="45EBCF62" w14:textId="77777777" w:rsidR="006552F3" w:rsidRDefault="006552F3">
            <w:pPr>
              <w:rPr>
                <w:sz w:val="20"/>
                <w:szCs w:val="20"/>
              </w:rPr>
            </w:pPr>
          </w:p>
        </w:tc>
        <w:tc>
          <w:tcPr>
            <w:tcW w:w="2020" w:type="dxa"/>
            <w:tcBorders>
              <w:top w:val="nil"/>
              <w:left w:val="nil"/>
              <w:bottom w:val="nil"/>
              <w:right w:val="nil"/>
            </w:tcBorders>
            <w:noWrap/>
            <w:vAlign w:val="bottom"/>
            <w:hideMark/>
          </w:tcPr>
          <w:p w14:paraId="027FAC2F"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76FD48C9"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CD62119" w14:textId="77777777" w:rsidTr="006552F3">
        <w:trPr>
          <w:trHeight w:val="225"/>
        </w:trPr>
        <w:tc>
          <w:tcPr>
            <w:tcW w:w="207" w:type="dxa"/>
            <w:tcBorders>
              <w:top w:val="nil"/>
              <w:left w:val="single" w:sz="4" w:space="0" w:color="000000"/>
              <w:bottom w:val="nil"/>
              <w:right w:val="nil"/>
            </w:tcBorders>
            <w:noWrap/>
            <w:vAlign w:val="bottom"/>
            <w:hideMark/>
          </w:tcPr>
          <w:p w14:paraId="7F574CE2"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32D671F"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0FD9F532" w14:textId="77777777" w:rsidR="006552F3" w:rsidRDefault="006552F3">
            <w:pPr>
              <w:rPr>
                <w:sz w:val="20"/>
                <w:szCs w:val="20"/>
              </w:rPr>
            </w:pPr>
          </w:p>
        </w:tc>
        <w:tc>
          <w:tcPr>
            <w:tcW w:w="1540" w:type="dxa"/>
            <w:tcBorders>
              <w:top w:val="nil"/>
              <w:left w:val="nil"/>
              <w:bottom w:val="nil"/>
              <w:right w:val="nil"/>
            </w:tcBorders>
            <w:noWrap/>
            <w:vAlign w:val="bottom"/>
            <w:hideMark/>
          </w:tcPr>
          <w:p w14:paraId="37A025FA" w14:textId="77777777" w:rsidR="006552F3" w:rsidRDefault="006552F3">
            <w:pPr>
              <w:rPr>
                <w:sz w:val="20"/>
                <w:szCs w:val="20"/>
              </w:rPr>
            </w:pPr>
          </w:p>
        </w:tc>
        <w:tc>
          <w:tcPr>
            <w:tcW w:w="4580" w:type="dxa"/>
            <w:tcBorders>
              <w:top w:val="nil"/>
              <w:left w:val="nil"/>
              <w:bottom w:val="nil"/>
              <w:right w:val="nil"/>
            </w:tcBorders>
            <w:noWrap/>
            <w:vAlign w:val="bottom"/>
            <w:hideMark/>
          </w:tcPr>
          <w:p w14:paraId="15DDC51C" w14:textId="77777777" w:rsidR="006552F3" w:rsidRDefault="006552F3">
            <w:pPr>
              <w:rPr>
                <w:sz w:val="20"/>
                <w:szCs w:val="20"/>
              </w:rPr>
            </w:pPr>
          </w:p>
        </w:tc>
        <w:tc>
          <w:tcPr>
            <w:tcW w:w="680" w:type="dxa"/>
            <w:tcBorders>
              <w:top w:val="nil"/>
              <w:left w:val="nil"/>
              <w:bottom w:val="nil"/>
              <w:right w:val="nil"/>
            </w:tcBorders>
            <w:noWrap/>
            <w:vAlign w:val="bottom"/>
            <w:hideMark/>
          </w:tcPr>
          <w:p w14:paraId="77DF7C1D" w14:textId="77777777" w:rsidR="006552F3" w:rsidRDefault="006552F3">
            <w:pPr>
              <w:rPr>
                <w:sz w:val="20"/>
                <w:szCs w:val="20"/>
              </w:rPr>
            </w:pPr>
          </w:p>
        </w:tc>
        <w:tc>
          <w:tcPr>
            <w:tcW w:w="1260" w:type="dxa"/>
            <w:tcBorders>
              <w:top w:val="nil"/>
              <w:left w:val="nil"/>
              <w:bottom w:val="nil"/>
              <w:right w:val="nil"/>
            </w:tcBorders>
            <w:noWrap/>
            <w:vAlign w:val="bottom"/>
            <w:hideMark/>
          </w:tcPr>
          <w:p w14:paraId="53A96689" w14:textId="77777777" w:rsidR="006552F3" w:rsidRDefault="006552F3">
            <w:pPr>
              <w:rPr>
                <w:sz w:val="20"/>
                <w:szCs w:val="20"/>
              </w:rPr>
            </w:pPr>
          </w:p>
        </w:tc>
        <w:tc>
          <w:tcPr>
            <w:tcW w:w="1420" w:type="dxa"/>
            <w:tcBorders>
              <w:top w:val="nil"/>
              <w:left w:val="nil"/>
              <w:bottom w:val="nil"/>
              <w:right w:val="nil"/>
            </w:tcBorders>
            <w:noWrap/>
            <w:vAlign w:val="bottom"/>
            <w:hideMark/>
          </w:tcPr>
          <w:p w14:paraId="24CF754E" w14:textId="77777777" w:rsidR="006552F3" w:rsidRDefault="006552F3">
            <w:pPr>
              <w:rPr>
                <w:sz w:val="20"/>
                <w:szCs w:val="20"/>
              </w:rPr>
            </w:pPr>
          </w:p>
        </w:tc>
        <w:tc>
          <w:tcPr>
            <w:tcW w:w="2020" w:type="dxa"/>
            <w:tcBorders>
              <w:top w:val="nil"/>
              <w:left w:val="nil"/>
              <w:bottom w:val="nil"/>
              <w:right w:val="nil"/>
            </w:tcBorders>
            <w:noWrap/>
            <w:vAlign w:val="bottom"/>
            <w:hideMark/>
          </w:tcPr>
          <w:p w14:paraId="45D3FB84" w14:textId="77777777" w:rsidR="006552F3" w:rsidRDefault="006552F3">
            <w:pPr>
              <w:rPr>
                <w:sz w:val="20"/>
                <w:szCs w:val="20"/>
              </w:rPr>
            </w:pPr>
          </w:p>
        </w:tc>
        <w:tc>
          <w:tcPr>
            <w:tcW w:w="2020" w:type="dxa"/>
            <w:tcBorders>
              <w:top w:val="nil"/>
              <w:left w:val="nil"/>
              <w:bottom w:val="nil"/>
              <w:right w:val="nil"/>
            </w:tcBorders>
            <w:noWrap/>
            <w:vAlign w:val="bottom"/>
            <w:hideMark/>
          </w:tcPr>
          <w:p w14:paraId="7064CA0C"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65A8190E"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A8EC317" w14:textId="77777777" w:rsidTr="006552F3">
        <w:trPr>
          <w:trHeight w:val="225"/>
        </w:trPr>
        <w:tc>
          <w:tcPr>
            <w:tcW w:w="207" w:type="dxa"/>
            <w:tcBorders>
              <w:top w:val="nil"/>
              <w:left w:val="single" w:sz="4" w:space="0" w:color="000000"/>
              <w:bottom w:val="nil"/>
              <w:right w:val="nil"/>
            </w:tcBorders>
            <w:noWrap/>
            <w:vAlign w:val="bottom"/>
            <w:hideMark/>
          </w:tcPr>
          <w:p w14:paraId="3DC0B551"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4F8BA5F"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75128F19" w14:textId="77777777" w:rsidR="006552F3" w:rsidRDefault="006552F3">
            <w:pPr>
              <w:rPr>
                <w:sz w:val="20"/>
                <w:szCs w:val="20"/>
              </w:rPr>
            </w:pPr>
          </w:p>
        </w:tc>
        <w:tc>
          <w:tcPr>
            <w:tcW w:w="1540" w:type="dxa"/>
            <w:tcBorders>
              <w:top w:val="nil"/>
              <w:left w:val="nil"/>
              <w:bottom w:val="nil"/>
              <w:right w:val="nil"/>
            </w:tcBorders>
            <w:noWrap/>
            <w:vAlign w:val="bottom"/>
            <w:hideMark/>
          </w:tcPr>
          <w:p w14:paraId="6408A1F3" w14:textId="77777777" w:rsidR="006552F3" w:rsidRDefault="006552F3">
            <w:pPr>
              <w:rPr>
                <w:sz w:val="20"/>
                <w:szCs w:val="20"/>
              </w:rPr>
            </w:pPr>
          </w:p>
        </w:tc>
        <w:tc>
          <w:tcPr>
            <w:tcW w:w="4580" w:type="dxa"/>
            <w:tcBorders>
              <w:top w:val="nil"/>
              <w:left w:val="nil"/>
              <w:bottom w:val="nil"/>
              <w:right w:val="nil"/>
            </w:tcBorders>
            <w:noWrap/>
            <w:vAlign w:val="bottom"/>
            <w:hideMark/>
          </w:tcPr>
          <w:p w14:paraId="3A39C876" w14:textId="77777777" w:rsidR="006552F3" w:rsidRDefault="006552F3">
            <w:pPr>
              <w:rPr>
                <w:sz w:val="20"/>
                <w:szCs w:val="20"/>
              </w:rPr>
            </w:pPr>
          </w:p>
        </w:tc>
        <w:tc>
          <w:tcPr>
            <w:tcW w:w="680" w:type="dxa"/>
            <w:tcBorders>
              <w:top w:val="nil"/>
              <w:left w:val="nil"/>
              <w:bottom w:val="nil"/>
              <w:right w:val="nil"/>
            </w:tcBorders>
            <w:noWrap/>
            <w:vAlign w:val="bottom"/>
            <w:hideMark/>
          </w:tcPr>
          <w:p w14:paraId="55CC20E5" w14:textId="77777777" w:rsidR="006552F3" w:rsidRDefault="006552F3">
            <w:pPr>
              <w:rPr>
                <w:sz w:val="20"/>
                <w:szCs w:val="20"/>
              </w:rPr>
            </w:pPr>
          </w:p>
        </w:tc>
        <w:tc>
          <w:tcPr>
            <w:tcW w:w="1260" w:type="dxa"/>
            <w:tcBorders>
              <w:top w:val="nil"/>
              <w:left w:val="nil"/>
              <w:bottom w:val="nil"/>
              <w:right w:val="nil"/>
            </w:tcBorders>
            <w:noWrap/>
            <w:vAlign w:val="bottom"/>
            <w:hideMark/>
          </w:tcPr>
          <w:p w14:paraId="1316DCB7" w14:textId="77777777" w:rsidR="006552F3" w:rsidRDefault="006552F3">
            <w:pPr>
              <w:rPr>
                <w:sz w:val="20"/>
                <w:szCs w:val="20"/>
              </w:rPr>
            </w:pPr>
          </w:p>
        </w:tc>
        <w:tc>
          <w:tcPr>
            <w:tcW w:w="1420" w:type="dxa"/>
            <w:tcBorders>
              <w:top w:val="nil"/>
              <w:left w:val="nil"/>
              <w:bottom w:val="nil"/>
              <w:right w:val="nil"/>
            </w:tcBorders>
            <w:noWrap/>
            <w:vAlign w:val="bottom"/>
            <w:hideMark/>
          </w:tcPr>
          <w:p w14:paraId="6F1E250E" w14:textId="77777777" w:rsidR="006552F3" w:rsidRDefault="006552F3">
            <w:pPr>
              <w:rPr>
                <w:sz w:val="20"/>
                <w:szCs w:val="20"/>
              </w:rPr>
            </w:pPr>
          </w:p>
        </w:tc>
        <w:tc>
          <w:tcPr>
            <w:tcW w:w="2020" w:type="dxa"/>
            <w:tcBorders>
              <w:top w:val="nil"/>
              <w:left w:val="nil"/>
              <w:bottom w:val="nil"/>
              <w:right w:val="nil"/>
            </w:tcBorders>
            <w:noWrap/>
            <w:vAlign w:val="bottom"/>
            <w:hideMark/>
          </w:tcPr>
          <w:p w14:paraId="72807C59" w14:textId="77777777" w:rsidR="006552F3" w:rsidRDefault="006552F3">
            <w:pPr>
              <w:rPr>
                <w:sz w:val="20"/>
                <w:szCs w:val="20"/>
              </w:rPr>
            </w:pPr>
          </w:p>
        </w:tc>
        <w:tc>
          <w:tcPr>
            <w:tcW w:w="2020" w:type="dxa"/>
            <w:tcBorders>
              <w:top w:val="nil"/>
              <w:left w:val="nil"/>
              <w:bottom w:val="nil"/>
              <w:right w:val="nil"/>
            </w:tcBorders>
            <w:noWrap/>
            <w:vAlign w:val="bottom"/>
            <w:hideMark/>
          </w:tcPr>
          <w:p w14:paraId="462F62AF"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22E9B342"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5C0FB4EA" w14:textId="77777777" w:rsidTr="006552F3">
        <w:trPr>
          <w:trHeight w:val="225"/>
        </w:trPr>
        <w:tc>
          <w:tcPr>
            <w:tcW w:w="207" w:type="dxa"/>
            <w:tcBorders>
              <w:top w:val="nil"/>
              <w:left w:val="single" w:sz="4" w:space="0" w:color="000000"/>
              <w:bottom w:val="nil"/>
              <w:right w:val="nil"/>
            </w:tcBorders>
            <w:noWrap/>
            <w:vAlign w:val="bottom"/>
            <w:hideMark/>
          </w:tcPr>
          <w:p w14:paraId="00B58880"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F423751"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3A510DB2" w14:textId="77777777" w:rsidR="006552F3" w:rsidRDefault="006552F3">
            <w:pPr>
              <w:rPr>
                <w:sz w:val="20"/>
                <w:szCs w:val="20"/>
              </w:rPr>
            </w:pPr>
          </w:p>
        </w:tc>
        <w:tc>
          <w:tcPr>
            <w:tcW w:w="1540" w:type="dxa"/>
            <w:tcBorders>
              <w:top w:val="nil"/>
              <w:left w:val="nil"/>
              <w:bottom w:val="nil"/>
              <w:right w:val="nil"/>
            </w:tcBorders>
            <w:noWrap/>
            <w:vAlign w:val="bottom"/>
            <w:hideMark/>
          </w:tcPr>
          <w:p w14:paraId="528740DA" w14:textId="77777777" w:rsidR="006552F3" w:rsidRDefault="006552F3">
            <w:pPr>
              <w:rPr>
                <w:sz w:val="20"/>
                <w:szCs w:val="20"/>
              </w:rPr>
            </w:pPr>
          </w:p>
        </w:tc>
        <w:tc>
          <w:tcPr>
            <w:tcW w:w="4580" w:type="dxa"/>
            <w:tcBorders>
              <w:top w:val="nil"/>
              <w:left w:val="nil"/>
              <w:bottom w:val="nil"/>
              <w:right w:val="nil"/>
            </w:tcBorders>
            <w:noWrap/>
            <w:vAlign w:val="bottom"/>
            <w:hideMark/>
          </w:tcPr>
          <w:p w14:paraId="29CFC735" w14:textId="77777777" w:rsidR="006552F3" w:rsidRDefault="006552F3">
            <w:pPr>
              <w:rPr>
                <w:sz w:val="20"/>
                <w:szCs w:val="20"/>
              </w:rPr>
            </w:pPr>
          </w:p>
        </w:tc>
        <w:tc>
          <w:tcPr>
            <w:tcW w:w="680" w:type="dxa"/>
            <w:tcBorders>
              <w:top w:val="nil"/>
              <w:left w:val="nil"/>
              <w:bottom w:val="nil"/>
              <w:right w:val="nil"/>
            </w:tcBorders>
            <w:noWrap/>
            <w:vAlign w:val="bottom"/>
            <w:hideMark/>
          </w:tcPr>
          <w:p w14:paraId="231A1831" w14:textId="77777777" w:rsidR="006552F3" w:rsidRDefault="006552F3">
            <w:pPr>
              <w:rPr>
                <w:sz w:val="20"/>
                <w:szCs w:val="20"/>
              </w:rPr>
            </w:pPr>
          </w:p>
        </w:tc>
        <w:tc>
          <w:tcPr>
            <w:tcW w:w="1260" w:type="dxa"/>
            <w:tcBorders>
              <w:top w:val="nil"/>
              <w:left w:val="nil"/>
              <w:bottom w:val="nil"/>
              <w:right w:val="nil"/>
            </w:tcBorders>
            <w:noWrap/>
            <w:vAlign w:val="bottom"/>
            <w:hideMark/>
          </w:tcPr>
          <w:p w14:paraId="3B1EE4C5" w14:textId="77777777" w:rsidR="006552F3" w:rsidRDefault="006552F3">
            <w:pPr>
              <w:rPr>
                <w:sz w:val="20"/>
                <w:szCs w:val="20"/>
              </w:rPr>
            </w:pPr>
          </w:p>
        </w:tc>
        <w:tc>
          <w:tcPr>
            <w:tcW w:w="1420" w:type="dxa"/>
            <w:tcBorders>
              <w:top w:val="nil"/>
              <w:left w:val="nil"/>
              <w:bottom w:val="nil"/>
              <w:right w:val="nil"/>
            </w:tcBorders>
            <w:noWrap/>
            <w:vAlign w:val="bottom"/>
            <w:hideMark/>
          </w:tcPr>
          <w:p w14:paraId="2B3B32A8" w14:textId="77777777" w:rsidR="006552F3" w:rsidRDefault="006552F3">
            <w:pPr>
              <w:rPr>
                <w:sz w:val="20"/>
                <w:szCs w:val="20"/>
              </w:rPr>
            </w:pPr>
          </w:p>
        </w:tc>
        <w:tc>
          <w:tcPr>
            <w:tcW w:w="2020" w:type="dxa"/>
            <w:tcBorders>
              <w:top w:val="nil"/>
              <w:left w:val="nil"/>
              <w:bottom w:val="nil"/>
              <w:right w:val="nil"/>
            </w:tcBorders>
            <w:noWrap/>
            <w:vAlign w:val="bottom"/>
            <w:hideMark/>
          </w:tcPr>
          <w:p w14:paraId="19132FC0" w14:textId="77777777" w:rsidR="006552F3" w:rsidRDefault="006552F3">
            <w:pPr>
              <w:rPr>
                <w:sz w:val="20"/>
                <w:szCs w:val="20"/>
              </w:rPr>
            </w:pPr>
          </w:p>
        </w:tc>
        <w:tc>
          <w:tcPr>
            <w:tcW w:w="2020" w:type="dxa"/>
            <w:tcBorders>
              <w:top w:val="nil"/>
              <w:left w:val="nil"/>
              <w:bottom w:val="nil"/>
              <w:right w:val="nil"/>
            </w:tcBorders>
            <w:noWrap/>
            <w:vAlign w:val="bottom"/>
            <w:hideMark/>
          </w:tcPr>
          <w:p w14:paraId="101B8EA0"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0C3B5A9B"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58337D9C" w14:textId="77777777" w:rsidTr="006552F3">
        <w:trPr>
          <w:trHeight w:val="225"/>
        </w:trPr>
        <w:tc>
          <w:tcPr>
            <w:tcW w:w="207" w:type="dxa"/>
            <w:tcBorders>
              <w:top w:val="nil"/>
              <w:left w:val="single" w:sz="4" w:space="0" w:color="000000"/>
              <w:bottom w:val="nil"/>
              <w:right w:val="nil"/>
            </w:tcBorders>
            <w:noWrap/>
            <w:vAlign w:val="bottom"/>
            <w:hideMark/>
          </w:tcPr>
          <w:p w14:paraId="619C4F38"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4980BDB"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180BBBB5" w14:textId="77777777" w:rsidR="006552F3" w:rsidRDefault="006552F3">
            <w:pPr>
              <w:rPr>
                <w:sz w:val="20"/>
                <w:szCs w:val="20"/>
              </w:rPr>
            </w:pPr>
          </w:p>
        </w:tc>
        <w:tc>
          <w:tcPr>
            <w:tcW w:w="1540" w:type="dxa"/>
            <w:tcBorders>
              <w:top w:val="nil"/>
              <w:left w:val="nil"/>
              <w:bottom w:val="nil"/>
              <w:right w:val="nil"/>
            </w:tcBorders>
            <w:noWrap/>
            <w:vAlign w:val="bottom"/>
            <w:hideMark/>
          </w:tcPr>
          <w:p w14:paraId="152CDEDB" w14:textId="77777777" w:rsidR="006552F3" w:rsidRDefault="006552F3">
            <w:pPr>
              <w:rPr>
                <w:sz w:val="20"/>
                <w:szCs w:val="20"/>
              </w:rPr>
            </w:pPr>
          </w:p>
        </w:tc>
        <w:tc>
          <w:tcPr>
            <w:tcW w:w="4580" w:type="dxa"/>
            <w:tcBorders>
              <w:top w:val="nil"/>
              <w:left w:val="nil"/>
              <w:bottom w:val="nil"/>
              <w:right w:val="nil"/>
            </w:tcBorders>
            <w:noWrap/>
            <w:vAlign w:val="bottom"/>
            <w:hideMark/>
          </w:tcPr>
          <w:p w14:paraId="756E31B3" w14:textId="77777777" w:rsidR="006552F3" w:rsidRDefault="006552F3">
            <w:pPr>
              <w:rPr>
                <w:sz w:val="20"/>
                <w:szCs w:val="20"/>
              </w:rPr>
            </w:pPr>
          </w:p>
        </w:tc>
        <w:tc>
          <w:tcPr>
            <w:tcW w:w="680" w:type="dxa"/>
            <w:tcBorders>
              <w:top w:val="nil"/>
              <w:left w:val="nil"/>
              <w:bottom w:val="nil"/>
              <w:right w:val="nil"/>
            </w:tcBorders>
            <w:noWrap/>
            <w:vAlign w:val="bottom"/>
            <w:hideMark/>
          </w:tcPr>
          <w:p w14:paraId="1F759E6F" w14:textId="77777777" w:rsidR="006552F3" w:rsidRDefault="006552F3">
            <w:pPr>
              <w:rPr>
                <w:sz w:val="20"/>
                <w:szCs w:val="20"/>
              </w:rPr>
            </w:pPr>
          </w:p>
        </w:tc>
        <w:tc>
          <w:tcPr>
            <w:tcW w:w="1260" w:type="dxa"/>
            <w:tcBorders>
              <w:top w:val="nil"/>
              <w:left w:val="nil"/>
              <w:bottom w:val="nil"/>
              <w:right w:val="nil"/>
            </w:tcBorders>
            <w:noWrap/>
            <w:vAlign w:val="bottom"/>
            <w:hideMark/>
          </w:tcPr>
          <w:p w14:paraId="7E4BCC48" w14:textId="77777777" w:rsidR="006552F3" w:rsidRDefault="006552F3">
            <w:pPr>
              <w:rPr>
                <w:sz w:val="20"/>
                <w:szCs w:val="20"/>
              </w:rPr>
            </w:pPr>
          </w:p>
        </w:tc>
        <w:tc>
          <w:tcPr>
            <w:tcW w:w="1420" w:type="dxa"/>
            <w:tcBorders>
              <w:top w:val="nil"/>
              <w:left w:val="nil"/>
              <w:bottom w:val="nil"/>
              <w:right w:val="nil"/>
            </w:tcBorders>
            <w:noWrap/>
            <w:vAlign w:val="bottom"/>
            <w:hideMark/>
          </w:tcPr>
          <w:p w14:paraId="3CE8DCB1" w14:textId="77777777" w:rsidR="006552F3" w:rsidRDefault="006552F3">
            <w:pPr>
              <w:rPr>
                <w:sz w:val="20"/>
                <w:szCs w:val="20"/>
              </w:rPr>
            </w:pPr>
          </w:p>
        </w:tc>
        <w:tc>
          <w:tcPr>
            <w:tcW w:w="2020" w:type="dxa"/>
            <w:tcBorders>
              <w:top w:val="nil"/>
              <w:left w:val="nil"/>
              <w:bottom w:val="nil"/>
              <w:right w:val="nil"/>
            </w:tcBorders>
            <w:noWrap/>
            <w:vAlign w:val="bottom"/>
            <w:hideMark/>
          </w:tcPr>
          <w:p w14:paraId="4C6759ED" w14:textId="77777777" w:rsidR="006552F3" w:rsidRDefault="006552F3">
            <w:pPr>
              <w:rPr>
                <w:sz w:val="20"/>
                <w:szCs w:val="20"/>
              </w:rPr>
            </w:pPr>
          </w:p>
        </w:tc>
        <w:tc>
          <w:tcPr>
            <w:tcW w:w="2020" w:type="dxa"/>
            <w:tcBorders>
              <w:top w:val="nil"/>
              <w:left w:val="nil"/>
              <w:bottom w:val="nil"/>
              <w:right w:val="nil"/>
            </w:tcBorders>
            <w:noWrap/>
            <w:vAlign w:val="bottom"/>
            <w:hideMark/>
          </w:tcPr>
          <w:p w14:paraId="33F1BAF4"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5B9E0505"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7A21007" w14:textId="77777777" w:rsidTr="006552F3">
        <w:trPr>
          <w:trHeight w:val="225"/>
        </w:trPr>
        <w:tc>
          <w:tcPr>
            <w:tcW w:w="207" w:type="dxa"/>
            <w:tcBorders>
              <w:top w:val="nil"/>
              <w:left w:val="single" w:sz="4" w:space="0" w:color="000000"/>
              <w:bottom w:val="nil"/>
              <w:right w:val="nil"/>
            </w:tcBorders>
            <w:noWrap/>
            <w:vAlign w:val="bottom"/>
            <w:hideMark/>
          </w:tcPr>
          <w:p w14:paraId="4A66BFFC"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2DFF91E"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4564D42E" w14:textId="77777777" w:rsidR="006552F3" w:rsidRDefault="006552F3">
            <w:pPr>
              <w:rPr>
                <w:sz w:val="20"/>
                <w:szCs w:val="20"/>
              </w:rPr>
            </w:pPr>
          </w:p>
        </w:tc>
        <w:tc>
          <w:tcPr>
            <w:tcW w:w="1540" w:type="dxa"/>
            <w:tcBorders>
              <w:top w:val="nil"/>
              <w:left w:val="nil"/>
              <w:bottom w:val="nil"/>
              <w:right w:val="nil"/>
            </w:tcBorders>
            <w:noWrap/>
            <w:vAlign w:val="bottom"/>
            <w:hideMark/>
          </w:tcPr>
          <w:p w14:paraId="482CD236" w14:textId="77777777" w:rsidR="006552F3" w:rsidRDefault="006552F3">
            <w:pPr>
              <w:rPr>
                <w:sz w:val="20"/>
                <w:szCs w:val="20"/>
              </w:rPr>
            </w:pPr>
          </w:p>
        </w:tc>
        <w:tc>
          <w:tcPr>
            <w:tcW w:w="4580" w:type="dxa"/>
            <w:tcBorders>
              <w:top w:val="nil"/>
              <w:left w:val="nil"/>
              <w:bottom w:val="nil"/>
              <w:right w:val="nil"/>
            </w:tcBorders>
            <w:noWrap/>
            <w:vAlign w:val="bottom"/>
            <w:hideMark/>
          </w:tcPr>
          <w:p w14:paraId="7A8931DD" w14:textId="77777777" w:rsidR="006552F3" w:rsidRDefault="006552F3">
            <w:pPr>
              <w:rPr>
                <w:sz w:val="20"/>
                <w:szCs w:val="20"/>
              </w:rPr>
            </w:pPr>
          </w:p>
        </w:tc>
        <w:tc>
          <w:tcPr>
            <w:tcW w:w="680" w:type="dxa"/>
            <w:tcBorders>
              <w:top w:val="nil"/>
              <w:left w:val="nil"/>
              <w:bottom w:val="nil"/>
              <w:right w:val="nil"/>
            </w:tcBorders>
            <w:noWrap/>
            <w:vAlign w:val="bottom"/>
            <w:hideMark/>
          </w:tcPr>
          <w:p w14:paraId="7C4AD9BA" w14:textId="77777777" w:rsidR="006552F3" w:rsidRDefault="006552F3">
            <w:pPr>
              <w:rPr>
                <w:sz w:val="20"/>
                <w:szCs w:val="20"/>
              </w:rPr>
            </w:pPr>
          </w:p>
        </w:tc>
        <w:tc>
          <w:tcPr>
            <w:tcW w:w="1260" w:type="dxa"/>
            <w:tcBorders>
              <w:top w:val="nil"/>
              <w:left w:val="nil"/>
              <w:bottom w:val="nil"/>
              <w:right w:val="nil"/>
            </w:tcBorders>
            <w:noWrap/>
            <w:vAlign w:val="bottom"/>
            <w:hideMark/>
          </w:tcPr>
          <w:p w14:paraId="5E8FAAE1" w14:textId="77777777" w:rsidR="006552F3" w:rsidRDefault="006552F3">
            <w:pPr>
              <w:rPr>
                <w:sz w:val="20"/>
                <w:szCs w:val="20"/>
              </w:rPr>
            </w:pPr>
          </w:p>
        </w:tc>
        <w:tc>
          <w:tcPr>
            <w:tcW w:w="1420" w:type="dxa"/>
            <w:tcBorders>
              <w:top w:val="nil"/>
              <w:left w:val="nil"/>
              <w:bottom w:val="nil"/>
              <w:right w:val="nil"/>
            </w:tcBorders>
            <w:noWrap/>
            <w:vAlign w:val="bottom"/>
            <w:hideMark/>
          </w:tcPr>
          <w:p w14:paraId="489B72BF" w14:textId="77777777" w:rsidR="006552F3" w:rsidRDefault="006552F3">
            <w:pPr>
              <w:rPr>
                <w:sz w:val="20"/>
                <w:szCs w:val="20"/>
              </w:rPr>
            </w:pPr>
          </w:p>
        </w:tc>
        <w:tc>
          <w:tcPr>
            <w:tcW w:w="2020" w:type="dxa"/>
            <w:tcBorders>
              <w:top w:val="nil"/>
              <w:left w:val="nil"/>
              <w:bottom w:val="nil"/>
              <w:right w:val="nil"/>
            </w:tcBorders>
            <w:noWrap/>
            <w:vAlign w:val="bottom"/>
            <w:hideMark/>
          </w:tcPr>
          <w:p w14:paraId="0E8DF0A4" w14:textId="77777777" w:rsidR="006552F3" w:rsidRDefault="006552F3">
            <w:pPr>
              <w:rPr>
                <w:sz w:val="20"/>
                <w:szCs w:val="20"/>
              </w:rPr>
            </w:pPr>
          </w:p>
        </w:tc>
        <w:tc>
          <w:tcPr>
            <w:tcW w:w="2020" w:type="dxa"/>
            <w:tcBorders>
              <w:top w:val="nil"/>
              <w:left w:val="nil"/>
              <w:bottom w:val="nil"/>
              <w:right w:val="nil"/>
            </w:tcBorders>
            <w:noWrap/>
            <w:vAlign w:val="bottom"/>
            <w:hideMark/>
          </w:tcPr>
          <w:p w14:paraId="76558297"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497FD1D7"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A7FD77F" w14:textId="77777777" w:rsidTr="006552F3">
        <w:trPr>
          <w:trHeight w:val="255"/>
        </w:trPr>
        <w:tc>
          <w:tcPr>
            <w:tcW w:w="207" w:type="dxa"/>
            <w:tcBorders>
              <w:top w:val="nil"/>
              <w:left w:val="single" w:sz="4" w:space="0" w:color="000000"/>
              <w:bottom w:val="nil"/>
              <w:right w:val="nil"/>
            </w:tcBorders>
            <w:noWrap/>
            <w:vAlign w:val="center"/>
            <w:hideMark/>
          </w:tcPr>
          <w:p w14:paraId="2F4DBE1A"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482B1F4" w14:textId="77777777" w:rsidR="006552F3" w:rsidRDefault="006552F3">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34F1B48F" w14:textId="77777777" w:rsidR="006552F3" w:rsidRDefault="006552F3">
            <w:pPr>
              <w:rPr>
                <w:rFonts w:ascii="Arial CE" w:hAnsi="Arial CE" w:cs="Arial CE"/>
                <w:color w:val="969696"/>
                <w:sz w:val="20"/>
                <w:szCs w:val="20"/>
              </w:rPr>
            </w:pPr>
            <w:r>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37A8A066" w14:textId="77777777" w:rsidR="006552F3" w:rsidRDefault="006552F3">
            <w:pPr>
              <w:jc w:val="center"/>
              <w:rPr>
                <w:rFonts w:ascii="Arial CE" w:hAnsi="Arial CE" w:cs="Arial CE"/>
                <w:color w:val="969696"/>
                <w:sz w:val="20"/>
                <w:szCs w:val="20"/>
              </w:rPr>
            </w:pPr>
            <w:r>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5B1E49B6" w14:textId="77777777" w:rsidR="006552F3" w:rsidRDefault="006552F3">
            <w:pPr>
              <w:rPr>
                <w:rFonts w:ascii="Arial CE" w:hAnsi="Arial CE" w:cs="Arial CE"/>
                <w:color w:val="969696"/>
                <w:sz w:val="20"/>
                <w:szCs w:val="20"/>
              </w:rPr>
            </w:pPr>
            <w:r>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33FEB118"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4CDCC7B9" w14:textId="77777777" w:rsidR="006552F3" w:rsidRDefault="006552F3">
            <w:pPr>
              <w:jc w:val="right"/>
              <w:rPr>
                <w:rFonts w:ascii="Arial CE" w:hAnsi="Arial CE" w:cs="Arial CE"/>
                <w:color w:val="969696"/>
                <w:sz w:val="20"/>
                <w:szCs w:val="20"/>
              </w:rPr>
            </w:pPr>
            <w:r>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4CE6F486"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533F9D3C"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AA031CA" w14:textId="77777777" w:rsidTr="006552F3">
        <w:trPr>
          <w:trHeight w:val="225"/>
        </w:trPr>
        <w:tc>
          <w:tcPr>
            <w:tcW w:w="207" w:type="dxa"/>
            <w:tcBorders>
              <w:top w:val="nil"/>
              <w:left w:val="single" w:sz="4" w:space="0" w:color="000000"/>
              <w:bottom w:val="nil"/>
              <w:right w:val="nil"/>
            </w:tcBorders>
            <w:noWrap/>
            <w:vAlign w:val="bottom"/>
            <w:hideMark/>
          </w:tcPr>
          <w:p w14:paraId="257AEEAB"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822CD31"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6A26BE0B" w14:textId="77777777" w:rsidR="006552F3" w:rsidRDefault="006552F3">
            <w:pPr>
              <w:rPr>
                <w:sz w:val="20"/>
                <w:szCs w:val="20"/>
              </w:rPr>
            </w:pPr>
          </w:p>
        </w:tc>
        <w:tc>
          <w:tcPr>
            <w:tcW w:w="1540" w:type="dxa"/>
            <w:tcBorders>
              <w:top w:val="nil"/>
              <w:left w:val="nil"/>
              <w:bottom w:val="nil"/>
              <w:right w:val="nil"/>
            </w:tcBorders>
            <w:noWrap/>
            <w:vAlign w:val="bottom"/>
            <w:hideMark/>
          </w:tcPr>
          <w:p w14:paraId="6B55A5E7" w14:textId="77777777" w:rsidR="006552F3" w:rsidRDefault="006552F3">
            <w:pPr>
              <w:rPr>
                <w:sz w:val="20"/>
                <w:szCs w:val="20"/>
              </w:rPr>
            </w:pPr>
          </w:p>
        </w:tc>
        <w:tc>
          <w:tcPr>
            <w:tcW w:w="4580" w:type="dxa"/>
            <w:tcBorders>
              <w:top w:val="nil"/>
              <w:left w:val="nil"/>
              <w:bottom w:val="nil"/>
              <w:right w:val="nil"/>
            </w:tcBorders>
            <w:noWrap/>
            <w:vAlign w:val="bottom"/>
            <w:hideMark/>
          </w:tcPr>
          <w:p w14:paraId="4FCA7D10" w14:textId="77777777" w:rsidR="006552F3" w:rsidRDefault="006552F3">
            <w:pPr>
              <w:rPr>
                <w:sz w:val="20"/>
                <w:szCs w:val="20"/>
              </w:rPr>
            </w:pPr>
          </w:p>
        </w:tc>
        <w:tc>
          <w:tcPr>
            <w:tcW w:w="680" w:type="dxa"/>
            <w:tcBorders>
              <w:top w:val="nil"/>
              <w:left w:val="nil"/>
              <w:bottom w:val="nil"/>
              <w:right w:val="nil"/>
            </w:tcBorders>
            <w:noWrap/>
            <w:vAlign w:val="bottom"/>
            <w:hideMark/>
          </w:tcPr>
          <w:p w14:paraId="262CA941" w14:textId="77777777" w:rsidR="006552F3" w:rsidRDefault="006552F3">
            <w:pPr>
              <w:rPr>
                <w:sz w:val="20"/>
                <w:szCs w:val="20"/>
              </w:rPr>
            </w:pPr>
          </w:p>
        </w:tc>
        <w:tc>
          <w:tcPr>
            <w:tcW w:w="1260" w:type="dxa"/>
            <w:tcBorders>
              <w:top w:val="nil"/>
              <w:left w:val="nil"/>
              <w:bottom w:val="nil"/>
              <w:right w:val="nil"/>
            </w:tcBorders>
            <w:noWrap/>
            <w:vAlign w:val="bottom"/>
            <w:hideMark/>
          </w:tcPr>
          <w:p w14:paraId="1A65DF4F" w14:textId="77777777" w:rsidR="006552F3" w:rsidRDefault="006552F3">
            <w:pPr>
              <w:rPr>
                <w:sz w:val="20"/>
                <w:szCs w:val="20"/>
              </w:rPr>
            </w:pPr>
          </w:p>
        </w:tc>
        <w:tc>
          <w:tcPr>
            <w:tcW w:w="1420" w:type="dxa"/>
            <w:tcBorders>
              <w:top w:val="nil"/>
              <w:left w:val="nil"/>
              <w:bottom w:val="nil"/>
              <w:right w:val="nil"/>
            </w:tcBorders>
            <w:noWrap/>
            <w:vAlign w:val="bottom"/>
            <w:hideMark/>
          </w:tcPr>
          <w:p w14:paraId="5134921F" w14:textId="77777777" w:rsidR="006552F3" w:rsidRDefault="006552F3">
            <w:pPr>
              <w:rPr>
                <w:sz w:val="20"/>
                <w:szCs w:val="20"/>
              </w:rPr>
            </w:pPr>
          </w:p>
        </w:tc>
        <w:tc>
          <w:tcPr>
            <w:tcW w:w="2020" w:type="dxa"/>
            <w:tcBorders>
              <w:top w:val="nil"/>
              <w:left w:val="nil"/>
              <w:bottom w:val="nil"/>
              <w:right w:val="nil"/>
            </w:tcBorders>
            <w:noWrap/>
            <w:vAlign w:val="bottom"/>
            <w:hideMark/>
          </w:tcPr>
          <w:p w14:paraId="68D6807B" w14:textId="77777777" w:rsidR="006552F3" w:rsidRDefault="006552F3">
            <w:pPr>
              <w:rPr>
                <w:sz w:val="20"/>
                <w:szCs w:val="20"/>
              </w:rPr>
            </w:pPr>
          </w:p>
        </w:tc>
        <w:tc>
          <w:tcPr>
            <w:tcW w:w="2020" w:type="dxa"/>
            <w:tcBorders>
              <w:top w:val="nil"/>
              <w:left w:val="nil"/>
              <w:bottom w:val="nil"/>
              <w:right w:val="nil"/>
            </w:tcBorders>
            <w:noWrap/>
            <w:vAlign w:val="bottom"/>
            <w:hideMark/>
          </w:tcPr>
          <w:p w14:paraId="080BEAFE"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4C42D2DC"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B64923C" w14:textId="77777777" w:rsidTr="006552F3">
        <w:trPr>
          <w:trHeight w:val="225"/>
        </w:trPr>
        <w:tc>
          <w:tcPr>
            <w:tcW w:w="207" w:type="dxa"/>
            <w:tcBorders>
              <w:top w:val="nil"/>
              <w:left w:val="single" w:sz="4" w:space="0" w:color="000000"/>
              <w:bottom w:val="nil"/>
              <w:right w:val="nil"/>
            </w:tcBorders>
            <w:noWrap/>
            <w:vAlign w:val="bottom"/>
            <w:hideMark/>
          </w:tcPr>
          <w:p w14:paraId="2EA2F37E"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C63EBD6"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605B3A05" w14:textId="77777777" w:rsidR="006552F3" w:rsidRDefault="006552F3">
            <w:pPr>
              <w:rPr>
                <w:sz w:val="20"/>
                <w:szCs w:val="20"/>
              </w:rPr>
            </w:pPr>
          </w:p>
        </w:tc>
        <w:tc>
          <w:tcPr>
            <w:tcW w:w="1540" w:type="dxa"/>
            <w:tcBorders>
              <w:top w:val="nil"/>
              <w:left w:val="nil"/>
              <w:bottom w:val="nil"/>
              <w:right w:val="nil"/>
            </w:tcBorders>
            <w:noWrap/>
            <w:vAlign w:val="bottom"/>
            <w:hideMark/>
          </w:tcPr>
          <w:p w14:paraId="26CDC462" w14:textId="77777777" w:rsidR="006552F3" w:rsidRDefault="006552F3">
            <w:pPr>
              <w:rPr>
                <w:sz w:val="20"/>
                <w:szCs w:val="20"/>
              </w:rPr>
            </w:pPr>
          </w:p>
        </w:tc>
        <w:tc>
          <w:tcPr>
            <w:tcW w:w="4580" w:type="dxa"/>
            <w:tcBorders>
              <w:top w:val="nil"/>
              <w:left w:val="nil"/>
              <w:bottom w:val="nil"/>
              <w:right w:val="nil"/>
            </w:tcBorders>
            <w:noWrap/>
            <w:vAlign w:val="bottom"/>
            <w:hideMark/>
          </w:tcPr>
          <w:p w14:paraId="3EF3B307" w14:textId="77777777" w:rsidR="006552F3" w:rsidRDefault="006552F3">
            <w:pPr>
              <w:rPr>
                <w:sz w:val="20"/>
                <w:szCs w:val="20"/>
              </w:rPr>
            </w:pPr>
          </w:p>
        </w:tc>
        <w:tc>
          <w:tcPr>
            <w:tcW w:w="680" w:type="dxa"/>
            <w:tcBorders>
              <w:top w:val="nil"/>
              <w:left w:val="nil"/>
              <w:bottom w:val="nil"/>
              <w:right w:val="nil"/>
            </w:tcBorders>
            <w:noWrap/>
            <w:vAlign w:val="bottom"/>
            <w:hideMark/>
          </w:tcPr>
          <w:p w14:paraId="2627DBB3" w14:textId="77777777" w:rsidR="006552F3" w:rsidRDefault="006552F3">
            <w:pPr>
              <w:rPr>
                <w:sz w:val="20"/>
                <w:szCs w:val="20"/>
              </w:rPr>
            </w:pPr>
          </w:p>
        </w:tc>
        <w:tc>
          <w:tcPr>
            <w:tcW w:w="1260" w:type="dxa"/>
            <w:tcBorders>
              <w:top w:val="nil"/>
              <w:left w:val="nil"/>
              <w:bottom w:val="nil"/>
              <w:right w:val="nil"/>
            </w:tcBorders>
            <w:noWrap/>
            <w:vAlign w:val="bottom"/>
            <w:hideMark/>
          </w:tcPr>
          <w:p w14:paraId="622438CB" w14:textId="77777777" w:rsidR="006552F3" w:rsidRDefault="006552F3">
            <w:pPr>
              <w:rPr>
                <w:sz w:val="20"/>
                <w:szCs w:val="20"/>
              </w:rPr>
            </w:pPr>
          </w:p>
        </w:tc>
        <w:tc>
          <w:tcPr>
            <w:tcW w:w="1420" w:type="dxa"/>
            <w:tcBorders>
              <w:top w:val="nil"/>
              <w:left w:val="nil"/>
              <w:bottom w:val="nil"/>
              <w:right w:val="nil"/>
            </w:tcBorders>
            <w:noWrap/>
            <w:vAlign w:val="bottom"/>
            <w:hideMark/>
          </w:tcPr>
          <w:p w14:paraId="22A3AAA0" w14:textId="77777777" w:rsidR="006552F3" w:rsidRDefault="006552F3">
            <w:pPr>
              <w:rPr>
                <w:sz w:val="20"/>
                <w:szCs w:val="20"/>
              </w:rPr>
            </w:pPr>
          </w:p>
        </w:tc>
        <w:tc>
          <w:tcPr>
            <w:tcW w:w="2020" w:type="dxa"/>
            <w:tcBorders>
              <w:top w:val="nil"/>
              <w:left w:val="nil"/>
              <w:bottom w:val="nil"/>
              <w:right w:val="nil"/>
            </w:tcBorders>
            <w:noWrap/>
            <w:vAlign w:val="bottom"/>
            <w:hideMark/>
          </w:tcPr>
          <w:p w14:paraId="7BD57EA8" w14:textId="77777777" w:rsidR="006552F3" w:rsidRDefault="006552F3">
            <w:pPr>
              <w:rPr>
                <w:sz w:val="20"/>
                <w:szCs w:val="20"/>
              </w:rPr>
            </w:pPr>
          </w:p>
        </w:tc>
        <w:tc>
          <w:tcPr>
            <w:tcW w:w="2020" w:type="dxa"/>
            <w:tcBorders>
              <w:top w:val="nil"/>
              <w:left w:val="nil"/>
              <w:bottom w:val="nil"/>
              <w:right w:val="nil"/>
            </w:tcBorders>
            <w:noWrap/>
            <w:vAlign w:val="bottom"/>
            <w:hideMark/>
          </w:tcPr>
          <w:p w14:paraId="4868FE9F"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7EFD02E2"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2D374708" w14:textId="77777777" w:rsidTr="006552F3">
        <w:trPr>
          <w:trHeight w:val="225"/>
        </w:trPr>
        <w:tc>
          <w:tcPr>
            <w:tcW w:w="207" w:type="dxa"/>
            <w:tcBorders>
              <w:top w:val="nil"/>
              <w:left w:val="single" w:sz="4" w:space="0" w:color="000000"/>
              <w:bottom w:val="nil"/>
              <w:right w:val="nil"/>
            </w:tcBorders>
            <w:noWrap/>
            <w:vAlign w:val="bottom"/>
            <w:hideMark/>
          </w:tcPr>
          <w:p w14:paraId="6C4AE4A1"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1031F6B8"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67D298A1" w14:textId="77777777" w:rsidR="006552F3" w:rsidRDefault="006552F3">
            <w:pPr>
              <w:rPr>
                <w:sz w:val="20"/>
                <w:szCs w:val="20"/>
              </w:rPr>
            </w:pPr>
          </w:p>
        </w:tc>
        <w:tc>
          <w:tcPr>
            <w:tcW w:w="1540" w:type="dxa"/>
            <w:tcBorders>
              <w:top w:val="nil"/>
              <w:left w:val="nil"/>
              <w:bottom w:val="nil"/>
              <w:right w:val="nil"/>
            </w:tcBorders>
            <w:noWrap/>
            <w:vAlign w:val="bottom"/>
            <w:hideMark/>
          </w:tcPr>
          <w:p w14:paraId="153643A4" w14:textId="77777777" w:rsidR="006552F3" w:rsidRDefault="006552F3">
            <w:pPr>
              <w:rPr>
                <w:sz w:val="20"/>
                <w:szCs w:val="20"/>
              </w:rPr>
            </w:pPr>
          </w:p>
        </w:tc>
        <w:tc>
          <w:tcPr>
            <w:tcW w:w="4580" w:type="dxa"/>
            <w:tcBorders>
              <w:top w:val="nil"/>
              <w:left w:val="nil"/>
              <w:bottom w:val="nil"/>
              <w:right w:val="nil"/>
            </w:tcBorders>
            <w:noWrap/>
            <w:vAlign w:val="bottom"/>
            <w:hideMark/>
          </w:tcPr>
          <w:p w14:paraId="5DCD9450" w14:textId="77777777" w:rsidR="006552F3" w:rsidRDefault="006552F3">
            <w:pPr>
              <w:rPr>
                <w:sz w:val="20"/>
                <w:szCs w:val="20"/>
              </w:rPr>
            </w:pPr>
          </w:p>
        </w:tc>
        <w:tc>
          <w:tcPr>
            <w:tcW w:w="680" w:type="dxa"/>
            <w:tcBorders>
              <w:top w:val="nil"/>
              <w:left w:val="nil"/>
              <w:bottom w:val="nil"/>
              <w:right w:val="nil"/>
            </w:tcBorders>
            <w:noWrap/>
            <w:vAlign w:val="bottom"/>
            <w:hideMark/>
          </w:tcPr>
          <w:p w14:paraId="32BFA192" w14:textId="77777777" w:rsidR="006552F3" w:rsidRDefault="006552F3">
            <w:pPr>
              <w:rPr>
                <w:sz w:val="20"/>
                <w:szCs w:val="20"/>
              </w:rPr>
            </w:pPr>
          </w:p>
        </w:tc>
        <w:tc>
          <w:tcPr>
            <w:tcW w:w="1260" w:type="dxa"/>
            <w:tcBorders>
              <w:top w:val="nil"/>
              <w:left w:val="nil"/>
              <w:bottom w:val="nil"/>
              <w:right w:val="nil"/>
            </w:tcBorders>
            <w:noWrap/>
            <w:vAlign w:val="bottom"/>
            <w:hideMark/>
          </w:tcPr>
          <w:p w14:paraId="7CA63614" w14:textId="77777777" w:rsidR="006552F3" w:rsidRDefault="006552F3">
            <w:pPr>
              <w:rPr>
                <w:sz w:val="20"/>
                <w:szCs w:val="20"/>
              </w:rPr>
            </w:pPr>
          </w:p>
        </w:tc>
        <w:tc>
          <w:tcPr>
            <w:tcW w:w="1420" w:type="dxa"/>
            <w:tcBorders>
              <w:top w:val="nil"/>
              <w:left w:val="nil"/>
              <w:bottom w:val="nil"/>
              <w:right w:val="nil"/>
            </w:tcBorders>
            <w:noWrap/>
            <w:vAlign w:val="bottom"/>
            <w:hideMark/>
          </w:tcPr>
          <w:p w14:paraId="0F758784" w14:textId="77777777" w:rsidR="006552F3" w:rsidRDefault="006552F3">
            <w:pPr>
              <w:rPr>
                <w:sz w:val="20"/>
                <w:szCs w:val="20"/>
              </w:rPr>
            </w:pPr>
          </w:p>
        </w:tc>
        <w:tc>
          <w:tcPr>
            <w:tcW w:w="2020" w:type="dxa"/>
            <w:tcBorders>
              <w:top w:val="nil"/>
              <w:left w:val="nil"/>
              <w:bottom w:val="nil"/>
              <w:right w:val="nil"/>
            </w:tcBorders>
            <w:noWrap/>
            <w:vAlign w:val="bottom"/>
            <w:hideMark/>
          </w:tcPr>
          <w:p w14:paraId="2ADC9C4F" w14:textId="77777777" w:rsidR="006552F3" w:rsidRDefault="006552F3">
            <w:pPr>
              <w:rPr>
                <w:sz w:val="20"/>
                <w:szCs w:val="20"/>
              </w:rPr>
            </w:pPr>
          </w:p>
        </w:tc>
        <w:tc>
          <w:tcPr>
            <w:tcW w:w="2020" w:type="dxa"/>
            <w:tcBorders>
              <w:top w:val="nil"/>
              <w:left w:val="nil"/>
              <w:bottom w:val="nil"/>
              <w:right w:val="nil"/>
            </w:tcBorders>
            <w:noWrap/>
            <w:vAlign w:val="bottom"/>
            <w:hideMark/>
          </w:tcPr>
          <w:p w14:paraId="6C6555DE"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069C1752"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5C3563A" w14:textId="77777777" w:rsidTr="006552F3">
        <w:trPr>
          <w:trHeight w:val="255"/>
        </w:trPr>
        <w:tc>
          <w:tcPr>
            <w:tcW w:w="207" w:type="dxa"/>
            <w:tcBorders>
              <w:top w:val="nil"/>
              <w:left w:val="single" w:sz="4" w:space="0" w:color="000000"/>
              <w:bottom w:val="nil"/>
              <w:right w:val="nil"/>
            </w:tcBorders>
            <w:noWrap/>
            <w:vAlign w:val="center"/>
            <w:hideMark/>
          </w:tcPr>
          <w:p w14:paraId="3CACD81F"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DEBEB69" w14:textId="77777777" w:rsidR="006552F3" w:rsidRDefault="006552F3">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6EB3064A" w14:textId="77777777" w:rsidR="006552F3" w:rsidRDefault="006552F3">
            <w:pPr>
              <w:rPr>
                <w:rFonts w:ascii="Arial CE" w:hAnsi="Arial CE" w:cs="Arial CE"/>
                <w:b/>
                <w:bCs/>
                <w:color w:val="464646"/>
                <w:sz w:val="20"/>
                <w:szCs w:val="20"/>
              </w:rPr>
            </w:pPr>
            <w:r>
              <w:rPr>
                <w:rFonts w:ascii="Arial CE" w:hAnsi="Arial CE" w:cs="Arial CE"/>
                <w:b/>
                <w:bCs/>
                <w:color w:val="464646"/>
                <w:sz w:val="20"/>
                <w:szCs w:val="20"/>
              </w:rPr>
              <w:t>Objednavatel</w:t>
            </w:r>
          </w:p>
        </w:tc>
        <w:tc>
          <w:tcPr>
            <w:tcW w:w="4580" w:type="dxa"/>
            <w:tcBorders>
              <w:top w:val="single" w:sz="4" w:space="0" w:color="000000"/>
              <w:left w:val="nil"/>
              <w:bottom w:val="nil"/>
              <w:right w:val="nil"/>
            </w:tcBorders>
            <w:noWrap/>
            <w:vAlign w:val="center"/>
            <w:hideMark/>
          </w:tcPr>
          <w:p w14:paraId="65053B58" w14:textId="77777777" w:rsidR="006552F3" w:rsidRDefault="006552F3">
            <w:pPr>
              <w:rPr>
                <w:rFonts w:ascii="Arial CE" w:hAnsi="Arial CE" w:cs="Arial CE"/>
                <w:sz w:val="16"/>
                <w:szCs w:val="16"/>
              </w:rPr>
            </w:pPr>
            <w:r>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14C27F8E" w14:textId="77777777" w:rsidR="006552F3" w:rsidRDefault="006552F3">
            <w:pPr>
              <w:rPr>
                <w:rFonts w:ascii="Arial CE" w:hAnsi="Arial CE" w:cs="Arial CE"/>
                <w:b/>
                <w:bCs/>
                <w:color w:val="464646"/>
                <w:sz w:val="20"/>
                <w:szCs w:val="20"/>
              </w:rPr>
            </w:pPr>
            <w:r>
              <w:rPr>
                <w:rFonts w:ascii="Arial CE" w:hAnsi="Arial CE" w:cs="Arial CE"/>
                <w:b/>
                <w:bCs/>
                <w:color w:val="464646"/>
                <w:sz w:val="20"/>
                <w:szCs w:val="20"/>
              </w:rPr>
              <w:t>Zhotovitel</w:t>
            </w:r>
          </w:p>
        </w:tc>
        <w:tc>
          <w:tcPr>
            <w:tcW w:w="1420" w:type="dxa"/>
            <w:tcBorders>
              <w:top w:val="single" w:sz="4" w:space="0" w:color="000000"/>
              <w:left w:val="nil"/>
              <w:bottom w:val="nil"/>
              <w:right w:val="nil"/>
            </w:tcBorders>
            <w:noWrap/>
            <w:vAlign w:val="center"/>
            <w:hideMark/>
          </w:tcPr>
          <w:p w14:paraId="04A4233C"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27E87490"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1BCC81E5"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0F9FEFE8"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5FFCFB6D" w14:textId="77777777" w:rsidTr="006552F3">
        <w:trPr>
          <w:trHeight w:val="225"/>
        </w:trPr>
        <w:tc>
          <w:tcPr>
            <w:tcW w:w="207" w:type="dxa"/>
            <w:tcBorders>
              <w:top w:val="nil"/>
              <w:left w:val="single" w:sz="4" w:space="0" w:color="000000"/>
              <w:bottom w:val="nil"/>
              <w:right w:val="nil"/>
            </w:tcBorders>
            <w:noWrap/>
            <w:vAlign w:val="bottom"/>
            <w:hideMark/>
          </w:tcPr>
          <w:p w14:paraId="31CF925D"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32EC278"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33E7306A" w14:textId="77777777" w:rsidR="006552F3" w:rsidRDefault="006552F3">
            <w:pPr>
              <w:rPr>
                <w:sz w:val="20"/>
                <w:szCs w:val="20"/>
              </w:rPr>
            </w:pPr>
          </w:p>
        </w:tc>
        <w:tc>
          <w:tcPr>
            <w:tcW w:w="1540" w:type="dxa"/>
            <w:tcBorders>
              <w:top w:val="nil"/>
              <w:left w:val="nil"/>
              <w:bottom w:val="nil"/>
              <w:right w:val="nil"/>
            </w:tcBorders>
            <w:noWrap/>
            <w:vAlign w:val="bottom"/>
            <w:hideMark/>
          </w:tcPr>
          <w:p w14:paraId="47391C8A" w14:textId="77777777" w:rsidR="006552F3" w:rsidRDefault="006552F3">
            <w:pPr>
              <w:rPr>
                <w:sz w:val="20"/>
                <w:szCs w:val="20"/>
              </w:rPr>
            </w:pPr>
          </w:p>
        </w:tc>
        <w:tc>
          <w:tcPr>
            <w:tcW w:w="4580" w:type="dxa"/>
            <w:tcBorders>
              <w:top w:val="nil"/>
              <w:left w:val="nil"/>
              <w:bottom w:val="nil"/>
              <w:right w:val="nil"/>
            </w:tcBorders>
            <w:noWrap/>
            <w:vAlign w:val="bottom"/>
            <w:hideMark/>
          </w:tcPr>
          <w:p w14:paraId="7508B64B" w14:textId="77777777" w:rsidR="006552F3" w:rsidRDefault="006552F3">
            <w:pPr>
              <w:rPr>
                <w:sz w:val="20"/>
                <w:szCs w:val="20"/>
              </w:rPr>
            </w:pPr>
          </w:p>
        </w:tc>
        <w:tc>
          <w:tcPr>
            <w:tcW w:w="680" w:type="dxa"/>
            <w:tcBorders>
              <w:top w:val="nil"/>
              <w:left w:val="nil"/>
              <w:bottom w:val="nil"/>
              <w:right w:val="nil"/>
            </w:tcBorders>
            <w:noWrap/>
            <w:vAlign w:val="bottom"/>
            <w:hideMark/>
          </w:tcPr>
          <w:p w14:paraId="6A46451E" w14:textId="77777777" w:rsidR="006552F3" w:rsidRDefault="006552F3">
            <w:pPr>
              <w:rPr>
                <w:sz w:val="20"/>
                <w:szCs w:val="20"/>
              </w:rPr>
            </w:pPr>
          </w:p>
        </w:tc>
        <w:tc>
          <w:tcPr>
            <w:tcW w:w="1260" w:type="dxa"/>
            <w:tcBorders>
              <w:top w:val="nil"/>
              <w:left w:val="nil"/>
              <w:bottom w:val="nil"/>
              <w:right w:val="nil"/>
            </w:tcBorders>
            <w:noWrap/>
            <w:vAlign w:val="bottom"/>
            <w:hideMark/>
          </w:tcPr>
          <w:p w14:paraId="24D68311" w14:textId="77777777" w:rsidR="006552F3" w:rsidRDefault="006552F3">
            <w:pPr>
              <w:rPr>
                <w:sz w:val="20"/>
                <w:szCs w:val="20"/>
              </w:rPr>
            </w:pPr>
          </w:p>
        </w:tc>
        <w:tc>
          <w:tcPr>
            <w:tcW w:w="1420" w:type="dxa"/>
            <w:tcBorders>
              <w:top w:val="nil"/>
              <w:left w:val="nil"/>
              <w:bottom w:val="nil"/>
              <w:right w:val="nil"/>
            </w:tcBorders>
            <w:noWrap/>
            <w:vAlign w:val="bottom"/>
            <w:hideMark/>
          </w:tcPr>
          <w:p w14:paraId="546EDD9E" w14:textId="77777777" w:rsidR="006552F3" w:rsidRDefault="006552F3">
            <w:pPr>
              <w:rPr>
                <w:sz w:val="20"/>
                <w:szCs w:val="20"/>
              </w:rPr>
            </w:pPr>
          </w:p>
        </w:tc>
        <w:tc>
          <w:tcPr>
            <w:tcW w:w="2020" w:type="dxa"/>
            <w:tcBorders>
              <w:top w:val="nil"/>
              <w:left w:val="nil"/>
              <w:bottom w:val="nil"/>
              <w:right w:val="nil"/>
            </w:tcBorders>
            <w:noWrap/>
            <w:vAlign w:val="bottom"/>
            <w:hideMark/>
          </w:tcPr>
          <w:p w14:paraId="3C38EA50" w14:textId="77777777" w:rsidR="006552F3" w:rsidRDefault="006552F3">
            <w:pPr>
              <w:rPr>
                <w:sz w:val="20"/>
                <w:szCs w:val="20"/>
              </w:rPr>
            </w:pPr>
          </w:p>
        </w:tc>
        <w:tc>
          <w:tcPr>
            <w:tcW w:w="2020" w:type="dxa"/>
            <w:tcBorders>
              <w:top w:val="nil"/>
              <w:left w:val="nil"/>
              <w:bottom w:val="nil"/>
              <w:right w:val="nil"/>
            </w:tcBorders>
            <w:noWrap/>
            <w:vAlign w:val="bottom"/>
            <w:hideMark/>
          </w:tcPr>
          <w:p w14:paraId="6E81D8D3"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066807B9"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5F2DA6A1" w14:textId="77777777" w:rsidTr="006552F3">
        <w:trPr>
          <w:trHeight w:val="225"/>
        </w:trPr>
        <w:tc>
          <w:tcPr>
            <w:tcW w:w="207" w:type="dxa"/>
            <w:tcBorders>
              <w:top w:val="nil"/>
              <w:left w:val="single" w:sz="4" w:space="0" w:color="000000"/>
              <w:bottom w:val="nil"/>
              <w:right w:val="nil"/>
            </w:tcBorders>
            <w:noWrap/>
            <w:vAlign w:val="bottom"/>
            <w:hideMark/>
          </w:tcPr>
          <w:p w14:paraId="07467FC9"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6A0E6CF"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55C37428" w14:textId="77777777" w:rsidR="006552F3" w:rsidRDefault="006552F3">
            <w:pPr>
              <w:rPr>
                <w:sz w:val="20"/>
                <w:szCs w:val="20"/>
              </w:rPr>
            </w:pPr>
          </w:p>
        </w:tc>
        <w:tc>
          <w:tcPr>
            <w:tcW w:w="1540" w:type="dxa"/>
            <w:tcBorders>
              <w:top w:val="nil"/>
              <w:left w:val="nil"/>
              <w:bottom w:val="nil"/>
              <w:right w:val="nil"/>
            </w:tcBorders>
            <w:noWrap/>
            <w:vAlign w:val="bottom"/>
            <w:hideMark/>
          </w:tcPr>
          <w:p w14:paraId="464BFE05" w14:textId="77777777" w:rsidR="006552F3" w:rsidRDefault="006552F3">
            <w:pPr>
              <w:rPr>
                <w:sz w:val="20"/>
                <w:szCs w:val="20"/>
              </w:rPr>
            </w:pPr>
          </w:p>
        </w:tc>
        <w:tc>
          <w:tcPr>
            <w:tcW w:w="4580" w:type="dxa"/>
            <w:tcBorders>
              <w:top w:val="nil"/>
              <w:left w:val="nil"/>
              <w:bottom w:val="nil"/>
              <w:right w:val="nil"/>
            </w:tcBorders>
            <w:noWrap/>
            <w:vAlign w:val="bottom"/>
            <w:hideMark/>
          </w:tcPr>
          <w:p w14:paraId="6C5CD756" w14:textId="77777777" w:rsidR="006552F3" w:rsidRDefault="006552F3">
            <w:pPr>
              <w:rPr>
                <w:sz w:val="20"/>
                <w:szCs w:val="20"/>
              </w:rPr>
            </w:pPr>
          </w:p>
        </w:tc>
        <w:tc>
          <w:tcPr>
            <w:tcW w:w="680" w:type="dxa"/>
            <w:tcBorders>
              <w:top w:val="nil"/>
              <w:left w:val="nil"/>
              <w:bottom w:val="nil"/>
              <w:right w:val="nil"/>
            </w:tcBorders>
            <w:noWrap/>
            <w:vAlign w:val="bottom"/>
            <w:hideMark/>
          </w:tcPr>
          <w:p w14:paraId="40BDF00F" w14:textId="77777777" w:rsidR="006552F3" w:rsidRDefault="006552F3">
            <w:pPr>
              <w:rPr>
                <w:sz w:val="20"/>
                <w:szCs w:val="20"/>
              </w:rPr>
            </w:pPr>
          </w:p>
        </w:tc>
        <w:tc>
          <w:tcPr>
            <w:tcW w:w="1260" w:type="dxa"/>
            <w:tcBorders>
              <w:top w:val="nil"/>
              <w:left w:val="nil"/>
              <w:bottom w:val="nil"/>
              <w:right w:val="nil"/>
            </w:tcBorders>
            <w:noWrap/>
            <w:vAlign w:val="bottom"/>
            <w:hideMark/>
          </w:tcPr>
          <w:p w14:paraId="51AF45FE" w14:textId="77777777" w:rsidR="006552F3" w:rsidRDefault="006552F3">
            <w:pPr>
              <w:rPr>
                <w:sz w:val="20"/>
                <w:szCs w:val="20"/>
              </w:rPr>
            </w:pPr>
          </w:p>
        </w:tc>
        <w:tc>
          <w:tcPr>
            <w:tcW w:w="1420" w:type="dxa"/>
            <w:tcBorders>
              <w:top w:val="nil"/>
              <w:left w:val="nil"/>
              <w:bottom w:val="nil"/>
              <w:right w:val="nil"/>
            </w:tcBorders>
            <w:noWrap/>
            <w:vAlign w:val="bottom"/>
            <w:hideMark/>
          </w:tcPr>
          <w:p w14:paraId="4C1CF33F" w14:textId="77777777" w:rsidR="006552F3" w:rsidRDefault="006552F3">
            <w:pPr>
              <w:rPr>
                <w:sz w:val="20"/>
                <w:szCs w:val="20"/>
              </w:rPr>
            </w:pPr>
          </w:p>
        </w:tc>
        <w:tc>
          <w:tcPr>
            <w:tcW w:w="2020" w:type="dxa"/>
            <w:tcBorders>
              <w:top w:val="nil"/>
              <w:left w:val="nil"/>
              <w:bottom w:val="nil"/>
              <w:right w:val="nil"/>
            </w:tcBorders>
            <w:noWrap/>
            <w:vAlign w:val="bottom"/>
            <w:hideMark/>
          </w:tcPr>
          <w:p w14:paraId="0DAC86CA" w14:textId="77777777" w:rsidR="006552F3" w:rsidRDefault="006552F3">
            <w:pPr>
              <w:rPr>
                <w:sz w:val="20"/>
                <w:szCs w:val="20"/>
              </w:rPr>
            </w:pPr>
          </w:p>
        </w:tc>
        <w:tc>
          <w:tcPr>
            <w:tcW w:w="2020" w:type="dxa"/>
            <w:tcBorders>
              <w:top w:val="nil"/>
              <w:left w:val="nil"/>
              <w:bottom w:val="nil"/>
              <w:right w:val="nil"/>
            </w:tcBorders>
            <w:noWrap/>
            <w:vAlign w:val="bottom"/>
            <w:hideMark/>
          </w:tcPr>
          <w:p w14:paraId="2EBBB120"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7186E5E0"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6561E19" w14:textId="77777777" w:rsidTr="006552F3">
        <w:trPr>
          <w:trHeight w:val="225"/>
        </w:trPr>
        <w:tc>
          <w:tcPr>
            <w:tcW w:w="207" w:type="dxa"/>
            <w:tcBorders>
              <w:top w:val="nil"/>
              <w:left w:val="single" w:sz="4" w:space="0" w:color="000000"/>
              <w:bottom w:val="nil"/>
              <w:right w:val="nil"/>
            </w:tcBorders>
            <w:noWrap/>
            <w:vAlign w:val="bottom"/>
            <w:hideMark/>
          </w:tcPr>
          <w:p w14:paraId="755E49D3"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D430D9A"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506DA0CA" w14:textId="77777777" w:rsidR="006552F3" w:rsidRDefault="006552F3">
            <w:pPr>
              <w:rPr>
                <w:sz w:val="20"/>
                <w:szCs w:val="20"/>
              </w:rPr>
            </w:pPr>
          </w:p>
        </w:tc>
        <w:tc>
          <w:tcPr>
            <w:tcW w:w="1540" w:type="dxa"/>
            <w:tcBorders>
              <w:top w:val="nil"/>
              <w:left w:val="nil"/>
              <w:bottom w:val="nil"/>
              <w:right w:val="nil"/>
            </w:tcBorders>
            <w:noWrap/>
            <w:vAlign w:val="bottom"/>
            <w:hideMark/>
          </w:tcPr>
          <w:p w14:paraId="18BE490A" w14:textId="77777777" w:rsidR="006552F3" w:rsidRDefault="006552F3">
            <w:pPr>
              <w:rPr>
                <w:sz w:val="20"/>
                <w:szCs w:val="20"/>
              </w:rPr>
            </w:pPr>
          </w:p>
        </w:tc>
        <w:tc>
          <w:tcPr>
            <w:tcW w:w="4580" w:type="dxa"/>
            <w:tcBorders>
              <w:top w:val="nil"/>
              <w:left w:val="nil"/>
              <w:bottom w:val="nil"/>
              <w:right w:val="nil"/>
            </w:tcBorders>
            <w:noWrap/>
            <w:vAlign w:val="bottom"/>
            <w:hideMark/>
          </w:tcPr>
          <w:p w14:paraId="5704CE70" w14:textId="77777777" w:rsidR="006552F3" w:rsidRDefault="006552F3">
            <w:pPr>
              <w:rPr>
                <w:sz w:val="20"/>
                <w:szCs w:val="20"/>
              </w:rPr>
            </w:pPr>
          </w:p>
        </w:tc>
        <w:tc>
          <w:tcPr>
            <w:tcW w:w="680" w:type="dxa"/>
            <w:tcBorders>
              <w:top w:val="nil"/>
              <w:left w:val="nil"/>
              <w:bottom w:val="nil"/>
              <w:right w:val="nil"/>
            </w:tcBorders>
            <w:noWrap/>
            <w:vAlign w:val="bottom"/>
            <w:hideMark/>
          </w:tcPr>
          <w:p w14:paraId="6E70754D" w14:textId="77777777" w:rsidR="006552F3" w:rsidRDefault="006552F3">
            <w:pPr>
              <w:rPr>
                <w:sz w:val="20"/>
                <w:szCs w:val="20"/>
              </w:rPr>
            </w:pPr>
          </w:p>
        </w:tc>
        <w:tc>
          <w:tcPr>
            <w:tcW w:w="1260" w:type="dxa"/>
            <w:tcBorders>
              <w:top w:val="nil"/>
              <w:left w:val="nil"/>
              <w:bottom w:val="nil"/>
              <w:right w:val="nil"/>
            </w:tcBorders>
            <w:noWrap/>
            <w:vAlign w:val="bottom"/>
            <w:hideMark/>
          </w:tcPr>
          <w:p w14:paraId="6B510A46" w14:textId="77777777" w:rsidR="006552F3" w:rsidRDefault="006552F3">
            <w:pPr>
              <w:rPr>
                <w:sz w:val="20"/>
                <w:szCs w:val="20"/>
              </w:rPr>
            </w:pPr>
          </w:p>
        </w:tc>
        <w:tc>
          <w:tcPr>
            <w:tcW w:w="1420" w:type="dxa"/>
            <w:tcBorders>
              <w:top w:val="nil"/>
              <w:left w:val="nil"/>
              <w:bottom w:val="nil"/>
              <w:right w:val="nil"/>
            </w:tcBorders>
            <w:noWrap/>
            <w:vAlign w:val="bottom"/>
            <w:hideMark/>
          </w:tcPr>
          <w:p w14:paraId="1F0410A6" w14:textId="77777777" w:rsidR="006552F3" w:rsidRDefault="006552F3">
            <w:pPr>
              <w:rPr>
                <w:sz w:val="20"/>
                <w:szCs w:val="20"/>
              </w:rPr>
            </w:pPr>
          </w:p>
        </w:tc>
        <w:tc>
          <w:tcPr>
            <w:tcW w:w="2020" w:type="dxa"/>
            <w:tcBorders>
              <w:top w:val="nil"/>
              <w:left w:val="nil"/>
              <w:bottom w:val="nil"/>
              <w:right w:val="nil"/>
            </w:tcBorders>
            <w:noWrap/>
            <w:vAlign w:val="bottom"/>
            <w:hideMark/>
          </w:tcPr>
          <w:p w14:paraId="79FF7576" w14:textId="77777777" w:rsidR="006552F3" w:rsidRDefault="006552F3">
            <w:pPr>
              <w:rPr>
                <w:sz w:val="20"/>
                <w:szCs w:val="20"/>
              </w:rPr>
            </w:pPr>
          </w:p>
        </w:tc>
        <w:tc>
          <w:tcPr>
            <w:tcW w:w="2020" w:type="dxa"/>
            <w:tcBorders>
              <w:top w:val="nil"/>
              <w:left w:val="nil"/>
              <w:bottom w:val="nil"/>
              <w:right w:val="nil"/>
            </w:tcBorders>
            <w:noWrap/>
            <w:vAlign w:val="bottom"/>
            <w:hideMark/>
          </w:tcPr>
          <w:p w14:paraId="584A22CE"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2F262B41"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23D80BED" w14:textId="77777777" w:rsidTr="006552F3">
        <w:trPr>
          <w:trHeight w:val="225"/>
        </w:trPr>
        <w:tc>
          <w:tcPr>
            <w:tcW w:w="207" w:type="dxa"/>
            <w:tcBorders>
              <w:top w:val="nil"/>
              <w:left w:val="single" w:sz="4" w:space="0" w:color="000000"/>
              <w:bottom w:val="nil"/>
              <w:right w:val="nil"/>
            </w:tcBorders>
            <w:noWrap/>
            <w:vAlign w:val="bottom"/>
            <w:hideMark/>
          </w:tcPr>
          <w:p w14:paraId="10CD9BD9"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AE0837D"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522119F7" w14:textId="77777777" w:rsidR="006552F3" w:rsidRDefault="006552F3">
            <w:pPr>
              <w:rPr>
                <w:sz w:val="20"/>
                <w:szCs w:val="20"/>
              </w:rPr>
            </w:pPr>
          </w:p>
        </w:tc>
        <w:tc>
          <w:tcPr>
            <w:tcW w:w="1540" w:type="dxa"/>
            <w:tcBorders>
              <w:top w:val="nil"/>
              <w:left w:val="nil"/>
              <w:bottom w:val="nil"/>
              <w:right w:val="nil"/>
            </w:tcBorders>
            <w:noWrap/>
            <w:vAlign w:val="bottom"/>
            <w:hideMark/>
          </w:tcPr>
          <w:p w14:paraId="5AEE047A" w14:textId="77777777" w:rsidR="006552F3" w:rsidRDefault="006552F3">
            <w:pPr>
              <w:rPr>
                <w:sz w:val="20"/>
                <w:szCs w:val="20"/>
              </w:rPr>
            </w:pPr>
          </w:p>
        </w:tc>
        <w:tc>
          <w:tcPr>
            <w:tcW w:w="4580" w:type="dxa"/>
            <w:tcBorders>
              <w:top w:val="nil"/>
              <w:left w:val="nil"/>
              <w:bottom w:val="nil"/>
              <w:right w:val="nil"/>
            </w:tcBorders>
            <w:noWrap/>
            <w:vAlign w:val="bottom"/>
            <w:hideMark/>
          </w:tcPr>
          <w:p w14:paraId="782E9DCD" w14:textId="77777777" w:rsidR="006552F3" w:rsidRDefault="006552F3">
            <w:pPr>
              <w:rPr>
                <w:sz w:val="20"/>
                <w:szCs w:val="20"/>
              </w:rPr>
            </w:pPr>
          </w:p>
        </w:tc>
        <w:tc>
          <w:tcPr>
            <w:tcW w:w="680" w:type="dxa"/>
            <w:tcBorders>
              <w:top w:val="nil"/>
              <w:left w:val="nil"/>
              <w:bottom w:val="nil"/>
              <w:right w:val="nil"/>
            </w:tcBorders>
            <w:noWrap/>
            <w:vAlign w:val="bottom"/>
            <w:hideMark/>
          </w:tcPr>
          <w:p w14:paraId="2F68A760" w14:textId="77777777" w:rsidR="006552F3" w:rsidRDefault="006552F3">
            <w:pPr>
              <w:rPr>
                <w:sz w:val="20"/>
                <w:szCs w:val="20"/>
              </w:rPr>
            </w:pPr>
          </w:p>
        </w:tc>
        <w:tc>
          <w:tcPr>
            <w:tcW w:w="1260" w:type="dxa"/>
            <w:tcBorders>
              <w:top w:val="nil"/>
              <w:left w:val="nil"/>
              <w:bottom w:val="nil"/>
              <w:right w:val="nil"/>
            </w:tcBorders>
            <w:noWrap/>
            <w:vAlign w:val="bottom"/>
            <w:hideMark/>
          </w:tcPr>
          <w:p w14:paraId="5CE9E8E9" w14:textId="77777777" w:rsidR="006552F3" w:rsidRDefault="006552F3">
            <w:pPr>
              <w:rPr>
                <w:sz w:val="20"/>
                <w:szCs w:val="20"/>
              </w:rPr>
            </w:pPr>
          </w:p>
        </w:tc>
        <w:tc>
          <w:tcPr>
            <w:tcW w:w="1420" w:type="dxa"/>
            <w:tcBorders>
              <w:top w:val="nil"/>
              <w:left w:val="nil"/>
              <w:bottom w:val="nil"/>
              <w:right w:val="nil"/>
            </w:tcBorders>
            <w:noWrap/>
            <w:vAlign w:val="bottom"/>
            <w:hideMark/>
          </w:tcPr>
          <w:p w14:paraId="14992716" w14:textId="77777777" w:rsidR="006552F3" w:rsidRDefault="006552F3">
            <w:pPr>
              <w:rPr>
                <w:sz w:val="20"/>
                <w:szCs w:val="20"/>
              </w:rPr>
            </w:pPr>
          </w:p>
        </w:tc>
        <w:tc>
          <w:tcPr>
            <w:tcW w:w="2020" w:type="dxa"/>
            <w:tcBorders>
              <w:top w:val="nil"/>
              <w:left w:val="nil"/>
              <w:bottom w:val="nil"/>
              <w:right w:val="nil"/>
            </w:tcBorders>
            <w:noWrap/>
            <w:vAlign w:val="bottom"/>
            <w:hideMark/>
          </w:tcPr>
          <w:p w14:paraId="527D34CF" w14:textId="77777777" w:rsidR="006552F3" w:rsidRDefault="006552F3">
            <w:pPr>
              <w:rPr>
                <w:sz w:val="20"/>
                <w:szCs w:val="20"/>
              </w:rPr>
            </w:pPr>
          </w:p>
        </w:tc>
        <w:tc>
          <w:tcPr>
            <w:tcW w:w="2020" w:type="dxa"/>
            <w:tcBorders>
              <w:top w:val="nil"/>
              <w:left w:val="nil"/>
              <w:bottom w:val="nil"/>
              <w:right w:val="nil"/>
            </w:tcBorders>
            <w:noWrap/>
            <w:vAlign w:val="bottom"/>
            <w:hideMark/>
          </w:tcPr>
          <w:p w14:paraId="285FBD6C"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7BF29200"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2CCE9D1" w14:textId="77777777" w:rsidTr="006552F3">
        <w:trPr>
          <w:trHeight w:val="225"/>
        </w:trPr>
        <w:tc>
          <w:tcPr>
            <w:tcW w:w="207" w:type="dxa"/>
            <w:tcBorders>
              <w:top w:val="nil"/>
              <w:left w:val="single" w:sz="4" w:space="0" w:color="000000"/>
              <w:bottom w:val="nil"/>
              <w:right w:val="nil"/>
            </w:tcBorders>
            <w:noWrap/>
            <w:vAlign w:val="bottom"/>
            <w:hideMark/>
          </w:tcPr>
          <w:p w14:paraId="3E052A31"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73079EF"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49C2A163" w14:textId="77777777" w:rsidR="006552F3" w:rsidRDefault="006552F3">
            <w:pPr>
              <w:rPr>
                <w:sz w:val="20"/>
                <w:szCs w:val="20"/>
              </w:rPr>
            </w:pPr>
          </w:p>
        </w:tc>
        <w:tc>
          <w:tcPr>
            <w:tcW w:w="1540" w:type="dxa"/>
            <w:tcBorders>
              <w:top w:val="nil"/>
              <w:left w:val="nil"/>
              <w:bottom w:val="nil"/>
              <w:right w:val="nil"/>
            </w:tcBorders>
            <w:noWrap/>
            <w:vAlign w:val="bottom"/>
            <w:hideMark/>
          </w:tcPr>
          <w:p w14:paraId="4AB62B74" w14:textId="77777777" w:rsidR="006552F3" w:rsidRDefault="006552F3">
            <w:pPr>
              <w:rPr>
                <w:sz w:val="20"/>
                <w:szCs w:val="20"/>
              </w:rPr>
            </w:pPr>
          </w:p>
        </w:tc>
        <w:tc>
          <w:tcPr>
            <w:tcW w:w="4580" w:type="dxa"/>
            <w:tcBorders>
              <w:top w:val="nil"/>
              <w:left w:val="nil"/>
              <w:bottom w:val="nil"/>
              <w:right w:val="nil"/>
            </w:tcBorders>
            <w:noWrap/>
            <w:vAlign w:val="bottom"/>
            <w:hideMark/>
          </w:tcPr>
          <w:p w14:paraId="49ADEED6" w14:textId="77777777" w:rsidR="006552F3" w:rsidRDefault="006552F3">
            <w:pPr>
              <w:rPr>
                <w:sz w:val="20"/>
                <w:szCs w:val="20"/>
              </w:rPr>
            </w:pPr>
          </w:p>
        </w:tc>
        <w:tc>
          <w:tcPr>
            <w:tcW w:w="680" w:type="dxa"/>
            <w:tcBorders>
              <w:top w:val="nil"/>
              <w:left w:val="nil"/>
              <w:bottom w:val="nil"/>
              <w:right w:val="nil"/>
            </w:tcBorders>
            <w:noWrap/>
            <w:vAlign w:val="bottom"/>
            <w:hideMark/>
          </w:tcPr>
          <w:p w14:paraId="30B05E96" w14:textId="77777777" w:rsidR="006552F3" w:rsidRDefault="006552F3">
            <w:pPr>
              <w:rPr>
                <w:sz w:val="20"/>
                <w:szCs w:val="20"/>
              </w:rPr>
            </w:pPr>
          </w:p>
        </w:tc>
        <w:tc>
          <w:tcPr>
            <w:tcW w:w="1260" w:type="dxa"/>
            <w:tcBorders>
              <w:top w:val="nil"/>
              <w:left w:val="nil"/>
              <w:bottom w:val="nil"/>
              <w:right w:val="nil"/>
            </w:tcBorders>
            <w:noWrap/>
            <w:vAlign w:val="bottom"/>
            <w:hideMark/>
          </w:tcPr>
          <w:p w14:paraId="792967F8" w14:textId="77777777" w:rsidR="006552F3" w:rsidRDefault="006552F3">
            <w:pPr>
              <w:rPr>
                <w:sz w:val="20"/>
                <w:szCs w:val="20"/>
              </w:rPr>
            </w:pPr>
          </w:p>
        </w:tc>
        <w:tc>
          <w:tcPr>
            <w:tcW w:w="1420" w:type="dxa"/>
            <w:tcBorders>
              <w:top w:val="nil"/>
              <w:left w:val="nil"/>
              <w:bottom w:val="nil"/>
              <w:right w:val="nil"/>
            </w:tcBorders>
            <w:noWrap/>
            <w:vAlign w:val="bottom"/>
            <w:hideMark/>
          </w:tcPr>
          <w:p w14:paraId="4486A03C" w14:textId="77777777" w:rsidR="006552F3" w:rsidRDefault="006552F3">
            <w:pPr>
              <w:rPr>
                <w:sz w:val="20"/>
                <w:szCs w:val="20"/>
              </w:rPr>
            </w:pPr>
          </w:p>
        </w:tc>
        <w:tc>
          <w:tcPr>
            <w:tcW w:w="2020" w:type="dxa"/>
            <w:tcBorders>
              <w:top w:val="nil"/>
              <w:left w:val="nil"/>
              <w:bottom w:val="nil"/>
              <w:right w:val="nil"/>
            </w:tcBorders>
            <w:noWrap/>
            <w:vAlign w:val="bottom"/>
            <w:hideMark/>
          </w:tcPr>
          <w:p w14:paraId="7BBE0379" w14:textId="77777777" w:rsidR="006552F3" w:rsidRDefault="006552F3">
            <w:pPr>
              <w:rPr>
                <w:sz w:val="20"/>
                <w:szCs w:val="20"/>
              </w:rPr>
            </w:pPr>
          </w:p>
        </w:tc>
        <w:tc>
          <w:tcPr>
            <w:tcW w:w="2020" w:type="dxa"/>
            <w:tcBorders>
              <w:top w:val="nil"/>
              <w:left w:val="nil"/>
              <w:bottom w:val="nil"/>
              <w:right w:val="nil"/>
            </w:tcBorders>
            <w:noWrap/>
            <w:vAlign w:val="bottom"/>
            <w:hideMark/>
          </w:tcPr>
          <w:p w14:paraId="43982574"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3EE1AD94"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84F0E46" w14:textId="77777777" w:rsidTr="006552F3">
        <w:trPr>
          <w:trHeight w:val="225"/>
        </w:trPr>
        <w:tc>
          <w:tcPr>
            <w:tcW w:w="207" w:type="dxa"/>
            <w:tcBorders>
              <w:top w:val="nil"/>
              <w:left w:val="single" w:sz="4" w:space="0" w:color="000000"/>
              <w:bottom w:val="nil"/>
              <w:right w:val="nil"/>
            </w:tcBorders>
            <w:noWrap/>
            <w:vAlign w:val="bottom"/>
            <w:hideMark/>
          </w:tcPr>
          <w:p w14:paraId="3A32FC13"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0FD3633"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1D151F71" w14:textId="77777777" w:rsidR="006552F3" w:rsidRDefault="006552F3">
            <w:pPr>
              <w:rPr>
                <w:sz w:val="20"/>
                <w:szCs w:val="20"/>
              </w:rPr>
            </w:pPr>
          </w:p>
        </w:tc>
        <w:tc>
          <w:tcPr>
            <w:tcW w:w="1540" w:type="dxa"/>
            <w:tcBorders>
              <w:top w:val="nil"/>
              <w:left w:val="nil"/>
              <w:bottom w:val="nil"/>
              <w:right w:val="nil"/>
            </w:tcBorders>
            <w:noWrap/>
            <w:vAlign w:val="bottom"/>
            <w:hideMark/>
          </w:tcPr>
          <w:p w14:paraId="4E63EE84" w14:textId="77777777" w:rsidR="006552F3" w:rsidRDefault="006552F3">
            <w:pPr>
              <w:rPr>
                <w:sz w:val="20"/>
                <w:szCs w:val="20"/>
              </w:rPr>
            </w:pPr>
          </w:p>
        </w:tc>
        <w:tc>
          <w:tcPr>
            <w:tcW w:w="4580" w:type="dxa"/>
            <w:tcBorders>
              <w:top w:val="nil"/>
              <w:left w:val="nil"/>
              <w:bottom w:val="nil"/>
              <w:right w:val="nil"/>
            </w:tcBorders>
            <w:noWrap/>
            <w:vAlign w:val="bottom"/>
            <w:hideMark/>
          </w:tcPr>
          <w:p w14:paraId="6AC22E32" w14:textId="77777777" w:rsidR="006552F3" w:rsidRDefault="006552F3">
            <w:pPr>
              <w:rPr>
                <w:sz w:val="20"/>
                <w:szCs w:val="20"/>
              </w:rPr>
            </w:pPr>
          </w:p>
        </w:tc>
        <w:tc>
          <w:tcPr>
            <w:tcW w:w="680" w:type="dxa"/>
            <w:tcBorders>
              <w:top w:val="nil"/>
              <w:left w:val="nil"/>
              <w:bottom w:val="nil"/>
              <w:right w:val="nil"/>
            </w:tcBorders>
            <w:noWrap/>
            <w:vAlign w:val="bottom"/>
            <w:hideMark/>
          </w:tcPr>
          <w:p w14:paraId="367311C0" w14:textId="77777777" w:rsidR="006552F3" w:rsidRDefault="006552F3">
            <w:pPr>
              <w:rPr>
                <w:sz w:val="20"/>
                <w:szCs w:val="20"/>
              </w:rPr>
            </w:pPr>
          </w:p>
        </w:tc>
        <w:tc>
          <w:tcPr>
            <w:tcW w:w="1260" w:type="dxa"/>
            <w:tcBorders>
              <w:top w:val="nil"/>
              <w:left w:val="nil"/>
              <w:bottom w:val="nil"/>
              <w:right w:val="nil"/>
            </w:tcBorders>
            <w:noWrap/>
            <w:vAlign w:val="bottom"/>
            <w:hideMark/>
          </w:tcPr>
          <w:p w14:paraId="777CC791" w14:textId="77777777" w:rsidR="006552F3" w:rsidRDefault="006552F3">
            <w:pPr>
              <w:rPr>
                <w:sz w:val="20"/>
                <w:szCs w:val="20"/>
              </w:rPr>
            </w:pPr>
          </w:p>
        </w:tc>
        <w:tc>
          <w:tcPr>
            <w:tcW w:w="1420" w:type="dxa"/>
            <w:tcBorders>
              <w:top w:val="nil"/>
              <w:left w:val="nil"/>
              <w:bottom w:val="nil"/>
              <w:right w:val="nil"/>
            </w:tcBorders>
            <w:noWrap/>
            <w:vAlign w:val="bottom"/>
            <w:hideMark/>
          </w:tcPr>
          <w:p w14:paraId="0900F732" w14:textId="77777777" w:rsidR="006552F3" w:rsidRDefault="006552F3">
            <w:pPr>
              <w:rPr>
                <w:sz w:val="20"/>
                <w:szCs w:val="20"/>
              </w:rPr>
            </w:pPr>
          </w:p>
        </w:tc>
        <w:tc>
          <w:tcPr>
            <w:tcW w:w="2020" w:type="dxa"/>
            <w:tcBorders>
              <w:top w:val="nil"/>
              <w:left w:val="nil"/>
              <w:bottom w:val="nil"/>
              <w:right w:val="nil"/>
            </w:tcBorders>
            <w:noWrap/>
            <w:vAlign w:val="bottom"/>
            <w:hideMark/>
          </w:tcPr>
          <w:p w14:paraId="0517F3D6" w14:textId="77777777" w:rsidR="006552F3" w:rsidRDefault="006552F3">
            <w:pPr>
              <w:rPr>
                <w:sz w:val="20"/>
                <w:szCs w:val="20"/>
              </w:rPr>
            </w:pPr>
          </w:p>
        </w:tc>
        <w:tc>
          <w:tcPr>
            <w:tcW w:w="2020" w:type="dxa"/>
            <w:tcBorders>
              <w:top w:val="nil"/>
              <w:left w:val="nil"/>
              <w:bottom w:val="nil"/>
              <w:right w:val="nil"/>
            </w:tcBorders>
            <w:noWrap/>
            <w:vAlign w:val="bottom"/>
            <w:hideMark/>
          </w:tcPr>
          <w:p w14:paraId="02F214D7"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1C162325"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C8DE199" w14:textId="77777777" w:rsidTr="006552F3">
        <w:trPr>
          <w:trHeight w:val="225"/>
        </w:trPr>
        <w:tc>
          <w:tcPr>
            <w:tcW w:w="207" w:type="dxa"/>
            <w:tcBorders>
              <w:top w:val="nil"/>
              <w:left w:val="single" w:sz="4" w:space="0" w:color="000000"/>
              <w:bottom w:val="nil"/>
              <w:right w:val="nil"/>
            </w:tcBorders>
            <w:noWrap/>
            <w:vAlign w:val="bottom"/>
            <w:hideMark/>
          </w:tcPr>
          <w:p w14:paraId="2BE35704"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B8E0826"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22DB6F86" w14:textId="77777777" w:rsidR="006552F3" w:rsidRDefault="006552F3">
            <w:pPr>
              <w:rPr>
                <w:sz w:val="20"/>
                <w:szCs w:val="20"/>
              </w:rPr>
            </w:pPr>
          </w:p>
        </w:tc>
        <w:tc>
          <w:tcPr>
            <w:tcW w:w="1540" w:type="dxa"/>
            <w:tcBorders>
              <w:top w:val="nil"/>
              <w:left w:val="nil"/>
              <w:bottom w:val="nil"/>
              <w:right w:val="nil"/>
            </w:tcBorders>
            <w:noWrap/>
            <w:vAlign w:val="bottom"/>
            <w:hideMark/>
          </w:tcPr>
          <w:p w14:paraId="575239BA" w14:textId="77777777" w:rsidR="006552F3" w:rsidRDefault="006552F3">
            <w:pPr>
              <w:rPr>
                <w:sz w:val="20"/>
                <w:szCs w:val="20"/>
              </w:rPr>
            </w:pPr>
          </w:p>
        </w:tc>
        <w:tc>
          <w:tcPr>
            <w:tcW w:w="4580" w:type="dxa"/>
            <w:tcBorders>
              <w:top w:val="nil"/>
              <w:left w:val="nil"/>
              <w:bottom w:val="nil"/>
              <w:right w:val="nil"/>
            </w:tcBorders>
            <w:noWrap/>
            <w:vAlign w:val="bottom"/>
            <w:hideMark/>
          </w:tcPr>
          <w:p w14:paraId="087D6A71" w14:textId="77777777" w:rsidR="006552F3" w:rsidRDefault="006552F3">
            <w:pPr>
              <w:rPr>
                <w:sz w:val="20"/>
                <w:szCs w:val="20"/>
              </w:rPr>
            </w:pPr>
          </w:p>
        </w:tc>
        <w:tc>
          <w:tcPr>
            <w:tcW w:w="680" w:type="dxa"/>
            <w:tcBorders>
              <w:top w:val="nil"/>
              <w:left w:val="nil"/>
              <w:bottom w:val="nil"/>
              <w:right w:val="nil"/>
            </w:tcBorders>
            <w:noWrap/>
            <w:vAlign w:val="bottom"/>
            <w:hideMark/>
          </w:tcPr>
          <w:p w14:paraId="4E692AAC" w14:textId="77777777" w:rsidR="006552F3" w:rsidRDefault="006552F3">
            <w:pPr>
              <w:rPr>
                <w:sz w:val="20"/>
                <w:szCs w:val="20"/>
              </w:rPr>
            </w:pPr>
          </w:p>
        </w:tc>
        <w:tc>
          <w:tcPr>
            <w:tcW w:w="1260" w:type="dxa"/>
            <w:tcBorders>
              <w:top w:val="nil"/>
              <w:left w:val="nil"/>
              <w:bottom w:val="nil"/>
              <w:right w:val="nil"/>
            </w:tcBorders>
            <w:noWrap/>
            <w:vAlign w:val="bottom"/>
            <w:hideMark/>
          </w:tcPr>
          <w:p w14:paraId="3396D61C" w14:textId="77777777" w:rsidR="006552F3" w:rsidRDefault="006552F3">
            <w:pPr>
              <w:rPr>
                <w:sz w:val="20"/>
                <w:szCs w:val="20"/>
              </w:rPr>
            </w:pPr>
          </w:p>
        </w:tc>
        <w:tc>
          <w:tcPr>
            <w:tcW w:w="1420" w:type="dxa"/>
            <w:tcBorders>
              <w:top w:val="nil"/>
              <w:left w:val="nil"/>
              <w:bottom w:val="nil"/>
              <w:right w:val="nil"/>
            </w:tcBorders>
            <w:noWrap/>
            <w:vAlign w:val="bottom"/>
            <w:hideMark/>
          </w:tcPr>
          <w:p w14:paraId="3CA0D0E8" w14:textId="77777777" w:rsidR="006552F3" w:rsidRDefault="006552F3">
            <w:pPr>
              <w:rPr>
                <w:sz w:val="20"/>
                <w:szCs w:val="20"/>
              </w:rPr>
            </w:pPr>
          </w:p>
        </w:tc>
        <w:tc>
          <w:tcPr>
            <w:tcW w:w="2020" w:type="dxa"/>
            <w:tcBorders>
              <w:top w:val="nil"/>
              <w:left w:val="nil"/>
              <w:bottom w:val="nil"/>
              <w:right w:val="nil"/>
            </w:tcBorders>
            <w:noWrap/>
            <w:vAlign w:val="bottom"/>
            <w:hideMark/>
          </w:tcPr>
          <w:p w14:paraId="007B1ADE" w14:textId="77777777" w:rsidR="006552F3" w:rsidRDefault="006552F3">
            <w:pPr>
              <w:rPr>
                <w:sz w:val="20"/>
                <w:szCs w:val="20"/>
              </w:rPr>
            </w:pPr>
          </w:p>
        </w:tc>
        <w:tc>
          <w:tcPr>
            <w:tcW w:w="2020" w:type="dxa"/>
            <w:tcBorders>
              <w:top w:val="nil"/>
              <w:left w:val="nil"/>
              <w:bottom w:val="nil"/>
              <w:right w:val="nil"/>
            </w:tcBorders>
            <w:noWrap/>
            <w:vAlign w:val="bottom"/>
            <w:hideMark/>
          </w:tcPr>
          <w:p w14:paraId="0DC26E2C"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77095850"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0C0EAAC" w14:textId="77777777" w:rsidTr="006552F3">
        <w:trPr>
          <w:trHeight w:val="225"/>
        </w:trPr>
        <w:tc>
          <w:tcPr>
            <w:tcW w:w="207" w:type="dxa"/>
            <w:tcBorders>
              <w:top w:val="nil"/>
              <w:left w:val="single" w:sz="4" w:space="0" w:color="000000"/>
              <w:bottom w:val="nil"/>
              <w:right w:val="nil"/>
            </w:tcBorders>
            <w:noWrap/>
            <w:vAlign w:val="bottom"/>
            <w:hideMark/>
          </w:tcPr>
          <w:p w14:paraId="2A147570"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DEA0EC5"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4745878A" w14:textId="77777777" w:rsidR="006552F3" w:rsidRDefault="006552F3">
            <w:pPr>
              <w:rPr>
                <w:sz w:val="20"/>
                <w:szCs w:val="20"/>
              </w:rPr>
            </w:pPr>
          </w:p>
        </w:tc>
        <w:tc>
          <w:tcPr>
            <w:tcW w:w="1540" w:type="dxa"/>
            <w:tcBorders>
              <w:top w:val="nil"/>
              <w:left w:val="nil"/>
              <w:bottom w:val="nil"/>
              <w:right w:val="nil"/>
            </w:tcBorders>
            <w:noWrap/>
            <w:vAlign w:val="bottom"/>
            <w:hideMark/>
          </w:tcPr>
          <w:p w14:paraId="516D893B" w14:textId="77777777" w:rsidR="006552F3" w:rsidRDefault="006552F3">
            <w:pPr>
              <w:rPr>
                <w:sz w:val="20"/>
                <w:szCs w:val="20"/>
              </w:rPr>
            </w:pPr>
          </w:p>
        </w:tc>
        <w:tc>
          <w:tcPr>
            <w:tcW w:w="4580" w:type="dxa"/>
            <w:tcBorders>
              <w:top w:val="nil"/>
              <w:left w:val="nil"/>
              <w:bottom w:val="nil"/>
              <w:right w:val="nil"/>
            </w:tcBorders>
            <w:noWrap/>
            <w:vAlign w:val="bottom"/>
            <w:hideMark/>
          </w:tcPr>
          <w:p w14:paraId="72367CF0" w14:textId="77777777" w:rsidR="006552F3" w:rsidRDefault="006552F3">
            <w:pPr>
              <w:rPr>
                <w:sz w:val="20"/>
                <w:szCs w:val="20"/>
              </w:rPr>
            </w:pPr>
          </w:p>
        </w:tc>
        <w:tc>
          <w:tcPr>
            <w:tcW w:w="680" w:type="dxa"/>
            <w:tcBorders>
              <w:top w:val="nil"/>
              <w:left w:val="nil"/>
              <w:bottom w:val="nil"/>
              <w:right w:val="nil"/>
            </w:tcBorders>
            <w:noWrap/>
            <w:vAlign w:val="bottom"/>
            <w:hideMark/>
          </w:tcPr>
          <w:p w14:paraId="2F640198" w14:textId="77777777" w:rsidR="006552F3" w:rsidRDefault="006552F3">
            <w:pPr>
              <w:rPr>
                <w:sz w:val="20"/>
                <w:szCs w:val="20"/>
              </w:rPr>
            </w:pPr>
          </w:p>
        </w:tc>
        <w:tc>
          <w:tcPr>
            <w:tcW w:w="1260" w:type="dxa"/>
            <w:tcBorders>
              <w:top w:val="nil"/>
              <w:left w:val="nil"/>
              <w:bottom w:val="nil"/>
              <w:right w:val="nil"/>
            </w:tcBorders>
            <w:noWrap/>
            <w:vAlign w:val="bottom"/>
            <w:hideMark/>
          </w:tcPr>
          <w:p w14:paraId="2A9DE82E" w14:textId="77777777" w:rsidR="006552F3" w:rsidRDefault="006552F3">
            <w:pPr>
              <w:rPr>
                <w:sz w:val="20"/>
                <w:szCs w:val="20"/>
              </w:rPr>
            </w:pPr>
          </w:p>
        </w:tc>
        <w:tc>
          <w:tcPr>
            <w:tcW w:w="1420" w:type="dxa"/>
            <w:tcBorders>
              <w:top w:val="nil"/>
              <w:left w:val="nil"/>
              <w:bottom w:val="nil"/>
              <w:right w:val="nil"/>
            </w:tcBorders>
            <w:noWrap/>
            <w:vAlign w:val="bottom"/>
            <w:hideMark/>
          </w:tcPr>
          <w:p w14:paraId="06E0FCE3" w14:textId="77777777" w:rsidR="006552F3" w:rsidRDefault="006552F3">
            <w:pPr>
              <w:rPr>
                <w:sz w:val="20"/>
                <w:szCs w:val="20"/>
              </w:rPr>
            </w:pPr>
          </w:p>
        </w:tc>
        <w:tc>
          <w:tcPr>
            <w:tcW w:w="2020" w:type="dxa"/>
            <w:tcBorders>
              <w:top w:val="nil"/>
              <w:left w:val="nil"/>
              <w:bottom w:val="nil"/>
              <w:right w:val="nil"/>
            </w:tcBorders>
            <w:noWrap/>
            <w:vAlign w:val="bottom"/>
            <w:hideMark/>
          </w:tcPr>
          <w:p w14:paraId="00525195" w14:textId="77777777" w:rsidR="006552F3" w:rsidRDefault="006552F3">
            <w:pPr>
              <w:rPr>
                <w:sz w:val="20"/>
                <w:szCs w:val="20"/>
              </w:rPr>
            </w:pPr>
          </w:p>
        </w:tc>
        <w:tc>
          <w:tcPr>
            <w:tcW w:w="2020" w:type="dxa"/>
            <w:tcBorders>
              <w:top w:val="nil"/>
              <w:left w:val="nil"/>
              <w:bottom w:val="nil"/>
              <w:right w:val="nil"/>
            </w:tcBorders>
            <w:noWrap/>
            <w:vAlign w:val="bottom"/>
            <w:hideMark/>
          </w:tcPr>
          <w:p w14:paraId="71106EAF"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1E731A33"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F5BAD8E" w14:textId="77777777" w:rsidTr="006552F3">
        <w:trPr>
          <w:trHeight w:val="225"/>
        </w:trPr>
        <w:tc>
          <w:tcPr>
            <w:tcW w:w="207" w:type="dxa"/>
            <w:tcBorders>
              <w:top w:val="nil"/>
              <w:left w:val="single" w:sz="4" w:space="0" w:color="000000"/>
              <w:bottom w:val="nil"/>
              <w:right w:val="nil"/>
            </w:tcBorders>
            <w:noWrap/>
            <w:vAlign w:val="bottom"/>
            <w:hideMark/>
          </w:tcPr>
          <w:p w14:paraId="43F7A1A6"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E013CFE"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608D8E06" w14:textId="77777777" w:rsidR="006552F3" w:rsidRDefault="006552F3">
            <w:pPr>
              <w:rPr>
                <w:sz w:val="20"/>
                <w:szCs w:val="20"/>
              </w:rPr>
            </w:pPr>
          </w:p>
        </w:tc>
        <w:tc>
          <w:tcPr>
            <w:tcW w:w="1540" w:type="dxa"/>
            <w:tcBorders>
              <w:top w:val="nil"/>
              <w:left w:val="nil"/>
              <w:bottom w:val="nil"/>
              <w:right w:val="nil"/>
            </w:tcBorders>
            <w:noWrap/>
            <w:vAlign w:val="bottom"/>
            <w:hideMark/>
          </w:tcPr>
          <w:p w14:paraId="318E6D66" w14:textId="77777777" w:rsidR="006552F3" w:rsidRDefault="006552F3">
            <w:pPr>
              <w:rPr>
                <w:sz w:val="20"/>
                <w:szCs w:val="20"/>
              </w:rPr>
            </w:pPr>
          </w:p>
        </w:tc>
        <w:tc>
          <w:tcPr>
            <w:tcW w:w="4580" w:type="dxa"/>
            <w:tcBorders>
              <w:top w:val="nil"/>
              <w:left w:val="nil"/>
              <w:bottom w:val="nil"/>
              <w:right w:val="nil"/>
            </w:tcBorders>
            <w:noWrap/>
            <w:vAlign w:val="bottom"/>
            <w:hideMark/>
          </w:tcPr>
          <w:p w14:paraId="4007A724" w14:textId="77777777" w:rsidR="006552F3" w:rsidRDefault="006552F3">
            <w:pPr>
              <w:rPr>
                <w:sz w:val="20"/>
                <w:szCs w:val="20"/>
              </w:rPr>
            </w:pPr>
          </w:p>
        </w:tc>
        <w:tc>
          <w:tcPr>
            <w:tcW w:w="680" w:type="dxa"/>
            <w:tcBorders>
              <w:top w:val="nil"/>
              <w:left w:val="nil"/>
              <w:bottom w:val="nil"/>
              <w:right w:val="nil"/>
            </w:tcBorders>
            <w:noWrap/>
            <w:vAlign w:val="bottom"/>
            <w:hideMark/>
          </w:tcPr>
          <w:p w14:paraId="00A3D5B1" w14:textId="77777777" w:rsidR="006552F3" w:rsidRDefault="006552F3">
            <w:pPr>
              <w:rPr>
                <w:sz w:val="20"/>
                <w:szCs w:val="20"/>
              </w:rPr>
            </w:pPr>
          </w:p>
        </w:tc>
        <w:tc>
          <w:tcPr>
            <w:tcW w:w="1260" w:type="dxa"/>
            <w:tcBorders>
              <w:top w:val="nil"/>
              <w:left w:val="nil"/>
              <w:bottom w:val="nil"/>
              <w:right w:val="nil"/>
            </w:tcBorders>
            <w:noWrap/>
            <w:vAlign w:val="bottom"/>
            <w:hideMark/>
          </w:tcPr>
          <w:p w14:paraId="284990F6" w14:textId="77777777" w:rsidR="006552F3" w:rsidRDefault="006552F3">
            <w:pPr>
              <w:rPr>
                <w:sz w:val="20"/>
                <w:szCs w:val="20"/>
              </w:rPr>
            </w:pPr>
          </w:p>
        </w:tc>
        <w:tc>
          <w:tcPr>
            <w:tcW w:w="1420" w:type="dxa"/>
            <w:tcBorders>
              <w:top w:val="nil"/>
              <w:left w:val="nil"/>
              <w:bottom w:val="nil"/>
              <w:right w:val="nil"/>
            </w:tcBorders>
            <w:noWrap/>
            <w:vAlign w:val="bottom"/>
            <w:hideMark/>
          </w:tcPr>
          <w:p w14:paraId="294B06E9" w14:textId="77777777" w:rsidR="006552F3" w:rsidRDefault="006552F3">
            <w:pPr>
              <w:rPr>
                <w:sz w:val="20"/>
                <w:szCs w:val="20"/>
              </w:rPr>
            </w:pPr>
          </w:p>
        </w:tc>
        <w:tc>
          <w:tcPr>
            <w:tcW w:w="2020" w:type="dxa"/>
            <w:tcBorders>
              <w:top w:val="nil"/>
              <w:left w:val="nil"/>
              <w:bottom w:val="nil"/>
              <w:right w:val="nil"/>
            </w:tcBorders>
            <w:noWrap/>
            <w:vAlign w:val="bottom"/>
            <w:hideMark/>
          </w:tcPr>
          <w:p w14:paraId="3E54D9F2" w14:textId="77777777" w:rsidR="006552F3" w:rsidRDefault="006552F3">
            <w:pPr>
              <w:rPr>
                <w:sz w:val="20"/>
                <w:szCs w:val="20"/>
              </w:rPr>
            </w:pPr>
          </w:p>
        </w:tc>
        <w:tc>
          <w:tcPr>
            <w:tcW w:w="2020" w:type="dxa"/>
            <w:tcBorders>
              <w:top w:val="nil"/>
              <w:left w:val="nil"/>
              <w:bottom w:val="nil"/>
              <w:right w:val="nil"/>
            </w:tcBorders>
            <w:noWrap/>
            <w:vAlign w:val="bottom"/>
            <w:hideMark/>
          </w:tcPr>
          <w:p w14:paraId="5839EB12"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40FC0514"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3F5AF32" w14:textId="77777777" w:rsidTr="006552F3">
        <w:trPr>
          <w:trHeight w:val="255"/>
        </w:trPr>
        <w:tc>
          <w:tcPr>
            <w:tcW w:w="207" w:type="dxa"/>
            <w:tcBorders>
              <w:top w:val="nil"/>
              <w:left w:val="single" w:sz="4" w:space="0" w:color="000000"/>
              <w:bottom w:val="nil"/>
              <w:right w:val="nil"/>
            </w:tcBorders>
            <w:noWrap/>
            <w:vAlign w:val="center"/>
            <w:hideMark/>
          </w:tcPr>
          <w:p w14:paraId="1B1DD989"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32F120B" w14:textId="77777777" w:rsidR="006552F3" w:rsidRDefault="006552F3">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1FD40F75" w14:textId="77777777" w:rsidR="006552F3" w:rsidRDefault="006552F3">
            <w:pPr>
              <w:rPr>
                <w:rFonts w:ascii="Arial CE" w:hAnsi="Arial CE" w:cs="Arial CE"/>
                <w:color w:val="969696"/>
                <w:sz w:val="20"/>
                <w:szCs w:val="20"/>
              </w:rPr>
            </w:pPr>
            <w:r>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2561BEB7" w14:textId="77777777" w:rsidR="006552F3" w:rsidRDefault="006552F3">
            <w:pPr>
              <w:jc w:val="center"/>
              <w:rPr>
                <w:rFonts w:ascii="Arial CE" w:hAnsi="Arial CE" w:cs="Arial CE"/>
                <w:color w:val="969696"/>
                <w:sz w:val="20"/>
                <w:szCs w:val="20"/>
              </w:rPr>
            </w:pPr>
            <w:r>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31DE49B3" w14:textId="77777777" w:rsidR="006552F3" w:rsidRDefault="006552F3">
            <w:pPr>
              <w:rPr>
                <w:rFonts w:ascii="Arial CE" w:hAnsi="Arial CE" w:cs="Arial CE"/>
                <w:color w:val="969696"/>
                <w:sz w:val="20"/>
                <w:szCs w:val="20"/>
              </w:rPr>
            </w:pPr>
            <w:r>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37BE1BFD"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13448916" w14:textId="77777777" w:rsidR="006552F3" w:rsidRDefault="006552F3">
            <w:pPr>
              <w:jc w:val="right"/>
              <w:rPr>
                <w:rFonts w:ascii="Arial CE" w:hAnsi="Arial CE" w:cs="Arial CE"/>
                <w:color w:val="969696"/>
                <w:sz w:val="20"/>
                <w:szCs w:val="20"/>
              </w:rPr>
            </w:pPr>
            <w:r>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474BD21B"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42C829BA"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993C812" w14:textId="77777777" w:rsidTr="006552F3">
        <w:trPr>
          <w:trHeight w:val="289"/>
        </w:trPr>
        <w:tc>
          <w:tcPr>
            <w:tcW w:w="207" w:type="dxa"/>
            <w:tcBorders>
              <w:top w:val="nil"/>
              <w:left w:val="single" w:sz="4" w:space="0" w:color="000000"/>
              <w:bottom w:val="single" w:sz="4" w:space="0" w:color="000000"/>
              <w:right w:val="nil"/>
            </w:tcBorders>
            <w:noWrap/>
            <w:vAlign w:val="center"/>
            <w:hideMark/>
          </w:tcPr>
          <w:p w14:paraId="534ED6D9"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129519D4" w14:textId="77777777" w:rsidR="006552F3" w:rsidRDefault="006552F3">
            <w:pPr>
              <w:rPr>
                <w:rFonts w:ascii="Arial CE" w:hAnsi="Arial CE" w:cs="Arial CE"/>
                <w:sz w:val="16"/>
                <w:szCs w:val="16"/>
              </w:rPr>
            </w:pPr>
            <w:r>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7D0C8911" w14:textId="77777777" w:rsidR="006552F3" w:rsidRDefault="006552F3">
            <w:pPr>
              <w:rPr>
                <w:rFonts w:ascii="Arial CE" w:hAnsi="Arial CE" w:cs="Arial CE"/>
                <w:sz w:val="16"/>
                <w:szCs w:val="16"/>
              </w:rPr>
            </w:pPr>
            <w:r>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64F35413" w14:textId="77777777" w:rsidR="006552F3" w:rsidRDefault="006552F3">
            <w:pPr>
              <w:rPr>
                <w:rFonts w:ascii="Arial CE" w:hAnsi="Arial CE" w:cs="Arial CE"/>
                <w:sz w:val="16"/>
                <w:szCs w:val="16"/>
              </w:rPr>
            </w:pPr>
            <w:r>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65ED4354" w14:textId="77777777" w:rsidR="006552F3" w:rsidRDefault="006552F3">
            <w:pPr>
              <w:rPr>
                <w:rFonts w:ascii="Arial CE" w:hAnsi="Arial CE" w:cs="Arial CE"/>
                <w:sz w:val="16"/>
                <w:szCs w:val="16"/>
              </w:rPr>
            </w:pPr>
            <w:r>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5A3CD2F8" w14:textId="77777777" w:rsidR="006552F3" w:rsidRDefault="006552F3">
            <w:pPr>
              <w:rPr>
                <w:rFonts w:ascii="Arial CE" w:hAnsi="Arial CE" w:cs="Arial CE"/>
                <w:sz w:val="16"/>
                <w:szCs w:val="16"/>
              </w:rPr>
            </w:pPr>
            <w:r>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6A764BAF" w14:textId="77777777" w:rsidR="006552F3" w:rsidRDefault="006552F3">
            <w:pPr>
              <w:rPr>
                <w:rFonts w:ascii="Arial CE" w:hAnsi="Arial CE" w:cs="Arial CE"/>
                <w:sz w:val="16"/>
                <w:szCs w:val="16"/>
              </w:rPr>
            </w:pPr>
            <w:r>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57425F60"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2851C7CF"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646B132F"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7ACBDABF"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09D1656" w14:textId="77777777" w:rsidTr="006552F3">
        <w:trPr>
          <w:trHeight w:val="225"/>
        </w:trPr>
        <w:tc>
          <w:tcPr>
            <w:tcW w:w="207" w:type="dxa"/>
            <w:tcBorders>
              <w:top w:val="nil"/>
              <w:left w:val="nil"/>
              <w:bottom w:val="nil"/>
              <w:right w:val="nil"/>
            </w:tcBorders>
            <w:noWrap/>
            <w:vAlign w:val="bottom"/>
            <w:hideMark/>
          </w:tcPr>
          <w:p w14:paraId="356F4FF4" w14:textId="77777777" w:rsidR="006552F3" w:rsidRDefault="006552F3">
            <w:pPr>
              <w:rPr>
                <w:rFonts w:ascii="Arial CE" w:hAnsi="Arial CE" w:cs="Arial CE"/>
                <w:sz w:val="16"/>
                <w:szCs w:val="16"/>
              </w:rPr>
            </w:pPr>
          </w:p>
        </w:tc>
        <w:tc>
          <w:tcPr>
            <w:tcW w:w="380" w:type="dxa"/>
            <w:tcBorders>
              <w:top w:val="nil"/>
              <w:left w:val="nil"/>
              <w:bottom w:val="nil"/>
              <w:right w:val="nil"/>
            </w:tcBorders>
            <w:noWrap/>
            <w:vAlign w:val="bottom"/>
            <w:hideMark/>
          </w:tcPr>
          <w:p w14:paraId="0A5B0F66" w14:textId="77777777" w:rsidR="006552F3" w:rsidRDefault="006552F3">
            <w:pPr>
              <w:rPr>
                <w:sz w:val="20"/>
                <w:szCs w:val="20"/>
              </w:rPr>
            </w:pPr>
          </w:p>
        </w:tc>
        <w:tc>
          <w:tcPr>
            <w:tcW w:w="478" w:type="dxa"/>
            <w:tcBorders>
              <w:top w:val="nil"/>
              <w:left w:val="nil"/>
              <w:bottom w:val="nil"/>
              <w:right w:val="nil"/>
            </w:tcBorders>
            <w:noWrap/>
            <w:vAlign w:val="bottom"/>
            <w:hideMark/>
          </w:tcPr>
          <w:p w14:paraId="626A61AB" w14:textId="77777777" w:rsidR="006552F3" w:rsidRDefault="006552F3">
            <w:pPr>
              <w:rPr>
                <w:sz w:val="20"/>
                <w:szCs w:val="20"/>
              </w:rPr>
            </w:pPr>
          </w:p>
        </w:tc>
        <w:tc>
          <w:tcPr>
            <w:tcW w:w="1540" w:type="dxa"/>
            <w:tcBorders>
              <w:top w:val="nil"/>
              <w:left w:val="nil"/>
              <w:bottom w:val="nil"/>
              <w:right w:val="nil"/>
            </w:tcBorders>
            <w:noWrap/>
            <w:vAlign w:val="bottom"/>
            <w:hideMark/>
          </w:tcPr>
          <w:p w14:paraId="2631BE01" w14:textId="77777777" w:rsidR="006552F3" w:rsidRDefault="006552F3">
            <w:pPr>
              <w:rPr>
                <w:sz w:val="20"/>
                <w:szCs w:val="20"/>
              </w:rPr>
            </w:pPr>
          </w:p>
        </w:tc>
        <w:tc>
          <w:tcPr>
            <w:tcW w:w="4580" w:type="dxa"/>
            <w:tcBorders>
              <w:top w:val="nil"/>
              <w:left w:val="nil"/>
              <w:bottom w:val="nil"/>
              <w:right w:val="nil"/>
            </w:tcBorders>
            <w:noWrap/>
            <w:vAlign w:val="bottom"/>
            <w:hideMark/>
          </w:tcPr>
          <w:p w14:paraId="5D5300E2" w14:textId="77777777" w:rsidR="006552F3" w:rsidRDefault="006552F3">
            <w:pPr>
              <w:rPr>
                <w:sz w:val="20"/>
                <w:szCs w:val="20"/>
              </w:rPr>
            </w:pPr>
          </w:p>
        </w:tc>
        <w:tc>
          <w:tcPr>
            <w:tcW w:w="680" w:type="dxa"/>
            <w:tcBorders>
              <w:top w:val="nil"/>
              <w:left w:val="nil"/>
              <w:bottom w:val="nil"/>
              <w:right w:val="nil"/>
            </w:tcBorders>
            <w:noWrap/>
            <w:vAlign w:val="bottom"/>
            <w:hideMark/>
          </w:tcPr>
          <w:p w14:paraId="5455B3BE" w14:textId="77777777" w:rsidR="006552F3" w:rsidRDefault="006552F3">
            <w:pPr>
              <w:rPr>
                <w:sz w:val="20"/>
                <w:szCs w:val="20"/>
              </w:rPr>
            </w:pPr>
          </w:p>
        </w:tc>
        <w:tc>
          <w:tcPr>
            <w:tcW w:w="1260" w:type="dxa"/>
            <w:tcBorders>
              <w:top w:val="nil"/>
              <w:left w:val="nil"/>
              <w:bottom w:val="nil"/>
              <w:right w:val="nil"/>
            </w:tcBorders>
            <w:noWrap/>
            <w:vAlign w:val="bottom"/>
            <w:hideMark/>
          </w:tcPr>
          <w:p w14:paraId="76DD7176" w14:textId="77777777" w:rsidR="006552F3" w:rsidRDefault="006552F3">
            <w:pPr>
              <w:rPr>
                <w:sz w:val="20"/>
                <w:szCs w:val="20"/>
              </w:rPr>
            </w:pPr>
          </w:p>
        </w:tc>
        <w:tc>
          <w:tcPr>
            <w:tcW w:w="1420" w:type="dxa"/>
            <w:tcBorders>
              <w:top w:val="nil"/>
              <w:left w:val="nil"/>
              <w:bottom w:val="nil"/>
              <w:right w:val="nil"/>
            </w:tcBorders>
            <w:noWrap/>
            <w:vAlign w:val="bottom"/>
            <w:hideMark/>
          </w:tcPr>
          <w:p w14:paraId="2856BC39" w14:textId="77777777" w:rsidR="006552F3" w:rsidRDefault="006552F3">
            <w:pPr>
              <w:rPr>
                <w:sz w:val="20"/>
                <w:szCs w:val="20"/>
              </w:rPr>
            </w:pPr>
          </w:p>
        </w:tc>
        <w:tc>
          <w:tcPr>
            <w:tcW w:w="2020" w:type="dxa"/>
            <w:tcBorders>
              <w:top w:val="nil"/>
              <w:left w:val="nil"/>
              <w:bottom w:val="nil"/>
              <w:right w:val="nil"/>
            </w:tcBorders>
            <w:noWrap/>
            <w:vAlign w:val="bottom"/>
            <w:hideMark/>
          </w:tcPr>
          <w:p w14:paraId="227F9008" w14:textId="77777777" w:rsidR="006552F3" w:rsidRDefault="006552F3">
            <w:pPr>
              <w:rPr>
                <w:sz w:val="20"/>
                <w:szCs w:val="20"/>
              </w:rPr>
            </w:pPr>
          </w:p>
        </w:tc>
        <w:tc>
          <w:tcPr>
            <w:tcW w:w="2020" w:type="dxa"/>
            <w:tcBorders>
              <w:top w:val="nil"/>
              <w:left w:val="nil"/>
              <w:bottom w:val="nil"/>
              <w:right w:val="nil"/>
            </w:tcBorders>
            <w:noWrap/>
            <w:vAlign w:val="bottom"/>
            <w:hideMark/>
          </w:tcPr>
          <w:p w14:paraId="12C534A9" w14:textId="77777777" w:rsidR="006552F3" w:rsidRDefault="006552F3">
            <w:pPr>
              <w:rPr>
                <w:sz w:val="20"/>
                <w:szCs w:val="20"/>
              </w:rPr>
            </w:pPr>
          </w:p>
        </w:tc>
        <w:tc>
          <w:tcPr>
            <w:tcW w:w="840" w:type="dxa"/>
            <w:tcBorders>
              <w:top w:val="nil"/>
              <w:left w:val="nil"/>
              <w:bottom w:val="nil"/>
              <w:right w:val="nil"/>
            </w:tcBorders>
            <w:noWrap/>
            <w:vAlign w:val="bottom"/>
            <w:hideMark/>
          </w:tcPr>
          <w:p w14:paraId="32820240" w14:textId="77777777" w:rsidR="006552F3" w:rsidRDefault="006552F3">
            <w:pPr>
              <w:rPr>
                <w:sz w:val="20"/>
                <w:szCs w:val="20"/>
              </w:rPr>
            </w:pPr>
          </w:p>
        </w:tc>
      </w:tr>
      <w:tr w:rsidR="006552F3" w14:paraId="7597D8B8" w14:textId="77777777" w:rsidTr="006552F3">
        <w:trPr>
          <w:trHeight w:val="225"/>
        </w:trPr>
        <w:tc>
          <w:tcPr>
            <w:tcW w:w="207" w:type="dxa"/>
            <w:tcBorders>
              <w:top w:val="nil"/>
              <w:left w:val="nil"/>
              <w:bottom w:val="nil"/>
              <w:right w:val="nil"/>
            </w:tcBorders>
            <w:noWrap/>
            <w:vAlign w:val="bottom"/>
            <w:hideMark/>
          </w:tcPr>
          <w:p w14:paraId="656EA6D9" w14:textId="77777777" w:rsidR="006552F3" w:rsidRDefault="006552F3">
            <w:pPr>
              <w:rPr>
                <w:sz w:val="20"/>
                <w:szCs w:val="20"/>
              </w:rPr>
            </w:pPr>
          </w:p>
        </w:tc>
        <w:tc>
          <w:tcPr>
            <w:tcW w:w="380" w:type="dxa"/>
            <w:tcBorders>
              <w:top w:val="nil"/>
              <w:left w:val="nil"/>
              <w:bottom w:val="nil"/>
              <w:right w:val="nil"/>
            </w:tcBorders>
            <w:noWrap/>
            <w:vAlign w:val="bottom"/>
            <w:hideMark/>
          </w:tcPr>
          <w:p w14:paraId="6103C938" w14:textId="77777777" w:rsidR="006552F3" w:rsidRDefault="006552F3">
            <w:pPr>
              <w:rPr>
                <w:sz w:val="20"/>
                <w:szCs w:val="20"/>
              </w:rPr>
            </w:pPr>
          </w:p>
        </w:tc>
        <w:tc>
          <w:tcPr>
            <w:tcW w:w="478" w:type="dxa"/>
            <w:tcBorders>
              <w:top w:val="nil"/>
              <w:left w:val="nil"/>
              <w:bottom w:val="nil"/>
              <w:right w:val="nil"/>
            </w:tcBorders>
            <w:noWrap/>
            <w:vAlign w:val="bottom"/>
            <w:hideMark/>
          </w:tcPr>
          <w:p w14:paraId="694B42E2" w14:textId="77777777" w:rsidR="006552F3" w:rsidRDefault="006552F3">
            <w:pPr>
              <w:rPr>
                <w:sz w:val="20"/>
                <w:szCs w:val="20"/>
              </w:rPr>
            </w:pPr>
          </w:p>
        </w:tc>
        <w:tc>
          <w:tcPr>
            <w:tcW w:w="1540" w:type="dxa"/>
            <w:tcBorders>
              <w:top w:val="nil"/>
              <w:left w:val="nil"/>
              <w:bottom w:val="nil"/>
              <w:right w:val="nil"/>
            </w:tcBorders>
            <w:noWrap/>
            <w:vAlign w:val="bottom"/>
            <w:hideMark/>
          </w:tcPr>
          <w:p w14:paraId="0751B444" w14:textId="77777777" w:rsidR="006552F3" w:rsidRDefault="006552F3">
            <w:pPr>
              <w:rPr>
                <w:sz w:val="20"/>
                <w:szCs w:val="20"/>
              </w:rPr>
            </w:pPr>
          </w:p>
        </w:tc>
        <w:tc>
          <w:tcPr>
            <w:tcW w:w="4580" w:type="dxa"/>
            <w:tcBorders>
              <w:top w:val="nil"/>
              <w:left w:val="nil"/>
              <w:bottom w:val="nil"/>
              <w:right w:val="nil"/>
            </w:tcBorders>
            <w:noWrap/>
            <w:vAlign w:val="bottom"/>
            <w:hideMark/>
          </w:tcPr>
          <w:p w14:paraId="647D5836" w14:textId="77777777" w:rsidR="006552F3" w:rsidRDefault="006552F3">
            <w:pPr>
              <w:rPr>
                <w:sz w:val="20"/>
                <w:szCs w:val="20"/>
              </w:rPr>
            </w:pPr>
          </w:p>
        </w:tc>
        <w:tc>
          <w:tcPr>
            <w:tcW w:w="680" w:type="dxa"/>
            <w:tcBorders>
              <w:top w:val="nil"/>
              <w:left w:val="nil"/>
              <w:bottom w:val="nil"/>
              <w:right w:val="nil"/>
            </w:tcBorders>
            <w:noWrap/>
            <w:vAlign w:val="bottom"/>
            <w:hideMark/>
          </w:tcPr>
          <w:p w14:paraId="37AE02B5" w14:textId="77777777" w:rsidR="006552F3" w:rsidRDefault="006552F3">
            <w:pPr>
              <w:rPr>
                <w:sz w:val="20"/>
                <w:szCs w:val="20"/>
              </w:rPr>
            </w:pPr>
          </w:p>
        </w:tc>
        <w:tc>
          <w:tcPr>
            <w:tcW w:w="1260" w:type="dxa"/>
            <w:tcBorders>
              <w:top w:val="nil"/>
              <w:left w:val="nil"/>
              <w:bottom w:val="nil"/>
              <w:right w:val="nil"/>
            </w:tcBorders>
            <w:noWrap/>
            <w:vAlign w:val="bottom"/>
            <w:hideMark/>
          </w:tcPr>
          <w:p w14:paraId="29AAB398" w14:textId="77777777" w:rsidR="006552F3" w:rsidRDefault="006552F3">
            <w:pPr>
              <w:rPr>
                <w:sz w:val="20"/>
                <w:szCs w:val="20"/>
              </w:rPr>
            </w:pPr>
          </w:p>
        </w:tc>
        <w:tc>
          <w:tcPr>
            <w:tcW w:w="1420" w:type="dxa"/>
            <w:tcBorders>
              <w:top w:val="nil"/>
              <w:left w:val="nil"/>
              <w:bottom w:val="nil"/>
              <w:right w:val="nil"/>
            </w:tcBorders>
            <w:noWrap/>
            <w:vAlign w:val="bottom"/>
            <w:hideMark/>
          </w:tcPr>
          <w:p w14:paraId="14B89FE5" w14:textId="77777777" w:rsidR="006552F3" w:rsidRDefault="006552F3">
            <w:pPr>
              <w:rPr>
                <w:sz w:val="20"/>
                <w:szCs w:val="20"/>
              </w:rPr>
            </w:pPr>
          </w:p>
        </w:tc>
        <w:tc>
          <w:tcPr>
            <w:tcW w:w="2020" w:type="dxa"/>
            <w:tcBorders>
              <w:top w:val="nil"/>
              <w:left w:val="nil"/>
              <w:bottom w:val="nil"/>
              <w:right w:val="nil"/>
            </w:tcBorders>
            <w:noWrap/>
            <w:vAlign w:val="bottom"/>
            <w:hideMark/>
          </w:tcPr>
          <w:p w14:paraId="09DAC739" w14:textId="77777777" w:rsidR="006552F3" w:rsidRDefault="006552F3">
            <w:pPr>
              <w:rPr>
                <w:sz w:val="20"/>
                <w:szCs w:val="20"/>
              </w:rPr>
            </w:pPr>
          </w:p>
        </w:tc>
        <w:tc>
          <w:tcPr>
            <w:tcW w:w="2020" w:type="dxa"/>
            <w:tcBorders>
              <w:top w:val="nil"/>
              <w:left w:val="nil"/>
              <w:bottom w:val="nil"/>
              <w:right w:val="nil"/>
            </w:tcBorders>
            <w:noWrap/>
            <w:vAlign w:val="bottom"/>
            <w:hideMark/>
          </w:tcPr>
          <w:p w14:paraId="29197D92" w14:textId="77777777" w:rsidR="006552F3" w:rsidRDefault="006552F3">
            <w:pPr>
              <w:rPr>
                <w:sz w:val="20"/>
                <w:szCs w:val="20"/>
              </w:rPr>
            </w:pPr>
          </w:p>
        </w:tc>
        <w:tc>
          <w:tcPr>
            <w:tcW w:w="840" w:type="dxa"/>
            <w:tcBorders>
              <w:top w:val="nil"/>
              <w:left w:val="nil"/>
              <w:bottom w:val="nil"/>
              <w:right w:val="nil"/>
            </w:tcBorders>
            <w:noWrap/>
            <w:vAlign w:val="bottom"/>
            <w:hideMark/>
          </w:tcPr>
          <w:p w14:paraId="51F315CA" w14:textId="77777777" w:rsidR="006552F3" w:rsidRDefault="006552F3">
            <w:pPr>
              <w:rPr>
                <w:sz w:val="20"/>
                <w:szCs w:val="20"/>
              </w:rPr>
            </w:pPr>
          </w:p>
        </w:tc>
      </w:tr>
      <w:tr w:rsidR="006552F3" w14:paraId="58BE5F7B" w14:textId="77777777" w:rsidTr="006552F3">
        <w:trPr>
          <w:trHeight w:val="225"/>
        </w:trPr>
        <w:tc>
          <w:tcPr>
            <w:tcW w:w="207" w:type="dxa"/>
            <w:tcBorders>
              <w:top w:val="nil"/>
              <w:left w:val="nil"/>
              <w:bottom w:val="nil"/>
              <w:right w:val="nil"/>
            </w:tcBorders>
            <w:noWrap/>
            <w:vAlign w:val="bottom"/>
            <w:hideMark/>
          </w:tcPr>
          <w:p w14:paraId="5D621216" w14:textId="77777777" w:rsidR="006552F3" w:rsidRDefault="006552F3">
            <w:pPr>
              <w:rPr>
                <w:sz w:val="20"/>
                <w:szCs w:val="20"/>
              </w:rPr>
            </w:pPr>
          </w:p>
        </w:tc>
        <w:tc>
          <w:tcPr>
            <w:tcW w:w="380" w:type="dxa"/>
            <w:tcBorders>
              <w:top w:val="nil"/>
              <w:left w:val="nil"/>
              <w:bottom w:val="nil"/>
              <w:right w:val="nil"/>
            </w:tcBorders>
            <w:noWrap/>
            <w:vAlign w:val="bottom"/>
            <w:hideMark/>
          </w:tcPr>
          <w:p w14:paraId="165CD0F4" w14:textId="77777777" w:rsidR="006552F3" w:rsidRDefault="006552F3">
            <w:pPr>
              <w:rPr>
                <w:sz w:val="20"/>
                <w:szCs w:val="20"/>
              </w:rPr>
            </w:pPr>
          </w:p>
        </w:tc>
        <w:tc>
          <w:tcPr>
            <w:tcW w:w="478" w:type="dxa"/>
            <w:tcBorders>
              <w:top w:val="nil"/>
              <w:left w:val="nil"/>
              <w:bottom w:val="nil"/>
              <w:right w:val="nil"/>
            </w:tcBorders>
            <w:noWrap/>
            <w:vAlign w:val="bottom"/>
            <w:hideMark/>
          </w:tcPr>
          <w:p w14:paraId="01C8D6E5" w14:textId="77777777" w:rsidR="006552F3" w:rsidRDefault="006552F3">
            <w:pPr>
              <w:rPr>
                <w:sz w:val="20"/>
                <w:szCs w:val="20"/>
              </w:rPr>
            </w:pPr>
          </w:p>
        </w:tc>
        <w:tc>
          <w:tcPr>
            <w:tcW w:w="1540" w:type="dxa"/>
            <w:tcBorders>
              <w:top w:val="nil"/>
              <w:left w:val="nil"/>
              <w:bottom w:val="nil"/>
              <w:right w:val="nil"/>
            </w:tcBorders>
            <w:noWrap/>
            <w:vAlign w:val="bottom"/>
            <w:hideMark/>
          </w:tcPr>
          <w:p w14:paraId="10E8AFCA" w14:textId="77777777" w:rsidR="006552F3" w:rsidRDefault="006552F3">
            <w:pPr>
              <w:rPr>
                <w:sz w:val="20"/>
                <w:szCs w:val="20"/>
              </w:rPr>
            </w:pPr>
          </w:p>
        </w:tc>
        <w:tc>
          <w:tcPr>
            <w:tcW w:w="4580" w:type="dxa"/>
            <w:tcBorders>
              <w:top w:val="nil"/>
              <w:left w:val="nil"/>
              <w:bottom w:val="nil"/>
              <w:right w:val="nil"/>
            </w:tcBorders>
            <w:noWrap/>
            <w:vAlign w:val="bottom"/>
            <w:hideMark/>
          </w:tcPr>
          <w:p w14:paraId="49AC8C63" w14:textId="77777777" w:rsidR="006552F3" w:rsidRDefault="006552F3">
            <w:pPr>
              <w:rPr>
                <w:sz w:val="20"/>
                <w:szCs w:val="20"/>
              </w:rPr>
            </w:pPr>
          </w:p>
        </w:tc>
        <w:tc>
          <w:tcPr>
            <w:tcW w:w="680" w:type="dxa"/>
            <w:tcBorders>
              <w:top w:val="nil"/>
              <w:left w:val="nil"/>
              <w:bottom w:val="nil"/>
              <w:right w:val="nil"/>
            </w:tcBorders>
            <w:noWrap/>
            <w:vAlign w:val="bottom"/>
            <w:hideMark/>
          </w:tcPr>
          <w:p w14:paraId="7B927EB0" w14:textId="77777777" w:rsidR="006552F3" w:rsidRDefault="006552F3">
            <w:pPr>
              <w:rPr>
                <w:sz w:val="20"/>
                <w:szCs w:val="20"/>
              </w:rPr>
            </w:pPr>
          </w:p>
        </w:tc>
        <w:tc>
          <w:tcPr>
            <w:tcW w:w="1260" w:type="dxa"/>
            <w:tcBorders>
              <w:top w:val="nil"/>
              <w:left w:val="nil"/>
              <w:bottom w:val="nil"/>
              <w:right w:val="nil"/>
            </w:tcBorders>
            <w:noWrap/>
            <w:vAlign w:val="bottom"/>
            <w:hideMark/>
          </w:tcPr>
          <w:p w14:paraId="3E132624" w14:textId="77777777" w:rsidR="006552F3" w:rsidRDefault="006552F3">
            <w:pPr>
              <w:rPr>
                <w:sz w:val="20"/>
                <w:szCs w:val="20"/>
              </w:rPr>
            </w:pPr>
          </w:p>
        </w:tc>
        <w:tc>
          <w:tcPr>
            <w:tcW w:w="1420" w:type="dxa"/>
            <w:tcBorders>
              <w:top w:val="nil"/>
              <w:left w:val="nil"/>
              <w:bottom w:val="nil"/>
              <w:right w:val="nil"/>
            </w:tcBorders>
            <w:noWrap/>
            <w:vAlign w:val="bottom"/>
            <w:hideMark/>
          </w:tcPr>
          <w:p w14:paraId="7FAB04D2" w14:textId="77777777" w:rsidR="006552F3" w:rsidRDefault="006552F3">
            <w:pPr>
              <w:rPr>
                <w:sz w:val="20"/>
                <w:szCs w:val="20"/>
              </w:rPr>
            </w:pPr>
          </w:p>
        </w:tc>
        <w:tc>
          <w:tcPr>
            <w:tcW w:w="2020" w:type="dxa"/>
            <w:tcBorders>
              <w:top w:val="nil"/>
              <w:left w:val="nil"/>
              <w:bottom w:val="nil"/>
              <w:right w:val="nil"/>
            </w:tcBorders>
            <w:noWrap/>
            <w:vAlign w:val="bottom"/>
            <w:hideMark/>
          </w:tcPr>
          <w:p w14:paraId="5EE4F302" w14:textId="77777777" w:rsidR="006552F3" w:rsidRDefault="006552F3">
            <w:pPr>
              <w:rPr>
                <w:sz w:val="20"/>
                <w:szCs w:val="20"/>
              </w:rPr>
            </w:pPr>
          </w:p>
        </w:tc>
        <w:tc>
          <w:tcPr>
            <w:tcW w:w="2020" w:type="dxa"/>
            <w:tcBorders>
              <w:top w:val="nil"/>
              <w:left w:val="nil"/>
              <w:bottom w:val="nil"/>
              <w:right w:val="nil"/>
            </w:tcBorders>
            <w:noWrap/>
            <w:vAlign w:val="bottom"/>
            <w:hideMark/>
          </w:tcPr>
          <w:p w14:paraId="104B8459" w14:textId="77777777" w:rsidR="006552F3" w:rsidRDefault="006552F3">
            <w:pPr>
              <w:rPr>
                <w:sz w:val="20"/>
                <w:szCs w:val="20"/>
              </w:rPr>
            </w:pPr>
          </w:p>
        </w:tc>
        <w:tc>
          <w:tcPr>
            <w:tcW w:w="840" w:type="dxa"/>
            <w:tcBorders>
              <w:top w:val="nil"/>
              <w:left w:val="nil"/>
              <w:bottom w:val="nil"/>
              <w:right w:val="nil"/>
            </w:tcBorders>
            <w:noWrap/>
            <w:vAlign w:val="bottom"/>
            <w:hideMark/>
          </w:tcPr>
          <w:p w14:paraId="3C20FE08" w14:textId="77777777" w:rsidR="006552F3" w:rsidRDefault="006552F3">
            <w:pPr>
              <w:rPr>
                <w:sz w:val="20"/>
                <w:szCs w:val="20"/>
              </w:rPr>
            </w:pPr>
          </w:p>
        </w:tc>
      </w:tr>
      <w:tr w:rsidR="006552F3" w14:paraId="0F5140C8" w14:textId="77777777" w:rsidTr="006552F3">
        <w:trPr>
          <w:trHeight w:val="139"/>
        </w:trPr>
        <w:tc>
          <w:tcPr>
            <w:tcW w:w="207" w:type="dxa"/>
            <w:tcBorders>
              <w:top w:val="single" w:sz="4" w:space="0" w:color="000000"/>
              <w:left w:val="single" w:sz="4" w:space="0" w:color="000000"/>
              <w:bottom w:val="nil"/>
              <w:right w:val="nil"/>
            </w:tcBorders>
            <w:noWrap/>
            <w:vAlign w:val="center"/>
            <w:hideMark/>
          </w:tcPr>
          <w:p w14:paraId="1A61E513"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single" w:sz="4" w:space="0" w:color="000000"/>
              <w:left w:val="nil"/>
              <w:bottom w:val="nil"/>
              <w:right w:val="nil"/>
            </w:tcBorders>
            <w:noWrap/>
            <w:vAlign w:val="center"/>
            <w:hideMark/>
          </w:tcPr>
          <w:p w14:paraId="389DD941" w14:textId="77777777" w:rsidR="006552F3" w:rsidRDefault="006552F3">
            <w:pPr>
              <w:rPr>
                <w:rFonts w:ascii="Arial CE" w:hAnsi="Arial CE" w:cs="Arial CE"/>
                <w:sz w:val="16"/>
                <w:szCs w:val="16"/>
              </w:rPr>
            </w:pPr>
            <w:r>
              <w:rPr>
                <w:rFonts w:ascii="Arial CE" w:hAnsi="Arial CE" w:cs="Arial CE"/>
                <w:sz w:val="16"/>
                <w:szCs w:val="16"/>
              </w:rPr>
              <w:t> </w:t>
            </w:r>
          </w:p>
        </w:tc>
        <w:tc>
          <w:tcPr>
            <w:tcW w:w="478" w:type="dxa"/>
            <w:tcBorders>
              <w:top w:val="single" w:sz="4" w:space="0" w:color="000000"/>
              <w:left w:val="nil"/>
              <w:bottom w:val="nil"/>
              <w:right w:val="nil"/>
            </w:tcBorders>
            <w:noWrap/>
            <w:vAlign w:val="center"/>
            <w:hideMark/>
          </w:tcPr>
          <w:p w14:paraId="1AA453CE" w14:textId="77777777" w:rsidR="006552F3" w:rsidRDefault="006552F3">
            <w:pPr>
              <w:rPr>
                <w:rFonts w:ascii="Arial CE" w:hAnsi="Arial CE" w:cs="Arial CE"/>
                <w:sz w:val="16"/>
                <w:szCs w:val="16"/>
              </w:rPr>
            </w:pPr>
            <w:r>
              <w:rPr>
                <w:rFonts w:ascii="Arial CE" w:hAnsi="Arial CE" w:cs="Arial CE"/>
                <w:sz w:val="16"/>
                <w:szCs w:val="16"/>
              </w:rPr>
              <w:t> </w:t>
            </w:r>
          </w:p>
        </w:tc>
        <w:tc>
          <w:tcPr>
            <w:tcW w:w="1540" w:type="dxa"/>
            <w:tcBorders>
              <w:top w:val="single" w:sz="4" w:space="0" w:color="000000"/>
              <w:left w:val="nil"/>
              <w:bottom w:val="nil"/>
              <w:right w:val="nil"/>
            </w:tcBorders>
            <w:noWrap/>
            <w:vAlign w:val="center"/>
            <w:hideMark/>
          </w:tcPr>
          <w:p w14:paraId="2D2FBA5D" w14:textId="77777777" w:rsidR="006552F3" w:rsidRDefault="006552F3">
            <w:pPr>
              <w:rPr>
                <w:rFonts w:ascii="Arial CE" w:hAnsi="Arial CE" w:cs="Arial CE"/>
                <w:sz w:val="16"/>
                <w:szCs w:val="16"/>
              </w:rPr>
            </w:pPr>
            <w:r>
              <w:rPr>
                <w:rFonts w:ascii="Arial CE" w:hAnsi="Arial CE" w:cs="Arial CE"/>
                <w:sz w:val="16"/>
                <w:szCs w:val="16"/>
              </w:rPr>
              <w:t> </w:t>
            </w:r>
          </w:p>
        </w:tc>
        <w:tc>
          <w:tcPr>
            <w:tcW w:w="4580" w:type="dxa"/>
            <w:tcBorders>
              <w:top w:val="single" w:sz="4" w:space="0" w:color="000000"/>
              <w:left w:val="nil"/>
              <w:bottom w:val="nil"/>
              <w:right w:val="nil"/>
            </w:tcBorders>
            <w:noWrap/>
            <w:vAlign w:val="center"/>
            <w:hideMark/>
          </w:tcPr>
          <w:p w14:paraId="1B0D41ED" w14:textId="77777777" w:rsidR="006552F3" w:rsidRDefault="006552F3">
            <w:pPr>
              <w:rPr>
                <w:rFonts w:ascii="Arial CE" w:hAnsi="Arial CE" w:cs="Arial CE"/>
                <w:sz w:val="16"/>
                <w:szCs w:val="16"/>
              </w:rPr>
            </w:pPr>
            <w:r>
              <w:rPr>
                <w:rFonts w:ascii="Arial CE" w:hAnsi="Arial CE" w:cs="Arial CE"/>
                <w:sz w:val="16"/>
                <w:szCs w:val="16"/>
              </w:rPr>
              <w:t> </w:t>
            </w:r>
          </w:p>
        </w:tc>
        <w:tc>
          <w:tcPr>
            <w:tcW w:w="680" w:type="dxa"/>
            <w:tcBorders>
              <w:top w:val="single" w:sz="4" w:space="0" w:color="000000"/>
              <w:left w:val="nil"/>
              <w:bottom w:val="nil"/>
              <w:right w:val="nil"/>
            </w:tcBorders>
            <w:noWrap/>
            <w:vAlign w:val="center"/>
            <w:hideMark/>
          </w:tcPr>
          <w:p w14:paraId="66A6E727" w14:textId="77777777" w:rsidR="006552F3" w:rsidRDefault="006552F3">
            <w:pPr>
              <w:rPr>
                <w:rFonts w:ascii="Arial CE" w:hAnsi="Arial CE" w:cs="Arial CE"/>
                <w:sz w:val="16"/>
                <w:szCs w:val="16"/>
              </w:rPr>
            </w:pPr>
            <w:r>
              <w:rPr>
                <w:rFonts w:ascii="Arial CE" w:hAnsi="Arial CE" w:cs="Arial CE"/>
                <w:sz w:val="16"/>
                <w:szCs w:val="16"/>
              </w:rPr>
              <w:t> </w:t>
            </w:r>
          </w:p>
        </w:tc>
        <w:tc>
          <w:tcPr>
            <w:tcW w:w="1260" w:type="dxa"/>
            <w:tcBorders>
              <w:top w:val="single" w:sz="4" w:space="0" w:color="000000"/>
              <w:left w:val="nil"/>
              <w:bottom w:val="nil"/>
              <w:right w:val="nil"/>
            </w:tcBorders>
            <w:noWrap/>
            <w:vAlign w:val="center"/>
            <w:hideMark/>
          </w:tcPr>
          <w:p w14:paraId="2BFEBD01" w14:textId="77777777" w:rsidR="006552F3" w:rsidRDefault="006552F3">
            <w:pPr>
              <w:rPr>
                <w:rFonts w:ascii="Arial CE" w:hAnsi="Arial CE" w:cs="Arial CE"/>
                <w:sz w:val="16"/>
                <w:szCs w:val="16"/>
              </w:rPr>
            </w:pPr>
            <w:r>
              <w:rPr>
                <w:rFonts w:ascii="Arial CE" w:hAnsi="Arial CE" w:cs="Arial CE"/>
                <w:sz w:val="16"/>
                <w:szCs w:val="16"/>
              </w:rPr>
              <w:t> </w:t>
            </w:r>
          </w:p>
        </w:tc>
        <w:tc>
          <w:tcPr>
            <w:tcW w:w="1420" w:type="dxa"/>
            <w:tcBorders>
              <w:top w:val="single" w:sz="4" w:space="0" w:color="000000"/>
              <w:left w:val="nil"/>
              <w:bottom w:val="nil"/>
              <w:right w:val="nil"/>
            </w:tcBorders>
            <w:noWrap/>
            <w:vAlign w:val="center"/>
            <w:hideMark/>
          </w:tcPr>
          <w:p w14:paraId="66A5902D"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7898ECC1"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1DBFA339"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5BE585F7"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316682C" w14:textId="77777777" w:rsidTr="006552F3">
        <w:trPr>
          <w:trHeight w:val="499"/>
        </w:trPr>
        <w:tc>
          <w:tcPr>
            <w:tcW w:w="207" w:type="dxa"/>
            <w:tcBorders>
              <w:top w:val="nil"/>
              <w:left w:val="single" w:sz="4" w:space="0" w:color="000000"/>
              <w:bottom w:val="nil"/>
              <w:right w:val="nil"/>
            </w:tcBorders>
            <w:noWrap/>
            <w:vAlign w:val="center"/>
            <w:hideMark/>
          </w:tcPr>
          <w:p w14:paraId="3B2EE949" w14:textId="77777777" w:rsidR="006552F3" w:rsidRDefault="006552F3">
            <w:pPr>
              <w:rPr>
                <w:rFonts w:ascii="Arial CE" w:hAnsi="Arial CE" w:cs="Arial CE"/>
                <w:sz w:val="16"/>
                <w:szCs w:val="16"/>
              </w:rPr>
            </w:pPr>
            <w:r>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11B86AF1" w14:textId="77777777" w:rsidR="006552F3" w:rsidRDefault="006552F3">
            <w:pPr>
              <w:rPr>
                <w:rFonts w:ascii="Arial CE" w:hAnsi="Arial CE" w:cs="Arial CE"/>
                <w:b/>
                <w:bCs/>
                <w:sz w:val="28"/>
                <w:szCs w:val="28"/>
              </w:rPr>
            </w:pPr>
            <w:r>
              <w:rPr>
                <w:rFonts w:ascii="Arial CE" w:hAnsi="Arial CE" w:cs="Arial CE"/>
                <w:b/>
                <w:bCs/>
                <w:sz w:val="28"/>
                <w:szCs w:val="28"/>
              </w:rPr>
              <w:t>REKAPITULACE ČLENĚNÍ SOUPISU PRACÍ</w:t>
            </w:r>
          </w:p>
        </w:tc>
        <w:tc>
          <w:tcPr>
            <w:tcW w:w="680" w:type="dxa"/>
            <w:tcBorders>
              <w:top w:val="nil"/>
              <w:left w:val="nil"/>
              <w:bottom w:val="nil"/>
              <w:right w:val="nil"/>
            </w:tcBorders>
            <w:noWrap/>
            <w:vAlign w:val="center"/>
            <w:hideMark/>
          </w:tcPr>
          <w:p w14:paraId="6AEB55B9" w14:textId="77777777" w:rsidR="006552F3" w:rsidRDefault="006552F3">
            <w:pPr>
              <w:rPr>
                <w:rFonts w:ascii="Arial CE" w:hAnsi="Arial CE" w:cs="Arial CE"/>
                <w:b/>
                <w:bCs/>
                <w:sz w:val="28"/>
                <w:szCs w:val="28"/>
              </w:rPr>
            </w:pPr>
          </w:p>
        </w:tc>
        <w:tc>
          <w:tcPr>
            <w:tcW w:w="1260" w:type="dxa"/>
            <w:tcBorders>
              <w:top w:val="nil"/>
              <w:left w:val="nil"/>
              <w:bottom w:val="nil"/>
              <w:right w:val="nil"/>
            </w:tcBorders>
            <w:noWrap/>
            <w:vAlign w:val="center"/>
            <w:hideMark/>
          </w:tcPr>
          <w:p w14:paraId="6144808F" w14:textId="77777777" w:rsidR="006552F3" w:rsidRDefault="006552F3">
            <w:pPr>
              <w:rPr>
                <w:sz w:val="20"/>
                <w:szCs w:val="20"/>
              </w:rPr>
            </w:pPr>
          </w:p>
        </w:tc>
        <w:tc>
          <w:tcPr>
            <w:tcW w:w="1420" w:type="dxa"/>
            <w:tcBorders>
              <w:top w:val="nil"/>
              <w:left w:val="nil"/>
              <w:bottom w:val="nil"/>
              <w:right w:val="nil"/>
            </w:tcBorders>
            <w:noWrap/>
            <w:vAlign w:val="center"/>
            <w:hideMark/>
          </w:tcPr>
          <w:p w14:paraId="1C04CC96" w14:textId="77777777" w:rsidR="006552F3" w:rsidRDefault="006552F3">
            <w:pPr>
              <w:rPr>
                <w:sz w:val="20"/>
                <w:szCs w:val="20"/>
              </w:rPr>
            </w:pPr>
          </w:p>
        </w:tc>
        <w:tc>
          <w:tcPr>
            <w:tcW w:w="2020" w:type="dxa"/>
            <w:tcBorders>
              <w:top w:val="nil"/>
              <w:left w:val="nil"/>
              <w:bottom w:val="nil"/>
              <w:right w:val="nil"/>
            </w:tcBorders>
            <w:noWrap/>
            <w:vAlign w:val="center"/>
            <w:hideMark/>
          </w:tcPr>
          <w:p w14:paraId="7F2959C6" w14:textId="77777777" w:rsidR="006552F3" w:rsidRDefault="006552F3">
            <w:pPr>
              <w:rPr>
                <w:sz w:val="20"/>
                <w:szCs w:val="20"/>
              </w:rPr>
            </w:pPr>
          </w:p>
        </w:tc>
        <w:tc>
          <w:tcPr>
            <w:tcW w:w="2020" w:type="dxa"/>
            <w:tcBorders>
              <w:top w:val="nil"/>
              <w:left w:val="nil"/>
              <w:bottom w:val="nil"/>
              <w:right w:val="nil"/>
            </w:tcBorders>
            <w:noWrap/>
            <w:vAlign w:val="center"/>
            <w:hideMark/>
          </w:tcPr>
          <w:p w14:paraId="7066057A"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14ECFF9A"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4E2BF5F" w14:textId="77777777" w:rsidTr="006552F3">
        <w:trPr>
          <w:trHeight w:val="139"/>
        </w:trPr>
        <w:tc>
          <w:tcPr>
            <w:tcW w:w="207" w:type="dxa"/>
            <w:tcBorders>
              <w:top w:val="nil"/>
              <w:left w:val="single" w:sz="4" w:space="0" w:color="000000"/>
              <w:bottom w:val="nil"/>
              <w:right w:val="nil"/>
            </w:tcBorders>
            <w:noWrap/>
            <w:vAlign w:val="center"/>
            <w:hideMark/>
          </w:tcPr>
          <w:p w14:paraId="6DA746C9"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5536EF3"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2CD449B4" w14:textId="77777777" w:rsidR="006552F3" w:rsidRDefault="006552F3">
            <w:pPr>
              <w:rPr>
                <w:sz w:val="20"/>
                <w:szCs w:val="20"/>
              </w:rPr>
            </w:pPr>
          </w:p>
        </w:tc>
        <w:tc>
          <w:tcPr>
            <w:tcW w:w="1540" w:type="dxa"/>
            <w:tcBorders>
              <w:top w:val="nil"/>
              <w:left w:val="nil"/>
              <w:bottom w:val="nil"/>
              <w:right w:val="nil"/>
            </w:tcBorders>
            <w:noWrap/>
            <w:vAlign w:val="center"/>
            <w:hideMark/>
          </w:tcPr>
          <w:p w14:paraId="671C47AB" w14:textId="77777777" w:rsidR="006552F3" w:rsidRDefault="006552F3">
            <w:pPr>
              <w:rPr>
                <w:sz w:val="20"/>
                <w:szCs w:val="20"/>
              </w:rPr>
            </w:pPr>
          </w:p>
        </w:tc>
        <w:tc>
          <w:tcPr>
            <w:tcW w:w="4580" w:type="dxa"/>
            <w:tcBorders>
              <w:top w:val="nil"/>
              <w:left w:val="nil"/>
              <w:bottom w:val="nil"/>
              <w:right w:val="nil"/>
            </w:tcBorders>
            <w:noWrap/>
            <w:vAlign w:val="center"/>
            <w:hideMark/>
          </w:tcPr>
          <w:p w14:paraId="42F65DB0" w14:textId="77777777" w:rsidR="006552F3" w:rsidRDefault="006552F3">
            <w:pPr>
              <w:rPr>
                <w:sz w:val="20"/>
                <w:szCs w:val="20"/>
              </w:rPr>
            </w:pPr>
          </w:p>
        </w:tc>
        <w:tc>
          <w:tcPr>
            <w:tcW w:w="680" w:type="dxa"/>
            <w:tcBorders>
              <w:top w:val="nil"/>
              <w:left w:val="nil"/>
              <w:bottom w:val="nil"/>
              <w:right w:val="nil"/>
            </w:tcBorders>
            <w:noWrap/>
            <w:vAlign w:val="center"/>
            <w:hideMark/>
          </w:tcPr>
          <w:p w14:paraId="0074F85E" w14:textId="77777777" w:rsidR="006552F3" w:rsidRDefault="006552F3">
            <w:pPr>
              <w:rPr>
                <w:sz w:val="20"/>
                <w:szCs w:val="20"/>
              </w:rPr>
            </w:pPr>
          </w:p>
        </w:tc>
        <w:tc>
          <w:tcPr>
            <w:tcW w:w="1260" w:type="dxa"/>
            <w:tcBorders>
              <w:top w:val="nil"/>
              <w:left w:val="nil"/>
              <w:bottom w:val="nil"/>
              <w:right w:val="nil"/>
            </w:tcBorders>
            <w:noWrap/>
            <w:vAlign w:val="center"/>
            <w:hideMark/>
          </w:tcPr>
          <w:p w14:paraId="2268CFF1" w14:textId="77777777" w:rsidR="006552F3" w:rsidRDefault="006552F3">
            <w:pPr>
              <w:rPr>
                <w:sz w:val="20"/>
                <w:szCs w:val="20"/>
              </w:rPr>
            </w:pPr>
          </w:p>
        </w:tc>
        <w:tc>
          <w:tcPr>
            <w:tcW w:w="1420" w:type="dxa"/>
            <w:tcBorders>
              <w:top w:val="nil"/>
              <w:left w:val="nil"/>
              <w:bottom w:val="nil"/>
              <w:right w:val="nil"/>
            </w:tcBorders>
            <w:noWrap/>
            <w:vAlign w:val="center"/>
            <w:hideMark/>
          </w:tcPr>
          <w:p w14:paraId="29FE2752" w14:textId="77777777" w:rsidR="006552F3" w:rsidRDefault="006552F3">
            <w:pPr>
              <w:rPr>
                <w:sz w:val="20"/>
                <w:szCs w:val="20"/>
              </w:rPr>
            </w:pPr>
          </w:p>
        </w:tc>
        <w:tc>
          <w:tcPr>
            <w:tcW w:w="2020" w:type="dxa"/>
            <w:tcBorders>
              <w:top w:val="nil"/>
              <w:left w:val="nil"/>
              <w:bottom w:val="nil"/>
              <w:right w:val="nil"/>
            </w:tcBorders>
            <w:noWrap/>
            <w:vAlign w:val="center"/>
            <w:hideMark/>
          </w:tcPr>
          <w:p w14:paraId="163740CF" w14:textId="77777777" w:rsidR="006552F3" w:rsidRDefault="006552F3">
            <w:pPr>
              <w:rPr>
                <w:sz w:val="20"/>
                <w:szCs w:val="20"/>
              </w:rPr>
            </w:pPr>
          </w:p>
        </w:tc>
        <w:tc>
          <w:tcPr>
            <w:tcW w:w="2020" w:type="dxa"/>
            <w:tcBorders>
              <w:top w:val="nil"/>
              <w:left w:val="nil"/>
              <w:bottom w:val="nil"/>
              <w:right w:val="nil"/>
            </w:tcBorders>
            <w:noWrap/>
            <w:vAlign w:val="center"/>
            <w:hideMark/>
          </w:tcPr>
          <w:p w14:paraId="60BDF005"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71ADD574"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4FC7EDC" w14:textId="77777777" w:rsidTr="006552F3">
        <w:trPr>
          <w:trHeight w:val="240"/>
        </w:trPr>
        <w:tc>
          <w:tcPr>
            <w:tcW w:w="207" w:type="dxa"/>
            <w:tcBorders>
              <w:top w:val="nil"/>
              <w:left w:val="single" w:sz="4" w:space="0" w:color="000000"/>
              <w:bottom w:val="nil"/>
              <w:right w:val="nil"/>
            </w:tcBorders>
            <w:noWrap/>
            <w:vAlign w:val="center"/>
            <w:hideMark/>
          </w:tcPr>
          <w:p w14:paraId="79D47FA4" w14:textId="77777777" w:rsidR="006552F3" w:rsidRDefault="006552F3">
            <w:pPr>
              <w:rPr>
                <w:rFonts w:ascii="Arial CE" w:hAnsi="Arial CE" w:cs="Arial CE"/>
                <w:sz w:val="16"/>
                <w:szCs w:val="16"/>
              </w:rPr>
            </w:pPr>
            <w:r>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6831B880" w14:textId="77777777" w:rsidR="006552F3" w:rsidRDefault="006552F3">
            <w:pPr>
              <w:rPr>
                <w:rFonts w:ascii="Arial CE" w:hAnsi="Arial CE" w:cs="Arial CE"/>
                <w:color w:val="969696"/>
                <w:sz w:val="20"/>
                <w:szCs w:val="20"/>
              </w:rPr>
            </w:pPr>
            <w:r>
              <w:rPr>
                <w:rFonts w:ascii="Arial CE" w:hAnsi="Arial CE" w:cs="Arial CE"/>
                <w:color w:val="969696"/>
                <w:sz w:val="20"/>
                <w:szCs w:val="20"/>
              </w:rPr>
              <w:t>Stavba:</w:t>
            </w:r>
          </w:p>
        </w:tc>
        <w:tc>
          <w:tcPr>
            <w:tcW w:w="1540" w:type="dxa"/>
            <w:tcBorders>
              <w:top w:val="nil"/>
              <w:left w:val="nil"/>
              <w:bottom w:val="nil"/>
              <w:right w:val="nil"/>
            </w:tcBorders>
            <w:noWrap/>
            <w:vAlign w:val="center"/>
            <w:hideMark/>
          </w:tcPr>
          <w:p w14:paraId="56800581" w14:textId="77777777" w:rsidR="006552F3" w:rsidRDefault="006552F3">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085FFB23" w14:textId="77777777" w:rsidR="006552F3" w:rsidRDefault="006552F3">
            <w:pPr>
              <w:rPr>
                <w:sz w:val="20"/>
                <w:szCs w:val="20"/>
              </w:rPr>
            </w:pPr>
          </w:p>
        </w:tc>
        <w:tc>
          <w:tcPr>
            <w:tcW w:w="680" w:type="dxa"/>
            <w:tcBorders>
              <w:top w:val="nil"/>
              <w:left w:val="nil"/>
              <w:bottom w:val="nil"/>
              <w:right w:val="nil"/>
            </w:tcBorders>
            <w:noWrap/>
            <w:vAlign w:val="center"/>
            <w:hideMark/>
          </w:tcPr>
          <w:p w14:paraId="653215F3" w14:textId="77777777" w:rsidR="006552F3" w:rsidRDefault="006552F3">
            <w:pPr>
              <w:rPr>
                <w:sz w:val="20"/>
                <w:szCs w:val="20"/>
              </w:rPr>
            </w:pPr>
          </w:p>
        </w:tc>
        <w:tc>
          <w:tcPr>
            <w:tcW w:w="1260" w:type="dxa"/>
            <w:tcBorders>
              <w:top w:val="nil"/>
              <w:left w:val="nil"/>
              <w:bottom w:val="nil"/>
              <w:right w:val="nil"/>
            </w:tcBorders>
            <w:noWrap/>
            <w:vAlign w:val="center"/>
            <w:hideMark/>
          </w:tcPr>
          <w:p w14:paraId="4D80F9DF" w14:textId="77777777" w:rsidR="006552F3" w:rsidRDefault="006552F3">
            <w:pPr>
              <w:rPr>
                <w:sz w:val="20"/>
                <w:szCs w:val="20"/>
              </w:rPr>
            </w:pPr>
          </w:p>
        </w:tc>
        <w:tc>
          <w:tcPr>
            <w:tcW w:w="1420" w:type="dxa"/>
            <w:tcBorders>
              <w:top w:val="nil"/>
              <w:left w:val="nil"/>
              <w:bottom w:val="nil"/>
              <w:right w:val="nil"/>
            </w:tcBorders>
            <w:noWrap/>
            <w:vAlign w:val="center"/>
            <w:hideMark/>
          </w:tcPr>
          <w:p w14:paraId="67FEBDBF" w14:textId="77777777" w:rsidR="006552F3" w:rsidRDefault="006552F3">
            <w:pPr>
              <w:rPr>
                <w:sz w:val="20"/>
                <w:szCs w:val="20"/>
              </w:rPr>
            </w:pPr>
          </w:p>
        </w:tc>
        <w:tc>
          <w:tcPr>
            <w:tcW w:w="2020" w:type="dxa"/>
            <w:tcBorders>
              <w:top w:val="nil"/>
              <w:left w:val="nil"/>
              <w:bottom w:val="nil"/>
              <w:right w:val="nil"/>
            </w:tcBorders>
            <w:noWrap/>
            <w:vAlign w:val="center"/>
            <w:hideMark/>
          </w:tcPr>
          <w:p w14:paraId="32C22B25" w14:textId="77777777" w:rsidR="006552F3" w:rsidRDefault="006552F3">
            <w:pPr>
              <w:rPr>
                <w:sz w:val="20"/>
                <w:szCs w:val="20"/>
              </w:rPr>
            </w:pPr>
          </w:p>
        </w:tc>
        <w:tc>
          <w:tcPr>
            <w:tcW w:w="2020" w:type="dxa"/>
            <w:tcBorders>
              <w:top w:val="nil"/>
              <w:left w:val="nil"/>
              <w:bottom w:val="nil"/>
              <w:right w:val="nil"/>
            </w:tcBorders>
            <w:noWrap/>
            <w:vAlign w:val="center"/>
            <w:hideMark/>
          </w:tcPr>
          <w:p w14:paraId="5DFDED5A"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71877766"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B8EDF5A" w14:textId="77777777" w:rsidTr="006552F3">
        <w:trPr>
          <w:trHeight w:val="330"/>
        </w:trPr>
        <w:tc>
          <w:tcPr>
            <w:tcW w:w="207" w:type="dxa"/>
            <w:tcBorders>
              <w:top w:val="nil"/>
              <w:left w:val="single" w:sz="4" w:space="0" w:color="000000"/>
              <w:bottom w:val="nil"/>
              <w:right w:val="nil"/>
            </w:tcBorders>
            <w:noWrap/>
            <w:vAlign w:val="center"/>
            <w:hideMark/>
          </w:tcPr>
          <w:p w14:paraId="159BB30A"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1303684"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01A81C0E" w14:textId="77777777" w:rsidR="006552F3" w:rsidRDefault="006552F3">
            <w:pPr>
              <w:rPr>
                <w:sz w:val="20"/>
                <w:szCs w:val="20"/>
              </w:rPr>
            </w:pPr>
          </w:p>
        </w:tc>
        <w:tc>
          <w:tcPr>
            <w:tcW w:w="8060" w:type="dxa"/>
            <w:gridSpan w:val="4"/>
            <w:tcBorders>
              <w:top w:val="nil"/>
              <w:left w:val="nil"/>
              <w:bottom w:val="nil"/>
              <w:right w:val="nil"/>
            </w:tcBorders>
            <w:vAlign w:val="center"/>
            <w:hideMark/>
          </w:tcPr>
          <w:p w14:paraId="2948FE1C" w14:textId="77777777" w:rsidR="006552F3" w:rsidRDefault="006552F3">
            <w:pPr>
              <w:rPr>
                <w:rFonts w:ascii="Arial CE" w:hAnsi="Arial CE" w:cs="Arial CE"/>
                <w:color w:val="969696"/>
                <w:sz w:val="20"/>
                <w:szCs w:val="20"/>
              </w:rPr>
            </w:pPr>
            <w:proofErr w:type="spellStart"/>
            <w:r>
              <w:rPr>
                <w:rFonts w:ascii="Arial CE" w:hAnsi="Arial CE" w:cs="Arial CE"/>
                <w:color w:val="969696"/>
                <w:sz w:val="20"/>
                <w:szCs w:val="20"/>
              </w:rPr>
              <w:t>Central</w:t>
            </w:r>
            <w:proofErr w:type="spellEnd"/>
            <w:r>
              <w:rPr>
                <w:rFonts w:ascii="Arial CE" w:hAnsi="Arial CE" w:cs="Arial CE"/>
                <w:color w:val="969696"/>
                <w:sz w:val="20"/>
                <w:szCs w:val="20"/>
              </w:rPr>
              <w:t xml:space="preserve"> park Vajgar</w:t>
            </w:r>
          </w:p>
        </w:tc>
        <w:tc>
          <w:tcPr>
            <w:tcW w:w="1420" w:type="dxa"/>
            <w:tcBorders>
              <w:top w:val="nil"/>
              <w:left w:val="nil"/>
              <w:bottom w:val="nil"/>
              <w:right w:val="nil"/>
            </w:tcBorders>
            <w:noWrap/>
            <w:vAlign w:val="center"/>
            <w:hideMark/>
          </w:tcPr>
          <w:p w14:paraId="7049346A" w14:textId="77777777" w:rsidR="006552F3" w:rsidRDefault="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436CAD59" w14:textId="77777777" w:rsidR="006552F3" w:rsidRDefault="006552F3">
            <w:pPr>
              <w:rPr>
                <w:sz w:val="20"/>
                <w:szCs w:val="20"/>
              </w:rPr>
            </w:pPr>
          </w:p>
        </w:tc>
        <w:tc>
          <w:tcPr>
            <w:tcW w:w="2020" w:type="dxa"/>
            <w:tcBorders>
              <w:top w:val="nil"/>
              <w:left w:val="nil"/>
              <w:bottom w:val="nil"/>
              <w:right w:val="nil"/>
            </w:tcBorders>
            <w:noWrap/>
            <w:vAlign w:val="center"/>
            <w:hideMark/>
          </w:tcPr>
          <w:p w14:paraId="3B4301AE"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14A43B97"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5079C42F" w14:textId="77777777" w:rsidTr="006552F3">
        <w:trPr>
          <w:trHeight w:val="240"/>
        </w:trPr>
        <w:tc>
          <w:tcPr>
            <w:tcW w:w="207" w:type="dxa"/>
            <w:tcBorders>
              <w:top w:val="nil"/>
              <w:left w:val="single" w:sz="4" w:space="0" w:color="000000"/>
              <w:bottom w:val="nil"/>
              <w:right w:val="nil"/>
            </w:tcBorders>
            <w:noWrap/>
            <w:vAlign w:val="bottom"/>
            <w:hideMark/>
          </w:tcPr>
          <w:p w14:paraId="331B752F" w14:textId="77777777" w:rsidR="006552F3" w:rsidRDefault="006552F3">
            <w:pPr>
              <w:rPr>
                <w:rFonts w:ascii="Arial CE" w:hAnsi="Arial CE" w:cs="Arial CE"/>
                <w:sz w:val="16"/>
                <w:szCs w:val="16"/>
              </w:rPr>
            </w:pPr>
            <w:r>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3F6B5EB8" w14:textId="77777777" w:rsidR="006552F3" w:rsidRDefault="006552F3">
            <w:pPr>
              <w:rPr>
                <w:rFonts w:ascii="Arial CE" w:hAnsi="Arial CE" w:cs="Arial CE"/>
                <w:color w:val="969696"/>
                <w:sz w:val="20"/>
                <w:szCs w:val="20"/>
              </w:rPr>
            </w:pPr>
            <w:r>
              <w:rPr>
                <w:rFonts w:ascii="Arial CE" w:hAnsi="Arial CE" w:cs="Arial CE"/>
                <w:color w:val="969696"/>
                <w:sz w:val="20"/>
                <w:szCs w:val="20"/>
              </w:rPr>
              <w:t>Objekt:</w:t>
            </w:r>
          </w:p>
        </w:tc>
        <w:tc>
          <w:tcPr>
            <w:tcW w:w="1540" w:type="dxa"/>
            <w:tcBorders>
              <w:top w:val="nil"/>
              <w:left w:val="nil"/>
              <w:bottom w:val="nil"/>
              <w:right w:val="nil"/>
            </w:tcBorders>
            <w:noWrap/>
            <w:vAlign w:val="bottom"/>
            <w:hideMark/>
          </w:tcPr>
          <w:p w14:paraId="151DA019" w14:textId="77777777" w:rsidR="006552F3" w:rsidRDefault="006552F3">
            <w:pPr>
              <w:rPr>
                <w:rFonts w:ascii="Arial CE" w:hAnsi="Arial CE" w:cs="Arial CE"/>
                <w:color w:val="969696"/>
                <w:sz w:val="20"/>
                <w:szCs w:val="20"/>
              </w:rPr>
            </w:pPr>
          </w:p>
        </w:tc>
        <w:tc>
          <w:tcPr>
            <w:tcW w:w="4580" w:type="dxa"/>
            <w:tcBorders>
              <w:top w:val="nil"/>
              <w:left w:val="nil"/>
              <w:bottom w:val="nil"/>
              <w:right w:val="nil"/>
            </w:tcBorders>
            <w:noWrap/>
            <w:vAlign w:val="bottom"/>
            <w:hideMark/>
          </w:tcPr>
          <w:p w14:paraId="2C939E19" w14:textId="77777777" w:rsidR="006552F3" w:rsidRDefault="006552F3">
            <w:pPr>
              <w:rPr>
                <w:sz w:val="20"/>
                <w:szCs w:val="20"/>
              </w:rPr>
            </w:pPr>
          </w:p>
        </w:tc>
        <w:tc>
          <w:tcPr>
            <w:tcW w:w="680" w:type="dxa"/>
            <w:tcBorders>
              <w:top w:val="nil"/>
              <w:left w:val="nil"/>
              <w:bottom w:val="nil"/>
              <w:right w:val="nil"/>
            </w:tcBorders>
            <w:noWrap/>
            <w:vAlign w:val="bottom"/>
            <w:hideMark/>
          </w:tcPr>
          <w:p w14:paraId="3624F5B5" w14:textId="77777777" w:rsidR="006552F3" w:rsidRDefault="006552F3">
            <w:pPr>
              <w:rPr>
                <w:sz w:val="20"/>
                <w:szCs w:val="20"/>
              </w:rPr>
            </w:pPr>
          </w:p>
        </w:tc>
        <w:tc>
          <w:tcPr>
            <w:tcW w:w="1260" w:type="dxa"/>
            <w:tcBorders>
              <w:top w:val="nil"/>
              <w:left w:val="nil"/>
              <w:bottom w:val="nil"/>
              <w:right w:val="nil"/>
            </w:tcBorders>
            <w:noWrap/>
            <w:vAlign w:val="bottom"/>
            <w:hideMark/>
          </w:tcPr>
          <w:p w14:paraId="42F2E550" w14:textId="77777777" w:rsidR="006552F3" w:rsidRDefault="006552F3">
            <w:pPr>
              <w:rPr>
                <w:sz w:val="20"/>
                <w:szCs w:val="20"/>
              </w:rPr>
            </w:pPr>
          </w:p>
        </w:tc>
        <w:tc>
          <w:tcPr>
            <w:tcW w:w="1420" w:type="dxa"/>
            <w:tcBorders>
              <w:top w:val="nil"/>
              <w:left w:val="nil"/>
              <w:bottom w:val="nil"/>
              <w:right w:val="nil"/>
            </w:tcBorders>
            <w:noWrap/>
            <w:vAlign w:val="bottom"/>
            <w:hideMark/>
          </w:tcPr>
          <w:p w14:paraId="7B540F9E" w14:textId="77777777" w:rsidR="006552F3" w:rsidRDefault="006552F3">
            <w:pPr>
              <w:rPr>
                <w:sz w:val="20"/>
                <w:szCs w:val="20"/>
              </w:rPr>
            </w:pPr>
          </w:p>
        </w:tc>
        <w:tc>
          <w:tcPr>
            <w:tcW w:w="2020" w:type="dxa"/>
            <w:tcBorders>
              <w:top w:val="nil"/>
              <w:left w:val="nil"/>
              <w:bottom w:val="nil"/>
              <w:right w:val="nil"/>
            </w:tcBorders>
            <w:noWrap/>
            <w:vAlign w:val="bottom"/>
            <w:hideMark/>
          </w:tcPr>
          <w:p w14:paraId="62E80D44" w14:textId="77777777" w:rsidR="006552F3" w:rsidRDefault="006552F3">
            <w:pPr>
              <w:rPr>
                <w:sz w:val="20"/>
                <w:szCs w:val="20"/>
              </w:rPr>
            </w:pPr>
          </w:p>
        </w:tc>
        <w:tc>
          <w:tcPr>
            <w:tcW w:w="2020" w:type="dxa"/>
            <w:tcBorders>
              <w:top w:val="nil"/>
              <w:left w:val="nil"/>
              <w:bottom w:val="nil"/>
              <w:right w:val="nil"/>
            </w:tcBorders>
            <w:noWrap/>
            <w:vAlign w:val="bottom"/>
            <w:hideMark/>
          </w:tcPr>
          <w:p w14:paraId="7B51E70E"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1019FFDF"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27BC7D4" w14:textId="77777777" w:rsidTr="006552F3">
        <w:trPr>
          <w:trHeight w:val="465"/>
        </w:trPr>
        <w:tc>
          <w:tcPr>
            <w:tcW w:w="207" w:type="dxa"/>
            <w:tcBorders>
              <w:top w:val="nil"/>
              <w:left w:val="single" w:sz="4" w:space="0" w:color="000000"/>
              <w:bottom w:val="nil"/>
              <w:right w:val="nil"/>
            </w:tcBorders>
            <w:noWrap/>
            <w:vAlign w:val="center"/>
            <w:hideMark/>
          </w:tcPr>
          <w:p w14:paraId="6A68256D"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870A515"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5479F257" w14:textId="77777777" w:rsidR="006552F3" w:rsidRDefault="006552F3">
            <w:pPr>
              <w:rPr>
                <w:sz w:val="20"/>
                <w:szCs w:val="20"/>
              </w:rPr>
            </w:pPr>
          </w:p>
        </w:tc>
        <w:tc>
          <w:tcPr>
            <w:tcW w:w="8060" w:type="dxa"/>
            <w:gridSpan w:val="4"/>
            <w:tcBorders>
              <w:top w:val="nil"/>
              <w:left w:val="nil"/>
              <w:bottom w:val="nil"/>
              <w:right w:val="nil"/>
            </w:tcBorders>
            <w:vAlign w:val="center"/>
            <w:hideMark/>
          </w:tcPr>
          <w:p w14:paraId="6552DA08" w14:textId="77777777" w:rsidR="006552F3" w:rsidRDefault="006552F3">
            <w:pPr>
              <w:rPr>
                <w:rFonts w:ascii="Arial CE" w:hAnsi="Arial CE" w:cs="Arial CE"/>
                <w:color w:val="969696"/>
                <w:sz w:val="20"/>
                <w:szCs w:val="20"/>
              </w:rPr>
            </w:pPr>
            <w:r>
              <w:rPr>
                <w:rFonts w:ascii="Arial CE" w:hAnsi="Arial CE" w:cs="Arial CE"/>
                <w:color w:val="969696"/>
                <w:sz w:val="20"/>
                <w:szCs w:val="20"/>
              </w:rPr>
              <w:t>SO 01 - Úpravy části místní komunikace Sídliště Vajgar u 3. Mateřské školy</w:t>
            </w:r>
          </w:p>
        </w:tc>
        <w:tc>
          <w:tcPr>
            <w:tcW w:w="1420" w:type="dxa"/>
            <w:tcBorders>
              <w:top w:val="nil"/>
              <w:left w:val="nil"/>
              <w:bottom w:val="nil"/>
              <w:right w:val="nil"/>
            </w:tcBorders>
            <w:noWrap/>
            <w:vAlign w:val="center"/>
            <w:hideMark/>
          </w:tcPr>
          <w:p w14:paraId="36834A5C" w14:textId="77777777" w:rsidR="006552F3" w:rsidRDefault="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65C88303" w14:textId="77777777" w:rsidR="006552F3" w:rsidRDefault="006552F3">
            <w:pPr>
              <w:rPr>
                <w:sz w:val="20"/>
                <w:szCs w:val="20"/>
              </w:rPr>
            </w:pPr>
          </w:p>
        </w:tc>
        <w:tc>
          <w:tcPr>
            <w:tcW w:w="2020" w:type="dxa"/>
            <w:tcBorders>
              <w:top w:val="nil"/>
              <w:left w:val="nil"/>
              <w:bottom w:val="nil"/>
              <w:right w:val="nil"/>
            </w:tcBorders>
            <w:noWrap/>
            <w:vAlign w:val="center"/>
            <w:hideMark/>
          </w:tcPr>
          <w:p w14:paraId="5856F0E4"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1A643CC3"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F0F97A7" w14:textId="77777777" w:rsidTr="006552F3">
        <w:trPr>
          <w:trHeight w:val="240"/>
        </w:trPr>
        <w:tc>
          <w:tcPr>
            <w:tcW w:w="207" w:type="dxa"/>
            <w:tcBorders>
              <w:top w:val="nil"/>
              <w:left w:val="single" w:sz="4" w:space="0" w:color="000000"/>
              <w:bottom w:val="nil"/>
              <w:right w:val="nil"/>
            </w:tcBorders>
            <w:noWrap/>
            <w:vAlign w:val="center"/>
            <w:hideMark/>
          </w:tcPr>
          <w:p w14:paraId="31ADD254" w14:textId="77777777" w:rsidR="006552F3" w:rsidRDefault="006552F3">
            <w:pPr>
              <w:rPr>
                <w:rFonts w:ascii="Arial CE" w:hAnsi="Arial CE" w:cs="Arial CE"/>
                <w:sz w:val="16"/>
                <w:szCs w:val="16"/>
              </w:rPr>
            </w:pPr>
            <w:r>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746AB0D6" w14:textId="77777777" w:rsidR="006552F3" w:rsidRDefault="006552F3">
            <w:pPr>
              <w:rPr>
                <w:rFonts w:ascii="Arial CE" w:hAnsi="Arial CE" w:cs="Arial CE"/>
                <w:color w:val="969696"/>
                <w:sz w:val="20"/>
                <w:szCs w:val="20"/>
              </w:rPr>
            </w:pPr>
            <w:r>
              <w:rPr>
                <w:rFonts w:ascii="Arial CE" w:hAnsi="Arial CE" w:cs="Arial CE"/>
                <w:color w:val="969696"/>
                <w:sz w:val="20"/>
                <w:szCs w:val="20"/>
              </w:rPr>
              <w:t>Soupis:</w:t>
            </w:r>
          </w:p>
        </w:tc>
        <w:tc>
          <w:tcPr>
            <w:tcW w:w="1540" w:type="dxa"/>
            <w:tcBorders>
              <w:top w:val="nil"/>
              <w:left w:val="nil"/>
              <w:bottom w:val="nil"/>
              <w:right w:val="nil"/>
            </w:tcBorders>
            <w:noWrap/>
            <w:vAlign w:val="center"/>
            <w:hideMark/>
          </w:tcPr>
          <w:p w14:paraId="3C0EF728" w14:textId="77777777" w:rsidR="006552F3" w:rsidRDefault="006552F3">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252C8549" w14:textId="77777777" w:rsidR="006552F3" w:rsidRDefault="006552F3">
            <w:pPr>
              <w:rPr>
                <w:sz w:val="20"/>
                <w:szCs w:val="20"/>
              </w:rPr>
            </w:pPr>
          </w:p>
        </w:tc>
        <w:tc>
          <w:tcPr>
            <w:tcW w:w="680" w:type="dxa"/>
            <w:tcBorders>
              <w:top w:val="nil"/>
              <w:left w:val="nil"/>
              <w:bottom w:val="nil"/>
              <w:right w:val="nil"/>
            </w:tcBorders>
            <w:noWrap/>
            <w:vAlign w:val="center"/>
            <w:hideMark/>
          </w:tcPr>
          <w:p w14:paraId="38020D7F" w14:textId="77777777" w:rsidR="006552F3" w:rsidRDefault="006552F3">
            <w:pPr>
              <w:rPr>
                <w:sz w:val="20"/>
                <w:szCs w:val="20"/>
              </w:rPr>
            </w:pPr>
          </w:p>
        </w:tc>
        <w:tc>
          <w:tcPr>
            <w:tcW w:w="1260" w:type="dxa"/>
            <w:tcBorders>
              <w:top w:val="nil"/>
              <w:left w:val="nil"/>
              <w:bottom w:val="nil"/>
              <w:right w:val="nil"/>
            </w:tcBorders>
            <w:noWrap/>
            <w:vAlign w:val="center"/>
            <w:hideMark/>
          </w:tcPr>
          <w:p w14:paraId="41CCA205" w14:textId="77777777" w:rsidR="006552F3" w:rsidRDefault="006552F3">
            <w:pPr>
              <w:rPr>
                <w:sz w:val="20"/>
                <w:szCs w:val="20"/>
              </w:rPr>
            </w:pPr>
          </w:p>
        </w:tc>
        <w:tc>
          <w:tcPr>
            <w:tcW w:w="1420" w:type="dxa"/>
            <w:tcBorders>
              <w:top w:val="nil"/>
              <w:left w:val="nil"/>
              <w:bottom w:val="nil"/>
              <w:right w:val="nil"/>
            </w:tcBorders>
            <w:noWrap/>
            <w:vAlign w:val="center"/>
            <w:hideMark/>
          </w:tcPr>
          <w:p w14:paraId="62706E55" w14:textId="77777777" w:rsidR="006552F3" w:rsidRDefault="006552F3">
            <w:pPr>
              <w:rPr>
                <w:sz w:val="20"/>
                <w:szCs w:val="20"/>
              </w:rPr>
            </w:pPr>
          </w:p>
        </w:tc>
        <w:tc>
          <w:tcPr>
            <w:tcW w:w="2020" w:type="dxa"/>
            <w:tcBorders>
              <w:top w:val="nil"/>
              <w:left w:val="nil"/>
              <w:bottom w:val="nil"/>
              <w:right w:val="nil"/>
            </w:tcBorders>
            <w:noWrap/>
            <w:vAlign w:val="center"/>
            <w:hideMark/>
          </w:tcPr>
          <w:p w14:paraId="0E45AEE3" w14:textId="77777777" w:rsidR="006552F3" w:rsidRDefault="006552F3">
            <w:pPr>
              <w:rPr>
                <w:sz w:val="20"/>
                <w:szCs w:val="20"/>
              </w:rPr>
            </w:pPr>
          </w:p>
        </w:tc>
        <w:tc>
          <w:tcPr>
            <w:tcW w:w="2020" w:type="dxa"/>
            <w:tcBorders>
              <w:top w:val="nil"/>
              <w:left w:val="nil"/>
              <w:bottom w:val="nil"/>
              <w:right w:val="nil"/>
            </w:tcBorders>
            <w:noWrap/>
            <w:vAlign w:val="center"/>
            <w:hideMark/>
          </w:tcPr>
          <w:p w14:paraId="2253058C"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66087F7C"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CE9AC58" w14:textId="77777777" w:rsidTr="006552F3">
        <w:trPr>
          <w:trHeight w:val="330"/>
        </w:trPr>
        <w:tc>
          <w:tcPr>
            <w:tcW w:w="207" w:type="dxa"/>
            <w:tcBorders>
              <w:top w:val="nil"/>
              <w:left w:val="single" w:sz="4" w:space="0" w:color="000000"/>
              <w:bottom w:val="nil"/>
              <w:right w:val="nil"/>
            </w:tcBorders>
            <w:noWrap/>
            <w:vAlign w:val="center"/>
            <w:hideMark/>
          </w:tcPr>
          <w:p w14:paraId="4439D92E"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A4D88C2"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0B846C85" w14:textId="77777777" w:rsidR="006552F3" w:rsidRDefault="006552F3">
            <w:pPr>
              <w:rPr>
                <w:sz w:val="20"/>
                <w:szCs w:val="20"/>
              </w:rPr>
            </w:pPr>
          </w:p>
        </w:tc>
        <w:tc>
          <w:tcPr>
            <w:tcW w:w="8060" w:type="dxa"/>
            <w:gridSpan w:val="4"/>
            <w:tcBorders>
              <w:top w:val="nil"/>
              <w:left w:val="nil"/>
              <w:bottom w:val="nil"/>
              <w:right w:val="nil"/>
            </w:tcBorders>
            <w:vAlign w:val="center"/>
            <w:hideMark/>
          </w:tcPr>
          <w:p w14:paraId="7243EF79" w14:textId="77777777" w:rsidR="006552F3" w:rsidRDefault="006552F3">
            <w:pPr>
              <w:rPr>
                <w:rFonts w:ascii="Arial CE" w:hAnsi="Arial CE" w:cs="Arial CE"/>
                <w:b/>
                <w:bCs/>
                <w:sz w:val="22"/>
                <w:szCs w:val="22"/>
              </w:rPr>
            </w:pPr>
            <w:r>
              <w:rPr>
                <w:rFonts w:ascii="Arial CE" w:hAnsi="Arial CE" w:cs="Arial CE"/>
                <w:b/>
                <w:bCs/>
                <w:sz w:val="22"/>
                <w:szCs w:val="22"/>
              </w:rPr>
              <w:t>SO 01.4 - Parkovací plochy, vegetační/betonová dlažba</w:t>
            </w:r>
          </w:p>
        </w:tc>
        <w:tc>
          <w:tcPr>
            <w:tcW w:w="1420" w:type="dxa"/>
            <w:tcBorders>
              <w:top w:val="nil"/>
              <w:left w:val="nil"/>
              <w:bottom w:val="nil"/>
              <w:right w:val="nil"/>
            </w:tcBorders>
            <w:noWrap/>
            <w:vAlign w:val="center"/>
            <w:hideMark/>
          </w:tcPr>
          <w:p w14:paraId="3346E7E6" w14:textId="77777777" w:rsidR="006552F3" w:rsidRDefault="006552F3">
            <w:pPr>
              <w:rPr>
                <w:rFonts w:ascii="Arial CE" w:hAnsi="Arial CE" w:cs="Arial CE"/>
                <w:b/>
                <w:bCs/>
                <w:sz w:val="22"/>
                <w:szCs w:val="22"/>
              </w:rPr>
            </w:pPr>
          </w:p>
        </w:tc>
        <w:tc>
          <w:tcPr>
            <w:tcW w:w="2020" w:type="dxa"/>
            <w:tcBorders>
              <w:top w:val="nil"/>
              <w:left w:val="nil"/>
              <w:bottom w:val="nil"/>
              <w:right w:val="nil"/>
            </w:tcBorders>
            <w:noWrap/>
            <w:vAlign w:val="center"/>
            <w:hideMark/>
          </w:tcPr>
          <w:p w14:paraId="423B2E9B" w14:textId="77777777" w:rsidR="006552F3" w:rsidRDefault="006552F3">
            <w:pPr>
              <w:rPr>
                <w:sz w:val="20"/>
                <w:szCs w:val="20"/>
              </w:rPr>
            </w:pPr>
          </w:p>
        </w:tc>
        <w:tc>
          <w:tcPr>
            <w:tcW w:w="2020" w:type="dxa"/>
            <w:tcBorders>
              <w:top w:val="nil"/>
              <w:left w:val="nil"/>
              <w:bottom w:val="nil"/>
              <w:right w:val="nil"/>
            </w:tcBorders>
            <w:noWrap/>
            <w:vAlign w:val="center"/>
            <w:hideMark/>
          </w:tcPr>
          <w:p w14:paraId="7377D828"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57AC6D4B"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1F5E9BA" w14:textId="77777777" w:rsidTr="006552F3">
        <w:trPr>
          <w:trHeight w:val="139"/>
        </w:trPr>
        <w:tc>
          <w:tcPr>
            <w:tcW w:w="207" w:type="dxa"/>
            <w:tcBorders>
              <w:top w:val="nil"/>
              <w:left w:val="single" w:sz="4" w:space="0" w:color="000000"/>
              <w:bottom w:val="nil"/>
              <w:right w:val="nil"/>
            </w:tcBorders>
            <w:noWrap/>
            <w:vAlign w:val="center"/>
            <w:hideMark/>
          </w:tcPr>
          <w:p w14:paraId="7B855421"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4F95D9D"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2D8931F8" w14:textId="77777777" w:rsidR="006552F3" w:rsidRDefault="006552F3">
            <w:pPr>
              <w:rPr>
                <w:sz w:val="20"/>
                <w:szCs w:val="20"/>
              </w:rPr>
            </w:pPr>
          </w:p>
        </w:tc>
        <w:tc>
          <w:tcPr>
            <w:tcW w:w="1540" w:type="dxa"/>
            <w:tcBorders>
              <w:top w:val="nil"/>
              <w:left w:val="nil"/>
              <w:bottom w:val="nil"/>
              <w:right w:val="nil"/>
            </w:tcBorders>
            <w:noWrap/>
            <w:vAlign w:val="center"/>
            <w:hideMark/>
          </w:tcPr>
          <w:p w14:paraId="034EBA15" w14:textId="77777777" w:rsidR="006552F3" w:rsidRDefault="006552F3">
            <w:pPr>
              <w:rPr>
                <w:sz w:val="20"/>
                <w:szCs w:val="20"/>
              </w:rPr>
            </w:pPr>
          </w:p>
        </w:tc>
        <w:tc>
          <w:tcPr>
            <w:tcW w:w="4580" w:type="dxa"/>
            <w:tcBorders>
              <w:top w:val="nil"/>
              <w:left w:val="nil"/>
              <w:bottom w:val="nil"/>
              <w:right w:val="nil"/>
            </w:tcBorders>
            <w:noWrap/>
            <w:vAlign w:val="center"/>
            <w:hideMark/>
          </w:tcPr>
          <w:p w14:paraId="7E4579F0" w14:textId="77777777" w:rsidR="006552F3" w:rsidRDefault="006552F3">
            <w:pPr>
              <w:rPr>
                <w:sz w:val="20"/>
                <w:szCs w:val="20"/>
              </w:rPr>
            </w:pPr>
          </w:p>
        </w:tc>
        <w:tc>
          <w:tcPr>
            <w:tcW w:w="680" w:type="dxa"/>
            <w:tcBorders>
              <w:top w:val="nil"/>
              <w:left w:val="nil"/>
              <w:bottom w:val="nil"/>
              <w:right w:val="nil"/>
            </w:tcBorders>
            <w:noWrap/>
            <w:vAlign w:val="center"/>
            <w:hideMark/>
          </w:tcPr>
          <w:p w14:paraId="4A63E2E0" w14:textId="77777777" w:rsidR="006552F3" w:rsidRDefault="006552F3">
            <w:pPr>
              <w:rPr>
                <w:sz w:val="20"/>
                <w:szCs w:val="20"/>
              </w:rPr>
            </w:pPr>
          </w:p>
        </w:tc>
        <w:tc>
          <w:tcPr>
            <w:tcW w:w="1260" w:type="dxa"/>
            <w:tcBorders>
              <w:top w:val="nil"/>
              <w:left w:val="nil"/>
              <w:bottom w:val="nil"/>
              <w:right w:val="nil"/>
            </w:tcBorders>
            <w:noWrap/>
            <w:vAlign w:val="center"/>
            <w:hideMark/>
          </w:tcPr>
          <w:p w14:paraId="75039180" w14:textId="77777777" w:rsidR="006552F3" w:rsidRDefault="006552F3">
            <w:pPr>
              <w:rPr>
                <w:sz w:val="20"/>
                <w:szCs w:val="20"/>
              </w:rPr>
            </w:pPr>
          </w:p>
        </w:tc>
        <w:tc>
          <w:tcPr>
            <w:tcW w:w="1420" w:type="dxa"/>
            <w:tcBorders>
              <w:top w:val="nil"/>
              <w:left w:val="nil"/>
              <w:bottom w:val="nil"/>
              <w:right w:val="nil"/>
            </w:tcBorders>
            <w:noWrap/>
            <w:vAlign w:val="center"/>
            <w:hideMark/>
          </w:tcPr>
          <w:p w14:paraId="24F1CB72" w14:textId="77777777" w:rsidR="006552F3" w:rsidRDefault="006552F3">
            <w:pPr>
              <w:rPr>
                <w:sz w:val="20"/>
                <w:szCs w:val="20"/>
              </w:rPr>
            </w:pPr>
          </w:p>
        </w:tc>
        <w:tc>
          <w:tcPr>
            <w:tcW w:w="2020" w:type="dxa"/>
            <w:tcBorders>
              <w:top w:val="nil"/>
              <w:left w:val="nil"/>
              <w:bottom w:val="nil"/>
              <w:right w:val="nil"/>
            </w:tcBorders>
            <w:noWrap/>
            <w:vAlign w:val="center"/>
            <w:hideMark/>
          </w:tcPr>
          <w:p w14:paraId="6B169646" w14:textId="77777777" w:rsidR="006552F3" w:rsidRDefault="006552F3">
            <w:pPr>
              <w:rPr>
                <w:sz w:val="20"/>
                <w:szCs w:val="20"/>
              </w:rPr>
            </w:pPr>
          </w:p>
        </w:tc>
        <w:tc>
          <w:tcPr>
            <w:tcW w:w="2020" w:type="dxa"/>
            <w:tcBorders>
              <w:top w:val="nil"/>
              <w:left w:val="nil"/>
              <w:bottom w:val="nil"/>
              <w:right w:val="nil"/>
            </w:tcBorders>
            <w:noWrap/>
            <w:vAlign w:val="center"/>
            <w:hideMark/>
          </w:tcPr>
          <w:p w14:paraId="5C8FEEAB"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18C3FE0D"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B4087E8" w14:textId="77777777" w:rsidTr="006552F3">
        <w:trPr>
          <w:trHeight w:val="240"/>
        </w:trPr>
        <w:tc>
          <w:tcPr>
            <w:tcW w:w="207" w:type="dxa"/>
            <w:tcBorders>
              <w:top w:val="nil"/>
              <w:left w:val="single" w:sz="4" w:space="0" w:color="000000"/>
              <w:bottom w:val="nil"/>
              <w:right w:val="nil"/>
            </w:tcBorders>
            <w:noWrap/>
            <w:vAlign w:val="center"/>
            <w:hideMark/>
          </w:tcPr>
          <w:p w14:paraId="42145678" w14:textId="77777777" w:rsidR="006552F3" w:rsidRDefault="006552F3">
            <w:pPr>
              <w:rPr>
                <w:rFonts w:ascii="Arial CE" w:hAnsi="Arial CE" w:cs="Arial CE"/>
                <w:sz w:val="16"/>
                <w:szCs w:val="16"/>
              </w:rPr>
            </w:pPr>
            <w:r>
              <w:rPr>
                <w:rFonts w:ascii="Arial CE" w:hAnsi="Arial CE" w:cs="Arial CE"/>
                <w:sz w:val="16"/>
                <w:szCs w:val="16"/>
              </w:rPr>
              <w:lastRenderedPageBreak/>
              <w:t> </w:t>
            </w:r>
          </w:p>
        </w:tc>
        <w:tc>
          <w:tcPr>
            <w:tcW w:w="858" w:type="dxa"/>
            <w:gridSpan w:val="2"/>
            <w:tcBorders>
              <w:top w:val="nil"/>
              <w:left w:val="nil"/>
              <w:bottom w:val="nil"/>
              <w:right w:val="nil"/>
            </w:tcBorders>
            <w:noWrap/>
            <w:vAlign w:val="center"/>
            <w:hideMark/>
          </w:tcPr>
          <w:p w14:paraId="21460187" w14:textId="77777777" w:rsidR="006552F3" w:rsidRDefault="006552F3">
            <w:pPr>
              <w:rPr>
                <w:rFonts w:ascii="Arial CE" w:hAnsi="Arial CE" w:cs="Arial CE"/>
                <w:color w:val="969696"/>
                <w:sz w:val="20"/>
                <w:szCs w:val="20"/>
              </w:rPr>
            </w:pPr>
            <w:r>
              <w:rPr>
                <w:rFonts w:ascii="Arial CE" w:hAnsi="Arial CE" w:cs="Arial CE"/>
                <w:color w:val="969696"/>
                <w:sz w:val="20"/>
                <w:szCs w:val="20"/>
              </w:rPr>
              <w:t>Místo:</w:t>
            </w:r>
          </w:p>
        </w:tc>
        <w:tc>
          <w:tcPr>
            <w:tcW w:w="1540" w:type="dxa"/>
            <w:tcBorders>
              <w:top w:val="nil"/>
              <w:left w:val="nil"/>
              <w:bottom w:val="nil"/>
              <w:right w:val="nil"/>
            </w:tcBorders>
            <w:noWrap/>
            <w:vAlign w:val="center"/>
            <w:hideMark/>
          </w:tcPr>
          <w:p w14:paraId="15B559E8" w14:textId="77777777" w:rsidR="006552F3" w:rsidRDefault="006552F3">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6946E628" w14:textId="77777777" w:rsidR="006552F3" w:rsidRDefault="006552F3">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5FF8744E" w14:textId="77777777" w:rsidR="006552F3" w:rsidRDefault="006552F3">
            <w:pPr>
              <w:rPr>
                <w:rFonts w:ascii="Arial CE" w:hAnsi="Arial CE" w:cs="Arial CE"/>
                <w:sz w:val="20"/>
                <w:szCs w:val="20"/>
              </w:rPr>
            </w:pPr>
          </w:p>
        </w:tc>
        <w:tc>
          <w:tcPr>
            <w:tcW w:w="1260" w:type="dxa"/>
            <w:tcBorders>
              <w:top w:val="nil"/>
              <w:left w:val="nil"/>
              <w:bottom w:val="nil"/>
              <w:right w:val="nil"/>
            </w:tcBorders>
            <w:noWrap/>
            <w:vAlign w:val="center"/>
            <w:hideMark/>
          </w:tcPr>
          <w:p w14:paraId="5992C421" w14:textId="77777777" w:rsidR="006552F3" w:rsidRDefault="006552F3">
            <w:pPr>
              <w:rPr>
                <w:sz w:val="20"/>
                <w:szCs w:val="20"/>
              </w:rPr>
            </w:pPr>
          </w:p>
        </w:tc>
        <w:tc>
          <w:tcPr>
            <w:tcW w:w="1420" w:type="dxa"/>
            <w:tcBorders>
              <w:top w:val="nil"/>
              <w:left w:val="nil"/>
              <w:bottom w:val="nil"/>
              <w:right w:val="nil"/>
            </w:tcBorders>
            <w:noWrap/>
            <w:vAlign w:val="center"/>
            <w:hideMark/>
          </w:tcPr>
          <w:p w14:paraId="6E7B0020" w14:textId="77777777" w:rsidR="006552F3" w:rsidRDefault="006552F3">
            <w:pPr>
              <w:rPr>
                <w:rFonts w:ascii="Arial CE" w:hAnsi="Arial CE" w:cs="Arial CE"/>
                <w:color w:val="969696"/>
                <w:sz w:val="20"/>
                <w:szCs w:val="20"/>
              </w:rPr>
            </w:pPr>
            <w:r>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7FC0B92B" w14:textId="77777777" w:rsidR="006552F3" w:rsidRDefault="006552F3">
            <w:pPr>
              <w:rPr>
                <w:rFonts w:ascii="Arial CE" w:hAnsi="Arial CE" w:cs="Arial CE"/>
                <w:sz w:val="20"/>
                <w:szCs w:val="20"/>
              </w:rPr>
            </w:pPr>
            <w:r>
              <w:rPr>
                <w:rFonts w:ascii="Arial CE" w:hAnsi="Arial CE" w:cs="Arial CE"/>
                <w:sz w:val="20"/>
                <w:szCs w:val="20"/>
              </w:rPr>
              <w:t>01.02.2025</w:t>
            </w:r>
          </w:p>
        </w:tc>
        <w:tc>
          <w:tcPr>
            <w:tcW w:w="2020" w:type="dxa"/>
            <w:tcBorders>
              <w:top w:val="nil"/>
              <w:left w:val="nil"/>
              <w:bottom w:val="nil"/>
              <w:right w:val="nil"/>
            </w:tcBorders>
            <w:noWrap/>
            <w:vAlign w:val="center"/>
            <w:hideMark/>
          </w:tcPr>
          <w:p w14:paraId="1F8C960B" w14:textId="77777777" w:rsidR="006552F3" w:rsidRDefault="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6F64DB5E"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6A6D1B0" w14:textId="77777777" w:rsidTr="006552F3">
        <w:trPr>
          <w:trHeight w:val="139"/>
        </w:trPr>
        <w:tc>
          <w:tcPr>
            <w:tcW w:w="207" w:type="dxa"/>
            <w:tcBorders>
              <w:top w:val="nil"/>
              <w:left w:val="single" w:sz="4" w:space="0" w:color="000000"/>
              <w:bottom w:val="nil"/>
              <w:right w:val="nil"/>
            </w:tcBorders>
            <w:noWrap/>
            <w:vAlign w:val="center"/>
            <w:hideMark/>
          </w:tcPr>
          <w:p w14:paraId="45AA9258"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BBD0340"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5D327A73" w14:textId="77777777" w:rsidR="006552F3" w:rsidRDefault="006552F3">
            <w:pPr>
              <w:rPr>
                <w:sz w:val="20"/>
                <w:szCs w:val="20"/>
              </w:rPr>
            </w:pPr>
          </w:p>
        </w:tc>
        <w:tc>
          <w:tcPr>
            <w:tcW w:w="1540" w:type="dxa"/>
            <w:tcBorders>
              <w:top w:val="nil"/>
              <w:left w:val="nil"/>
              <w:bottom w:val="nil"/>
              <w:right w:val="nil"/>
            </w:tcBorders>
            <w:noWrap/>
            <w:vAlign w:val="center"/>
            <w:hideMark/>
          </w:tcPr>
          <w:p w14:paraId="74908390" w14:textId="77777777" w:rsidR="006552F3" w:rsidRDefault="006552F3">
            <w:pPr>
              <w:rPr>
                <w:sz w:val="20"/>
                <w:szCs w:val="20"/>
              </w:rPr>
            </w:pPr>
          </w:p>
        </w:tc>
        <w:tc>
          <w:tcPr>
            <w:tcW w:w="4580" w:type="dxa"/>
            <w:tcBorders>
              <w:top w:val="nil"/>
              <w:left w:val="nil"/>
              <w:bottom w:val="nil"/>
              <w:right w:val="nil"/>
            </w:tcBorders>
            <w:noWrap/>
            <w:vAlign w:val="center"/>
            <w:hideMark/>
          </w:tcPr>
          <w:p w14:paraId="671419D4" w14:textId="77777777" w:rsidR="006552F3" w:rsidRDefault="006552F3">
            <w:pPr>
              <w:rPr>
                <w:sz w:val="20"/>
                <w:szCs w:val="20"/>
              </w:rPr>
            </w:pPr>
          </w:p>
        </w:tc>
        <w:tc>
          <w:tcPr>
            <w:tcW w:w="680" w:type="dxa"/>
            <w:tcBorders>
              <w:top w:val="nil"/>
              <w:left w:val="nil"/>
              <w:bottom w:val="nil"/>
              <w:right w:val="nil"/>
            </w:tcBorders>
            <w:noWrap/>
            <w:vAlign w:val="center"/>
            <w:hideMark/>
          </w:tcPr>
          <w:p w14:paraId="092FD739" w14:textId="77777777" w:rsidR="006552F3" w:rsidRDefault="006552F3">
            <w:pPr>
              <w:rPr>
                <w:sz w:val="20"/>
                <w:szCs w:val="20"/>
              </w:rPr>
            </w:pPr>
          </w:p>
        </w:tc>
        <w:tc>
          <w:tcPr>
            <w:tcW w:w="1260" w:type="dxa"/>
            <w:tcBorders>
              <w:top w:val="nil"/>
              <w:left w:val="nil"/>
              <w:bottom w:val="nil"/>
              <w:right w:val="nil"/>
            </w:tcBorders>
            <w:noWrap/>
            <w:vAlign w:val="center"/>
            <w:hideMark/>
          </w:tcPr>
          <w:p w14:paraId="0B606D31" w14:textId="77777777" w:rsidR="006552F3" w:rsidRDefault="006552F3">
            <w:pPr>
              <w:rPr>
                <w:sz w:val="20"/>
                <w:szCs w:val="20"/>
              </w:rPr>
            </w:pPr>
          </w:p>
        </w:tc>
        <w:tc>
          <w:tcPr>
            <w:tcW w:w="1420" w:type="dxa"/>
            <w:tcBorders>
              <w:top w:val="nil"/>
              <w:left w:val="nil"/>
              <w:bottom w:val="nil"/>
              <w:right w:val="nil"/>
            </w:tcBorders>
            <w:noWrap/>
            <w:vAlign w:val="center"/>
            <w:hideMark/>
          </w:tcPr>
          <w:p w14:paraId="0D49AF38" w14:textId="77777777" w:rsidR="006552F3" w:rsidRDefault="006552F3">
            <w:pPr>
              <w:rPr>
                <w:sz w:val="20"/>
                <w:szCs w:val="20"/>
              </w:rPr>
            </w:pPr>
          </w:p>
        </w:tc>
        <w:tc>
          <w:tcPr>
            <w:tcW w:w="2020" w:type="dxa"/>
            <w:tcBorders>
              <w:top w:val="nil"/>
              <w:left w:val="nil"/>
              <w:bottom w:val="nil"/>
              <w:right w:val="nil"/>
            </w:tcBorders>
            <w:noWrap/>
            <w:vAlign w:val="center"/>
            <w:hideMark/>
          </w:tcPr>
          <w:p w14:paraId="5ED3B695" w14:textId="77777777" w:rsidR="006552F3" w:rsidRDefault="006552F3">
            <w:pPr>
              <w:rPr>
                <w:sz w:val="20"/>
                <w:szCs w:val="20"/>
              </w:rPr>
            </w:pPr>
          </w:p>
        </w:tc>
        <w:tc>
          <w:tcPr>
            <w:tcW w:w="2020" w:type="dxa"/>
            <w:tcBorders>
              <w:top w:val="nil"/>
              <w:left w:val="nil"/>
              <w:bottom w:val="nil"/>
              <w:right w:val="nil"/>
            </w:tcBorders>
            <w:noWrap/>
            <w:vAlign w:val="center"/>
            <w:hideMark/>
          </w:tcPr>
          <w:p w14:paraId="7B1057A7"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3CFFA697"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523090DD" w14:textId="77777777" w:rsidTr="006552F3">
        <w:trPr>
          <w:trHeight w:val="514"/>
        </w:trPr>
        <w:tc>
          <w:tcPr>
            <w:tcW w:w="207" w:type="dxa"/>
            <w:tcBorders>
              <w:top w:val="nil"/>
              <w:left w:val="single" w:sz="4" w:space="0" w:color="000000"/>
              <w:bottom w:val="nil"/>
              <w:right w:val="nil"/>
            </w:tcBorders>
            <w:noWrap/>
            <w:vAlign w:val="center"/>
            <w:hideMark/>
          </w:tcPr>
          <w:p w14:paraId="38C716D1" w14:textId="77777777" w:rsidR="006552F3" w:rsidRDefault="006552F3">
            <w:pPr>
              <w:rPr>
                <w:rFonts w:ascii="Arial CE" w:hAnsi="Arial CE" w:cs="Arial CE"/>
                <w:sz w:val="16"/>
                <w:szCs w:val="16"/>
              </w:rPr>
            </w:pPr>
            <w:r>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48C32D83" w14:textId="77777777" w:rsidR="006552F3" w:rsidRDefault="006552F3">
            <w:pPr>
              <w:rPr>
                <w:rFonts w:ascii="Arial CE" w:hAnsi="Arial CE" w:cs="Arial CE"/>
                <w:color w:val="969696"/>
                <w:sz w:val="20"/>
                <w:szCs w:val="20"/>
              </w:rPr>
            </w:pPr>
            <w:r>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02B5CF6A" w14:textId="77777777" w:rsidR="006552F3" w:rsidRDefault="006552F3">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13E2BA4D" w14:textId="77777777" w:rsidR="006552F3" w:rsidRDefault="006552F3">
            <w:pPr>
              <w:rPr>
                <w:rFonts w:ascii="Arial CE" w:hAnsi="Arial CE" w:cs="Arial CE"/>
                <w:sz w:val="20"/>
                <w:szCs w:val="20"/>
              </w:rPr>
            </w:pPr>
          </w:p>
        </w:tc>
        <w:tc>
          <w:tcPr>
            <w:tcW w:w="1260" w:type="dxa"/>
            <w:tcBorders>
              <w:top w:val="nil"/>
              <w:left w:val="nil"/>
              <w:bottom w:val="nil"/>
              <w:right w:val="nil"/>
            </w:tcBorders>
            <w:noWrap/>
            <w:vAlign w:val="center"/>
            <w:hideMark/>
          </w:tcPr>
          <w:p w14:paraId="7C11D691" w14:textId="77777777" w:rsidR="006552F3" w:rsidRDefault="006552F3">
            <w:pPr>
              <w:rPr>
                <w:sz w:val="20"/>
                <w:szCs w:val="20"/>
              </w:rPr>
            </w:pPr>
          </w:p>
        </w:tc>
        <w:tc>
          <w:tcPr>
            <w:tcW w:w="1420" w:type="dxa"/>
            <w:tcBorders>
              <w:top w:val="nil"/>
              <w:left w:val="nil"/>
              <w:bottom w:val="nil"/>
              <w:right w:val="nil"/>
            </w:tcBorders>
            <w:noWrap/>
            <w:vAlign w:val="center"/>
            <w:hideMark/>
          </w:tcPr>
          <w:p w14:paraId="53616B2A" w14:textId="77777777" w:rsidR="006552F3" w:rsidRDefault="006552F3">
            <w:pPr>
              <w:rPr>
                <w:rFonts w:ascii="Arial CE" w:hAnsi="Arial CE" w:cs="Arial CE"/>
                <w:color w:val="969696"/>
                <w:sz w:val="20"/>
                <w:szCs w:val="20"/>
              </w:rPr>
            </w:pPr>
            <w:r>
              <w:rPr>
                <w:rFonts w:ascii="Arial CE" w:hAnsi="Arial CE" w:cs="Arial CE"/>
                <w:color w:val="969696"/>
                <w:sz w:val="20"/>
                <w:szCs w:val="20"/>
              </w:rPr>
              <w:t>Projektant:</w:t>
            </w:r>
          </w:p>
        </w:tc>
        <w:tc>
          <w:tcPr>
            <w:tcW w:w="2020" w:type="dxa"/>
            <w:tcBorders>
              <w:top w:val="nil"/>
              <w:left w:val="nil"/>
              <w:bottom w:val="nil"/>
              <w:right w:val="nil"/>
            </w:tcBorders>
            <w:vAlign w:val="center"/>
            <w:hideMark/>
          </w:tcPr>
          <w:p w14:paraId="5B591913" w14:textId="77777777" w:rsidR="006552F3" w:rsidRDefault="006552F3">
            <w:pPr>
              <w:rPr>
                <w:rFonts w:ascii="Arial CE" w:hAnsi="Arial CE" w:cs="Arial CE"/>
                <w:sz w:val="20"/>
                <w:szCs w:val="20"/>
              </w:rPr>
            </w:pPr>
            <w:r>
              <w:rPr>
                <w:rFonts w:ascii="Arial CE" w:hAnsi="Arial CE" w:cs="Arial CE"/>
                <w:sz w:val="20"/>
                <w:szCs w:val="20"/>
              </w:rPr>
              <w:t>Ing. arch. Tomáš Beneš</w:t>
            </w:r>
          </w:p>
        </w:tc>
        <w:tc>
          <w:tcPr>
            <w:tcW w:w="2020" w:type="dxa"/>
            <w:tcBorders>
              <w:top w:val="nil"/>
              <w:left w:val="nil"/>
              <w:bottom w:val="nil"/>
              <w:right w:val="nil"/>
            </w:tcBorders>
            <w:noWrap/>
            <w:vAlign w:val="center"/>
            <w:hideMark/>
          </w:tcPr>
          <w:p w14:paraId="0423E08C" w14:textId="77777777" w:rsidR="006552F3" w:rsidRDefault="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6F6A0AE3"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A96AE0E" w14:textId="77777777" w:rsidTr="006552F3">
        <w:trPr>
          <w:trHeight w:val="514"/>
        </w:trPr>
        <w:tc>
          <w:tcPr>
            <w:tcW w:w="207" w:type="dxa"/>
            <w:tcBorders>
              <w:top w:val="nil"/>
              <w:left w:val="single" w:sz="4" w:space="0" w:color="000000"/>
              <w:bottom w:val="nil"/>
              <w:right w:val="nil"/>
            </w:tcBorders>
            <w:noWrap/>
            <w:vAlign w:val="center"/>
            <w:hideMark/>
          </w:tcPr>
          <w:p w14:paraId="2C32456E" w14:textId="77777777" w:rsidR="006552F3" w:rsidRDefault="006552F3">
            <w:pPr>
              <w:rPr>
                <w:rFonts w:ascii="Arial CE" w:hAnsi="Arial CE" w:cs="Arial CE"/>
                <w:sz w:val="16"/>
                <w:szCs w:val="16"/>
              </w:rPr>
            </w:pPr>
            <w:r>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1F9E49F4" w14:textId="77777777" w:rsidR="006552F3" w:rsidRDefault="006552F3">
            <w:pPr>
              <w:rPr>
                <w:rFonts w:ascii="Arial CE" w:hAnsi="Arial CE" w:cs="Arial CE"/>
                <w:color w:val="969696"/>
                <w:sz w:val="20"/>
                <w:szCs w:val="20"/>
              </w:rPr>
            </w:pPr>
            <w:r>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1687E9F0" w14:textId="77777777" w:rsidR="006552F3" w:rsidRDefault="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77265CEC" w14:textId="77777777" w:rsidR="006552F3" w:rsidRDefault="006552F3">
            <w:pPr>
              <w:rPr>
                <w:sz w:val="20"/>
                <w:szCs w:val="20"/>
              </w:rPr>
            </w:pPr>
          </w:p>
        </w:tc>
        <w:tc>
          <w:tcPr>
            <w:tcW w:w="1260" w:type="dxa"/>
            <w:tcBorders>
              <w:top w:val="nil"/>
              <w:left w:val="nil"/>
              <w:bottom w:val="nil"/>
              <w:right w:val="nil"/>
            </w:tcBorders>
            <w:noWrap/>
            <w:vAlign w:val="center"/>
            <w:hideMark/>
          </w:tcPr>
          <w:p w14:paraId="15C7C78B" w14:textId="77777777" w:rsidR="006552F3" w:rsidRDefault="006552F3">
            <w:pPr>
              <w:rPr>
                <w:sz w:val="20"/>
                <w:szCs w:val="20"/>
              </w:rPr>
            </w:pPr>
          </w:p>
        </w:tc>
        <w:tc>
          <w:tcPr>
            <w:tcW w:w="1420" w:type="dxa"/>
            <w:tcBorders>
              <w:top w:val="nil"/>
              <w:left w:val="nil"/>
              <w:bottom w:val="nil"/>
              <w:right w:val="nil"/>
            </w:tcBorders>
            <w:noWrap/>
            <w:vAlign w:val="center"/>
            <w:hideMark/>
          </w:tcPr>
          <w:p w14:paraId="2C3ED213" w14:textId="77777777" w:rsidR="006552F3" w:rsidRDefault="006552F3">
            <w:pPr>
              <w:rPr>
                <w:rFonts w:ascii="Arial CE" w:hAnsi="Arial CE" w:cs="Arial CE"/>
                <w:color w:val="969696"/>
                <w:sz w:val="20"/>
                <w:szCs w:val="20"/>
              </w:rPr>
            </w:pPr>
            <w:r>
              <w:rPr>
                <w:rFonts w:ascii="Arial CE" w:hAnsi="Arial CE" w:cs="Arial CE"/>
                <w:color w:val="969696"/>
                <w:sz w:val="20"/>
                <w:szCs w:val="20"/>
              </w:rPr>
              <w:t>Zpracovatel:</w:t>
            </w:r>
          </w:p>
        </w:tc>
        <w:tc>
          <w:tcPr>
            <w:tcW w:w="2020" w:type="dxa"/>
            <w:tcBorders>
              <w:top w:val="nil"/>
              <w:left w:val="nil"/>
              <w:bottom w:val="nil"/>
              <w:right w:val="nil"/>
            </w:tcBorders>
            <w:vAlign w:val="center"/>
            <w:hideMark/>
          </w:tcPr>
          <w:p w14:paraId="010DEDAF" w14:textId="77777777" w:rsidR="006552F3" w:rsidRDefault="006552F3">
            <w:pPr>
              <w:rPr>
                <w:rFonts w:ascii="Arial CE" w:hAnsi="Arial CE" w:cs="Arial CE"/>
                <w:sz w:val="20"/>
                <w:szCs w:val="20"/>
              </w:rPr>
            </w:pPr>
            <w:r>
              <w:rPr>
                <w:rFonts w:ascii="Arial CE" w:hAnsi="Arial CE" w:cs="Arial CE"/>
                <w:sz w:val="20"/>
                <w:szCs w:val="20"/>
              </w:rPr>
              <w:t>0</w:t>
            </w:r>
          </w:p>
        </w:tc>
        <w:tc>
          <w:tcPr>
            <w:tcW w:w="2020" w:type="dxa"/>
            <w:tcBorders>
              <w:top w:val="nil"/>
              <w:left w:val="nil"/>
              <w:bottom w:val="nil"/>
              <w:right w:val="nil"/>
            </w:tcBorders>
            <w:noWrap/>
            <w:vAlign w:val="center"/>
            <w:hideMark/>
          </w:tcPr>
          <w:p w14:paraId="0E6410B1" w14:textId="77777777" w:rsidR="006552F3" w:rsidRDefault="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2FE12008"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3244CFF" w14:textId="77777777" w:rsidTr="006552F3">
        <w:trPr>
          <w:trHeight w:val="210"/>
        </w:trPr>
        <w:tc>
          <w:tcPr>
            <w:tcW w:w="207" w:type="dxa"/>
            <w:tcBorders>
              <w:top w:val="nil"/>
              <w:left w:val="single" w:sz="4" w:space="0" w:color="000000"/>
              <w:bottom w:val="nil"/>
              <w:right w:val="nil"/>
            </w:tcBorders>
            <w:noWrap/>
            <w:vAlign w:val="center"/>
            <w:hideMark/>
          </w:tcPr>
          <w:p w14:paraId="31A03ACC"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AFC6EE3"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7136DEF1" w14:textId="77777777" w:rsidR="006552F3" w:rsidRDefault="006552F3">
            <w:pPr>
              <w:rPr>
                <w:sz w:val="20"/>
                <w:szCs w:val="20"/>
              </w:rPr>
            </w:pPr>
          </w:p>
        </w:tc>
        <w:tc>
          <w:tcPr>
            <w:tcW w:w="1540" w:type="dxa"/>
            <w:tcBorders>
              <w:top w:val="nil"/>
              <w:left w:val="nil"/>
              <w:bottom w:val="nil"/>
              <w:right w:val="nil"/>
            </w:tcBorders>
            <w:noWrap/>
            <w:vAlign w:val="center"/>
            <w:hideMark/>
          </w:tcPr>
          <w:p w14:paraId="6113B3B7" w14:textId="77777777" w:rsidR="006552F3" w:rsidRDefault="006552F3">
            <w:pPr>
              <w:rPr>
                <w:sz w:val="20"/>
                <w:szCs w:val="20"/>
              </w:rPr>
            </w:pPr>
          </w:p>
        </w:tc>
        <w:tc>
          <w:tcPr>
            <w:tcW w:w="4580" w:type="dxa"/>
            <w:tcBorders>
              <w:top w:val="nil"/>
              <w:left w:val="nil"/>
              <w:bottom w:val="nil"/>
              <w:right w:val="nil"/>
            </w:tcBorders>
            <w:noWrap/>
            <w:vAlign w:val="center"/>
            <w:hideMark/>
          </w:tcPr>
          <w:p w14:paraId="4BE27089" w14:textId="77777777" w:rsidR="006552F3" w:rsidRDefault="006552F3">
            <w:pPr>
              <w:rPr>
                <w:sz w:val="20"/>
                <w:szCs w:val="20"/>
              </w:rPr>
            </w:pPr>
          </w:p>
        </w:tc>
        <w:tc>
          <w:tcPr>
            <w:tcW w:w="680" w:type="dxa"/>
            <w:tcBorders>
              <w:top w:val="nil"/>
              <w:left w:val="nil"/>
              <w:bottom w:val="nil"/>
              <w:right w:val="nil"/>
            </w:tcBorders>
            <w:noWrap/>
            <w:vAlign w:val="center"/>
            <w:hideMark/>
          </w:tcPr>
          <w:p w14:paraId="490417AD" w14:textId="77777777" w:rsidR="006552F3" w:rsidRDefault="006552F3">
            <w:pPr>
              <w:rPr>
                <w:sz w:val="20"/>
                <w:szCs w:val="20"/>
              </w:rPr>
            </w:pPr>
          </w:p>
        </w:tc>
        <w:tc>
          <w:tcPr>
            <w:tcW w:w="1260" w:type="dxa"/>
            <w:tcBorders>
              <w:top w:val="nil"/>
              <w:left w:val="nil"/>
              <w:bottom w:val="nil"/>
              <w:right w:val="nil"/>
            </w:tcBorders>
            <w:noWrap/>
            <w:vAlign w:val="center"/>
            <w:hideMark/>
          </w:tcPr>
          <w:p w14:paraId="3D0D34DE" w14:textId="77777777" w:rsidR="006552F3" w:rsidRDefault="006552F3">
            <w:pPr>
              <w:rPr>
                <w:sz w:val="20"/>
                <w:szCs w:val="20"/>
              </w:rPr>
            </w:pPr>
          </w:p>
        </w:tc>
        <w:tc>
          <w:tcPr>
            <w:tcW w:w="1420" w:type="dxa"/>
            <w:tcBorders>
              <w:top w:val="nil"/>
              <w:left w:val="nil"/>
              <w:bottom w:val="nil"/>
              <w:right w:val="nil"/>
            </w:tcBorders>
            <w:noWrap/>
            <w:vAlign w:val="center"/>
            <w:hideMark/>
          </w:tcPr>
          <w:p w14:paraId="3EB20D81" w14:textId="77777777" w:rsidR="006552F3" w:rsidRDefault="006552F3">
            <w:pPr>
              <w:rPr>
                <w:sz w:val="20"/>
                <w:szCs w:val="20"/>
              </w:rPr>
            </w:pPr>
          </w:p>
        </w:tc>
        <w:tc>
          <w:tcPr>
            <w:tcW w:w="2020" w:type="dxa"/>
            <w:tcBorders>
              <w:top w:val="nil"/>
              <w:left w:val="nil"/>
              <w:bottom w:val="nil"/>
              <w:right w:val="nil"/>
            </w:tcBorders>
            <w:noWrap/>
            <w:vAlign w:val="center"/>
            <w:hideMark/>
          </w:tcPr>
          <w:p w14:paraId="4FBCD412" w14:textId="77777777" w:rsidR="006552F3" w:rsidRDefault="006552F3">
            <w:pPr>
              <w:rPr>
                <w:sz w:val="20"/>
                <w:szCs w:val="20"/>
              </w:rPr>
            </w:pPr>
          </w:p>
        </w:tc>
        <w:tc>
          <w:tcPr>
            <w:tcW w:w="2020" w:type="dxa"/>
            <w:tcBorders>
              <w:top w:val="nil"/>
              <w:left w:val="nil"/>
              <w:bottom w:val="nil"/>
              <w:right w:val="nil"/>
            </w:tcBorders>
            <w:noWrap/>
            <w:vAlign w:val="center"/>
            <w:hideMark/>
          </w:tcPr>
          <w:p w14:paraId="1A2097F3"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6F71FDD8"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59C855A" w14:textId="77777777" w:rsidTr="006552F3">
        <w:trPr>
          <w:trHeight w:val="585"/>
        </w:trPr>
        <w:tc>
          <w:tcPr>
            <w:tcW w:w="207" w:type="dxa"/>
            <w:tcBorders>
              <w:top w:val="nil"/>
              <w:left w:val="single" w:sz="4" w:space="0" w:color="000000"/>
              <w:bottom w:val="nil"/>
              <w:right w:val="nil"/>
            </w:tcBorders>
            <w:noWrap/>
            <w:vAlign w:val="center"/>
            <w:hideMark/>
          </w:tcPr>
          <w:p w14:paraId="22AA7A20" w14:textId="77777777" w:rsidR="006552F3" w:rsidRDefault="006552F3">
            <w:pPr>
              <w:rPr>
                <w:rFonts w:ascii="Arial CE" w:hAnsi="Arial CE" w:cs="Arial CE"/>
                <w:sz w:val="16"/>
                <w:szCs w:val="16"/>
              </w:rPr>
            </w:pPr>
            <w:r>
              <w:rPr>
                <w:rFonts w:ascii="Arial CE" w:hAnsi="Arial CE" w:cs="Arial CE"/>
                <w:sz w:val="16"/>
                <w:szCs w:val="16"/>
              </w:rPr>
              <w:t> </w:t>
            </w:r>
          </w:p>
        </w:tc>
        <w:tc>
          <w:tcPr>
            <w:tcW w:w="2398" w:type="dxa"/>
            <w:gridSpan w:val="3"/>
            <w:tcBorders>
              <w:top w:val="nil"/>
              <w:left w:val="nil"/>
              <w:bottom w:val="nil"/>
              <w:right w:val="nil"/>
            </w:tcBorders>
            <w:shd w:val="clear" w:color="000000" w:fill="D2D2D2"/>
            <w:noWrap/>
            <w:vAlign w:val="center"/>
            <w:hideMark/>
          </w:tcPr>
          <w:p w14:paraId="011BECE8" w14:textId="77777777" w:rsidR="006552F3" w:rsidRDefault="006552F3">
            <w:pPr>
              <w:rPr>
                <w:rFonts w:ascii="Arial CE" w:hAnsi="Arial CE" w:cs="Arial CE"/>
                <w:sz w:val="18"/>
                <w:szCs w:val="18"/>
              </w:rPr>
            </w:pPr>
            <w:r>
              <w:rPr>
                <w:rFonts w:ascii="Arial CE" w:hAnsi="Arial CE" w:cs="Arial CE"/>
                <w:sz w:val="18"/>
                <w:szCs w:val="18"/>
              </w:rPr>
              <w:t xml:space="preserve">Kód </w:t>
            </w:r>
            <w:proofErr w:type="gramStart"/>
            <w:r>
              <w:rPr>
                <w:rFonts w:ascii="Arial CE" w:hAnsi="Arial CE" w:cs="Arial CE"/>
                <w:sz w:val="18"/>
                <w:szCs w:val="18"/>
              </w:rPr>
              <w:t>dílu - Popis</w:t>
            </w:r>
            <w:proofErr w:type="gramEnd"/>
          </w:p>
        </w:tc>
        <w:tc>
          <w:tcPr>
            <w:tcW w:w="4580" w:type="dxa"/>
            <w:tcBorders>
              <w:top w:val="nil"/>
              <w:left w:val="nil"/>
              <w:bottom w:val="nil"/>
              <w:right w:val="nil"/>
            </w:tcBorders>
            <w:shd w:val="clear" w:color="000000" w:fill="D2D2D2"/>
            <w:noWrap/>
            <w:vAlign w:val="center"/>
            <w:hideMark/>
          </w:tcPr>
          <w:p w14:paraId="275C2B24" w14:textId="77777777" w:rsidR="006552F3" w:rsidRDefault="006552F3">
            <w:pPr>
              <w:rPr>
                <w:rFonts w:ascii="Arial CE" w:hAnsi="Arial CE" w:cs="Arial CE"/>
                <w:sz w:val="16"/>
                <w:szCs w:val="16"/>
              </w:rPr>
            </w:pPr>
            <w:r>
              <w:rPr>
                <w:rFonts w:ascii="Arial CE" w:hAnsi="Arial CE" w:cs="Arial CE"/>
                <w:sz w:val="16"/>
                <w:szCs w:val="16"/>
              </w:rPr>
              <w:t> </w:t>
            </w:r>
          </w:p>
        </w:tc>
        <w:tc>
          <w:tcPr>
            <w:tcW w:w="680" w:type="dxa"/>
            <w:tcBorders>
              <w:top w:val="nil"/>
              <w:left w:val="nil"/>
              <w:bottom w:val="nil"/>
              <w:right w:val="nil"/>
            </w:tcBorders>
            <w:shd w:val="clear" w:color="000000" w:fill="D2D2D2"/>
            <w:noWrap/>
            <w:vAlign w:val="center"/>
            <w:hideMark/>
          </w:tcPr>
          <w:p w14:paraId="15EFDA06" w14:textId="77777777" w:rsidR="006552F3" w:rsidRDefault="006552F3">
            <w:pPr>
              <w:rPr>
                <w:rFonts w:ascii="Arial CE" w:hAnsi="Arial CE" w:cs="Arial CE"/>
                <w:sz w:val="16"/>
                <w:szCs w:val="16"/>
              </w:rPr>
            </w:pPr>
            <w:r>
              <w:rPr>
                <w:rFonts w:ascii="Arial CE" w:hAnsi="Arial CE" w:cs="Arial CE"/>
                <w:sz w:val="16"/>
                <w:szCs w:val="16"/>
              </w:rPr>
              <w:t> </w:t>
            </w:r>
          </w:p>
        </w:tc>
        <w:tc>
          <w:tcPr>
            <w:tcW w:w="1260" w:type="dxa"/>
            <w:tcBorders>
              <w:top w:val="nil"/>
              <w:left w:val="nil"/>
              <w:bottom w:val="nil"/>
              <w:right w:val="nil"/>
            </w:tcBorders>
            <w:shd w:val="clear" w:color="000000" w:fill="D2D2D2"/>
            <w:noWrap/>
            <w:vAlign w:val="center"/>
            <w:hideMark/>
          </w:tcPr>
          <w:p w14:paraId="2D8BE445" w14:textId="77777777" w:rsidR="006552F3" w:rsidRDefault="006552F3">
            <w:pPr>
              <w:rPr>
                <w:rFonts w:ascii="Arial CE" w:hAnsi="Arial CE" w:cs="Arial CE"/>
                <w:sz w:val="16"/>
                <w:szCs w:val="16"/>
              </w:rPr>
            </w:pPr>
            <w:r>
              <w:rPr>
                <w:rFonts w:ascii="Arial CE" w:hAnsi="Arial CE" w:cs="Arial CE"/>
                <w:sz w:val="16"/>
                <w:szCs w:val="16"/>
              </w:rPr>
              <w:t> </w:t>
            </w:r>
          </w:p>
        </w:tc>
        <w:tc>
          <w:tcPr>
            <w:tcW w:w="1420" w:type="dxa"/>
            <w:tcBorders>
              <w:top w:val="nil"/>
              <w:left w:val="nil"/>
              <w:bottom w:val="nil"/>
              <w:right w:val="nil"/>
            </w:tcBorders>
            <w:shd w:val="clear" w:color="000000" w:fill="D2D2D2"/>
            <w:noWrap/>
            <w:vAlign w:val="center"/>
            <w:hideMark/>
          </w:tcPr>
          <w:p w14:paraId="6AC10338"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nil"/>
              <w:left w:val="nil"/>
              <w:bottom w:val="nil"/>
              <w:right w:val="nil"/>
            </w:tcBorders>
            <w:shd w:val="clear" w:color="000000" w:fill="D2D2D2"/>
            <w:noWrap/>
            <w:vAlign w:val="center"/>
            <w:hideMark/>
          </w:tcPr>
          <w:p w14:paraId="09A55CDE" w14:textId="77777777" w:rsidR="006552F3" w:rsidRDefault="006552F3">
            <w:pPr>
              <w:jc w:val="right"/>
              <w:rPr>
                <w:rFonts w:ascii="Arial CE" w:hAnsi="Arial CE" w:cs="Arial CE"/>
                <w:sz w:val="18"/>
                <w:szCs w:val="18"/>
              </w:rPr>
            </w:pPr>
            <w:r>
              <w:rPr>
                <w:rFonts w:ascii="Arial CE" w:hAnsi="Arial CE" w:cs="Arial CE"/>
                <w:sz w:val="18"/>
                <w:szCs w:val="18"/>
              </w:rPr>
              <w:t>Cena celkem [CZK]</w:t>
            </w:r>
          </w:p>
        </w:tc>
        <w:tc>
          <w:tcPr>
            <w:tcW w:w="2020" w:type="dxa"/>
            <w:tcBorders>
              <w:top w:val="nil"/>
              <w:left w:val="nil"/>
              <w:bottom w:val="nil"/>
              <w:right w:val="nil"/>
            </w:tcBorders>
            <w:shd w:val="clear" w:color="000000" w:fill="D2D2D2"/>
            <w:noWrap/>
            <w:vAlign w:val="center"/>
            <w:hideMark/>
          </w:tcPr>
          <w:p w14:paraId="27E86074"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18C917A3"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E153449" w14:textId="77777777" w:rsidTr="006552F3">
        <w:trPr>
          <w:trHeight w:val="210"/>
        </w:trPr>
        <w:tc>
          <w:tcPr>
            <w:tcW w:w="207" w:type="dxa"/>
            <w:tcBorders>
              <w:top w:val="nil"/>
              <w:left w:val="single" w:sz="4" w:space="0" w:color="000000"/>
              <w:bottom w:val="nil"/>
              <w:right w:val="nil"/>
            </w:tcBorders>
            <w:noWrap/>
            <w:vAlign w:val="center"/>
            <w:hideMark/>
          </w:tcPr>
          <w:p w14:paraId="10B4D64B"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48DB3D2"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4B383816" w14:textId="77777777" w:rsidR="006552F3" w:rsidRDefault="006552F3">
            <w:pPr>
              <w:rPr>
                <w:sz w:val="20"/>
                <w:szCs w:val="20"/>
              </w:rPr>
            </w:pPr>
          </w:p>
        </w:tc>
        <w:tc>
          <w:tcPr>
            <w:tcW w:w="1540" w:type="dxa"/>
            <w:tcBorders>
              <w:top w:val="nil"/>
              <w:left w:val="nil"/>
              <w:bottom w:val="nil"/>
              <w:right w:val="nil"/>
            </w:tcBorders>
            <w:noWrap/>
            <w:vAlign w:val="center"/>
            <w:hideMark/>
          </w:tcPr>
          <w:p w14:paraId="46CC71B1" w14:textId="77777777" w:rsidR="006552F3" w:rsidRDefault="006552F3">
            <w:pPr>
              <w:rPr>
                <w:sz w:val="20"/>
                <w:szCs w:val="20"/>
              </w:rPr>
            </w:pPr>
          </w:p>
        </w:tc>
        <w:tc>
          <w:tcPr>
            <w:tcW w:w="4580" w:type="dxa"/>
            <w:tcBorders>
              <w:top w:val="nil"/>
              <w:left w:val="nil"/>
              <w:bottom w:val="nil"/>
              <w:right w:val="nil"/>
            </w:tcBorders>
            <w:noWrap/>
            <w:vAlign w:val="center"/>
            <w:hideMark/>
          </w:tcPr>
          <w:p w14:paraId="2C327B01" w14:textId="77777777" w:rsidR="006552F3" w:rsidRDefault="006552F3">
            <w:pPr>
              <w:rPr>
                <w:sz w:val="20"/>
                <w:szCs w:val="20"/>
              </w:rPr>
            </w:pPr>
          </w:p>
        </w:tc>
        <w:tc>
          <w:tcPr>
            <w:tcW w:w="680" w:type="dxa"/>
            <w:tcBorders>
              <w:top w:val="nil"/>
              <w:left w:val="nil"/>
              <w:bottom w:val="nil"/>
              <w:right w:val="nil"/>
            </w:tcBorders>
            <w:noWrap/>
            <w:vAlign w:val="center"/>
            <w:hideMark/>
          </w:tcPr>
          <w:p w14:paraId="27A597D4" w14:textId="77777777" w:rsidR="006552F3" w:rsidRDefault="006552F3">
            <w:pPr>
              <w:rPr>
                <w:sz w:val="20"/>
                <w:szCs w:val="20"/>
              </w:rPr>
            </w:pPr>
          </w:p>
        </w:tc>
        <w:tc>
          <w:tcPr>
            <w:tcW w:w="1260" w:type="dxa"/>
            <w:tcBorders>
              <w:top w:val="nil"/>
              <w:left w:val="nil"/>
              <w:bottom w:val="nil"/>
              <w:right w:val="nil"/>
            </w:tcBorders>
            <w:noWrap/>
            <w:vAlign w:val="center"/>
            <w:hideMark/>
          </w:tcPr>
          <w:p w14:paraId="16BE57EA" w14:textId="77777777" w:rsidR="006552F3" w:rsidRDefault="006552F3">
            <w:pPr>
              <w:rPr>
                <w:sz w:val="20"/>
                <w:szCs w:val="20"/>
              </w:rPr>
            </w:pPr>
          </w:p>
        </w:tc>
        <w:tc>
          <w:tcPr>
            <w:tcW w:w="1420" w:type="dxa"/>
            <w:tcBorders>
              <w:top w:val="nil"/>
              <w:left w:val="nil"/>
              <w:bottom w:val="nil"/>
              <w:right w:val="nil"/>
            </w:tcBorders>
            <w:noWrap/>
            <w:vAlign w:val="center"/>
            <w:hideMark/>
          </w:tcPr>
          <w:p w14:paraId="1F3F72D1" w14:textId="77777777" w:rsidR="006552F3" w:rsidRDefault="006552F3">
            <w:pPr>
              <w:rPr>
                <w:sz w:val="20"/>
                <w:szCs w:val="20"/>
              </w:rPr>
            </w:pPr>
          </w:p>
        </w:tc>
        <w:tc>
          <w:tcPr>
            <w:tcW w:w="2020" w:type="dxa"/>
            <w:tcBorders>
              <w:top w:val="nil"/>
              <w:left w:val="nil"/>
              <w:bottom w:val="nil"/>
              <w:right w:val="nil"/>
            </w:tcBorders>
            <w:noWrap/>
            <w:vAlign w:val="center"/>
            <w:hideMark/>
          </w:tcPr>
          <w:p w14:paraId="6024885A" w14:textId="77777777" w:rsidR="006552F3" w:rsidRDefault="006552F3">
            <w:pPr>
              <w:rPr>
                <w:sz w:val="20"/>
                <w:szCs w:val="20"/>
              </w:rPr>
            </w:pPr>
          </w:p>
        </w:tc>
        <w:tc>
          <w:tcPr>
            <w:tcW w:w="2020" w:type="dxa"/>
            <w:tcBorders>
              <w:top w:val="nil"/>
              <w:left w:val="nil"/>
              <w:bottom w:val="nil"/>
              <w:right w:val="nil"/>
            </w:tcBorders>
            <w:noWrap/>
            <w:vAlign w:val="center"/>
            <w:hideMark/>
          </w:tcPr>
          <w:p w14:paraId="748FC905"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4B1FCD56"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29A20986" w14:textId="77777777" w:rsidTr="006552F3">
        <w:trPr>
          <w:trHeight w:val="458"/>
        </w:trPr>
        <w:tc>
          <w:tcPr>
            <w:tcW w:w="207" w:type="dxa"/>
            <w:tcBorders>
              <w:top w:val="nil"/>
              <w:left w:val="single" w:sz="4" w:space="0" w:color="000000"/>
              <w:bottom w:val="nil"/>
              <w:right w:val="nil"/>
            </w:tcBorders>
            <w:noWrap/>
            <w:vAlign w:val="center"/>
            <w:hideMark/>
          </w:tcPr>
          <w:p w14:paraId="2E839868" w14:textId="77777777" w:rsidR="006552F3" w:rsidRDefault="006552F3">
            <w:pPr>
              <w:rPr>
                <w:rFonts w:ascii="Arial CE" w:hAnsi="Arial CE" w:cs="Arial CE"/>
                <w:sz w:val="16"/>
                <w:szCs w:val="16"/>
              </w:rPr>
            </w:pPr>
            <w:r>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097A96FD" w14:textId="77777777" w:rsidR="006552F3" w:rsidRDefault="006552F3">
            <w:pPr>
              <w:rPr>
                <w:rFonts w:ascii="Arial CE" w:hAnsi="Arial CE" w:cs="Arial CE"/>
                <w:b/>
                <w:bCs/>
                <w:color w:val="800000"/>
              </w:rPr>
            </w:pPr>
            <w:r>
              <w:rPr>
                <w:rFonts w:ascii="Arial CE" w:hAnsi="Arial CE" w:cs="Arial CE"/>
                <w:b/>
                <w:bCs/>
                <w:color w:val="800000"/>
              </w:rPr>
              <w:t>Náklady ze soupisu prací</w:t>
            </w:r>
          </w:p>
        </w:tc>
        <w:tc>
          <w:tcPr>
            <w:tcW w:w="680" w:type="dxa"/>
            <w:tcBorders>
              <w:top w:val="nil"/>
              <w:left w:val="nil"/>
              <w:bottom w:val="nil"/>
              <w:right w:val="nil"/>
            </w:tcBorders>
            <w:noWrap/>
            <w:vAlign w:val="center"/>
            <w:hideMark/>
          </w:tcPr>
          <w:p w14:paraId="3EFF2D25" w14:textId="77777777" w:rsidR="006552F3" w:rsidRDefault="006552F3">
            <w:pPr>
              <w:rPr>
                <w:rFonts w:ascii="Arial CE" w:hAnsi="Arial CE" w:cs="Arial CE"/>
                <w:b/>
                <w:bCs/>
                <w:color w:val="800000"/>
              </w:rPr>
            </w:pPr>
          </w:p>
        </w:tc>
        <w:tc>
          <w:tcPr>
            <w:tcW w:w="1260" w:type="dxa"/>
            <w:tcBorders>
              <w:top w:val="nil"/>
              <w:left w:val="nil"/>
              <w:bottom w:val="nil"/>
              <w:right w:val="nil"/>
            </w:tcBorders>
            <w:noWrap/>
            <w:vAlign w:val="center"/>
            <w:hideMark/>
          </w:tcPr>
          <w:p w14:paraId="5E73B7FC" w14:textId="77777777" w:rsidR="006552F3" w:rsidRDefault="006552F3">
            <w:pPr>
              <w:rPr>
                <w:sz w:val="20"/>
                <w:szCs w:val="20"/>
              </w:rPr>
            </w:pPr>
          </w:p>
        </w:tc>
        <w:tc>
          <w:tcPr>
            <w:tcW w:w="1420" w:type="dxa"/>
            <w:tcBorders>
              <w:top w:val="nil"/>
              <w:left w:val="nil"/>
              <w:bottom w:val="nil"/>
              <w:right w:val="nil"/>
            </w:tcBorders>
            <w:noWrap/>
            <w:vAlign w:val="center"/>
            <w:hideMark/>
          </w:tcPr>
          <w:p w14:paraId="18662CB2" w14:textId="77777777" w:rsidR="006552F3" w:rsidRDefault="006552F3">
            <w:pPr>
              <w:rPr>
                <w:sz w:val="20"/>
                <w:szCs w:val="20"/>
              </w:rPr>
            </w:pPr>
          </w:p>
        </w:tc>
        <w:tc>
          <w:tcPr>
            <w:tcW w:w="2020" w:type="dxa"/>
            <w:tcBorders>
              <w:top w:val="nil"/>
              <w:left w:val="nil"/>
              <w:bottom w:val="nil"/>
              <w:right w:val="nil"/>
            </w:tcBorders>
            <w:noWrap/>
            <w:vAlign w:val="center"/>
            <w:hideMark/>
          </w:tcPr>
          <w:p w14:paraId="22CD5C97" w14:textId="77777777" w:rsidR="006552F3" w:rsidRDefault="006552F3">
            <w:pPr>
              <w:jc w:val="right"/>
              <w:rPr>
                <w:rFonts w:ascii="Arial CE" w:hAnsi="Arial CE" w:cs="Arial CE"/>
                <w:b/>
                <w:bCs/>
                <w:color w:val="960000"/>
              </w:rPr>
            </w:pPr>
            <w:r>
              <w:rPr>
                <w:rFonts w:ascii="Arial CE" w:hAnsi="Arial CE" w:cs="Arial CE"/>
                <w:b/>
                <w:bCs/>
                <w:color w:val="960000"/>
              </w:rPr>
              <w:t>1 765 179,26</w:t>
            </w:r>
          </w:p>
        </w:tc>
        <w:tc>
          <w:tcPr>
            <w:tcW w:w="2020" w:type="dxa"/>
            <w:tcBorders>
              <w:top w:val="nil"/>
              <w:left w:val="nil"/>
              <w:bottom w:val="nil"/>
              <w:right w:val="nil"/>
            </w:tcBorders>
            <w:noWrap/>
            <w:vAlign w:val="center"/>
            <w:hideMark/>
          </w:tcPr>
          <w:p w14:paraId="3B65E1FA" w14:textId="77777777" w:rsidR="006552F3" w:rsidRDefault="006552F3">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4E9AF47C"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FC5CCEB" w14:textId="77777777" w:rsidTr="006552F3">
        <w:trPr>
          <w:trHeight w:val="499"/>
        </w:trPr>
        <w:tc>
          <w:tcPr>
            <w:tcW w:w="207" w:type="dxa"/>
            <w:tcBorders>
              <w:top w:val="nil"/>
              <w:left w:val="single" w:sz="4" w:space="0" w:color="000000"/>
              <w:bottom w:val="nil"/>
              <w:right w:val="nil"/>
            </w:tcBorders>
            <w:noWrap/>
            <w:vAlign w:val="center"/>
            <w:hideMark/>
          </w:tcPr>
          <w:p w14:paraId="4854104D" w14:textId="77777777" w:rsidR="006552F3" w:rsidRDefault="006552F3">
            <w:pPr>
              <w:rPr>
                <w:rFonts w:ascii="Arial CE" w:hAnsi="Arial CE" w:cs="Arial CE"/>
                <w:color w:val="003366"/>
              </w:rPr>
            </w:pPr>
            <w:r>
              <w:rPr>
                <w:rFonts w:ascii="Arial CE" w:hAnsi="Arial CE" w:cs="Arial CE"/>
                <w:color w:val="003366"/>
              </w:rPr>
              <w:t> </w:t>
            </w:r>
          </w:p>
        </w:tc>
        <w:tc>
          <w:tcPr>
            <w:tcW w:w="380" w:type="dxa"/>
            <w:tcBorders>
              <w:top w:val="nil"/>
              <w:left w:val="nil"/>
              <w:bottom w:val="nil"/>
              <w:right w:val="nil"/>
            </w:tcBorders>
            <w:noWrap/>
            <w:vAlign w:val="center"/>
            <w:hideMark/>
          </w:tcPr>
          <w:p w14:paraId="5C0243C5" w14:textId="77777777" w:rsidR="006552F3" w:rsidRDefault="006552F3">
            <w:pPr>
              <w:rPr>
                <w:rFonts w:ascii="Arial CE" w:hAnsi="Arial CE" w:cs="Arial CE"/>
                <w:color w:val="003366"/>
              </w:rPr>
            </w:pPr>
          </w:p>
        </w:tc>
        <w:tc>
          <w:tcPr>
            <w:tcW w:w="6598" w:type="dxa"/>
            <w:gridSpan w:val="3"/>
            <w:tcBorders>
              <w:top w:val="nil"/>
              <w:left w:val="nil"/>
              <w:bottom w:val="single" w:sz="4" w:space="0" w:color="969696"/>
              <w:right w:val="nil"/>
            </w:tcBorders>
            <w:noWrap/>
            <w:vAlign w:val="center"/>
            <w:hideMark/>
          </w:tcPr>
          <w:p w14:paraId="5DEEC8B0" w14:textId="77777777" w:rsidR="006552F3" w:rsidRDefault="006552F3">
            <w:pPr>
              <w:rPr>
                <w:rFonts w:ascii="Arial CE" w:hAnsi="Arial CE" w:cs="Arial CE"/>
                <w:color w:val="003366"/>
              </w:rPr>
            </w:pPr>
            <w:proofErr w:type="gramStart"/>
            <w:r>
              <w:rPr>
                <w:rFonts w:ascii="Arial CE" w:hAnsi="Arial CE" w:cs="Arial CE"/>
                <w:color w:val="003366"/>
              </w:rPr>
              <w:t>HSV - Práce</w:t>
            </w:r>
            <w:proofErr w:type="gramEnd"/>
            <w:r>
              <w:rPr>
                <w:rFonts w:ascii="Arial CE" w:hAnsi="Arial CE" w:cs="Arial CE"/>
                <w:color w:val="003366"/>
              </w:rPr>
              <w:t xml:space="preserve"> a dodávky HSV</w:t>
            </w:r>
          </w:p>
        </w:tc>
        <w:tc>
          <w:tcPr>
            <w:tcW w:w="680" w:type="dxa"/>
            <w:tcBorders>
              <w:top w:val="nil"/>
              <w:left w:val="nil"/>
              <w:bottom w:val="single" w:sz="4" w:space="0" w:color="969696"/>
              <w:right w:val="nil"/>
            </w:tcBorders>
            <w:noWrap/>
            <w:vAlign w:val="center"/>
            <w:hideMark/>
          </w:tcPr>
          <w:p w14:paraId="2C95E5E6" w14:textId="77777777" w:rsidR="006552F3" w:rsidRDefault="006552F3">
            <w:pPr>
              <w:rPr>
                <w:rFonts w:ascii="Arial CE" w:hAnsi="Arial CE" w:cs="Arial CE"/>
                <w:color w:val="003366"/>
              </w:rPr>
            </w:pPr>
            <w:r>
              <w:rPr>
                <w:rFonts w:ascii="Arial CE" w:hAnsi="Arial CE" w:cs="Arial CE"/>
                <w:color w:val="003366"/>
              </w:rPr>
              <w:t> </w:t>
            </w:r>
          </w:p>
        </w:tc>
        <w:tc>
          <w:tcPr>
            <w:tcW w:w="1260" w:type="dxa"/>
            <w:tcBorders>
              <w:top w:val="nil"/>
              <w:left w:val="nil"/>
              <w:bottom w:val="single" w:sz="4" w:space="0" w:color="969696"/>
              <w:right w:val="nil"/>
            </w:tcBorders>
            <w:noWrap/>
            <w:vAlign w:val="center"/>
            <w:hideMark/>
          </w:tcPr>
          <w:p w14:paraId="0DA179DB" w14:textId="77777777" w:rsidR="006552F3" w:rsidRDefault="006552F3">
            <w:pPr>
              <w:rPr>
                <w:rFonts w:ascii="Arial CE" w:hAnsi="Arial CE" w:cs="Arial CE"/>
                <w:color w:val="003366"/>
              </w:rPr>
            </w:pPr>
            <w:r>
              <w:rPr>
                <w:rFonts w:ascii="Arial CE" w:hAnsi="Arial CE" w:cs="Arial CE"/>
                <w:color w:val="003366"/>
              </w:rPr>
              <w:t> </w:t>
            </w:r>
          </w:p>
        </w:tc>
        <w:tc>
          <w:tcPr>
            <w:tcW w:w="1420" w:type="dxa"/>
            <w:tcBorders>
              <w:top w:val="nil"/>
              <w:left w:val="nil"/>
              <w:bottom w:val="single" w:sz="4" w:space="0" w:color="969696"/>
              <w:right w:val="nil"/>
            </w:tcBorders>
            <w:noWrap/>
            <w:vAlign w:val="center"/>
            <w:hideMark/>
          </w:tcPr>
          <w:p w14:paraId="06CC7D1C" w14:textId="77777777" w:rsidR="006552F3" w:rsidRDefault="006552F3">
            <w:pPr>
              <w:rPr>
                <w:rFonts w:ascii="Arial CE" w:hAnsi="Arial CE" w:cs="Arial CE"/>
                <w:color w:val="003366"/>
              </w:rPr>
            </w:pPr>
            <w:r>
              <w:rPr>
                <w:rFonts w:ascii="Arial CE" w:hAnsi="Arial CE" w:cs="Arial CE"/>
                <w:color w:val="003366"/>
              </w:rPr>
              <w:t> </w:t>
            </w:r>
          </w:p>
        </w:tc>
        <w:tc>
          <w:tcPr>
            <w:tcW w:w="2020" w:type="dxa"/>
            <w:tcBorders>
              <w:top w:val="nil"/>
              <w:left w:val="nil"/>
              <w:bottom w:val="single" w:sz="4" w:space="0" w:color="969696"/>
              <w:right w:val="nil"/>
            </w:tcBorders>
            <w:noWrap/>
            <w:vAlign w:val="center"/>
            <w:hideMark/>
          </w:tcPr>
          <w:p w14:paraId="6DE857A3" w14:textId="77777777" w:rsidR="006552F3" w:rsidRDefault="006552F3">
            <w:pPr>
              <w:jc w:val="right"/>
              <w:rPr>
                <w:rFonts w:ascii="Arial CE" w:hAnsi="Arial CE" w:cs="Arial CE"/>
                <w:color w:val="003366"/>
              </w:rPr>
            </w:pPr>
            <w:r>
              <w:rPr>
                <w:rFonts w:ascii="Arial CE" w:hAnsi="Arial CE" w:cs="Arial CE"/>
                <w:color w:val="003366"/>
              </w:rPr>
              <w:t>1 765 179,26</w:t>
            </w:r>
          </w:p>
        </w:tc>
        <w:tc>
          <w:tcPr>
            <w:tcW w:w="2020" w:type="dxa"/>
            <w:tcBorders>
              <w:top w:val="nil"/>
              <w:left w:val="nil"/>
              <w:bottom w:val="nil"/>
              <w:right w:val="nil"/>
            </w:tcBorders>
            <w:noWrap/>
            <w:vAlign w:val="center"/>
            <w:hideMark/>
          </w:tcPr>
          <w:p w14:paraId="0576F876" w14:textId="77777777" w:rsidR="006552F3" w:rsidRDefault="006552F3">
            <w:pPr>
              <w:jc w:val="right"/>
              <w:rPr>
                <w:rFonts w:ascii="Arial CE" w:hAnsi="Arial CE" w:cs="Arial CE"/>
                <w:color w:val="003366"/>
              </w:rPr>
            </w:pPr>
          </w:p>
        </w:tc>
        <w:tc>
          <w:tcPr>
            <w:tcW w:w="840" w:type="dxa"/>
            <w:tcBorders>
              <w:top w:val="nil"/>
              <w:left w:val="single" w:sz="4" w:space="0" w:color="000000"/>
              <w:bottom w:val="nil"/>
              <w:right w:val="nil"/>
            </w:tcBorders>
            <w:noWrap/>
            <w:vAlign w:val="center"/>
            <w:hideMark/>
          </w:tcPr>
          <w:p w14:paraId="40267E3D" w14:textId="77777777" w:rsidR="006552F3" w:rsidRDefault="006552F3">
            <w:pPr>
              <w:rPr>
                <w:rFonts w:ascii="Arial CE" w:hAnsi="Arial CE" w:cs="Arial CE"/>
                <w:color w:val="003366"/>
              </w:rPr>
            </w:pPr>
            <w:r>
              <w:rPr>
                <w:rFonts w:ascii="Arial CE" w:hAnsi="Arial CE" w:cs="Arial CE"/>
                <w:color w:val="003366"/>
              </w:rPr>
              <w:t> </w:t>
            </w:r>
          </w:p>
        </w:tc>
      </w:tr>
      <w:tr w:rsidR="006552F3" w14:paraId="5F27137F" w14:textId="77777777" w:rsidTr="006552F3">
        <w:trPr>
          <w:trHeight w:val="398"/>
        </w:trPr>
        <w:tc>
          <w:tcPr>
            <w:tcW w:w="207" w:type="dxa"/>
            <w:tcBorders>
              <w:top w:val="nil"/>
              <w:left w:val="single" w:sz="4" w:space="0" w:color="000000"/>
              <w:bottom w:val="nil"/>
              <w:right w:val="nil"/>
            </w:tcBorders>
            <w:noWrap/>
            <w:vAlign w:val="center"/>
            <w:hideMark/>
          </w:tcPr>
          <w:p w14:paraId="02531649"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488AA9DD" w14:textId="77777777" w:rsidR="006552F3" w:rsidRDefault="006552F3">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0AA357BC" w14:textId="77777777" w:rsidR="006552F3" w:rsidRDefault="006552F3">
            <w:pPr>
              <w:rPr>
                <w:rFonts w:ascii="Arial CE" w:hAnsi="Arial CE" w:cs="Arial CE"/>
                <w:color w:val="003366"/>
                <w:sz w:val="20"/>
                <w:szCs w:val="20"/>
              </w:rPr>
            </w:pPr>
            <w:r>
              <w:rPr>
                <w:rFonts w:ascii="Arial CE" w:hAnsi="Arial CE" w:cs="Arial CE"/>
                <w:color w:val="003366"/>
                <w:sz w:val="20"/>
                <w:szCs w:val="20"/>
              </w:rPr>
              <w:t xml:space="preserve">    1 - Zemní práce</w:t>
            </w:r>
          </w:p>
        </w:tc>
        <w:tc>
          <w:tcPr>
            <w:tcW w:w="4580" w:type="dxa"/>
            <w:tcBorders>
              <w:top w:val="nil"/>
              <w:left w:val="nil"/>
              <w:bottom w:val="single" w:sz="4" w:space="0" w:color="969696"/>
              <w:right w:val="nil"/>
            </w:tcBorders>
            <w:noWrap/>
            <w:vAlign w:val="center"/>
            <w:hideMark/>
          </w:tcPr>
          <w:p w14:paraId="3769869D"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665DFB2B"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3E797B0F"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5572D181"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30DC20A6" w14:textId="77777777" w:rsidR="006552F3" w:rsidRDefault="006552F3">
            <w:pPr>
              <w:jc w:val="right"/>
              <w:rPr>
                <w:rFonts w:ascii="Arial CE" w:hAnsi="Arial CE" w:cs="Arial CE"/>
                <w:color w:val="003366"/>
                <w:sz w:val="20"/>
                <w:szCs w:val="20"/>
              </w:rPr>
            </w:pPr>
            <w:r>
              <w:rPr>
                <w:rFonts w:ascii="Arial CE" w:hAnsi="Arial CE" w:cs="Arial CE"/>
                <w:color w:val="003366"/>
                <w:sz w:val="20"/>
                <w:szCs w:val="20"/>
              </w:rPr>
              <w:t>327 495,23</w:t>
            </w:r>
          </w:p>
        </w:tc>
        <w:tc>
          <w:tcPr>
            <w:tcW w:w="2020" w:type="dxa"/>
            <w:tcBorders>
              <w:top w:val="nil"/>
              <w:left w:val="nil"/>
              <w:bottom w:val="nil"/>
              <w:right w:val="nil"/>
            </w:tcBorders>
            <w:noWrap/>
            <w:vAlign w:val="center"/>
            <w:hideMark/>
          </w:tcPr>
          <w:p w14:paraId="07DD5188" w14:textId="77777777" w:rsidR="006552F3" w:rsidRDefault="006552F3">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508D7DFC"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r>
      <w:tr w:rsidR="006552F3" w14:paraId="45AB7AAC" w14:textId="77777777" w:rsidTr="006552F3">
        <w:trPr>
          <w:trHeight w:val="398"/>
        </w:trPr>
        <w:tc>
          <w:tcPr>
            <w:tcW w:w="207" w:type="dxa"/>
            <w:tcBorders>
              <w:top w:val="nil"/>
              <w:left w:val="single" w:sz="4" w:space="0" w:color="000000"/>
              <w:bottom w:val="nil"/>
              <w:right w:val="nil"/>
            </w:tcBorders>
            <w:noWrap/>
            <w:vAlign w:val="center"/>
            <w:hideMark/>
          </w:tcPr>
          <w:p w14:paraId="7923DF00"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702F0A78" w14:textId="77777777" w:rsidR="006552F3" w:rsidRDefault="006552F3">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57B18704" w14:textId="77777777" w:rsidR="006552F3" w:rsidRDefault="006552F3">
            <w:pPr>
              <w:rPr>
                <w:rFonts w:ascii="Arial CE" w:hAnsi="Arial CE" w:cs="Arial CE"/>
                <w:color w:val="003366"/>
                <w:sz w:val="20"/>
                <w:szCs w:val="20"/>
              </w:rPr>
            </w:pPr>
            <w:r>
              <w:rPr>
                <w:rFonts w:ascii="Arial CE" w:hAnsi="Arial CE" w:cs="Arial CE"/>
                <w:color w:val="003366"/>
                <w:sz w:val="20"/>
                <w:szCs w:val="20"/>
              </w:rPr>
              <w:t xml:space="preserve">    5 - Komunikace pozemní</w:t>
            </w:r>
          </w:p>
        </w:tc>
        <w:tc>
          <w:tcPr>
            <w:tcW w:w="680" w:type="dxa"/>
            <w:tcBorders>
              <w:top w:val="nil"/>
              <w:left w:val="nil"/>
              <w:bottom w:val="single" w:sz="4" w:space="0" w:color="969696"/>
              <w:right w:val="nil"/>
            </w:tcBorders>
            <w:noWrap/>
            <w:vAlign w:val="center"/>
            <w:hideMark/>
          </w:tcPr>
          <w:p w14:paraId="5095942C"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15622F28"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72B7DCD5"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129FC647" w14:textId="77777777" w:rsidR="006552F3" w:rsidRDefault="006552F3">
            <w:pPr>
              <w:jc w:val="right"/>
              <w:rPr>
                <w:rFonts w:ascii="Arial CE" w:hAnsi="Arial CE" w:cs="Arial CE"/>
                <w:color w:val="003366"/>
                <w:sz w:val="20"/>
                <w:szCs w:val="20"/>
              </w:rPr>
            </w:pPr>
            <w:r>
              <w:rPr>
                <w:rFonts w:ascii="Arial CE" w:hAnsi="Arial CE" w:cs="Arial CE"/>
                <w:color w:val="003366"/>
                <w:sz w:val="20"/>
                <w:szCs w:val="20"/>
              </w:rPr>
              <w:t>1 409 798,03</w:t>
            </w:r>
          </w:p>
        </w:tc>
        <w:tc>
          <w:tcPr>
            <w:tcW w:w="2020" w:type="dxa"/>
            <w:tcBorders>
              <w:top w:val="nil"/>
              <w:left w:val="nil"/>
              <w:bottom w:val="nil"/>
              <w:right w:val="nil"/>
            </w:tcBorders>
            <w:noWrap/>
            <w:vAlign w:val="center"/>
            <w:hideMark/>
          </w:tcPr>
          <w:p w14:paraId="16863EAE" w14:textId="77777777" w:rsidR="006552F3" w:rsidRDefault="006552F3">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371F451F"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r>
      <w:tr w:rsidR="006552F3" w14:paraId="691B3CC6" w14:textId="77777777" w:rsidTr="006552F3">
        <w:trPr>
          <w:trHeight w:val="398"/>
        </w:trPr>
        <w:tc>
          <w:tcPr>
            <w:tcW w:w="207" w:type="dxa"/>
            <w:tcBorders>
              <w:top w:val="nil"/>
              <w:left w:val="single" w:sz="4" w:space="0" w:color="000000"/>
              <w:bottom w:val="nil"/>
              <w:right w:val="nil"/>
            </w:tcBorders>
            <w:noWrap/>
            <w:vAlign w:val="center"/>
            <w:hideMark/>
          </w:tcPr>
          <w:p w14:paraId="5E8DEC1A"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05A79690" w14:textId="77777777" w:rsidR="006552F3" w:rsidRDefault="006552F3">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0947C21F" w14:textId="77777777" w:rsidR="006552F3" w:rsidRDefault="006552F3">
            <w:pPr>
              <w:rPr>
                <w:rFonts w:ascii="Arial CE" w:hAnsi="Arial CE" w:cs="Arial CE"/>
                <w:color w:val="003366"/>
                <w:sz w:val="20"/>
                <w:szCs w:val="20"/>
              </w:rPr>
            </w:pPr>
            <w:r>
              <w:rPr>
                <w:rFonts w:ascii="Arial CE" w:hAnsi="Arial CE" w:cs="Arial CE"/>
                <w:color w:val="003366"/>
                <w:sz w:val="20"/>
                <w:szCs w:val="20"/>
              </w:rPr>
              <w:t xml:space="preserve">    998 - Přesun hmot</w:t>
            </w:r>
          </w:p>
        </w:tc>
        <w:tc>
          <w:tcPr>
            <w:tcW w:w="4580" w:type="dxa"/>
            <w:tcBorders>
              <w:top w:val="nil"/>
              <w:left w:val="nil"/>
              <w:bottom w:val="single" w:sz="4" w:space="0" w:color="969696"/>
              <w:right w:val="nil"/>
            </w:tcBorders>
            <w:noWrap/>
            <w:vAlign w:val="center"/>
            <w:hideMark/>
          </w:tcPr>
          <w:p w14:paraId="20EECE65"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0470B5D6"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72FC8E9B"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5DF7D588"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07C79AC0" w14:textId="77777777" w:rsidR="006552F3" w:rsidRDefault="006552F3">
            <w:pPr>
              <w:jc w:val="right"/>
              <w:rPr>
                <w:rFonts w:ascii="Arial CE" w:hAnsi="Arial CE" w:cs="Arial CE"/>
                <w:color w:val="003366"/>
                <w:sz w:val="20"/>
                <w:szCs w:val="20"/>
              </w:rPr>
            </w:pPr>
            <w:r>
              <w:rPr>
                <w:rFonts w:ascii="Arial CE" w:hAnsi="Arial CE" w:cs="Arial CE"/>
                <w:color w:val="003366"/>
                <w:sz w:val="20"/>
                <w:szCs w:val="20"/>
              </w:rPr>
              <w:t>27 886,00</w:t>
            </w:r>
          </w:p>
        </w:tc>
        <w:tc>
          <w:tcPr>
            <w:tcW w:w="2020" w:type="dxa"/>
            <w:tcBorders>
              <w:top w:val="nil"/>
              <w:left w:val="nil"/>
              <w:bottom w:val="nil"/>
              <w:right w:val="nil"/>
            </w:tcBorders>
            <w:noWrap/>
            <w:vAlign w:val="center"/>
            <w:hideMark/>
          </w:tcPr>
          <w:p w14:paraId="0F887126" w14:textId="77777777" w:rsidR="006552F3" w:rsidRDefault="006552F3">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00697788"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r>
      <w:tr w:rsidR="006552F3" w14:paraId="7C69B0E3" w14:textId="77777777" w:rsidTr="006552F3">
        <w:trPr>
          <w:trHeight w:val="435"/>
        </w:trPr>
        <w:tc>
          <w:tcPr>
            <w:tcW w:w="207" w:type="dxa"/>
            <w:tcBorders>
              <w:top w:val="nil"/>
              <w:left w:val="single" w:sz="4" w:space="0" w:color="000000"/>
              <w:bottom w:val="nil"/>
              <w:right w:val="nil"/>
            </w:tcBorders>
            <w:noWrap/>
            <w:vAlign w:val="center"/>
            <w:hideMark/>
          </w:tcPr>
          <w:p w14:paraId="54F763C1"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1BAB396"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62885E7A" w14:textId="77777777" w:rsidR="006552F3" w:rsidRDefault="006552F3">
            <w:pPr>
              <w:rPr>
                <w:sz w:val="20"/>
                <w:szCs w:val="20"/>
              </w:rPr>
            </w:pPr>
          </w:p>
        </w:tc>
        <w:tc>
          <w:tcPr>
            <w:tcW w:w="1540" w:type="dxa"/>
            <w:tcBorders>
              <w:top w:val="nil"/>
              <w:left w:val="nil"/>
              <w:bottom w:val="nil"/>
              <w:right w:val="nil"/>
            </w:tcBorders>
            <w:noWrap/>
            <w:vAlign w:val="center"/>
            <w:hideMark/>
          </w:tcPr>
          <w:p w14:paraId="249D581F" w14:textId="77777777" w:rsidR="006552F3" w:rsidRDefault="006552F3">
            <w:pPr>
              <w:rPr>
                <w:sz w:val="20"/>
                <w:szCs w:val="20"/>
              </w:rPr>
            </w:pPr>
          </w:p>
        </w:tc>
        <w:tc>
          <w:tcPr>
            <w:tcW w:w="4580" w:type="dxa"/>
            <w:tcBorders>
              <w:top w:val="nil"/>
              <w:left w:val="nil"/>
              <w:bottom w:val="nil"/>
              <w:right w:val="nil"/>
            </w:tcBorders>
            <w:noWrap/>
            <w:vAlign w:val="center"/>
            <w:hideMark/>
          </w:tcPr>
          <w:p w14:paraId="434A6305" w14:textId="77777777" w:rsidR="006552F3" w:rsidRDefault="006552F3">
            <w:pPr>
              <w:rPr>
                <w:sz w:val="20"/>
                <w:szCs w:val="20"/>
              </w:rPr>
            </w:pPr>
          </w:p>
        </w:tc>
        <w:tc>
          <w:tcPr>
            <w:tcW w:w="680" w:type="dxa"/>
            <w:tcBorders>
              <w:top w:val="nil"/>
              <w:left w:val="nil"/>
              <w:bottom w:val="nil"/>
              <w:right w:val="nil"/>
            </w:tcBorders>
            <w:noWrap/>
            <w:vAlign w:val="center"/>
            <w:hideMark/>
          </w:tcPr>
          <w:p w14:paraId="17C594C7" w14:textId="77777777" w:rsidR="006552F3" w:rsidRDefault="006552F3">
            <w:pPr>
              <w:rPr>
                <w:sz w:val="20"/>
                <w:szCs w:val="20"/>
              </w:rPr>
            </w:pPr>
          </w:p>
        </w:tc>
        <w:tc>
          <w:tcPr>
            <w:tcW w:w="1260" w:type="dxa"/>
            <w:tcBorders>
              <w:top w:val="nil"/>
              <w:left w:val="nil"/>
              <w:bottom w:val="nil"/>
              <w:right w:val="nil"/>
            </w:tcBorders>
            <w:noWrap/>
            <w:vAlign w:val="center"/>
            <w:hideMark/>
          </w:tcPr>
          <w:p w14:paraId="11E96798" w14:textId="77777777" w:rsidR="006552F3" w:rsidRDefault="006552F3">
            <w:pPr>
              <w:rPr>
                <w:sz w:val="20"/>
                <w:szCs w:val="20"/>
              </w:rPr>
            </w:pPr>
          </w:p>
        </w:tc>
        <w:tc>
          <w:tcPr>
            <w:tcW w:w="1420" w:type="dxa"/>
            <w:tcBorders>
              <w:top w:val="nil"/>
              <w:left w:val="nil"/>
              <w:bottom w:val="nil"/>
              <w:right w:val="nil"/>
            </w:tcBorders>
            <w:noWrap/>
            <w:vAlign w:val="center"/>
            <w:hideMark/>
          </w:tcPr>
          <w:p w14:paraId="4237E8C4" w14:textId="77777777" w:rsidR="006552F3" w:rsidRDefault="006552F3">
            <w:pPr>
              <w:rPr>
                <w:sz w:val="20"/>
                <w:szCs w:val="20"/>
              </w:rPr>
            </w:pPr>
          </w:p>
        </w:tc>
        <w:tc>
          <w:tcPr>
            <w:tcW w:w="2020" w:type="dxa"/>
            <w:tcBorders>
              <w:top w:val="nil"/>
              <w:left w:val="nil"/>
              <w:bottom w:val="nil"/>
              <w:right w:val="nil"/>
            </w:tcBorders>
            <w:noWrap/>
            <w:vAlign w:val="center"/>
            <w:hideMark/>
          </w:tcPr>
          <w:p w14:paraId="75E98A08" w14:textId="77777777" w:rsidR="006552F3" w:rsidRDefault="006552F3">
            <w:pPr>
              <w:rPr>
                <w:sz w:val="20"/>
                <w:szCs w:val="20"/>
              </w:rPr>
            </w:pPr>
          </w:p>
        </w:tc>
        <w:tc>
          <w:tcPr>
            <w:tcW w:w="2020" w:type="dxa"/>
            <w:tcBorders>
              <w:top w:val="nil"/>
              <w:left w:val="nil"/>
              <w:bottom w:val="nil"/>
              <w:right w:val="nil"/>
            </w:tcBorders>
            <w:noWrap/>
            <w:vAlign w:val="center"/>
            <w:hideMark/>
          </w:tcPr>
          <w:p w14:paraId="1B614527"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7DA6A089"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2390ABE6" w14:textId="77777777" w:rsidTr="006552F3">
        <w:trPr>
          <w:trHeight w:val="139"/>
        </w:trPr>
        <w:tc>
          <w:tcPr>
            <w:tcW w:w="207" w:type="dxa"/>
            <w:tcBorders>
              <w:top w:val="nil"/>
              <w:left w:val="single" w:sz="4" w:space="0" w:color="000000"/>
              <w:bottom w:val="single" w:sz="4" w:space="0" w:color="000000"/>
              <w:right w:val="nil"/>
            </w:tcBorders>
            <w:noWrap/>
            <w:vAlign w:val="center"/>
            <w:hideMark/>
          </w:tcPr>
          <w:p w14:paraId="7DB3DDE3"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78543D2E" w14:textId="77777777" w:rsidR="006552F3" w:rsidRDefault="006552F3">
            <w:pPr>
              <w:rPr>
                <w:rFonts w:ascii="Arial CE" w:hAnsi="Arial CE" w:cs="Arial CE"/>
                <w:sz w:val="16"/>
                <w:szCs w:val="16"/>
              </w:rPr>
            </w:pPr>
            <w:r>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52BC0752" w14:textId="77777777" w:rsidR="006552F3" w:rsidRDefault="006552F3">
            <w:pPr>
              <w:rPr>
                <w:rFonts w:ascii="Arial CE" w:hAnsi="Arial CE" w:cs="Arial CE"/>
                <w:sz w:val="16"/>
                <w:szCs w:val="16"/>
              </w:rPr>
            </w:pPr>
            <w:r>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1271A723" w14:textId="77777777" w:rsidR="006552F3" w:rsidRDefault="006552F3">
            <w:pPr>
              <w:rPr>
                <w:rFonts w:ascii="Arial CE" w:hAnsi="Arial CE" w:cs="Arial CE"/>
                <w:sz w:val="16"/>
                <w:szCs w:val="16"/>
              </w:rPr>
            </w:pPr>
            <w:r>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2D25B518" w14:textId="77777777" w:rsidR="006552F3" w:rsidRDefault="006552F3">
            <w:pPr>
              <w:rPr>
                <w:rFonts w:ascii="Arial CE" w:hAnsi="Arial CE" w:cs="Arial CE"/>
                <w:sz w:val="16"/>
                <w:szCs w:val="16"/>
              </w:rPr>
            </w:pPr>
            <w:r>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1AA12938" w14:textId="77777777" w:rsidR="006552F3" w:rsidRDefault="006552F3">
            <w:pPr>
              <w:rPr>
                <w:rFonts w:ascii="Arial CE" w:hAnsi="Arial CE" w:cs="Arial CE"/>
                <w:sz w:val="16"/>
                <w:szCs w:val="16"/>
              </w:rPr>
            </w:pPr>
            <w:r>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33B71878" w14:textId="77777777" w:rsidR="006552F3" w:rsidRDefault="006552F3">
            <w:pPr>
              <w:rPr>
                <w:rFonts w:ascii="Arial CE" w:hAnsi="Arial CE" w:cs="Arial CE"/>
                <w:sz w:val="16"/>
                <w:szCs w:val="16"/>
              </w:rPr>
            </w:pPr>
            <w:r>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1232863E"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3754B96A"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4859D686"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3987A34E" w14:textId="77777777" w:rsidR="006552F3" w:rsidRDefault="006552F3">
            <w:pPr>
              <w:rPr>
                <w:rFonts w:ascii="Arial CE" w:hAnsi="Arial CE" w:cs="Arial CE"/>
                <w:sz w:val="16"/>
                <w:szCs w:val="16"/>
              </w:rPr>
            </w:pPr>
            <w:r>
              <w:rPr>
                <w:rFonts w:ascii="Arial CE" w:hAnsi="Arial CE" w:cs="Arial CE"/>
                <w:sz w:val="16"/>
                <w:szCs w:val="16"/>
              </w:rPr>
              <w:t> </w:t>
            </w:r>
          </w:p>
        </w:tc>
      </w:tr>
    </w:tbl>
    <w:p w14:paraId="2B1D2EA3" w14:textId="77777777" w:rsidR="00B84B69" w:rsidRDefault="00B84B69" w:rsidP="00634F94">
      <w:pPr>
        <w:ind w:left="5040"/>
        <w:rPr>
          <w:sz w:val="22"/>
          <w:szCs w:val="22"/>
        </w:rPr>
      </w:pPr>
    </w:p>
    <w:p w14:paraId="31E9CE79" w14:textId="77777777" w:rsidR="00B84B69" w:rsidRDefault="00B84B69" w:rsidP="00634F94">
      <w:pPr>
        <w:ind w:left="5040"/>
        <w:rPr>
          <w:sz w:val="22"/>
          <w:szCs w:val="22"/>
        </w:rPr>
      </w:pPr>
    </w:p>
    <w:tbl>
      <w:tblPr>
        <w:tblW w:w="15425" w:type="dxa"/>
        <w:tblCellMar>
          <w:left w:w="70" w:type="dxa"/>
          <w:right w:w="70" w:type="dxa"/>
        </w:tblCellMar>
        <w:tblLook w:val="04A0" w:firstRow="1" w:lastRow="0" w:firstColumn="1" w:lastColumn="0" w:noHBand="0" w:noVBand="1"/>
      </w:tblPr>
      <w:tblGrid>
        <w:gridCol w:w="207"/>
        <w:gridCol w:w="380"/>
        <w:gridCol w:w="478"/>
        <w:gridCol w:w="1540"/>
        <w:gridCol w:w="4580"/>
        <w:gridCol w:w="680"/>
        <w:gridCol w:w="1260"/>
        <w:gridCol w:w="1420"/>
        <w:gridCol w:w="2020"/>
        <w:gridCol w:w="2020"/>
        <w:gridCol w:w="840"/>
      </w:tblGrid>
      <w:tr w:rsidR="006552F3" w:rsidRPr="006552F3" w14:paraId="16D0A1B8" w14:textId="77777777" w:rsidTr="006552F3">
        <w:trPr>
          <w:trHeight w:val="139"/>
        </w:trPr>
        <w:tc>
          <w:tcPr>
            <w:tcW w:w="207" w:type="dxa"/>
            <w:tcBorders>
              <w:top w:val="single" w:sz="4" w:space="0" w:color="000000"/>
              <w:left w:val="single" w:sz="4" w:space="0" w:color="000000"/>
              <w:bottom w:val="nil"/>
              <w:right w:val="nil"/>
            </w:tcBorders>
            <w:noWrap/>
            <w:vAlign w:val="bottom"/>
            <w:hideMark/>
          </w:tcPr>
          <w:p w14:paraId="11B0092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single" w:sz="4" w:space="0" w:color="000000"/>
              <w:left w:val="nil"/>
              <w:bottom w:val="nil"/>
              <w:right w:val="nil"/>
            </w:tcBorders>
            <w:noWrap/>
            <w:vAlign w:val="bottom"/>
            <w:hideMark/>
          </w:tcPr>
          <w:p w14:paraId="295BF7A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78" w:type="dxa"/>
            <w:tcBorders>
              <w:top w:val="single" w:sz="4" w:space="0" w:color="000000"/>
              <w:left w:val="nil"/>
              <w:bottom w:val="nil"/>
              <w:right w:val="nil"/>
            </w:tcBorders>
            <w:noWrap/>
            <w:vAlign w:val="bottom"/>
            <w:hideMark/>
          </w:tcPr>
          <w:p w14:paraId="4839B83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540" w:type="dxa"/>
            <w:tcBorders>
              <w:top w:val="single" w:sz="4" w:space="0" w:color="000000"/>
              <w:left w:val="nil"/>
              <w:bottom w:val="nil"/>
              <w:right w:val="nil"/>
            </w:tcBorders>
            <w:noWrap/>
            <w:vAlign w:val="bottom"/>
            <w:hideMark/>
          </w:tcPr>
          <w:p w14:paraId="695DB07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580" w:type="dxa"/>
            <w:tcBorders>
              <w:top w:val="single" w:sz="4" w:space="0" w:color="000000"/>
              <w:left w:val="nil"/>
              <w:bottom w:val="nil"/>
              <w:right w:val="nil"/>
            </w:tcBorders>
            <w:noWrap/>
            <w:vAlign w:val="bottom"/>
            <w:hideMark/>
          </w:tcPr>
          <w:p w14:paraId="4A47707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single" w:sz="4" w:space="0" w:color="000000"/>
              <w:left w:val="nil"/>
              <w:bottom w:val="nil"/>
              <w:right w:val="nil"/>
            </w:tcBorders>
            <w:noWrap/>
            <w:vAlign w:val="bottom"/>
            <w:hideMark/>
          </w:tcPr>
          <w:p w14:paraId="31B257A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260" w:type="dxa"/>
            <w:tcBorders>
              <w:top w:val="single" w:sz="4" w:space="0" w:color="000000"/>
              <w:left w:val="nil"/>
              <w:bottom w:val="nil"/>
              <w:right w:val="nil"/>
            </w:tcBorders>
            <w:noWrap/>
            <w:vAlign w:val="bottom"/>
            <w:hideMark/>
          </w:tcPr>
          <w:p w14:paraId="21D9740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420" w:type="dxa"/>
            <w:tcBorders>
              <w:top w:val="single" w:sz="4" w:space="0" w:color="000000"/>
              <w:left w:val="nil"/>
              <w:bottom w:val="nil"/>
              <w:right w:val="nil"/>
            </w:tcBorders>
            <w:noWrap/>
            <w:vAlign w:val="bottom"/>
            <w:hideMark/>
          </w:tcPr>
          <w:p w14:paraId="2E4488D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164222E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0240E0D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bottom"/>
            <w:hideMark/>
          </w:tcPr>
          <w:p w14:paraId="0DFF50E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9CCE3C0" w14:textId="77777777" w:rsidTr="006552F3">
        <w:trPr>
          <w:trHeight w:val="499"/>
        </w:trPr>
        <w:tc>
          <w:tcPr>
            <w:tcW w:w="207" w:type="dxa"/>
            <w:tcBorders>
              <w:top w:val="nil"/>
              <w:left w:val="single" w:sz="4" w:space="0" w:color="000000"/>
              <w:bottom w:val="nil"/>
              <w:right w:val="nil"/>
            </w:tcBorders>
            <w:noWrap/>
            <w:vAlign w:val="bottom"/>
            <w:hideMark/>
          </w:tcPr>
          <w:p w14:paraId="5CD8BF7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02375910" w14:textId="77777777" w:rsidR="006552F3" w:rsidRPr="006552F3" w:rsidRDefault="006552F3" w:rsidP="006552F3">
            <w:pPr>
              <w:rPr>
                <w:rFonts w:ascii="Arial CE" w:hAnsi="Arial CE" w:cs="Arial CE"/>
                <w:sz w:val="16"/>
                <w:szCs w:val="16"/>
              </w:rPr>
            </w:pPr>
          </w:p>
        </w:tc>
        <w:tc>
          <w:tcPr>
            <w:tcW w:w="6598" w:type="dxa"/>
            <w:gridSpan w:val="3"/>
            <w:tcBorders>
              <w:top w:val="nil"/>
              <w:left w:val="nil"/>
              <w:bottom w:val="nil"/>
              <w:right w:val="nil"/>
            </w:tcBorders>
            <w:noWrap/>
            <w:vAlign w:val="center"/>
            <w:hideMark/>
          </w:tcPr>
          <w:p w14:paraId="206059D6" w14:textId="77777777" w:rsidR="006552F3" w:rsidRPr="006552F3" w:rsidRDefault="006552F3" w:rsidP="006552F3">
            <w:pPr>
              <w:rPr>
                <w:rFonts w:ascii="Arial CE" w:hAnsi="Arial CE" w:cs="Arial CE"/>
                <w:b/>
                <w:bCs/>
                <w:sz w:val="28"/>
                <w:szCs w:val="28"/>
              </w:rPr>
            </w:pPr>
            <w:r w:rsidRPr="006552F3">
              <w:rPr>
                <w:rFonts w:ascii="Arial CE" w:hAnsi="Arial CE" w:cs="Arial CE"/>
                <w:b/>
                <w:bCs/>
                <w:sz w:val="28"/>
                <w:szCs w:val="28"/>
              </w:rPr>
              <w:t>KRYCÍ LIST SOUPISU PRACÍ</w:t>
            </w:r>
          </w:p>
        </w:tc>
        <w:tc>
          <w:tcPr>
            <w:tcW w:w="680" w:type="dxa"/>
            <w:tcBorders>
              <w:top w:val="nil"/>
              <w:left w:val="nil"/>
              <w:bottom w:val="nil"/>
              <w:right w:val="nil"/>
            </w:tcBorders>
            <w:noWrap/>
            <w:vAlign w:val="bottom"/>
            <w:hideMark/>
          </w:tcPr>
          <w:p w14:paraId="2B6321DD" w14:textId="77777777" w:rsidR="006552F3" w:rsidRPr="006552F3" w:rsidRDefault="006552F3" w:rsidP="006552F3">
            <w:pPr>
              <w:rPr>
                <w:rFonts w:ascii="Arial CE" w:hAnsi="Arial CE" w:cs="Arial CE"/>
                <w:b/>
                <w:bCs/>
                <w:sz w:val="28"/>
                <w:szCs w:val="28"/>
              </w:rPr>
            </w:pPr>
          </w:p>
        </w:tc>
        <w:tc>
          <w:tcPr>
            <w:tcW w:w="1260" w:type="dxa"/>
            <w:tcBorders>
              <w:top w:val="nil"/>
              <w:left w:val="nil"/>
              <w:bottom w:val="nil"/>
              <w:right w:val="nil"/>
            </w:tcBorders>
            <w:noWrap/>
            <w:vAlign w:val="bottom"/>
            <w:hideMark/>
          </w:tcPr>
          <w:p w14:paraId="1516F1D5"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2C4823FD"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6996FCF"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7633C4E"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250D499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1F8B261" w14:textId="77777777" w:rsidTr="006552F3">
        <w:trPr>
          <w:trHeight w:val="139"/>
        </w:trPr>
        <w:tc>
          <w:tcPr>
            <w:tcW w:w="207" w:type="dxa"/>
            <w:tcBorders>
              <w:top w:val="nil"/>
              <w:left w:val="single" w:sz="4" w:space="0" w:color="000000"/>
              <w:bottom w:val="nil"/>
              <w:right w:val="nil"/>
            </w:tcBorders>
            <w:noWrap/>
            <w:vAlign w:val="bottom"/>
            <w:hideMark/>
          </w:tcPr>
          <w:p w14:paraId="1449F19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73C57069"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78766E71"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7277E074"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7BEAC8A2"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791FF0D9"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5967BABA"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7B73622F"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48AA581"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5FC063B"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5087BA0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F76BEBF" w14:textId="77777777" w:rsidTr="006552F3">
        <w:trPr>
          <w:trHeight w:val="240"/>
        </w:trPr>
        <w:tc>
          <w:tcPr>
            <w:tcW w:w="207" w:type="dxa"/>
            <w:tcBorders>
              <w:top w:val="nil"/>
              <w:left w:val="single" w:sz="4" w:space="0" w:color="000000"/>
              <w:bottom w:val="nil"/>
              <w:right w:val="nil"/>
            </w:tcBorders>
            <w:noWrap/>
            <w:vAlign w:val="bottom"/>
            <w:hideMark/>
          </w:tcPr>
          <w:p w14:paraId="3CDFF52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76CD9331" w14:textId="77777777" w:rsidR="006552F3" w:rsidRPr="006552F3" w:rsidRDefault="006552F3" w:rsidP="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4794B975"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Stavba:</w:t>
            </w:r>
          </w:p>
        </w:tc>
        <w:tc>
          <w:tcPr>
            <w:tcW w:w="4580" w:type="dxa"/>
            <w:tcBorders>
              <w:top w:val="nil"/>
              <w:left w:val="nil"/>
              <w:bottom w:val="nil"/>
              <w:right w:val="nil"/>
            </w:tcBorders>
            <w:noWrap/>
            <w:vAlign w:val="bottom"/>
            <w:hideMark/>
          </w:tcPr>
          <w:p w14:paraId="2F9BA4AE"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010985A0"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6557F981"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7B0BB469"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B1510B1"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22E032F"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7A3CF45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CD083FD" w14:textId="77777777" w:rsidTr="006552F3">
        <w:trPr>
          <w:trHeight w:val="330"/>
        </w:trPr>
        <w:tc>
          <w:tcPr>
            <w:tcW w:w="207" w:type="dxa"/>
            <w:tcBorders>
              <w:top w:val="nil"/>
              <w:left w:val="single" w:sz="4" w:space="0" w:color="000000"/>
              <w:bottom w:val="nil"/>
              <w:right w:val="nil"/>
            </w:tcBorders>
            <w:noWrap/>
            <w:vAlign w:val="bottom"/>
            <w:hideMark/>
          </w:tcPr>
          <w:p w14:paraId="598052B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2AF23290"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288A905C" w14:textId="77777777" w:rsidR="006552F3" w:rsidRPr="006552F3" w:rsidRDefault="006552F3" w:rsidP="006552F3">
            <w:pPr>
              <w:rPr>
                <w:sz w:val="20"/>
                <w:szCs w:val="20"/>
              </w:rPr>
            </w:pPr>
          </w:p>
        </w:tc>
        <w:tc>
          <w:tcPr>
            <w:tcW w:w="8060" w:type="dxa"/>
            <w:gridSpan w:val="4"/>
            <w:tcBorders>
              <w:top w:val="nil"/>
              <w:left w:val="nil"/>
              <w:bottom w:val="nil"/>
              <w:right w:val="nil"/>
            </w:tcBorders>
            <w:vAlign w:val="center"/>
            <w:hideMark/>
          </w:tcPr>
          <w:p w14:paraId="66D0EF4A" w14:textId="77777777" w:rsidR="006552F3" w:rsidRPr="006552F3" w:rsidRDefault="006552F3" w:rsidP="006552F3">
            <w:pPr>
              <w:rPr>
                <w:rFonts w:ascii="Arial CE" w:hAnsi="Arial CE" w:cs="Arial CE"/>
                <w:color w:val="969696"/>
                <w:sz w:val="20"/>
                <w:szCs w:val="20"/>
              </w:rPr>
            </w:pPr>
            <w:proofErr w:type="spellStart"/>
            <w:r w:rsidRPr="006552F3">
              <w:rPr>
                <w:rFonts w:ascii="Arial CE" w:hAnsi="Arial CE" w:cs="Arial CE"/>
                <w:color w:val="969696"/>
                <w:sz w:val="20"/>
                <w:szCs w:val="20"/>
              </w:rPr>
              <w:t>Central</w:t>
            </w:r>
            <w:proofErr w:type="spellEnd"/>
            <w:r w:rsidRPr="006552F3">
              <w:rPr>
                <w:rFonts w:ascii="Arial CE" w:hAnsi="Arial CE" w:cs="Arial CE"/>
                <w:color w:val="969696"/>
                <w:sz w:val="20"/>
                <w:szCs w:val="20"/>
              </w:rPr>
              <w:t xml:space="preserve"> park Vajgar</w:t>
            </w:r>
          </w:p>
        </w:tc>
        <w:tc>
          <w:tcPr>
            <w:tcW w:w="1420" w:type="dxa"/>
            <w:tcBorders>
              <w:top w:val="nil"/>
              <w:left w:val="nil"/>
              <w:bottom w:val="nil"/>
              <w:right w:val="nil"/>
            </w:tcBorders>
            <w:noWrap/>
            <w:vAlign w:val="bottom"/>
            <w:hideMark/>
          </w:tcPr>
          <w:p w14:paraId="7878C9DD"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bottom"/>
            <w:hideMark/>
          </w:tcPr>
          <w:p w14:paraId="4CE51746"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BBAB92A"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155E46D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AB66EDD" w14:textId="77777777" w:rsidTr="006552F3">
        <w:trPr>
          <w:trHeight w:val="240"/>
        </w:trPr>
        <w:tc>
          <w:tcPr>
            <w:tcW w:w="207" w:type="dxa"/>
            <w:tcBorders>
              <w:top w:val="nil"/>
              <w:left w:val="single" w:sz="4" w:space="0" w:color="000000"/>
              <w:bottom w:val="nil"/>
              <w:right w:val="nil"/>
            </w:tcBorders>
            <w:noWrap/>
            <w:vAlign w:val="bottom"/>
            <w:hideMark/>
          </w:tcPr>
          <w:p w14:paraId="4664719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166701FB" w14:textId="77777777" w:rsidR="006552F3" w:rsidRPr="006552F3" w:rsidRDefault="006552F3" w:rsidP="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8C3B648"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Objekt:</w:t>
            </w:r>
          </w:p>
        </w:tc>
        <w:tc>
          <w:tcPr>
            <w:tcW w:w="4580" w:type="dxa"/>
            <w:tcBorders>
              <w:top w:val="nil"/>
              <w:left w:val="nil"/>
              <w:bottom w:val="nil"/>
              <w:right w:val="nil"/>
            </w:tcBorders>
            <w:noWrap/>
            <w:vAlign w:val="bottom"/>
            <w:hideMark/>
          </w:tcPr>
          <w:p w14:paraId="57348F31"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16663CFF"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6B3EAF37"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5ED4D41A"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5D9E4DB"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32D5F41"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6EAC153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72BE9FD" w14:textId="77777777" w:rsidTr="006552F3">
        <w:trPr>
          <w:trHeight w:val="465"/>
        </w:trPr>
        <w:tc>
          <w:tcPr>
            <w:tcW w:w="207" w:type="dxa"/>
            <w:tcBorders>
              <w:top w:val="nil"/>
              <w:left w:val="single" w:sz="4" w:space="0" w:color="000000"/>
              <w:bottom w:val="nil"/>
              <w:right w:val="nil"/>
            </w:tcBorders>
            <w:noWrap/>
            <w:vAlign w:val="center"/>
            <w:hideMark/>
          </w:tcPr>
          <w:p w14:paraId="23C8019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AF271AC"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51FFAF92" w14:textId="77777777" w:rsidR="006552F3" w:rsidRPr="006552F3" w:rsidRDefault="006552F3" w:rsidP="006552F3">
            <w:pPr>
              <w:rPr>
                <w:sz w:val="20"/>
                <w:szCs w:val="20"/>
              </w:rPr>
            </w:pPr>
          </w:p>
        </w:tc>
        <w:tc>
          <w:tcPr>
            <w:tcW w:w="8060" w:type="dxa"/>
            <w:gridSpan w:val="4"/>
            <w:tcBorders>
              <w:top w:val="nil"/>
              <w:left w:val="nil"/>
              <w:bottom w:val="nil"/>
              <w:right w:val="nil"/>
            </w:tcBorders>
            <w:vAlign w:val="center"/>
            <w:hideMark/>
          </w:tcPr>
          <w:p w14:paraId="58FF56F1"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SO 01 - Úpravy části místní komunikace Sídliště Vajgar u 3. Mateřské školy</w:t>
            </w:r>
          </w:p>
        </w:tc>
        <w:tc>
          <w:tcPr>
            <w:tcW w:w="1420" w:type="dxa"/>
            <w:tcBorders>
              <w:top w:val="nil"/>
              <w:left w:val="nil"/>
              <w:bottom w:val="nil"/>
              <w:right w:val="nil"/>
            </w:tcBorders>
            <w:noWrap/>
            <w:vAlign w:val="center"/>
            <w:hideMark/>
          </w:tcPr>
          <w:p w14:paraId="56B752C3"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1EEDC4E"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53867187"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67BE360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913D5BC" w14:textId="77777777" w:rsidTr="006552F3">
        <w:trPr>
          <w:trHeight w:val="240"/>
        </w:trPr>
        <w:tc>
          <w:tcPr>
            <w:tcW w:w="207" w:type="dxa"/>
            <w:tcBorders>
              <w:top w:val="nil"/>
              <w:left w:val="single" w:sz="4" w:space="0" w:color="000000"/>
              <w:bottom w:val="nil"/>
              <w:right w:val="nil"/>
            </w:tcBorders>
            <w:noWrap/>
            <w:vAlign w:val="center"/>
            <w:hideMark/>
          </w:tcPr>
          <w:p w14:paraId="3ABC45E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63D2BB8E" w14:textId="77777777" w:rsidR="006552F3" w:rsidRPr="006552F3" w:rsidRDefault="006552F3" w:rsidP="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26723478"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Soupis:</w:t>
            </w:r>
          </w:p>
        </w:tc>
        <w:tc>
          <w:tcPr>
            <w:tcW w:w="4580" w:type="dxa"/>
            <w:tcBorders>
              <w:top w:val="nil"/>
              <w:left w:val="nil"/>
              <w:bottom w:val="nil"/>
              <w:right w:val="nil"/>
            </w:tcBorders>
            <w:noWrap/>
            <w:vAlign w:val="center"/>
            <w:hideMark/>
          </w:tcPr>
          <w:p w14:paraId="06539911"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5023E0DD"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0B766743"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58643B2C"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183EEBEA"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40ED3D2F"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6851115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A411C19" w14:textId="77777777" w:rsidTr="006552F3">
        <w:trPr>
          <w:trHeight w:val="330"/>
        </w:trPr>
        <w:tc>
          <w:tcPr>
            <w:tcW w:w="207" w:type="dxa"/>
            <w:tcBorders>
              <w:top w:val="nil"/>
              <w:left w:val="single" w:sz="4" w:space="0" w:color="000000"/>
              <w:bottom w:val="nil"/>
              <w:right w:val="nil"/>
            </w:tcBorders>
            <w:noWrap/>
            <w:vAlign w:val="center"/>
            <w:hideMark/>
          </w:tcPr>
          <w:p w14:paraId="58FB429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3A35BA80"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3A4083B6" w14:textId="77777777" w:rsidR="006552F3" w:rsidRPr="006552F3" w:rsidRDefault="006552F3" w:rsidP="006552F3">
            <w:pPr>
              <w:rPr>
                <w:sz w:val="20"/>
                <w:szCs w:val="20"/>
              </w:rPr>
            </w:pPr>
          </w:p>
        </w:tc>
        <w:tc>
          <w:tcPr>
            <w:tcW w:w="8060" w:type="dxa"/>
            <w:gridSpan w:val="4"/>
            <w:tcBorders>
              <w:top w:val="nil"/>
              <w:left w:val="nil"/>
              <w:bottom w:val="nil"/>
              <w:right w:val="nil"/>
            </w:tcBorders>
            <w:vAlign w:val="center"/>
            <w:hideMark/>
          </w:tcPr>
          <w:p w14:paraId="5809B455" w14:textId="77777777" w:rsidR="006552F3" w:rsidRPr="006552F3" w:rsidRDefault="006552F3" w:rsidP="006552F3">
            <w:pPr>
              <w:rPr>
                <w:rFonts w:ascii="Arial CE" w:hAnsi="Arial CE" w:cs="Arial CE"/>
                <w:b/>
                <w:bCs/>
                <w:sz w:val="22"/>
                <w:szCs w:val="22"/>
              </w:rPr>
            </w:pPr>
            <w:r w:rsidRPr="006552F3">
              <w:rPr>
                <w:rFonts w:ascii="Arial CE" w:hAnsi="Arial CE" w:cs="Arial CE"/>
                <w:b/>
                <w:bCs/>
                <w:sz w:val="22"/>
                <w:szCs w:val="22"/>
              </w:rPr>
              <w:t>SO 01.5 - Chodníky, betonová dlažba</w:t>
            </w:r>
          </w:p>
        </w:tc>
        <w:tc>
          <w:tcPr>
            <w:tcW w:w="1420" w:type="dxa"/>
            <w:tcBorders>
              <w:top w:val="nil"/>
              <w:left w:val="nil"/>
              <w:bottom w:val="nil"/>
              <w:right w:val="nil"/>
            </w:tcBorders>
            <w:noWrap/>
            <w:vAlign w:val="center"/>
            <w:hideMark/>
          </w:tcPr>
          <w:p w14:paraId="07580B35" w14:textId="77777777" w:rsidR="006552F3" w:rsidRPr="006552F3" w:rsidRDefault="006552F3" w:rsidP="006552F3">
            <w:pPr>
              <w:rPr>
                <w:rFonts w:ascii="Arial CE" w:hAnsi="Arial CE" w:cs="Arial CE"/>
                <w:b/>
                <w:bCs/>
                <w:sz w:val="22"/>
                <w:szCs w:val="22"/>
              </w:rPr>
            </w:pPr>
          </w:p>
        </w:tc>
        <w:tc>
          <w:tcPr>
            <w:tcW w:w="2020" w:type="dxa"/>
            <w:tcBorders>
              <w:top w:val="nil"/>
              <w:left w:val="nil"/>
              <w:bottom w:val="nil"/>
              <w:right w:val="nil"/>
            </w:tcBorders>
            <w:noWrap/>
            <w:vAlign w:val="center"/>
            <w:hideMark/>
          </w:tcPr>
          <w:p w14:paraId="57B29A10"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79CD3F49"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5201CDC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9642F9C" w14:textId="77777777" w:rsidTr="006552F3">
        <w:trPr>
          <w:trHeight w:val="225"/>
        </w:trPr>
        <w:tc>
          <w:tcPr>
            <w:tcW w:w="207" w:type="dxa"/>
            <w:tcBorders>
              <w:top w:val="nil"/>
              <w:left w:val="single" w:sz="4" w:space="0" w:color="000000"/>
              <w:bottom w:val="nil"/>
              <w:right w:val="nil"/>
            </w:tcBorders>
            <w:noWrap/>
            <w:vAlign w:val="center"/>
            <w:hideMark/>
          </w:tcPr>
          <w:p w14:paraId="1EDFB0C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068D2633"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6FFF2194"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29B82DAB"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19BCB930"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78192586"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77C183A2"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55E3C4BA"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1DFEFC8C"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5A2B4CB1"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4A2A073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12319C7" w14:textId="77777777" w:rsidTr="006552F3">
        <w:trPr>
          <w:trHeight w:val="240"/>
        </w:trPr>
        <w:tc>
          <w:tcPr>
            <w:tcW w:w="207" w:type="dxa"/>
            <w:tcBorders>
              <w:top w:val="nil"/>
              <w:left w:val="single" w:sz="4" w:space="0" w:color="000000"/>
              <w:bottom w:val="nil"/>
              <w:right w:val="nil"/>
            </w:tcBorders>
            <w:noWrap/>
            <w:vAlign w:val="center"/>
            <w:hideMark/>
          </w:tcPr>
          <w:p w14:paraId="238350F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7FC5A64F" w14:textId="77777777" w:rsidR="006552F3" w:rsidRPr="006552F3" w:rsidRDefault="006552F3" w:rsidP="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5C8A26B3"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KSO:</w:t>
            </w:r>
          </w:p>
        </w:tc>
        <w:tc>
          <w:tcPr>
            <w:tcW w:w="4580" w:type="dxa"/>
            <w:tcBorders>
              <w:top w:val="nil"/>
              <w:left w:val="nil"/>
              <w:bottom w:val="nil"/>
              <w:right w:val="nil"/>
            </w:tcBorders>
            <w:noWrap/>
            <w:vAlign w:val="center"/>
            <w:hideMark/>
          </w:tcPr>
          <w:p w14:paraId="3AFB8090"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823</w:t>
            </w:r>
          </w:p>
        </w:tc>
        <w:tc>
          <w:tcPr>
            <w:tcW w:w="680" w:type="dxa"/>
            <w:tcBorders>
              <w:top w:val="nil"/>
              <w:left w:val="nil"/>
              <w:bottom w:val="nil"/>
              <w:right w:val="nil"/>
            </w:tcBorders>
            <w:noWrap/>
            <w:vAlign w:val="center"/>
            <w:hideMark/>
          </w:tcPr>
          <w:p w14:paraId="5D7FDE7D" w14:textId="77777777" w:rsidR="006552F3" w:rsidRPr="006552F3" w:rsidRDefault="006552F3" w:rsidP="006552F3">
            <w:pPr>
              <w:rPr>
                <w:rFonts w:ascii="Arial CE" w:hAnsi="Arial CE" w:cs="Arial CE"/>
                <w:sz w:val="20"/>
                <w:szCs w:val="20"/>
              </w:rPr>
            </w:pPr>
          </w:p>
        </w:tc>
        <w:tc>
          <w:tcPr>
            <w:tcW w:w="1260" w:type="dxa"/>
            <w:tcBorders>
              <w:top w:val="nil"/>
              <w:left w:val="nil"/>
              <w:bottom w:val="nil"/>
              <w:right w:val="nil"/>
            </w:tcBorders>
            <w:noWrap/>
            <w:vAlign w:val="center"/>
            <w:hideMark/>
          </w:tcPr>
          <w:p w14:paraId="0D875ADF"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1CB5E159"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CC-CZ:</w:t>
            </w:r>
          </w:p>
        </w:tc>
        <w:tc>
          <w:tcPr>
            <w:tcW w:w="2020" w:type="dxa"/>
            <w:tcBorders>
              <w:top w:val="nil"/>
              <w:left w:val="nil"/>
              <w:bottom w:val="nil"/>
              <w:right w:val="nil"/>
            </w:tcBorders>
            <w:noWrap/>
            <w:vAlign w:val="center"/>
            <w:hideMark/>
          </w:tcPr>
          <w:p w14:paraId="0892DFFD"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05A7996C"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09B573A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2207AE2" w14:textId="77777777" w:rsidTr="006552F3">
        <w:trPr>
          <w:trHeight w:val="240"/>
        </w:trPr>
        <w:tc>
          <w:tcPr>
            <w:tcW w:w="207" w:type="dxa"/>
            <w:tcBorders>
              <w:top w:val="nil"/>
              <w:left w:val="single" w:sz="4" w:space="0" w:color="000000"/>
              <w:bottom w:val="nil"/>
              <w:right w:val="nil"/>
            </w:tcBorders>
            <w:noWrap/>
            <w:vAlign w:val="center"/>
            <w:hideMark/>
          </w:tcPr>
          <w:p w14:paraId="0AA092A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D27D734" w14:textId="77777777" w:rsidR="006552F3" w:rsidRPr="006552F3" w:rsidRDefault="006552F3" w:rsidP="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C77D65D"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Místo:</w:t>
            </w:r>
          </w:p>
        </w:tc>
        <w:tc>
          <w:tcPr>
            <w:tcW w:w="4580" w:type="dxa"/>
            <w:tcBorders>
              <w:top w:val="nil"/>
              <w:left w:val="nil"/>
              <w:bottom w:val="nil"/>
              <w:right w:val="nil"/>
            </w:tcBorders>
            <w:noWrap/>
            <w:vAlign w:val="center"/>
            <w:hideMark/>
          </w:tcPr>
          <w:p w14:paraId="6C67538C"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52FD10AD" w14:textId="77777777" w:rsidR="006552F3" w:rsidRPr="006552F3" w:rsidRDefault="006552F3" w:rsidP="006552F3">
            <w:pPr>
              <w:rPr>
                <w:rFonts w:ascii="Arial CE" w:hAnsi="Arial CE" w:cs="Arial CE"/>
                <w:sz w:val="20"/>
                <w:szCs w:val="20"/>
              </w:rPr>
            </w:pPr>
          </w:p>
        </w:tc>
        <w:tc>
          <w:tcPr>
            <w:tcW w:w="1260" w:type="dxa"/>
            <w:tcBorders>
              <w:top w:val="nil"/>
              <w:left w:val="nil"/>
              <w:bottom w:val="nil"/>
              <w:right w:val="nil"/>
            </w:tcBorders>
            <w:noWrap/>
            <w:vAlign w:val="center"/>
            <w:hideMark/>
          </w:tcPr>
          <w:p w14:paraId="5175AF90"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2ADD04AD"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7C0920C2"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01.02.2025</w:t>
            </w:r>
          </w:p>
        </w:tc>
        <w:tc>
          <w:tcPr>
            <w:tcW w:w="2020" w:type="dxa"/>
            <w:tcBorders>
              <w:top w:val="nil"/>
              <w:left w:val="nil"/>
              <w:bottom w:val="nil"/>
              <w:right w:val="nil"/>
            </w:tcBorders>
            <w:noWrap/>
            <w:vAlign w:val="center"/>
            <w:hideMark/>
          </w:tcPr>
          <w:p w14:paraId="053AB05C"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378C72E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6C8FBA3" w14:textId="77777777" w:rsidTr="006552F3">
        <w:trPr>
          <w:trHeight w:val="218"/>
        </w:trPr>
        <w:tc>
          <w:tcPr>
            <w:tcW w:w="207" w:type="dxa"/>
            <w:tcBorders>
              <w:top w:val="nil"/>
              <w:left w:val="single" w:sz="4" w:space="0" w:color="000000"/>
              <w:bottom w:val="nil"/>
              <w:right w:val="nil"/>
            </w:tcBorders>
            <w:noWrap/>
            <w:vAlign w:val="center"/>
            <w:hideMark/>
          </w:tcPr>
          <w:p w14:paraId="5316F2B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326A1C51"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2BCD0DFE"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749E9672"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02FE9711"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7BF62031"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2C3E00C6"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61B077FB"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49F7C009"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408EE9AB"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45A71B2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0317FF2" w14:textId="77777777" w:rsidTr="006552F3">
        <w:trPr>
          <w:trHeight w:val="240"/>
        </w:trPr>
        <w:tc>
          <w:tcPr>
            <w:tcW w:w="207" w:type="dxa"/>
            <w:tcBorders>
              <w:top w:val="nil"/>
              <w:left w:val="single" w:sz="4" w:space="0" w:color="000000"/>
              <w:bottom w:val="nil"/>
              <w:right w:val="nil"/>
            </w:tcBorders>
            <w:noWrap/>
            <w:vAlign w:val="center"/>
            <w:hideMark/>
          </w:tcPr>
          <w:p w14:paraId="576A619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272F0C11" w14:textId="77777777" w:rsidR="006552F3" w:rsidRPr="006552F3" w:rsidRDefault="006552F3" w:rsidP="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52EEA7B7"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28A4F285"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5AF8A664"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10142E83"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71490571"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1962C68D"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00246875</w:t>
            </w:r>
          </w:p>
        </w:tc>
        <w:tc>
          <w:tcPr>
            <w:tcW w:w="2020" w:type="dxa"/>
            <w:tcBorders>
              <w:top w:val="nil"/>
              <w:left w:val="nil"/>
              <w:bottom w:val="nil"/>
              <w:right w:val="nil"/>
            </w:tcBorders>
            <w:noWrap/>
            <w:vAlign w:val="center"/>
            <w:hideMark/>
          </w:tcPr>
          <w:p w14:paraId="7D67C47E"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10EA1B9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C0086E2" w14:textId="77777777" w:rsidTr="006552F3">
        <w:trPr>
          <w:trHeight w:val="360"/>
        </w:trPr>
        <w:tc>
          <w:tcPr>
            <w:tcW w:w="207" w:type="dxa"/>
            <w:tcBorders>
              <w:top w:val="nil"/>
              <w:left w:val="single" w:sz="4" w:space="0" w:color="000000"/>
              <w:bottom w:val="nil"/>
              <w:right w:val="nil"/>
            </w:tcBorders>
            <w:noWrap/>
            <w:vAlign w:val="center"/>
            <w:hideMark/>
          </w:tcPr>
          <w:p w14:paraId="060625B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lastRenderedPageBreak/>
              <w:t> </w:t>
            </w:r>
          </w:p>
        </w:tc>
        <w:tc>
          <w:tcPr>
            <w:tcW w:w="380" w:type="dxa"/>
            <w:tcBorders>
              <w:top w:val="nil"/>
              <w:left w:val="nil"/>
              <w:bottom w:val="nil"/>
              <w:right w:val="nil"/>
            </w:tcBorders>
            <w:noWrap/>
            <w:vAlign w:val="center"/>
            <w:hideMark/>
          </w:tcPr>
          <w:p w14:paraId="34E14C79"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423F9D41" w14:textId="77777777" w:rsidR="006552F3" w:rsidRPr="006552F3" w:rsidRDefault="006552F3" w:rsidP="006552F3">
            <w:pPr>
              <w:rPr>
                <w:sz w:val="20"/>
                <w:szCs w:val="20"/>
              </w:rPr>
            </w:pPr>
          </w:p>
        </w:tc>
        <w:tc>
          <w:tcPr>
            <w:tcW w:w="6120" w:type="dxa"/>
            <w:gridSpan w:val="2"/>
            <w:tcBorders>
              <w:top w:val="nil"/>
              <w:left w:val="nil"/>
              <w:bottom w:val="nil"/>
              <w:right w:val="nil"/>
            </w:tcBorders>
            <w:noWrap/>
            <w:vAlign w:val="center"/>
            <w:hideMark/>
          </w:tcPr>
          <w:p w14:paraId="1D808B5D"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676F282E" w14:textId="77777777" w:rsidR="006552F3" w:rsidRPr="006552F3" w:rsidRDefault="006552F3" w:rsidP="006552F3">
            <w:pPr>
              <w:rPr>
                <w:rFonts w:ascii="Arial CE" w:hAnsi="Arial CE" w:cs="Arial CE"/>
                <w:sz w:val="20"/>
                <w:szCs w:val="20"/>
              </w:rPr>
            </w:pPr>
          </w:p>
        </w:tc>
        <w:tc>
          <w:tcPr>
            <w:tcW w:w="1260" w:type="dxa"/>
            <w:tcBorders>
              <w:top w:val="nil"/>
              <w:left w:val="nil"/>
              <w:bottom w:val="nil"/>
              <w:right w:val="nil"/>
            </w:tcBorders>
            <w:noWrap/>
            <w:vAlign w:val="center"/>
            <w:hideMark/>
          </w:tcPr>
          <w:p w14:paraId="2E654BCC"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7F1997D7"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13E2FEEE"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CZ00246875</w:t>
            </w:r>
          </w:p>
        </w:tc>
        <w:tc>
          <w:tcPr>
            <w:tcW w:w="2020" w:type="dxa"/>
            <w:tcBorders>
              <w:top w:val="nil"/>
              <w:left w:val="nil"/>
              <w:bottom w:val="nil"/>
              <w:right w:val="nil"/>
            </w:tcBorders>
            <w:noWrap/>
            <w:vAlign w:val="center"/>
            <w:hideMark/>
          </w:tcPr>
          <w:p w14:paraId="065AB2A0"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6083668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3532624" w14:textId="77777777" w:rsidTr="006552F3">
        <w:trPr>
          <w:trHeight w:val="139"/>
        </w:trPr>
        <w:tc>
          <w:tcPr>
            <w:tcW w:w="207" w:type="dxa"/>
            <w:tcBorders>
              <w:top w:val="nil"/>
              <w:left w:val="single" w:sz="4" w:space="0" w:color="000000"/>
              <w:bottom w:val="nil"/>
              <w:right w:val="nil"/>
            </w:tcBorders>
            <w:noWrap/>
            <w:vAlign w:val="center"/>
            <w:hideMark/>
          </w:tcPr>
          <w:p w14:paraId="2B43570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516E99F5"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1B1533DB"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177328F6"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37F71506"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1CEE4EBD"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7D4F6E0A"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6B3D7D7A"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3103974D"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71D020B0"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5882F73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5C00ADE" w14:textId="77777777" w:rsidTr="006552F3">
        <w:trPr>
          <w:trHeight w:val="240"/>
        </w:trPr>
        <w:tc>
          <w:tcPr>
            <w:tcW w:w="207" w:type="dxa"/>
            <w:tcBorders>
              <w:top w:val="nil"/>
              <w:left w:val="single" w:sz="4" w:space="0" w:color="000000"/>
              <w:bottom w:val="nil"/>
              <w:right w:val="nil"/>
            </w:tcBorders>
            <w:noWrap/>
            <w:vAlign w:val="center"/>
            <w:hideMark/>
          </w:tcPr>
          <w:p w14:paraId="17EB042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2E0B142D" w14:textId="77777777" w:rsidR="006552F3" w:rsidRPr="006552F3" w:rsidRDefault="006552F3" w:rsidP="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7A11CB2D"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17AC6C78"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4CC9F975"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7B73CA61"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2427D304"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26D709F6"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22A5DD1D"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5020649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3185358" w14:textId="77777777" w:rsidTr="006552F3">
        <w:trPr>
          <w:trHeight w:val="360"/>
        </w:trPr>
        <w:tc>
          <w:tcPr>
            <w:tcW w:w="207" w:type="dxa"/>
            <w:tcBorders>
              <w:top w:val="nil"/>
              <w:left w:val="single" w:sz="4" w:space="0" w:color="000000"/>
              <w:bottom w:val="nil"/>
              <w:right w:val="nil"/>
            </w:tcBorders>
            <w:noWrap/>
            <w:vAlign w:val="center"/>
            <w:hideMark/>
          </w:tcPr>
          <w:p w14:paraId="336D8C7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0CB366D6"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597CE7E6" w14:textId="77777777" w:rsidR="006552F3" w:rsidRPr="006552F3" w:rsidRDefault="006552F3" w:rsidP="006552F3">
            <w:pPr>
              <w:rPr>
                <w:sz w:val="20"/>
                <w:szCs w:val="20"/>
              </w:rPr>
            </w:pPr>
          </w:p>
        </w:tc>
        <w:tc>
          <w:tcPr>
            <w:tcW w:w="8060" w:type="dxa"/>
            <w:gridSpan w:val="4"/>
            <w:tcBorders>
              <w:top w:val="nil"/>
              <w:left w:val="nil"/>
              <w:bottom w:val="nil"/>
              <w:right w:val="nil"/>
            </w:tcBorders>
            <w:noWrap/>
            <w:vAlign w:val="center"/>
            <w:hideMark/>
          </w:tcPr>
          <w:p w14:paraId="27D93953"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 xml:space="preserve"> </w:t>
            </w:r>
          </w:p>
        </w:tc>
        <w:tc>
          <w:tcPr>
            <w:tcW w:w="1420" w:type="dxa"/>
            <w:tcBorders>
              <w:top w:val="nil"/>
              <w:left w:val="nil"/>
              <w:bottom w:val="nil"/>
              <w:right w:val="nil"/>
            </w:tcBorders>
            <w:noWrap/>
            <w:vAlign w:val="center"/>
            <w:hideMark/>
          </w:tcPr>
          <w:p w14:paraId="5378E5AA"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600F93A8"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0A07942"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3758C20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CD6782A" w14:textId="77777777" w:rsidTr="006552F3">
        <w:trPr>
          <w:trHeight w:val="139"/>
        </w:trPr>
        <w:tc>
          <w:tcPr>
            <w:tcW w:w="207" w:type="dxa"/>
            <w:tcBorders>
              <w:top w:val="nil"/>
              <w:left w:val="single" w:sz="4" w:space="0" w:color="000000"/>
              <w:bottom w:val="nil"/>
              <w:right w:val="nil"/>
            </w:tcBorders>
            <w:noWrap/>
            <w:vAlign w:val="center"/>
            <w:hideMark/>
          </w:tcPr>
          <w:p w14:paraId="374237C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02629AD9"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1BDB2A3C"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41F00A81"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30CFC504"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2DC5EF3D"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1D77C743"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17240F7D"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5D72E016"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1B0B963E"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268F91B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E0515FD" w14:textId="77777777" w:rsidTr="006552F3">
        <w:trPr>
          <w:trHeight w:val="240"/>
        </w:trPr>
        <w:tc>
          <w:tcPr>
            <w:tcW w:w="207" w:type="dxa"/>
            <w:tcBorders>
              <w:top w:val="nil"/>
              <w:left w:val="single" w:sz="4" w:space="0" w:color="000000"/>
              <w:bottom w:val="nil"/>
              <w:right w:val="nil"/>
            </w:tcBorders>
            <w:noWrap/>
            <w:vAlign w:val="center"/>
            <w:hideMark/>
          </w:tcPr>
          <w:p w14:paraId="7ACCDD2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204D827B" w14:textId="77777777" w:rsidR="006552F3" w:rsidRPr="006552F3" w:rsidRDefault="006552F3" w:rsidP="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589363A7"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Projektant:</w:t>
            </w:r>
          </w:p>
        </w:tc>
        <w:tc>
          <w:tcPr>
            <w:tcW w:w="4580" w:type="dxa"/>
            <w:tcBorders>
              <w:top w:val="nil"/>
              <w:left w:val="nil"/>
              <w:bottom w:val="nil"/>
              <w:right w:val="nil"/>
            </w:tcBorders>
            <w:noWrap/>
            <w:vAlign w:val="center"/>
            <w:hideMark/>
          </w:tcPr>
          <w:p w14:paraId="2962D5A3"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4FAA8B22"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5CA864AD"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432B2C12"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6A46859A"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88195848</w:t>
            </w:r>
          </w:p>
        </w:tc>
        <w:tc>
          <w:tcPr>
            <w:tcW w:w="2020" w:type="dxa"/>
            <w:tcBorders>
              <w:top w:val="nil"/>
              <w:left w:val="nil"/>
              <w:bottom w:val="nil"/>
              <w:right w:val="nil"/>
            </w:tcBorders>
            <w:noWrap/>
            <w:vAlign w:val="center"/>
            <w:hideMark/>
          </w:tcPr>
          <w:p w14:paraId="2E8067B2"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0F16F01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F4C8825" w14:textId="77777777" w:rsidTr="006552F3">
        <w:trPr>
          <w:trHeight w:val="360"/>
        </w:trPr>
        <w:tc>
          <w:tcPr>
            <w:tcW w:w="207" w:type="dxa"/>
            <w:tcBorders>
              <w:top w:val="nil"/>
              <w:left w:val="single" w:sz="4" w:space="0" w:color="000000"/>
              <w:bottom w:val="nil"/>
              <w:right w:val="nil"/>
            </w:tcBorders>
            <w:noWrap/>
            <w:vAlign w:val="center"/>
            <w:hideMark/>
          </w:tcPr>
          <w:p w14:paraId="24298C3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68F5C76A"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37F023BF" w14:textId="77777777" w:rsidR="006552F3" w:rsidRPr="006552F3" w:rsidRDefault="006552F3" w:rsidP="006552F3">
            <w:pPr>
              <w:rPr>
                <w:sz w:val="20"/>
                <w:szCs w:val="20"/>
              </w:rPr>
            </w:pPr>
          </w:p>
        </w:tc>
        <w:tc>
          <w:tcPr>
            <w:tcW w:w="6120" w:type="dxa"/>
            <w:gridSpan w:val="2"/>
            <w:tcBorders>
              <w:top w:val="nil"/>
              <w:left w:val="nil"/>
              <w:bottom w:val="nil"/>
              <w:right w:val="nil"/>
            </w:tcBorders>
            <w:noWrap/>
            <w:vAlign w:val="center"/>
            <w:hideMark/>
          </w:tcPr>
          <w:p w14:paraId="129821FE"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Ing. arch. Tomáš Beneš</w:t>
            </w:r>
          </w:p>
        </w:tc>
        <w:tc>
          <w:tcPr>
            <w:tcW w:w="680" w:type="dxa"/>
            <w:tcBorders>
              <w:top w:val="nil"/>
              <w:left w:val="nil"/>
              <w:bottom w:val="nil"/>
              <w:right w:val="nil"/>
            </w:tcBorders>
            <w:noWrap/>
            <w:vAlign w:val="center"/>
            <w:hideMark/>
          </w:tcPr>
          <w:p w14:paraId="715CCB50" w14:textId="77777777" w:rsidR="006552F3" w:rsidRPr="006552F3" w:rsidRDefault="006552F3" w:rsidP="006552F3">
            <w:pPr>
              <w:rPr>
                <w:rFonts w:ascii="Arial CE" w:hAnsi="Arial CE" w:cs="Arial CE"/>
                <w:sz w:val="20"/>
                <w:szCs w:val="20"/>
              </w:rPr>
            </w:pPr>
          </w:p>
        </w:tc>
        <w:tc>
          <w:tcPr>
            <w:tcW w:w="1260" w:type="dxa"/>
            <w:tcBorders>
              <w:top w:val="nil"/>
              <w:left w:val="nil"/>
              <w:bottom w:val="nil"/>
              <w:right w:val="nil"/>
            </w:tcBorders>
            <w:noWrap/>
            <w:vAlign w:val="center"/>
            <w:hideMark/>
          </w:tcPr>
          <w:p w14:paraId="0FF0A531"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1DFDF649"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32DE0BD0"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8409232370</w:t>
            </w:r>
          </w:p>
        </w:tc>
        <w:tc>
          <w:tcPr>
            <w:tcW w:w="2020" w:type="dxa"/>
            <w:tcBorders>
              <w:top w:val="nil"/>
              <w:left w:val="nil"/>
              <w:bottom w:val="nil"/>
              <w:right w:val="nil"/>
            </w:tcBorders>
            <w:noWrap/>
            <w:vAlign w:val="center"/>
            <w:hideMark/>
          </w:tcPr>
          <w:p w14:paraId="0B77F45F"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13E690C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2D6F815" w14:textId="77777777" w:rsidTr="006552F3">
        <w:trPr>
          <w:trHeight w:val="139"/>
        </w:trPr>
        <w:tc>
          <w:tcPr>
            <w:tcW w:w="207" w:type="dxa"/>
            <w:tcBorders>
              <w:top w:val="nil"/>
              <w:left w:val="single" w:sz="4" w:space="0" w:color="000000"/>
              <w:bottom w:val="nil"/>
              <w:right w:val="nil"/>
            </w:tcBorders>
            <w:noWrap/>
            <w:vAlign w:val="center"/>
            <w:hideMark/>
          </w:tcPr>
          <w:p w14:paraId="060FBE3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25014ED3"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3E39BE62"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48498540"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4789C550"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0B635878"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7D45B53A"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764676C4"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0847316C"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2E3FA539"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5AB23CE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8E9965E" w14:textId="77777777" w:rsidTr="006552F3">
        <w:trPr>
          <w:trHeight w:val="240"/>
        </w:trPr>
        <w:tc>
          <w:tcPr>
            <w:tcW w:w="207" w:type="dxa"/>
            <w:tcBorders>
              <w:top w:val="nil"/>
              <w:left w:val="single" w:sz="4" w:space="0" w:color="000000"/>
              <w:bottom w:val="nil"/>
              <w:right w:val="nil"/>
            </w:tcBorders>
            <w:noWrap/>
            <w:vAlign w:val="center"/>
            <w:hideMark/>
          </w:tcPr>
          <w:p w14:paraId="0BF7FDC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3CF34A0" w14:textId="77777777" w:rsidR="006552F3" w:rsidRPr="006552F3" w:rsidRDefault="006552F3" w:rsidP="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7F22C896"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Zpracovatel:</w:t>
            </w:r>
          </w:p>
        </w:tc>
        <w:tc>
          <w:tcPr>
            <w:tcW w:w="4580" w:type="dxa"/>
            <w:tcBorders>
              <w:top w:val="nil"/>
              <w:left w:val="nil"/>
              <w:bottom w:val="nil"/>
              <w:right w:val="nil"/>
            </w:tcBorders>
            <w:noWrap/>
            <w:vAlign w:val="center"/>
            <w:hideMark/>
          </w:tcPr>
          <w:p w14:paraId="747617AD"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71774B58"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089266C8"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737DCB36"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3BE9DE8A"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160B1ACB"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430F9C3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3CCB3B4" w14:textId="77777777" w:rsidTr="006552F3">
        <w:trPr>
          <w:trHeight w:val="360"/>
        </w:trPr>
        <w:tc>
          <w:tcPr>
            <w:tcW w:w="207" w:type="dxa"/>
            <w:tcBorders>
              <w:top w:val="nil"/>
              <w:left w:val="single" w:sz="4" w:space="0" w:color="000000"/>
              <w:bottom w:val="nil"/>
              <w:right w:val="nil"/>
            </w:tcBorders>
            <w:noWrap/>
            <w:vAlign w:val="center"/>
            <w:hideMark/>
          </w:tcPr>
          <w:p w14:paraId="443A758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11BCA786"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0D73787B"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21E1AE06"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69DDDD84"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7F87F9C6"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1E86258E"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1B5B7F8C"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2038D1DD"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3ED7C102"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76144CA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10D70EF" w14:textId="77777777" w:rsidTr="006552F3">
        <w:trPr>
          <w:trHeight w:val="139"/>
        </w:trPr>
        <w:tc>
          <w:tcPr>
            <w:tcW w:w="207" w:type="dxa"/>
            <w:tcBorders>
              <w:top w:val="nil"/>
              <w:left w:val="single" w:sz="4" w:space="0" w:color="000000"/>
              <w:bottom w:val="nil"/>
              <w:right w:val="nil"/>
            </w:tcBorders>
            <w:noWrap/>
            <w:vAlign w:val="center"/>
            <w:hideMark/>
          </w:tcPr>
          <w:p w14:paraId="5F16B39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04F39DD7"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10FB049E"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08ECEE21"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04781B78"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0EC275E8"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5531F84E"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790FBCEC"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6BCF9BD9"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169AC640"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4AB446D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0C6E48F" w14:textId="77777777" w:rsidTr="006552F3">
        <w:trPr>
          <w:trHeight w:val="240"/>
        </w:trPr>
        <w:tc>
          <w:tcPr>
            <w:tcW w:w="207" w:type="dxa"/>
            <w:tcBorders>
              <w:top w:val="nil"/>
              <w:left w:val="single" w:sz="4" w:space="0" w:color="000000"/>
              <w:bottom w:val="nil"/>
              <w:right w:val="nil"/>
            </w:tcBorders>
            <w:noWrap/>
            <w:vAlign w:val="center"/>
            <w:hideMark/>
          </w:tcPr>
          <w:p w14:paraId="7BB22C5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7D5C8D5A" w14:textId="77777777" w:rsidR="006552F3" w:rsidRPr="006552F3" w:rsidRDefault="006552F3" w:rsidP="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62A7A975"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Poznámka:</w:t>
            </w:r>
          </w:p>
        </w:tc>
        <w:tc>
          <w:tcPr>
            <w:tcW w:w="4580" w:type="dxa"/>
            <w:tcBorders>
              <w:top w:val="nil"/>
              <w:left w:val="nil"/>
              <w:bottom w:val="nil"/>
              <w:right w:val="nil"/>
            </w:tcBorders>
            <w:noWrap/>
            <w:vAlign w:val="center"/>
            <w:hideMark/>
          </w:tcPr>
          <w:p w14:paraId="551CDFC5" w14:textId="77777777" w:rsidR="006552F3" w:rsidRPr="006552F3" w:rsidRDefault="006552F3" w:rsidP="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4FC1627B"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48EBE153"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1C30026C"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78D9B7D5"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536E54F9"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4ABEB23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2512FB6" w14:textId="77777777" w:rsidTr="006552F3">
        <w:trPr>
          <w:trHeight w:val="1290"/>
        </w:trPr>
        <w:tc>
          <w:tcPr>
            <w:tcW w:w="207" w:type="dxa"/>
            <w:tcBorders>
              <w:top w:val="nil"/>
              <w:left w:val="single" w:sz="4" w:space="0" w:color="000000"/>
              <w:bottom w:val="nil"/>
              <w:right w:val="nil"/>
            </w:tcBorders>
            <w:vAlign w:val="center"/>
            <w:hideMark/>
          </w:tcPr>
          <w:p w14:paraId="393B04D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vAlign w:val="center"/>
            <w:hideMark/>
          </w:tcPr>
          <w:p w14:paraId="28364DA1"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vAlign w:val="center"/>
            <w:hideMark/>
          </w:tcPr>
          <w:p w14:paraId="464CEDEF" w14:textId="77777777" w:rsidR="006552F3" w:rsidRPr="006552F3" w:rsidRDefault="006552F3" w:rsidP="006552F3">
            <w:pPr>
              <w:rPr>
                <w:sz w:val="20"/>
                <w:szCs w:val="20"/>
              </w:rPr>
            </w:pPr>
          </w:p>
        </w:tc>
        <w:tc>
          <w:tcPr>
            <w:tcW w:w="11500" w:type="dxa"/>
            <w:gridSpan w:val="6"/>
            <w:tcBorders>
              <w:top w:val="nil"/>
              <w:left w:val="nil"/>
              <w:bottom w:val="nil"/>
              <w:right w:val="nil"/>
            </w:tcBorders>
            <w:vAlign w:val="center"/>
            <w:hideMark/>
          </w:tcPr>
          <w:p w14:paraId="1050B881"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 xml:space="preserve">Při naceňování je nutné brát v úvahu celkovou projektovou dokumentaci. V případě nesrovnalostí je nutné kontaktovat projektanta. Součástí nabídkové ceny musí být veškeré náklady, aby cena byla konečná. Každým uchazečem vyplněná položka musí obsahovat veškeré technicky a logicky </w:t>
            </w:r>
            <w:proofErr w:type="spellStart"/>
            <w:r w:rsidRPr="006552F3">
              <w:rPr>
                <w:rFonts w:ascii="Arial CE" w:hAnsi="Arial CE" w:cs="Arial CE"/>
                <w:sz w:val="20"/>
                <w:szCs w:val="20"/>
              </w:rPr>
              <w:t>dovoditelné</w:t>
            </w:r>
            <w:proofErr w:type="spellEnd"/>
            <w:r w:rsidRPr="006552F3">
              <w:rPr>
                <w:rFonts w:ascii="Arial CE" w:hAnsi="Arial CE" w:cs="Arial CE"/>
                <w:sz w:val="20"/>
                <w:szCs w:val="20"/>
              </w:rPr>
              <w:t xml:space="preserve"> součásti dodávky a montáže. Položky níže vykázané je nutné nacenit včetně přívozu, složení, naložení, manipulace, montáže, napojení, kotvení, kování, spojovacího materiálu, povrchové úpravy atp.</w:t>
            </w:r>
          </w:p>
        </w:tc>
        <w:tc>
          <w:tcPr>
            <w:tcW w:w="2020" w:type="dxa"/>
            <w:tcBorders>
              <w:top w:val="nil"/>
              <w:left w:val="nil"/>
              <w:bottom w:val="nil"/>
              <w:right w:val="nil"/>
            </w:tcBorders>
            <w:vAlign w:val="center"/>
            <w:hideMark/>
          </w:tcPr>
          <w:p w14:paraId="03C2D5B4"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vAlign w:val="center"/>
            <w:hideMark/>
          </w:tcPr>
          <w:p w14:paraId="648D0DA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73C0EF2" w14:textId="77777777" w:rsidTr="006552F3">
        <w:trPr>
          <w:trHeight w:val="139"/>
        </w:trPr>
        <w:tc>
          <w:tcPr>
            <w:tcW w:w="207" w:type="dxa"/>
            <w:tcBorders>
              <w:top w:val="nil"/>
              <w:left w:val="single" w:sz="4" w:space="0" w:color="000000"/>
              <w:bottom w:val="nil"/>
              <w:right w:val="nil"/>
            </w:tcBorders>
            <w:noWrap/>
            <w:vAlign w:val="center"/>
            <w:hideMark/>
          </w:tcPr>
          <w:p w14:paraId="4FA0188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BD90054"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5EEE6CD5"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7BD20ACE"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43F58276"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3C9ACBFF"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1990DB64"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653D586D"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7D764A46"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3E0C6939"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7D2D8B0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E8971A0" w14:textId="77777777" w:rsidTr="006552F3">
        <w:trPr>
          <w:trHeight w:val="139"/>
        </w:trPr>
        <w:tc>
          <w:tcPr>
            <w:tcW w:w="207" w:type="dxa"/>
            <w:tcBorders>
              <w:top w:val="nil"/>
              <w:left w:val="single" w:sz="4" w:space="0" w:color="000000"/>
              <w:bottom w:val="nil"/>
              <w:right w:val="nil"/>
            </w:tcBorders>
            <w:noWrap/>
            <w:vAlign w:val="center"/>
            <w:hideMark/>
          </w:tcPr>
          <w:p w14:paraId="36162DC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0BE64F22" w14:textId="77777777" w:rsidR="006552F3" w:rsidRPr="006552F3" w:rsidRDefault="006552F3" w:rsidP="006552F3">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1D76952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6944F62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15A3E8B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4C24B22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36D3D9B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7854F16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6DBD58F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140B4BF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106DC77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5EFEC4A" w14:textId="77777777" w:rsidTr="006552F3">
        <w:trPr>
          <w:trHeight w:val="510"/>
        </w:trPr>
        <w:tc>
          <w:tcPr>
            <w:tcW w:w="207" w:type="dxa"/>
            <w:tcBorders>
              <w:top w:val="nil"/>
              <w:left w:val="single" w:sz="4" w:space="0" w:color="000000"/>
              <w:bottom w:val="nil"/>
              <w:right w:val="nil"/>
            </w:tcBorders>
            <w:noWrap/>
            <w:vAlign w:val="center"/>
            <w:hideMark/>
          </w:tcPr>
          <w:p w14:paraId="59D8E1B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7057F41B" w14:textId="77777777" w:rsidR="006552F3" w:rsidRPr="006552F3" w:rsidRDefault="006552F3" w:rsidP="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793CACB6" w14:textId="77777777" w:rsidR="006552F3" w:rsidRPr="006552F3" w:rsidRDefault="006552F3" w:rsidP="006552F3">
            <w:pPr>
              <w:rPr>
                <w:rFonts w:ascii="Arial CE" w:hAnsi="Arial CE" w:cs="Arial CE"/>
                <w:b/>
                <w:bCs/>
                <w:sz w:val="20"/>
                <w:szCs w:val="20"/>
              </w:rPr>
            </w:pPr>
            <w:r w:rsidRPr="006552F3">
              <w:rPr>
                <w:rFonts w:ascii="Arial CE" w:hAnsi="Arial CE" w:cs="Arial CE"/>
                <w:b/>
                <w:bCs/>
                <w:sz w:val="20"/>
                <w:szCs w:val="20"/>
              </w:rPr>
              <w:t>Cena bez DPH</w:t>
            </w:r>
          </w:p>
        </w:tc>
        <w:tc>
          <w:tcPr>
            <w:tcW w:w="4580" w:type="dxa"/>
            <w:tcBorders>
              <w:top w:val="nil"/>
              <w:left w:val="nil"/>
              <w:bottom w:val="nil"/>
              <w:right w:val="nil"/>
            </w:tcBorders>
            <w:noWrap/>
            <w:vAlign w:val="center"/>
            <w:hideMark/>
          </w:tcPr>
          <w:p w14:paraId="27BABA87" w14:textId="77777777" w:rsidR="006552F3" w:rsidRPr="006552F3" w:rsidRDefault="006552F3" w:rsidP="006552F3">
            <w:pPr>
              <w:rPr>
                <w:rFonts w:ascii="Arial CE" w:hAnsi="Arial CE" w:cs="Arial CE"/>
                <w:b/>
                <w:bCs/>
                <w:sz w:val="20"/>
                <w:szCs w:val="20"/>
              </w:rPr>
            </w:pPr>
          </w:p>
        </w:tc>
        <w:tc>
          <w:tcPr>
            <w:tcW w:w="680" w:type="dxa"/>
            <w:tcBorders>
              <w:top w:val="nil"/>
              <w:left w:val="nil"/>
              <w:bottom w:val="nil"/>
              <w:right w:val="nil"/>
            </w:tcBorders>
            <w:noWrap/>
            <w:vAlign w:val="center"/>
            <w:hideMark/>
          </w:tcPr>
          <w:p w14:paraId="4192A2FC"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31838480"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1D7EEC02"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2930C379" w14:textId="77777777" w:rsidR="006552F3" w:rsidRPr="006552F3" w:rsidRDefault="006552F3" w:rsidP="006552F3">
            <w:pPr>
              <w:jc w:val="right"/>
              <w:rPr>
                <w:rFonts w:ascii="Arial CE" w:hAnsi="Arial CE" w:cs="Arial CE"/>
                <w:b/>
                <w:bCs/>
                <w:color w:val="960000"/>
              </w:rPr>
            </w:pPr>
            <w:r w:rsidRPr="006552F3">
              <w:rPr>
                <w:rFonts w:ascii="Arial CE" w:hAnsi="Arial CE" w:cs="Arial CE"/>
                <w:b/>
                <w:bCs/>
                <w:color w:val="960000"/>
              </w:rPr>
              <w:t>1 617 873,86</w:t>
            </w:r>
          </w:p>
        </w:tc>
        <w:tc>
          <w:tcPr>
            <w:tcW w:w="2020" w:type="dxa"/>
            <w:tcBorders>
              <w:top w:val="nil"/>
              <w:left w:val="nil"/>
              <w:bottom w:val="nil"/>
              <w:right w:val="nil"/>
            </w:tcBorders>
            <w:noWrap/>
            <w:vAlign w:val="center"/>
            <w:hideMark/>
          </w:tcPr>
          <w:p w14:paraId="4EC7BC04" w14:textId="77777777" w:rsidR="006552F3" w:rsidRPr="006552F3" w:rsidRDefault="006552F3" w:rsidP="006552F3">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5F84D51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B336B8C" w14:textId="77777777" w:rsidTr="006552F3">
        <w:trPr>
          <w:trHeight w:val="139"/>
        </w:trPr>
        <w:tc>
          <w:tcPr>
            <w:tcW w:w="207" w:type="dxa"/>
            <w:tcBorders>
              <w:top w:val="nil"/>
              <w:left w:val="single" w:sz="4" w:space="0" w:color="000000"/>
              <w:bottom w:val="nil"/>
              <w:right w:val="nil"/>
            </w:tcBorders>
            <w:noWrap/>
            <w:vAlign w:val="center"/>
            <w:hideMark/>
          </w:tcPr>
          <w:p w14:paraId="60487BF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57C7BB12" w14:textId="77777777" w:rsidR="006552F3" w:rsidRPr="006552F3" w:rsidRDefault="006552F3" w:rsidP="006552F3">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2460784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23F42F3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69C4138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222D942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499A91C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49D6B2A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4C901E6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4FEA898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73AA66B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686B01C" w14:textId="77777777" w:rsidTr="006552F3">
        <w:trPr>
          <w:trHeight w:val="289"/>
        </w:trPr>
        <w:tc>
          <w:tcPr>
            <w:tcW w:w="207" w:type="dxa"/>
            <w:tcBorders>
              <w:top w:val="nil"/>
              <w:left w:val="single" w:sz="4" w:space="0" w:color="000000"/>
              <w:bottom w:val="nil"/>
              <w:right w:val="nil"/>
            </w:tcBorders>
            <w:noWrap/>
            <w:vAlign w:val="center"/>
            <w:hideMark/>
          </w:tcPr>
          <w:p w14:paraId="2EB1B77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72D7654E"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4C5659D2"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27C0AA21"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254B697D"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Základ daně</w:t>
            </w:r>
          </w:p>
        </w:tc>
        <w:tc>
          <w:tcPr>
            <w:tcW w:w="680" w:type="dxa"/>
            <w:tcBorders>
              <w:top w:val="nil"/>
              <w:left w:val="nil"/>
              <w:bottom w:val="nil"/>
              <w:right w:val="nil"/>
            </w:tcBorders>
            <w:noWrap/>
            <w:vAlign w:val="center"/>
            <w:hideMark/>
          </w:tcPr>
          <w:p w14:paraId="591AAE69" w14:textId="77777777" w:rsidR="006552F3" w:rsidRPr="006552F3" w:rsidRDefault="006552F3" w:rsidP="006552F3">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6FA1CF5A"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2D9CAE67"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Sazba daně</w:t>
            </w:r>
          </w:p>
        </w:tc>
        <w:tc>
          <w:tcPr>
            <w:tcW w:w="2020" w:type="dxa"/>
            <w:tcBorders>
              <w:top w:val="nil"/>
              <w:left w:val="nil"/>
              <w:bottom w:val="nil"/>
              <w:right w:val="nil"/>
            </w:tcBorders>
            <w:noWrap/>
            <w:vAlign w:val="center"/>
            <w:hideMark/>
          </w:tcPr>
          <w:p w14:paraId="6EDB5EE3"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Výše daně</w:t>
            </w:r>
          </w:p>
        </w:tc>
        <w:tc>
          <w:tcPr>
            <w:tcW w:w="2020" w:type="dxa"/>
            <w:tcBorders>
              <w:top w:val="nil"/>
              <w:left w:val="nil"/>
              <w:bottom w:val="nil"/>
              <w:right w:val="nil"/>
            </w:tcBorders>
            <w:noWrap/>
            <w:vAlign w:val="center"/>
            <w:hideMark/>
          </w:tcPr>
          <w:p w14:paraId="70D41084" w14:textId="77777777" w:rsidR="006552F3" w:rsidRPr="006552F3" w:rsidRDefault="006552F3" w:rsidP="006552F3">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128A811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A63854C" w14:textId="77777777" w:rsidTr="006552F3">
        <w:trPr>
          <w:trHeight w:val="289"/>
        </w:trPr>
        <w:tc>
          <w:tcPr>
            <w:tcW w:w="207" w:type="dxa"/>
            <w:tcBorders>
              <w:top w:val="nil"/>
              <w:left w:val="single" w:sz="4" w:space="0" w:color="000000"/>
              <w:bottom w:val="nil"/>
              <w:right w:val="nil"/>
            </w:tcBorders>
            <w:noWrap/>
            <w:vAlign w:val="center"/>
            <w:hideMark/>
          </w:tcPr>
          <w:p w14:paraId="581F05D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392F5FD2"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697BD1E7" w14:textId="77777777" w:rsidR="006552F3" w:rsidRPr="006552F3" w:rsidRDefault="006552F3" w:rsidP="006552F3">
            <w:pPr>
              <w:rPr>
                <w:rFonts w:ascii="Arial CE" w:hAnsi="Arial CE" w:cs="Arial CE"/>
                <w:color w:val="969696"/>
                <w:sz w:val="16"/>
                <w:szCs w:val="16"/>
              </w:rPr>
            </w:pPr>
            <w:r w:rsidRPr="006552F3">
              <w:rPr>
                <w:rFonts w:ascii="Arial CE" w:hAnsi="Arial CE" w:cs="Arial CE"/>
                <w:color w:val="969696"/>
                <w:sz w:val="16"/>
                <w:szCs w:val="16"/>
              </w:rPr>
              <w:t>DPH</w:t>
            </w:r>
          </w:p>
        </w:tc>
        <w:tc>
          <w:tcPr>
            <w:tcW w:w="1540" w:type="dxa"/>
            <w:tcBorders>
              <w:top w:val="nil"/>
              <w:left w:val="nil"/>
              <w:bottom w:val="nil"/>
              <w:right w:val="nil"/>
            </w:tcBorders>
            <w:noWrap/>
            <w:vAlign w:val="center"/>
            <w:hideMark/>
          </w:tcPr>
          <w:p w14:paraId="4E308A38"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základní</w:t>
            </w:r>
          </w:p>
        </w:tc>
        <w:tc>
          <w:tcPr>
            <w:tcW w:w="4580" w:type="dxa"/>
            <w:tcBorders>
              <w:top w:val="nil"/>
              <w:left w:val="nil"/>
              <w:bottom w:val="nil"/>
              <w:right w:val="nil"/>
            </w:tcBorders>
            <w:noWrap/>
            <w:vAlign w:val="center"/>
            <w:hideMark/>
          </w:tcPr>
          <w:p w14:paraId="3733777D"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1 617 873,86</w:t>
            </w:r>
          </w:p>
        </w:tc>
        <w:tc>
          <w:tcPr>
            <w:tcW w:w="680" w:type="dxa"/>
            <w:tcBorders>
              <w:top w:val="nil"/>
              <w:left w:val="nil"/>
              <w:bottom w:val="nil"/>
              <w:right w:val="nil"/>
            </w:tcBorders>
            <w:noWrap/>
            <w:vAlign w:val="center"/>
            <w:hideMark/>
          </w:tcPr>
          <w:p w14:paraId="4C7BB486" w14:textId="77777777" w:rsidR="006552F3" w:rsidRPr="006552F3" w:rsidRDefault="006552F3" w:rsidP="006552F3">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40C968C6"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09C54395" w14:textId="77777777" w:rsidR="006552F3" w:rsidRPr="006552F3" w:rsidRDefault="006552F3" w:rsidP="006552F3">
            <w:pPr>
              <w:jc w:val="right"/>
              <w:rPr>
                <w:rFonts w:ascii="Arial CE" w:hAnsi="Arial CE" w:cs="Arial CE"/>
                <w:color w:val="969696"/>
                <w:sz w:val="20"/>
                <w:szCs w:val="20"/>
              </w:rPr>
            </w:pPr>
            <w:proofErr w:type="gramStart"/>
            <w:r w:rsidRPr="006552F3">
              <w:rPr>
                <w:rFonts w:ascii="Arial CE" w:hAnsi="Arial CE" w:cs="Arial CE"/>
                <w:color w:val="969696"/>
                <w:sz w:val="20"/>
                <w:szCs w:val="20"/>
              </w:rPr>
              <w:t>21,00%</w:t>
            </w:r>
            <w:proofErr w:type="gramEnd"/>
          </w:p>
        </w:tc>
        <w:tc>
          <w:tcPr>
            <w:tcW w:w="2020" w:type="dxa"/>
            <w:tcBorders>
              <w:top w:val="nil"/>
              <w:left w:val="nil"/>
              <w:bottom w:val="nil"/>
              <w:right w:val="nil"/>
            </w:tcBorders>
            <w:noWrap/>
            <w:vAlign w:val="center"/>
            <w:hideMark/>
          </w:tcPr>
          <w:p w14:paraId="6FBE61D3"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339 753,51</w:t>
            </w:r>
          </w:p>
        </w:tc>
        <w:tc>
          <w:tcPr>
            <w:tcW w:w="2020" w:type="dxa"/>
            <w:tcBorders>
              <w:top w:val="nil"/>
              <w:left w:val="nil"/>
              <w:bottom w:val="nil"/>
              <w:right w:val="nil"/>
            </w:tcBorders>
            <w:noWrap/>
            <w:vAlign w:val="center"/>
            <w:hideMark/>
          </w:tcPr>
          <w:p w14:paraId="75BBCC6B" w14:textId="77777777" w:rsidR="006552F3" w:rsidRPr="006552F3" w:rsidRDefault="006552F3" w:rsidP="006552F3">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409E0CF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F2A4E82" w14:textId="77777777" w:rsidTr="006552F3">
        <w:trPr>
          <w:trHeight w:val="289"/>
        </w:trPr>
        <w:tc>
          <w:tcPr>
            <w:tcW w:w="207" w:type="dxa"/>
            <w:tcBorders>
              <w:top w:val="nil"/>
              <w:left w:val="single" w:sz="4" w:space="0" w:color="000000"/>
              <w:bottom w:val="nil"/>
              <w:right w:val="nil"/>
            </w:tcBorders>
            <w:noWrap/>
            <w:vAlign w:val="center"/>
            <w:hideMark/>
          </w:tcPr>
          <w:p w14:paraId="26FD5ED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612D5592"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2338A399"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4EE8EB17"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snížená</w:t>
            </w:r>
          </w:p>
        </w:tc>
        <w:tc>
          <w:tcPr>
            <w:tcW w:w="4580" w:type="dxa"/>
            <w:tcBorders>
              <w:top w:val="nil"/>
              <w:left w:val="nil"/>
              <w:bottom w:val="nil"/>
              <w:right w:val="nil"/>
            </w:tcBorders>
            <w:noWrap/>
            <w:vAlign w:val="center"/>
            <w:hideMark/>
          </w:tcPr>
          <w:p w14:paraId="588FA845"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0,00</w:t>
            </w:r>
          </w:p>
        </w:tc>
        <w:tc>
          <w:tcPr>
            <w:tcW w:w="680" w:type="dxa"/>
            <w:tcBorders>
              <w:top w:val="nil"/>
              <w:left w:val="nil"/>
              <w:bottom w:val="nil"/>
              <w:right w:val="nil"/>
            </w:tcBorders>
            <w:noWrap/>
            <w:vAlign w:val="center"/>
            <w:hideMark/>
          </w:tcPr>
          <w:p w14:paraId="1A3753E2" w14:textId="77777777" w:rsidR="006552F3" w:rsidRPr="006552F3" w:rsidRDefault="006552F3" w:rsidP="006552F3">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5799BF65"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40506BAB" w14:textId="77777777" w:rsidR="006552F3" w:rsidRPr="006552F3" w:rsidRDefault="006552F3" w:rsidP="006552F3">
            <w:pPr>
              <w:jc w:val="right"/>
              <w:rPr>
                <w:rFonts w:ascii="Arial CE" w:hAnsi="Arial CE" w:cs="Arial CE"/>
                <w:color w:val="969696"/>
                <w:sz w:val="20"/>
                <w:szCs w:val="20"/>
              </w:rPr>
            </w:pPr>
            <w:proofErr w:type="gramStart"/>
            <w:r w:rsidRPr="006552F3">
              <w:rPr>
                <w:rFonts w:ascii="Arial CE" w:hAnsi="Arial CE" w:cs="Arial CE"/>
                <w:color w:val="969696"/>
                <w:sz w:val="20"/>
                <w:szCs w:val="20"/>
              </w:rPr>
              <w:t>12,00%</w:t>
            </w:r>
            <w:proofErr w:type="gramEnd"/>
          </w:p>
        </w:tc>
        <w:tc>
          <w:tcPr>
            <w:tcW w:w="2020" w:type="dxa"/>
            <w:tcBorders>
              <w:top w:val="nil"/>
              <w:left w:val="nil"/>
              <w:bottom w:val="nil"/>
              <w:right w:val="nil"/>
            </w:tcBorders>
            <w:noWrap/>
            <w:vAlign w:val="center"/>
            <w:hideMark/>
          </w:tcPr>
          <w:p w14:paraId="683F6120"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0,00</w:t>
            </w:r>
          </w:p>
        </w:tc>
        <w:tc>
          <w:tcPr>
            <w:tcW w:w="2020" w:type="dxa"/>
            <w:tcBorders>
              <w:top w:val="nil"/>
              <w:left w:val="nil"/>
              <w:bottom w:val="nil"/>
              <w:right w:val="nil"/>
            </w:tcBorders>
            <w:noWrap/>
            <w:vAlign w:val="center"/>
            <w:hideMark/>
          </w:tcPr>
          <w:p w14:paraId="627DF8F1" w14:textId="77777777" w:rsidR="006552F3" w:rsidRPr="006552F3" w:rsidRDefault="006552F3" w:rsidP="006552F3">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15C41A1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CC10123" w14:textId="77777777" w:rsidTr="006552F3">
        <w:trPr>
          <w:trHeight w:val="139"/>
        </w:trPr>
        <w:tc>
          <w:tcPr>
            <w:tcW w:w="207" w:type="dxa"/>
            <w:tcBorders>
              <w:top w:val="nil"/>
              <w:left w:val="single" w:sz="4" w:space="0" w:color="000000"/>
              <w:bottom w:val="nil"/>
              <w:right w:val="nil"/>
            </w:tcBorders>
            <w:noWrap/>
            <w:vAlign w:val="center"/>
            <w:hideMark/>
          </w:tcPr>
          <w:p w14:paraId="35129CC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2614758D"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79EE691A"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4A430434"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08051F2D"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4789C47C"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0B43994C"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3B5CC0B1"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70591619"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24B1A815"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4E89EFC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C1276BA" w14:textId="77777777" w:rsidTr="006552F3">
        <w:trPr>
          <w:trHeight w:val="510"/>
        </w:trPr>
        <w:tc>
          <w:tcPr>
            <w:tcW w:w="207" w:type="dxa"/>
            <w:tcBorders>
              <w:top w:val="nil"/>
              <w:left w:val="single" w:sz="4" w:space="0" w:color="000000"/>
              <w:bottom w:val="nil"/>
              <w:right w:val="nil"/>
            </w:tcBorders>
            <w:noWrap/>
            <w:vAlign w:val="center"/>
            <w:hideMark/>
          </w:tcPr>
          <w:p w14:paraId="33554CA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shd w:val="clear" w:color="000000" w:fill="D2D2D2"/>
            <w:noWrap/>
            <w:vAlign w:val="center"/>
            <w:hideMark/>
          </w:tcPr>
          <w:p w14:paraId="6A6A20D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18"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047BD711" w14:textId="77777777" w:rsidR="006552F3" w:rsidRPr="006552F3" w:rsidRDefault="006552F3" w:rsidP="006552F3">
            <w:pPr>
              <w:rPr>
                <w:rFonts w:ascii="Arial CE" w:hAnsi="Arial CE" w:cs="Arial CE"/>
                <w:b/>
                <w:bCs/>
              </w:rPr>
            </w:pPr>
            <w:r w:rsidRPr="006552F3">
              <w:rPr>
                <w:rFonts w:ascii="Arial CE" w:hAnsi="Arial CE" w:cs="Arial CE"/>
                <w:b/>
                <w:bCs/>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1DF668A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111A1229" w14:textId="77777777" w:rsidR="006552F3" w:rsidRPr="006552F3" w:rsidRDefault="006552F3" w:rsidP="006552F3">
            <w:pPr>
              <w:jc w:val="right"/>
              <w:rPr>
                <w:rFonts w:ascii="Arial CE" w:hAnsi="Arial CE" w:cs="Arial CE"/>
                <w:b/>
                <w:bCs/>
              </w:rPr>
            </w:pPr>
            <w:r w:rsidRPr="006552F3">
              <w:rPr>
                <w:rFonts w:ascii="Arial CE" w:hAnsi="Arial CE" w:cs="Arial CE"/>
                <w:b/>
                <w:bCs/>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30375E8D" w14:textId="77777777" w:rsidR="006552F3" w:rsidRPr="006552F3" w:rsidRDefault="006552F3" w:rsidP="006552F3">
            <w:pPr>
              <w:jc w:val="center"/>
              <w:rPr>
                <w:rFonts w:ascii="Arial CE" w:hAnsi="Arial CE" w:cs="Arial CE"/>
                <w:b/>
                <w:bCs/>
              </w:rPr>
            </w:pPr>
            <w:r w:rsidRPr="006552F3">
              <w:rPr>
                <w:rFonts w:ascii="Arial CE" w:hAnsi="Arial CE" w:cs="Arial CE"/>
                <w:b/>
                <w:bCs/>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57330EC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5CCAD40A" w14:textId="77777777" w:rsidR="006552F3" w:rsidRPr="006552F3" w:rsidRDefault="006552F3" w:rsidP="006552F3">
            <w:pPr>
              <w:jc w:val="right"/>
              <w:rPr>
                <w:rFonts w:ascii="Arial CE" w:hAnsi="Arial CE" w:cs="Arial CE"/>
                <w:b/>
                <w:bCs/>
              </w:rPr>
            </w:pPr>
            <w:r w:rsidRPr="006552F3">
              <w:rPr>
                <w:rFonts w:ascii="Arial CE" w:hAnsi="Arial CE" w:cs="Arial CE"/>
                <w:b/>
                <w:bCs/>
              </w:rPr>
              <w:t>1 957 627,37</w:t>
            </w:r>
          </w:p>
        </w:tc>
        <w:tc>
          <w:tcPr>
            <w:tcW w:w="2020" w:type="dxa"/>
            <w:tcBorders>
              <w:top w:val="single" w:sz="4" w:space="0" w:color="000000"/>
              <w:left w:val="nil"/>
              <w:bottom w:val="single" w:sz="4" w:space="0" w:color="000000"/>
              <w:right w:val="single" w:sz="4" w:space="0" w:color="000000"/>
            </w:tcBorders>
            <w:shd w:val="clear" w:color="000000" w:fill="D2D2D2"/>
            <w:noWrap/>
            <w:vAlign w:val="center"/>
            <w:hideMark/>
          </w:tcPr>
          <w:p w14:paraId="6C35651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5774EF7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27EB197" w14:textId="77777777" w:rsidTr="006552F3">
        <w:trPr>
          <w:trHeight w:val="289"/>
        </w:trPr>
        <w:tc>
          <w:tcPr>
            <w:tcW w:w="207" w:type="dxa"/>
            <w:tcBorders>
              <w:top w:val="nil"/>
              <w:left w:val="single" w:sz="4" w:space="0" w:color="000000"/>
              <w:bottom w:val="nil"/>
              <w:right w:val="nil"/>
            </w:tcBorders>
            <w:noWrap/>
            <w:vAlign w:val="center"/>
            <w:hideMark/>
          </w:tcPr>
          <w:p w14:paraId="2B618BA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58371D1F"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5565027B"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1F1D08D2"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37E8157D"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5D8D34E6"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0D334941"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038DF319"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77B3A733"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4222344E"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353D7A0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587AE2D" w14:textId="77777777" w:rsidTr="006552F3">
        <w:trPr>
          <w:trHeight w:val="289"/>
        </w:trPr>
        <w:tc>
          <w:tcPr>
            <w:tcW w:w="207" w:type="dxa"/>
            <w:tcBorders>
              <w:top w:val="nil"/>
              <w:left w:val="single" w:sz="4" w:space="0" w:color="000000"/>
              <w:bottom w:val="nil"/>
              <w:right w:val="nil"/>
            </w:tcBorders>
            <w:noWrap/>
            <w:vAlign w:val="bottom"/>
            <w:hideMark/>
          </w:tcPr>
          <w:p w14:paraId="216FA1E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52A40A84"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7A3448BC"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42D74BE2"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5886F30B"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4C26D3F2"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089DDAC9"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2ADF0BC4"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9D32144"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3AFF6FC"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50A2EDC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9A39699" w14:textId="77777777" w:rsidTr="006552F3">
        <w:trPr>
          <w:trHeight w:val="289"/>
        </w:trPr>
        <w:tc>
          <w:tcPr>
            <w:tcW w:w="207" w:type="dxa"/>
            <w:tcBorders>
              <w:top w:val="nil"/>
              <w:left w:val="single" w:sz="4" w:space="0" w:color="000000"/>
              <w:bottom w:val="nil"/>
              <w:right w:val="nil"/>
            </w:tcBorders>
            <w:noWrap/>
            <w:vAlign w:val="bottom"/>
            <w:hideMark/>
          </w:tcPr>
          <w:p w14:paraId="1131BC8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3C1977A1"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380F425E"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3C71D2AF"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75AC68CD"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723D6985"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390606A2"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37393D4F"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9F1CBFA"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C2B0C37"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5A805E0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7AB419C" w14:textId="77777777" w:rsidTr="006552F3">
        <w:trPr>
          <w:trHeight w:val="289"/>
        </w:trPr>
        <w:tc>
          <w:tcPr>
            <w:tcW w:w="207" w:type="dxa"/>
            <w:tcBorders>
              <w:top w:val="nil"/>
              <w:left w:val="single" w:sz="4" w:space="0" w:color="000000"/>
              <w:bottom w:val="nil"/>
              <w:right w:val="nil"/>
            </w:tcBorders>
            <w:noWrap/>
            <w:vAlign w:val="bottom"/>
            <w:hideMark/>
          </w:tcPr>
          <w:p w14:paraId="63D5289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038263B3"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3C378AC4"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39D358A5"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7BFC8ACE"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2265EB03"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3AF59467"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7A4B03BD"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ADB5F13"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CDB27A8"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3E8D240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DBAB4CC" w14:textId="77777777" w:rsidTr="006552F3">
        <w:trPr>
          <w:trHeight w:val="289"/>
        </w:trPr>
        <w:tc>
          <w:tcPr>
            <w:tcW w:w="207" w:type="dxa"/>
            <w:tcBorders>
              <w:top w:val="nil"/>
              <w:left w:val="single" w:sz="4" w:space="0" w:color="000000"/>
              <w:bottom w:val="nil"/>
              <w:right w:val="nil"/>
            </w:tcBorders>
            <w:noWrap/>
            <w:vAlign w:val="bottom"/>
            <w:hideMark/>
          </w:tcPr>
          <w:p w14:paraId="50164DA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02AEE741"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0AEA5054"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5A186455"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74CDFC17"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1D4CEC81"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2B19C4F1"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16A50E3F"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5203F4F"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1298AEC"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41C355A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F9D490B" w14:textId="77777777" w:rsidTr="006552F3">
        <w:trPr>
          <w:trHeight w:val="289"/>
        </w:trPr>
        <w:tc>
          <w:tcPr>
            <w:tcW w:w="207" w:type="dxa"/>
            <w:tcBorders>
              <w:top w:val="nil"/>
              <w:left w:val="single" w:sz="4" w:space="0" w:color="000000"/>
              <w:bottom w:val="nil"/>
              <w:right w:val="nil"/>
            </w:tcBorders>
            <w:noWrap/>
            <w:vAlign w:val="bottom"/>
            <w:hideMark/>
          </w:tcPr>
          <w:p w14:paraId="7EB6E5F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49A18901"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5511B577"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236B88B9"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6F68E9A9"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26D8EB09"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6ABD8ECF"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051C938A"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454BDAC"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1FD2D3A"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58BCD75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57D3BF0" w14:textId="77777777" w:rsidTr="006552F3">
        <w:trPr>
          <w:trHeight w:val="289"/>
        </w:trPr>
        <w:tc>
          <w:tcPr>
            <w:tcW w:w="207" w:type="dxa"/>
            <w:tcBorders>
              <w:top w:val="nil"/>
              <w:left w:val="single" w:sz="4" w:space="0" w:color="000000"/>
              <w:bottom w:val="nil"/>
              <w:right w:val="nil"/>
            </w:tcBorders>
            <w:noWrap/>
            <w:vAlign w:val="center"/>
            <w:hideMark/>
          </w:tcPr>
          <w:p w14:paraId="3008062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3EE21516" w14:textId="77777777" w:rsidR="006552F3" w:rsidRPr="006552F3" w:rsidRDefault="006552F3" w:rsidP="006552F3">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024FC8EF" w14:textId="77777777" w:rsidR="006552F3" w:rsidRPr="006552F3" w:rsidRDefault="006552F3" w:rsidP="006552F3">
            <w:pPr>
              <w:rPr>
                <w:rFonts w:ascii="Arial CE" w:hAnsi="Arial CE" w:cs="Arial CE"/>
                <w:b/>
                <w:bCs/>
                <w:color w:val="464646"/>
                <w:sz w:val="20"/>
                <w:szCs w:val="20"/>
              </w:rPr>
            </w:pPr>
            <w:r w:rsidRPr="006552F3">
              <w:rPr>
                <w:rFonts w:ascii="Arial CE" w:hAnsi="Arial CE" w:cs="Arial CE"/>
                <w:b/>
                <w:bCs/>
                <w:color w:val="464646"/>
                <w:sz w:val="20"/>
                <w:szCs w:val="20"/>
              </w:rPr>
              <w:t>Projektant</w:t>
            </w:r>
          </w:p>
        </w:tc>
        <w:tc>
          <w:tcPr>
            <w:tcW w:w="4580" w:type="dxa"/>
            <w:tcBorders>
              <w:top w:val="single" w:sz="4" w:space="0" w:color="000000"/>
              <w:left w:val="nil"/>
              <w:bottom w:val="nil"/>
              <w:right w:val="nil"/>
            </w:tcBorders>
            <w:noWrap/>
            <w:vAlign w:val="center"/>
            <w:hideMark/>
          </w:tcPr>
          <w:p w14:paraId="49DC276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1DE1800E" w14:textId="77777777" w:rsidR="006552F3" w:rsidRPr="006552F3" w:rsidRDefault="006552F3" w:rsidP="006552F3">
            <w:pPr>
              <w:rPr>
                <w:rFonts w:ascii="Arial CE" w:hAnsi="Arial CE" w:cs="Arial CE"/>
                <w:b/>
                <w:bCs/>
                <w:color w:val="464646"/>
                <w:sz w:val="20"/>
                <w:szCs w:val="20"/>
              </w:rPr>
            </w:pPr>
            <w:r w:rsidRPr="006552F3">
              <w:rPr>
                <w:rFonts w:ascii="Arial CE" w:hAnsi="Arial CE" w:cs="Arial CE"/>
                <w:b/>
                <w:bCs/>
                <w:color w:val="464646"/>
                <w:sz w:val="20"/>
                <w:szCs w:val="20"/>
              </w:rPr>
              <w:t>Zpracovatel</w:t>
            </w:r>
          </w:p>
        </w:tc>
        <w:tc>
          <w:tcPr>
            <w:tcW w:w="1420" w:type="dxa"/>
            <w:tcBorders>
              <w:top w:val="single" w:sz="4" w:space="0" w:color="000000"/>
              <w:left w:val="nil"/>
              <w:bottom w:val="nil"/>
              <w:right w:val="nil"/>
            </w:tcBorders>
            <w:noWrap/>
            <w:vAlign w:val="center"/>
            <w:hideMark/>
          </w:tcPr>
          <w:p w14:paraId="6EFA627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169F5C3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7AA1C22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AA2755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53CEA49" w14:textId="77777777" w:rsidTr="006552F3">
        <w:trPr>
          <w:trHeight w:val="225"/>
        </w:trPr>
        <w:tc>
          <w:tcPr>
            <w:tcW w:w="207" w:type="dxa"/>
            <w:tcBorders>
              <w:top w:val="nil"/>
              <w:left w:val="single" w:sz="4" w:space="0" w:color="000000"/>
              <w:bottom w:val="nil"/>
              <w:right w:val="nil"/>
            </w:tcBorders>
            <w:noWrap/>
            <w:vAlign w:val="bottom"/>
            <w:hideMark/>
          </w:tcPr>
          <w:p w14:paraId="2071472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34C331EE"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3F5F48FC"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457FB700"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4F9C5177"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3AEE3399"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5F3E479A"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734DC2AC"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93237A0"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68CA168"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3C18FA0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5714B6C" w14:textId="77777777" w:rsidTr="006552F3">
        <w:trPr>
          <w:trHeight w:val="225"/>
        </w:trPr>
        <w:tc>
          <w:tcPr>
            <w:tcW w:w="207" w:type="dxa"/>
            <w:tcBorders>
              <w:top w:val="nil"/>
              <w:left w:val="single" w:sz="4" w:space="0" w:color="000000"/>
              <w:bottom w:val="nil"/>
              <w:right w:val="nil"/>
            </w:tcBorders>
            <w:noWrap/>
            <w:vAlign w:val="bottom"/>
            <w:hideMark/>
          </w:tcPr>
          <w:p w14:paraId="2CF4C32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44EF2700"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25B80C8F"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20C69075"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7CA0AF6B"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3B7690AF"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4E996A4E"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6E901F47"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A0CEB0B"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CA1CF66"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769E640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210647D" w14:textId="77777777" w:rsidTr="006552F3">
        <w:trPr>
          <w:trHeight w:val="225"/>
        </w:trPr>
        <w:tc>
          <w:tcPr>
            <w:tcW w:w="207" w:type="dxa"/>
            <w:tcBorders>
              <w:top w:val="nil"/>
              <w:left w:val="single" w:sz="4" w:space="0" w:color="000000"/>
              <w:bottom w:val="nil"/>
              <w:right w:val="nil"/>
            </w:tcBorders>
            <w:noWrap/>
            <w:vAlign w:val="bottom"/>
            <w:hideMark/>
          </w:tcPr>
          <w:p w14:paraId="56673C1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lastRenderedPageBreak/>
              <w:t> </w:t>
            </w:r>
          </w:p>
        </w:tc>
        <w:tc>
          <w:tcPr>
            <w:tcW w:w="380" w:type="dxa"/>
            <w:tcBorders>
              <w:top w:val="nil"/>
              <w:left w:val="nil"/>
              <w:bottom w:val="nil"/>
              <w:right w:val="nil"/>
            </w:tcBorders>
            <w:noWrap/>
            <w:vAlign w:val="bottom"/>
            <w:hideMark/>
          </w:tcPr>
          <w:p w14:paraId="5178E744"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264CFC4A"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72775B87"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67FF302B"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43E7D1A4"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2F624943"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68A14A28"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EA6D0ED"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0A9D942"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7F00858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8D0D621" w14:textId="77777777" w:rsidTr="006552F3">
        <w:trPr>
          <w:trHeight w:val="225"/>
        </w:trPr>
        <w:tc>
          <w:tcPr>
            <w:tcW w:w="207" w:type="dxa"/>
            <w:tcBorders>
              <w:top w:val="nil"/>
              <w:left w:val="single" w:sz="4" w:space="0" w:color="000000"/>
              <w:bottom w:val="nil"/>
              <w:right w:val="nil"/>
            </w:tcBorders>
            <w:noWrap/>
            <w:vAlign w:val="bottom"/>
            <w:hideMark/>
          </w:tcPr>
          <w:p w14:paraId="59EBE96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4A65CDAA"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3E8FC3E8"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2C5B6A42"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4A082AAF"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365A6B12"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45CA4FCE"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7D646980"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0304146"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644D1F4"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393747F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EE88D09" w14:textId="77777777" w:rsidTr="006552F3">
        <w:trPr>
          <w:trHeight w:val="225"/>
        </w:trPr>
        <w:tc>
          <w:tcPr>
            <w:tcW w:w="207" w:type="dxa"/>
            <w:tcBorders>
              <w:top w:val="nil"/>
              <w:left w:val="single" w:sz="4" w:space="0" w:color="000000"/>
              <w:bottom w:val="nil"/>
              <w:right w:val="nil"/>
            </w:tcBorders>
            <w:noWrap/>
            <w:vAlign w:val="bottom"/>
            <w:hideMark/>
          </w:tcPr>
          <w:p w14:paraId="1EB36C1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64462F07"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738711BB"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1FC02C3F"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2A6E235C"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5E4F5C48"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25942A86"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40300D87"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E83CC63"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144AB5B"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726EC78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F49C739" w14:textId="77777777" w:rsidTr="006552F3">
        <w:trPr>
          <w:trHeight w:val="225"/>
        </w:trPr>
        <w:tc>
          <w:tcPr>
            <w:tcW w:w="207" w:type="dxa"/>
            <w:tcBorders>
              <w:top w:val="nil"/>
              <w:left w:val="single" w:sz="4" w:space="0" w:color="000000"/>
              <w:bottom w:val="nil"/>
              <w:right w:val="nil"/>
            </w:tcBorders>
            <w:noWrap/>
            <w:vAlign w:val="bottom"/>
            <w:hideMark/>
          </w:tcPr>
          <w:p w14:paraId="5A775EC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307B96DD"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10577A53"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06FC740F"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1DFD15E1"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113D1595"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6F71BB7C"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79327363"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F819A2C"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A04518A"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22B906E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D32DB34" w14:textId="77777777" w:rsidTr="006552F3">
        <w:trPr>
          <w:trHeight w:val="225"/>
        </w:trPr>
        <w:tc>
          <w:tcPr>
            <w:tcW w:w="207" w:type="dxa"/>
            <w:tcBorders>
              <w:top w:val="nil"/>
              <w:left w:val="single" w:sz="4" w:space="0" w:color="000000"/>
              <w:bottom w:val="nil"/>
              <w:right w:val="nil"/>
            </w:tcBorders>
            <w:noWrap/>
            <w:vAlign w:val="bottom"/>
            <w:hideMark/>
          </w:tcPr>
          <w:p w14:paraId="3C6C953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2CA66CED"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07AD8E2D"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2834122A"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70A9A979"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37D78D74"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635A76C7"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208B8FC1"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516A253"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05E215E"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6632FD7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42E17E0" w14:textId="77777777" w:rsidTr="006552F3">
        <w:trPr>
          <w:trHeight w:val="225"/>
        </w:trPr>
        <w:tc>
          <w:tcPr>
            <w:tcW w:w="207" w:type="dxa"/>
            <w:tcBorders>
              <w:top w:val="nil"/>
              <w:left w:val="single" w:sz="4" w:space="0" w:color="000000"/>
              <w:bottom w:val="nil"/>
              <w:right w:val="nil"/>
            </w:tcBorders>
            <w:noWrap/>
            <w:vAlign w:val="bottom"/>
            <w:hideMark/>
          </w:tcPr>
          <w:p w14:paraId="3310485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12B3DB0B"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18E6F9A2"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70037E03"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510621D7"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734D0C8B"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6DE72FB9"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591EB687"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A4D4FA8"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2F5A81D"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353F305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5219FB5" w14:textId="77777777" w:rsidTr="006552F3">
        <w:trPr>
          <w:trHeight w:val="225"/>
        </w:trPr>
        <w:tc>
          <w:tcPr>
            <w:tcW w:w="207" w:type="dxa"/>
            <w:tcBorders>
              <w:top w:val="nil"/>
              <w:left w:val="single" w:sz="4" w:space="0" w:color="000000"/>
              <w:bottom w:val="nil"/>
              <w:right w:val="nil"/>
            </w:tcBorders>
            <w:noWrap/>
            <w:vAlign w:val="bottom"/>
            <w:hideMark/>
          </w:tcPr>
          <w:p w14:paraId="0756D4E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2932644E"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0D3EDBA1"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3F7C7A6B"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257126ED"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00EF1397"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6ECF31E3"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1DB9CDD9"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C1AD0ED"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BCDFECC"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18B4A4C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97CE9B7" w14:textId="77777777" w:rsidTr="006552F3">
        <w:trPr>
          <w:trHeight w:val="225"/>
        </w:trPr>
        <w:tc>
          <w:tcPr>
            <w:tcW w:w="207" w:type="dxa"/>
            <w:tcBorders>
              <w:top w:val="nil"/>
              <w:left w:val="single" w:sz="4" w:space="0" w:color="000000"/>
              <w:bottom w:val="nil"/>
              <w:right w:val="nil"/>
            </w:tcBorders>
            <w:noWrap/>
            <w:vAlign w:val="bottom"/>
            <w:hideMark/>
          </w:tcPr>
          <w:p w14:paraId="55F8DEE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478C69A9"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70BE4A23"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4F2F276F"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5F08BDF1"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6D6BA09D"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54FD8D9C"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1E2E8D24"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AE94E07"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3636C56"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783FFA9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EE6DD0D" w14:textId="77777777" w:rsidTr="006552F3">
        <w:trPr>
          <w:trHeight w:val="255"/>
        </w:trPr>
        <w:tc>
          <w:tcPr>
            <w:tcW w:w="207" w:type="dxa"/>
            <w:tcBorders>
              <w:top w:val="nil"/>
              <w:left w:val="single" w:sz="4" w:space="0" w:color="000000"/>
              <w:bottom w:val="nil"/>
              <w:right w:val="nil"/>
            </w:tcBorders>
            <w:noWrap/>
            <w:vAlign w:val="center"/>
            <w:hideMark/>
          </w:tcPr>
          <w:p w14:paraId="581EE55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345084CF" w14:textId="77777777" w:rsidR="006552F3" w:rsidRPr="006552F3" w:rsidRDefault="006552F3" w:rsidP="006552F3">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1003C302"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7B5CD3FA" w14:textId="77777777" w:rsidR="006552F3" w:rsidRPr="006552F3" w:rsidRDefault="006552F3" w:rsidP="006552F3">
            <w:pPr>
              <w:jc w:val="center"/>
              <w:rPr>
                <w:rFonts w:ascii="Arial CE" w:hAnsi="Arial CE" w:cs="Arial CE"/>
                <w:color w:val="969696"/>
                <w:sz w:val="20"/>
                <w:szCs w:val="20"/>
              </w:rPr>
            </w:pPr>
            <w:r w:rsidRPr="006552F3">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333D1D20"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4A931F7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092B76C5"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6378292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13D0736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5BD19F2" w14:textId="77777777" w:rsidTr="006552F3">
        <w:trPr>
          <w:trHeight w:val="225"/>
        </w:trPr>
        <w:tc>
          <w:tcPr>
            <w:tcW w:w="207" w:type="dxa"/>
            <w:tcBorders>
              <w:top w:val="nil"/>
              <w:left w:val="single" w:sz="4" w:space="0" w:color="000000"/>
              <w:bottom w:val="nil"/>
              <w:right w:val="nil"/>
            </w:tcBorders>
            <w:noWrap/>
            <w:vAlign w:val="bottom"/>
            <w:hideMark/>
          </w:tcPr>
          <w:p w14:paraId="39BB17E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599022F9"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099A9D8D"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0B9ADDB4"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4F37EDB3"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2FA6C56B"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2BF06819"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40D652D6"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934A7B7"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4131EB9"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1C8E9A2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F747820" w14:textId="77777777" w:rsidTr="006552F3">
        <w:trPr>
          <w:trHeight w:val="225"/>
        </w:trPr>
        <w:tc>
          <w:tcPr>
            <w:tcW w:w="207" w:type="dxa"/>
            <w:tcBorders>
              <w:top w:val="nil"/>
              <w:left w:val="single" w:sz="4" w:space="0" w:color="000000"/>
              <w:bottom w:val="nil"/>
              <w:right w:val="nil"/>
            </w:tcBorders>
            <w:noWrap/>
            <w:vAlign w:val="bottom"/>
            <w:hideMark/>
          </w:tcPr>
          <w:p w14:paraId="629926D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2873DC5A"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7FD91ECA"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477F3121"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758CA1AA"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2F22FF6E"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6CADDE6C"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653ACFAA"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C3DA578"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401B7FA"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50FB9AF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79F6CC9" w14:textId="77777777" w:rsidTr="006552F3">
        <w:trPr>
          <w:trHeight w:val="225"/>
        </w:trPr>
        <w:tc>
          <w:tcPr>
            <w:tcW w:w="207" w:type="dxa"/>
            <w:tcBorders>
              <w:top w:val="nil"/>
              <w:left w:val="single" w:sz="4" w:space="0" w:color="000000"/>
              <w:bottom w:val="nil"/>
              <w:right w:val="nil"/>
            </w:tcBorders>
            <w:noWrap/>
            <w:vAlign w:val="bottom"/>
            <w:hideMark/>
          </w:tcPr>
          <w:p w14:paraId="12315CA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0ABB9A1B"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5A13BCD2"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423FBB46"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2200575B"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0223F942"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391DF91F"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4DEAF12E"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933572A"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1A3BDD9"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11B714A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50C8B43" w14:textId="77777777" w:rsidTr="006552F3">
        <w:trPr>
          <w:trHeight w:val="255"/>
        </w:trPr>
        <w:tc>
          <w:tcPr>
            <w:tcW w:w="207" w:type="dxa"/>
            <w:tcBorders>
              <w:top w:val="nil"/>
              <w:left w:val="single" w:sz="4" w:space="0" w:color="000000"/>
              <w:bottom w:val="nil"/>
              <w:right w:val="nil"/>
            </w:tcBorders>
            <w:noWrap/>
            <w:vAlign w:val="center"/>
            <w:hideMark/>
          </w:tcPr>
          <w:p w14:paraId="7A1D1E0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A14F50A" w14:textId="77777777" w:rsidR="006552F3" w:rsidRPr="006552F3" w:rsidRDefault="006552F3" w:rsidP="006552F3">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21095108" w14:textId="77777777" w:rsidR="006552F3" w:rsidRPr="006552F3" w:rsidRDefault="006552F3" w:rsidP="006552F3">
            <w:pPr>
              <w:rPr>
                <w:rFonts w:ascii="Arial CE" w:hAnsi="Arial CE" w:cs="Arial CE"/>
                <w:b/>
                <w:bCs/>
                <w:color w:val="464646"/>
                <w:sz w:val="20"/>
                <w:szCs w:val="20"/>
              </w:rPr>
            </w:pPr>
            <w:r w:rsidRPr="006552F3">
              <w:rPr>
                <w:rFonts w:ascii="Arial CE" w:hAnsi="Arial CE" w:cs="Arial CE"/>
                <w:b/>
                <w:bCs/>
                <w:color w:val="464646"/>
                <w:sz w:val="20"/>
                <w:szCs w:val="20"/>
              </w:rPr>
              <w:t>Objednavatel</w:t>
            </w:r>
          </w:p>
        </w:tc>
        <w:tc>
          <w:tcPr>
            <w:tcW w:w="4580" w:type="dxa"/>
            <w:tcBorders>
              <w:top w:val="single" w:sz="4" w:space="0" w:color="000000"/>
              <w:left w:val="nil"/>
              <w:bottom w:val="nil"/>
              <w:right w:val="nil"/>
            </w:tcBorders>
            <w:noWrap/>
            <w:vAlign w:val="center"/>
            <w:hideMark/>
          </w:tcPr>
          <w:p w14:paraId="7D7675E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4496CCA7" w14:textId="77777777" w:rsidR="006552F3" w:rsidRPr="006552F3" w:rsidRDefault="006552F3" w:rsidP="006552F3">
            <w:pPr>
              <w:rPr>
                <w:rFonts w:ascii="Arial CE" w:hAnsi="Arial CE" w:cs="Arial CE"/>
                <w:b/>
                <w:bCs/>
                <w:color w:val="464646"/>
                <w:sz w:val="20"/>
                <w:szCs w:val="20"/>
              </w:rPr>
            </w:pPr>
            <w:r w:rsidRPr="006552F3">
              <w:rPr>
                <w:rFonts w:ascii="Arial CE" w:hAnsi="Arial CE" w:cs="Arial CE"/>
                <w:b/>
                <w:bCs/>
                <w:color w:val="464646"/>
                <w:sz w:val="20"/>
                <w:szCs w:val="20"/>
              </w:rPr>
              <w:t>Zhotovitel</w:t>
            </w:r>
          </w:p>
        </w:tc>
        <w:tc>
          <w:tcPr>
            <w:tcW w:w="1420" w:type="dxa"/>
            <w:tcBorders>
              <w:top w:val="single" w:sz="4" w:space="0" w:color="000000"/>
              <w:left w:val="nil"/>
              <w:bottom w:val="nil"/>
              <w:right w:val="nil"/>
            </w:tcBorders>
            <w:noWrap/>
            <w:vAlign w:val="center"/>
            <w:hideMark/>
          </w:tcPr>
          <w:p w14:paraId="68360E7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7CD6B9D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54A50EB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5B31EAE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C7C4F0A" w14:textId="77777777" w:rsidTr="006552F3">
        <w:trPr>
          <w:trHeight w:val="225"/>
        </w:trPr>
        <w:tc>
          <w:tcPr>
            <w:tcW w:w="207" w:type="dxa"/>
            <w:tcBorders>
              <w:top w:val="nil"/>
              <w:left w:val="single" w:sz="4" w:space="0" w:color="000000"/>
              <w:bottom w:val="nil"/>
              <w:right w:val="nil"/>
            </w:tcBorders>
            <w:noWrap/>
            <w:vAlign w:val="bottom"/>
            <w:hideMark/>
          </w:tcPr>
          <w:p w14:paraId="6D4754C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648CC636"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079CF723"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2BC1B44F"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412F1630"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467300F6"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44F8A8D2"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127156C2"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11A1B7B"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19D10B5"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0196AD2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F569F2F" w14:textId="77777777" w:rsidTr="006552F3">
        <w:trPr>
          <w:trHeight w:val="225"/>
        </w:trPr>
        <w:tc>
          <w:tcPr>
            <w:tcW w:w="207" w:type="dxa"/>
            <w:tcBorders>
              <w:top w:val="nil"/>
              <w:left w:val="single" w:sz="4" w:space="0" w:color="000000"/>
              <w:bottom w:val="nil"/>
              <w:right w:val="nil"/>
            </w:tcBorders>
            <w:noWrap/>
            <w:vAlign w:val="bottom"/>
            <w:hideMark/>
          </w:tcPr>
          <w:p w14:paraId="17F0EA4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105803AD"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1B91BD78"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411E7238"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4810AF13"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431958D9"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3E725AB8"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440F0F2C"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0C5EC05"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3FC37E9"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4DF9B30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3076406" w14:textId="77777777" w:rsidTr="006552F3">
        <w:trPr>
          <w:trHeight w:val="225"/>
        </w:trPr>
        <w:tc>
          <w:tcPr>
            <w:tcW w:w="207" w:type="dxa"/>
            <w:tcBorders>
              <w:top w:val="nil"/>
              <w:left w:val="single" w:sz="4" w:space="0" w:color="000000"/>
              <w:bottom w:val="nil"/>
              <w:right w:val="nil"/>
            </w:tcBorders>
            <w:noWrap/>
            <w:vAlign w:val="bottom"/>
            <w:hideMark/>
          </w:tcPr>
          <w:p w14:paraId="3925C76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795ED76F"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467BBF8D"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14705260"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3414F1A9"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2287B07F"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4A8AB248"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45E64C32"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F06046A"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4E41FB7"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0EA174B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5D97661" w14:textId="77777777" w:rsidTr="006552F3">
        <w:trPr>
          <w:trHeight w:val="225"/>
        </w:trPr>
        <w:tc>
          <w:tcPr>
            <w:tcW w:w="207" w:type="dxa"/>
            <w:tcBorders>
              <w:top w:val="nil"/>
              <w:left w:val="single" w:sz="4" w:space="0" w:color="000000"/>
              <w:bottom w:val="nil"/>
              <w:right w:val="nil"/>
            </w:tcBorders>
            <w:noWrap/>
            <w:vAlign w:val="bottom"/>
            <w:hideMark/>
          </w:tcPr>
          <w:p w14:paraId="3F6121B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0C562998"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608658B9"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1D06AD5E"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2435A1CD"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388D0738"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155ACFB4"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57DEF67E"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FA33244"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2CC2328"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7C6DA82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80AE388" w14:textId="77777777" w:rsidTr="006552F3">
        <w:trPr>
          <w:trHeight w:val="225"/>
        </w:trPr>
        <w:tc>
          <w:tcPr>
            <w:tcW w:w="207" w:type="dxa"/>
            <w:tcBorders>
              <w:top w:val="nil"/>
              <w:left w:val="single" w:sz="4" w:space="0" w:color="000000"/>
              <w:bottom w:val="nil"/>
              <w:right w:val="nil"/>
            </w:tcBorders>
            <w:noWrap/>
            <w:vAlign w:val="bottom"/>
            <w:hideMark/>
          </w:tcPr>
          <w:p w14:paraId="529F2B5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3F4ED371"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4E127549"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352A4631"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31D38305"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1A5619A8"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7422F667"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7C53CC58"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5D340C8"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4691965"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4EFFD7E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F10A747" w14:textId="77777777" w:rsidTr="006552F3">
        <w:trPr>
          <w:trHeight w:val="225"/>
        </w:trPr>
        <w:tc>
          <w:tcPr>
            <w:tcW w:w="207" w:type="dxa"/>
            <w:tcBorders>
              <w:top w:val="nil"/>
              <w:left w:val="single" w:sz="4" w:space="0" w:color="000000"/>
              <w:bottom w:val="nil"/>
              <w:right w:val="nil"/>
            </w:tcBorders>
            <w:noWrap/>
            <w:vAlign w:val="bottom"/>
            <w:hideMark/>
          </w:tcPr>
          <w:p w14:paraId="64C7A2B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59BAE754"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724963F8"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048D14DD"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336607D3"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6C470390"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7B60AA50"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4672BAC5"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A73ED36"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C5FFBB3"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5947B5A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09EBFF7" w14:textId="77777777" w:rsidTr="006552F3">
        <w:trPr>
          <w:trHeight w:val="225"/>
        </w:trPr>
        <w:tc>
          <w:tcPr>
            <w:tcW w:w="207" w:type="dxa"/>
            <w:tcBorders>
              <w:top w:val="nil"/>
              <w:left w:val="single" w:sz="4" w:space="0" w:color="000000"/>
              <w:bottom w:val="nil"/>
              <w:right w:val="nil"/>
            </w:tcBorders>
            <w:noWrap/>
            <w:vAlign w:val="bottom"/>
            <w:hideMark/>
          </w:tcPr>
          <w:p w14:paraId="2CEE1FF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464C2F86"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73C812C0"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5D843F3E"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357B1227"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4D7439D5"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7EDB8E25"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47E9259D"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654E1C2"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165B4A2"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05CF669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2311197" w14:textId="77777777" w:rsidTr="006552F3">
        <w:trPr>
          <w:trHeight w:val="225"/>
        </w:trPr>
        <w:tc>
          <w:tcPr>
            <w:tcW w:w="207" w:type="dxa"/>
            <w:tcBorders>
              <w:top w:val="nil"/>
              <w:left w:val="single" w:sz="4" w:space="0" w:color="000000"/>
              <w:bottom w:val="nil"/>
              <w:right w:val="nil"/>
            </w:tcBorders>
            <w:noWrap/>
            <w:vAlign w:val="bottom"/>
            <w:hideMark/>
          </w:tcPr>
          <w:p w14:paraId="653720C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0EF2298D"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7B30B354"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165C84B2"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765B58C8"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2969F2BC"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6091D65C"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55D96CE0"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132A4F8"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5EEF7E88"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24D6095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3B0B41D" w14:textId="77777777" w:rsidTr="006552F3">
        <w:trPr>
          <w:trHeight w:val="225"/>
        </w:trPr>
        <w:tc>
          <w:tcPr>
            <w:tcW w:w="207" w:type="dxa"/>
            <w:tcBorders>
              <w:top w:val="nil"/>
              <w:left w:val="single" w:sz="4" w:space="0" w:color="000000"/>
              <w:bottom w:val="nil"/>
              <w:right w:val="nil"/>
            </w:tcBorders>
            <w:noWrap/>
            <w:vAlign w:val="bottom"/>
            <w:hideMark/>
          </w:tcPr>
          <w:p w14:paraId="6F7CB68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bottom"/>
            <w:hideMark/>
          </w:tcPr>
          <w:p w14:paraId="1E734FBB"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bottom"/>
            <w:hideMark/>
          </w:tcPr>
          <w:p w14:paraId="48C687FC"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035B9A3A"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6C386814"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4AFDAC45"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00C6A737"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60099BC8"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6BAA2757"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79B4182F"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0D10AC5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79DF5E9" w14:textId="77777777" w:rsidTr="006552F3">
        <w:trPr>
          <w:trHeight w:val="255"/>
        </w:trPr>
        <w:tc>
          <w:tcPr>
            <w:tcW w:w="207" w:type="dxa"/>
            <w:tcBorders>
              <w:top w:val="nil"/>
              <w:left w:val="single" w:sz="4" w:space="0" w:color="000000"/>
              <w:bottom w:val="nil"/>
              <w:right w:val="nil"/>
            </w:tcBorders>
            <w:noWrap/>
            <w:vAlign w:val="center"/>
            <w:hideMark/>
          </w:tcPr>
          <w:p w14:paraId="3CFA97F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74A40FD4" w14:textId="77777777" w:rsidR="006552F3" w:rsidRPr="006552F3" w:rsidRDefault="006552F3" w:rsidP="006552F3">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55002DF4"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02EFBFE3" w14:textId="77777777" w:rsidR="006552F3" w:rsidRPr="006552F3" w:rsidRDefault="006552F3" w:rsidP="006552F3">
            <w:pPr>
              <w:jc w:val="center"/>
              <w:rPr>
                <w:rFonts w:ascii="Arial CE" w:hAnsi="Arial CE" w:cs="Arial CE"/>
                <w:color w:val="969696"/>
                <w:sz w:val="20"/>
                <w:szCs w:val="20"/>
              </w:rPr>
            </w:pPr>
            <w:r w:rsidRPr="006552F3">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42A11D90"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39F7FCB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79A63245" w14:textId="77777777" w:rsidR="006552F3" w:rsidRPr="006552F3" w:rsidRDefault="006552F3" w:rsidP="006552F3">
            <w:pPr>
              <w:jc w:val="right"/>
              <w:rPr>
                <w:rFonts w:ascii="Arial CE" w:hAnsi="Arial CE" w:cs="Arial CE"/>
                <w:color w:val="969696"/>
                <w:sz w:val="20"/>
                <w:szCs w:val="20"/>
              </w:rPr>
            </w:pPr>
            <w:r w:rsidRPr="006552F3">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77E379B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6CC0B2F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0B9BA52" w14:textId="77777777" w:rsidTr="006552F3">
        <w:trPr>
          <w:trHeight w:val="289"/>
        </w:trPr>
        <w:tc>
          <w:tcPr>
            <w:tcW w:w="207" w:type="dxa"/>
            <w:tcBorders>
              <w:top w:val="nil"/>
              <w:left w:val="single" w:sz="4" w:space="0" w:color="000000"/>
              <w:bottom w:val="single" w:sz="4" w:space="0" w:color="000000"/>
              <w:right w:val="nil"/>
            </w:tcBorders>
            <w:noWrap/>
            <w:vAlign w:val="center"/>
            <w:hideMark/>
          </w:tcPr>
          <w:p w14:paraId="41EFB93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24A08CE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3E4B512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6A7595C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3BFF746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5221FC2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7CD2F80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4481DD3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450F609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79F8644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492AF9B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8DDD25B" w14:textId="77777777" w:rsidTr="006552F3">
        <w:trPr>
          <w:trHeight w:val="225"/>
        </w:trPr>
        <w:tc>
          <w:tcPr>
            <w:tcW w:w="207" w:type="dxa"/>
            <w:tcBorders>
              <w:top w:val="nil"/>
              <w:left w:val="nil"/>
              <w:bottom w:val="nil"/>
              <w:right w:val="nil"/>
            </w:tcBorders>
            <w:noWrap/>
            <w:vAlign w:val="bottom"/>
            <w:hideMark/>
          </w:tcPr>
          <w:p w14:paraId="402D860D" w14:textId="77777777" w:rsidR="006552F3" w:rsidRPr="006552F3" w:rsidRDefault="006552F3" w:rsidP="006552F3">
            <w:pPr>
              <w:rPr>
                <w:rFonts w:ascii="Arial CE" w:hAnsi="Arial CE" w:cs="Arial CE"/>
                <w:sz w:val="16"/>
                <w:szCs w:val="16"/>
              </w:rPr>
            </w:pPr>
          </w:p>
        </w:tc>
        <w:tc>
          <w:tcPr>
            <w:tcW w:w="380" w:type="dxa"/>
            <w:tcBorders>
              <w:top w:val="nil"/>
              <w:left w:val="nil"/>
              <w:bottom w:val="nil"/>
              <w:right w:val="nil"/>
            </w:tcBorders>
            <w:noWrap/>
            <w:vAlign w:val="bottom"/>
            <w:hideMark/>
          </w:tcPr>
          <w:p w14:paraId="2D7C6549" w14:textId="77777777" w:rsidR="006552F3" w:rsidRPr="006552F3" w:rsidRDefault="006552F3" w:rsidP="006552F3">
            <w:pPr>
              <w:rPr>
                <w:sz w:val="20"/>
                <w:szCs w:val="20"/>
              </w:rPr>
            </w:pPr>
          </w:p>
        </w:tc>
        <w:tc>
          <w:tcPr>
            <w:tcW w:w="478" w:type="dxa"/>
            <w:tcBorders>
              <w:top w:val="nil"/>
              <w:left w:val="nil"/>
              <w:bottom w:val="nil"/>
              <w:right w:val="nil"/>
            </w:tcBorders>
            <w:noWrap/>
            <w:vAlign w:val="bottom"/>
            <w:hideMark/>
          </w:tcPr>
          <w:p w14:paraId="18465CB7"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5E5F9EFD"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156326D4"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17D56178"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7008F2E3"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225AD472"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194D523"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5C14A47" w14:textId="77777777" w:rsidR="006552F3" w:rsidRPr="006552F3" w:rsidRDefault="006552F3" w:rsidP="006552F3">
            <w:pPr>
              <w:rPr>
                <w:sz w:val="20"/>
                <w:szCs w:val="20"/>
              </w:rPr>
            </w:pPr>
          </w:p>
        </w:tc>
        <w:tc>
          <w:tcPr>
            <w:tcW w:w="840" w:type="dxa"/>
            <w:tcBorders>
              <w:top w:val="nil"/>
              <w:left w:val="nil"/>
              <w:bottom w:val="nil"/>
              <w:right w:val="nil"/>
            </w:tcBorders>
            <w:noWrap/>
            <w:vAlign w:val="bottom"/>
            <w:hideMark/>
          </w:tcPr>
          <w:p w14:paraId="334B3FDD" w14:textId="77777777" w:rsidR="006552F3" w:rsidRPr="006552F3" w:rsidRDefault="006552F3" w:rsidP="006552F3">
            <w:pPr>
              <w:rPr>
                <w:sz w:val="20"/>
                <w:szCs w:val="20"/>
              </w:rPr>
            </w:pPr>
          </w:p>
        </w:tc>
      </w:tr>
      <w:tr w:rsidR="006552F3" w:rsidRPr="006552F3" w14:paraId="7F466175" w14:textId="77777777" w:rsidTr="006552F3">
        <w:trPr>
          <w:trHeight w:val="225"/>
        </w:trPr>
        <w:tc>
          <w:tcPr>
            <w:tcW w:w="207" w:type="dxa"/>
            <w:tcBorders>
              <w:top w:val="nil"/>
              <w:left w:val="nil"/>
              <w:bottom w:val="nil"/>
              <w:right w:val="nil"/>
            </w:tcBorders>
            <w:noWrap/>
            <w:vAlign w:val="bottom"/>
            <w:hideMark/>
          </w:tcPr>
          <w:p w14:paraId="20DBDB6E" w14:textId="77777777" w:rsidR="006552F3" w:rsidRPr="006552F3" w:rsidRDefault="006552F3" w:rsidP="006552F3">
            <w:pPr>
              <w:rPr>
                <w:sz w:val="20"/>
                <w:szCs w:val="20"/>
              </w:rPr>
            </w:pPr>
          </w:p>
        </w:tc>
        <w:tc>
          <w:tcPr>
            <w:tcW w:w="380" w:type="dxa"/>
            <w:tcBorders>
              <w:top w:val="nil"/>
              <w:left w:val="nil"/>
              <w:bottom w:val="nil"/>
              <w:right w:val="nil"/>
            </w:tcBorders>
            <w:noWrap/>
            <w:vAlign w:val="bottom"/>
            <w:hideMark/>
          </w:tcPr>
          <w:p w14:paraId="2D7DD3CB" w14:textId="77777777" w:rsidR="006552F3" w:rsidRPr="006552F3" w:rsidRDefault="006552F3" w:rsidP="006552F3">
            <w:pPr>
              <w:rPr>
                <w:sz w:val="20"/>
                <w:szCs w:val="20"/>
              </w:rPr>
            </w:pPr>
          </w:p>
        </w:tc>
        <w:tc>
          <w:tcPr>
            <w:tcW w:w="478" w:type="dxa"/>
            <w:tcBorders>
              <w:top w:val="nil"/>
              <w:left w:val="nil"/>
              <w:bottom w:val="nil"/>
              <w:right w:val="nil"/>
            </w:tcBorders>
            <w:noWrap/>
            <w:vAlign w:val="bottom"/>
            <w:hideMark/>
          </w:tcPr>
          <w:p w14:paraId="4F32DB80"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6D1BA5A6"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58AEBD93"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42AB9C60"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4C9ADEE6"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6C65F717"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EC52FE2"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0DCAB4C4" w14:textId="77777777" w:rsidR="006552F3" w:rsidRPr="006552F3" w:rsidRDefault="006552F3" w:rsidP="006552F3">
            <w:pPr>
              <w:rPr>
                <w:sz w:val="20"/>
                <w:szCs w:val="20"/>
              </w:rPr>
            </w:pPr>
          </w:p>
        </w:tc>
        <w:tc>
          <w:tcPr>
            <w:tcW w:w="840" w:type="dxa"/>
            <w:tcBorders>
              <w:top w:val="nil"/>
              <w:left w:val="nil"/>
              <w:bottom w:val="nil"/>
              <w:right w:val="nil"/>
            </w:tcBorders>
            <w:noWrap/>
            <w:vAlign w:val="bottom"/>
            <w:hideMark/>
          </w:tcPr>
          <w:p w14:paraId="34857781" w14:textId="77777777" w:rsidR="006552F3" w:rsidRPr="006552F3" w:rsidRDefault="006552F3" w:rsidP="006552F3">
            <w:pPr>
              <w:rPr>
                <w:sz w:val="20"/>
                <w:szCs w:val="20"/>
              </w:rPr>
            </w:pPr>
          </w:p>
        </w:tc>
      </w:tr>
      <w:tr w:rsidR="006552F3" w:rsidRPr="006552F3" w14:paraId="6840C02D" w14:textId="77777777" w:rsidTr="006552F3">
        <w:trPr>
          <w:trHeight w:val="225"/>
        </w:trPr>
        <w:tc>
          <w:tcPr>
            <w:tcW w:w="207" w:type="dxa"/>
            <w:tcBorders>
              <w:top w:val="nil"/>
              <w:left w:val="nil"/>
              <w:bottom w:val="nil"/>
              <w:right w:val="nil"/>
            </w:tcBorders>
            <w:noWrap/>
            <w:vAlign w:val="bottom"/>
            <w:hideMark/>
          </w:tcPr>
          <w:p w14:paraId="4A15BE4A" w14:textId="77777777" w:rsidR="006552F3" w:rsidRPr="006552F3" w:rsidRDefault="006552F3" w:rsidP="006552F3">
            <w:pPr>
              <w:rPr>
                <w:sz w:val="20"/>
                <w:szCs w:val="20"/>
              </w:rPr>
            </w:pPr>
          </w:p>
        </w:tc>
        <w:tc>
          <w:tcPr>
            <w:tcW w:w="380" w:type="dxa"/>
            <w:tcBorders>
              <w:top w:val="nil"/>
              <w:left w:val="nil"/>
              <w:bottom w:val="nil"/>
              <w:right w:val="nil"/>
            </w:tcBorders>
            <w:noWrap/>
            <w:vAlign w:val="bottom"/>
            <w:hideMark/>
          </w:tcPr>
          <w:p w14:paraId="3F31EF3B" w14:textId="77777777" w:rsidR="006552F3" w:rsidRPr="006552F3" w:rsidRDefault="006552F3" w:rsidP="006552F3">
            <w:pPr>
              <w:rPr>
                <w:sz w:val="20"/>
                <w:szCs w:val="20"/>
              </w:rPr>
            </w:pPr>
          </w:p>
        </w:tc>
        <w:tc>
          <w:tcPr>
            <w:tcW w:w="478" w:type="dxa"/>
            <w:tcBorders>
              <w:top w:val="nil"/>
              <w:left w:val="nil"/>
              <w:bottom w:val="nil"/>
              <w:right w:val="nil"/>
            </w:tcBorders>
            <w:noWrap/>
            <w:vAlign w:val="bottom"/>
            <w:hideMark/>
          </w:tcPr>
          <w:p w14:paraId="79B375CF" w14:textId="77777777" w:rsidR="006552F3" w:rsidRPr="006552F3" w:rsidRDefault="006552F3" w:rsidP="006552F3">
            <w:pPr>
              <w:rPr>
                <w:sz w:val="20"/>
                <w:szCs w:val="20"/>
              </w:rPr>
            </w:pPr>
          </w:p>
        </w:tc>
        <w:tc>
          <w:tcPr>
            <w:tcW w:w="1540" w:type="dxa"/>
            <w:tcBorders>
              <w:top w:val="nil"/>
              <w:left w:val="nil"/>
              <w:bottom w:val="nil"/>
              <w:right w:val="nil"/>
            </w:tcBorders>
            <w:noWrap/>
            <w:vAlign w:val="bottom"/>
            <w:hideMark/>
          </w:tcPr>
          <w:p w14:paraId="74BB7C0F" w14:textId="77777777" w:rsidR="006552F3" w:rsidRPr="006552F3" w:rsidRDefault="006552F3" w:rsidP="006552F3">
            <w:pPr>
              <w:rPr>
                <w:sz w:val="20"/>
                <w:szCs w:val="20"/>
              </w:rPr>
            </w:pPr>
          </w:p>
        </w:tc>
        <w:tc>
          <w:tcPr>
            <w:tcW w:w="4580" w:type="dxa"/>
            <w:tcBorders>
              <w:top w:val="nil"/>
              <w:left w:val="nil"/>
              <w:bottom w:val="nil"/>
              <w:right w:val="nil"/>
            </w:tcBorders>
            <w:noWrap/>
            <w:vAlign w:val="bottom"/>
            <w:hideMark/>
          </w:tcPr>
          <w:p w14:paraId="57934103"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4731E9C7"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60E26164"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67BF1AF5"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297A1CD8"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4CB15D44" w14:textId="77777777" w:rsidR="006552F3" w:rsidRPr="006552F3" w:rsidRDefault="006552F3" w:rsidP="006552F3">
            <w:pPr>
              <w:rPr>
                <w:sz w:val="20"/>
                <w:szCs w:val="20"/>
              </w:rPr>
            </w:pPr>
          </w:p>
        </w:tc>
        <w:tc>
          <w:tcPr>
            <w:tcW w:w="840" w:type="dxa"/>
            <w:tcBorders>
              <w:top w:val="nil"/>
              <w:left w:val="nil"/>
              <w:bottom w:val="nil"/>
              <w:right w:val="nil"/>
            </w:tcBorders>
            <w:noWrap/>
            <w:vAlign w:val="bottom"/>
            <w:hideMark/>
          </w:tcPr>
          <w:p w14:paraId="4B53C887" w14:textId="77777777" w:rsidR="006552F3" w:rsidRPr="006552F3" w:rsidRDefault="006552F3" w:rsidP="006552F3">
            <w:pPr>
              <w:rPr>
                <w:sz w:val="20"/>
                <w:szCs w:val="20"/>
              </w:rPr>
            </w:pPr>
          </w:p>
        </w:tc>
      </w:tr>
      <w:tr w:rsidR="006552F3" w:rsidRPr="006552F3" w14:paraId="542EF015" w14:textId="77777777" w:rsidTr="006552F3">
        <w:trPr>
          <w:trHeight w:val="139"/>
        </w:trPr>
        <w:tc>
          <w:tcPr>
            <w:tcW w:w="207" w:type="dxa"/>
            <w:tcBorders>
              <w:top w:val="single" w:sz="4" w:space="0" w:color="000000"/>
              <w:left w:val="single" w:sz="4" w:space="0" w:color="000000"/>
              <w:bottom w:val="nil"/>
              <w:right w:val="nil"/>
            </w:tcBorders>
            <w:noWrap/>
            <w:vAlign w:val="center"/>
            <w:hideMark/>
          </w:tcPr>
          <w:p w14:paraId="1719761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single" w:sz="4" w:space="0" w:color="000000"/>
              <w:left w:val="nil"/>
              <w:bottom w:val="nil"/>
              <w:right w:val="nil"/>
            </w:tcBorders>
            <w:noWrap/>
            <w:vAlign w:val="center"/>
            <w:hideMark/>
          </w:tcPr>
          <w:p w14:paraId="46D3E78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78" w:type="dxa"/>
            <w:tcBorders>
              <w:top w:val="single" w:sz="4" w:space="0" w:color="000000"/>
              <w:left w:val="nil"/>
              <w:bottom w:val="nil"/>
              <w:right w:val="nil"/>
            </w:tcBorders>
            <w:noWrap/>
            <w:vAlign w:val="center"/>
            <w:hideMark/>
          </w:tcPr>
          <w:p w14:paraId="4A6544F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540" w:type="dxa"/>
            <w:tcBorders>
              <w:top w:val="single" w:sz="4" w:space="0" w:color="000000"/>
              <w:left w:val="nil"/>
              <w:bottom w:val="nil"/>
              <w:right w:val="nil"/>
            </w:tcBorders>
            <w:noWrap/>
            <w:vAlign w:val="center"/>
            <w:hideMark/>
          </w:tcPr>
          <w:p w14:paraId="2A12757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580" w:type="dxa"/>
            <w:tcBorders>
              <w:top w:val="single" w:sz="4" w:space="0" w:color="000000"/>
              <w:left w:val="nil"/>
              <w:bottom w:val="nil"/>
              <w:right w:val="nil"/>
            </w:tcBorders>
            <w:noWrap/>
            <w:vAlign w:val="center"/>
            <w:hideMark/>
          </w:tcPr>
          <w:p w14:paraId="21304A1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single" w:sz="4" w:space="0" w:color="000000"/>
              <w:left w:val="nil"/>
              <w:bottom w:val="nil"/>
              <w:right w:val="nil"/>
            </w:tcBorders>
            <w:noWrap/>
            <w:vAlign w:val="center"/>
            <w:hideMark/>
          </w:tcPr>
          <w:p w14:paraId="5498211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260" w:type="dxa"/>
            <w:tcBorders>
              <w:top w:val="single" w:sz="4" w:space="0" w:color="000000"/>
              <w:left w:val="nil"/>
              <w:bottom w:val="nil"/>
              <w:right w:val="nil"/>
            </w:tcBorders>
            <w:noWrap/>
            <w:vAlign w:val="center"/>
            <w:hideMark/>
          </w:tcPr>
          <w:p w14:paraId="6B3B228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420" w:type="dxa"/>
            <w:tcBorders>
              <w:top w:val="single" w:sz="4" w:space="0" w:color="000000"/>
              <w:left w:val="nil"/>
              <w:bottom w:val="nil"/>
              <w:right w:val="nil"/>
            </w:tcBorders>
            <w:noWrap/>
            <w:vAlign w:val="center"/>
            <w:hideMark/>
          </w:tcPr>
          <w:p w14:paraId="56A9BDA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48DDE405"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038175A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188C29D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8367187" w14:textId="77777777" w:rsidTr="006552F3">
        <w:trPr>
          <w:trHeight w:val="499"/>
        </w:trPr>
        <w:tc>
          <w:tcPr>
            <w:tcW w:w="207" w:type="dxa"/>
            <w:tcBorders>
              <w:top w:val="nil"/>
              <w:left w:val="single" w:sz="4" w:space="0" w:color="000000"/>
              <w:bottom w:val="nil"/>
              <w:right w:val="nil"/>
            </w:tcBorders>
            <w:noWrap/>
            <w:vAlign w:val="center"/>
            <w:hideMark/>
          </w:tcPr>
          <w:p w14:paraId="27BD259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1E577157" w14:textId="77777777" w:rsidR="006552F3" w:rsidRPr="006552F3" w:rsidRDefault="006552F3" w:rsidP="006552F3">
            <w:pPr>
              <w:rPr>
                <w:rFonts w:ascii="Arial CE" w:hAnsi="Arial CE" w:cs="Arial CE"/>
                <w:b/>
                <w:bCs/>
                <w:sz w:val="28"/>
                <w:szCs w:val="28"/>
              </w:rPr>
            </w:pPr>
            <w:r w:rsidRPr="006552F3">
              <w:rPr>
                <w:rFonts w:ascii="Arial CE" w:hAnsi="Arial CE" w:cs="Arial CE"/>
                <w:b/>
                <w:bCs/>
                <w:sz w:val="28"/>
                <w:szCs w:val="28"/>
              </w:rPr>
              <w:t>REKAPITULACE ČLENĚNÍ SOUPISU PRACÍ</w:t>
            </w:r>
          </w:p>
        </w:tc>
        <w:tc>
          <w:tcPr>
            <w:tcW w:w="680" w:type="dxa"/>
            <w:tcBorders>
              <w:top w:val="nil"/>
              <w:left w:val="nil"/>
              <w:bottom w:val="nil"/>
              <w:right w:val="nil"/>
            </w:tcBorders>
            <w:noWrap/>
            <w:vAlign w:val="center"/>
            <w:hideMark/>
          </w:tcPr>
          <w:p w14:paraId="1BA3D087" w14:textId="77777777" w:rsidR="006552F3" w:rsidRPr="006552F3" w:rsidRDefault="006552F3" w:rsidP="006552F3">
            <w:pPr>
              <w:rPr>
                <w:rFonts w:ascii="Arial CE" w:hAnsi="Arial CE" w:cs="Arial CE"/>
                <w:b/>
                <w:bCs/>
                <w:sz w:val="28"/>
                <w:szCs w:val="28"/>
              </w:rPr>
            </w:pPr>
          </w:p>
        </w:tc>
        <w:tc>
          <w:tcPr>
            <w:tcW w:w="1260" w:type="dxa"/>
            <w:tcBorders>
              <w:top w:val="nil"/>
              <w:left w:val="nil"/>
              <w:bottom w:val="nil"/>
              <w:right w:val="nil"/>
            </w:tcBorders>
            <w:noWrap/>
            <w:vAlign w:val="center"/>
            <w:hideMark/>
          </w:tcPr>
          <w:p w14:paraId="76838E2D"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2FF24AF6"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7D328785"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1685F673"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2C4C5A71"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D2D08FE" w14:textId="77777777" w:rsidTr="006552F3">
        <w:trPr>
          <w:trHeight w:val="139"/>
        </w:trPr>
        <w:tc>
          <w:tcPr>
            <w:tcW w:w="207" w:type="dxa"/>
            <w:tcBorders>
              <w:top w:val="nil"/>
              <w:left w:val="single" w:sz="4" w:space="0" w:color="000000"/>
              <w:bottom w:val="nil"/>
              <w:right w:val="nil"/>
            </w:tcBorders>
            <w:noWrap/>
            <w:vAlign w:val="center"/>
            <w:hideMark/>
          </w:tcPr>
          <w:p w14:paraId="2BADFEA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D0FA98E"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6CE898B4"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323735B7"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0B147EEE"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2C5634F2"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023A0282"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067ED97F"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4B6A8D51"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51BC4564"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3EBEEA3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C78C8CB" w14:textId="77777777" w:rsidTr="006552F3">
        <w:trPr>
          <w:trHeight w:val="240"/>
        </w:trPr>
        <w:tc>
          <w:tcPr>
            <w:tcW w:w="207" w:type="dxa"/>
            <w:tcBorders>
              <w:top w:val="nil"/>
              <w:left w:val="single" w:sz="4" w:space="0" w:color="000000"/>
              <w:bottom w:val="nil"/>
              <w:right w:val="nil"/>
            </w:tcBorders>
            <w:noWrap/>
            <w:vAlign w:val="center"/>
            <w:hideMark/>
          </w:tcPr>
          <w:p w14:paraId="03BEC22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482B2FC1"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Stavba:</w:t>
            </w:r>
          </w:p>
        </w:tc>
        <w:tc>
          <w:tcPr>
            <w:tcW w:w="1540" w:type="dxa"/>
            <w:tcBorders>
              <w:top w:val="nil"/>
              <w:left w:val="nil"/>
              <w:bottom w:val="nil"/>
              <w:right w:val="nil"/>
            </w:tcBorders>
            <w:noWrap/>
            <w:vAlign w:val="center"/>
            <w:hideMark/>
          </w:tcPr>
          <w:p w14:paraId="3BD3D3EF" w14:textId="77777777" w:rsidR="006552F3" w:rsidRPr="006552F3" w:rsidRDefault="006552F3" w:rsidP="006552F3">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487642FA"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7BF451C6"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66F21AC7"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70FA3C40"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4AE65C09"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0265979F"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0E7653C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8867DF5" w14:textId="77777777" w:rsidTr="006552F3">
        <w:trPr>
          <w:trHeight w:val="330"/>
        </w:trPr>
        <w:tc>
          <w:tcPr>
            <w:tcW w:w="207" w:type="dxa"/>
            <w:tcBorders>
              <w:top w:val="nil"/>
              <w:left w:val="single" w:sz="4" w:space="0" w:color="000000"/>
              <w:bottom w:val="nil"/>
              <w:right w:val="nil"/>
            </w:tcBorders>
            <w:noWrap/>
            <w:vAlign w:val="center"/>
            <w:hideMark/>
          </w:tcPr>
          <w:p w14:paraId="70BBF9D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766DD007"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6DD28BA9" w14:textId="77777777" w:rsidR="006552F3" w:rsidRPr="006552F3" w:rsidRDefault="006552F3" w:rsidP="006552F3">
            <w:pPr>
              <w:rPr>
                <w:sz w:val="20"/>
                <w:szCs w:val="20"/>
              </w:rPr>
            </w:pPr>
          </w:p>
        </w:tc>
        <w:tc>
          <w:tcPr>
            <w:tcW w:w="8060" w:type="dxa"/>
            <w:gridSpan w:val="4"/>
            <w:tcBorders>
              <w:top w:val="nil"/>
              <w:left w:val="nil"/>
              <w:bottom w:val="nil"/>
              <w:right w:val="nil"/>
            </w:tcBorders>
            <w:vAlign w:val="center"/>
            <w:hideMark/>
          </w:tcPr>
          <w:p w14:paraId="4144BA9F" w14:textId="77777777" w:rsidR="006552F3" w:rsidRPr="006552F3" w:rsidRDefault="006552F3" w:rsidP="006552F3">
            <w:pPr>
              <w:rPr>
                <w:rFonts w:ascii="Arial CE" w:hAnsi="Arial CE" w:cs="Arial CE"/>
                <w:color w:val="969696"/>
                <w:sz w:val="20"/>
                <w:szCs w:val="20"/>
              </w:rPr>
            </w:pPr>
            <w:proofErr w:type="spellStart"/>
            <w:r w:rsidRPr="006552F3">
              <w:rPr>
                <w:rFonts w:ascii="Arial CE" w:hAnsi="Arial CE" w:cs="Arial CE"/>
                <w:color w:val="969696"/>
                <w:sz w:val="20"/>
                <w:szCs w:val="20"/>
              </w:rPr>
              <w:t>Central</w:t>
            </w:r>
            <w:proofErr w:type="spellEnd"/>
            <w:r w:rsidRPr="006552F3">
              <w:rPr>
                <w:rFonts w:ascii="Arial CE" w:hAnsi="Arial CE" w:cs="Arial CE"/>
                <w:color w:val="969696"/>
                <w:sz w:val="20"/>
                <w:szCs w:val="20"/>
              </w:rPr>
              <w:t xml:space="preserve"> park Vajgar</w:t>
            </w:r>
          </w:p>
        </w:tc>
        <w:tc>
          <w:tcPr>
            <w:tcW w:w="1420" w:type="dxa"/>
            <w:tcBorders>
              <w:top w:val="nil"/>
              <w:left w:val="nil"/>
              <w:bottom w:val="nil"/>
              <w:right w:val="nil"/>
            </w:tcBorders>
            <w:noWrap/>
            <w:vAlign w:val="center"/>
            <w:hideMark/>
          </w:tcPr>
          <w:p w14:paraId="04B832B8"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297E5EDD"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700A0997"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4C1EE6B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554CDBF" w14:textId="77777777" w:rsidTr="006552F3">
        <w:trPr>
          <w:trHeight w:val="240"/>
        </w:trPr>
        <w:tc>
          <w:tcPr>
            <w:tcW w:w="207" w:type="dxa"/>
            <w:tcBorders>
              <w:top w:val="nil"/>
              <w:left w:val="single" w:sz="4" w:space="0" w:color="000000"/>
              <w:bottom w:val="nil"/>
              <w:right w:val="nil"/>
            </w:tcBorders>
            <w:noWrap/>
            <w:vAlign w:val="bottom"/>
            <w:hideMark/>
          </w:tcPr>
          <w:p w14:paraId="3A9AFAA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668F43B7"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Objekt:</w:t>
            </w:r>
          </w:p>
        </w:tc>
        <w:tc>
          <w:tcPr>
            <w:tcW w:w="1540" w:type="dxa"/>
            <w:tcBorders>
              <w:top w:val="nil"/>
              <w:left w:val="nil"/>
              <w:bottom w:val="nil"/>
              <w:right w:val="nil"/>
            </w:tcBorders>
            <w:noWrap/>
            <w:vAlign w:val="bottom"/>
            <w:hideMark/>
          </w:tcPr>
          <w:p w14:paraId="2125BC44" w14:textId="77777777" w:rsidR="006552F3" w:rsidRPr="006552F3" w:rsidRDefault="006552F3" w:rsidP="006552F3">
            <w:pPr>
              <w:rPr>
                <w:rFonts w:ascii="Arial CE" w:hAnsi="Arial CE" w:cs="Arial CE"/>
                <w:color w:val="969696"/>
                <w:sz w:val="20"/>
                <w:szCs w:val="20"/>
              </w:rPr>
            </w:pPr>
          </w:p>
        </w:tc>
        <w:tc>
          <w:tcPr>
            <w:tcW w:w="4580" w:type="dxa"/>
            <w:tcBorders>
              <w:top w:val="nil"/>
              <w:left w:val="nil"/>
              <w:bottom w:val="nil"/>
              <w:right w:val="nil"/>
            </w:tcBorders>
            <w:noWrap/>
            <w:vAlign w:val="bottom"/>
            <w:hideMark/>
          </w:tcPr>
          <w:p w14:paraId="3FB44F0D" w14:textId="77777777" w:rsidR="006552F3" w:rsidRPr="006552F3" w:rsidRDefault="006552F3" w:rsidP="006552F3">
            <w:pPr>
              <w:rPr>
                <w:sz w:val="20"/>
                <w:szCs w:val="20"/>
              </w:rPr>
            </w:pPr>
          </w:p>
        </w:tc>
        <w:tc>
          <w:tcPr>
            <w:tcW w:w="680" w:type="dxa"/>
            <w:tcBorders>
              <w:top w:val="nil"/>
              <w:left w:val="nil"/>
              <w:bottom w:val="nil"/>
              <w:right w:val="nil"/>
            </w:tcBorders>
            <w:noWrap/>
            <w:vAlign w:val="bottom"/>
            <w:hideMark/>
          </w:tcPr>
          <w:p w14:paraId="0349711B" w14:textId="77777777" w:rsidR="006552F3" w:rsidRPr="006552F3" w:rsidRDefault="006552F3" w:rsidP="006552F3">
            <w:pPr>
              <w:rPr>
                <w:sz w:val="20"/>
                <w:szCs w:val="20"/>
              </w:rPr>
            </w:pPr>
          </w:p>
        </w:tc>
        <w:tc>
          <w:tcPr>
            <w:tcW w:w="1260" w:type="dxa"/>
            <w:tcBorders>
              <w:top w:val="nil"/>
              <w:left w:val="nil"/>
              <w:bottom w:val="nil"/>
              <w:right w:val="nil"/>
            </w:tcBorders>
            <w:noWrap/>
            <w:vAlign w:val="bottom"/>
            <w:hideMark/>
          </w:tcPr>
          <w:p w14:paraId="3384C1F2" w14:textId="77777777" w:rsidR="006552F3" w:rsidRPr="006552F3" w:rsidRDefault="006552F3" w:rsidP="006552F3">
            <w:pPr>
              <w:rPr>
                <w:sz w:val="20"/>
                <w:szCs w:val="20"/>
              </w:rPr>
            </w:pPr>
          </w:p>
        </w:tc>
        <w:tc>
          <w:tcPr>
            <w:tcW w:w="1420" w:type="dxa"/>
            <w:tcBorders>
              <w:top w:val="nil"/>
              <w:left w:val="nil"/>
              <w:bottom w:val="nil"/>
              <w:right w:val="nil"/>
            </w:tcBorders>
            <w:noWrap/>
            <w:vAlign w:val="bottom"/>
            <w:hideMark/>
          </w:tcPr>
          <w:p w14:paraId="0711300B"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396CD948" w14:textId="77777777" w:rsidR="006552F3" w:rsidRPr="006552F3" w:rsidRDefault="006552F3" w:rsidP="006552F3">
            <w:pPr>
              <w:rPr>
                <w:sz w:val="20"/>
                <w:szCs w:val="20"/>
              </w:rPr>
            </w:pPr>
          </w:p>
        </w:tc>
        <w:tc>
          <w:tcPr>
            <w:tcW w:w="2020" w:type="dxa"/>
            <w:tcBorders>
              <w:top w:val="nil"/>
              <w:left w:val="nil"/>
              <w:bottom w:val="nil"/>
              <w:right w:val="nil"/>
            </w:tcBorders>
            <w:noWrap/>
            <w:vAlign w:val="bottom"/>
            <w:hideMark/>
          </w:tcPr>
          <w:p w14:paraId="1FD87D58"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bottom"/>
            <w:hideMark/>
          </w:tcPr>
          <w:p w14:paraId="4F4D58C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2DD1162A" w14:textId="77777777" w:rsidTr="006552F3">
        <w:trPr>
          <w:trHeight w:val="465"/>
        </w:trPr>
        <w:tc>
          <w:tcPr>
            <w:tcW w:w="207" w:type="dxa"/>
            <w:tcBorders>
              <w:top w:val="nil"/>
              <w:left w:val="single" w:sz="4" w:space="0" w:color="000000"/>
              <w:bottom w:val="nil"/>
              <w:right w:val="nil"/>
            </w:tcBorders>
            <w:noWrap/>
            <w:vAlign w:val="center"/>
            <w:hideMark/>
          </w:tcPr>
          <w:p w14:paraId="0165FC58"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08E7B49"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351C65A8" w14:textId="77777777" w:rsidR="006552F3" w:rsidRPr="006552F3" w:rsidRDefault="006552F3" w:rsidP="006552F3">
            <w:pPr>
              <w:rPr>
                <w:sz w:val="20"/>
                <w:szCs w:val="20"/>
              </w:rPr>
            </w:pPr>
          </w:p>
        </w:tc>
        <w:tc>
          <w:tcPr>
            <w:tcW w:w="8060" w:type="dxa"/>
            <w:gridSpan w:val="4"/>
            <w:tcBorders>
              <w:top w:val="nil"/>
              <w:left w:val="nil"/>
              <w:bottom w:val="nil"/>
              <w:right w:val="nil"/>
            </w:tcBorders>
            <w:vAlign w:val="center"/>
            <w:hideMark/>
          </w:tcPr>
          <w:p w14:paraId="1D749D93"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SO 01 - Úpravy části místní komunikace Sídliště Vajgar u 3. Mateřské školy</w:t>
            </w:r>
          </w:p>
        </w:tc>
        <w:tc>
          <w:tcPr>
            <w:tcW w:w="1420" w:type="dxa"/>
            <w:tcBorders>
              <w:top w:val="nil"/>
              <w:left w:val="nil"/>
              <w:bottom w:val="nil"/>
              <w:right w:val="nil"/>
            </w:tcBorders>
            <w:noWrap/>
            <w:vAlign w:val="center"/>
            <w:hideMark/>
          </w:tcPr>
          <w:p w14:paraId="1DCDC514" w14:textId="77777777" w:rsidR="006552F3" w:rsidRPr="006552F3" w:rsidRDefault="006552F3" w:rsidP="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7A0E5E56"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144613CA"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5F71DA5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84AD7A3" w14:textId="77777777" w:rsidTr="006552F3">
        <w:trPr>
          <w:trHeight w:val="240"/>
        </w:trPr>
        <w:tc>
          <w:tcPr>
            <w:tcW w:w="207" w:type="dxa"/>
            <w:tcBorders>
              <w:top w:val="nil"/>
              <w:left w:val="single" w:sz="4" w:space="0" w:color="000000"/>
              <w:bottom w:val="nil"/>
              <w:right w:val="nil"/>
            </w:tcBorders>
            <w:noWrap/>
            <w:vAlign w:val="center"/>
            <w:hideMark/>
          </w:tcPr>
          <w:p w14:paraId="494C20B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088F4BE5"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Soupis:</w:t>
            </w:r>
          </w:p>
        </w:tc>
        <w:tc>
          <w:tcPr>
            <w:tcW w:w="1540" w:type="dxa"/>
            <w:tcBorders>
              <w:top w:val="nil"/>
              <w:left w:val="nil"/>
              <w:bottom w:val="nil"/>
              <w:right w:val="nil"/>
            </w:tcBorders>
            <w:noWrap/>
            <w:vAlign w:val="center"/>
            <w:hideMark/>
          </w:tcPr>
          <w:p w14:paraId="7C5F5400" w14:textId="77777777" w:rsidR="006552F3" w:rsidRPr="006552F3" w:rsidRDefault="006552F3" w:rsidP="006552F3">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70266C99"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0D21194E"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49D47238"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762EA09D"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75D491CE"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76EA85E4"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1E1F77F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6158800" w14:textId="77777777" w:rsidTr="006552F3">
        <w:trPr>
          <w:trHeight w:val="330"/>
        </w:trPr>
        <w:tc>
          <w:tcPr>
            <w:tcW w:w="207" w:type="dxa"/>
            <w:tcBorders>
              <w:top w:val="nil"/>
              <w:left w:val="single" w:sz="4" w:space="0" w:color="000000"/>
              <w:bottom w:val="nil"/>
              <w:right w:val="nil"/>
            </w:tcBorders>
            <w:noWrap/>
            <w:vAlign w:val="center"/>
            <w:hideMark/>
          </w:tcPr>
          <w:p w14:paraId="2A3F60EE"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5C7666B2"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454EAB82" w14:textId="77777777" w:rsidR="006552F3" w:rsidRPr="006552F3" w:rsidRDefault="006552F3" w:rsidP="006552F3">
            <w:pPr>
              <w:rPr>
                <w:sz w:val="20"/>
                <w:szCs w:val="20"/>
              </w:rPr>
            </w:pPr>
          </w:p>
        </w:tc>
        <w:tc>
          <w:tcPr>
            <w:tcW w:w="8060" w:type="dxa"/>
            <w:gridSpan w:val="4"/>
            <w:tcBorders>
              <w:top w:val="nil"/>
              <w:left w:val="nil"/>
              <w:bottom w:val="nil"/>
              <w:right w:val="nil"/>
            </w:tcBorders>
            <w:vAlign w:val="center"/>
            <w:hideMark/>
          </w:tcPr>
          <w:p w14:paraId="761662D4" w14:textId="77777777" w:rsidR="006552F3" w:rsidRPr="006552F3" w:rsidRDefault="006552F3" w:rsidP="006552F3">
            <w:pPr>
              <w:rPr>
                <w:rFonts w:ascii="Arial CE" w:hAnsi="Arial CE" w:cs="Arial CE"/>
                <w:b/>
                <w:bCs/>
                <w:sz w:val="22"/>
                <w:szCs w:val="22"/>
              </w:rPr>
            </w:pPr>
            <w:r w:rsidRPr="006552F3">
              <w:rPr>
                <w:rFonts w:ascii="Arial CE" w:hAnsi="Arial CE" w:cs="Arial CE"/>
                <w:b/>
                <w:bCs/>
                <w:sz w:val="22"/>
                <w:szCs w:val="22"/>
              </w:rPr>
              <w:t>SO 01.5 - Chodníky, betonová dlažba</w:t>
            </w:r>
          </w:p>
        </w:tc>
        <w:tc>
          <w:tcPr>
            <w:tcW w:w="1420" w:type="dxa"/>
            <w:tcBorders>
              <w:top w:val="nil"/>
              <w:left w:val="nil"/>
              <w:bottom w:val="nil"/>
              <w:right w:val="nil"/>
            </w:tcBorders>
            <w:noWrap/>
            <w:vAlign w:val="center"/>
            <w:hideMark/>
          </w:tcPr>
          <w:p w14:paraId="53DA5F97" w14:textId="77777777" w:rsidR="006552F3" w:rsidRPr="006552F3" w:rsidRDefault="006552F3" w:rsidP="006552F3">
            <w:pPr>
              <w:rPr>
                <w:rFonts w:ascii="Arial CE" w:hAnsi="Arial CE" w:cs="Arial CE"/>
                <w:b/>
                <w:bCs/>
                <w:sz w:val="22"/>
                <w:szCs w:val="22"/>
              </w:rPr>
            </w:pPr>
          </w:p>
        </w:tc>
        <w:tc>
          <w:tcPr>
            <w:tcW w:w="2020" w:type="dxa"/>
            <w:tcBorders>
              <w:top w:val="nil"/>
              <w:left w:val="nil"/>
              <w:bottom w:val="nil"/>
              <w:right w:val="nil"/>
            </w:tcBorders>
            <w:noWrap/>
            <w:vAlign w:val="center"/>
            <w:hideMark/>
          </w:tcPr>
          <w:p w14:paraId="7B92185E"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2EBDB94C"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3F7A68D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05BC45BA" w14:textId="77777777" w:rsidTr="006552F3">
        <w:trPr>
          <w:trHeight w:val="139"/>
        </w:trPr>
        <w:tc>
          <w:tcPr>
            <w:tcW w:w="207" w:type="dxa"/>
            <w:tcBorders>
              <w:top w:val="nil"/>
              <w:left w:val="single" w:sz="4" w:space="0" w:color="000000"/>
              <w:bottom w:val="nil"/>
              <w:right w:val="nil"/>
            </w:tcBorders>
            <w:noWrap/>
            <w:vAlign w:val="center"/>
            <w:hideMark/>
          </w:tcPr>
          <w:p w14:paraId="130F5E2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F9C35E4"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36CC545B"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57CCE972"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6B2491B4"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74F697AE"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3325E0A1"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4F27420D"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301DC417"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00F87842"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572A1D8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AFC3D1C" w14:textId="77777777" w:rsidTr="006552F3">
        <w:trPr>
          <w:trHeight w:val="240"/>
        </w:trPr>
        <w:tc>
          <w:tcPr>
            <w:tcW w:w="207" w:type="dxa"/>
            <w:tcBorders>
              <w:top w:val="nil"/>
              <w:left w:val="single" w:sz="4" w:space="0" w:color="000000"/>
              <w:bottom w:val="nil"/>
              <w:right w:val="nil"/>
            </w:tcBorders>
            <w:noWrap/>
            <w:vAlign w:val="center"/>
            <w:hideMark/>
          </w:tcPr>
          <w:p w14:paraId="22CBA28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7927B49D"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Místo:</w:t>
            </w:r>
          </w:p>
        </w:tc>
        <w:tc>
          <w:tcPr>
            <w:tcW w:w="1540" w:type="dxa"/>
            <w:tcBorders>
              <w:top w:val="nil"/>
              <w:left w:val="nil"/>
              <w:bottom w:val="nil"/>
              <w:right w:val="nil"/>
            </w:tcBorders>
            <w:noWrap/>
            <w:vAlign w:val="center"/>
            <w:hideMark/>
          </w:tcPr>
          <w:p w14:paraId="0348F07D" w14:textId="77777777" w:rsidR="006552F3" w:rsidRPr="006552F3" w:rsidRDefault="006552F3" w:rsidP="006552F3">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203E8BDB"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1A881CFE" w14:textId="77777777" w:rsidR="006552F3" w:rsidRPr="006552F3" w:rsidRDefault="006552F3" w:rsidP="006552F3">
            <w:pPr>
              <w:rPr>
                <w:rFonts w:ascii="Arial CE" w:hAnsi="Arial CE" w:cs="Arial CE"/>
                <w:sz w:val="20"/>
                <w:szCs w:val="20"/>
              </w:rPr>
            </w:pPr>
          </w:p>
        </w:tc>
        <w:tc>
          <w:tcPr>
            <w:tcW w:w="1260" w:type="dxa"/>
            <w:tcBorders>
              <w:top w:val="nil"/>
              <w:left w:val="nil"/>
              <w:bottom w:val="nil"/>
              <w:right w:val="nil"/>
            </w:tcBorders>
            <w:noWrap/>
            <w:vAlign w:val="center"/>
            <w:hideMark/>
          </w:tcPr>
          <w:p w14:paraId="72CCEAE0"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3A5B92D4"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661CA7CE"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01.02.2025</w:t>
            </w:r>
          </w:p>
        </w:tc>
        <w:tc>
          <w:tcPr>
            <w:tcW w:w="2020" w:type="dxa"/>
            <w:tcBorders>
              <w:top w:val="nil"/>
              <w:left w:val="nil"/>
              <w:bottom w:val="nil"/>
              <w:right w:val="nil"/>
            </w:tcBorders>
            <w:noWrap/>
            <w:vAlign w:val="center"/>
            <w:hideMark/>
          </w:tcPr>
          <w:p w14:paraId="745E6D0A"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658A055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ED97A57" w14:textId="77777777" w:rsidTr="006552F3">
        <w:trPr>
          <w:trHeight w:val="139"/>
        </w:trPr>
        <w:tc>
          <w:tcPr>
            <w:tcW w:w="207" w:type="dxa"/>
            <w:tcBorders>
              <w:top w:val="nil"/>
              <w:left w:val="single" w:sz="4" w:space="0" w:color="000000"/>
              <w:bottom w:val="nil"/>
              <w:right w:val="nil"/>
            </w:tcBorders>
            <w:noWrap/>
            <w:vAlign w:val="center"/>
            <w:hideMark/>
          </w:tcPr>
          <w:p w14:paraId="39C15F3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4A6DDD1A"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73C80369"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5B37D299"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07971060"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495BEFB7"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67082C33"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3F948FDF"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416034B4"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22D2BD4D"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09B4F9A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2A86F45" w14:textId="77777777" w:rsidTr="006552F3">
        <w:trPr>
          <w:trHeight w:val="514"/>
        </w:trPr>
        <w:tc>
          <w:tcPr>
            <w:tcW w:w="207" w:type="dxa"/>
            <w:tcBorders>
              <w:top w:val="nil"/>
              <w:left w:val="single" w:sz="4" w:space="0" w:color="000000"/>
              <w:bottom w:val="nil"/>
              <w:right w:val="nil"/>
            </w:tcBorders>
            <w:noWrap/>
            <w:vAlign w:val="center"/>
            <w:hideMark/>
          </w:tcPr>
          <w:p w14:paraId="7837482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lastRenderedPageBreak/>
              <w:t> </w:t>
            </w:r>
          </w:p>
        </w:tc>
        <w:tc>
          <w:tcPr>
            <w:tcW w:w="2398" w:type="dxa"/>
            <w:gridSpan w:val="3"/>
            <w:tcBorders>
              <w:top w:val="nil"/>
              <w:left w:val="nil"/>
              <w:bottom w:val="nil"/>
              <w:right w:val="nil"/>
            </w:tcBorders>
            <w:noWrap/>
            <w:vAlign w:val="center"/>
            <w:hideMark/>
          </w:tcPr>
          <w:p w14:paraId="7BD8C7D3"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4676F5FE"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5CC7F35A" w14:textId="77777777" w:rsidR="006552F3" w:rsidRPr="006552F3" w:rsidRDefault="006552F3" w:rsidP="006552F3">
            <w:pPr>
              <w:rPr>
                <w:rFonts w:ascii="Arial CE" w:hAnsi="Arial CE" w:cs="Arial CE"/>
                <w:sz w:val="20"/>
                <w:szCs w:val="20"/>
              </w:rPr>
            </w:pPr>
          </w:p>
        </w:tc>
        <w:tc>
          <w:tcPr>
            <w:tcW w:w="1260" w:type="dxa"/>
            <w:tcBorders>
              <w:top w:val="nil"/>
              <w:left w:val="nil"/>
              <w:bottom w:val="nil"/>
              <w:right w:val="nil"/>
            </w:tcBorders>
            <w:noWrap/>
            <w:vAlign w:val="center"/>
            <w:hideMark/>
          </w:tcPr>
          <w:p w14:paraId="7DCFBAFA"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25450F9E"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Projektant:</w:t>
            </w:r>
          </w:p>
        </w:tc>
        <w:tc>
          <w:tcPr>
            <w:tcW w:w="2020" w:type="dxa"/>
            <w:tcBorders>
              <w:top w:val="nil"/>
              <w:left w:val="nil"/>
              <w:bottom w:val="nil"/>
              <w:right w:val="nil"/>
            </w:tcBorders>
            <w:vAlign w:val="center"/>
            <w:hideMark/>
          </w:tcPr>
          <w:p w14:paraId="6574F18B"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Ing. arch. Tomáš Beneš</w:t>
            </w:r>
          </w:p>
        </w:tc>
        <w:tc>
          <w:tcPr>
            <w:tcW w:w="2020" w:type="dxa"/>
            <w:tcBorders>
              <w:top w:val="nil"/>
              <w:left w:val="nil"/>
              <w:bottom w:val="nil"/>
              <w:right w:val="nil"/>
            </w:tcBorders>
            <w:noWrap/>
            <w:vAlign w:val="center"/>
            <w:hideMark/>
          </w:tcPr>
          <w:p w14:paraId="526356D5"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4807147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3D03847A" w14:textId="77777777" w:rsidTr="006552F3">
        <w:trPr>
          <w:trHeight w:val="514"/>
        </w:trPr>
        <w:tc>
          <w:tcPr>
            <w:tcW w:w="207" w:type="dxa"/>
            <w:tcBorders>
              <w:top w:val="nil"/>
              <w:left w:val="single" w:sz="4" w:space="0" w:color="000000"/>
              <w:bottom w:val="nil"/>
              <w:right w:val="nil"/>
            </w:tcBorders>
            <w:noWrap/>
            <w:vAlign w:val="center"/>
            <w:hideMark/>
          </w:tcPr>
          <w:p w14:paraId="22C18EB2"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768C1A54"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77DAF648"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 xml:space="preserve"> </w:t>
            </w:r>
          </w:p>
        </w:tc>
        <w:tc>
          <w:tcPr>
            <w:tcW w:w="680" w:type="dxa"/>
            <w:tcBorders>
              <w:top w:val="nil"/>
              <w:left w:val="nil"/>
              <w:bottom w:val="nil"/>
              <w:right w:val="nil"/>
            </w:tcBorders>
            <w:noWrap/>
            <w:vAlign w:val="center"/>
            <w:hideMark/>
          </w:tcPr>
          <w:p w14:paraId="26272C68" w14:textId="77777777" w:rsidR="006552F3" w:rsidRPr="006552F3" w:rsidRDefault="006552F3" w:rsidP="006552F3">
            <w:pPr>
              <w:rPr>
                <w:rFonts w:ascii="Arial CE" w:hAnsi="Arial CE" w:cs="Arial CE"/>
                <w:sz w:val="20"/>
                <w:szCs w:val="20"/>
              </w:rPr>
            </w:pPr>
          </w:p>
        </w:tc>
        <w:tc>
          <w:tcPr>
            <w:tcW w:w="1260" w:type="dxa"/>
            <w:tcBorders>
              <w:top w:val="nil"/>
              <w:left w:val="nil"/>
              <w:bottom w:val="nil"/>
              <w:right w:val="nil"/>
            </w:tcBorders>
            <w:noWrap/>
            <w:vAlign w:val="center"/>
            <w:hideMark/>
          </w:tcPr>
          <w:p w14:paraId="47DF5C2F"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5EE05F13" w14:textId="77777777" w:rsidR="006552F3" w:rsidRPr="006552F3" w:rsidRDefault="006552F3" w:rsidP="006552F3">
            <w:pPr>
              <w:rPr>
                <w:rFonts w:ascii="Arial CE" w:hAnsi="Arial CE" w:cs="Arial CE"/>
                <w:color w:val="969696"/>
                <w:sz w:val="20"/>
                <w:szCs w:val="20"/>
              </w:rPr>
            </w:pPr>
            <w:r w:rsidRPr="006552F3">
              <w:rPr>
                <w:rFonts w:ascii="Arial CE" w:hAnsi="Arial CE" w:cs="Arial CE"/>
                <w:color w:val="969696"/>
                <w:sz w:val="20"/>
                <w:szCs w:val="20"/>
              </w:rPr>
              <w:t>Zpracovatel:</w:t>
            </w:r>
          </w:p>
        </w:tc>
        <w:tc>
          <w:tcPr>
            <w:tcW w:w="2020" w:type="dxa"/>
            <w:tcBorders>
              <w:top w:val="nil"/>
              <w:left w:val="nil"/>
              <w:bottom w:val="nil"/>
              <w:right w:val="nil"/>
            </w:tcBorders>
            <w:vAlign w:val="center"/>
            <w:hideMark/>
          </w:tcPr>
          <w:p w14:paraId="60AC3A3C" w14:textId="77777777" w:rsidR="006552F3" w:rsidRPr="006552F3" w:rsidRDefault="006552F3" w:rsidP="006552F3">
            <w:pPr>
              <w:rPr>
                <w:rFonts w:ascii="Arial CE" w:hAnsi="Arial CE" w:cs="Arial CE"/>
                <w:sz w:val="20"/>
                <w:szCs w:val="20"/>
              </w:rPr>
            </w:pPr>
            <w:r w:rsidRPr="006552F3">
              <w:rPr>
                <w:rFonts w:ascii="Arial CE" w:hAnsi="Arial CE" w:cs="Arial CE"/>
                <w:sz w:val="20"/>
                <w:szCs w:val="20"/>
              </w:rPr>
              <w:t>0</w:t>
            </w:r>
          </w:p>
        </w:tc>
        <w:tc>
          <w:tcPr>
            <w:tcW w:w="2020" w:type="dxa"/>
            <w:tcBorders>
              <w:top w:val="nil"/>
              <w:left w:val="nil"/>
              <w:bottom w:val="nil"/>
              <w:right w:val="nil"/>
            </w:tcBorders>
            <w:noWrap/>
            <w:vAlign w:val="center"/>
            <w:hideMark/>
          </w:tcPr>
          <w:p w14:paraId="4A4303EF" w14:textId="77777777" w:rsidR="006552F3" w:rsidRPr="006552F3" w:rsidRDefault="006552F3" w:rsidP="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07FAD67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5DCA33C3" w14:textId="77777777" w:rsidTr="006552F3">
        <w:trPr>
          <w:trHeight w:val="210"/>
        </w:trPr>
        <w:tc>
          <w:tcPr>
            <w:tcW w:w="207" w:type="dxa"/>
            <w:tcBorders>
              <w:top w:val="nil"/>
              <w:left w:val="single" w:sz="4" w:space="0" w:color="000000"/>
              <w:bottom w:val="nil"/>
              <w:right w:val="nil"/>
            </w:tcBorders>
            <w:noWrap/>
            <w:vAlign w:val="center"/>
            <w:hideMark/>
          </w:tcPr>
          <w:p w14:paraId="4AFE1AF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115CEC4B"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34E1B112"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5152BF61"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6E84BCC9"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754B4EF9"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65218C48"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530FA0AA"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199372ED"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48ACA76B"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229F8BF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13DA424F" w14:textId="77777777" w:rsidTr="006552F3">
        <w:trPr>
          <w:trHeight w:val="585"/>
        </w:trPr>
        <w:tc>
          <w:tcPr>
            <w:tcW w:w="207" w:type="dxa"/>
            <w:tcBorders>
              <w:top w:val="nil"/>
              <w:left w:val="single" w:sz="4" w:space="0" w:color="000000"/>
              <w:bottom w:val="nil"/>
              <w:right w:val="nil"/>
            </w:tcBorders>
            <w:noWrap/>
            <w:vAlign w:val="center"/>
            <w:hideMark/>
          </w:tcPr>
          <w:p w14:paraId="3130AB4A"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398" w:type="dxa"/>
            <w:gridSpan w:val="3"/>
            <w:tcBorders>
              <w:top w:val="nil"/>
              <w:left w:val="nil"/>
              <w:bottom w:val="nil"/>
              <w:right w:val="nil"/>
            </w:tcBorders>
            <w:shd w:val="clear" w:color="000000" w:fill="D2D2D2"/>
            <w:noWrap/>
            <w:vAlign w:val="center"/>
            <w:hideMark/>
          </w:tcPr>
          <w:p w14:paraId="3327FB7E" w14:textId="77777777" w:rsidR="006552F3" w:rsidRPr="006552F3" w:rsidRDefault="006552F3" w:rsidP="006552F3">
            <w:pPr>
              <w:rPr>
                <w:rFonts w:ascii="Arial CE" w:hAnsi="Arial CE" w:cs="Arial CE"/>
                <w:sz w:val="18"/>
                <w:szCs w:val="18"/>
              </w:rPr>
            </w:pPr>
            <w:r w:rsidRPr="006552F3">
              <w:rPr>
                <w:rFonts w:ascii="Arial CE" w:hAnsi="Arial CE" w:cs="Arial CE"/>
                <w:sz w:val="18"/>
                <w:szCs w:val="18"/>
              </w:rPr>
              <w:t xml:space="preserve">Kód </w:t>
            </w:r>
            <w:proofErr w:type="gramStart"/>
            <w:r w:rsidRPr="006552F3">
              <w:rPr>
                <w:rFonts w:ascii="Arial CE" w:hAnsi="Arial CE" w:cs="Arial CE"/>
                <w:sz w:val="18"/>
                <w:szCs w:val="18"/>
              </w:rPr>
              <w:t>dílu - Popis</w:t>
            </w:r>
            <w:proofErr w:type="gramEnd"/>
          </w:p>
        </w:tc>
        <w:tc>
          <w:tcPr>
            <w:tcW w:w="4580" w:type="dxa"/>
            <w:tcBorders>
              <w:top w:val="nil"/>
              <w:left w:val="nil"/>
              <w:bottom w:val="nil"/>
              <w:right w:val="nil"/>
            </w:tcBorders>
            <w:shd w:val="clear" w:color="000000" w:fill="D2D2D2"/>
            <w:noWrap/>
            <w:vAlign w:val="center"/>
            <w:hideMark/>
          </w:tcPr>
          <w:p w14:paraId="1FE7E0C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nil"/>
              <w:left w:val="nil"/>
              <w:bottom w:val="nil"/>
              <w:right w:val="nil"/>
            </w:tcBorders>
            <w:shd w:val="clear" w:color="000000" w:fill="D2D2D2"/>
            <w:noWrap/>
            <w:vAlign w:val="center"/>
            <w:hideMark/>
          </w:tcPr>
          <w:p w14:paraId="1DA7CBA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260" w:type="dxa"/>
            <w:tcBorders>
              <w:top w:val="nil"/>
              <w:left w:val="nil"/>
              <w:bottom w:val="nil"/>
              <w:right w:val="nil"/>
            </w:tcBorders>
            <w:shd w:val="clear" w:color="000000" w:fill="D2D2D2"/>
            <w:noWrap/>
            <w:vAlign w:val="center"/>
            <w:hideMark/>
          </w:tcPr>
          <w:p w14:paraId="493C7B7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420" w:type="dxa"/>
            <w:tcBorders>
              <w:top w:val="nil"/>
              <w:left w:val="nil"/>
              <w:bottom w:val="nil"/>
              <w:right w:val="nil"/>
            </w:tcBorders>
            <w:shd w:val="clear" w:color="000000" w:fill="D2D2D2"/>
            <w:noWrap/>
            <w:vAlign w:val="center"/>
            <w:hideMark/>
          </w:tcPr>
          <w:p w14:paraId="30596E1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nil"/>
              <w:left w:val="nil"/>
              <w:bottom w:val="nil"/>
              <w:right w:val="nil"/>
            </w:tcBorders>
            <w:shd w:val="clear" w:color="000000" w:fill="D2D2D2"/>
            <w:noWrap/>
            <w:vAlign w:val="center"/>
            <w:hideMark/>
          </w:tcPr>
          <w:p w14:paraId="71E1CE88" w14:textId="77777777" w:rsidR="006552F3" w:rsidRPr="006552F3" w:rsidRDefault="006552F3" w:rsidP="006552F3">
            <w:pPr>
              <w:jc w:val="right"/>
              <w:rPr>
                <w:rFonts w:ascii="Arial CE" w:hAnsi="Arial CE" w:cs="Arial CE"/>
                <w:sz w:val="18"/>
                <w:szCs w:val="18"/>
              </w:rPr>
            </w:pPr>
            <w:r w:rsidRPr="006552F3">
              <w:rPr>
                <w:rFonts w:ascii="Arial CE" w:hAnsi="Arial CE" w:cs="Arial CE"/>
                <w:sz w:val="18"/>
                <w:szCs w:val="18"/>
              </w:rPr>
              <w:t>Cena celkem [CZK]</w:t>
            </w:r>
          </w:p>
        </w:tc>
        <w:tc>
          <w:tcPr>
            <w:tcW w:w="2020" w:type="dxa"/>
            <w:tcBorders>
              <w:top w:val="nil"/>
              <w:left w:val="nil"/>
              <w:bottom w:val="nil"/>
              <w:right w:val="nil"/>
            </w:tcBorders>
            <w:shd w:val="clear" w:color="000000" w:fill="D2D2D2"/>
            <w:noWrap/>
            <w:vAlign w:val="center"/>
            <w:hideMark/>
          </w:tcPr>
          <w:p w14:paraId="7EBD379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3C0B2D6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8C70ABB" w14:textId="77777777" w:rsidTr="006552F3">
        <w:trPr>
          <w:trHeight w:val="210"/>
        </w:trPr>
        <w:tc>
          <w:tcPr>
            <w:tcW w:w="207" w:type="dxa"/>
            <w:tcBorders>
              <w:top w:val="nil"/>
              <w:left w:val="single" w:sz="4" w:space="0" w:color="000000"/>
              <w:bottom w:val="nil"/>
              <w:right w:val="nil"/>
            </w:tcBorders>
            <w:noWrap/>
            <w:vAlign w:val="center"/>
            <w:hideMark/>
          </w:tcPr>
          <w:p w14:paraId="372E7B69"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0D413327"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19542800"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4C8F50C1"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3119E444"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4956CA9C"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21A7AE92"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38E0E018"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2601D662"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2F8A2307"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616E8A9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633D997D" w14:textId="77777777" w:rsidTr="006552F3">
        <w:trPr>
          <w:trHeight w:val="458"/>
        </w:trPr>
        <w:tc>
          <w:tcPr>
            <w:tcW w:w="207" w:type="dxa"/>
            <w:tcBorders>
              <w:top w:val="nil"/>
              <w:left w:val="single" w:sz="4" w:space="0" w:color="000000"/>
              <w:bottom w:val="nil"/>
              <w:right w:val="nil"/>
            </w:tcBorders>
            <w:noWrap/>
            <w:vAlign w:val="center"/>
            <w:hideMark/>
          </w:tcPr>
          <w:p w14:paraId="36F3A64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3C3E3B9F" w14:textId="77777777" w:rsidR="006552F3" w:rsidRPr="006552F3" w:rsidRDefault="006552F3" w:rsidP="006552F3">
            <w:pPr>
              <w:rPr>
                <w:rFonts w:ascii="Arial CE" w:hAnsi="Arial CE" w:cs="Arial CE"/>
                <w:b/>
                <w:bCs/>
                <w:color w:val="800000"/>
              </w:rPr>
            </w:pPr>
            <w:r w:rsidRPr="006552F3">
              <w:rPr>
                <w:rFonts w:ascii="Arial CE" w:hAnsi="Arial CE" w:cs="Arial CE"/>
                <w:b/>
                <w:bCs/>
                <w:color w:val="800000"/>
              </w:rPr>
              <w:t>Náklady ze soupisu prací</w:t>
            </w:r>
          </w:p>
        </w:tc>
        <w:tc>
          <w:tcPr>
            <w:tcW w:w="680" w:type="dxa"/>
            <w:tcBorders>
              <w:top w:val="nil"/>
              <w:left w:val="nil"/>
              <w:bottom w:val="nil"/>
              <w:right w:val="nil"/>
            </w:tcBorders>
            <w:noWrap/>
            <w:vAlign w:val="center"/>
            <w:hideMark/>
          </w:tcPr>
          <w:p w14:paraId="3A821017" w14:textId="77777777" w:rsidR="006552F3" w:rsidRPr="006552F3" w:rsidRDefault="006552F3" w:rsidP="006552F3">
            <w:pPr>
              <w:rPr>
                <w:rFonts w:ascii="Arial CE" w:hAnsi="Arial CE" w:cs="Arial CE"/>
                <w:b/>
                <w:bCs/>
                <w:color w:val="800000"/>
              </w:rPr>
            </w:pPr>
          </w:p>
        </w:tc>
        <w:tc>
          <w:tcPr>
            <w:tcW w:w="1260" w:type="dxa"/>
            <w:tcBorders>
              <w:top w:val="nil"/>
              <w:left w:val="nil"/>
              <w:bottom w:val="nil"/>
              <w:right w:val="nil"/>
            </w:tcBorders>
            <w:noWrap/>
            <w:vAlign w:val="center"/>
            <w:hideMark/>
          </w:tcPr>
          <w:p w14:paraId="2AB00737"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3E11A00C"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4535C8BF" w14:textId="77777777" w:rsidR="006552F3" w:rsidRPr="006552F3" w:rsidRDefault="006552F3" w:rsidP="006552F3">
            <w:pPr>
              <w:jc w:val="right"/>
              <w:rPr>
                <w:rFonts w:ascii="Arial CE" w:hAnsi="Arial CE" w:cs="Arial CE"/>
                <w:b/>
                <w:bCs/>
                <w:color w:val="960000"/>
              </w:rPr>
            </w:pPr>
            <w:r w:rsidRPr="006552F3">
              <w:rPr>
                <w:rFonts w:ascii="Arial CE" w:hAnsi="Arial CE" w:cs="Arial CE"/>
                <w:b/>
                <w:bCs/>
                <w:color w:val="960000"/>
              </w:rPr>
              <w:t>1 617 873,86</w:t>
            </w:r>
          </w:p>
        </w:tc>
        <w:tc>
          <w:tcPr>
            <w:tcW w:w="2020" w:type="dxa"/>
            <w:tcBorders>
              <w:top w:val="nil"/>
              <w:left w:val="nil"/>
              <w:bottom w:val="nil"/>
              <w:right w:val="nil"/>
            </w:tcBorders>
            <w:noWrap/>
            <w:vAlign w:val="center"/>
            <w:hideMark/>
          </w:tcPr>
          <w:p w14:paraId="3B631FCD" w14:textId="77777777" w:rsidR="006552F3" w:rsidRPr="006552F3" w:rsidRDefault="006552F3" w:rsidP="006552F3">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64C7E23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7E5A3A7B" w14:textId="77777777" w:rsidTr="006552F3">
        <w:trPr>
          <w:trHeight w:val="499"/>
        </w:trPr>
        <w:tc>
          <w:tcPr>
            <w:tcW w:w="207" w:type="dxa"/>
            <w:tcBorders>
              <w:top w:val="nil"/>
              <w:left w:val="single" w:sz="4" w:space="0" w:color="000000"/>
              <w:bottom w:val="nil"/>
              <w:right w:val="nil"/>
            </w:tcBorders>
            <w:noWrap/>
            <w:vAlign w:val="center"/>
            <w:hideMark/>
          </w:tcPr>
          <w:p w14:paraId="4D363DE1" w14:textId="77777777" w:rsidR="006552F3" w:rsidRPr="006552F3" w:rsidRDefault="006552F3" w:rsidP="006552F3">
            <w:pPr>
              <w:rPr>
                <w:rFonts w:ascii="Arial CE" w:hAnsi="Arial CE" w:cs="Arial CE"/>
                <w:color w:val="003366"/>
              </w:rPr>
            </w:pPr>
            <w:r w:rsidRPr="006552F3">
              <w:rPr>
                <w:rFonts w:ascii="Arial CE" w:hAnsi="Arial CE" w:cs="Arial CE"/>
                <w:color w:val="003366"/>
              </w:rPr>
              <w:t> </w:t>
            </w:r>
          </w:p>
        </w:tc>
        <w:tc>
          <w:tcPr>
            <w:tcW w:w="380" w:type="dxa"/>
            <w:tcBorders>
              <w:top w:val="nil"/>
              <w:left w:val="nil"/>
              <w:bottom w:val="nil"/>
              <w:right w:val="nil"/>
            </w:tcBorders>
            <w:noWrap/>
            <w:vAlign w:val="center"/>
            <w:hideMark/>
          </w:tcPr>
          <w:p w14:paraId="34F0C90A" w14:textId="77777777" w:rsidR="006552F3" w:rsidRPr="006552F3" w:rsidRDefault="006552F3" w:rsidP="006552F3">
            <w:pPr>
              <w:rPr>
                <w:rFonts w:ascii="Arial CE" w:hAnsi="Arial CE" w:cs="Arial CE"/>
                <w:color w:val="003366"/>
              </w:rPr>
            </w:pPr>
          </w:p>
        </w:tc>
        <w:tc>
          <w:tcPr>
            <w:tcW w:w="6598" w:type="dxa"/>
            <w:gridSpan w:val="3"/>
            <w:tcBorders>
              <w:top w:val="nil"/>
              <w:left w:val="nil"/>
              <w:bottom w:val="single" w:sz="4" w:space="0" w:color="969696"/>
              <w:right w:val="nil"/>
            </w:tcBorders>
            <w:noWrap/>
            <w:vAlign w:val="center"/>
            <w:hideMark/>
          </w:tcPr>
          <w:p w14:paraId="145D587B" w14:textId="77777777" w:rsidR="006552F3" w:rsidRPr="006552F3" w:rsidRDefault="006552F3" w:rsidP="006552F3">
            <w:pPr>
              <w:rPr>
                <w:rFonts w:ascii="Arial CE" w:hAnsi="Arial CE" w:cs="Arial CE"/>
                <w:color w:val="003366"/>
              </w:rPr>
            </w:pPr>
            <w:proofErr w:type="gramStart"/>
            <w:r w:rsidRPr="006552F3">
              <w:rPr>
                <w:rFonts w:ascii="Arial CE" w:hAnsi="Arial CE" w:cs="Arial CE"/>
                <w:color w:val="003366"/>
              </w:rPr>
              <w:t>HSV - Práce</w:t>
            </w:r>
            <w:proofErr w:type="gramEnd"/>
            <w:r w:rsidRPr="006552F3">
              <w:rPr>
                <w:rFonts w:ascii="Arial CE" w:hAnsi="Arial CE" w:cs="Arial CE"/>
                <w:color w:val="003366"/>
              </w:rPr>
              <w:t xml:space="preserve"> a dodávky HSV</w:t>
            </w:r>
          </w:p>
        </w:tc>
        <w:tc>
          <w:tcPr>
            <w:tcW w:w="680" w:type="dxa"/>
            <w:tcBorders>
              <w:top w:val="nil"/>
              <w:left w:val="nil"/>
              <w:bottom w:val="single" w:sz="4" w:space="0" w:color="969696"/>
              <w:right w:val="nil"/>
            </w:tcBorders>
            <w:noWrap/>
            <w:vAlign w:val="center"/>
            <w:hideMark/>
          </w:tcPr>
          <w:p w14:paraId="5C1823F9" w14:textId="77777777" w:rsidR="006552F3" w:rsidRPr="006552F3" w:rsidRDefault="006552F3" w:rsidP="006552F3">
            <w:pPr>
              <w:rPr>
                <w:rFonts w:ascii="Arial CE" w:hAnsi="Arial CE" w:cs="Arial CE"/>
                <w:color w:val="003366"/>
              </w:rPr>
            </w:pPr>
            <w:r w:rsidRPr="006552F3">
              <w:rPr>
                <w:rFonts w:ascii="Arial CE" w:hAnsi="Arial CE" w:cs="Arial CE"/>
                <w:color w:val="003366"/>
              </w:rPr>
              <w:t> </w:t>
            </w:r>
          </w:p>
        </w:tc>
        <w:tc>
          <w:tcPr>
            <w:tcW w:w="1260" w:type="dxa"/>
            <w:tcBorders>
              <w:top w:val="nil"/>
              <w:left w:val="nil"/>
              <w:bottom w:val="single" w:sz="4" w:space="0" w:color="969696"/>
              <w:right w:val="nil"/>
            </w:tcBorders>
            <w:noWrap/>
            <w:vAlign w:val="center"/>
            <w:hideMark/>
          </w:tcPr>
          <w:p w14:paraId="2528F7A0" w14:textId="77777777" w:rsidR="006552F3" w:rsidRPr="006552F3" w:rsidRDefault="006552F3" w:rsidP="006552F3">
            <w:pPr>
              <w:rPr>
                <w:rFonts w:ascii="Arial CE" w:hAnsi="Arial CE" w:cs="Arial CE"/>
                <w:color w:val="003366"/>
              </w:rPr>
            </w:pPr>
            <w:r w:rsidRPr="006552F3">
              <w:rPr>
                <w:rFonts w:ascii="Arial CE" w:hAnsi="Arial CE" w:cs="Arial CE"/>
                <w:color w:val="003366"/>
              </w:rPr>
              <w:t> </w:t>
            </w:r>
          </w:p>
        </w:tc>
        <w:tc>
          <w:tcPr>
            <w:tcW w:w="1420" w:type="dxa"/>
            <w:tcBorders>
              <w:top w:val="nil"/>
              <w:left w:val="nil"/>
              <w:bottom w:val="single" w:sz="4" w:space="0" w:color="969696"/>
              <w:right w:val="nil"/>
            </w:tcBorders>
            <w:noWrap/>
            <w:vAlign w:val="center"/>
            <w:hideMark/>
          </w:tcPr>
          <w:p w14:paraId="2FB08BBE" w14:textId="77777777" w:rsidR="006552F3" w:rsidRPr="006552F3" w:rsidRDefault="006552F3" w:rsidP="006552F3">
            <w:pPr>
              <w:rPr>
                <w:rFonts w:ascii="Arial CE" w:hAnsi="Arial CE" w:cs="Arial CE"/>
                <w:color w:val="003366"/>
              </w:rPr>
            </w:pPr>
            <w:r w:rsidRPr="006552F3">
              <w:rPr>
                <w:rFonts w:ascii="Arial CE" w:hAnsi="Arial CE" w:cs="Arial CE"/>
                <w:color w:val="003366"/>
              </w:rPr>
              <w:t> </w:t>
            </w:r>
          </w:p>
        </w:tc>
        <w:tc>
          <w:tcPr>
            <w:tcW w:w="2020" w:type="dxa"/>
            <w:tcBorders>
              <w:top w:val="nil"/>
              <w:left w:val="nil"/>
              <w:bottom w:val="single" w:sz="4" w:space="0" w:color="969696"/>
              <w:right w:val="nil"/>
            </w:tcBorders>
            <w:noWrap/>
            <w:vAlign w:val="center"/>
            <w:hideMark/>
          </w:tcPr>
          <w:p w14:paraId="22EDD0F7" w14:textId="77777777" w:rsidR="006552F3" w:rsidRPr="006552F3" w:rsidRDefault="006552F3" w:rsidP="006552F3">
            <w:pPr>
              <w:jc w:val="right"/>
              <w:rPr>
                <w:rFonts w:ascii="Arial CE" w:hAnsi="Arial CE" w:cs="Arial CE"/>
                <w:color w:val="003366"/>
              </w:rPr>
            </w:pPr>
            <w:r w:rsidRPr="006552F3">
              <w:rPr>
                <w:rFonts w:ascii="Arial CE" w:hAnsi="Arial CE" w:cs="Arial CE"/>
                <w:color w:val="003366"/>
              </w:rPr>
              <w:t>1 617 873,86</w:t>
            </w:r>
          </w:p>
        </w:tc>
        <w:tc>
          <w:tcPr>
            <w:tcW w:w="2020" w:type="dxa"/>
            <w:tcBorders>
              <w:top w:val="nil"/>
              <w:left w:val="nil"/>
              <w:bottom w:val="nil"/>
              <w:right w:val="nil"/>
            </w:tcBorders>
            <w:noWrap/>
            <w:vAlign w:val="center"/>
            <w:hideMark/>
          </w:tcPr>
          <w:p w14:paraId="18765E83" w14:textId="77777777" w:rsidR="006552F3" w:rsidRPr="006552F3" w:rsidRDefault="006552F3" w:rsidP="006552F3">
            <w:pPr>
              <w:jc w:val="right"/>
              <w:rPr>
                <w:rFonts w:ascii="Arial CE" w:hAnsi="Arial CE" w:cs="Arial CE"/>
                <w:color w:val="003366"/>
              </w:rPr>
            </w:pPr>
          </w:p>
        </w:tc>
        <w:tc>
          <w:tcPr>
            <w:tcW w:w="840" w:type="dxa"/>
            <w:tcBorders>
              <w:top w:val="nil"/>
              <w:left w:val="single" w:sz="4" w:space="0" w:color="000000"/>
              <w:bottom w:val="nil"/>
              <w:right w:val="nil"/>
            </w:tcBorders>
            <w:noWrap/>
            <w:vAlign w:val="center"/>
            <w:hideMark/>
          </w:tcPr>
          <w:p w14:paraId="101485B5" w14:textId="77777777" w:rsidR="006552F3" w:rsidRPr="006552F3" w:rsidRDefault="006552F3" w:rsidP="006552F3">
            <w:pPr>
              <w:rPr>
                <w:rFonts w:ascii="Arial CE" w:hAnsi="Arial CE" w:cs="Arial CE"/>
                <w:color w:val="003366"/>
              </w:rPr>
            </w:pPr>
            <w:r w:rsidRPr="006552F3">
              <w:rPr>
                <w:rFonts w:ascii="Arial CE" w:hAnsi="Arial CE" w:cs="Arial CE"/>
                <w:color w:val="003366"/>
              </w:rPr>
              <w:t> </w:t>
            </w:r>
          </w:p>
        </w:tc>
      </w:tr>
      <w:tr w:rsidR="006552F3" w:rsidRPr="006552F3" w14:paraId="53276E58" w14:textId="77777777" w:rsidTr="006552F3">
        <w:trPr>
          <w:trHeight w:val="398"/>
        </w:trPr>
        <w:tc>
          <w:tcPr>
            <w:tcW w:w="207" w:type="dxa"/>
            <w:tcBorders>
              <w:top w:val="nil"/>
              <w:left w:val="single" w:sz="4" w:space="0" w:color="000000"/>
              <w:bottom w:val="nil"/>
              <w:right w:val="nil"/>
            </w:tcBorders>
            <w:noWrap/>
            <w:vAlign w:val="center"/>
            <w:hideMark/>
          </w:tcPr>
          <w:p w14:paraId="668276B2"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361067CD" w14:textId="77777777" w:rsidR="006552F3" w:rsidRPr="006552F3" w:rsidRDefault="006552F3" w:rsidP="006552F3">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2E6AF4D9"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xml:space="preserve">    1 - Zemní práce</w:t>
            </w:r>
          </w:p>
        </w:tc>
        <w:tc>
          <w:tcPr>
            <w:tcW w:w="4580" w:type="dxa"/>
            <w:tcBorders>
              <w:top w:val="nil"/>
              <w:left w:val="nil"/>
              <w:bottom w:val="single" w:sz="4" w:space="0" w:color="969696"/>
              <w:right w:val="nil"/>
            </w:tcBorders>
            <w:noWrap/>
            <w:vAlign w:val="center"/>
            <w:hideMark/>
          </w:tcPr>
          <w:p w14:paraId="583FE659"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2674C30B"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686B473F"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76993C50"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6FABAFA3" w14:textId="77777777" w:rsidR="006552F3" w:rsidRPr="006552F3" w:rsidRDefault="006552F3" w:rsidP="006552F3">
            <w:pPr>
              <w:jc w:val="right"/>
              <w:rPr>
                <w:rFonts w:ascii="Arial CE" w:hAnsi="Arial CE" w:cs="Arial CE"/>
                <w:color w:val="003366"/>
                <w:sz w:val="20"/>
                <w:szCs w:val="20"/>
              </w:rPr>
            </w:pPr>
            <w:r w:rsidRPr="006552F3">
              <w:rPr>
                <w:rFonts w:ascii="Arial CE" w:hAnsi="Arial CE" w:cs="Arial CE"/>
                <w:color w:val="003366"/>
                <w:sz w:val="20"/>
                <w:szCs w:val="20"/>
              </w:rPr>
              <w:t>125 356,40</w:t>
            </w:r>
          </w:p>
        </w:tc>
        <w:tc>
          <w:tcPr>
            <w:tcW w:w="2020" w:type="dxa"/>
            <w:tcBorders>
              <w:top w:val="nil"/>
              <w:left w:val="nil"/>
              <w:bottom w:val="nil"/>
              <w:right w:val="nil"/>
            </w:tcBorders>
            <w:noWrap/>
            <w:vAlign w:val="center"/>
            <w:hideMark/>
          </w:tcPr>
          <w:p w14:paraId="287DF3AE" w14:textId="77777777" w:rsidR="006552F3" w:rsidRPr="006552F3" w:rsidRDefault="006552F3" w:rsidP="006552F3">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02FA309B"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r>
      <w:tr w:rsidR="006552F3" w:rsidRPr="006552F3" w14:paraId="462E47C5" w14:textId="77777777" w:rsidTr="006552F3">
        <w:trPr>
          <w:trHeight w:val="398"/>
        </w:trPr>
        <w:tc>
          <w:tcPr>
            <w:tcW w:w="207" w:type="dxa"/>
            <w:tcBorders>
              <w:top w:val="nil"/>
              <w:left w:val="single" w:sz="4" w:space="0" w:color="000000"/>
              <w:bottom w:val="nil"/>
              <w:right w:val="nil"/>
            </w:tcBorders>
            <w:noWrap/>
            <w:vAlign w:val="center"/>
            <w:hideMark/>
          </w:tcPr>
          <w:p w14:paraId="2AC0FD1D"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48BB1588" w14:textId="77777777" w:rsidR="006552F3" w:rsidRPr="006552F3" w:rsidRDefault="006552F3" w:rsidP="006552F3">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4C35CDA2"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xml:space="preserve">    5 - Komunikace pozemní</w:t>
            </w:r>
          </w:p>
        </w:tc>
        <w:tc>
          <w:tcPr>
            <w:tcW w:w="680" w:type="dxa"/>
            <w:tcBorders>
              <w:top w:val="nil"/>
              <w:left w:val="nil"/>
              <w:bottom w:val="single" w:sz="4" w:space="0" w:color="969696"/>
              <w:right w:val="nil"/>
            </w:tcBorders>
            <w:noWrap/>
            <w:vAlign w:val="center"/>
            <w:hideMark/>
          </w:tcPr>
          <w:p w14:paraId="471EA7C7"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7E1754A8"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6017A94A"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06C66A42" w14:textId="77777777" w:rsidR="006552F3" w:rsidRPr="006552F3" w:rsidRDefault="006552F3" w:rsidP="006552F3">
            <w:pPr>
              <w:jc w:val="right"/>
              <w:rPr>
                <w:rFonts w:ascii="Arial CE" w:hAnsi="Arial CE" w:cs="Arial CE"/>
                <w:color w:val="003366"/>
                <w:sz w:val="20"/>
                <w:szCs w:val="20"/>
              </w:rPr>
            </w:pPr>
            <w:r w:rsidRPr="006552F3">
              <w:rPr>
                <w:rFonts w:ascii="Arial CE" w:hAnsi="Arial CE" w:cs="Arial CE"/>
                <w:color w:val="003366"/>
                <w:sz w:val="20"/>
                <w:szCs w:val="20"/>
              </w:rPr>
              <w:t>1 314 925,40</w:t>
            </w:r>
          </w:p>
        </w:tc>
        <w:tc>
          <w:tcPr>
            <w:tcW w:w="2020" w:type="dxa"/>
            <w:tcBorders>
              <w:top w:val="nil"/>
              <w:left w:val="nil"/>
              <w:bottom w:val="nil"/>
              <w:right w:val="nil"/>
            </w:tcBorders>
            <w:noWrap/>
            <w:vAlign w:val="center"/>
            <w:hideMark/>
          </w:tcPr>
          <w:p w14:paraId="04E70873" w14:textId="77777777" w:rsidR="006552F3" w:rsidRPr="006552F3" w:rsidRDefault="006552F3" w:rsidP="006552F3">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2E3BC62C"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r>
      <w:tr w:rsidR="006552F3" w:rsidRPr="006552F3" w14:paraId="44242951" w14:textId="77777777" w:rsidTr="006552F3">
        <w:trPr>
          <w:trHeight w:val="398"/>
        </w:trPr>
        <w:tc>
          <w:tcPr>
            <w:tcW w:w="207" w:type="dxa"/>
            <w:tcBorders>
              <w:top w:val="nil"/>
              <w:left w:val="single" w:sz="4" w:space="0" w:color="000000"/>
              <w:bottom w:val="nil"/>
              <w:right w:val="nil"/>
            </w:tcBorders>
            <w:noWrap/>
            <w:vAlign w:val="center"/>
            <w:hideMark/>
          </w:tcPr>
          <w:p w14:paraId="78843CD6"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041EC9A5" w14:textId="77777777" w:rsidR="006552F3" w:rsidRPr="006552F3" w:rsidRDefault="006552F3" w:rsidP="006552F3">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2C2A61A2"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xml:space="preserve">    9 - Ostatní konstrukce a práce, bourání</w:t>
            </w:r>
          </w:p>
        </w:tc>
        <w:tc>
          <w:tcPr>
            <w:tcW w:w="680" w:type="dxa"/>
            <w:tcBorders>
              <w:top w:val="nil"/>
              <w:left w:val="nil"/>
              <w:bottom w:val="single" w:sz="4" w:space="0" w:color="969696"/>
              <w:right w:val="nil"/>
            </w:tcBorders>
            <w:noWrap/>
            <w:vAlign w:val="center"/>
            <w:hideMark/>
          </w:tcPr>
          <w:p w14:paraId="70F06182"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50D9BA60"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4BCFE258"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012B3246" w14:textId="77777777" w:rsidR="006552F3" w:rsidRPr="006552F3" w:rsidRDefault="006552F3" w:rsidP="006552F3">
            <w:pPr>
              <w:jc w:val="right"/>
              <w:rPr>
                <w:rFonts w:ascii="Arial CE" w:hAnsi="Arial CE" w:cs="Arial CE"/>
                <w:color w:val="003366"/>
                <w:sz w:val="20"/>
                <w:szCs w:val="20"/>
              </w:rPr>
            </w:pPr>
            <w:r w:rsidRPr="006552F3">
              <w:rPr>
                <w:rFonts w:ascii="Arial CE" w:hAnsi="Arial CE" w:cs="Arial CE"/>
                <w:color w:val="003366"/>
                <w:sz w:val="20"/>
                <w:szCs w:val="20"/>
              </w:rPr>
              <w:t>137 337,71</w:t>
            </w:r>
          </w:p>
        </w:tc>
        <w:tc>
          <w:tcPr>
            <w:tcW w:w="2020" w:type="dxa"/>
            <w:tcBorders>
              <w:top w:val="nil"/>
              <w:left w:val="nil"/>
              <w:bottom w:val="nil"/>
              <w:right w:val="nil"/>
            </w:tcBorders>
            <w:noWrap/>
            <w:vAlign w:val="center"/>
            <w:hideMark/>
          </w:tcPr>
          <w:p w14:paraId="713454E9" w14:textId="77777777" w:rsidR="006552F3" w:rsidRPr="006552F3" w:rsidRDefault="006552F3" w:rsidP="006552F3">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7FAA524C"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r>
      <w:tr w:rsidR="006552F3" w:rsidRPr="006552F3" w14:paraId="2E33D94F" w14:textId="77777777" w:rsidTr="006552F3">
        <w:trPr>
          <w:trHeight w:val="398"/>
        </w:trPr>
        <w:tc>
          <w:tcPr>
            <w:tcW w:w="207" w:type="dxa"/>
            <w:tcBorders>
              <w:top w:val="nil"/>
              <w:left w:val="single" w:sz="4" w:space="0" w:color="000000"/>
              <w:bottom w:val="nil"/>
              <w:right w:val="nil"/>
            </w:tcBorders>
            <w:noWrap/>
            <w:vAlign w:val="center"/>
            <w:hideMark/>
          </w:tcPr>
          <w:p w14:paraId="3A51DE12"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71C1239D" w14:textId="77777777" w:rsidR="006552F3" w:rsidRPr="006552F3" w:rsidRDefault="006552F3" w:rsidP="006552F3">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19803E64"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xml:space="preserve">    998 - Přesun hmot</w:t>
            </w:r>
          </w:p>
        </w:tc>
        <w:tc>
          <w:tcPr>
            <w:tcW w:w="4580" w:type="dxa"/>
            <w:tcBorders>
              <w:top w:val="nil"/>
              <w:left w:val="nil"/>
              <w:bottom w:val="single" w:sz="4" w:space="0" w:color="969696"/>
              <w:right w:val="nil"/>
            </w:tcBorders>
            <w:noWrap/>
            <w:vAlign w:val="center"/>
            <w:hideMark/>
          </w:tcPr>
          <w:p w14:paraId="67E63BA5"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068B276D"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23742517"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39BFA871"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08ADBCAA" w14:textId="77777777" w:rsidR="006552F3" w:rsidRPr="006552F3" w:rsidRDefault="006552F3" w:rsidP="006552F3">
            <w:pPr>
              <w:jc w:val="right"/>
              <w:rPr>
                <w:rFonts w:ascii="Arial CE" w:hAnsi="Arial CE" w:cs="Arial CE"/>
                <w:color w:val="003366"/>
                <w:sz w:val="20"/>
                <w:szCs w:val="20"/>
              </w:rPr>
            </w:pPr>
            <w:r w:rsidRPr="006552F3">
              <w:rPr>
                <w:rFonts w:ascii="Arial CE" w:hAnsi="Arial CE" w:cs="Arial CE"/>
                <w:color w:val="003366"/>
                <w:sz w:val="20"/>
                <w:szCs w:val="20"/>
              </w:rPr>
              <w:t>40 254,35</w:t>
            </w:r>
          </w:p>
        </w:tc>
        <w:tc>
          <w:tcPr>
            <w:tcW w:w="2020" w:type="dxa"/>
            <w:tcBorders>
              <w:top w:val="nil"/>
              <w:left w:val="nil"/>
              <w:bottom w:val="nil"/>
              <w:right w:val="nil"/>
            </w:tcBorders>
            <w:noWrap/>
            <w:vAlign w:val="center"/>
            <w:hideMark/>
          </w:tcPr>
          <w:p w14:paraId="0C2B6F6C" w14:textId="77777777" w:rsidR="006552F3" w:rsidRPr="006552F3" w:rsidRDefault="006552F3" w:rsidP="006552F3">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795E3568" w14:textId="77777777" w:rsidR="006552F3" w:rsidRPr="006552F3" w:rsidRDefault="006552F3" w:rsidP="006552F3">
            <w:pPr>
              <w:rPr>
                <w:rFonts w:ascii="Arial CE" w:hAnsi="Arial CE" w:cs="Arial CE"/>
                <w:color w:val="003366"/>
                <w:sz w:val="20"/>
                <w:szCs w:val="20"/>
              </w:rPr>
            </w:pPr>
            <w:r w:rsidRPr="006552F3">
              <w:rPr>
                <w:rFonts w:ascii="Arial CE" w:hAnsi="Arial CE" w:cs="Arial CE"/>
                <w:color w:val="003366"/>
                <w:sz w:val="20"/>
                <w:szCs w:val="20"/>
              </w:rPr>
              <w:t> </w:t>
            </w:r>
          </w:p>
        </w:tc>
      </w:tr>
      <w:tr w:rsidR="006552F3" w:rsidRPr="006552F3" w14:paraId="4113E339" w14:textId="77777777" w:rsidTr="006552F3">
        <w:trPr>
          <w:trHeight w:val="435"/>
        </w:trPr>
        <w:tc>
          <w:tcPr>
            <w:tcW w:w="207" w:type="dxa"/>
            <w:tcBorders>
              <w:top w:val="nil"/>
              <w:left w:val="single" w:sz="4" w:space="0" w:color="000000"/>
              <w:bottom w:val="nil"/>
              <w:right w:val="nil"/>
            </w:tcBorders>
            <w:noWrap/>
            <w:vAlign w:val="center"/>
            <w:hideMark/>
          </w:tcPr>
          <w:p w14:paraId="16246F5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nil"/>
              <w:right w:val="nil"/>
            </w:tcBorders>
            <w:noWrap/>
            <w:vAlign w:val="center"/>
            <w:hideMark/>
          </w:tcPr>
          <w:p w14:paraId="0ED0F717" w14:textId="77777777" w:rsidR="006552F3" w:rsidRPr="006552F3" w:rsidRDefault="006552F3" w:rsidP="006552F3">
            <w:pPr>
              <w:rPr>
                <w:rFonts w:ascii="Arial CE" w:hAnsi="Arial CE" w:cs="Arial CE"/>
                <w:sz w:val="16"/>
                <w:szCs w:val="16"/>
              </w:rPr>
            </w:pPr>
          </w:p>
        </w:tc>
        <w:tc>
          <w:tcPr>
            <w:tcW w:w="478" w:type="dxa"/>
            <w:tcBorders>
              <w:top w:val="nil"/>
              <w:left w:val="nil"/>
              <w:bottom w:val="nil"/>
              <w:right w:val="nil"/>
            </w:tcBorders>
            <w:noWrap/>
            <w:vAlign w:val="center"/>
            <w:hideMark/>
          </w:tcPr>
          <w:p w14:paraId="01A3D898" w14:textId="77777777" w:rsidR="006552F3" w:rsidRPr="006552F3" w:rsidRDefault="006552F3" w:rsidP="006552F3">
            <w:pPr>
              <w:rPr>
                <w:sz w:val="20"/>
                <w:szCs w:val="20"/>
              </w:rPr>
            </w:pPr>
          </w:p>
        </w:tc>
        <w:tc>
          <w:tcPr>
            <w:tcW w:w="1540" w:type="dxa"/>
            <w:tcBorders>
              <w:top w:val="nil"/>
              <w:left w:val="nil"/>
              <w:bottom w:val="nil"/>
              <w:right w:val="nil"/>
            </w:tcBorders>
            <w:noWrap/>
            <w:vAlign w:val="center"/>
            <w:hideMark/>
          </w:tcPr>
          <w:p w14:paraId="05B8EB48" w14:textId="77777777" w:rsidR="006552F3" w:rsidRPr="006552F3" w:rsidRDefault="006552F3" w:rsidP="006552F3">
            <w:pPr>
              <w:rPr>
                <w:sz w:val="20"/>
                <w:szCs w:val="20"/>
              </w:rPr>
            </w:pPr>
          </w:p>
        </w:tc>
        <w:tc>
          <w:tcPr>
            <w:tcW w:w="4580" w:type="dxa"/>
            <w:tcBorders>
              <w:top w:val="nil"/>
              <w:left w:val="nil"/>
              <w:bottom w:val="nil"/>
              <w:right w:val="nil"/>
            </w:tcBorders>
            <w:noWrap/>
            <w:vAlign w:val="center"/>
            <w:hideMark/>
          </w:tcPr>
          <w:p w14:paraId="2226D524" w14:textId="77777777" w:rsidR="006552F3" w:rsidRPr="006552F3" w:rsidRDefault="006552F3" w:rsidP="006552F3">
            <w:pPr>
              <w:rPr>
                <w:sz w:val="20"/>
                <w:szCs w:val="20"/>
              </w:rPr>
            </w:pPr>
          </w:p>
        </w:tc>
        <w:tc>
          <w:tcPr>
            <w:tcW w:w="680" w:type="dxa"/>
            <w:tcBorders>
              <w:top w:val="nil"/>
              <w:left w:val="nil"/>
              <w:bottom w:val="nil"/>
              <w:right w:val="nil"/>
            </w:tcBorders>
            <w:noWrap/>
            <w:vAlign w:val="center"/>
            <w:hideMark/>
          </w:tcPr>
          <w:p w14:paraId="46CB9CF4" w14:textId="77777777" w:rsidR="006552F3" w:rsidRPr="006552F3" w:rsidRDefault="006552F3" w:rsidP="006552F3">
            <w:pPr>
              <w:rPr>
                <w:sz w:val="20"/>
                <w:szCs w:val="20"/>
              </w:rPr>
            </w:pPr>
          </w:p>
        </w:tc>
        <w:tc>
          <w:tcPr>
            <w:tcW w:w="1260" w:type="dxa"/>
            <w:tcBorders>
              <w:top w:val="nil"/>
              <w:left w:val="nil"/>
              <w:bottom w:val="nil"/>
              <w:right w:val="nil"/>
            </w:tcBorders>
            <w:noWrap/>
            <w:vAlign w:val="center"/>
            <w:hideMark/>
          </w:tcPr>
          <w:p w14:paraId="0C511326" w14:textId="77777777" w:rsidR="006552F3" w:rsidRPr="006552F3" w:rsidRDefault="006552F3" w:rsidP="006552F3">
            <w:pPr>
              <w:rPr>
                <w:sz w:val="20"/>
                <w:szCs w:val="20"/>
              </w:rPr>
            </w:pPr>
          </w:p>
        </w:tc>
        <w:tc>
          <w:tcPr>
            <w:tcW w:w="1420" w:type="dxa"/>
            <w:tcBorders>
              <w:top w:val="nil"/>
              <w:left w:val="nil"/>
              <w:bottom w:val="nil"/>
              <w:right w:val="nil"/>
            </w:tcBorders>
            <w:noWrap/>
            <w:vAlign w:val="center"/>
            <w:hideMark/>
          </w:tcPr>
          <w:p w14:paraId="1D585426"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60A10A3F" w14:textId="77777777" w:rsidR="006552F3" w:rsidRPr="006552F3" w:rsidRDefault="006552F3" w:rsidP="006552F3">
            <w:pPr>
              <w:rPr>
                <w:sz w:val="20"/>
                <w:szCs w:val="20"/>
              </w:rPr>
            </w:pPr>
          </w:p>
        </w:tc>
        <w:tc>
          <w:tcPr>
            <w:tcW w:w="2020" w:type="dxa"/>
            <w:tcBorders>
              <w:top w:val="nil"/>
              <w:left w:val="nil"/>
              <w:bottom w:val="nil"/>
              <w:right w:val="nil"/>
            </w:tcBorders>
            <w:noWrap/>
            <w:vAlign w:val="center"/>
            <w:hideMark/>
          </w:tcPr>
          <w:p w14:paraId="1D1307ED" w14:textId="77777777" w:rsidR="006552F3" w:rsidRPr="006552F3" w:rsidRDefault="006552F3" w:rsidP="006552F3">
            <w:pPr>
              <w:rPr>
                <w:sz w:val="20"/>
                <w:szCs w:val="20"/>
              </w:rPr>
            </w:pPr>
          </w:p>
        </w:tc>
        <w:tc>
          <w:tcPr>
            <w:tcW w:w="840" w:type="dxa"/>
            <w:tcBorders>
              <w:top w:val="nil"/>
              <w:left w:val="single" w:sz="4" w:space="0" w:color="000000"/>
              <w:bottom w:val="nil"/>
              <w:right w:val="nil"/>
            </w:tcBorders>
            <w:noWrap/>
            <w:vAlign w:val="center"/>
            <w:hideMark/>
          </w:tcPr>
          <w:p w14:paraId="7E23DE4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r w:rsidR="006552F3" w:rsidRPr="006552F3" w14:paraId="4BD795ED" w14:textId="77777777" w:rsidTr="006552F3">
        <w:trPr>
          <w:trHeight w:val="139"/>
        </w:trPr>
        <w:tc>
          <w:tcPr>
            <w:tcW w:w="207" w:type="dxa"/>
            <w:tcBorders>
              <w:top w:val="nil"/>
              <w:left w:val="single" w:sz="4" w:space="0" w:color="000000"/>
              <w:bottom w:val="single" w:sz="4" w:space="0" w:color="000000"/>
              <w:right w:val="nil"/>
            </w:tcBorders>
            <w:noWrap/>
            <w:vAlign w:val="center"/>
            <w:hideMark/>
          </w:tcPr>
          <w:p w14:paraId="3300E4D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4457CB7F"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7726943C"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1E11BE7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29C531C0"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0D126E04"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17134C13"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5A5A265B"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4F7E4667"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3A5FB2FD"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04625806" w14:textId="77777777" w:rsidR="006552F3" w:rsidRPr="006552F3" w:rsidRDefault="006552F3" w:rsidP="006552F3">
            <w:pPr>
              <w:rPr>
                <w:rFonts w:ascii="Arial CE" w:hAnsi="Arial CE" w:cs="Arial CE"/>
                <w:sz w:val="16"/>
                <w:szCs w:val="16"/>
              </w:rPr>
            </w:pPr>
            <w:r w:rsidRPr="006552F3">
              <w:rPr>
                <w:rFonts w:ascii="Arial CE" w:hAnsi="Arial CE" w:cs="Arial CE"/>
                <w:sz w:val="16"/>
                <w:szCs w:val="16"/>
              </w:rPr>
              <w:t> </w:t>
            </w:r>
          </w:p>
        </w:tc>
      </w:tr>
    </w:tbl>
    <w:p w14:paraId="0CF2E0D2" w14:textId="77777777" w:rsidR="00B84B69" w:rsidRDefault="00B84B69" w:rsidP="00634F94">
      <w:pPr>
        <w:ind w:left="5040"/>
        <w:rPr>
          <w:sz w:val="22"/>
          <w:szCs w:val="22"/>
        </w:rPr>
      </w:pPr>
    </w:p>
    <w:p w14:paraId="24759B2F" w14:textId="77777777" w:rsidR="00B84B69" w:rsidRDefault="00B84B69" w:rsidP="00634F94">
      <w:pPr>
        <w:ind w:left="5040"/>
        <w:rPr>
          <w:sz w:val="22"/>
          <w:szCs w:val="22"/>
        </w:rPr>
      </w:pPr>
    </w:p>
    <w:tbl>
      <w:tblPr>
        <w:tblW w:w="15425" w:type="dxa"/>
        <w:tblCellMar>
          <w:left w:w="70" w:type="dxa"/>
          <w:right w:w="70" w:type="dxa"/>
        </w:tblCellMar>
        <w:tblLook w:val="04A0" w:firstRow="1" w:lastRow="0" w:firstColumn="1" w:lastColumn="0" w:noHBand="0" w:noVBand="1"/>
      </w:tblPr>
      <w:tblGrid>
        <w:gridCol w:w="207"/>
        <w:gridCol w:w="380"/>
        <w:gridCol w:w="478"/>
        <w:gridCol w:w="1540"/>
        <w:gridCol w:w="4580"/>
        <w:gridCol w:w="680"/>
        <w:gridCol w:w="1260"/>
        <w:gridCol w:w="1420"/>
        <w:gridCol w:w="2020"/>
        <w:gridCol w:w="2020"/>
        <w:gridCol w:w="840"/>
      </w:tblGrid>
      <w:tr w:rsidR="006552F3" w14:paraId="1FE9861C" w14:textId="77777777" w:rsidTr="006552F3">
        <w:trPr>
          <w:trHeight w:val="139"/>
        </w:trPr>
        <w:tc>
          <w:tcPr>
            <w:tcW w:w="207" w:type="dxa"/>
            <w:tcBorders>
              <w:top w:val="single" w:sz="4" w:space="0" w:color="000000"/>
              <w:left w:val="single" w:sz="4" w:space="0" w:color="000000"/>
              <w:bottom w:val="nil"/>
              <w:right w:val="nil"/>
            </w:tcBorders>
            <w:noWrap/>
            <w:vAlign w:val="bottom"/>
            <w:hideMark/>
          </w:tcPr>
          <w:p w14:paraId="75CF5AC6"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single" w:sz="4" w:space="0" w:color="000000"/>
              <w:left w:val="nil"/>
              <w:bottom w:val="nil"/>
              <w:right w:val="nil"/>
            </w:tcBorders>
            <w:noWrap/>
            <w:vAlign w:val="bottom"/>
            <w:hideMark/>
          </w:tcPr>
          <w:p w14:paraId="2EDA657A" w14:textId="77777777" w:rsidR="006552F3" w:rsidRDefault="006552F3">
            <w:pPr>
              <w:rPr>
                <w:rFonts w:ascii="Arial CE" w:hAnsi="Arial CE" w:cs="Arial CE"/>
                <w:sz w:val="16"/>
                <w:szCs w:val="16"/>
              </w:rPr>
            </w:pPr>
            <w:r>
              <w:rPr>
                <w:rFonts w:ascii="Arial CE" w:hAnsi="Arial CE" w:cs="Arial CE"/>
                <w:sz w:val="16"/>
                <w:szCs w:val="16"/>
              </w:rPr>
              <w:t> </w:t>
            </w:r>
          </w:p>
        </w:tc>
        <w:tc>
          <w:tcPr>
            <w:tcW w:w="478" w:type="dxa"/>
            <w:tcBorders>
              <w:top w:val="single" w:sz="4" w:space="0" w:color="000000"/>
              <w:left w:val="nil"/>
              <w:bottom w:val="nil"/>
              <w:right w:val="nil"/>
            </w:tcBorders>
            <w:noWrap/>
            <w:vAlign w:val="bottom"/>
            <w:hideMark/>
          </w:tcPr>
          <w:p w14:paraId="0B73C36E" w14:textId="77777777" w:rsidR="006552F3" w:rsidRDefault="006552F3">
            <w:pPr>
              <w:rPr>
                <w:rFonts w:ascii="Arial CE" w:hAnsi="Arial CE" w:cs="Arial CE"/>
                <w:sz w:val="16"/>
                <w:szCs w:val="16"/>
              </w:rPr>
            </w:pPr>
            <w:r>
              <w:rPr>
                <w:rFonts w:ascii="Arial CE" w:hAnsi="Arial CE" w:cs="Arial CE"/>
                <w:sz w:val="16"/>
                <w:szCs w:val="16"/>
              </w:rPr>
              <w:t> </w:t>
            </w:r>
          </w:p>
        </w:tc>
        <w:tc>
          <w:tcPr>
            <w:tcW w:w="1540" w:type="dxa"/>
            <w:tcBorders>
              <w:top w:val="single" w:sz="4" w:space="0" w:color="000000"/>
              <w:left w:val="nil"/>
              <w:bottom w:val="nil"/>
              <w:right w:val="nil"/>
            </w:tcBorders>
            <w:noWrap/>
            <w:vAlign w:val="bottom"/>
            <w:hideMark/>
          </w:tcPr>
          <w:p w14:paraId="731CF8B9" w14:textId="77777777" w:rsidR="006552F3" w:rsidRDefault="006552F3">
            <w:pPr>
              <w:rPr>
                <w:rFonts w:ascii="Arial CE" w:hAnsi="Arial CE" w:cs="Arial CE"/>
                <w:sz w:val="16"/>
                <w:szCs w:val="16"/>
              </w:rPr>
            </w:pPr>
            <w:r>
              <w:rPr>
                <w:rFonts w:ascii="Arial CE" w:hAnsi="Arial CE" w:cs="Arial CE"/>
                <w:sz w:val="16"/>
                <w:szCs w:val="16"/>
              </w:rPr>
              <w:t> </w:t>
            </w:r>
          </w:p>
        </w:tc>
        <w:tc>
          <w:tcPr>
            <w:tcW w:w="4580" w:type="dxa"/>
            <w:tcBorders>
              <w:top w:val="single" w:sz="4" w:space="0" w:color="000000"/>
              <w:left w:val="nil"/>
              <w:bottom w:val="nil"/>
              <w:right w:val="nil"/>
            </w:tcBorders>
            <w:noWrap/>
            <w:vAlign w:val="bottom"/>
            <w:hideMark/>
          </w:tcPr>
          <w:p w14:paraId="397EC007" w14:textId="77777777" w:rsidR="006552F3" w:rsidRDefault="006552F3">
            <w:pPr>
              <w:rPr>
                <w:rFonts w:ascii="Arial CE" w:hAnsi="Arial CE" w:cs="Arial CE"/>
                <w:sz w:val="16"/>
                <w:szCs w:val="16"/>
              </w:rPr>
            </w:pPr>
            <w:r>
              <w:rPr>
                <w:rFonts w:ascii="Arial CE" w:hAnsi="Arial CE" w:cs="Arial CE"/>
                <w:sz w:val="16"/>
                <w:szCs w:val="16"/>
              </w:rPr>
              <w:t> </w:t>
            </w:r>
          </w:p>
        </w:tc>
        <w:tc>
          <w:tcPr>
            <w:tcW w:w="680" w:type="dxa"/>
            <w:tcBorders>
              <w:top w:val="single" w:sz="4" w:space="0" w:color="000000"/>
              <w:left w:val="nil"/>
              <w:bottom w:val="nil"/>
              <w:right w:val="nil"/>
            </w:tcBorders>
            <w:noWrap/>
            <w:vAlign w:val="bottom"/>
            <w:hideMark/>
          </w:tcPr>
          <w:p w14:paraId="4E9998E5" w14:textId="77777777" w:rsidR="006552F3" w:rsidRDefault="006552F3">
            <w:pPr>
              <w:rPr>
                <w:rFonts w:ascii="Arial CE" w:hAnsi="Arial CE" w:cs="Arial CE"/>
                <w:sz w:val="16"/>
                <w:szCs w:val="16"/>
              </w:rPr>
            </w:pPr>
            <w:r>
              <w:rPr>
                <w:rFonts w:ascii="Arial CE" w:hAnsi="Arial CE" w:cs="Arial CE"/>
                <w:sz w:val="16"/>
                <w:szCs w:val="16"/>
              </w:rPr>
              <w:t> </w:t>
            </w:r>
          </w:p>
        </w:tc>
        <w:tc>
          <w:tcPr>
            <w:tcW w:w="1260" w:type="dxa"/>
            <w:tcBorders>
              <w:top w:val="single" w:sz="4" w:space="0" w:color="000000"/>
              <w:left w:val="nil"/>
              <w:bottom w:val="nil"/>
              <w:right w:val="nil"/>
            </w:tcBorders>
            <w:noWrap/>
            <w:vAlign w:val="bottom"/>
            <w:hideMark/>
          </w:tcPr>
          <w:p w14:paraId="758B668D" w14:textId="77777777" w:rsidR="006552F3" w:rsidRDefault="006552F3">
            <w:pPr>
              <w:rPr>
                <w:rFonts w:ascii="Arial CE" w:hAnsi="Arial CE" w:cs="Arial CE"/>
                <w:sz w:val="16"/>
                <w:szCs w:val="16"/>
              </w:rPr>
            </w:pPr>
            <w:r>
              <w:rPr>
                <w:rFonts w:ascii="Arial CE" w:hAnsi="Arial CE" w:cs="Arial CE"/>
                <w:sz w:val="16"/>
                <w:szCs w:val="16"/>
              </w:rPr>
              <w:t> </w:t>
            </w:r>
          </w:p>
        </w:tc>
        <w:tc>
          <w:tcPr>
            <w:tcW w:w="1420" w:type="dxa"/>
            <w:tcBorders>
              <w:top w:val="single" w:sz="4" w:space="0" w:color="000000"/>
              <w:left w:val="nil"/>
              <w:bottom w:val="nil"/>
              <w:right w:val="nil"/>
            </w:tcBorders>
            <w:noWrap/>
            <w:vAlign w:val="bottom"/>
            <w:hideMark/>
          </w:tcPr>
          <w:p w14:paraId="7FEA157F"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5247A717"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21E2043C"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bottom"/>
            <w:hideMark/>
          </w:tcPr>
          <w:p w14:paraId="76C93455"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20ECEA26" w14:textId="77777777" w:rsidTr="006552F3">
        <w:trPr>
          <w:trHeight w:val="499"/>
        </w:trPr>
        <w:tc>
          <w:tcPr>
            <w:tcW w:w="207" w:type="dxa"/>
            <w:tcBorders>
              <w:top w:val="nil"/>
              <w:left w:val="single" w:sz="4" w:space="0" w:color="000000"/>
              <w:bottom w:val="nil"/>
              <w:right w:val="nil"/>
            </w:tcBorders>
            <w:noWrap/>
            <w:vAlign w:val="bottom"/>
            <w:hideMark/>
          </w:tcPr>
          <w:p w14:paraId="5CCAA2EE"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4D97E98" w14:textId="77777777" w:rsidR="006552F3" w:rsidRDefault="006552F3">
            <w:pPr>
              <w:rPr>
                <w:rFonts w:ascii="Arial CE" w:hAnsi="Arial CE" w:cs="Arial CE"/>
                <w:sz w:val="16"/>
                <w:szCs w:val="16"/>
              </w:rPr>
            </w:pPr>
          </w:p>
        </w:tc>
        <w:tc>
          <w:tcPr>
            <w:tcW w:w="6598" w:type="dxa"/>
            <w:gridSpan w:val="3"/>
            <w:tcBorders>
              <w:top w:val="nil"/>
              <w:left w:val="nil"/>
              <w:bottom w:val="nil"/>
              <w:right w:val="nil"/>
            </w:tcBorders>
            <w:noWrap/>
            <w:vAlign w:val="center"/>
            <w:hideMark/>
          </w:tcPr>
          <w:p w14:paraId="06DA69E9" w14:textId="77777777" w:rsidR="006552F3" w:rsidRDefault="006552F3">
            <w:pPr>
              <w:rPr>
                <w:rFonts w:ascii="Arial CE" w:hAnsi="Arial CE" w:cs="Arial CE"/>
                <w:b/>
                <w:bCs/>
                <w:sz w:val="28"/>
                <w:szCs w:val="28"/>
              </w:rPr>
            </w:pPr>
            <w:r>
              <w:rPr>
                <w:rFonts w:ascii="Arial CE" w:hAnsi="Arial CE" w:cs="Arial CE"/>
                <w:b/>
                <w:bCs/>
                <w:sz w:val="28"/>
                <w:szCs w:val="28"/>
              </w:rPr>
              <w:t>KRYCÍ LIST SOUPISU PRACÍ</w:t>
            </w:r>
          </w:p>
        </w:tc>
        <w:tc>
          <w:tcPr>
            <w:tcW w:w="680" w:type="dxa"/>
            <w:tcBorders>
              <w:top w:val="nil"/>
              <w:left w:val="nil"/>
              <w:bottom w:val="nil"/>
              <w:right w:val="nil"/>
            </w:tcBorders>
            <w:noWrap/>
            <w:vAlign w:val="bottom"/>
            <w:hideMark/>
          </w:tcPr>
          <w:p w14:paraId="041DB736" w14:textId="77777777" w:rsidR="006552F3" w:rsidRDefault="006552F3">
            <w:pPr>
              <w:rPr>
                <w:rFonts w:ascii="Arial CE" w:hAnsi="Arial CE" w:cs="Arial CE"/>
                <w:b/>
                <w:bCs/>
                <w:sz w:val="28"/>
                <w:szCs w:val="28"/>
              </w:rPr>
            </w:pPr>
          </w:p>
        </w:tc>
        <w:tc>
          <w:tcPr>
            <w:tcW w:w="1260" w:type="dxa"/>
            <w:tcBorders>
              <w:top w:val="nil"/>
              <w:left w:val="nil"/>
              <w:bottom w:val="nil"/>
              <w:right w:val="nil"/>
            </w:tcBorders>
            <w:noWrap/>
            <w:vAlign w:val="bottom"/>
            <w:hideMark/>
          </w:tcPr>
          <w:p w14:paraId="030A4280" w14:textId="77777777" w:rsidR="006552F3" w:rsidRDefault="006552F3">
            <w:pPr>
              <w:rPr>
                <w:sz w:val="20"/>
                <w:szCs w:val="20"/>
              </w:rPr>
            </w:pPr>
          </w:p>
        </w:tc>
        <w:tc>
          <w:tcPr>
            <w:tcW w:w="1420" w:type="dxa"/>
            <w:tcBorders>
              <w:top w:val="nil"/>
              <w:left w:val="nil"/>
              <w:bottom w:val="nil"/>
              <w:right w:val="nil"/>
            </w:tcBorders>
            <w:noWrap/>
            <w:vAlign w:val="bottom"/>
            <w:hideMark/>
          </w:tcPr>
          <w:p w14:paraId="3BA5DE99" w14:textId="77777777" w:rsidR="006552F3" w:rsidRDefault="006552F3">
            <w:pPr>
              <w:rPr>
                <w:sz w:val="20"/>
                <w:szCs w:val="20"/>
              </w:rPr>
            </w:pPr>
          </w:p>
        </w:tc>
        <w:tc>
          <w:tcPr>
            <w:tcW w:w="2020" w:type="dxa"/>
            <w:tcBorders>
              <w:top w:val="nil"/>
              <w:left w:val="nil"/>
              <w:bottom w:val="nil"/>
              <w:right w:val="nil"/>
            </w:tcBorders>
            <w:noWrap/>
            <w:vAlign w:val="bottom"/>
            <w:hideMark/>
          </w:tcPr>
          <w:p w14:paraId="655972F7" w14:textId="77777777" w:rsidR="006552F3" w:rsidRDefault="006552F3">
            <w:pPr>
              <w:rPr>
                <w:sz w:val="20"/>
                <w:szCs w:val="20"/>
              </w:rPr>
            </w:pPr>
          </w:p>
        </w:tc>
        <w:tc>
          <w:tcPr>
            <w:tcW w:w="2020" w:type="dxa"/>
            <w:tcBorders>
              <w:top w:val="nil"/>
              <w:left w:val="nil"/>
              <w:bottom w:val="nil"/>
              <w:right w:val="nil"/>
            </w:tcBorders>
            <w:noWrap/>
            <w:vAlign w:val="bottom"/>
            <w:hideMark/>
          </w:tcPr>
          <w:p w14:paraId="339C6757"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123546E1"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4571DDD" w14:textId="77777777" w:rsidTr="006552F3">
        <w:trPr>
          <w:trHeight w:val="139"/>
        </w:trPr>
        <w:tc>
          <w:tcPr>
            <w:tcW w:w="207" w:type="dxa"/>
            <w:tcBorders>
              <w:top w:val="nil"/>
              <w:left w:val="single" w:sz="4" w:space="0" w:color="000000"/>
              <w:bottom w:val="nil"/>
              <w:right w:val="nil"/>
            </w:tcBorders>
            <w:noWrap/>
            <w:vAlign w:val="bottom"/>
            <w:hideMark/>
          </w:tcPr>
          <w:p w14:paraId="3BDF876D"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95B2F5A"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0A343F81" w14:textId="77777777" w:rsidR="006552F3" w:rsidRDefault="006552F3">
            <w:pPr>
              <w:rPr>
                <w:sz w:val="20"/>
                <w:szCs w:val="20"/>
              </w:rPr>
            </w:pPr>
          </w:p>
        </w:tc>
        <w:tc>
          <w:tcPr>
            <w:tcW w:w="1540" w:type="dxa"/>
            <w:tcBorders>
              <w:top w:val="nil"/>
              <w:left w:val="nil"/>
              <w:bottom w:val="nil"/>
              <w:right w:val="nil"/>
            </w:tcBorders>
            <w:noWrap/>
            <w:vAlign w:val="bottom"/>
            <w:hideMark/>
          </w:tcPr>
          <w:p w14:paraId="1174E6FF" w14:textId="77777777" w:rsidR="006552F3" w:rsidRDefault="006552F3">
            <w:pPr>
              <w:rPr>
                <w:sz w:val="20"/>
                <w:szCs w:val="20"/>
              </w:rPr>
            </w:pPr>
          </w:p>
        </w:tc>
        <w:tc>
          <w:tcPr>
            <w:tcW w:w="4580" w:type="dxa"/>
            <w:tcBorders>
              <w:top w:val="nil"/>
              <w:left w:val="nil"/>
              <w:bottom w:val="nil"/>
              <w:right w:val="nil"/>
            </w:tcBorders>
            <w:noWrap/>
            <w:vAlign w:val="bottom"/>
            <w:hideMark/>
          </w:tcPr>
          <w:p w14:paraId="4CCE81C7" w14:textId="77777777" w:rsidR="006552F3" w:rsidRDefault="006552F3">
            <w:pPr>
              <w:rPr>
                <w:sz w:val="20"/>
                <w:szCs w:val="20"/>
              </w:rPr>
            </w:pPr>
          </w:p>
        </w:tc>
        <w:tc>
          <w:tcPr>
            <w:tcW w:w="680" w:type="dxa"/>
            <w:tcBorders>
              <w:top w:val="nil"/>
              <w:left w:val="nil"/>
              <w:bottom w:val="nil"/>
              <w:right w:val="nil"/>
            </w:tcBorders>
            <w:noWrap/>
            <w:vAlign w:val="bottom"/>
            <w:hideMark/>
          </w:tcPr>
          <w:p w14:paraId="29559187" w14:textId="77777777" w:rsidR="006552F3" w:rsidRDefault="006552F3">
            <w:pPr>
              <w:rPr>
                <w:sz w:val="20"/>
                <w:szCs w:val="20"/>
              </w:rPr>
            </w:pPr>
          </w:p>
        </w:tc>
        <w:tc>
          <w:tcPr>
            <w:tcW w:w="1260" w:type="dxa"/>
            <w:tcBorders>
              <w:top w:val="nil"/>
              <w:left w:val="nil"/>
              <w:bottom w:val="nil"/>
              <w:right w:val="nil"/>
            </w:tcBorders>
            <w:noWrap/>
            <w:vAlign w:val="bottom"/>
            <w:hideMark/>
          </w:tcPr>
          <w:p w14:paraId="52BCA08A" w14:textId="77777777" w:rsidR="006552F3" w:rsidRDefault="006552F3">
            <w:pPr>
              <w:rPr>
                <w:sz w:val="20"/>
                <w:szCs w:val="20"/>
              </w:rPr>
            </w:pPr>
          </w:p>
        </w:tc>
        <w:tc>
          <w:tcPr>
            <w:tcW w:w="1420" w:type="dxa"/>
            <w:tcBorders>
              <w:top w:val="nil"/>
              <w:left w:val="nil"/>
              <w:bottom w:val="nil"/>
              <w:right w:val="nil"/>
            </w:tcBorders>
            <w:noWrap/>
            <w:vAlign w:val="bottom"/>
            <w:hideMark/>
          </w:tcPr>
          <w:p w14:paraId="2967A653" w14:textId="77777777" w:rsidR="006552F3" w:rsidRDefault="006552F3">
            <w:pPr>
              <w:rPr>
                <w:sz w:val="20"/>
                <w:szCs w:val="20"/>
              </w:rPr>
            </w:pPr>
          </w:p>
        </w:tc>
        <w:tc>
          <w:tcPr>
            <w:tcW w:w="2020" w:type="dxa"/>
            <w:tcBorders>
              <w:top w:val="nil"/>
              <w:left w:val="nil"/>
              <w:bottom w:val="nil"/>
              <w:right w:val="nil"/>
            </w:tcBorders>
            <w:noWrap/>
            <w:vAlign w:val="bottom"/>
            <w:hideMark/>
          </w:tcPr>
          <w:p w14:paraId="08648FFA" w14:textId="77777777" w:rsidR="006552F3" w:rsidRDefault="006552F3">
            <w:pPr>
              <w:rPr>
                <w:sz w:val="20"/>
                <w:szCs w:val="20"/>
              </w:rPr>
            </w:pPr>
          </w:p>
        </w:tc>
        <w:tc>
          <w:tcPr>
            <w:tcW w:w="2020" w:type="dxa"/>
            <w:tcBorders>
              <w:top w:val="nil"/>
              <w:left w:val="nil"/>
              <w:bottom w:val="nil"/>
              <w:right w:val="nil"/>
            </w:tcBorders>
            <w:noWrap/>
            <w:vAlign w:val="bottom"/>
            <w:hideMark/>
          </w:tcPr>
          <w:p w14:paraId="14F42AC9"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761A2700"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5CE1FC66" w14:textId="77777777" w:rsidTr="006552F3">
        <w:trPr>
          <w:trHeight w:val="240"/>
        </w:trPr>
        <w:tc>
          <w:tcPr>
            <w:tcW w:w="207" w:type="dxa"/>
            <w:tcBorders>
              <w:top w:val="nil"/>
              <w:left w:val="single" w:sz="4" w:space="0" w:color="000000"/>
              <w:bottom w:val="nil"/>
              <w:right w:val="nil"/>
            </w:tcBorders>
            <w:noWrap/>
            <w:vAlign w:val="bottom"/>
            <w:hideMark/>
          </w:tcPr>
          <w:p w14:paraId="7D2192A7"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C041C0A"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14B4596B" w14:textId="77777777" w:rsidR="006552F3" w:rsidRDefault="006552F3">
            <w:pPr>
              <w:rPr>
                <w:rFonts w:ascii="Arial CE" w:hAnsi="Arial CE" w:cs="Arial CE"/>
                <w:color w:val="969696"/>
                <w:sz w:val="20"/>
                <w:szCs w:val="20"/>
              </w:rPr>
            </w:pPr>
            <w:r>
              <w:rPr>
                <w:rFonts w:ascii="Arial CE" w:hAnsi="Arial CE" w:cs="Arial CE"/>
                <w:color w:val="969696"/>
                <w:sz w:val="20"/>
                <w:szCs w:val="20"/>
              </w:rPr>
              <w:t>Stavba:</w:t>
            </w:r>
          </w:p>
        </w:tc>
        <w:tc>
          <w:tcPr>
            <w:tcW w:w="4580" w:type="dxa"/>
            <w:tcBorders>
              <w:top w:val="nil"/>
              <w:left w:val="nil"/>
              <w:bottom w:val="nil"/>
              <w:right w:val="nil"/>
            </w:tcBorders>
            <w:noWrap/>
            <w:vAlign w:val="bottom"/>
            <w:hideMark/>
          </w:tcPr>
          <w:p w14:paraId="65D710AC" w14:textId="77777777" w:rsidR="006552F3" w:rsidRDefault="006552F3">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06A7762C" w14:textId="77777777" w:rsidR="006552F3" w:rsidRDefault="006552F3">
            <w:pPr>
              <w:rPr>
                <w:sz w:val="20"/>
                <w:szCs w:val="20"/>
              </w:rPr>
            </w:pPr>
          </w:p>
        </w:tc>
        <w:tc>
          <w:tcPr>
            <w:tcW w:w="1260" w:type="dxa"/>
            <w:tcBorders>
              <w:top w:val="nil"/>
              <w:left w:val="nil"/>
              <w:bottom w:val="nil"/>
              <w:right w:val="nil"/>
            </w:tcBorders>
            <w:noWrap/>
            <w:vAlign w:val="bottom"/>
            <w:hideMark/>
          </w:tcPr>
          <w:p w14:paraId="616D27BC" w14:textId="77777777" w:rsidR="006552F3" w:rsidRDefault="006552F3">
            <w:pPr>
              <w:rPr>
                <w:sz w:val="20"/>
                <w:szCs w:val="20"/>
              </w:rPr>
            </w:pPr>
          </w:p>
        </w:tc>
        <w:tc>
          <w:tcPr>
            <w:tcW w:w="1420" w:type="dxa"/>
            <w:tcBorders>
              <w:top w:val="nil"/>
              <w:left w:val="nil"/>
              <w:bottom w:val="nil"/>
              <w:right w:val="nil"/>
            </w:tcBorders>
            <w:noWrap/>
            <w:vAlign w:val="bottom"/>
            <w:hideMark/>
          </w:tcPr>
          <w:p w14:paraId="339A4884" w14:textId="77777777" w:rsidR="006552F3" w:rsidRDefault="006552F3">
            <w:pPr>
              <w:rPr>
                <w:sz w:val="20"/>
                <w:szCs w:val="20"/>
              </w:rPr>
            </w:pPr>
          </w:p>
        </w:tc>
        <w:tc>
          <w:tcPr>
            <w:tcW w:w="2020" w:type="dxa"/>
            <w:tcBorders>
              <w:top w:val="nil"/>
              <w:left w:val="nil"/>
              <w:bottom w:val="nil"/>
              <w:right w:val="nil"/>
            </w:tcBorders>
            <w:noWrap/>
            <w:vAlign w:val="bottom"/>
            <w:hideMark/>
          </w:tcPr>
          <w:p w14:paraId="40DCB50A" w14:textId="77777777" w:rsidR="006552F3" w:rsidRDefault="006552F3">
            <w:pPr>
              <w:rPr>
                <w:sz w:val="20"/>
                <w:szCs w:val="20"/>
              </w:rPr>
            </w:pPr>
          </w:p>
        </w:tc>
        <w:tc>
          <w:tcPr>
            <w:tcW w:w="2020" w:type="dxa"/>
            <w:tcBorders>
              <w:top w:val="nil"/>
              <w:left w:val="nil"/>
              <w:bottom w:val="nil"/>
              <w:right w:val="nil"/>
            </w:tcBorders>
            <w:noWrap/>
            <w:vAlign w:val="bottom"/>
            <w:hideMark/>
          </w:tcPr>
          <w:p w14:paraId="6E1A063D"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776E488B"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AD0B069" w14:textId="77777777" w:rsidTr="006552F3">
        <w:trPr>
          <w:trHeight w:val="330"/>
        </w:trPr>
        <w:tc>
          <w:tcPr>
            <w:tcW w:w="207" w:type="dxa"/>
            <w:tcBorders>
              <w:top w:val="nil"/>
              <w:left w:val="single" w:sz="4" w:space="0" w:color="000000"/>
              <w:bottom w:val="nil"/>
              <w:right w:val="nil"/>
            </w:tcBorders>
            <w:noWrap/>
            <w:vAlign w:val="bottom"/>
            <w:hideMark/>
          </w:tcPr>
          <w:p w14:paraId="649CB14A"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A4A54B9"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40A12C2D" w14:textId="77777777" w:rsidR="006552F3" w:rsidRDefault="006552F3">
            <w:pPr>
              <w:rPr>
                <w:sz w:val="20"/>
                <w:szCs w:val="20"/>
              </w:rPr>
            </w:pPr>
          </w:p>
        </w:tc>
        <w:tc>
          <w:tcPr>
            <w:tcW w:w="8060" w:type="dxa"/>
            <w:gridSpan w:val="4"/>
            <w:tcBorders>
              <w:top w:val="nil"/>
              <w:left w:val="nil"/>
              <w:bottom w:val="nil"/>
              <w:right w:val="nil"/>
            </w:tcBorders>
            <w:vAlign w:val="center"/>
            <w:hideMark/>
          </w:tcPr>
          <w:p w14:paraId="02289491" w14:textId="77777777" w:rsidR="006552F3" w:rsidRDefault="006552F3">
            <w:pPr>
              <w:rPr>
                <w:rFonts w:ascii="Arial CE" w:hAnsi="Arial CE" w:cs="Arial CE"/>
                <w:color w:val="969696"/>
                <w:sz w:val="20"/>
                <w:szCs w:val="20"/>
              </w:rPr>
            </w:pPr>
            <w:proofErr w:type="spellStart"/>
            <w:r>
              <w:rPr>
                <w:rFonts w:ascii="Arial CE" w:hAnsi="Arial CE" w:cs="Arial CE"/>
                <w:color w:val="969696"/>
                <w:sz w:val="20"/>
                <w:szCs w:val="20"/>
              </w:rPr>
              <w:t>Central</w:t>
            </w:r>
            <w:proofErr w:type="spellEnd"/>
            <w:r>
              <w:rPr>
                <w:rFonts w:ascii="Arial CE" w:hAnsi="Arial CE" w:cs="Arial CE"/>
                <w:color w:val="969696"/>
                <w:sz w:val="20"/>
                <w:szCs w:val="20"/>
              </w:rPr>
              <w:t xml:space="preserve"> park Vajgar</w:t>
            </w:r>
          </w:p>
        </w:tc>
        <w:tc>
          <w:tcPr>
            <w:tcW w:w="1420" w:type="dxa"/>
            <w:tcBorders>
              <w:top w:val="nil"/>
              <w:left w:val="nil"/>
              <w:bottom w:val="nil"/>
              <w:right w:val="nil"/>
            </w:tcBorders>
            <w:noWrap/>
            <w:vAlign w:val="bottom"/>
            <w:hideMark/>
          </w:tcPr>
          <w:p w14:paraId="69D82676" w14:textId="77777777" w:rsidR="006552F3" w:rsidRDefault="006552F3">
            <w:pPr>
              <w:rPr>
                <w:rFonts w:ascii="Arial CE" w:hAnsi="Arial CE" w:cs="Arial CE"/>
                <w:color w:val="969696"/>
                <w:sz w:val="20"/>
                <w:szCs w:val="20"/>
              </w:rPr>
            </w:pPr>
          </w:p>
        </w:tc>
        <w:tc>
          <w:tcPr>
            <w:tcW w:w="2020" w:type="dxa"/>
            <w:tcBorders>
              <w:top w:val="nil"/>
              <w:left w:val="nil"/>
              <w:bottom w:val="nil"/>
              <w:right w:val="nil"/>
            </w:tcBorders>
            <w:noWrap/>
            <w:vAlign w:val="bottom"/>
            <w:hideMark/>
          </w:tcPr>
          <w:p w14:paraId="24486805" w14:textId="77777777" w:rsidR="006552F3" w:rsidRDefault="006552F3">
            <w:pPr>
              <w:rPr>
                <w:sz w:val="20"/>
                <w:szCs w:val="20"/>
              </w:rPr>
            </w:pPr>
          </w:p>
        </w:tc>
        <w:tc>
          <w:tcPr>
            <w:tcW w:w="2020" w:type="dxa"/>
            <w:tcBorders>
              <w:top w:val="nil"/>
              <w:left w:val="nil"/>
              <w:bottom w:val="nil"/>
              <w:right w:val="nil"/>
            </w:tcBorders>
            <w:noWrap/>
            <w:vAlign w:val="bottom"/>
            <w:hideMark/>
          </w:tcPr>
          <w:p w14:paraId="08CB488F"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79AB4706"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BBF98DF" w14:textId="77777777" w:rsidTr="006552F3">
        <w:trPr>
          <w:trHeight w:val="240"/>
        </w:trPr>
        <w:tc>
          <w:tcPr>
            <w:tcW w:w="207" w:type="dxa"/>
            <w:tcBorders>
              <w:top w:val="nil"/>
              <w:left w:val="single" w:sz="4" w:space="0" w:color="000000"/>
              <w:bottom w:val="nil"/>
              <w:right w:val="nil"/>
            </w:tcBorders>
            <w:noWrap/>
            <w:vAlign w:val="bottom"/>
            <w:hideMark/>
          </w:tcPr>
          <w:p w14:paraId="730C701A"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F358BFB"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44803D0" w14:textId="77777777" w:rsidR="006552F3" w:rsidRDefault="006552F3">
            <w:pPr>
              <w:rPr>
                <w:rFonts w:ascii="Arial CE" w:hAnsi="Arial CE" w:cs="Arial CE"/>
                <w:color w:val="969696"/>
                <w:sz w:val="20"/>
                <w:szCs w:val="20"/>
              </w:rPr>
            </w:pPr>
            <w:r>
              <w:rPr>
                <w:rFonts w:ascii="Arial CE" w:hAnsi="Arial CE" w:cs="Arial CE"/>
                <w:color w:val="969696"/>
                <w:sz w:val="20"/>
                <w:szCs w:val="20"/>
              </w:rPr>
              <w:t>Objekt:</w:t>
            </w:r>
          </w:p>
        </w:tc>
        <w:tc>
          <w:tcPr>
            <w:tcW w:w="4580" w:type="dxa"/>
            <w:tcBorders>
              <w:top w:val="nil"/>
              <w:left w:val="nil"/>
              <w:bottom w:val="nil"/>
              <w:right w:val="nil"/>
            </w:tcBorders>
            <w:noWrap/>
            <w:vAlign w:val="bottom"/>
            <w:hideMark/>
          </w:tcPr>
          <w:p w14:paraId="59C6FE0E" w14:textId="77777777" w:rsidR="006552F3" w:rsidRDefault="006552F3">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420D4178" w14:textId="77777777" w:rsidR="006552F3" w:rsidRDefault="006552F3">
            <w:pPr>
              <w:rPr>
                <w:sz w:val="20"/>
                <w:szCs w:val="20"/>
              </w:rPr>
            </w:pPr>
          </w:p>
        </w:tc>
        <w:tc>
          <w:tcPr>
            <w:tcW w:w="1260" w:type="dxa"/>
            <w:tcBorders>
              <w:top w:val="nil"/>
              <w:left w:val="nil"/>
              <w:bottom w:val="nil"/>
              <w:right w:val="nil"/>
            </w:tcBorders>
            <w:noWrap/>
            <w:vAlign w:val="bottom"/>
            <w:hideMark/>
          </w:tcPr>
          <w:p w14:paraId="11955F08" w14:textId="77777777" w:rsidR="006552F3" w:rsidRDefault="006552F3">
            <w:pPr>
              <w:rPr>
                <w:sz w:val="20"/>
                <w:szCs w:val="20"/>
              </w:rPr>
            </w:pPr>
          </w:p>
        </w:tc>
        <w:tc>
          <w:tcPr>
            <w:tcW w:w="1420" w:type="dxa"/>
            <w:tcBorders>
              <w:top w:val="nil"/>
              <w:left w:val="nil"/>
              <w:bottom w:val="nil"/>
              <w:right w:val="nil"/>
            </w:tcBorders>
            <w:noWrap/>
            <w:vAlign w:val="bottom"/>
            <w:hideMark/>
          </w:tcPr>
          <w:p w14:paraId="2A6B5F7E" w14:textId="77777777" w:rsidR="006552F3" w:rsidRDefault="006552F3">
            <w:pPr>
              <w:rPr>
                <w:sz w:val="20"/>
                <w:szCs w:val="20"/>
              </w:rPr>
            </w:pPr>
          </w:p>
        </w:tc>
        <w:tc>
          <w:tcPr>
            <w:tcW w:w="2020" w:type="dxa"/>
            <w:tcBorders>
              <w:top w:val="nil"/>
              <w:left w:val="nil"/>
              <w:bottom w:val="nil"/>
              <w:right w:val="nil"/>
            </w:tcBorders>
            <w:noWrap/>
            <w:vAlign w:val="bottom"/>
            <w:hideMark/>
          </w:tcPr>
          <w:p w14:paraId="743B3757" w14:textId="77777777" w:rsidR="006552F3" w:rsidRDefault="006552F3">
            <w:pPr>
              <w:rPr>
                <w:sz w:val="20"/>
                <w:szCs w:val="20"/>
              </w:rPr>
            </w:pPr>
          </w:p>
        </w:tc>
        <w:tc>
          <w:tcPr>
            <w:tcW w:w="2020" w:type="dxa"/>
            <w:tcBorders>
              <w:top w:val="nil"/>
              <w:left w:val="nil"/>
              <w:bottom w:val="nil"/>
              <w:right w:val="nil"/>
            </w:tcBorders>
            <w:noWrap/>
            <w:vAlign w:val="bottom"/>
            <w:hideMark/>
          </w:tcPr>
          <w:p w14:paraId="1EC70B41"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55077FD3"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B435F8B" w14:textId="77777777" w:rsidTr="006552F3">
        <w:trPr>
          <w:trHeight w:val="465"/>
        </w:trPr>
        <w:tc>
          <w:tcPr>
            <w:tcW w:w="207" w:type="dxa"/>
            <w:tcBorders>
              <w:top w:val="nil"/>
              <w:left w:val="single" w:sz="4" w:space="0" w:color="000000"/>
              <w:bottom w:val="nil"/>
              <w:right w:val="nil"/>
            </w:tcBorders>
            <w:noWrap/>
            <w:vAlign w:val="center"/>
            <w:hideMark/>
          </w:tcPr>
          <w:p w14:paraId="205866F9"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A732EA1"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2FD0BDF7" w14:textId="77777777" w:rsidR="006552F3" w:rsidRDefault="006552F3">
            <w:pPr>
              <w:rPr>
                <w:sz w:val="20"/>
                <w:szCs w:val="20"/>
              </w:rPr>
            </w:pPr>
          </w:p>
        </w:tc>
        <w:tc>
          <w:tcPr>
            <w:tcW w:w="8060" w:type="dxa"/>
            <w:gridSpan w:val="4"/>
            <w:tcBorders>
              <w:top w:val="nil"/>
              <w:left w:val="nil"/>
              <w:bottom w:val="nil"/>
              <w:right w:val="nil"/>
            </w:tcBorders>
            <w:vAlign w:val="center"/>
            <w:hideMark/>
          </w:tcPr>
          <w:p w14:paraId="761480B9" w14:textId="77777777" w:rsidR="006552F3" w:rsidRDefault="006552F3">
            <w:pPr>
              <w:rPr>
                <w:rFonts w:ascii="Arial CE" w:hAnsi="Arial CE" w:cs="Arial CE"/>
                <w:color w:val="969696"/>
                <w:sz w:val="20"/>
                <w:szCs w:val="20"/>
              </w:rPr>
            </w:pPr>
            <w:r>
              <w:rPr>
                <w:rFonts w:ascii="Arial CE" w:hAnsi="Arial CE" w:cs="Arial CE"/>
                <w:color w:val="969696"/>
                <w:sz w:val="20"/>
                <w:szCs w:val="20"/>
              </w:rPr>
              <w:t>SO 01 - Úpravy části místní komunikace Sídliště Vajgar u 3. Mateřské školy</w:t>
            </w:r>
          </w:p>
        </w:tc>
        <w:tc>
          <w:tcPr>
            <w:tcW w:w="1420" w:type="dxa"/>
            <w:tcBorders>
              <w:top w:val="nil"/>
              <w:left w:val="nil"/>
              <w:bottom w:val="nil"/>
              <w:right w:val="nil"/>
            </w:tcBorders>
            <w:noWrap/>
            <w:vAlign w:val="center"/>
            <w:hideMark/>
          </w:tcPr>
          <w:p w14:paraId="0B9B2ACD" w14:textId="77777777" w:rsidR="006552F3" w:rsidRDefault="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AC5BC09" w14:textId="77777777" w:rsidR="006552F3" w:rsidRDefault="006552F3">
            <w:pPr>
              <w:rPr>
                <w:sz w:val="20"/>
                <w:szCs w:val="20"/>
              </w:rPr>
            </w:pPr>
          </w:p>
        </w:tc>
        <w:tc>
          <w:tcPr>
            <w:tcW w:w="2020" w:type="dxa"/>
            <w:tcBorders>
              <w:top w:val="nil"/>
              <w:left w:val="nil"/>
              <w:bottom w:val="nil"/>
              <w:right w:val="nil"/>
            </w:tcBorders>
            <w:noWrap/>
            <w:vAlign w:val="center"/>
            <w:hideMark/>
          </w:tcPr>
          <w:p w14:paraId="6ECB7CA2"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0F794B1D"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9513CB8" w14:textId="77777777" w:rsidTr="006552F3">
        <w:trPr>
          <w:trHeight w:val="240"/>
        </w:trPr>
        <w:tc>
          <w:tcPr>
            <w:tcW w:w="207" w:type="dxa"/>
            <w:tcBorders>
              <w:top w:val="nil"/>
              <w:left w:val="single" w:sz="4" w:space="0" w:color="000000"/>
              <w:bottom w:val="nil"/>
              <w:right w:val="nil"/>
            </w:tcBorders>
            <w:noWrap/>
            <w:vAlign w:val="center"/>
            <w:hideMark/>
          </w:tcPr>
          <w:p w14:paraId="22B52054"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9A5FF46"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103EE238" w14:textId="77777777" w:rsidR="006552F3" w:rsidRDefault="006552F3">
            <w:pPr>
              <w:rPr>
                <w:rFonts w:ascii="Arial CE" w:hAnsi="Arial CE" w:cs="Arial CE"/>
                <w:color w:val="969696"/>
                <w:sz w:val="20"/>
                <w:szCs w:val="20"/>
              </w:rPr>
            </w:pPr>
            <w:r>
              <w:rPr>
                <w:rFonts w:ascii="Arial CE" w:hAnsi="Arial CE" w:cs="Arial CE"/>
                <w:color w:val="969696"/>
                <w:sz w:val="20"/>
                <w:szCs w:val="20"/>
              </w:rPr>
              <w:t>Soupis:</w:t>
            </w:r>
          </w:p>
        </w:tc>
        <w:tc>
          <w:tcPr>
            <w:tcW w:w="4580" w:type="dxa"/>
            <w:tcBorders>
              <w:top w:val="nil"/>
              <w:left w:val="nil"/>
              <w:bottom w:val="nil"/>
              <w:right w:val="nil"/>
            </w:tcBorders>
            <w:noWrap/>
            <w:vAlign w:val="center"/>
            <w:hideMark/>
          </w:tcPr>
          <w:p w14:paraId="57794440" w14:textId="77777777" w:rsidR="006552F3" w:rsidRDefault="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623C3725" w14:textId="77777777" w:rsidR="006552F3" w:rsidRDefault="006552F3">
            <w:pPr>
              <w:rPr>
                <w:sz w:val="20"/>
                <w:szCs w:val="20"/>
              </w:rPr>
            </w:pPr>
          </w:p>
        </w:tc>
        <w:tc>
          <w:tcPr>
            <w:tcW w:w="1260" w:type="dxa"/>
            <w:tcBorders>
              <w:top w:val="nil"/>
              <w:left w:val="nil"/>
              <w:bottom w:val="nil"/>
              <w:right w:val="nil"/>
            </w:tcBorders>
            <w:noWrap/>
            <w:vAlign w:val="center"/>
            <w:hideMark/>
          </w:tcPr>
          <w:p w14:paraId="3B1C75DC" w14:textId="77777777" w:rsidR="006552F3" w:rsidRDefault="006552F3">
            <w:pPr>
              <w:rPr>
                <w:sz w:val="20"/>
                <w:szCs w:val="20"/>
              </w:rPr>
            </w:pPr>
          </w:p>
        </w:tc>
        <w:tc>
          <w:tcPr>
            <w:tcW w:w="1420" w:type="dxa"/>
            <w:tcBorders>
              <w:top w:val="nil"/>
              <w:left w:val="nil"/>
              <w:bottom w:val="nil"/>
              <w:right w:val="nil"/>
            </w:tcBorders>
            <w:noWrap/>
            <w:vAlign w:val="center"/>
            <w:hideMark/>
          </w:tcPr>
          <w:p w14:paraId="4DE25695" w14:textId="77777777" w:rsidR="006552F3" w:rsidRDefault="006552F3">
            <w:pPr>
              <w:rPr>
                <w:sz w:val="20"/>
                <w:szCs w:val="20"/>
              </w:rPr>
            </w:pPr>
          </w:p>
        </w:tc>
        <w:tc>
          <w:tcPr>
            <w:tcW w:w="2020" w:type="dxa"/>
            <w:tcBorders>
              <w:top w:val="nil"/>
              <w:left w:val="nil"/>
              <w:bottom w:val="nil"/>
              <w:right w:val="nil"/>
            </w:tcBorders>
            <w:noWrap/>
            <w:vAlign w:val="center"/>
            <w:hideMark/>
          </w:tcPr>
          <w:p w14:paraId="7F206DEA" w14:textId="77777777" w:rsidR="006552F3" w:rsidRDefault="006552F3">
            <w:pPr>
              <w:rPr>
                <w:sz w:val="20"/>
                <w:szCs w:val="20"/>
              </w:rPr>
            </w:pPr>
          </w:p>
        </w:tc>
        <w:tc>
          <w:tcPr>
            <w:tcW w:w="2020" w:type="dxa"/>
            <w:tcBorders>
              <w:top w:val="nil"/>
              <w:left w:val="nil"/>
              <w:bottom w:val="nil"/>
              <w:right w:val="nil"/>
            </w:tcBorders>
            <w:noWrap/>
            <w:vAlign w:val="center"/>
            <w:hideMark/>
          </w:tcPr>
          <w:p w14:paraId="1A259768"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2F2E2BC0"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83C7465" w14:textId="77777777" w:rsidTr="006552F3">
        <w:trPr>
          <w:trHeight w:val="330"/>
        </w:trPr>
        <w:tc>
          <w:tcPr>
            <w:tcW w:w="207" w:type="dxa"/>
            <w:tcBorders>
              <w:top w:val="nil"/>
              <w:left w:val="single" w:sz="4" w:space="0" w:color="000000"/>
              <w:bottom w:val="nil"/>
              <w:right w:val="nil"/>
            </w:tcBorders>
            <w:noWrap/>
            <w:vAlign w:val="center"/>
            <w:hideMark/>
          </w:tcPr>
          <w:p w14:paraId="5C931BC2"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29CD52B"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25AA977B" w14:textId="77777777" w:rsidR="006552F3" w:rsidRDefault="006552F3">
            <w:pPr>
              <w:rPr>
                <w:sz w:val="20"/>
                <w:szCs w:val="20"/>
              </w:rPr>
            </w:pPr>
          </w:p>
        </w:tc>
        <w:tc>
          <w:tcPr>
            <w:tcW w:w="8060" w:type="dxa"/>
            <w:gridSpan w:val="4"/>
            <w:tcBorders>
              <w:top w:val="nil"/>
              <w:left w:val="nil"/>
              <w:bottom w:val="nil"/>
              <w:right w:val="nil"/>
            </w:tcBorders>
            <w:vAlign w:val="center"/>
            <w:hideMark/>
          </w:tcPr>
          <w:p w14:paraId="1C8220C1" w14:textId="77777777" w:rsidR="006552F3" w:rsidRDefault="006552F3">
            <w:pPr>
              <w:rPr>
                <w:rFonts w:ascii="Arial CE" w:hAnsi="Arial CE" w:cs="Arial CE"/>
                <w:b/>
                <w:bCs/>
                <w:sz w:val="22"/>
                <w:szCs w:val="22"/>
              </w:rPr>
            </w:pPr>
            <w:r>
              <w:rPr>
                <w:rFonts w:ascii="Arial CE" w:hAnsi="Arial CE" w:cs="Arial CE"/>
                <w:b/>
                <w:bCs/>
                <w:sz w:val="22"/>
                <w:szCs w:val="22"/>
              </w:rPr>
              <w:t>SO 01.6 - Vjezd, betonová dlažba</w:t>
            </w:r>
          </w:p>
        </w:tc>
        <w:tc>
          <w:tcPr>
            <w:tcW w:w="1420" w:type="dxa"/>
            <w:tcBorders>
              <w:top w:val="nil"/>
              <w:left w:val="nil"/>
              <w:bottom w:val="nil"/>
              <w:right w:val="nil"/>
            </w:tcBorders>
            <w:noWrap/>
            <w:vAlign w:val="center"/>
            <w:hideMark/>
          </w:tcPr>
          <w:p w14:paraId="472F4223" w14:textId="77777777" w:rsidR="006552F3" w:rsidRDefault="006552F3">
            <w:pPr>
              <w:rPr>
                <w:rFonts w:ascii="Arial CE" w:hAnsi="Arial CE" w:cs="Arial CE"/>
                <w:b/>
                <w:bCs/>
                <w:sz w:val="22"/>
                <w:szCs w:val="22"/>
              </w:rPr>
            </w:pPr>
          </w:p>
        </w:tc>
        <w:tc>
          <w:tcPr>
            <w:tcW w:w="2020" w:type="dxa"/>
            <w:tcBorders>
              <w:top w:val="nil"/>
              <w:left w:val="nil"/>
              <w:bottom w:val="nil"/>
              <w:right w:val="nil"/>
            </w:tcBorders>
            <w:noWrap/>
            <w:vAlign w:val="center"/>
            <w:hideMark/>
          </w:tcPr>
          <w:p w14:paraId="7B091120" w14:textId="77777777" w:rsidR="006552F3" w:rsidRDefault="006552F3">
            <w:pPr>
              <w:rPr>
                <w:sz w:val="20"/>
                <w:szCs w:val="20"/>
              </w:rPr>
            </w:pPr>
          </w:p>
        </w:tc>
        <w:tc>
          <w:tcPr>
            <w:tcW w:w="2020" w:type="dxa"/>
            <w:tcBorders>
              <w:top w:val="nil"/>
              <w:left w:val="nil"/>
              <w:bottom w:val="nil"/>
              <w:right w:val="nil"/>
            </w:tcBorders>
            <w:noWrap/>
            <w:vAlign w:val="center"/>
            <w:hideMark/>
          </w:tcPr>
          <w:p w14:paraId="25E305B8"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115F1886"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20859281" w14:textId="77777777" w:rsidTr="006552F3">
        <w:trPr>
          <w:trHeight w:val="225"/>
        </w:trPr>
        <w:tc>
          <w:tcPr>
            <w:tcW w:w="207" w:type="dxa"/>
            <w:tcBorders>
              <w:top w:val="nil"/>
              <w:left w:val="single" w:sz="4" w:space="0" w:color="000000"/>
              <w:bottom w:val="nil"/>
              <w:right w:val="nil"/>
            </w:tcBorders>
            <w:noWrap/>
            <w:vAlign w:val="center"/>
            <w:hideMark/>
          </w:tcPr>
          <w:p w14:paraId="124A0483"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C9BC372"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3EA5CC8C" w14:textId="77777777" w:rsidR="006552F3" w:rsidRDefault="006552F3">
            <w:pPr>
              <w:rPr>
                <w:sz w:val="20"/>
                <w:szCs w:val="20"/>
              </w:rPr>
            </w:pPr>
          </w:p>
        </w:tc>
        <w:tc>
          <w:tcPr>
            <w:tcW w:w="1540" w:type="dxa"/>
            <w:tcBorders>
              <w:top w:val="nil"/>
              <w:left w:val="nil"/>
              <w:bottom w:val="nil"/>
              <w:right w:val="nil"/>
            </w:tcBorders>
            <w:noWrap/>
            <w:vAlign w:val="center"/>
            <w:hideMark/>
          </w:tcPr>
          <w:p w14:paraId="79A4F26B" w14:textId="77777777" w:rsidR="006552F3" w:rsidRDefault="006552F3">
            <w:pPr>
              <w:rPr>
                <w:sz w:val="20"/>
                <w:szCs w:val="20"/>
              </w:rPr>
            </w:pPr>
          </w:p>
        </w:tc>
        <w:tc>
          <w:tcPr>
            <w:tcW w:w="4580" w:type="dxa"/>
            <w:tcBorders>
              <w:top w:val="nil"/>
              <w:left w:val="nil"/>
              <w:bottom w:val="nil"/>
              <w:right w:val="nil"/>
            </w:tcBorders>
            <w:noWrap/>
            <w:vAlign w:val="center"/>
            <w:hideMark/>
          </w:tcPr>
          <w:p w14:paraId="47F4F1B9" w14:textId="77777777" w:rsidR="006552F3" w:rsidRDefault="006552F3">
            <w:pPr>
              <w:rPr>
                <w:sz w:val="20"/>
                <w:szCs w:val="20"/>
              </w:rPr>
            </w:pPr>
          </w:p>
        </w:tc>
        <w:tc>
          <w:tcPr>
            <w:tcW w:w="680" w:type="dxa"/>
            <w:tcBorders>
              <w:top w:val="nil"/>
              <w:left w:val="nil"/>
              <w:bottom w:val="nil"/>
              <w:right w:val="nil"/>
            </w:tcBorders>
            <w:noWrap/>
            <w:vAlign w:val="center"/>
            <w:hideMark/>
          </w:tcPr>
          <w:p w14:paraId="1AEA33FB" w14:textId="77777777" w:rsidR="006552F3" w:rsidRDefault="006552F3">
            <w:pPr>
              <w:rPr>
                <w:sz w:val="20"/>
                <w:szCs w:val="20"/>
              </w:rPr>
            </w:pPr>
          </w:p>
        </w:tc>
        <w:tc>
          <w:tcPr>
            <w:tcW w:w="1260" w:type="dxa"/>
            <w:tcBorders>
              <w:top w:val="nil"/>
              <w:left w:val="nil"/>
              <w:bottom w:val="nil"/>
              <w:right w:val="nil"/>
            </w:tcBorders>
            <w:noWrap/>
            <w:vAlign w:val="center"/>
            <w:hideMark/>
          </w:tcPr>
          <w:p w14:paraId="25D8DBA2" w14:textId="77777777" w:rsidR="006552F3" w:rsidRDefault="006552F3">
            <w:pPr>
              <w:rPr>
                <w:sz w:val="20"/>
                <w:szCs w:val="20"/>
              </w:rPr>
            </w:pPr>
          </w:p>
        </w:tc>
        <w:tc>
          <w:tcPr>
            <w:tcW w:w="1420" w:type="dxa"/>
            <w:tcBorders>
              <w:top w:val="nil"/>
              <w:left w:val="nil"/>
              <w:bottom w:val="nil"/>
              <w:right w:val="nil"/>
            </w:tcBorders>
            <w:noWrap/>
            <w:vAlign w:val="center"/>
            <w:hideMark/>
          </w:tcPr>
          <w:p w14:paraId="0B6E9937" w14:textId="77777777" w:rsidR="006552F3" w:rsidRDefault="006552F3">
            <w:pPr>
              <w:rPr>
                <w:sz w:val="20"/>
                <w:szCs w:val="20"/>
              </w:rPr>
            </w:pPr>
          </w:p>
        </w:tc>
        <w:tc>
          <w:tcPr>
            <w:tcW w:w="2020" w:type="dxa"/>
            <w:tcBorders>
              <w:top w:val="nil"/>
              <w:left w:val="nil"/>
              <w:bottom w:val="nil"/>
              <w:right w:val="nil"/>
            </w:tcBorders>
            <w:noWrap/>
            <w:vAlign w:val="center"/>
            <w:hideMark/>
          </w:tcPr>
          <w:p w14:paraId="2CF891C6" w14:textId="77777777" w:rsidR="006552F3" w:rsidRDefault="006552F3">
            <w:pPr>
              <w:rPr>
                <w:sz w:val="20"/>
                <w:szCs w:val="20"/>
              </w:rPr>
            </w:pPr>
          </w:p>
        </w:tc>
        <w:tc>
          <w:tcPr>
            <w:tcW w:w="2020" w:type="dxa"/>
            <w:tcBorders>
              <w:top w:val="nil"/>
              <w:left w:val="nil"/>
              <w:bottom w:val="nil"/>
              <w:right w:val="nil"/>
            </w:tcBorders>
            <w:noWrap/>
            <w:vAlign w:val="center"/>
            <w:hideMark/>
          </w:tcPr>
          <w:p w14:paraId="56FD14A5"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460DF53A"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5E6440C2" w14:textId="77777777" w:rsidTr="006552F3">
        <w:trPr>
          <w:trHeight w:val="240"/>
        </w:trPr>
        <w:tc>
          <w:tcPr>
            <w:tcW w:w="207" w:type="dxa"/>
            <w:tcBorders>
              <w:top w:val="nil"/>
              <w:left w:val="single" w:sz="4" w:space="0" w:color="000000"/>
              <w:bottom w:val="nil"/>
              <w:right w:val="nil"/>
            </w:tcBorders>
            <w:noWrap/>
            <w:vAlign w:val="center"/>
            <w:hideMark/>
          </w:tcPr>
          <w:p w14:paraId="3F522FF0"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F05D231"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2D5D90FF" w14:textId="77777777" w:rsidR="006552F3" w:rsidRDefault="006552F3">
            <w:pPr>
              <w:rPr>
                <w:rFonts w:ascii="Arial CE" w:hAnsi="Arial CE" w:cs="Arial CE"/>
                <w:color w:val="969696"/>
                <w:sz w:val="20"/>
                <w:szCs w:val="20"/>
              </w:rPr>
            </w:pPr>
            <w:r>
              <w:rPr>
                <w:rFonts w:ascii="Arial CE" w:hAnsi="Arial CE" w:cs="Arial CE"/>
                <w:color w:val="969696"/>
                <w:sz w:val="20"/>
                <w:szCs w:val="20"/>
              </w:rPr>
              <w:t>KSO:</w:t>
            </w:r>
          </w:p>
        </w:tc>
        <w:tc>
          <w:tcPr>
            <w:tcW w:w="4580" w:type="dxa"/>
            <w:tcBorders>
              <w:top w:val="nil"/>
              <w:left w:val="nil"/>
              <w:bottom w:val="nil"/>
              <w:right w:val="nil"/>
            </w:tcBorders>
            <w:noWrap/>
            <w:vAlign w:val="center"/>
            <w:hideMark/>
          </w:tcPr>
          <w:p w14:paraId="79904F64" w14:textId="77777777" w:rsidR="006552F3" w:rsidRDefault="006552F3">
            <w:pPr>
              <w:rPr>
                <w:rFonts w:ascii="Arial CE" w:hAnsi="Arial CE" w:cs="Arial CE"/>
                <w:sz w:val="20"/>
                <w:szCs w:val="20"/>
              </w:rPr>
            </w:pPr>
            <w:r>
              <w:rPr>
                <w:rFonts w:ascii="Arial CE" w:hAnsi="Arial CE" w:cs="Arial CE"/>
                <w:sz w:val="20"/>
                <w:szCs w:val="20"/>
              </w:rPr>
              <w:t>823</w:t>
            </w:r>
          </w:p>
        </w:tc>
        <w:tc>
          <w:tcPr>
            <w:tcW w:w="680" w:type="dxa"/>
            <w:tcBorders>
              <w:top w:val="nil"/>
              <w:left w:val="nil"/>
              <w:bottom w:val="nil"/>
              <w:right w:val="nil"/>
            </w:tcBorders>
            <w:noWrap/>
            <w:vAlign w:val="center"/>
            <w:hideMark/>
          </w:tcPr>
          <w:p w14:paraId="3042977B" w14:textId="77777777" w:rsidR="006552F3" w:rsidRDefault="006552F3">
            <w:pPr>
              <w:rPr>
                <w:rFonts w:ascii="Arial CE" w:hAnsi="Arial CE" w:cs="Arial CE"/>
                <w:sz w:val="20"/>
                <w:szCs w:val="20"/>
              </w:rPr>
            </w:pPr>
          </w:p>
        </w:tc>
        <w:tc>
          <w:tcPr>
            <w:tcW w:w="1260" w:type="dxa"/>
            <w:tcBorders>
              <w:top w:val="nil"/>
              <w:left w:val="nil"/>
              <w:bottom w:val="nil"/>
              <w:right w:val="nil"/>
            </w:tcBorders>
            <w:noWrap/>
            <w:vAlign w:val="center"/>
            <w:hideMark/>
          </w:tcPr>
          <w:p w14:paraId="05BA0FBF" w14:textId="77777777" w:rsidR="006552F3" w:rsidRDefault="006552F3">
            <w:pPr>
              <w:rPr>
                <w:sz w:val="20"/>
                <w:szCs w:val="20"/>
              </w:rPr>
            </w:pPr>
          </w:p>
        </w:tc>
        <w:tc>
          <w:tcPr>
            <w:tcW w:w="1420" w:type="dxa"/>
            <w:tcBorders>
              <w:top w:val="nil"/>
              <w:left w:val="nil"/>
              <w:bottom w:val="nil"/>
              <w:right w:val="nil"/>
            </w:tcBorders>
            <w:noWrap/>
            <w:vAlign w:val="center"/>
            <w:hideMark/>
          </w:tcPr>
          <w:p w14:paraId="4DFABF7E" w14:textId="77777777" w:rsidR="006552F3" w:rsidRDefault="006552F3">
            <w:pPr>
              <w:rPr>
                <w:rFonts w:ascii="Arial CE" w:hAnsi="Arial CE" w:cs="Arial CE"/>
                <w:color w:val="969696"/>
                <w:sz w:val="20"/>
                <w:szCs w:val="20"/>
              </w:rPr>
            </w:pPr>
            <w:r>
              <w:rPr>
                <w:rFonts w:ascii="Arial CE" w:hAnsi="Arial CE" w:cs="Arial CE"/>
                <w:color w:val="969696"/>
                <w:sz w:val="20"/>
                <w:szCs w:val="20"/>
              </w:rPr>
              <w:t>CC-CZ:</w:t>
            </w:r>
          </w:p>
        </w:tc>
        <w:tc>
          <w:tcPr>
            <w:tcW w:w="2020" w:type="dxa"/>
            <w:tcBorders>
              <w:top w:val="nil"/>
              <w:left w:val="nil"/>
              <w:bottom w:val="nil"/>
              <w:right w:val="nil"/>
            </w:tcBorders>
            <w:noWrap/>
            <w:vAlign w:val="center"/>
            <w:hideMark/>
          </w:tcPr>
          <w:p w14:paraId="27912BF4" w14:textId="77777777" w:rsidR="006552F3" w:rsidRDefault="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074FE7B1"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1F781FAF"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E494E45" w14:textId="77777777" w:rsidTr="006552F3">
        <w:trPr>
          <w:trHeight w:val="240"/>
        </w:trPr>
        <w:tc>
          <w:tcPr>
            <w:tcW w:w="207" w:type="dxa"/>
            <w:tcBorders>
              <w:top w:val="nil"/>
              <w:left w:val="single" w:sz="4" w:space="0" w:color="000000"/>
              <w:bottom w:val="nil"/>
              <w:right w:val="nil"/>
            </w:tcBorders>
            <w:noWrap/>
            <w:vAlign w:val="center"/>
            <w:hideMark/>
          </w:tcPr>
          <w:p w14:paraId="4715378E"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4011DB4"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9DD3113" w14:textId="77777777" w:rsidR="006552F3" w:rsidRDefault="006552F3">
            <w:pPr>
              <w:rPr>
                <w:rFonts w:ascii="Arial CE" w:hAnsi="Arial CE" w:cs="Arial CE"/>
                <w:color w:val="969696"/>
                <w:sz w:val="20"/>
                <w:szCs w:val="20"/>
              </w:rPr>
            </w:pPr>
            <w:r>
              <w:rPr>
                <w:rFonts w:ascii="Arial CE" w:hAnsi="Arial CE" w:cs="Arial CE"/>
                <w:color w:val="969696"/>
                <w:sz w:val="20"/>
                <w:szCs w:val="20"/>
              </w:rPr>
              <w:t>Místo:</w:t>
            </w:r>
          </w:p>
        </w:tc>
        <w:tc>
          <w:tcPr>
            <w:tcW w:w="4580" w:type="dxa"/>
            <w:tcBorders>
              <w:top w:val="nil"/>
              <w:left w:val="nil"/>
              <w:bottom w:val="nil"/>
              <w:right w:val="nil"/>
            </w:tcBorders>
            <w:noWrap/>
            <w:vAlign w:val="center"/>
            <w:hideMark/>
          </w:tcPr>
          <w:p w14:paraId="05B05F9A" w14:textId="77777777" w:rsidR="006552F3" w:rsidRDefault="006552F3">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5A50452D" w14:textId="77777777" w:rsidR="006552F3" w:rsidRDefault="006552F3">
            <w:pPr>
              <w:rPr>
                <w:rFonts w:ascii="Arial CE" w:hAnsi="Arial CE" w:cs="Arial CE"/>
                <w:sz w:val="20"/>
                <w:szCs w:val="20"/>
              </w:rPr>
            </w:pPr>
          </w:p>
        </w:tc>
        <w:tc>
          <w:tcPr>
            <w:tcW w:w="1260" w:type="dxa"/>
            <w:tcBorders>
              <w:top w:val="nil"/>
              <w:left w:val="nil"/>
              <w:bottom w:val="nil"/>
              <w:right w:val="nil"/>
            </w:tcBorders>
            <w:noWrap/>
            <w:vAlign w:val="center"/>
            <w:hideMark/>
          </w:tcPr>
          <w:p w14:paraId="547AABF5" w14:textId="77777777" w:rsidR="006552F3" w:rsidRDefault="006552F3">
            <w:pPr>
              <w:rPr>
                <w:sz w:val="20"/>
                <w:szCs w:val="20"/>
              </w:rPr>
            </w:pPr>
          </w:p>
        </w:tc>
        <w:tc>
          <w:tcPr>
            <w:tcW w:w="1420" w:type="dxa"/>
            <w:tcBorders>
              <w:top w:val="nil"/>
              <w:left w:val="nil"/>
              <w:bottom w:val="nil"/>
              <w:right w:val="nil"/>
            </w:tcBorders>
            <w:noWrap/>
            <w:vAlign w:val="center"/>
            <w:hideMark/>
          </w:tcPr>
          <w:p w14:paraId="0123C354" w14:textId="77777777" w:rsidR="006552F3" w:rsidRDefault="006552F3">
            <w:pPr>
              <w:rPr>
                <w:rFonts w:ascii="Arial CE" w:hAnsi="Arial CE" w:cs="Arial CE"/>
                <w:color w:val="969696"/>
                <w:sz w:val="20"/>
                <w:szCs w:val="20"/>
              </w:rPr>
            </w:pPr>
            <w:r>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54092184" w14:textId="77777777" w:rsidR="006552F3" w:rsidRDefault="006552F3">
            <w:pPr>
              <w:rPr>
                <w:rFonts w:ascii="Arial CE" w:hAnsi="Arial CE" w:cs="Arial CE"/>
                <w:sz w:val="20"/>
                <w:szCs w:val="20"/>
              </w:rPr>
            </w:pPr>
            <w:r>
              <w:rPr>
                <w:rFonts w:ascii="Arial CE" w:hAnsi="Arial CE" w:cs="Arial CE"/>
                <w:sz w:val="20"/>
                <w:szCs w:val="20"/>
              </w:rPr>
              <w:t>01.02.2025</w:t>
            </w:r>
          </w:p>
        </w:tc>
        <w:tc>
          <w:tcPr>
            <w:tcW w:w="2020" w:type="dxa"/>
            <w:tcBorders>
              <w:top w:val="nil"/>
              <w:left w:val="nil"/>
              <w:bottom w:val="nil"/>
              <w:right w:val="nil"/>
            </w:tcBorders>
            <w:noWrap/>
            <w:vAlign w:val="center"/>
            <w:hideMark/>
          </w:tcPr>
          <w:p w14:paraId="7D57A10A" w14:textId="77777777" w:rsidR="006552F3" w:rsidRDefault="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25C9EB01"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9733588" w14:textId="77777777" w:rsidTr="006552F3">
        <w:trPr>
          <w:trHeight w:val="218"/>
        </w:trPr>
        <w:tc>
          <w:tcPr>
            <w:tcW w:w="207" w:type="dxa"/>
            <w:tcBorders>
              <w:top w:val="nil"/>
              <w:left w:val="single" w:sz="4" w:space="0" w:color="000000"/>
              <w:bottom w:val="nil"/>
              <w:right w:val="nil"/>
            </w:tcBorders>
            <w:noWrap/>
            <w:vAlign w:val="center"/>
            <w:hideMark/>
          </w:tcPr>
          <w:p w14:paraId="6D4C7CCA"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A5C356A"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2E79E9DE" w14:textId="77777777" w:rsidR="006552F3" w:rsidRDefault="006552F3">
            <w:pPr>
              <w:rPr>
                <w:sz w:val="20"/>
                <w:szCs w:val="20"/>
              </w:rPr>
            </w:pPr>
          </w:p>
        </w:tc>
        <w:tc>
          <w:tcPr>
            <w:tcW w:w="1540" w:type="dxa"/>
            <w:tcBorders>
              <w:top w:val="nil"/>
              <w:left w:val="nil"/>
              <w:bottom w:val="nil"/>
              <w:right w:val="nil"/>
            </w:tcBorders>
            <w:noWrap/>
            <w:vAlign w:val="center"/>
            <w:hideMark/>
          </w:tcPr>
          <w:p w14:paraId="160DB2A2" w14:textId="77777777" w:rsidR="006552F3" w:rsidRDefault="006552F3">
            <w:pPr>
              <w:rPr>
                <w:sz w:val="20"/>
                <w:szCs w:val="20"/>
              </w:rPr>
            </w:pPr>
          </w:p>
        </w:tc>
        <w:tc>
          <w:tcPr>
            <w:tcW w:w="4580" w:type="dxa"/>
            <w:tcBorders>
              <w:top w:val="nil"/>
              <w:left w:val="nil"/>
              <w:bottom w:val="nil"/>
              <w:right w:val="nil"/>
            </w:tcBorders>
            <w:noWrap/>
            <w:vAlign w:val="center"/>
            <w:hideMark/>
          </w:tcPr>
          <w:p w14:paraId="268AA12F" w14:textId="77777777" w:rsidR="006552F3" w:rsidRDefault="006552F3">
            <w:pPr>
              <w:rPr>
                <w:sz w:val="20"/>
                <w:szCs w:val="20"/>
              </w:rPr>
            </w:pPr>
          </w:p>
        </w:tc>
        <w:tc>
          <w:tcPr>
            <w:tcW w:w="680" w:type="dxa"/>
            <w:tcBorders>
              <w:top w:val="nil"/>
              <w:left w:val="nil"/>
              <w:bottom w:val="nil"/>
              <w:right w:val="nil"/>
            </w:tcBorders>
            <w:noWrap/>
            <w:vAlign w:val="center"/>
            <w:hideMark/>
          </w:tcPr>
          <w:p w14:paraId="2F56419F" w14:textId="77777777" w:rsidR="006552F3" w:rsidRDefault="006552F3">
            <w:pPr>
              <w:rPr>
                <w:sz w:val="20"/>
                <w:szCs w:val="20"/>
              </w:rPr>
            </w:pPr>
          </w:p>
        </w:tc>
        <w:tc>
          <w:tcPr>
            <w:tcW w:w="1260" w:type="dxa"/>
            <w:tcBorders>
              <w:top w:val="nil"/>
              <w:left w:val="nil"/>
              <w:bottom w:val="nil"/>
              <w:right w:val="nil"/>
            </w:tcBorders>
            <w:noWrap/>
            <w:vAlign w:val="center"/>
            <w:hideMark/>
          </w:tcPr>
          <w:p w14:paraId="1B20376C" w14:textId="77777777" w:rsidR="006552F3" w:rsidRDefault="006552F3">
            <w:pPr>
              <w:rPr>
                <w:sz w:val="20"/>
                <w:szCs w:val="20"/>
              </w:rPr>
            </w:pPr>
          </w:p>
        </w:tc>
        <w:tc>
          <w:tcPr>
            <w:tcW w:w="1420" w:type="dxa"/>
            <w:tcBorders>
              <w:top w:val="nil"/>
              <w:left w:val="nil"/>
              <w:bottom w:val="nil"/>
              <w:right w:val="nil"/>
            </w:tcBorders>
            <w:noWrap/>
            <w:vAlign w:val="center"/>
            <w:hideMark/>
          </w:tcPr>
          <w:p w14:paraId="3DFAE8BA" w14:textId="77777777" w:rsidR="006552F3" w:rsidRDefault="006552F3">
            <w:pPr>
              <w:rPr>
                <w:sz w:val="20"/>
                <w:szCs w:val="20"/>
              </w:rPr>
            </w:pPr>
          </w:p>
        </w:tc>
        <w:tc>
          <w:tcPr>
            <w:tcW w:w="2020" w:type="dxa"/>
            <w:tcBorders>
              <w:top w:val="nil"/>
              <w:left w:val="nil"/>
              <w:bottom w:val="nil"/>
              <w:right w:val="nil"/>
            </w:tcBorders>
            <w:noWrap/>
            <w:vAlign w:val="center"/>
            <w:hideMark/>
          </w:tcPr>
          <w:p w14:paraId="5DBEEDC7" w14:textId="77777777" w:rsidR="006552F3" w:rsidRDefault="006552F3">
            <w:pPr>
              <w:rPr>
                <w:sz w:val="20"/>
                <w:szCs w:val="20"/>
              </w:rPr>
            </w:pPr>
          </w:p>
        </w:tc>
        <w:tc>
          <w:tcPr>
            <w:tcW w:w="2020" w:type="dxa"/>
            <w:tcBorders>
              <w:top w:val="nil"/>
              <w:left w:val="nil"/>
              <w:bottom w:val="nil"/>
              <w:right w:val="nil"/>
            </w:tcBorders>
            <w:noWrap/>
            <w:vAlign w:val="center"/>
            <w:hideMark/>
          </w:tcPr>
          <w:p w14:paraId="00B4CCB4"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331DCDF6"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80DC3EC" w14:textId="77777777" w:rsidTr="006552F3">
        <w:trPr>
          <w:trHeight w:val="240"/>
        </w:trPr>
        <w:tc>
          <w:tcPr>
            <w:tcW w:w="207" w:type="dxa"/>
            <w:tcBorders>
              <w:top w:val="nil"/>
              <w:left w:val="single" w:sz="4" w:space="0" w:color="000000"/>
              <w:bottom w:val="nil"/>
              <w:right w:val="nil"/>
            </w:tcBorders>
            <w:noWrap/>
            <w:vAlign w:val="center"/>
            <w:hideMark/>
          </w:tcPr>
          <w:p w14:paraId="73D9553E"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3A821DF"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1428514A" w14:textId="77777777" w:rsidR="006552F3" w:rsidRDefault="006552F3">
            <w:pPr>
              <w:rPr>
                <w:rFonts w:ascii="Arial CE" w:hAnsi="Arial CE" w:cs="Arial CE"/>
                <w:color w:val="969696"/>
                <w:sz w:val="20"/>
                <w:szCs w:val="20"/>
              </w:rPr>
            </w:pPr>
            <w:r>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69C33F4C" w14:textId="77777777" w:rsidR="006552F3" w:rsidRDefault="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02604864" w14:textId="77777777" w:rsidR="006552F3" w:rsidRDefault="006552F3">
            <w:pPr>
              <w:rPr>
                <w:sz w:val="20"/>
                <w:szCs w:val="20"/>
              </w:rPr>
            </w:pPr>
          </w:p>
        </w:tc>
        <w:tc>
          <w:tcPr>
            <w:tcW w:w="1260" w:type="dxa"/>
            <w:tcBorders>
              <w:top w:val="nil"/>
              <w:left w:val="nil"/>
              <w:bottom w:val="nil"/>
              <w:right w:val="nil"/>
            </w:tcBorders>
            <w:noWrap/>
            <w:vAlign w:val="center"/>
            <w:hideMark/>
          </w:tcPr>
          <w:p w14:paraId="42C5C885" w14:textId="77777777" w:rsidR="006552F3" w:rsidRDefault="006552F3">
            <w:pPr>
              <w:rPr>
                <w:sz w:val="20"/>
                <w:szCs w:val="20"/>
              </w:rPr>
            </w:pPr>
          </w:p>
        </w:tc>
        <w:tc>
          <w:tcPr>
            <w:tcW w:w="1420" w:type="dxa"/>
            <w:tcBorders>
              <w:top w:val="nil"/>
              <w:left w:val="nil"/>
              <w:bottom w:val="nil"/>
              <w:right w:val="nil"/>
            </w:tcBorders>
            <w:noWrap/>
            <w:vAlign w:val="center"/>
            <w:hideMark/>
          </w:tcPr>
          <w:p w14:paraId="38AA65E5" w14:textId="77777777" w:rsidR="006552F3" w:rsidRDefault="006552F3">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7C13C8EC" w14:textId="77777777" w:rsidR="006552F3" w:rsidRDefault="006552F3">
            <w:pPr>
              <w:rPr>
                <w:rFonts w:ascii="Arial CE" w:hAnsi="Arial CE" w:cs="Arial CE"/>
                <w:sz w:val="20"/>
                <w:szCs w:val="20"/>
              </w:rPr>
            </w:pPr>
            <w:r>
              <w:rPr>
                <w:rFonts w:ascii="Arial CE" w:hAnsi="Arial CE" w:cs="Arial CE"/>
                <w:sz w:val="20"/>
                <w:szCs w:val="20"/>
              </w:rPr>
              <w:t>00246875</w:t>
            </w:r>
          </w:p>
        </w:tc>
        <w:tc>
          <w:tcPr>
            <w:tcW w:w="2020" w:type="dxa"/>
            <w:tcBorders>
              <w:top w:val="nil"/>
              <w:left w:val="nil"/>
              <w:bottom w:val="nil"/>
              <w:right w:val="nil"/>
            </w:tcBorders>
            <w:noWrap/>
            <w:vAlign w:val="center"/>
            <w:hideMark/>
          </w:tcPr>
          <w:p w14:paraId="1E0FF18F" w14:textId="77777777" w:rsidR="006552F3" w:rsidRDefault="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64B2BD1C"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2FCA512" w14:textId="77777777" w:rsidTr="006552F3">
        <w:trPr>
          <w:trHeight w:val="360"/>
        </w:trPr>
        <w:tc>
          <w:tcPr>
            <w:tcW w:w="207" w:type="dxa"/>
            <w:tcBorders>
              <w:top w:val="nil"/>
              <w:left w:val="single" w:sz="4" w:space="0" w:color="000000"/>
              <w:bottom w:val="nil"/>
              <w:right w:val="nil"/>
            </w:tcBorders>
            <w:noWrap/>
            <w:vAlign w:val="center"/>
            <w:hideMark/>
          </w:tcPr>
          <w:p w14:paraId="03220C08" w14:textId="77777777" w:rsidR="006552F3" w:rsidRDefault="006552F3">
            <w:pPr>
              <w:rPr>
                <w:rFonts w:ascii="Arial CE" w:hAnsi="Arial CE" w:cs="Arial CE"/>
                <w:sz w:val="16"/>
                <w:szCs w:val="16"/>
              </w:rPr>
            </w:pPr>
            <w:r>
              <w:rPr>
                <w:rFonts w:ascii="Arial CE" w:hAnsi="Arial CE" w:cs="Arial CE"/>
                <w:sz w:val="16"/>
                <w:szCs w:val="16"/>
              </w:rPr>
              <w:lastRenderedPageBreak/>
              <w:t> </w:t>
            </w:r>
          </w:p>
        </w:tc>
        <w:tc>
          <w:tcPr>
            <w:tcW w:w="380" w:type="dxa"/>
            <w:tcBorders>
              <w:top w:val="nil"/>
              <w:left w:val="nil"/>
              <w:bottom w:val="nil"/>
              <w:right w:val="nil"/>
            </w:tcBorders>
            <w:noWrap/>
            <w:vAlign w:val="center"/>
            <w:hideMark/>
          </w:tcPr>
          <w:p w14:paraId="4C343379"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09A77504" w14:textId="77777777" w:rsidR="006552F3" w:rsidRDefault="006552F3">
            <w:pPr>
              <w:rPr>
                <w:sz w:val="20"/>
                <w:szCs w:val="20"/>
              </w:rPr>
            </w:pPr>
          </w:p>
        </w:tc>
        <w:tc>
          <w:tcPr>
            <w:tcW w:w="6120" w:type="dxa"/>
            <w:gridSpan w:val="2"/>
            <w:tcBorders>
              <w:top w:val="nil"/>
              <w:left w:val="nil"/>
              <w:bottom w:val="nil"/>
              <w:right w:val="nil"/>
            </w:tcBorders>
            <w:noWrap/>
            <w:vAlign w:val="center"/>
            <w:hideMark/>
          </w:tcPr>
          <w:p w14:paraId="7840CC94" w14:textId="77777777" w:rsidR="006552F3" w:rsidRDefault="006552F3">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68F53775" w14:textId="77777777" w:rsidR="006552F3" w:rsidRDefault="006552F3">
            <w:pPr>
              <w:rPr>
                <w:rFonts w:ascii="Arial CE" w:hAnsi="Arial CE" w:cs="Arial CE"/>
                <w:sz w:val="20"/>
                <w:szCs w:val="20"/>
              </w:rPr>
            </w:pPr>
          </w:p>
        </w:tc>
        <w:tc>
          <w:tcPr>
            <w:tcW w:w="1260" w:type="dxa"/>
            <w:tcBorders>
              <w:top w:val="nil"/>
              <w:left w:val="nil"/>
              <w:bottom w:val="nil"/>
              <w:right w:val="nil"/>
            </w:tcBorders>
            <w:noWrap/>
            <w:vAlign w:val="center"/>
            <w:hideMark/>
          </w:tcPr>
          <w:p w14:paraId="225D80B6" w14:textId="77777777" w:rsidR="006552F3" w:rsidRDefault="006552F3">
            <w:pPr>
              <w:rPr>
                <w:sz w:val="20"/>
                <w:szCs w:val="20"/>
              </w:rPr>
            </w:pPr>
          </w:p>
        </w:tc>
        <w:tc>
          <w:tcPr>
            <w:tcW w:w="1420" w:type="dxa"/>
            <w:tcBorders>
              <w:top w:val="nil"/>
              <w:left w:val="nil"/>
              <w:bottom w:val="nil"/>
              <w:right w:val="nil"/>
            </w:tcBorders>
            <w:noWrap/>
            <w:vAlign w:val="center"/>
            <w:hideMark/>
          </w:tcPr>
          <w:p w14:paraId="781F8D98" w14:textId="77777777" w:rsidR="006552F3" w:rsidRDefault="006552F3">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6D880B5C" w14:textId="77777777" w:rsidR="006552F3" w:rsidRDefault="006552F3">
            <w:pPr>
              <w:rPr>
                <w:rFonts w:ascii="Arial CE" w:hAnsi="Arial CE" w:cs="Arial CE"/>
                <w:sz w:val="20"/>
                <w:szCs w:val="20"/>
              </w:rPr>
            </w:pPr>
            <w:r>
              <w:rPr>
                <w:rFonts w:ascii="Arial CE" w:hAnsi="Arial CE" w:cs="Arial CE"/>
                <w:sz w:val="20"/>
                <w:szCs w:val="20"/>
              </w:rPr>
              <w:t>CZ00246875</w:t>
            </w:r>
          </w:p>
        </w:tc>
        <w:tc>
          <w:tcPr>
            <w:tcW w:w="2020" w:type="dxa"/>
            <w:tcBorders>
              <w:top w:val="nil"/>
              <w:left w:val="nil"/>
              <w:bottom w:val="nil"/>
              <w:right w:val="nil"/>
            </w:tcBorders>
            <w:noWrap/>
            <w:vAlign w:val="center"/>
            <w:hideMark/>
          </w:tcPr>
          <w:p w14:paraId="1728AE1A" w14:textId="77777777" w:rsidR="006552F3" w:rsidRDefault="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0EABE1A8"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289D5731" w14:textId="77777777" w:rsidTr="006552F3">
        <w:trPr>
          <w:trHeight w:val="139"/>
        </w:trPr>
        <w:tc>
          <w:tcPr>
            <w:tcW w:w="207" w:type="dxa"/>
            <w:tcBorders>
              <w:top w:val="nil"/>
              <w:left w:val="single" w:sz="4" w:space="0" w:color="000000"/>
              <w:bottom w:val="nil"/>
              <w:right w:val="nil"/>
            </w:tcBorders>
            <w:noWrap/>
            <w:vAlign w:val="center"/>
            <w:hideMark/>
          </w:tcPr>
          <w:p w14:paraId="6155A8D6"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E3AF8FA"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276E637E" w14:textId="77777777" w:rsidR="006552F3" w:rsidRDefault="006552F3">
            <w:pPr>
              <w:rPr>
                <w:sz w:val="20"/>
                <w:szCs w:val="20"/>
              </w:rPr>
            </w:pPr>
          </w:p>
        </w:tc>
        <w:tc>
          <w:tcPr>
            <w:tcW w:w="1540" w:type="dxa"/>
            <w:tcBorders>
              <w:top w:val="nil"/>
              <w:left w:val="nil"/>
              <w:bottom w:val="nil"/>
              <w:right w:val="nil"/>
            </w:tcBorders>
            <w:noWrap/>
            <w:vAlign w:val="center"/>
            <w:hideMark/>
          </w:tcPr>
          <w:p w14:paraId="50EB95FD" w14:textId="77777777" w:rsidR="006552F3" w:rsidRDefault="006552F3">
            <w:pPr>
              <w:rPr>
                <w:sz w:val="20"/>
                <w:szCs w:val="20"/>
              </w:rPr>
            </w:pPr>
          </w:p>
        </w:tc>
        <w:tc>
          <w:tcPr>
            <w:tcW w:w="4580" w:type="dxa"/>
            <w:tcBorders>
              <w:top w:val="nil"/>
              <w:left w:val="nil"/>
              <w:bottom w:val="nil"/>
              <w:right w:val="nil"/>
            </w:tcBorders>
            <w:noWrap/>
            <w:vAlign w:val="center"/>
            <w:hideMark/>
          </w:tcPr>
          <w:p w14:paraId="78E5F41B" w14:textId="77777777" w:rsidR="006552F3" w:rsidRDefault="006552F3">
            <w:pPr>
              <w:rPr>
                <w:sz w:val="20"/>
                <w:szCs w:val="20"/>
              </w:rPr>
            </w:pPr>
          </w:p>
        </w:tc>
        <w:tc>
          <w:tcPr>
            <w:tcW w:w="680" w:type="dxa"/>
            <w:tcBorders>
              <w:top w:val="nil"/>
              <w:left w:val="nil"/>
              <w:bottom w:val="nil"/>
              <w:right w:val="nil"/>
            </w:tcBorders>
            <w:noWrap/>
            <w:vAlign w:val="center"/>
            <w:hideMark/>
          </w:tcPr>
          <w:p w14:paraId="28D2B0E9" w14:textId="77777777" w:rsidR="006552F3" w:rsidRDefault="006552F3">
            <w:pPr>
              <w:rPr>
                <w:sz w:val="20"/>
                <w:szCs w:val="20"/>
              </w:rPr>
            </w:pPr>
          </w:p>
        </w:tc>
        <w:tc>
          <w:tcPr>
            <w:tcW w:w="1260" w:type="dxa"/>
            <w:tcBorders>
              <w:top w:val="nil"/>
              <w:left w:val="nil"/>
              <w:bottom w:val="nil"/>
              <w:right w:val="nil"/>
            </w:tcBorders>
            <w:noWrap/>
            <w:vAlign w:val="center"/>
            <w:hideMark/>
          </w:tcPr>
          <w:p w14:paraId="35D9B349" w14:textId="77777777" w:rsidR="006552F3" w:rsidRDefault="006552F3">
            <w:pPr>
              <w:rPr>
                <w:sz w:val="20"/>
                <w:szCs w:val="20"/>
              </w:rPr>
            </w:pPr>
          </w:p>
        </w:tc>
        <w:tc>
          <w:tcPr>
            <w:tcW w:w="1420" w:type="dxa"/>
            <w:tcBorders>
              <w:top w:val="nil"/>
              <w:left w:val="nil"/>
              <w:bottom w:val="nil"/>
              <w:right w:val="nil"/>
            </w:tcBorders>
            <w:noWrap/>
            <w:vAlign w:val="center"/>
            <w:hideMark/>
          </w:tcPr>
          <w:p w14:paraId="7BBFCCC9" w14:textId="77777777" w:rsidR="006552F3" w:rsidRDefault="006552F3">
            <w:pPr>
              <w:rPr>
                <w:sz w:val="20"/>
                <w:szCs w:val="20"/>
              </w:rPr>
            </w:pPr>
          </w:p>
        </w:tc>
        <w:tc>
          <w:tcPr>
            <w:tcW w:w="2020" w:type="dxa"/>
            <w:tcBorders>
              <w:top w:val="nil"/>
              <w:left w:val="nil"/>
              <w:bottom w:val="nil"/>
              <w:right w:val="nil"/>
            </w:tcBorders>
            <w:noWrap/>
            <w:vAlign w:val="center"/>
            <w:hideMark/>
          </w:tcPr>
          <w:p w14:paraId="08202FFD" w14:textId="77777777" w:rsidR="006552F3" w:rsidRDefault="006552F3">
            <w:pPr>
              <w:rPr>
                <w:sz w:val="20"/>
                <w:szCs w:val="20"/>
              </w:rPr>
            </w:pPr>
          </w:p>
        </w:tc>
        <w:tc>
          <w:tcPr>
            <w:tcW w:w="2020" w:type="dxa"/>
            <w:tcBorders>
              <w:top w:val="nil"/>
              <w:left w:val="nil"/>
              <w:bottom w:val="nil"/>
              <w:right w:val="nil"/>
            </w:tcBorders>
            <w:noWrap/>
            <w:vAlign w:val="center"/>
            <w:hideMark/>
          </w:tcPr>
          <w:p w14:paraId="55DD9EDA"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3223F5E6"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8725B67" w14:textId="77777777" w:rsidTr="006552F3">
        <w:trPr>
          <w:trHeight w:val="240"/>
        </w:trPr>
        <w:tc>
          <w:tcPr>
            <w:tcW w:w="207" w:type="dxa"/>
            <w:tcBorders>
              <w:top w:val="nil"/>
              <w:left w:val="single" w:sz="4" w:space="0" w:color="000000"/>
              <w:bottom w:val="nil"/>
              <w:right w:val="nil"/>
            </w:tcBorders>
            <w:noWrap/>
            <w:vAlign w:val="center"/>
            <w:hideMark/>
          </w:tcPr>
          <w:p w14:paraId="3726B616"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324482D"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1F1CC8E" w14:textId="77777777" w:rsidR="006552F3" w:rsidRDefault="006552F3">
            <w:pPr>
              <w:rPr>
                <w:rFonts w:ascii="Arial CE" w:hAnsi="Arial CE" w:cs="Arial CE"/>
                <w:color w:val="969696"/>
                <w:sz w:val="20"/>
                <w:szCs w:val="20"/>
              </w:rPr>
            </w:pPr>
            <w:r>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34410DC6" w14:textId="77777777" w:rsidR="006552F3" w:rsidRDefault="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3EBA2286" w14:textId="77777777" w:rsidR="006552F3" w:rsidRDefault="006552F3">
            <w:pPr>
              <w:rPr>
                <w:sz w:val="20"/>
                <w:szCs w:val="20"/>
              </w:rPr>
            </w:pPr>
          </w:p>
        </w:tc>
        <w:tc>
          <w:tcPr>
            <w:tcW w:w="1260" w:type="dxa"/>
            <w:tcBorders>
              <w:top w:val="nil"/>
              <w:left w:val="nil"/>
              <w:bottom w:val="nil"/>
              <w:right w:val="nil"/>
            </w:tcBorders>
            <w:noWrap/>
            <w:vAlign w:val="center"/>
            <w:hideMark/>
          </w:tcPr>
          <w:p w14:paraId="05CB4500" w14:textId="77777777" w:rsidR="006552F3" w:rsidRDefault="006552F3">
            <w:pPr>
              <w:rPr>
                <w:sz w:val="20"/>
                <w:szCs w:val="20"/>
              </w:rPr>
            </w:pPr>
          </w:p>
        </w:tc>
        <w:tc>
          <w:tcPr>
            <w:tcW w:w="1420" w:type="dxa"/>
            <w:tcBorders>
              <w:top w:val="nil"/>
              <w:left w:val="nil"/>
              <w:bottom w:val="nil"/>
              <w:right w:val="nil"/>
            </w:tcBorders>
            <w:noWrap/>
            <w:vAlign w:val="center"/>
            <w:hideMark/>
          </w:tcPr>
          <w:p w14:paraId="6222CE11" w14:textId="77777777" w:rsidR="006552F3" w:rsidRDefault="006552F3">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6C483D70" w14:textId="77777777" w:rsidR="006552F3" w:rsidRDefault="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2A69D4AB"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39107C03"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4D06C94" w14:textId="77777777" w:rsidTr="006552F3">
        <w:trPr>
          <w:trHeight w:val="360"/>
        </w:trPr>
        <w:tc>
          <w:tcPr>
            <w:tcW w:w="207" w:type="dxa"/>
            <w:tcBorders>
              <w:top w:val="nil"/>
              <w:left w:val="single" w:sz="4" w:space="0" w:color="000000"/>
              <w:bottom w:val="nil"/>
              <w:right w:val="nil"/>
            </w:tcBorders>
            <w:noWrap/>
            <w:vAlign w:val="center"/>
            <w:hideMark/>
          </w:tcPr>
          <w:p w14:paraId="66294FDD"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9E9BC22"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76E33EF0" w14:textId="77777777" w:rsidR="006552F3" w:rsidRDefault="006552F3">
            <w:pPr>
              <w:rPr>
                <w:sz w:val="20"/>
                <w:szCs w:val="20"/>
              </w:rPr>
            </w:pPr>
          </w:p>
        </w:tc>
        <w:tc>
          <w:tcPr>
            <w:tcW w:w="8060" w:type="dxa"/>
            <w:gridSpan w:val="4"/>
            <w:tcBorders>
              <w:top w:val="nil"/>
              <w:left w:val="nil"/>
              <w:bottom w:val="nil"/>
              <w:right w:val="nil"/>
            </w:tcBorders>
            <w:noWrap/>
            <w:vAlign w:val="center"/>
            <w:hideMark/>
          </w:tcPr>
          <w:p w14:paraId="06F26E2F" w14:textId="77777777" w:rsidR="006552F3" w:rsidRDefault="006552F3">
            <w:pPr>
              <w:rPr>
                <w:sz w:val="20"/>
                <w:szCs w:val="20"/>
              </w:rPr>
            </w:pPr>
          </w:p>
        </w:tc>
        <w:tc>
          <w:tcPr>
            <w:tcW w:w="1420" w:type="dxa"/>
            <w:tcBorders>
              <w:top w:val="nil"/>
              <w:left w:val="nil"/>
              <w:bottom w:val="nil"/>
              <w:right w:val="nil"/>
            </w:tcBorders>
            <w:noWrap/>
            <w:vAlign w:val="center"/>
            <w:hideMark/>
          </w:tcPr>
          <w:p w14:paraId="1D79B141" w14:textId="77777777" w:rsidR="006552F3" w:rsidRDefault="006552F3">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6091DC95" w14:textId="77777777" w:rsidR="006552F3" w:rsidRDefault="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6C83564"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59B5216E"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136FE9E" w14:textId="77777777" w:rsidTr="006552F3">
        <w:trPr>
          <w:trHeight w:val="139"/>
        </w:trPr>
        <w:tc>
          <w:tcPr>
            <w:tcW w:w="207" w:type="dxa"/>
            <w:tcBorders>
              <w:top w:val="nil"/>
              <w:left w:val="single" w:sz="4" w:space="0" w:color="000000"/>
              <w:bottom w:val="nil"/>
              <w:right w:val="nil"/>
            </w:tcBorders>
            <w:noWrap/>
            <w:vAlign w:val="center"/>
            <w:hideMark/>
          </w:tcPr>
          <w:p w14:paraId="1AE227A9"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1183337"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4871C75B" w14:textId="77777777" w:rsidR="006552F3" w:rsidRDefault="006552F3">
            <w:pPr>
              <w:rPr>
                <w:sz w:val="20"/>
                <w:szCs w:val="20"/>
              </w:rPr>
            </w:pPr>
          </w:p>
        </w:tc>
        <w:tc>
          <w:tcPr>
            <w:tcW w:w="1540" w:type="dxa"/>
            <w:tcBorders>
              <w:top w:val="nil"/>
              <w:left w:val="nil"/>
              <w:bottom w:val="nil"/>
              <w:right w:val="nil"/>
            </w:tcBorders>
            <w:noWrap/>
            <w:vAlign w:val="center"/>
            <w:hideMark/>
          </w:tcPr>
          <w:p w14:paraId="4FF9C9FF" w14:textId="77777777" w:rsidR="006552F3" w:rsidRDefault="006552F3">
            <w:pPr>
              <w:rPr>
                <w:sz w:val="20"/>
                <w:szCs w:val="20"/>
              </w:rPr>
            </w:pPr>
          </w:p>
        </w:tc>
        <w:tc>
          <w:tcPr>
            <w:tcW w:w="4580" w:type="dxa"/>
            <w:tcBorders>
              <w:top w:val="nil"/>
              <w:left w:val="nil"/>
              <w:bottom w:val="nil"/>
              <w:right w:val="nil"/>
            </w:tcBorders>
            <w:noWrap/>
            <w:vAlign w:val="center"/>
            <w:hideMark/>
          </w:tcPr>
          <w:p w14:paraId="3CC7109B" w14:textId="77777777" w:rsidR="006552F3" w:rsidRDefault="006552F3">
            <w:pPr>
              <w:rPr>
                <w:sz w:val="20"/>
                <w:szCs w:val="20"/>
              </w:rPr>
            </w:pPr>
          </w:p>
        </w:tc>
        <w:tc>
          <w:tcPr>
            <w:tcW w:w="680" w:type="dxa"/>
            <w:tcBorders>
              <w:top w:val="nil"/>
              <w:left w:val="nil"/>
              <w:bottom w:val="nil"/>
              <w:right w:val="nil"/>
            </w:tcBorders>
            <w:noWrap/>
            <w:vAlign w:val="center"/>
            <w:hideMark/>
          </w:tcPr>
          <w:p w14:paraId="3BD4E366" w14:textId="77777777" w:rsidR="006552F3" w:rsidRDefault="006552F3">
            <w:pPr>
              <w:rPr>
                <w:sz w:val="20"/>
                <w:szCs w:val="20"/>
              </w:rPr>
            </w:pPr>
          </w:p>
        </w:tc>
        <w:tc>
          <w:tcPr>
            <w:tcW w:w="1260" w:type="dxa"/>
            <w:tcBorders>
              <w:top w:val="nil"/>
              <w:left w:val="nil"/>
              <w:bottom w:val="nil"/>
              <w:right w:val="nil"/>
            </w:tcBorders>
            <w:noWrap/>
            <w:vAlign w:val="center"/>
            <w:hideMark/>
          </w:tcPr>
          <w:p w14:paraId="712498C4" w14:textId="77777777" w:rsidR="006552F3" w:rsidRDefault="006552F3">
            <w:pPr>
              <w:rPr>
                <w:sz w:val="20"/>
                <w:szCs w:val="20"/>
              </w:rPr>
            </w:pPr>
          </w:p>
        </w:tc>
        <w:tc>
          <w:tcPr>
            <w:tcW w:w="1420" w:type="dxa"/>
            <w:tcBorders>
              <w:top w:val="nil"/>
              <w:left w:val="nil"/>
              <w:bottom w:val="nil"/>
              <w:right w:val="nil"/>
            </w:tcBorders>
            <w:noWrap/>
            <w:vAlign w:val="center"/>
            <w:hideMark/>
          </w:tcPr>
          <w:p w14:paraId="240599CE" w14:textId="77777777" w:rsidR="006552F3" w:rsidRDefault="006552F3">
            <w:pPr>
              <w:rPr>
                <w:sz w:val="20"/>
                <w:szCs w:val="20"/>
              </w:rPr>
            </w:pPr>
          </w:p>
        </w:tc>
        <w:tc>
          <w:tcPr>
            <w:tcW w:w="2020" w:type="dxa"/>
            <w:tcBorders>
              <w:top w:val="nil"/>
              <w:left w:val="nil"/>
              <w:bottom w:val="nil"/>
              <w:right w:val="nil"/>
            </w:tcBorders>
            <w:noWrap/>
            <w:vAlign w:val="center"/>
            <w:hideMark/>
          </w:tcPr>
          <w:p w14:paraId="05EA3E65" w14:textId="77777777" w:rsidR="006552F3" w:rsidRDefault="006552F3">
            <w:pPr>
              <w:rPr>
                <w:sz w:val="20"/>
                <w:szCs w:val="20"/>
              </w:rPr>
            </w:pPr>
          </w:p>
        </w:tc>
        <w:tc>
          <w:tcPr>
            <w:tcW w:w="2020" w:type="dxa"/>
            <w:tcBorders>
              <w:top w:val="nil"/>
              <w:left w:val="nil"/>
              <w:bottom w:val="nil"/>
              <w:right w:val="nil"/>
            </w:tcBorders>
            <w:noWrap/>
            <w:vAlign w:val="center"/>
            <w:hideMark/>
          </w:tcPr>
          <w:p w14:paraId="066851E8"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6B1AE102"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BFD06C1" w14:textId="77777777" w:rsidTr="006552F3">
        <w:trPr>
          <w:trHeight w:val="240"/>
        </w:trPr>
        <w:tc>
          <w:tcPr>
            <w:tcW w:w="207" w:type="dxa"/>
            <w:tcBorders>
              <w:top w:val="nil"/>
              <w:left w:val="single" w:sz="4" w:space="0" w:color="000000"/>
              <w:bottom w:val="nil"/>
              <w:right w:val="nil"/>
            </w:tcBorders>
            <w:noWrap/>
            <w:vAlign w:val="center"/>
            <w:hideMark/>
          </w:tcPr>
          <w:p w14:paraId="35D2B4A9"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F699940"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41291A18" w14:textId="77777777" w:rsidR="006552F3" w:rsidRDefault="006552F3">
            <w:pPr>
              <w:rPr>
                <w:rFonts w:ascii="Arial CE" w:hAnsi="Arial CE" w:cs="Arial CE"/>
                <w:color w:val="969696"/>
                <w:sz w:val="20"/>
                <w:szCs w:val="20"/>
              </w:rPr>
            </w:pPr>
            <w:r>
              <w:rPr>
                <w:rFonts w:ascii="Arial CE" w:hAnsi="Arial CE" w:cs="Arial CE"/>
                <w:color w:val="969696"/>
                <w:sz w:val="20"/>
                <w:szCs w:val="20"/>
              </w:rPr>
              <w:t>Projektant:</w:t>
            </w:r>
          </w:p>
        </w:tc>
        <w:tc>
          <w:tcPr>
            <w:tcW w:w="4580" w:type="dxa"/>
            <w:tcBorders>
              <w:top w:val="nil"/>
              <w:left w:val="nil"/>
              <w:bottom w:val="nil"/>
              <w:right w:val="nil"/>
            </w:tcBorders>
            <w:noWrap/>
            <w:vAlign w:val="center"/>
            <w:hideMark/>
          </w:tcPr>
          <w:p w14:paraId="60DAEFA5" w14:textId="77777777" w:rsidR="006552F3" w:rsidRDefault="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4A28807B" w14:textId="77777777" w:rsidR="006552F3" w:rsidRDefault="006552F3">
            <w:pPr>
              <w:rPr>
                <w:sz w:val="20"/>
                <w:szCs w:val="20"/>
              </w:rPr>
            </w:pPr>
          </w:p>
        </w:tc>
        <w:tc>
          <w:tcPr>
            <w:tcW w:w="1260" w:type="dxa"/>
            <w:tcBorders>
              <w:top w:val="nil"/>
              <w:left w:val="nil"/>
              <w:bottom w:val="nil"/>
              <w:right w:val="nil"/>
            </w:tcBorders>
            <w:noWrap/>
            <w:vAlign w:val="center"/>
            <w:hideMark/>
          </w:tcPr>
          <w:p w14:paraId="0ED5CBF9" w14:textId="77777777" w:rsidR="006552F3" w:rsidRDefault="006552F3">
            <w:pPr>
              <w:rPr>
                <w:sz w:val="20"/>
                <w:szCs w:val="20"/>
              </w:rPr>
            </w:pPr>
          </w:p>
        </w:tc>
        <w:tc>
          <w:tcPr>
            <w:tcW w:w="1420" w:type="dxa"/>
            <w:tcBorders>
              <w:top w:val="nil"/>
              <w:left w:val="nil"/>
              <w:bottom w:val="nil"/>
              <w:right w:val="nil"/>
            </w:tcBorders>
            <w:noWrap/>
            <w:vAlign w:val="center"/>
            <w:hideMark/>
          </w:tcPr>
          <w:p w14:paraId="3AFEC867" w14:textId="77777777" w:rsidR="006552F3" w:rsidRDefault="006552F3">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5B5AF30E" w14:textId="77777777" w:rsidR="006552F3" w:rsidRDefault="006552F3">
            <w:pPr>
              <w:rPr>
                <w:rFonts w:ascii="Arial CE" w:hAnsi="Arial CE" w:cs="Arial CE"/>
                <w:sz w:val="20"/>
                <w:szCs w:val="20"/>
              </w:rPr>
            </w:pPr>
            <w:r>
              <w:rPr>
                <w:rFonts w:ascii="Arial CE" w:hAnsi="Arial CE" w:cs="Arial CE"/>
                <w:sz w:val="20"/>
                <w:szCs w:val="20"/>
              </w:rPr>
              <w:t>88195848</w:t>
            </w:r>
          </w:p>
        </w:tc>
        <w:tc>
          <w:tcPr>
            <w:tcW w:w="2020" w:type="dxa"/>
            <w:tcBorders>
              <w:top w:val="nil"/>
              <w:left w:val="nil"/>
              <w:bottom w:val="nil"/>
              <w:right w:val="nil"/>
            </w:tcBorders>
            <w:noWrap/>
            <w:vAlign w:val="center"/>
            <w:hideMark/>
          </w:tcPr>
          <w:p w14:paraId="4B2B3F8B" w14:textId="77777777" w:rsidR="006552F3" w:rsidRDefault="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5531A112"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6CDD3AE" w14:textId="77777777" w:rsidTr="006552F3">
        <w:trPr>
          <w:trHeight w:val="360"/>
        </w:trPr>
        <w:tc>
          <w:tcPr>
            <w:tcW w:w="207" w:type="dxa"/>
            <w:tcBorders>
              <w:top w:val="nil"/>
              <w:left w:val="single" w:sz="4" w:space="0" w:color="000000"/>
              <w:bottom w:val="nil"/>
              <w:right w:val="nil"/>
            </w:tcBorders>
            <w:noWrap/>
            <w:vAlign w:val="center"/>
            <w:hideMark/>
          </w:tcPr>
          <w:p w14:paraId="64F9046F"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02C0CF0"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74F91B44" w14:textId="77777777" w:rsidR="006552F3" w:rsidRDefault="006552F3">
            <w:pPr>
              <w:rPr>
                <w:sz w:val="20"/>
                <w:szCs w:val="20"/>
              </w:rPr>
            </w:pPr>
          </w:p>
        </w:tc>
        <w:tc>
          <w:tcPr>
            <w:tcW w:w="6120" w:type="dxa"/>
            <w:gridSpan w:val="2"/>
            <w:tcBorders>
              <w:top w:val="nil"/>
              <w:left w:val="nil"/>
              <w:bottom w:val="nil"/>
              <w:right w:val="nil"/>
            </w:tcBorders>
            <w:noWrap/>
            <w:vAlign w:val="center"/>
            <w:hideMark/>
          </w:tcPr>
          <w:p w14:paraId="1397F5DE" w14:textId="77777777" w:rsidR="006552F3" w:rsidRDefault="006552F3">
            <w:pPr>
              <w:rPr>
                <w:rFonts w:ascii="Arial CE" w:hAnsi="Arial CE" w:cs="Arial CE"/>
                <w:sz w:val="20"/>
                <w:szCs w:val="20"/>
              </w:rPr>
            </w:pPr>
            <w:r>
              <w:rPr>
                <w:rFonts w:ascii="Arial CE" w:hAnsi="Arial CE" w:cs="Arial CE"/>
                <w:sz w:val="20"/>
                <w:szCs w:val="20"/>
              </w:rPr>
              <w:t>Ing. arch. Tomáš Beneš</w:t>
            </w:r>
          </w:p>
        </w:tc>
        <w:tc>
          <w:tcPr>
            <w:tcW w:w="680" w:type="dxa"/>
            <w:tcBorders>
              <w:top w:val="nil"/>
              <w:left w:val="nil"/>
              <w:bottom w:val="nil"/>
              <w:right w:val="nil"/>
            </w:tcBorders>
            <w:noWrap/>
            <w:vAlign w:val="center"/>
            <w:hideMark/>
          </w:tcPr>
          <w:p w14:paraId="47C00A5C" w14:textId="77777777" w:rsidR="006552F3" w:rsidRDefault="006552F3">
            <w:pPr>
              <w:rPr>
                <w:rFonts w:ascii="Arial CE" w:hAnsi="Arial CE" w:cs="Arial CE"/>
                <w:sz w:val="20"/>
                <w:szCs w:val="20"/>
              </w:rPr>
            </w:pPr>
          </w:p>
        </w:tc>
        <w:tc>
          <w:tcPr>
            <w:tcW w:w="1260" w:type="dxa"/>
            <w:tcBorders>
              <w:top w:val="nil"/>
              <w:left w:val="nil"/>
              <w:bottom w:val="nil"/>
              <w:right w:val="nil"/>
            </w:tcBorders>
            <w:noWrap/>
            <w:vAlign w:val="center"/>
            <w:hideMark/>
          </w:tcPr>
          <w:p w14:paraId="2D5A348E" w14:textId="77777777" w:rsidR="006552F3" w:rsidRDefault="006552F3">
            <w:pPr>
              <w:rPr>
                <w:sz w:val="20"/>
                <w:szCs w:val="20"/>
              </w:rPr>
            </w:pPr>
          </w:p>
        </w:tc>
        <w:tc>
          <w:tcPr>
            <w:tcW w:w="1420" w:type="dxa"/>
            <w:tcBorders>
              <w:top w:val="nil"/>
              <w:left w:val="nil"/>
              <w:bottom w:val="nil"/>
              <w:right w:val="nil"/>
            </w:tcBorders>
            <w:noWrap/>
            <w:vAlign w:val="center"/>
            <w:hideMark/>
          </w:tcPr>
          <w:p w14:paraId="789EE9D9" w14:textId="77777777" w:rsidR="006552F3" w:rsidRDefault="006552F3">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037E27DE" w14:textId="77777777" w:rsidR="006552F3" w:rsidRDefault="006552F3">
            <w:pPr>
              <w:rPr>
                <w:rFonts w:ascii="Arial CE" w:hAnsi="Arial CE" w:cs="Arial CE"/>
                <w:sz w:val="20"/>
                <w:szCs w:val="20"/>
              </w:rPr>
            </w:pPr>
            <w:r>
              <w:rPr>
                <w:rFonts w:ascii="Arial CE" w:hAnsi="Arial CE" w:cs="Arial CE"/>
                <w:sz w:val="20"/>
                <w:szCs w:val="20"/>
              </w:rPr>
              <w:t>8409232370</w:t>
            </w:r>
          </w:p>
        </w:tc>
        <w:tc>
          <w:tcPr>
            <w:tcW w:w="2020" w:type="dxa"/>
            <w:tcBorders>
              <w:top w:val="nil"/>
              <w:left w:val="nil"/>
              <w:bottom w:val="nil"/>
              <w:right w:val="nil"/>
            </w:tcBorders>
            <w:noWrap/>
            <w:vAlign w:val="center"/>
            <w:hideMark/>
          </w:tcPr>
          <w:p w14:paraId="19CC10D8" w14:textId="77777777" w:rsidR="006552F3" w:rsidRDefault="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44AEF3DA"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B656DC5" w14:textId="77777777" w:rsidTr="006552F3">
        <w:trPr>
          <w:trHeight w:val="139"/>
        </w:trPr>
        <w:tc>
          <w:tcPr>
            <w:tcW w:w="207" w:type="dxa"/>
            <w:tcBorders>
              <w:top w:val="nil"/>
              <w:left w:val="single" w:sz="4" w:space="0" w:color="000000"/>
              <w:bottom w:val="nil"/>
              <w:right w:val="nil"/>
            </w:tcBorders>
            <w:noWrap/>
            <w:vAlign w:val="center"/>
            <w:hideMark/>
          </w:tcPr>
          <w:p w14:paraId="213E79C1"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4D195C9"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276C3476" w14:textId="77777777" w:rsidR="006552F3" w:rsidRDefault="006552F3">
            <w:pPr>
              <w:rPr>
                <w:sz w:val="20"/>
                <w:szCs w:val="20"/>
              </w:rPr>
            </w:pPr>
          </w:p>
        </w:tc>
        <w:tc>
          <w:tcPr>
            <w:tcW w:w="1540" w:type="dxa"/>
            <w:tcBorders>
              <w:top w:val="nil"/>
              <w:left w:val="nil"/>
              <w:bottom w:val="nil"/>
              <w:right w:val="nil"/>
            </w:tcBorders>
            <w:noWrap/>
            <w:vAlign w:val="center"/>
            <w:hideMark/>
          </w:tcPr>
          <w:p w14:paraId="7D2550D4" w14:textId="77777777" w:rsidR="006552F3" w:rsidRDefault="006552F3">
            <w:pPr>
              <w:rPr>
                <w:sz w:val="20"/>
                <w:szCs w:val="20"/>
              </w:rPr>
            </w:pPr>
          </w:p>
        </w:tc>
        <w:tc>
          <w:tcPr>
            <w:tcW w:w="4580" w:type="dxa"/>
            <w:tcBorders>
              <w:top w:val="nil"/>
              <w:left w:val="nil"/>
              <w:bottom w:val="nil"/>
              <w:right w:val="nil"/>
            </w:tcBorders>
            <w:noWrap/>
            <w:vAlign w:val="center"/>
            <w:hideMark/>
          </w:tcPr>
          <w:p w14:paraId="1B9ADD8A" w14:textId="77777777" w:rsidR="006552F3" w:rsidRDefault="006552F3">
            <w:pPr>
              <w:rPr>
                <w:sz w:val="20"/>
                <w:szCs w:val="20"/>
              </w:rPr>
            </w:pPr>
          </w:p>
        </w:tc>
        <w:tc>
          <w:tcPr>
            <w:tcW w:w="680" w:type="dxa"/>
            <w:tcBorders>
              <w:top w:val="nil"/>
              <w:left w:val="nil"/>
              <w:bottom w:val="nil"/>
              <w:right w:val="nil"/>
            </w:tcBorders>
            <w:noWrap/>
            <w:vAlign w:val="center"/>
            <w:hideMark/>
          </w:tcPr>
          <w:p w14:paraId="1F31A8D0" w14:textId="77777777" w:rsidR="006552F3" w:rsidRDefault="006552F3">
            <w:pPr>
              <w:rPr>
                <w:sz w:val="20"/>
                <w:szCs w:val="20"/>
              </w:rPr>
            </w:pPr>
          </w:p>
        </w:tc>
        <w:tc>
          <w:tcPr>
            <w:tcW w:w="1260" w:type="dxa"/>
            <w:tcBorders>
              <w:top w:val="nil"/>
              <w:left w:val="nil"/>
              <w:bottom w:val="nil"/>
              <w:right w:val="nil"/>
            </w:tcBorders>
            <w:noWrap/>
            <w:vAlign w:val="center"/>
            <w:hideMark/>
          </w:tcPr>
          <w:p w14:paraId="4F25F772" w14:textId="77777777" w:rsidR="006552F3" w:rsidRDefault="006552F3">
            <w:pPr>
              <w:rPr>
                <w:sz w:val="20"/>
                <w:szCs w:val="20"/>
              </w:rPr>
            </w:pPr>
          </w:p>
        </w:tc>
        <w:tc>
          <w:tcPr>
            <w:tcW w:w="1420" w:type="dxa"/>
            <w:tcBorders>
              <w:top w:val="nil"/>
              <w:left w:val="nil"/>
              <w:bottom w:val="nil"/>
              <w:right w:val="nil"/>
            </w:tcBorders>
            <w:noWrap/>
            <w:vAlign w:val="center"/>
            <w:hideMark/>
          </w:tcPr>
          <w:p w14:paraId="7E92BFFB" w14:textId="77777777" w:rsidR="006552F3" w:rsidRDefault="006552F3">
            <w:pPr>
              <w:rPr>
                <w:sz w:val="20"/>
                <w:szCs w:val="20"/>
              </w:rPr>
            </w:pPr>
          </w:p>
        </w:tc>
        <w:tc>
          <w:tcPr>
            <w:tcW w:w="2020" w:type="dxa"/>
            <w:tcBorders>
              <w:top w:val="nil"/>
              <w:left w:val="nil"/>
              <w:bottom w:val="nil"/>
              <w:right w:val="nil"/>
            </w:tcBorders>
            <w:noWrap/>
            <w:vAlign w:val="center"/>
            <w:hideMark/>
          </w:tcPr>
          <w:p w14:paraId="5EDBEBC7" w14:textId="77777777" w:rsidR="006552F3" w:rsidRDefault="006552F3">
            <w:pPr>
              <w:rPr>
                <w:sz w:val="20"/>
                <w:szCs w:val="20"/>
              </w:rPr>
            </w:pPr>
          </w:p>
        </w:tc>
        <w:tc>
          <w:tcPr>
            <w:tcW w:w="2020" w:type="dxa"/>
            <w:tcBorders>
              <w:top w:val="nil"/>
              <w:left w:val="nil"/>
              <w:bottom w:val="nil"/>
              <w:right w:val="nil"/>
            </w:tcBorders>
            <w:noWrap/>
            <w:vAlign w:val="center"/>
            <w:hideMark/>
          </w:tcPr>
          <w:p w14:paraId="35F12B34"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001331AD"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26ADBE65" w14:textId="77777777" w:rsidTr="006552F3">
        <w:trPr>
          <w:trHeight w:val="240"/>
        </w:trPr>
        <w:tc>
          <w:tcPr>
            <w:tcW w:w="207" w:type="dxa"/>
            <w:tcBorders>
              <w:top w:val="nil"/>
              <w:left w:val="single" w:sz="4" w:space="0" w:color="000000"/>
              <w:bottom w:val="nil"/>
              <w:right w:val="nil"/>
            </w:tcBorders>
            <w:noWrap/>
            <w:vAlign w:val="center"/>
            <w:hideMark/>
          </w:tcPr>
          <w:p w14:paraId="7D311A0C"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FC1332C"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11D4FFB8" w14:textId="77777777" w:rsidR="006552F3" w:rsidRDefault="006552F3">
            <w:pPr>
              <w:rPr>
                <w:rFonts w:ascii="Arial CE" w:hAnsi="Arial CE" w:cs="Arial CE"/>
                <w:color w:val="969696"/>
                <w:sz w:val="20"/>
                <w:szCs w:val="20"/>
              </w:rPr>
            </w:pPr>
            <w:r>
              <w:rPr>
                <w:rFonts w:ascii="Arial CE" w:hAnsi="Arial CE" w:cs="Arial CE"/>
                <w:color w:val="969696"/>
                <w:sz w:val="20"/>
                <w:szCs w:val="20"/>
              </w:rPr>
              <w:t>Zpracovatel:</w:t>
            </w:r>
          </w:p>
        </w:tc>
        <w:tc>
          <w:tcPr>
            <w:tcW w:w="4580" w:type="dxa"/>
            <w:tcBorders>
              <w:top w:val="nil"/>
              <w:left w:val="nil"/>
              <w:bottom w:val="nil"/>
              <w:right w:val="nil"/>
            </w:tcBorders>
            <w:noWrap/>
            <w:vAlign w:val="center"/>
            <w:hideMark/>
          </w:tcPr>
          <w:p w14:paraId="3362FC6D" w14:textId="77777777" w:rsidR="006552F3" w:rsidRDefault="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777ABF7B" w14:textId="77777777" w:rsidR="006552F3" w:rsidRDefault="006552F3">
            <w:pPr>
              <w:rPr>
                <w:sz w:val="20"/>
                <w:szCs w:val="20"/>
              </w:rPr>
            </w:pPr>
          </w:p>
        </w:tc>
        <w:tc>
          <w:tcPr>
            <w:tcW w:w="1260" w:type="dxa"/>
            <w:tcBorders>
              <w:top w:val="nil"/>
              <w:left w:val="nil"/>
              <w:bottom w:val="nil"/>
              <w:right w:val="nil"/>
            </w:tcBorders>
            <w:noWrap/>
            <w:vAlign w:val="center"/>
            <w:hideMark/>
          </w:tcPr>
          <w:p w14:paraId="3B10C260" w14:textId="77777777" w:rsidR="006552F3" w:rsidRDefault="006552F3">
            <w:pPr>
              <w:rPr>
                <w:sz w:val="20"/>
                <w:szCs w:val="20"/>
              </w:rPr>
            </w:pPr>
          </w:p>
        </w:tc>
        <w:tc>
          <w:tcPr>
            <w:tcW w:w="1420" w:type="dxa"/>
            <w:tcBorders>
              <w:top w:val="nil"/>
              <w:left w:val="nil"/>
              <w:bottom w:val="nil"/>
              <w:right w:val="nil"/>
            </w:tcBorders>
            <w:noWrap/>
            <w:vAlign w:val="center"/>
            <w:hideMark/>
          </w:tcPr>
          <w:p w14:paraId="0CFDBDE9" w14:textId="77777777" w:rsidR="006552F3" w:rsidRDefault="006552F3">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7D6B4FBC" w14:textId="77777777" w:rsidR="006552F3" w:rsidRDefault="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18DED310"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3753D8B7"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F47DCBB" w14:textId="77777777" w:rsidTr="006552F3">
        <w:trPr>
          <w:trHeight w:val="360"/>
        </w:trPr>
        <w:tc>
          <w:tcPr>
            <w:tcW w:w="207" w:type="dxa"/>
            <w:tcBorders>
              <w:top w:val="nil"/>
              <w:left w:val="single" w:sz="4" w:space="0" w:color="000000"/>
              <w:bottom w:val="nil"/>
              <w:right w:val="nil"/>
            </w:tcBorders>
            <w:noWrap/>
            <w:vAlign w:val="center"/>
            <w:hideMark/>
          </w:tcPr>
          <w:p w14:paraId="726E0154"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135EF27"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0D24538F" w14:textId="77777777" w:rsidR="006552F3" w:rsidRDefault="006552F3">
            <w:pPr>
              <w:rPr>
                <w:sz w:val="20"/>
                <w:szCs w:val="20"/>
              </w:rPr>
            </w:pPr>
          </w:p>
        </w:tc>
        <w:tc>
          <w:tcPr>
            <w:tcW w:w="1540" w:type="dxa"/>
            <w:tcBorders>
              <w:top w:val="nil"/>
              <w:left w:val="nil"/>
              <w:bottom w:val="nil"/>
              <w:right w:val="nil"/>
            </w:tcBorders>
            <w:noWrap/>
            <w:vAlign w:val="center"/>
            <w:hideMark/>
          </w:tcPr>
          <w:p w14:paraId="45A644C1" w14:textId="77777777" w:rsidR="006552F3" w:rsidRDefault="006552F3">
            <w:pPr>
              <w:rPr>
                <w:sz w:val="20"/>
                <w:szCs w:val="20"/>
              </w:rPr>
            </w:pPr>
          </w:p>
        </w:tc>
        <w:tc>
          <w:tcPr>
            <w:tcW w:w="4580" w:type="dxa"/>
            <w:tcBorders>
              <w:top w:val="nil"/>
              <w:left w:val="nil"/>
              <w:bottom w:val="nil"/>
              <w:right w:val="nil"/>
            </w:tcBorders>
            <w:noWrap/>
            <w:vAlign w:val="center"/>
            <w:hideMark/>
          </w:tcPr>
          <w:p w14:paraId="16A8811C" w14:textId="77777777" w:rsidR="006552F3" w:rsidRDefault="006552F3">
            <w:pPr>
              <w:rPr>
                <w:sz w:val="20"/>
                <w:szCs w:val="20"/>
              </w:rPr>
            </w:pPr>
          </w:p>
        </w:tc>
        <w:tc>
          <w:tcPr>
            <w:tcW w:w="680" w:type="dxa"/>
            <w:tcBorders>
              <w:top w:val="nil"/>
              <w:left w:val="nil"/>
              <w:bottom w:val="nil"/>
              <w:right w:val="nil"/>
            </w:tcBorders>
            <w:noWrap/>
            <w:vAlign w:val="center"/>
            <w:hideMark/>
          </w:tcPr>
          <w:p w14:paraId="596DDB00" w14:textId="77777777" w:rsidR="006552F3" w:rsidRDefault="006552F3">
            <w:pPr>
              <w:rPr>
                <w:sz w:val="20"/>
                <w:szCs w:val="20"/>
              </w:rPr>
            </w:pPr>
          </w:p>
        </w:tc>
        <w:tc>
          <w:tcPr>
            <w:tcW w:w="1260" w:type="dxa"/>
            <w:tcBorders>
              <w:top w:val="nil"/>
              <w:left w:val="nil"/>
              <w:bottom w:val="nil"/>
              <w:right w:val="nil"/>
            </w:tcBorders>
            <w:noWrap/>
            <w:vAlign w:val="center"/>
            <w:hideMark/>
          </w:tcPr>
          <w:p w14:paraId="667761F2" w14:textId="77777777" w:rsidR="006552F3" w:rsidRDefault="006552F3">
            <w:pPr>
              <w:rPr>
                <w:sz w:val="20"/>
                <w:szCs w:val="20"/>
              </w:rPr>
            </w:pPr>
          </w:p>
        </w:tc>
        <w:tc>
          <w:tcPr>
            <w:tcW w:w="1420" w:type="dxa"/>
            <w:tcBorders>
              <w:top w:val="nil"/>
              <w:left w:val="nil"/>
              <w:bottom w:val="nil"/>
              <w:right w:val="nil"/>
            </w:tcBorders>
            <w:noWrap/>
            <w:vAlign w:val="center"/>
            <w:hideMark/>
          </w:tcPr>
          <w:p w14:paraId="0CF55DAE" w14:textId="77777777" w:rsidR="006552F3" w:rsidRDefault="006552F3">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3C178ABE" w14:textId="77777777" w:rsidR="006552F3" w:rsidRDefault="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6E326D24"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1F920148"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E5CB358" w14:textId="77777777" w:rsidTr="006552F3">
        <w:trPr>
          <w:trHeight w:val="139"/>
        </w:trPr>
        <w:tc>
          <w:tcPr>
            <w:tcW w:w="207" w:type="dxa"/>
            <w:tcBorders>
              <w:top w:val="nil"/>
              <w:left w:val="single" w:sz="4" w:space="0" w:color="000000"/>
              <w:bottom w:val="nil"/>
              <w:right w:val="nil"/>
            </w:tcBorders>
            <w:noWrap/>
            <w:vAlign w:val="center"/>
            <w:hideMark/>
          </w:tcPr>
          <w:p w14:paraId="42EBC6E7"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A3A6501"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5D41D671" w14:textId="77777777" w:rsidR="006552F3" w:rsidRDefault="006552F3">
            <w:pPr>
              <w:rPr>
                <w:sz w:val="20"/>
                <w:szCs w:val="20"/>
              </w:rPr>
            </w:pPr>
          </w:p>
        </w:tc>
        <w:tc>
          <w:tcPr>
            <w:tcW w:w="1540" w:type="dxa"/>
            <w:tcBorders>
              <w:top w:val="nil"/>
              <w:left w:val="nil"/>
              <w:bottom w:val="nil"/>
              <w:right w:val="nil"/>
            </w:tcBorders>
            <w:noWrap/>
            <w:vAlign w:val="center"/>
            <w:hideMark/>
          </w:tcPr>
          <w:p w14:paraId="41CC894A" w14:textId="77777777" w:rsidR="006552F3" w:rsidRDefault="006552F3">
            <w:pPr>
              <w:rPr>
                <w:sz w:val="20"/>
                <w:szCs w:val="20"/>
              </w:rPr>
            </w:pPr>
          </w:p>
        </w:tc>
        <w:tc>
          <w:tcPr>
            <w:tcW w:w="4580" w:type="dxa"/>
            <w:tcBorders>
              <w:top w:val="nil"/>
              <w:left w:val="nil"/>
              <w:bottom w:val="nil"/>
              <w:right w:val="nil"/>
            </w:tcBorders>
            <w:noWrap/>
            <w:vAlign w:val="center"/>
            <w:hideMark/>
          </w:tcPr>
          <w:p w14:paraId="5EBBA65C" w14:textId="77777777" w:rsidR="006552F3" w:rsidRDefault="006552F3">
            <w:pPr>
              <w:rPr>
                <w:sz w:val="20"/>
                <w:szCs w:val="20"/>
              </w:rPr>
            </w:pPr>
          </w:p>
        </w:tc>
        <w:tc>
          <w:tcPr>
            <w:tcW w:w="680" w:type="dxa"/>
            <w:tcBorders>
              <w:top w:val="nil"/>
              <w:left w:val="nil"/>
              <w:bottom w:val="nil"/>
              <w:right w:val="nil"/>
            </w:tcBorders>
            <w:noWrap/>
            <w:vAlign w:val="center"/>
            <w:hideMark/>
          </w:tcPr>
          <w:p w14:paraId="5FEA0664" w14:textId="77777777" w:rsidR="006552F3" w:rsidRDefault="006552F3">
            <w:pPr>
              <w:rPr>
                <w:sz w:val="20"/>
                <w:szCs w:val="20"/>
              </w:rPr>
            </w:pPr>
          </w:p>
        </w:tc>
        <w:tc>
          <w:tcPr>
            <w:tcW w:w="1260" w:type="dxa"/>
            <w:tcBorders>
              <w:top w:val="nil"/>
              <w:left w:val="nil"/>
              <w:bottom w:val="nil"/>
              <w:right w:val="nil"/>
            </w:tcBorders>
            <w:noWrap/>
            <w:vAlign w:val="center"/>
            <w:hideMark/>
          </w:tcPr>
          <w:p w14:paraId="3004048B" w14:textId="77777777" w:rsidR="006552F3" w:rsidRDefault="006552F3">
            <w:pPr>
              <w:rPr>
                <w:sz w:val="20"/>
                <w:szCs w:val="20"/>
              </w:rPr>
            </w:pPr>
          </w:p>
        </w:tc>
        <w:tc>
          <w:tcPr>
            <w:tcW w:w="1420" w:type="dxa"/>
            <w:tcBorders>
              <w:top w:val="nil"/>
              <w:left w:val="nil"/>
              <w:bottom w:val="nil"/>
              <w:right w:val="nil"/>
            </w:tcBorders>
            <w:noWrap/>
            <w:vAlign w:val="center"/>
            <w:hideMark/>
          </w:tcPr>
          <w:p w14:paraId="252F16A6" w14:textId="77777777" w:rsidR="006552F3" w:rsidRDefault="006552F3">
            <w:pPr>
              <w:rPr>
                <w:sz w:val="20"/>
                <w:szCs w:val="20"/>
              </w:rPr>
            </w:pPr>
          </w:p>
        </w:tc>
        <w:tc>
          <w:tcPr>
            <w:tcW w:w="2020" w:type="dxa"/>
            <w:tcBorders>
              <w:top w:val="nil"/>
              <w:left w:val="nil"/>
              <w:bottom w:val="nil"/>
              <w:right w:val="nil"/>
            </w:tcBorders>
            <w:noWrap/>
            <w:vAlign w:val="center"/>
            <w:hideMark/>
          </w:tcPr>
          <w:p w14:paraId="1A84A317" w14:textId="77777777" w:rsidR="006552F3" w:rsidRDefault="006552F3">
            <w:pPr>
              <w:rPr>
                <w:sz w:val="20"/>
                <w:szCs w:val="20"/>
              </w:rPr>
            </w:pPr>
          </w:p>
        </w:tc>
        <w:tc>
          <w:tcPr>
            <w:tcW w:w="2020" w:type="dxa"/>
            <w:tcBorders>
              <w:top w:val="nil"/>
              <w:left w:val="nil"/>
              <w:bottom w:val="nil"/>
              <w:right w:val="nil"/>
            </w:tcBorders>
            <w:noWrap/>
            <w:vAlign w:val="center"/>
            <w:hideMark/>
          </w:tcPr>
          <w:p w14:paraId="6D717974"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354D37A6"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1E58292" w14:textId="77777777" w:rsidTr="006552F3">
        <w:trPr>
          <w:trHeight w:val="240"/>
        </w:trPr>
        <w:tc>
          <w:tcPr>
            <w:tcW w:w="207" w:type="dxa"/>
            <w:tcBorders>
              <w:top w:val="nil"/>
              <w:left w:val="single" w:sz="4" w:space="0" w:color="000000"/>
              <w:bottom w:val="nil"/>
              <w:right w:val="nil"/>
            </w:tcBorders>
            <w:noWrap/>
            <w:vAlign w:val="center"/>
            <w:hideMark/>
          </w:tcPr>
          <w:p w14:paraId="75592137"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75C2AB2"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25DEE846" w14:textId="77777777" w:rsidR="006552F3" w:rsidRDefault="006552F3">
            <w:pPr>
              <w:rPr>
                <w:rFonts w:ascii="Arial CE" w:hAnsi="Arial CE" w:cs="Arial CE"/>
                <w:color w:val="969696"/>
                <w:sz w:val="20"/>
                <w:szCs w:val="20"/>
              </w:rPr>
            </w:pPr>
            <w:r>
              <w:rPr>
                <w:rFonts w:ascii="Arial CE" w:hAnsi="Arial CE" w:cs="Arial CE"/>
                <w:color w:val="969696"/>
                <w:sz w:val="20"/>
                <w:szCs w:val="20"/>
              </w:rPr>
              <w:t>Poznámka:</w:t>
            </w:r>
          </w:p>
        </w:tc>
        <w:tc>
          <w:tcPr>
            <w:tcW w:w="4580" w:type="dxa"/>
            <w:tcBorders>
              <w:top w:val="nil"/>
              <w:left w:val="nil"/>
              <w:bottom w:val="nil"/>
              <w:right w:val="nil"/>
            </w:tcBorders>
            <w:noWrap/>
            <w:vAlign w:val="center"/>
            <w:hideMark/>
          </w:tcPr>
          <w:p w14:paraId="738197C6" w14:textId="77777777" w:rsidR="006552F3" w:rsidRDefault="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4DA878AC" w14:textId="77777777" w:rsidR="006552F3" w:rsidRDefault="006552F3">
            <w:pPr>
              <w:rPr>
                <w:sz w:val="20"/>
                <w:szCs w:val="20"/>
              </w:rPr>
            </w:pPr>
          </w:p>
        </w:tc>
        <w:tc>
          <w:tcPr>
            <w:tcW w:w="1260" w:type="dxa"/>
            <w:tcBorders>
              <w:top w:val="nil"/>
              <w:left w:val="nil"/>
              <w:bottom w:val="nil"/>
              <w:right w:val="nil"/>
            </w:tcBorders>
            <w:noWrap/>
            <w:vAlign w:val="center"/>
            <w:hideMark/>
          </w:tcPr>
          <w:p w14:paraId="532A2E22" w14:textId="77777777" w:rsidR="006552F3" w:rsidRDefault="006552F3">
            <w:pPr>
              <w:rPr>
                <w:sz w:val="20"/>
                <w:szCs w:val="20"/>
              </w:rPr>
            </w:pPr>
          </w:p>
        </w:tc>
        <w:tc>
          <w:tcPr>
            <w:tcW w:w="1420" w:type="dxa"/>
            <w:tcBorders>
              <w:top w:val="nil"/>
              <w:left w:val="nil"/>
              <w:bottom w:val="nil"/>
              <w:right w:val="nil"/>
            </w:tcBorders>
            <w:noWrap/>
            <w:vAlign w:val="center"/>
            <w:hideMark/>
          </w:tcPr>
          <w:p w14:paraId="1438AB6A" w14:textId="77777777" w:rsidR="006552F3" w:rsidRDefault="006552F3">
            <w:pPr>
              <w:rPr>
                <w:sz w:val="20"/>
                <w:szCs w:val="20"/>
              </w:rPr>
            </w:pPr>
          </w:p>
        </w:tc>
        <w:tc>
          <w:tcPr>
            <w:tcW w:w="2020" w:type="dxa"/>
            <w:tcBorders>
              <w:top w:val="nil"/>
              <w:left w:val="nil"/>
              <w:bottom w:val="nil"/>
              <w:right w:val="nil"/>
            </w:tcBorders>
            <w:noWrap/>
            <w:vAlign w:val="center"/>
            <w:hideMark/>
          </w:tcPr>
          <w:p w14:paraId="5D14CBE9" w14:textId="77777777" w:rsidR="006552F3" w:rsidRDefault="006552F3">
            <w:pPr>
              <w:rPr>
                <w:sz w:val="20"/>
                <w:szCs w:val="20"/>
              </w:rPr>
            </w:pPr>
          </w:p>
        </w:tc>
        <w:tc>
          <w:tcPr>
            <w:tcW w:w="2020" w:type="dxa"/>
            <w:tcBorders>
              <w:top w:val="nil"/>
              <w:left w:val="nil"/>
              <w:bottom w:val="nil"/>
              <w:right w:val="nil"/>
            </w:tcBorders>
            <w:noWrap/>
            <w:vAlign w:val="center"/>
            <w:hideMark/>
          </w:tcPr>
          <w:p w14:paraId="01DF91A6"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78E34546"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BE72D98" w14:textId="77777777" w:rsidTr="006552F3">
        <w:trPr>
          <w:trHeight w:val="1380"/>
        </w:trPr>
        <w:tc>
          <w:tcPr>
            <w:tcW w:w="207" w:type="dxa"/>
            <w:tcBorders>
              <w:top w:val="nil"/>
              <w:left w:val="single" w:sz="4" w:space="0" w:color="000000"/>
              <w:bottom w:val="nil"/>
              <w:right w:val="nil"/>
            </w:tcBorders>
            <w:vAlign w:val="center"/>
            <w:hideMark/>
          </w:tcPr>
          <w:p w14:paraId="1CCEFA6D"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vAlign w:val="center"/>
            <w:hideMark/>
          </w:tcPr>
          <w:p w14:paraId="4B69E3D7" w14:textId="77777777" w:rsidR="006552F3" w:rsidRDefault="006552F3">
            <w:pPr>
              <w:rPr>
                <w:rFonts w:ascii="Arial CE" w:hAnsi="Arial CE" w:cs="Arial CE"/>
                <w:sz w:val="16"/>
                <w:szCs w:val="16"/>
              </w:rPr>
            </w:pPr>
          </w:p>
        </w:tc>
        <w:tc>
          <w:tcPr>
            <w:tcW w:w="478" w:type="dxa"/>
            <w:tcBorders>
              <w:top w:val="nil"/>
              <w:left w:val="nil"/>
              <w:bottom w:val="nil"/>
              <w:right w:val="nil"/>
            </w:tcBorders>
            <w:vAlign w:val="center"/>
            <w:hideMark/>
          </w:tcPr>
          <w:p w14:paraId="38568A72" w14:textId="77777777" w:rsidR="006552F3" w:rsidRDefault="006552F3">
            <w:pPr>
              <w:rPr>
                <w:sz w:val="20"/>
                <w:szCs w:val="20"/>
              </w:rPr>
            </w:pPr>
          </w:p>
        </w:tc>
        <w:tc>
          <w:tcPr>
            <w:tcW w:w="11500" w:type="dxa"/>
            <w:gridSpan w:val="6"/>
            <w:tcBorders>
              <w:top w:val="nil"/>
              <w:left w:val="nil"/>
              <w:bottom w:val="nil"/>
              <w:right w:val="nil"/>
            </w:tcBorders>
            <w:vAlign w:val="center"/>
            <w:hideMark/>
          </w:tcPr>
          <w:p w14:paraId="6B09FAFF" w14:textId="77777777" w:rsidR="006552F3" w:rsidRDefault="006552F3">
            <w:pPr>
              <w:rPr>
                <w:rFonts w:ascii="Arial CE" w:hAnsi="Arial CE" w:cs="Arial CE"/>
                <w:sz w:val="20"/>
                <w:szCs w:val="20"/>
              </w:rPr>
            </w:pPr>
            <w:r>
              <w:rPr>
                <w:rFonts w:ascii="Arial CE" w:hAnsi="Arial CE" w:cs="Arial CE"/>
                <w:sz w:val="20"/>
                <w:szCs w:val="20"/>
              </w:rPr>
              <w:t xml:space="preserve">Při naceňování je nutné brát v úvahu celkovou projektovou dokumentaci. V případě nesrovnalostí je nutné kontaktovat projektanta. Součástí nabídkové ceny musí být veškeré náklady, aby cena byla konečná. Každým uchazečem vyplněná položka musí obsahovat veškeré technicky a logicky </w:t>
            </w:r>
            <w:proofErr w:type="spellStart"/>
            <w:r>
              <w:rPr>
                <w:rFonts w:ascii="Arial CE" w:hAnsi="Arial CE" w:cs="Arial CE"/>
                <w:sz w:val="20"/>
                <w:szCs w:val="20"/>
              </w:rPr>
              <w:t>dovoditelné</w:t>
            </w:r>
            <w:proofErr w:type="spellEnd"/>
            <w:r>
              <w:rPr>
                <w:rFonts w:ascii="Arial CE" w:hAnsi="Arial CE" w:cs="Arial CE"/>
                <w:sz w:val="20"/>
                <w:szCs w:val="20"/>
              </w:rPr>
              <w:t xml:space="preserve"> součásti dodávky a montáže. Položky níže vykázané je nutné nacenit včetně přívozu, složení, naložení, manipulace, montáže, napojení, kotvení, kování, spojovacího materiálu, povrchové úpravy atp.</w:t>
            </w:r>
          </w:p>
        </w:tc>
        <w:tc>
          <w:tcPr>
            <w:tcW w:w="2020" w:type="dxa"/>
            <w:tcBorders>
              <w:top w:val="nil"/>
              <w:left w:val="nil"/>
              <w:bottom w:val="nil"/>
              <w:right w:val="nil"/>
            </w:tcBorders>
            <w:vAlign w:val="center"/>
            <w:hideMark/>
          </w:tcPr>
          <w:p w14:paraId="78EF02B1" w14:textId="77777777" w:rsidR="006552F3" w:rsidRDefault="006552F3">
            <w:pPr>
              <w:rPr>
                <w:rFonts w:ascii="Arial CE" w:hAnsi="Arial CE" w:cs="Arial CE"/>
                <w:sz w:val="20"/>
                <w:szCs w:val="20"/>
              </w:rPr>
            </w:pPr>
          </w:p>
        </w:tc>
        <w:tc>
          <w:tcPr>
            <w:tcW w:w="840" w:type="dxa"/>
            <w:tcBorders>
              <w:top w:val="nil"/>
              <w:left w:val="single" w:sz="4" w:space="0" w:color="000000"/>
              <w:bottom w:val="nil"/>
              <w:right w:val="nil"/>
            </w:tcBorders>
            <w:vAlign w:val="center"/>
            <w:hideMark/>
          </w:tcPr>
          <w:p w14:paraId="04473C76"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5C2BD1A" w14:textId="77777777" w:rsidTr="006552F3">
        <w:trPr>
          <w:trHeight w:val="139"/>
        </w:trPr>
        <w:tc>
          <w:tcPr>
            <w:tcW w:w="207" w:type="dxa"/>
            <w:tcBorders>
              <w:top w:val="nil"/>
              <w:left w:val="single" w:sz="4" w:space="0" w:color="000000"/>
              <w:bottom w:val="nil"/>
              <w:right w:val="nil"/>
            </w:tcBorders>
            <w:noWrap/>
            <w:vAlign w:val="center"/>
            <w:hideMark/>
          </w:tcPr>
          <w:p w14:paraId="2ECCF8EF"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876C511"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4F72C14A" w14:textId="77777777" w:rsidR="006552F3" w:rsidRDefault="006552F3">
            <w:pPr>
              <w:rPr>
                <w:sz w:val="20"/>
                <w:szCs w:val="20"/>
              </w:rPr>
            </w:pPr>
          </w:p>
        </w:tc>
        <w:tc>
          <w:tcPr>
            <w:tcW w:w="1540" w:type="dxa"/>
            <w:tcBorders>
              <w:top w:val="nil"/>
              <w:left w:val="nil"/>
              <w:bottom w:val="nil"/>
              <w:right w:val="nil"/>
            </w:tcBorders>
            <w:noWrap/>
            <w:vAlign w:val="center"/>
            <w:hideMark/>
          </w:tcPr>
          <w:p w14:paraId="006E22DB" w14:textId="77777777" w:rsidR="006552F3" w:rsidRDefault="006552F3">
            <w:pPr>
              <w:rPr>
                <w:sz w:val="20"/>
                <w:szCs w:val="20"/>
              </w:rPr>
            </w:pPr>
          </w:p>
        </w:tc>
        <w:tc>
          <w:tcPr>
            <w:tcW w:w="4580" w:type="dxa"/>
            <w:tcBorders>
              <w:top w:val="nil"/>
              <w:left w:val="nil"/>
              <w:bottom w:val="nil"/>
              <w:right w:val="nil"/>
            </w:tcBorders>
            <w:noWrap/>
            <w:vAlign w:val="center"/>
            <w:hideMark/>
          </w:tcPr>
          <w:p w14:paraId="1C3BDF69" w14:textId="77777777" w:rsidR="006552F3" w:rsidRDefault="006552F3">
            <w:pPr>
              <w:rPr>
                <w:sz w:val="20"/>
                <w:szCs w:val="20"/>
              </w:rPr>
            </w:pPr>
          </w:p>
        </w:tc>
        <w:tc>
          <w:tcPr>
            <w:tcW w:w="680" w:type="dxa"/>
            <w:tcBorders>
              <w:top w:val="nil"/>
              <w:left w:val="nil"/>
              <w:bottom w:val="nil"/>
              <w:right w:val="nil"/>
            </w:tcBorders>
            <w:noWrap/>
            <w:vAlign w:val="center"/>
            <w:hideMark/>
          </w:tcPr>
          <w:p w14:paraId="3FF68D4C" w14:textId="77777777" w:rsidR="006552F3" w:rsidRDefault="006552F3">
            <w:pPr>
              <w:rPr>
                <w:sz w:val="20"/>
                <w:szCs w:val="20"/>
              </w:rPr>
            </w:pPr>
          </w:p>
        </w:tc>
        <w:tc>
          <w:tcPr>
            <w:tcW w:w="1260" w:type="dxa"/>
            <w:tcBorders>
              <w:top w:val="nil"/>
              <w:left w:val="nil"/>
              <w:bottom w:val="nil"/>
              <w:right w:val="nil"/>
            </w:tcBorders>
            <w:noWrap/>
            <w:vAlign w:val="center"/>
            <w:hideMark/>
          </w:tcPr>
          <w:p w14:paraId="70976CE4" w14:textId="77777777" w:rsidR="006552F3" w:rsidRDefault="006552F3">
            <w:pPr>
              <w:rPr>
                <w:sz w:val="20"/>
                <w:szCs w:val="20"/>
              </w:rPr>
            </w:pPr>
          </w:p>
        </w:tc>
        <w:tc>
          <w:tcPr>
            <w:tcW w:w="1420" w:type="dxa"/>
            <w:tcBorders>
              <w:top w:val="nil"/>
              <w:left w:val="nil"/>
              <w:bottom w:val="nil"/>
              <w:right w:val="nil"/>
            </w:tcBorders>
            <w:noWrap/>
            <w:vAlign w:val="center"/>
            <w:hideMark/>
          </w:tcPr>
          <w:p w14:paraId="7C396BE6" w14:textId="77777777" w:rsidR="006552F3" w:rsidRDefault="006552F3">
            <w:pPr>
              <w:rPr>
                <w:sz w:val="20"/>
                <w:szCs w:val="20"/>
              </w:rPr>
            </w:pPr>
          </w:p>
        </w:tc>
        <w:tc>
          <w:tcPr>
            <w:tcW w:w="2020" w:type="dxa"/>
            <w:tcBorders>
              <w:top w:val="nil"/>
              <w:left w:val="nil"/>
              <w:bottom w:val="nil"/>
              <w:right w:val="nil"/>
            </w:tcBorders>
            <w:noWrap/>
            <w:vAlign w:val="center"/>
            <w:hideMark/>
          </w:tcPr>
          <w:p w14:paraId="41ED472C" w14:textId="77777777" w:rsidR="006552F3" w:rsidRDefault="006552F3">
            <w:pPr>
              <w:rPr>
                <w:sz w:val="20"/>
                <w:szCs w:val="20"/>
              </w:rPr>
            </w:pPr>
          </w:p>
        </w:tc>
        <w:tc>
          <w:tcPr>
            <w:tcW w:w="2020" w:type="dxa"/>
            <w:tcBorders>
              <w:top w:val="nil"/>
              <w:left w:val="nil"/>
              <w:bottom w:val="nil"/>
              <w:right w:val="nil"/>
            </w:tcBorders>
            <w:noWrap/>
            <w:vAlign w:val="center"/>
            <w:hideMark/>
          </w:tcPr>
          <w:p w14:paraId="46D03D1F"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3DC5BBCF"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53B42E03" w14:textId="77777777" w:rsidTr="006552F3">
        <w:trPr>
          <w:trHeight w:val="139"/>
        </w:trPr>
        <w:tc>
          <w:tcPr>
            <w:tcW w:w="207" w:type="dxa"/>
            <w:tcBorders>
              <w:top w:val="nil"/>
              <w:left w:val="single" w:sz="4" w:space="0" w:color="000000"/>
              <w:bottom w:val="nil"/>
              <w:right w:val="nil"/>
            </w:tcBorders>
            <w:noWrap/>
            <w:vAlign w:val="center"/>
            <w:hideMark/>
          </w:tcPr>
          <w:p w14:paraId="7ADD8487"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F323970" w14:textId="77777777" w:rsidR="006552F3" w:rsidRDefault="006552F3">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64D2440B" w14:textId="77777777" w:rsidR="006552F3" w:rsidRDefault="006552F3">
            <w:pPr>
              <w:rPr>
                <w:rFonts w:ascii="Arial CE" w:hAnsi="Arial CE" w:cs="Arial CE"/>
                <w:sz w:val="16"/>
                <w:szCs w:val="16"/>
              </w:rPr>
            </w:pPr>
            <w:r>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71894956" w14:textId="77777777" w:rsidR="006552F3" w:rsidRDefault="006552F3">
            <w:pPr>
              <w:rPr>
                <w:rFonts w:ascii="Arial CE" w:hAnsi="Arial CE" w:cs="Arial CE"/>
                <w:sz w:val="16"/>
                <w:szCs w:val="16"/>
              </w:rPr>
            </w:pPr>
            <w:r>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3ACF654C" w14:textId="77777777" w:rsidR="006552F3" w:rsidRDefault="006552F3">
            <w:pPr>
              <w:rPr>
                <w:rFonts w:ascii="Arial CE" w:hAnsi="Arial CE" w:cs="Arial CE"/>
                <w:sz w:val="16"/>
                <w:szCs w:val="16"/>
              </w:rPr>
            </w:pPr>
            <w:r>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416DF498" w14:textId="77777777" w:rsidR="006552F3" w:rsidRDefault="006552F3">
            <w:pPr>
              <w:rPr>
                <w:rFonts w:ascii="Arial CE" w:hAnsi="Arial CE" w:cs="Arial CE"/>
                <w:sz w:val="16"/>
                <w:szCs w:val="16"/>
              </w:rPr>
            </w:pPr>
            <w:r>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324D38D8" w14:textId="77777777" w:rsidR="006552F3" w:rsidRDefault="006552F3">
            <w:pPr>
              <w:rPr>
                <w:rFonts w:ascii="Arial CE" w:hAnsi="Arial CE" w:cs="Arial CE"/>
                <w:sz w:val="16"/>
                <w:szCs w:val="16"/>
              </w:rPr>
            </w:pPr>
            <w:r>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578A9733"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7AD76C78"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35693BD8"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12997E0"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11AF1C0" w14:textId="77777777" w:rsidTr="006552F3">
        <w:trPr>
          <w:trHeight w:val="510"/>
        </w:trPr>
        <w:tc>
          <w:tcPr>
            <w:tcW w:w="207" w:type="dxa"/>
            <w:tcBorders>
              <w:top w:val="nil"/>
              <w:left w:val="single" w:sz="4" w:space="0" w:color="000000"/>
              <w:bottom w:val="nil"/>
              <w:right w:val="nil"/>
            </w:tcBorders>
            <w:noWrap/>
            <w:vAlign w:val="center"/>
            <w:hideMark/>
          </w:tcPr>
          <w:p w14:paraId="4256076D"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967AE5F"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1999612F" w14:textId="77777777" w:rsidR="006552F3" w:rsidRDefault="006552F3">
            <w:pPr>
              <w:rPr>
                <w:rFonts w:ascii="Arial CE" w:hAnsi="Arial CE" w:cs="Arial CE"/>
                <w:b/>
                <w:bCs/>
                <w:sz w:val="20"/>
                <w:szCs w:val="20"/>
              </w:rPr>
            </w:pPr>
            <w:r>
              <w:rPr>
                <w:rFonts w:ascii="Arial CE" w:hAnsi="Arial CE" w:cs="Arial CE"/>
                <w:b/>
                <w:bCs/>
                <w:sz w:val="20"/>
                <w:szCs w:val="20"/>
              </w:rPr>
              <w:t>Cena bez DPH</w:t>
            </w:r>
          </w:p>
        </w:tc>
        <w:tc>
          <w:tcPr>
            <w:tcW w:w="4580" w:type="dxa"/>
            <w:tcBorders>
              <w:top w:val="nil"/>
              <w:left w:val="nil"/>
              <w:bottom w:val="nil"/>
              <w:right w:val="nil"/>
            </w:tcBorders>
            <w:noWrap/>
            <w:vAlign w:val="center"/>
            <w:hideMark/>
          </w:tcPr>
          <w:p w14:paraId="2C32067E" w14:textId="77777777" w:rsidR="006552F3" w:rsidRDefault="006552F3">
            <w:pPr>
              <w:rPr>
                <w:rFonts w:ascii="Arial CE" w:hAnsi="Arial CE" w:cs="Arial CE"/>
                <w:b/>
                <w:bCs/>
                <w:sz w:val="20"/>
                <w:szCs w:val="20"/>
              </w:rPr>
            </w:pPr>
          </w:p>
        </w:tc>
        <w:tc>
          <w:tcPr>
            <w:tcW w:w="680" w:type="dxa"/>
            <w:tcBorders>
              <w:top w:val="nil"/>
              <w:left w:val="nil"/>
              <w:bottom w:val="nil"/>
              <w:right w:val="nil"/>
            </w:tcBorders>
            <w:noWrap/>
            <w:vAlign w:val="center"/>
            <w:hideMark/>
          </w:tcPr>
          <w:p w14:paraId="162FCF04" w14:textId="77777777" w:rsidR="006552F3" w:rsidRDefault="006552F3">
            <w:pPr>
              <w:rPr>
                <w:sz w:val="20"/>
                <w:szCs w:val="20"/>
              </w:rPr>
            </w:pPr>
          </w:p>
        </w:tc>
        <w:tc>
          <w:tcPr>
            <w:tcW w:w="1260" w:type="dxa"/>
            <w:tcBorders>
              <w:top w:val="nil"/>
              <w:left w:val="nil"/>
              <w:bottom w:val="nil"/>
              <w:right w:val="nil"/>
            </w:tcBorders>
            <w:noWrap/>
            <w:vAlign w:val="center"/>
            <w:hideMark/>
          </w:tcPr>
          <w:p w14:paraId="43258B9E" w14:textId="77777777" w:rsidR="006552F3" w:rsidRDefault="006552F3">
            <w:pPr>
              <w:rPr>
                <w:sz w:val="20"/>
                <w:szCs w:val="20"/>
              </w:rPr>
            </w:pPr>
          </w:p>
        </w:tc>
        <w:tc>
          <w:tcPr>
            <w:tcW w:w="1420" w:type="dxa"/>
            <w:tcBorders>
              <w:top w:val="nil"/>
              <w:left w:val="nil"/>
              <w:bottom w:val="nil"/>
              <w:right w:val="nil"/>
            </w:tcBorders>
            <w:noWrap/>
            <w:vAlign w:val="center"/>
            <w:hideMark/>
          </w:tcPr>
          <w:p w14:paraId="126A0AF6" w14:textId="77777777" w:rsidR="006552F3" w:rsidRDefault="006552F3">
            <w:pPr>
              <w:rPr>
                <w:sz w:val="20"/>
                <w:szCs w:val="20"/>
              </w:rPr>
            </w:pPr>
          </w:p>
        </w:tc>
        <w:tc>
          <w:tcPr>
            <w:tcW w:w="2020" w:type="dxa"/>
            <w:tcBorders>
              <w:top w:val="nil"/>
              <w:left w:val="nil"/>
              <w:bottom w:val="nil"/>
              <w:right w:val="nil"/>
            </w:tcBorders>
            <w:noWrap/>
            <w:vAlign w:val="center"/>
            <w:hideMark/>
          </w:tcPr>
          <w:p w14:paraId="09333BB0" w14:textId="77777777" w:rsidR="006552F3" w:rsidRDefault="006552F3">
            <w:pPr>
              <w:jc w:val="right"/>
              <w:rPr>
                <w:rFonts w:ascii="Arial CE" w:hAnsi="Arial CE" w:cs="Arial CE"/>
                <w:b/>
                <w:bCs/>
                <w:color w:val="960000"/>
              </w:rPr>
            </w:pPr>
            <w:r>
              <w:rPr>
                <w:rFonts w:ascii="Arial CE" w:hAnsi="Arial CE" w:cs="Arial CE"/>
                <w:b/>
                <w:bCs/>
                <w:color w:val="960000"/>
              </w:rPr>
              <w:t>68 459,53</w:t>
            </w:r>
          </w:p>
        </w:tc>
        <w:tc>
          <w:tcPr>
            <w:tcW w:w="2020" w:type="dxa"/>
            <w:tcBorders>
              <w:top w:val="nil"/>
              <w:left w:val="nil"/>
              <w:bottom w:val="nil"/>
              <w:right w:val="nil"/>
            </w:tcBorders>
            <w:noWrap/>
            <w:vAlign w:val="center"/>
            <w:hideMark/>
          </w:tcPr>
          <w:p w14:paraId="0D858AE2" w14:textId="77777777" w:rsidR="006552F3" w:rsidRDefault="006552F3">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572DBF91"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5C78F49" w14:textId="77777777" w:rsidTr="006552F3">
        <w:trPr>
          <w:trHeight w:val="139"/>
        </w:trPr>
        <w:tc>
          <w:tcPr>
            <w:tcW w:w="207" w:type="dxa"/>
            <w:tcBorders>
              <w:top w:val="nil"/>
              <w:left w:val="single" w:sz="4" w:space="0" w:color="000000"/>
              <w:bottom w:val="nil"/>
              <w:right w:val="nil"/>
            </w:tcBorders>
            <w:noWrap/>
            <w:vAlign w:val="center"/>
            <w:hideMark/>
          </w:tcPr>
          <w:p w14:paraId="51B8FE95"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10B7DEF" w14:textId="77777777" w:rsidR="006552F3" w:rsidRDefault="006552F3">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70EB1190" w14:textId="77777777" w:rsidR="006552F3" w:rsidRDefault="006552F3">
            <w:pPr>
              <w:rPr>
                <w:rFonts w:ascii="Arial CE" w:hAnsi="Arial CE" w:cs="Arial CE"/>
                <w:sz w:val="16"/>
                <w:szCs w:val="16"/>
              </w:rPr>
            </w:pPr>
            <w:r>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050DB60E" w14:textId="77777777" w:rsidR="006552F3" w:rsidRDefault="006552F3">
            <w:pPr>
              <w:rPr>
                <w:rFonts w:ascii="Arial CE" w:hAnsi="Arial CE" w:cs="Arial CE"/>
                <w:sz w:val="16"/>
                <w:szCs w:val="16"/>
              </w:rPr>
            </w:pPr>
            <w:r>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7A0DEA8F" w14:textId="77777777" w:rsidR="006552F3" w:rsidRDefault="006552F3">
            <w:pPr>
              <w:rPr>
                <w:rFonts w:ascii="Arial CE" w:hAnsi="Arial CE" w:cs="Arial CE"/>
                <w:sz w:val="16"/>
                <w:szCs w:val="16"/>
              </w:rPr>
            </w:pPr>
            <w:r>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02EC67FD" w14:textId="77777777" w:rsidR="006552F3" w:rsidRDefault="006552F3">
            <w:pPr>
              <w:rPr>
                <w:rFonts w:ascii="Arial CE" w:hAnsi="Arial CE" w:cs="Arial CE"/>
                <w:sz w:val="16"/>
                <w:szCs w:val="16"/>
              </w:rPr>
            </w:pPr>
            <w:r>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425E0816" w14:textId="77777777" w:rsidR="006552F3" w:rsidRDefault="006552F3">
            <w:pPr>
              <w:rPr>
                <w:rFonts w:ascii="Arial CE" w:hAnsi="Arial CE" w:cs="Arial CE"/>
                <w:sz w:val="16"/>
                <w:szCs w:val="16"/>
              </w:rPr>
            </w:pPr>
            <w:r>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2C691028"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559DA90B"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1C6AF506"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4E469B7B"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FD0D044" w14:textId="77777777" w:rsidTr="006552F3">
        <w:trPr>
          <w:trHeight w:val="289"/>
        </w:trPr>
        <w:tc>
          <w:tcPr>
            <w:tcW w:w="207" w:type="dxa"/>
            <w:tcBorders>
              <w:top w:val="nil"/>
              <w:left w:val="single" w:sz="4" w:space="0" w:color="000000"/>
              <w:bottom w:val="nil"/>
              <w:right w:val="nil"/>
            </w:tcBorders>
            <w:noWrap/>
            <w:vAlign w:val="center"/>
            <w:hideMark/>
          </w:tcPr>
          <w:p w14:paraId="53D08F94"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320F31E"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221B6AEA" w14:textId="77777777" w:rsidR="006552F3" w:rsidRDefault="006552F3">
            <w:pPr>
              <w:rPr>
                <w:sz w:val="20"/>
                <w:szCs w:val="20"/>
              </w:rPr>
            </w:pPr>
          </w:p>
        </w:tc>
        <w:tc>
          <w:tcPr>
            <w:tcW w:w="1540" w:type="dxa"/>
            <w:tcBorders>
              <w:top w:val="nil"/>
              <w:left w:val="nil"/>
              <w:bottom w:val="nil"/>
              <w:right w:val="nil"/>
            </w:tcBorders>
            <w:noWrap/>
            <w:vAlign w:val="center"/>
            <w:hideMark/>
          </w:tcPr>
          <w:p w14:paraId="10E16283" w14:textId="77777777" w:rsidR="006552F3" w:rsidRDefault="006552F3">
            <w:pPr>
              <w:rPr>
                <w:sz w:val="20"/>
                <w:szCs w:val="20"/>
              </w:rPr>
            </w:pPr>
          </w:p>
        </w:tc>
        <w:tc>
          <w:tcPr>
            <w:tcW w:w="4580" w:type="dxa"/>
            <w:tcBorders>
              <w:top w:val="nil"/>
              <w:left w:val="nil"/>
              <w:bottom w:val="nil"/>
              <w:right w:val="nil"/>
            </w:tcBorders>
            <w:noWrap/>
            <w:vAlign w:val="center"/>
            <w:hideMark/>
          </w:tcPr>
          <w:p w14:paraId="318CFB5B" w14:textId="77777777" w:rsidR="006552F3" w:rsidRDefault="006552F3">
            <w:pPr>
              <w:jc w:val="right"/>
              <w:rPr>
                <w:rFonts w:ascii="Arial CE" w:hAnsi="Arial CE" w:cs="Arial CE"/>
                <w:color w:val="969696"/>
                <w:sz w:val="20"/>
                <w:szCs w:val="20"/>
              </w:rPr>
            </w:pPr>
            <w:r>
              <w:rPr>
                <w:rFonts w:ascii="Arial CE" w:hAnsi="Arial CE" w:cs="Arial CE"/>
                <w:color w:val="969696"/>
                <w:sz w:val="20"/>
                <w:szCs w:val="20"/>
              </w:rPr>
              <w:t>Základ daně</w:t>
            </w:r>
          </w:p>
        </w:tc>
        <w:tc>
          <w:tcPr>
            <w:tcW w:w="680" w:type="dxa"/>
            <w:tcBorders>
              <w:top w:val="nil"/>
              <w:left w:val="nil"/>
              <w:bottom w:val="nil"/>
              <w:right w:val="nil"/>
            </w:tcBorders>
            <w:noWrap/>
            <w:vAlign w:val="center"/>
            <w:hideMark/>
          </w:tcPr>
          <w:p w14:paraId="08939BA4" w14:textId="77777777" w:rsidR="006552F3" w:rsidRDefault="006552F3">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21C6A44B" w14:textId="77777777" w:rsidR="006552F3" w:rsidRDefault="006552F3">
            <w:pPr>
              <w:rPr>
                <w:sz w:val="20"/>
                <w:szCs w:val="20"/>
              </w:rPr>
            </w:pPr>
          </w:p>
        </w:tc>
        <w:tc>
          <w:tcPr>
            <w:tcW w:w="1420" w:type="dxa"/>
            <w:tcBorders>
              <w:top w:val="nil"/>
              <w:left w:val="nil"/>
              <w:bottom w:val="nil"/>
              <w:right w:val="nil"/>
            </w:tcBorders>
            <w:noWrap/>
            <w:vAlign w:val="center"/>
            <w:hideMark/>
          </w:tcPr>
          <w:p w14:paraId="5C99902F" w14:textId="77777777" w:rsidR="006552F3" w:rsidRDefault="006552F3">
            <w:pPr>
              <w:jc w:val="right"/>
              <w:rPr>
                <w:rFonts w:ascii="Arial CE" w:hAnsi="Arial CE" w:cs="Arial CE"/>
                <w:color w:val="969696"/>
                <w:sz w:val="20"/>
                <w:szCs w:val="20"/>
              </w:rPr>
            </w:pPr>
            <w:r>
              <w:rPr>
                <w:rFonts w:ascii="Arial CE" w:hAnsi="Arial CE" w:cs="Arial CE"/>
                <w:color w:val="969696"/>
                <w:sz w:val="20"/>
                <w:szCs w:val="20"/>
              </w:rPr>
              <w:t>Sazba daně</w:t>
            </w:r>
          </w:p>
        </w:tc>
        <w:tc>
          <w:tcPr>
            <w:tcW w:w="2020" w:type="dxa"/>
            <w:tcBorders>
              <w:top w:val="nil"/>
              <w:left w:val="nil"/>
              <w:bottom w:val="nil"/>
              <w:right w:val="nil"/>
            </w:tcBorders>
            <w:noWrap/>
            <w:vAlign w:val="center"/>
            <w:hideMark/>
          </w:tcPr>
          <w:p w14:paraId="0A3D4B18" w14:textId="77777777" w:rsidR="006552F3" w:rsidRDefault="006552F3">
            <w:pPr>
              <w:jc w:val="right"/>
              <w:rPr>
                <w:rFonts w:ascii="Arial CE" w:hAnsi="Arial CE" w:cs="Arial CE"/>
                <w:color w:val="969696"/>
                <w:sz w:val="20"/>
                <w:szCs w:val="20"/>
              </w:rPr>
            </w:pPr>
            <w:r>
              <w:rPr>
                <w:rFonts w:ascii="Arial CE" w:hAnsi="Arial CE" w:cs="Arial CE"/>
                <w:color w:val="969696"/>
                <w:sz w:val="20"/>
                <w:szCs w:val="20"/>
              </w:rPr>
              <w:t>Výše daně</w:t>
            </w:r>
          </w:p>
        </w:tc>
        <w:tc>
          <w:tcPr>
            <w:tcW w:w="2020" w:type="dxa"/>
            <w:tcBorders>
              <w:top w:val="nil"/>
              <w:left w:val="nil"/>
              <w:bottom w:val="nil"/>
              <w:right w:val="nil"/>
            </w:tcBorders>
            <w:noWrap/>
            <w:vAlign w:val="center"/>
            <w:hideMark/>
          </w:tcPr>
          <w:p w14:paraId="6C76A066" w14:textId="77777777" w:rsidR="006552F3" w:rsidRDefault="006552F3">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1DF44A3D"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54A3995" w14:textId="77777777" w:rsidTr="006552F3">
        <w:trPr>
          <w:trHeight w:val="289"/>
        </w:trPr>
        <w:tc>
          <w:tcPr>
            <w:tcW w:w="207" w:type="dxa"/>
            <w:tcBorders>
              <w:top w:val="nil"/>
              <w:left w:val="single" w:sz="4" w:space="0" w:color="000000"/>
              <w:bottom w:val="nil"/>
              <w:right w:val="nil"/>
            </w:tcBorders>
            <w:noWrap/>
            <w:vAlign w:val="center"/>
            <w:hideMark/>
          </w:tcPr>
          <w:p w14:paraId="48D28CD4"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0718FD5"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2FA7D105" w14:textId="77777777" w:rsidR="006552F3" w:rsidRDefault="006552F3">
            <w:pPr>
              <w:rPr>
                <w:rFonts w:ascii="Arial CE" w:hAnsi="Arial CE" w:cs="Arial CE"/>
                <w:color w:val="969696"/>
                <w:sz w:val="16"/>
                <w:szCs w:val="16"/>
              </w:rPr>
            </w:pPr>
            <w:r>
              <w:rPr>
                <w:rFonts w:ascii="Arial CE" w:hAnsi="Arial CE" w:cs="Arial CE"/>
                <w:color w:val="969696"/>
                <w:sz w:val="16"/>
                <w:szCs w:val="16"/>
              </w:rPr>
              <w:t>DPH</w:t>
            </w:r>
          </w:p>
        </w:tc>
        <w:tc>
          <w:tcPr>
            <w:tcW w:w="1540" w:type="dxa"/>
            <w:tcBorders>
              <w:top w:val="nil"/>
              <w:left w:val="nil"/>
              <w:bottom w:val="nil"/>
              <w:right w:val="nil"/>
            </w:tcBorders>
            <w:noWrap/>
            <w:vAlign w:val="center"/>
            <w:hideMark/>
          </w:tcPr>
          <w:p w14:paraId="540A8335" w14:textId="77777777" w:rsidR="006552F3" w:rsidRDefault="006552F3">
            <w:pPr>
              <w:rPr>
                <w:rFonts w:ascii="Arial CE" w:hAnsi="Arial CE" w:cs="Arial CE"/>
                <w:color w:val="969696"/>
                <w:sz w:val="20"/>
                <w:szCs w:val="20"/>
              </w:rPr>
            </w:pPr>
            <w:r>
              <w:rPr>
                <w:rFonts w:ascii="Arial CE" w:hAnsi="Arial CE" w:cs="Arial CE"/>
                <w:color w:val="969696"/>
                <w:sz w:val="20"/>
                <w:szCs w:val="20"/>
              </w:rPr>
              <w:t>základní</w:t>
            </w:r>
          </w:p>
        </w:tc>
        <w:tc>
          <w:tcPr>
            <w:tcW w:w="4580" w:type="dxa"/>
            <w:tcBorders>
              <w:top w:val="nil"/>
              <w:left w:val="nil"/>
              <w:bottom w:val="nil"/>
              <w:right w:val="nil"/>
            </w:tcBorders>
            <w:noWrap/>
            <w:vAlign w:val="center"/>
            <w:hideMark/>
          </w:tcPr>
          <w:p w14:paraId="325872A7" w14:textId="77777777" w:rsidR="006552F3" w:rsidRDefault="006552F3">
            <w:pPr>
              <w:jc w:val="right"/>
              <w:rPr>
                <w:rFonts w:ascii="Arial CE" w:hAnsi="Arial CE" w:cs="Arial CE"/>
                <w:color w:val="969696"/>
                <w:sz w:val="20"/>
                <w:szCs w:val="20"/>
              </w:rPr>
            </w:pPr>
            <w:r>
              <w:rPr>
                <w:rFonts w:ascii="Arial CE" w:hAnsi="Arial CE" w:cs="Arial CE"/>
                <w:color w:val="969696"/>
                <w:sz w:val="20"/>
                <w:szCs w:val="20"/>
              </w:rPr>
              <w:t>68 459,53</w:t>
            </w:r>
          </w:p>
        </w:tc>
        <w:tc>
          <w:tcPr>
            <w:tcW w:w="680" w:type="dxa"/>
            <w:tcBorders>
              <w:top w:val="nil"/>
              <w:left w:val="nil"/>
              <w:bottom w:val="nil"/>
              <w:right w:val="nil"/>
            </w:tcBorders>
            <w:noWrap/>
            <w:vAlign w:val="center"/>
            <w:hideMark/>
          </w:tcPr>
          <w:p w14:paraId="063347D0" w14:textId="77777777" w:rsidR="006552F3" w:rsidRDefault="006552F3">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7856B38D" w14:textId="77777777" w:rsidR="006552F3" w:rsidRDefault="006552F3">
            <w:pPr>
              <w:rPr>
                <w:sz w:val="20"/>
                <w:szCs w:val="20"/>
              </w:rPr>
            </w:pPr>
          </w:p>
        </w:tc>
        <w:tc>
          <w:tcPr>
            <w:tcW w:w="1420" w:type="dxa"/>
            <w:tcBorders>
              <w:top w:val="nil"/>
              <w:left w:val="nil"/>
              <w:bottom w:val="nil"/>
              <w:right w:val="nil"/>
            </w:tcBorders>
            <w:noWrap/>
            <w:vAlign w:val="center"/>
            <w:hideMark/>
          </w:tcPr>
          <w:p w14:paraId="313322E2" w14:textId="77777777" w:rsidR="006552F3" w:rsidRDefault="006552F3">
            <w:pPr>
              <w:jc w:val="right"/>
              <w:rPr>
                <w:rFonts w:ascii="Arial CE" w:hAnsi="Arial CE" w:cs="Arial CE"/>
                <w:color w:val="969696"/>
                <w:sz w:val="20"/>
                <w:szCs w:val="20"/>
              </w:rPr>
            </w:pPr>
            <w:proofErr w:type="gramStart"/>
            <w:r>
              <w:rPr>
                <w:rFonts w:ascii="Arial CE" w:hAnsi="Arial CE" w:cs="Arial CE"/>
                <w:color w:val="969696"/>
                <w:sz w:val="20"/>
                <w:szCs w:val="20"/>
              </w:rPr>
              <w:t>21,00%</w:t>
            </w:r>
            <w:proofErr w:type="gramEnd"/>
          </w:p>
        </w:tc>
        <w:tc>
          <w:tcPr>
            <w:tcW w:w="2020" w:type="dxa"/>
            <w:tcBorders>
              <w:top w:val="nil"/>
              <w:left w:val="nil"/>
              <w:bottom w:val="nil"/>
              <w:right w:val="nil"/>
            </w:tcBorders>
            <w:noWrap/>
            <w:vAlign w:val="center"/>
            <w:hideMark/>
          </w:tcPr>
          <w:p w14:paraId="11CDF8EB" w14:textId="77777777" w:rsidR="006552F3" w:rsidRDefault="006552F3">
            <w:pPr>
              <w:jc w:val="right"/>
              <w:rPr>
                <w:rFonts w:ascii="Arial CE" w:hAnsi="Arial CE" w:cs="Arial CE"/>
                <w:color w:val="969696"/>
                <w:sz w:val="20"/>
                <w:szCs w:val="20"/>
              </w:rPr>
            </w:pPr>
            <w:r>
              <w:rPr>
                <w:rFonts w:ascii="Arial CE" w:hAnsi="Arial CE" w:cs="Arial CE"/>
                <w:color w:val="969696"/>
                <w:sz w:val="20"/>
                <w:szCs w:val="20"/>
              </w:rPr>
              <w:t>14 376,50</w:t>
            </w:r>
          </w:p>
        </w:tc>
        <w:tc>
          <w:tcPr>
            <w:tcW w:w="2020" w:type="dxa"/>
            <w:tcBorders>
              <w:top w:val="nil"/>
              <w:left w:val="nil"/>
              <w:bottom w:val="nil"/>
              <w:right w:val="nil"/>
            </w:tcBorders>
            <w:noWrap/>
            <w:vAlign w:val="center"/>
            <w:hideMark/>
          </w:tcPr>
          <w:p w14:paraId="25D3076B" w14:textId="77777777" w:rsidR="006552F3" w:rsidRDefault="006552F3">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2BD0689E"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28F8819" w14:textId="77777777" w:rsidTr="006552F3">
        <w:trPr>
          <w:trHeight w:val="289"/>
        </w:trPr>
        <w:tc>
          <w:tcPr>
            <w:tcW w:w="207" w:type="dxa"/>
            <w:tcBorders>
              <w:top w:val="nil"/>
              <w:left w:val="single" w:sz="4" w:space="0" w:color="000000"/>
              <w:bottom w:val="nil"/>
              <w:right w:val="nil"/>
            </w:tcBorders>
            <w:noWrap/>
            <w:vAlign w:val="center"/>
            <w:hideMark/>
          </w:tcPr>
          <w:p w14:paraId="3B8FEE35"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BB24272"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20ABC511" w14:textId="77777777" w:rsidR="006552F3" w:rsidRDefault="006552F3">
            <w:pPr>
              <w:rPr>
                <w:sz w:val="20"/>
                <w:szCs w:val="20"/>
              </w:rPr>
            </w:pPr>
          </w:p>
        </w:tc>
        <w:tc>
          <w:tcPr>
            <w:tcW w:w="1540" w:type="dxa"/>
            <w:tcBorders>
              <w:top w:val="nil"/>
              <w:left w:val="nil"/>
              <w:bottom w:val="nil"/>
              <w:right w:val="nil"/>
            </w:tcBorders>
            <w:noWrap/>
            <w:vAlign w:val="center"/>
            <w:hideMark/>
          </w:tcPr>
          <w:p w14:paraId="78B3D2BF" w14:textId="77777777" w:rsidR="006552F3" w:rsidRDefault="006552F3">
            <w:pPr>
              <w:rPr>
                <w:rFonts w:ascii="Arial CE" w:hAnsi="Arial CE" w:cs="Arial CE"/>
                <w:color w:val="969696"/>
                <w:sz w:val="20"/>
                <w:szCs w:val="20"/>
              </w:rPr>
            </w:pPr>
            <w:r>
              <w:rPr>
                <w:rFonts w:ascii="Arial CE" w:hAnsi="Arial CE" w:cs="Arial CE"/>
                <w:color w:val="969696"/>
                <w:sz w:val="20"/>
                <w:szCs w:val="20"/>
              </w:rPr>
              <w:t>snížená</w:t>
            </w:r>
          </w:p>
        </w:tc>
        <w:tc>
          <w:tcPr>
            <w:tcW w:w="4580" w:type="dxa"/>
            <w:tcBorders>
              <w:top w:val="nil"/>
              <w:left w:val="nil"/>
              <w:bottom w:val="nil"/>
              <w:right w:val="nil"/>
            </w:tcBorders>
            <w:noWrap/>
            <w:vAlign w:val="center"/>
            <w:hideMark/>
          </w:tcPr>
          <w:p w14:paraId="25A8E4B8" w14:textId="77777777" w:rsidR="006552F3" w:rsidRDefault="006552F3">
            <w:pPr>
              <w:jc w:val="right"/>
              <w:rPr>
                <w:rFonts w:ascii="Arial CE" w:hAnsi="Arial CE" w:cs="Arial CE"/>
                <w:color w:val="969696"/>
                <w:sz w:val="20"/>
                <w:szCs w:val="20"/>
              </w:rPr>
            </w:pPr>
            <w:r>
              <w:rPr>
                <w:rFonts w:ascii="Arial CE" w:hAnsi="Arial CE" w:cs="Arial CE"/>
                <w:color w:val="969696"/>
                <w:sz w:val="20"/>
                <w:szCs w:val="20"/>
              </w:rPr>
              <w:t>0,00</w:t>
            </w:r>
          </w:p>
        </w:tc>
        <w:tc>
          <w:tcPr>
            <w:tcW w:w="680" w:type="dxa"/>
            <w:tcBorders>
              <w:top w:val="nil"/>
              <w:left w:val="nil"/>
              <w:bottom w:val="nil"/>
              <w:right w:val="nil"/>
            </w:tcBorders>
            <w:noWrap/>
            <w:vAlign w:val="center"/>
            <w:hideMark/>
          </w:tcPr>
          <w:p w14:paraId="5B5B4015" w14:textId="77777777" w:rsidR="006552F3" w:rsidRDefault="006552F3">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56B64C48" w14:textId="77777777" w:rsidR="006552F3" w:rsidRDefault="006552F3">
            <w:pPr>
              <w:rPr>
                <w:sz w:val="20"/>
                <w:szCs w:val="20"/>
              </w:rPr>
            </w:pPr>
          </w:p>
        </w:tc>
        <w:tc>
          <w:tcPr>
            <w:tcW w:w="1420" w:type="dxa"/>
            <w:tcBorders>
              <w:top w:val="nil"/>
              <w:left w:val="nil"/>
              <w:bottom w:val="nil"/>
              <w:right w:val="nil"/>
            </w:tcBorders>
            <w:noWrap/>
            <w:vAlign w:val="center"/>
            <w:hideMark/>
          </w:tcPr>
          <w:p w14:paraId="2A993A27" w14:textId="77777777" w:rsidR="006552F3" w:rsidRDefault="006552F3">
            <w:pPr>
              <w:jc w:val="right"/>
              <w:rPr>
                <w:rFonts w:ascii="Arial CE" w:hAnsi="Arial CE" w:cs="Arial CE"/>
                <w:color w:val="969696"/>
                <w:sz w:val="20"/>
                <w:szCs w:val="20"/>
              </w:rPr>
            </w:pPr>
            <w:proofErr w:type="gramStart"/>
            <w:r>
              <w:rPr>
                <w:rFonts w:ascii="Arial CE" w:hAnsi="Arial CE" w:cs="Arial CE"/>
                <w:color w:val="969696"/>
                <w:sz w:val="20"/>
                <w:szCs w:val="20"/>
              </w:rPr>
              <w:t>12,00%</w:t>
            </w:r>
            <w:proofErr w:type="gramEnd"/>
          </w:p>
        </w:tc>
        <w:tc>
          <w:tcPr>
            <w:tcW w:w="2020" w:type="dxa"/>
            <w:tcBorders>
              <w:top w:val="nil"/>
              <w:left w:val="nil"/>
              <w:bottom w:val="nil"/>
              <w:right w:val="nil"/>
            </w:tcBorders>
            <w:noWrap/>
            <w:vAlign w:val="center"/>
            <w:hideMark/>
          </w:tcPr>
          <w:p w14:paraId="5358B565" w14:textId="77777777" w:rsidR="006552F3" w:rsidRDefault="006552F3">
            <w:pPr>
              <w:jc w:val="right"/>
              <w:rPr>
                <w:rFonts w:ascii="Arial CE" w:hAnsi="Arial CE" w:cs="Arial CE"/>
                <w:color w:val="969696"/>
                <w:sz w:val="20"/>
                <w:szCs w:val="20"/>
              </w:rPr>
            </w:pPr>
            <w:r>
              <w:rPr>
                <w:rFonts w:ascii="Arial CE" w:hAnsi="Arial CE" w:cs="Arial CE"/>
                <w:color w:val="969696"/>
                <w:sz w:val="20"/>
                <w:szCs w:val="20"/>
              </w:rPr>
              <w:t>0,00</w:t>
            </w:r>
          </w:p>
        </w:tc>
        <w:tc>
          <w:tcPr>
            <w:tcW w:w="2020" w:type="dxa"/>
            <w:tcBorders>
              <w:top w:val="nil"/>
              <w:left w:val="nil"/>
              <w:bottom w:val="nil"/>
              <w:right w:val="nil"/>
            </w:tcBorders>
            <w:noWrap/>
            <w:vAlign w:val="center"/>
            <w:hideMark/>
          </w:tcPr>
          <w:p w14:paraId="0D33CB9F" w14:textId="77777777" w:rsidR="006552F3" w:rsidRDefault="006552F3">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171743C5"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476B112" w14:textId="77777777" w:rsidTr="006552F3">
        <w:trPr>
          <w:trHeight w:val="139"/>
        </w:trPr>
        <w:tc>
          <w:tcPr>
            <w:tcW w:w="207" w:type="dxa"/>
            <w:tcBorders>
              <w:top w:val="nil"/>
              <w:left w:val="single" w:sz="4" w:space="0" w:color="000000"/>
              <w:bottom w:val="nil"/>
              <w:right w:val="nil"/>
            </w:tcBorders>
            <w:noWrap/>
            <w:vAlign w:val="center"/>
            <w:hideMark/>
          </w:tcPr>
          <w:p w14:paraId="07651561"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BF1EC1A"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1AFB6E53" w14:textId="77777777" w:rsidR="006552F3" w:rsidRDefault="006552F3">
            <w:pPr>
              <w:rPr>
                <w:sz w:val="20"/>
                <w:szCs w:val="20"/>
              </w:rPr>
            </w:pPr>
          </w:p>
        </w:tc>
        <w:tc>
          <w:tcPr>
            <w:tcW w:w="1540" w:type="dxa"/>
            <w:tcBorders>
              <w:top w:val="nil"/>
              <w:left w:val="nil"/>
              <w:bottom w:val="nil"/>
              <w:right w:val="nil"/>
            </w:tcBorders>
            <w:noWrap/>
            <w:vAlign w:val="center"/>
            <w:hideMark/>
          </w:tcPr>
          <w:p w14:paraId="3AC42791" w14:textId="77777777" w:rsidR="006552F3" w:rsidRDefault="006552F3">
            <w:pPr>
              <w:rPr>
                <w:sz w:val="20"/>
                <w:szCs w:val="20"/>
              </w:rPr>
            </w:pPr>
          </w:p>
        </w:tc>
        <w:tc>
          <w:tcPr>
            <w:tcW w:w="4580" w:type="dxa"/>
            <w:tcBorders>
              <w:top w:val="nil"/>
              <w:left w:val="nil"/>
              <w:bottom w:val="nil"/>
              <w:right w:val="nil"/>
            </w:tcBorders>
            <w:noWrap/>
            <w:vAlign w:val="center"/>
            <w:hideMark/>
          </w:tcPr>
          <w:p w14:paraId="122EAF1C" w14:textId="77777777" w:rsidR="006552F3" w:rsidRDefault="006552F3">
            <w:pPr>
              <w:rPr>
                <w:sz w:val="20"/>
                <w:szCs w:val="20"/>
              </w:rPr>
            </w:pPr>
          </w:p>
        </w:tc>
        <w:tc>
          <w:tcPr>
            <w:tcW w:w="680" w:type="dxa"/>
            <w:tcBorders>
              <w:top w:val="nil"/>
              <w:left w:val="nil"/>
              <w:bottom w:val="nil"/>
              <w:right w:val="nil"/>
            </w:tcBorders>
            <w:noWrap/>
            <w:vAlign w:val="center"/>
            <w:hideMark/>
          </w:tcPr>
          <w:p w14:paraId="240078F3" w14:textId="77777777" w:rsidR="006552F3" w:rsidRDefault="006552F3">
            <w:pPr>
              <w:rPr>
                <w:sz w:val="20"/>
                <w:szCs w:val="20"/>
              </w:rPr>
            </w:pPr>
          </w:p>
        </w:tc>
        <w:tc>
          <w:tcPr>
            <w:tcW w:w="1260" w:type="dxa"/>
            <w:tcBorders>
              <w:top w:val="nil"/>
              <w:left w:val="nil"/>
              <w:bottom w:val="nil"/>
              <w:right w:val="nil"/>
            </w:tcBorders>
            <w:noWrap/>
            <w:vAlign w:val="center"/>
            <w:hideMark/>
          </w:tcPr>
          <w:p w14:paraId="412CC976" w14:textId="77777777" w:rsidR="006552F3" w:rsidRDefault="006552F3">
            <w:pPr>
              <w:rPr>
                <w:sz w:val="20"/>
                <w:szCs w:val="20"/>
              </w:rPr>
            </w:pPr>
          </w:p>
        </w:tc>
        <w:tc>
          <w:tcPr>
            <w:tcW w:w="1420" w:type="dxa"/>
            <w:tcBorders>
              <w:top w:val="nil"/>
              <w:left w:val="nil"/>
              <w:bottom w:val="nil"/>
              <w:right w:val="nil"/>
            </w:tcBorders>
            <w:noWrap/>
            <w:vAlign w:val="center"/>
            <w:hideMark/>
          </w:tcPr>
          <w:p w14:paraId="6E397CC5" w14:textId="77777777" w:rsidR="006552F3" w:rsidRDefault="006552F3">
            <w:pPr>
              <w:rPr>
                <w:sz w:val="20"/>
                <w:szCs w:val="20"/>
              </w:rPr>
            </w:pPr>
          </w:p>
        </w:tc>
        <w:tc>
          <w:tcPr>
            <w:tcW w:w="2020" w:type="dxa"/>
            <w:tcBorders>
              <w:top w:val="nil"/>
              <w:left w:val="nil"/>
              <w:bottom w:val="nil"/>
              <w:right w:val="nil"/>
            </w:tcBorders>
            <w:noWrap/>
            <w:vAlign w:val="center"/>
            <w:hideMark/>
          </w:tcPr>
          <w:p w14:paraId="2E7487A8" w14:textId="77777777" w:rsidR="006552F3" w:rsidRDefault="006552F3">
            <w:pPr>
              <w:rPr>
                <w:sz w:val="20"/>
                <w:szCs w:val="20"/>
              </w:rPr>
            </w:pPr>
          </w:p>
        </w:tc>
        <w:tc>
          <w:tcPr>
            <w:tcW w:w="2020" w:type="dxa"/>
            <w:tcBorders>
              <w:top w:val="nil"/>
              <w:left w:val="nil"/>
              <w:bottom w:val="nil"/>
              <w:right w:val="nil"/>
            </w:tcBorders>
            <w:noWrap/>
            <w:vAlign w:val="center"/>
            <w:hideMark/>
          </w:tcPr>
          <w:p w14:paraId="4784F5B2"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52D29A4F"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8640ED9" w14:textId="77777777" w:rsidTr="006552F3">
        <w:trPr>
          <w:trHeight w:val="510"/>
        </w:trPr>
        <w:tc>
          <w:tcPr>
            <w:tcW w:w="207" w:type="dxa"/>
            <w:tcBorders>
              <w:top w:val="nil"/>
              <w:left w:val="single" w:sz="4" w:space="0" w:color="000000"/>
              <w:bottom w:val="nil"/>
              <w:right w:val="nil"/>
            </w:tcBorders>
            <w:noWrap/>
            <w:vAlign w:val="center"/>
            <w:hideMark/>
          </w:tcPr>
          <w:p w14:paraId="087400B8"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shd w:val="clear" w:color="000000" w:fill="D2D2D2"/>
            <w:noWrap/>
            <w:vAlign w:val="center"/>
            <w:hideMark/>
          </w:tcPr>
          <w:p w14:paraId="654C4C03" w14:textId="77777777" w:rsidR="006552F3" w:rsidRDefault="006552F3">
            <w:pPr>
              <w:rPr>
                <w:rFonts w:ascii="Arial CE" w:hAnsi="Arial CE" w:cs="Arial CE"/>
                <w:sz w:val="16"/>
                <w:szCs w:val="16"/>
              </w:rPr>
            </w:pPr>
            <w:r>
              <w:rPr>
                <w:rFonts w:ascii="Arial CE" w:hAnsi="Arial CE" w:cs="Arial CE"/>
                <w:sz w:val="16"/>
                <w:szCs w:val="16"/>
              </w:rPr>
              <w:t> </w:t>
            </w:r>
          </w:p>
        </w:tc>
        <w:tc>
          <w:tcPr>
            <w:tcW w:w="2018"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3B0CFFA2" w14:textId="77777777" w:rsidR="006552F3" w:rsidRDefault="006552F3">
            <w:pPr>
              <w:rPr>
                <w:rFonts w:ascii="Arial CE" w:hAnsi="Arial CE" w:cs="Arial CE"/>
                <w:b/>
                <w:bCs/>
              </w:rPr>
            </w:pPr>
            <w:r>
              <w:rPr>
                <w:rFonts w:ascii="Arial CE" w:hAnsi="Arial CE" w:cs="Arial CE"/>
                <w:b/>
                <w:bCs/>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7CB7BCF2" w14:textId="77777777" w:rsidR="006552F3" w:rsidRDefault="006552F3">
            <w:pPr>
              <w:rPr>
                <w:rFonts w:ascii="Arial CE" w:hAnsi="Arial CE" w:cs="Arial CE"/>
                <w:sz w:val="16"/>
                <w:szCs w:val="16"/>
              </w:rPr>
            </w:pPr>
            <w:r>
              <w:rPr>
                <w:rFonts w:ascii="Arial CE" w:hAnsi="Arial CE" w:cs="Arial CE"/>
                <w:sz w:val="16"/>
                <w:szCs w:val="16"/>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2FD87A9D" w14:textId="77777777" w:rsidR="006552F3" w:rsidRDefault="006552F3">
            <w:pPr>
              <w:jc w:val="right"/>
              <w:rPr>
                <w:rFonts w:ascii="Arial CE" w:hAnsi="Arial CE" w:cs="Arial CE"/>
                <w:b/>
                <w:bCs/>
              </w:rPr>
            </w:pPr>
            <w:r>
              <w:rPr>
                <w:rFonts w:ascii="Arial CE" w:hAnsi="Arial CE" w:cs="Arial CE"/>
                <w:b/>
                <w:bCs/>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1EE4A5B0" w14:textId="77777777" w:rsidR="006552F3" w:rsidRDefault="006552F3">
            <w:pPr>
              <w:jc w:val="center"/>
              <w:rPr>
                <w:rFonts w:ascii="Arial CE" w:hAnsi="Arial CE" w:cs="Arial CE"/>
                <w:b/>
                <w:bCs/>
              </w:rPr>
            </w:pPr>
            <w:r>
              <w:rPr>
                <w:rFonts w:ascii="Arial CE" w:hAnsi="Arial CE" w:cs="Arial CE"/>
                <w:b/>
                <w:bCs/>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44B523CF"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742B91FD" w14:textId="77777777" w:rsidR="006552F3" w:rsidRDefault="006552F3">
            <w:pPr>
              <w:jc w:val="right"/>
              <w:rPr>
                <w:rFonts w:ascii="Arial CE" w:hAnsi="Arial CE" w:cs="Arial CE"/>
                <w:b/>
                <w:bCs/>
              </w:rPr>
            </w:pPr>
            <w:r>
              <w:rPr>
                <w:rFonts w:ascii="Arial CE" w:hAnsi="Arial CE" w:cs="Arial CE"/>
                <w:b/>
                <w:bCs/>
              </w:rPr>
              <w:t>82 836,03</w:t>
            </w:r>
          </w:p>
        </w:tc>
        <w:tc>
          <w:tcPr>
            <w:tcW w:w="2020" w:type="dxa"/>
            <w:tcBorders>
              <w:top w:val="single" w:sz="4" w:space="0" w:color="000000"/>
              <w:left w:val="nil"/>
              <w:bottom w:val="single" w:sz="4" w:space="0" w:color="000000"/>
              <w:right w:val="single" w:sz="4" w:space="0" w:color="000000"/>
            </w:tcBorders>
            <w:shd w:val="clear" w:color="000000" w:fill="D2D2D2"/>
            <w:noWrap/>
            <w:vAlign w:val="center"/>
            <w:hideMark/>
          </w:tcPr>
          <w:p w14:paraId="468C964A"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1A6E66A2"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AA636D3" w14:textId="77777777" w:rsidTr="006552F3">
        <w:trPr>
          <w:trHeight w:val="289"/>
        </w:trPr>
        <w:tc>
          <w:tcPr>
            <w:tcW w:w="207" w:type="dxa"/>
            <w:tcBorders>
              <w:top w:val="nil"/>
              <w:left w:val="single" w:sz="4" w:space="0" w:color="000000"/>
              <w:bottom w:val="nil"/>
              <w:right w:val="nil"/>
            </w:tcBorders>
            <w:noWrap/>
            <w:vAlign w:val="center"/>
            <w:hideMark/>
          </w:tcPr>
          <w:p w14:paraId="519A64EF"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B1F1751"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62CE46E1" w14:textId="77777777" w:rsidR="006552F3" w:rsidRDefault="006552F3">
            <w:pPr>
              <w:rPr>
                <w:sz w:val="20"/>
                <w:szCs w:val="20"/>
              </w:rPr>
            </w:pPr>
          </w:p>
        </w:tc>
        <w:tc>
          <w:tcPr>
            <w:tcW w:w="1540" w:type="dxa"/>
            <w:tcBorders>
              <w:top w:val="nil"/>
              <w:left w:val="nil"/>
              <w:bottom w:val="nil"/>
              <w:right w:val="nil"/>
            </w:tcBorders>
            <w:noWrap/>
            <w:vAlign w:val="center"/>
            <w:hideMark/>
          </w:tcPr>
          <w:p w14:paraId="1E821862" w14:textId="77777777" w:rsidR="006552F3" w:rsidRDefault="006552F3">
            <w:pPr>
              <w:rPr>
                <w:sz w:val="20"/>
                <w:szCs w:val="20"/>
              </w:rPr>
            </w:pPr>
          </w:p>
        </w:tc>
        <w:tc>
          <w:tcPr>
            <w:tcW w:w="4580" w:type="dxa"/>
            <w:tcBorders>
              <w:top w:val="nil"/>
              <w:left w:val="nil"/>
              <w:bottom w:val="nil"/>
              <w:right w:val="nil"/>
            </w:tcBorders>
            <w:noWrap/>
            <w:vAlign w:val="center"/>
            <w:hideMark/>
          </w:tcPr>
          <w:p w14:paraId="7FEE17A1" w14:textId="77777777" w:rsidR="006552F3" w:rsidRDefault="006552F3">
            <w:pPr>
              <w:rPr>
                <w:sz w:val="20"/>
                <w:szCs w:val="20"/>
              </w:rPr>
            </w:pPr>
          </w:p>
        </w:tc>
        <w:tc>
          <w:tcPr>
            <w:tcW w:w="680" w:type="dxa"/>
            <w:tcBorders>
              <w:top w:val="nil"/>
              <w:left w:val="nil"/>
              <w:bottom w:val="nil"/>
              <w:right w:val="nil"/>
            </w:tcBorders>
            <w:noWrap/>
            <w:vAlign w:val="center"/>
            <w:hideMark/>
          </w:tcPr>
          <w:p w14:paraId="6C0D65E2" w14:textId="77777777" w:rsidR="006552F3" w:rsidRDefault="006552F3">
            <w:pPr>
              <w:rPr>
                <w:sz w:val="20"/>
                <w:szCs w:val="20"/>
              </w:rPr>
            </w:pPr>
          </w:p>
        </w:tc>
        <w:tc>
          <w:tcPr>
            <w:tcW w:w="1260" w:type="dxa"/>
            <w:tcBorders>
              <w:top w:val="nil"/>
              <w:left w:val="nil"/>
              <w:bottom w:val="nil"/>
              <w:right w:val="nil"/>
            </w:tcBorders>
            <w:noWrap/>
            <w:vAlign w:val="center"/>
            <w:hideMark/>
          </w:tcPr>
          <w:p w14:paraId="590A8C9B" w14:textId="77777777" w:rsidR="006552F3" w:rsidRDefault="006552F3">
            <w:pPr>
              <w:rPr>
                <w:sz w:val="20"/>
                <w:szCs w:val="20"/>
              </w:rPr>
            </w:pPr>
          </w:p>
        </w:tc>
        <w:tc>
          <w:tcPr>
            <w:tcW w:w="1420" w:type="dxa"/>
            <w:tcBorders>
              <w:top w:val="nil"/>
              <w:left w:val="nil"/>
              <w:bottom w:val="nil"/>
              <w:right w:val="nil"/>
            </w:tcBorders>
            <w:noWrap/>
            <w:vAlign w:val="center"/>
            <w:hideMark/>
          </w:tcPr>
          <w:p w14:paraId="04C0F9BE" w14:textId="77777777" w:rsidR="006552F3" w:rsidRDefault="006552F3">
            <w:pPr>
              <w:rPr>
                <w:sz w:val="20"/>
                <w:szCs w:val="20"/>
              </w:rPr>
            </w:pPr>
          </w:p>
        </w:tc>
        <w:tc>
          <w:tcPr>
            <w:tcW w:w="2020" w:type="dxa"/>
            <w:tcBorders>
              <w:top w:val="nil"/>
              <w:left w:val="nil"/>
              <w:bottom w:val="nil"/>
              <w:right w:val="nil"/>
            </w:tcBorders>
            <w:noWrap/>
            <w:vAlign w:val="center"/>
            <w:hideMark/>
          </w:tcPr>
          <w:p w14:paraId="7A39A2EB" w14:textId="77777777" w:rsidR="006552F3" w:rsidRDefault="006552F3">
            <w:pPr>
              <w:rPr>
                <w:sz w:val="20"/>
                <w:szCs w:val="20"/>
              </w:rPr>
            </w:pPr>
          </w:p>
        </w:tc>
        <w:tc>
          <w:tcPr>
            <w:tcW w:w="2020" w:type="dxa"/>
            <w:tcBorders>
              <w:top w:val="nil"/>
              <w:left w:val="nil"/>
              <w:bottom w:val="nil"/>
              <w:right w:val="nil"/>
            </w:tcBorders>
            <w:noWrap/>
            <w:vAlign w:val="center"/>
            <w:hideMark/>
          </w:tcPr>
          <w:p w14:paraId="102C1AB8"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0709B660"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5AC25B4" w14:textId="77777777" w:rsidTr="006552F3">
        <w:trPr>
          <w:trHeight w:val="289"/>
        </w:trPr>
        <w:tc>
          <w:tcPr>
            <w:tcW w:w="207" w:type="dxa"/>
            <w:tcBorders>
              <w:top w:val="nil"/>
              <w:left w:val="single" w:sz="4" w:space="0" w:color="000000"/>
              <w:bottom w:val="nil"/>
              <w:right w:val="nil"/>
            </w:tcBorders>
            <w:noWrap/>
            <w:vAlign w:val="bottom"/>
            <w:hideMark/>
          </w:tcPr>
          <w:p w14:paraId="75920E19"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F33BFED"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7F56E832" w14:textId="77777777" w:rsidR="006552F3" w:rsidRDefault="006552F3">
            <w:pPr>
              <w:rPr>
                <w:sz w:val="20"/>
                <w:szCs w:val="20"/>
              </w:rPr>
            </w:pPr>
          </w:p>
        </w:tc>
        <w:tc>
          <w:tcPr>
            <w:tcW w:w="1540" w:type="dxa"/>
            <w:tcBorders>
              <w:top w:val="nil"/>
              <w:left w:val="nil"/>
              <w:bottom w:val="nil"/>
              <w:right w:val="nil"/>
            </w:tcBorders>
            <w:noWrap/>
            <w:vAlign w:val="bottom"/>
            <w:hideMark/>
          </w:tcPr>
          <w:p w14:paraId="4416C52B" w14:textId="77777777" w:rsidR="006552F3" w:rsidRDefault="006552F3">
            <w:pPr>
              <w:rPr>
                <w:sz w:val="20"/>
                <w:szCs w:val="20"/>
              </w:rPr>
            </w:pPr>
          </w:p>
        </w:tc>
        <w:tc>
          <w:tcPr>
            <w:tcW w:w="4580" w:type="dxa"/>
            <w:tcBorders>
              <w:top w:val="nil"/>
              <w:left w:val="nil"/>
              <w:bottom w:val="nil"/>
              <w:right w:val="nil"/>
            </w:tcBorders>
            <w:noWrap/>
            <w:vAlign w:val="bottom"/>
            <w:hideMark/>
          </w:tcPr>
          <w:p w14:paraId="3896D7F7" w14:textId="77777777" w:rsidR="006552F3" w:rsidRDefault="006552F3">
            <w:pPr>
              <w:rPr>
                <w:sz w:val="20"/>
                <w:szCs w:val="20"/>
              </w:rPr>
            </w:pPr>
          </w:p>
        </w:tc>
        <w:tc>
          <w:tcPr>
            <w:tcW w:w="680" w:type="dxa"/>
            <w:tcBorders>
              <w:top w:val="nil"/>
              <w:left w:val="nil"/>
              <w:bottom w:val="nil"/>
              <w:right w:val="nil"/>
            </w:tcBorders>
            <w:noWrap/>
            <w:vAlign w:val="bottom"/>
            <w:hideMark/>
          </w:tcPr>
          <w:p w14:paraId="0DE7F44D" w14:textId="77777777" w:rsidR="006552F3" w:rsidRDefault="006552F3">
            <w:pPr>
              <w:rPr>
                <w:sz w:val="20"/>
                <w:szCs w:val="20"/>
              </w:rPr>
            </w:pPr>
          </w:p>
        </w:tc>
        <w:tc>
          <w:tcPr>
            <w:tcW w:w="1260" w:type="dxa"/>
            <w:tcBorders>
              <w:top w:val="nil"/>
              <w:left w:val="nil"/>
              <w:bottom w:val="nil"/>
              <w:right w:val="nil"/>
            </w:tcBorders>
            <w:noWrap/>
            <w:vAlign w:val="bottom"/>
            <w:hideMark/>
          </w:tcPr>
          <w:p w14:paraId="1693F216" w14:textId="77777777" w:rsidR="006552F3" w:rsidRDefault="006552F3">
            <w:pPr>
              <w:rPr>
                <w:sz w:val="20"/>
                <w:szCs w:val="20"/>
              </w:rPr>
            </w:pPr>
          </w:p>
        </w:tc>
        <w:tc>
          <w:tcPr>
            <w:tcW w:w="1420" w:type="dxa"/>
            <w:tcBorders>
              <w:top w:val="nil"/>
              <w:left w:val="nil"/>
              <w:bottom w:val="nil"/>
              <w:right w:val="nil"/>
            </w:tcBorders>
            <w:noWrap/>
            <w:vAlign w:val="bottom"/>
            <w:hideMark/>
          </w:tcPr>
          <w:p w14:paraId="44BAEDBD" w14:textId="77777777" w:rsidR="006552F3" w:rsidRDefault="006552F3">
            <w:pPr>
              <w:rPr>
                <w:sz w:val="20"/>
                <w:szCs w:val="20"/>
              </w:rPr>
            </w:pPr>
          </w:p>
        </w:tc>
        <w:tc>
          <w:tcPr>
            <w:tcW w:w="2020" w:type="dxa"/>
            <w:tcBorders>
              <w:top w:val="nil"/>
              <w:left w:val="nil"/>
              <w:bottom w:val="nil"/>
              <w:right w:val="nil"/>
            </w:tcBorders>
            <w:noWrap/>
            <w:vAlign w:val="bottom"/>
            <w:hideMark/>
          </w:tcPr>
          <w:p w14:paraId="523F4AE5" w14:textId="77777777" w:rsidR="006552F3" w:rsidRDefault="006552F3">
            <w:pPr>
              <w:rPr>
                <w:sz w:val="20"/>
                <w:szCs w:val="20"/>
              </w:rPr>
            </w:pPr>
          </w:p>
        </w:tc>
        <w:tc>
          <w:tcPr>
            <w:tcW w:w="2020" w:type="dxa"/>
            <w:tcBorders>
              <w:top w:val="nil"/>
              <w:left w:val="nil"/>
              <w:bottom w:val="nil"/>
              <w:right w:val="nil"/>
            </w:tcBorders>
            <w:noWrap/>
            <w:vAlign w:val="bottom"/>
            <w:hideMark/>
          </w:tcPr>
          <w:p w14:paraId="612907DC"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7E1F6680"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ECEC723" w14:textId="77777777" w:rsidTr="006552F3">
        <w:trPr>
          <w:trHeight w:val="289"/>
        </w:trPr>
        <w:tc>
          <w:tcPr>
            <w:tcW w:w="207" w:type="dxa"/>
            <w:tcBorders>
              <w:top w:val="nil"/>
              <w:left w:val="single" w:sz="4" w:space="0" w:color="000000"/>
              <w:bottom w:val="nil"/>
              <w:right w:val="nil"/>
            </w:tcBorders>
            <w:noWrap/>
            <w:vAlign w:val="bottom"/>
            <w:hideMark/>
          </w:tcPr>
          <w:p w14:paraId="082F1EC5"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12BC1DC5"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55CEDCDE" w14:textId="77777777" w:rsidR="006552F3" w:rsidRDefault="006552F3">
            <w:pPr>
              <w:rPr>
                <w:sz w:val="20"/>
                <w:szCs w:val="20"/>
              </w:rPr>
            </w:pPr>
          </w:p>
        </w:tc>
        <w:tc>
          <w:tcPr>
            <w:tcW w:w="1540" w:type="dxa"/>
            <w:tcBorders>
              <w:top w:val="nil"/>
              <w:left w:val="nil"/>
              <w:bottom w:val="nil"/>
              <w:right w:val="nil"/>
            </w:tcBorders>
            <w:noWrap/>
            <w:vAlign w:val="bottom"/>
            <w:hideMark/>
          </w:tcPr>
          <w:p w14:paraId="7BFC035E" w14:textId="77777777" w:rsidR="006552F3" w:rsidRDefault="006552F3">
            <w:pPr>
              <w:rPr>
                <w:sz w:val="20"/>
                <w:szCs w:val="20"/>
              </w:rPr>
            </w:pPr>
          </w:p>
        </w:tc>
        <w:tc>
          <w:tcPr>
            <w:tcW w:w="4580" w:type="dxa"/>
            <w:tcBorders>
              <w:top w:val="nil"/>
              <w:left w:val="nil"/>
              <w:bottom w:val="nil"/>
              <w:right w:val="nil"/>
            </w:tcBorders>
            <w:noWrap/>
            <w:vAlign w:val="bottom"/>
            <w:hideMark/>
          </w:tcPr>
          <w:p w14:paraId="0E1A1B5F" w14:textId="77777777" w:rsidR="006552F3" w:rsidRDefault="006552F3">
            <w:pPr>
              <w:rPr>
                <w:sz w:val="20"/>
                <w:szCs w:val="20"/>
              </w:rPr>
            </w:pPr>
          </w:p>
        </w:tc>
        <w:tc>
          <w:tcPr>
            <w:tcW w:w="680" w:type="dxa"/>
            <w:tcBorders>
              <w:top w:val="nil"/>
              <w:left w:val="nil"/>
              <w:bottom w:val="nil"/>
              <w:right w:val="nil"/>
            </w:tcBorders>
            <w:noWrap/>
            <w:vAlign w:val="bottom"/>
            <w:hideMark/>
          </w:tcPr>
          <w:p w14:paraId="1A98C67C" w14:textId="77777777" w:rsidR="006552F3" w:rsidRDefault="006552F3">
            <w:pPr>
              <w:rPr>
                <w:sz w:val="20"/>
                <w:szCs w:val="20"/>
              </w:rPr>
            </w:pPr>
          </w:p>
        </w:tc>
        <w:tc>
          <w:tcPr>
            <w:tcW w:w="1260" w:type="dxa"/>
            <w:tcBorders>
              <w:top w:val="nil"/>
              <w:left w:val="nil"/>
              <w:bottom w:val="nil"/>
              <w:right w:val="nil"/>
            </w:tcBorders>
            <w:noWrap/>
            <w:vAlign w:val="bottom"/>
            <w:hideMark/>
          </w:tcPr>
          <w:p w14:paraId="720334A6" w14:textId="77777777" w:rsidR="006552F3" w:rsidRDefault="006552F3">
            <w:pPr>
              <w:rPr>
                <w:sz w:val="20"/>
                <w:szCs w:val="20"/>
              </w:rPr>
            </w:pPr>
          </w:p>
        </w:tc>
        <w:tc>
          <w:tcPr>
            <w:tcW w:w="1420" w:type="dxa"/>
            <w:tcBorders>
              <w:top w:val="nil"/>
              <w:left w:val="nil"/>
              <w:bottom w:val="nil"/>
              <w:right w:val="nil"/>
            </w:tcBorders>
            <w:noWrap/>
            <w:vAlign w:val="bottom"/>
            <w:hideMark/>
          </w:tcPr>
          <w:p w14:paraId="0007A797" w14:textId="77777777" w:rsidR="006552F3" w:rsidRDefault="006552F3">
            <w:pPr>
              <w:rPr>
                <w:sz w:val="20"/>
                <w:szCs w:val="20"/>
              </w:rPr>
            </w:pPr>
          </w:p>
        </w:tc>
        <w:tc>
          <w:tcPr>
            <w:tcW w:w="2020" w:type="dxa"/>
            <w:tcBorders>
              <w:top w:val="nil"/>
              <w:left w:val="nil"/>
              <w:bottom w:val="nil"/>
              <w:right w:val="nil"/>
            </w:tcBorders>
            <w:noWrap/>
            <w:vAlign w:val="bottom"/>
            <w:hideMark/>
          </w:tcPr>
          <w:p w14:paraId="40B4F2E5" w14:textId="77777777" w:rsidR="006552F3" w:rsidRDefault="006552F3">
            <w:pPr>
              <w:rPr>
                <w:sz w:val="20"/>
                <w:szCs w:val="20"/>
              </w:rPr>
            </w:pPr>
          </w:p>
        </w:tc>
        <w:tc>
          <w:tcPr>
            <w:tcW w:w="2020" w:type="dxa"/>
            <w:tcBorders>
              <w:top w:val="nil"/>
              <w:left w:val="nil"/>
              <w:bottom w:val="nil"/>
              <w:right w:val="nil"/>
            </w:tcBorders>
            <w:noWrap/>
            <w:vAlign w:val="bottom"/>
            <w:hideMark/>
          </w:tcPr>
          <w:p w14:paraId="78D70704"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6C352B66"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E9E54BA" w14:textId="77777777" w:rsidTr="006552F3">
        <w:trPr>
          <w:trHeight w:val="289"/>
        </w:trPr>
        <w:tc>
          <w:tcPr>
            <w:tcW w:w="207" w:type="dxa"/>
            <w:tcBorders>
              <w:top w:val="nil"/>
              <w:left w:val="single" w:sz="4" w:space="0" w:color="000000"/>
              <w:bottom w:val="nil"/>
              <w:right w:val="nil"/>
            </w:tcBorders>
            <w:noWrap/>
            <w:vAlign w:val="bottom"/>
            <w:hideMark/>
          </w:tcPr>
          <w:p w14:paraId="6DBA76E2"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56FAEE5"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48954528" w14:textId="77777777" w:rsidR="006552F3" w:rsidRDefault="006552F3">
            <w:pPr>
              <w:rPr>
                <w:sz w:val="20"/>
                <w:szCs w:val="20"/>
              </w:rPr>
            </w:pPr>
          </w:p>
        </w:tc>
        <w:tc>
          <w:tcPr>
            <w:tcW w:w="1540" w:type="dxa"/>
            <w:tcBorders>
              <w:top w:val="nil"/>
              <w:left w:val="nil"/>
              <w:bottom w:val="nil"/>
              <w:right w:val="nil"/>
            </w:tcBorders>
            <w:noWrap/>
            <w:vAlign w:val="bottom"/>
            <w:hideMark/>
          </w:tcPr>
          <w:p w14:paraId="218AF1B1" w14:textId="77777777" w:rsidR="006552F3" w:rsidRDefault="006552F3">
            <w:pPr>
              <w:rPr>
                <w:sz w:val="20"/>
                <w:szCs w:val="20"/>
              </w:rPr>
            </w:pPr>
          </w:p>
        </w:tc>
        <w:tc>
          <w:tcPr>
            <w:tcW w:w="4580" w:type="dxa"/>
            <w:tcBorders>
              <w:top w:val="nil"/>
              <w:left w:val="nil"/>
              <w:bottom w:val="nil"/>
              <w:right w:val="nil"/>
            </w:tcBorders>
            <w:noWrap/>
            <w:vAlign w:val="bottom"/>
            <w:hideMark/>
          </w:tcPr>
          <w:p w14:paraId="6A66C4D3" w14:textId="77777777" w:rsidR="006552F3" w:rsidRDefault="006552F3">
            <w:pPr>
              <w:rPr>
                <w:sz w:val="20"/>
                <w:szCs w:val="20"/>
              </w:rPr>
            </w:pPr>
          </w:p>
        </w:tc>
        <w:tc>
          <w:tcPr>
            <w:tcW w:w="680" w:type="dxa"/>
            <w:tcBorders>
              <w:top w:val="nil"/>
              <w:left w:val="nil"/>
              <w:bottom w:val="nil"/>
              <w:right w:val="nil"/>
            </w:tcBorders>
            <w:noWrap/>
            <w:vAlign w:val="bottom"/>
            <w:hideMark/>
          </w:tcPr>
          <w:p w14:paraId="0399D555" w14:textId="77777777" w:rsidR="006552F3" w:rsidRDefault="006552F3">
            <w:pPr>
              <w:rPr>
                <w:sz w:val="20"/>
                <w:szCs w:val="20"/>
              </w:rPr>
            </w:pPr>
          </w:p>
        </w:tc>
        <w:tc>
          <w:tcPr>
            <w:tcW w:w="1260" w:type="dxa"/>
            <w:tcBorders>
              <w:top w:val="nil"/>
              <w:left w:val="nil"/>
              <w:bottom w:val="nil"/>
              <w:right w:val="nil"/>
            </w:tcBorders>
            <w:noWrap/>
            <w:vAlign w:val="bottom"/>
            <w:hideMark/>
          </w:tcPr>
          <w:p w14:paraId="3F99C8F7" w14:textId="77777777" w:rsidR="006552F3" w:rsidRDefault="006552F3">
            <w:pPr>
              <w:rPr>
                <w:sz w:val="20"/>
                <w:szCs w:val="20"/>
              </w:rPr>
            </w:pPr>
          </w:p>
        </w:tc>
        <w:tc>
          <w:tcPr>
            <w:tcW w:w="1420" w:type="dxa"/>
            <w:tcBorders>
              <w:top w:val="nil"/>
              <w:left w:val="nil"/>
              <w:bottom w:val="nil"/>
              <w:right w:val="nil"/>
            </w:tcBorders>
            <w:noWrap/>
            <w:vAlign w:val="bottom"/>
            <w:hideMark/>
          </w:tcPr>
          <w:p w14:paraId="09BF7038" w14:textId="77777777" w:rsidR="006552F3" w:rsidRDefault="006552F3">
            <w:pPr>
              <w:rPr>
                <w:sz w:val="20"/>
                <w:szCs w:val="20"/>
              </w:rPr>
            </w:pPr>
          </w:p>
        </w:tc>
        <w:tc>
          <w:tcPr>
            <w:tcW w:w="2020" w:type="dxa"/>
            <w:tcBorders>
              <w:top w:val="nil"/>
              <w:left w:val="nil"/>
              <w:bottom w:val="nil"/>
              <w:right w:val="nil"/>
            </w:tcBorders>
            <w:noWrap/>
            <w:vAlign w:val="bottom"/>
            <w:hideMark/>
          </w:tcPr>
          <w:p w14:paraId="1040C892" w14:textId="77777777" w:rsidR="006552F3" w:rsidRDefault="006552F3">
            <w:pPr>
              <w:rPr>
                <w:sz w:val="20"/>
                <w:szCs w:val="20"/>
              </w:rPr>
            </w:pPr>
          </w:p>
        </w:tc>
        <w:tc>
          <w:tcPr>
            <w:tcW w:w="2020" w:type="dxa"/>
            <w:tcBorders>
              <w:top w:val="nil"/>
              <w:left w:val="nil"/>
              <w:bottom w:val="nil"/>
              <w:right w:val="nil"/>
            </w:tcBorders>
            <w:noWrap/>
            <w:vAlign w:val="bottom"/>
            <w:hideMark/>
          </w:tcPr>
          <w:p w14:paraId="205B53AB"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6AA59DA9"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EF01E83" w14:textId="77777777" w:rsidTr="006552F3">
        <w:trPr>
          <w:trHeight w:val="289"/>
        </w:trPr>
        <w:tc>
          <w:tcPr>
            <w:tcW w:w="207" w:type="dxa"/>
            <w:tcBorders>
              <w:top w:val="nil"/>
              <w:left w:val="single" w:sz="4" w:space="0" w:color="000000"/>
              <w:bottom w:val="nil"/>
              <w:right w:val="nil"/>
            </w:tcBorders>
            <w:noWrap/>
            <w:vAlign w:val="bottom"/>
            <w:hideMark/>
          </w:tcPr>
          <w:p w14:paraId="70CF2A3A"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693D5C0"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007C0923" w14:textId="77777777" w:rsidR="006552F3" w:rsidRDefault="006552F3">
            <w:pPr>
              <w:rPr>
                <w:sz w:val="20"/>
                <w:szCs w:val="20"/>
              </w:rPr>
            </w:pPr>
          </w:p>
        </w:tc>
        <w:tc>
          <w:tcPr>
            <w:tcW w:w="1540" w:type="dxa"/>
            <w:tcBorders>
              <w:top w:val="nil"/>
              <w:left w:val="nil"/>
              <w:bottom w:val="nil"/>
              <w:right w:val="nil"/>
            </w:tcBorders>
            <w:noWrap/>
            <w:vAlign w:val="bottom"/>
            <w:hideMark/>
          </w:tcPr>
          <w:p w14:paraId="317723C9" w14:textId="77777777" w:rsidR="006552F3" w:rsidRDefault="006552F3">
            <w:pPr>
              <w:rPr>
                <w:sz w:val="20"/>
                <w:szCs w:val="20"/>
              </w:rPr>
            </w:pPr>
          </w:p>
        </w:tc>
        <w:tc>
          <w:tcPr>
            <w:tcW w:w="4580" w:type="dxa"/>
            <w:tcBorders>
              <w:top w:val="nil"/>
              <w:left w:val="nil"/>
              <w:bottom w:val="nil"/>
              <w:right w:val="nil"/>
            </w:tcBorders>
            <w:noWrap/>
            <w:vAlign w:val="bottom"/>
            <w:hideMark/>
          </w:tcPr>
          <w:p w14:paraId="42A4A5F8" w14:textId="77777777" w:rsidR="006552F3" w:rsidRDefault="006552F3">
            <w:pPr>
              <w:rPr>
                <w:sz w:val="20"/>
                <w:szCs w:val="20"/>
              </w:rPr>
            </w:pPr>
          </w:p>
        </w:tc>
        <w:tc>
          <w:tcPr>
            <w:tcW w:w="680" w:type="dxa"/>
            <w:tcBorders>
              <w:top w:val="nil"/>
              <w:left w:val="nil"/>
              <w:bottom w:val="nil"/>
              <w:right w:val="nil"/>
            </w:tcBorders>
            <w:noWrap/>
            <w:vAlign w:val="bottom"/>
            <w:hideMark/>
          </w:tcPr>
          <w:p w14:paraId="417FF92B" w14:textId="77777777" w:rsidR="006552F3" w:rsidRDefault="006552F3">
            <w:pPr>
              <w:rPr>
                <w:sz w:val="20"/>
                <w:szCs w:val="20"/>
              </w:rPr>
            </w:pPr>
          </w:p>
        </w:tc>
        <w:tc>
          <w:tcPr>
            <w:tcW w:w="1260" w:type="dxa"/>
            <w:tcBorders>
              <w:top w:val="nil"/>
              <w:left w:val="nil"/>
              <w:bottom w:val="nil"/>
              <w:right w:val="nil"/>
            </w:tcBorders>
            <w:noWrap/>
            <w:vAlign w:val="bottom"/>
            <w:hideMark/>
          </w:tcPr>
          <w:p w14:paraId="6586AF26" w14:textId="77777777" w:rsidR="006552F3" w:rsidRDefault="006552F3">
            <w:pPr>
              <w:rPr>
                <w:sz w:val="20"/>
                <w:szCs w:val="20"/>
              </w:rPr>
            </w:pPr>
          </w:p>
        </w:tc>
        <w:tc>
          <w:tcPr>
            <w:tcW w:w="1420" w:type="dxa"/>
            <w:tcBorders>
              <w:top w:val="nil"/>
              <w:left w:val="nil"/>
              <w:bottom w:val="nil"/>
              <w:right w:val="nil"/>
            </w:tcBorders>
            <w:noWrap/>
            <w:vAlign w:val="bottom"/>
            <w:hideMark/>
          </w:tcPr>
          <w:p w14:paraId="7AFA3E69" w14:textId="77777777" w:rsidR="006552F3" w:rsidRDefault="006552F3">
            <w:pPr>
              <w:rPr>
                <w:sz w:val="20"/>
                <w:szCs w:val="20"/>
              </w:rPr>
            </w:pPr>
          </w:p>
        </w:tc>
        <w:tc>
          <w:tcPr>
            <w:tcW w:w="2020" w:type="dxa"/>
            <w:tcBorders>
              <w:top w:val="nil"/>
              <w:left w:val="nil"/>
              <w:bottom w:val="nil"/>
              <w:right w:val="nil"/>
            </w:tcBorders>
            <w:noWrap/>
            <w:vAlign w:val="bottom"/>
            <w:hideMark/>
          </w:tcPr>
          <w:p w14:paraId="6D393AC7" w14:textId="77777777" w:rsidR="006552F3" w:rsidRDefault="006552F3">
            <w:pPr>
              <w:rPr>
                <w:sz w:val="20"/>
                <w:szCs w:val="20"/>
              </w:rPr>
            </w:pPr>
          </w:p>
        </w:tc>
        <w:tc>
          <w:tcPr>
            <w:tcW w:w="2020" w:type="dxa"/>
            <w:tcBorders>
              <w:top w:val="nil"/>
              <w:left w:val="nil"/>
              <w:bottom w:val="nil"/>
              <w:right w:val="nil"/>
            </w:tcBorders>
            <w:noWrap/>
            <w:vAlign w:val="bottom"/>
            <w:hideMark/>
          </w:tcPr>
          <w:p w14:paraId="4790CF37"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196A529D"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75176D4" w14:textId="77777777" w:rsidTr="006552F3">
        <w:trPr>
          <w:trHeight w:val="289"/>
        </w:trPr>
        <w:tc>
          <w:tcPr>
            <w:tcW w:w="207" w:type="dxa"/>
            <w:tcBorders>
              <w:top w:val="nil"/>
              <w:left w:val="single" w:sz="4" w:space="0" w:color="000000"/>
              <w:bottom w:val="nil"/>
              <w:right w:val="nil"/>
            </w:tcBorders>
            <w:noWrap/>
            <w:vAlign w:val="bottom"/>
            <w:hideMark/>
          </w:tcPr>
          <w:p w14:paraId="7CCF5A62"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9CB56CA"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48CD6085" w14:textId="77777777" w:rsidR="006552F3" w:rsidRDefault="006552F3">
            <w:pPr>
              <w:rPr>
                <w:sz w:val="20"/>
                <w:szCs w:val="20"/>
              </w:rPr>
            </w:pPr>
          </w:p>
        </w:tc>
        <w:tc>
          <w:tcPr>
            <w:tcW w:w="1540" w:type="dxa"/>
            <w:tcBorders>
              <w:top w:val="nil"/>
              <w:left w:val="nil"/>
              <w:bottom w:val="nil"/>
              <w:right w:val="nil"/>
            </w:tcBorders>
            <w:noWrap/>
            <w:vAlign w:val="bottom"/>
            <w:hideMark/>
          </w:tcPr>
          <w:p w14:paraId="09FC9FB1" w14:textId="77777777" w:rsidR="006552F3" w:rsidRDefault="006552F3">
            <w:pPr>
              <w:rPr>
                <w:sz w:val="20"/>
                <w:szCs w:val="20"/>
              </w:rPr>
            </w:pPr>
          </w:p>
        </w:tc>
        <w:tc>
          <w:tcPr>
            <w:tcW w:w="4580" w:type="dxa"/>
            <w:tcBorders>
              <w:top w:val="nil"/>
              <w:left w:val="nil"/>
              <w:bottom w:val="nil"/>
              <w:right w:val="nil"/>
            </w:tcBorders>
            <w:noWrap/>
            <w:vAlign w:val="bottom"/>
            <w:hideMark/>
          </w:tcPr>
          <w:p w14:paraId="3B8706D1" w14:textId="77777777" w:rsidR="006552F3" w:rsidRDefault="006552F3">
            <w:pPr>
              <w:rPr>
                <w:sz w:val="20"/>
                <w:szCs w:val="20"/>
              </w:rPr>
            </w:pPr>
          </w:p>
        </w:tc>
        <w:tc>
          <w:tcPr>
            <w:tcW w:w="680" w:type="dxa"/>
            <w:tcBorders>
              <w:top w:val="nil"/>
              <w:left w:val="nil"/>
              <w:bottom w:val="nil"/>
              <w:right w:val="nil"/>
            </w:tcBorders>
            <w:noWrap/>
            <w:vAlign w:val="bottom"/>
            <w:hideMark/>
          </w:tcPr>
          <w:p w14:paraId="461D5EA3" w14:textId="77777777" w:rsidR="006552F3" w:rsidRDefault="006552F3">
            <w:pPr>
              <w:rPr>
                <w:sz w:val="20"/>
                <w:szCs w:val="20"/>
              </w:rPr>
            </w:pPr>
          </w:p>
        </w:tc>
        <w:tc>
          <w:tcPr>
            <w:tcW w:w="1260" w:type="dxa"/>
            <w:tcBorders>
              <w:top w:val="nil"/>
              <w:left w:val="nil"/>
              <w:bottom w:val="nil"/>
              <w:right w:val="nil"/>
            </w:tcBorders>
            <w:noWrap/>
            <w:vAlign w:val="bottom"/>
            <w:hideMark/>
          </w:tcPr>
          <w:p w14:paraId="6FC45D77" w14:textId="77777777" w:rsidR="006552F3" w:rsidRDefault="006552F3">
            <w:pPr>
              <w:rPr>
                <w:sz w:val="20"/>
                <w:szCs w:val="20"/>
              </w:rPr>
            </w:pPr>
          </w:p>
        </w:tc>
        <w:tc>
          <w:tcPr>
            <w:tcW w:w="1420" w:type="dxa"/>
            <w:tcBorders>
              <w:top w:val="nil"/>
              <w:left w:val="nil"/>
              <w:bottom w:val="nil"/>
              <w:right w:val="nil"/>
            </w:tcBorders>
            <w:noWrap/>
            <w:vAlign w:val="bottom"/>
            <w:hideMark/>
          </w:tcPr>
          <w:p w14:paraId="5B429EA8" w14:textId="77777777" w:rsidR="006552F3" w:rsidRDefault="006552F3">
            <w:pPr>
              <w:rPr>
                <w:sz w:val="20"/>
                <w:szCs w:val="20"/>
              </w:rPr>
            </w:pPr>
          </w:p>
        </w:tc>
        <w:tc>
          <w:tcPr>
            <w:tcW w:w="2020" w:type="dxa"/>
            <w:tcBorders>
              <w:top w:val="nil"/>
              <w:left w:val="nil"/>
              <w:bottom w:val="nil"/>
              <w:right w:val="nil"/>
            </w:tcBorders>
            <w:noWrap/>
            <w:vAlign w:val="bottom"/>
            <w:hideMark/>
          </w:tcPr>
          <w:p w14:paraId="25CD79C3" w14:textId="77777777" w:rsidR="006552F3" w:rsidRDefault="006552F3">
            <w:pPr>
              <w:rPr>
                <w:sz w:val="20"/>
                <w:szCs w:val="20"/>
              </w:rPr>
            </w:pPr>
          </w:p>
        </w:tc>
        <w:tc>
          <w:tcPr>
            <w:tcW w:w="2020" w:type="dxa"/>
            <w:tcBorders>
              <w:top w:val="nil"/>
              <w:left w:val="nil"/>
              <w:bottom w:val="nil"/>
              <w:right w:val="nil"/>
            </w:tcBorders>
            <w:noWrap/>
            <w:vAlign w:val="bottom"/>
            <w:hideMark/>
          </w:tcPr>
          <w:p w14:paraId="56C4E270"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5A2FD028"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A83CDAB" w14:textId="77777777" w:rsidTr="006552F3">
        <w:trPr>
          <w:trHeight w:val="289"/>
        </w:trPr>
        <w:tc>
          <w:tcPr>
            <w:tcW w:w="207" w:type="dxa"/>
            <w:tcBorders>
              <w:top w:val="nil"/>
              <w:left w:val="single" w:sz="4" w:space="0" w:color="000000"/>
              <w:bottom w:val="nil"/>
              <w:right w:val="nil"/>
            </w:tcBorders>
            <w:noWrap/>
            <w:vAlign w:val="bottom"/>
            <w:hideMark/>
          </w:tcPr>
          <w:p w14:paraId="0B489D3A"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BC4776F"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3B26D476" w14:textId="77777777" w:rsidR="006552F3" w:rsidRDefault="006552F3">
            <w:pPr>
              <w:rPr>
                <w:sz w:val="20"/>
                <w:szCs w:val="20"/>
              </w:rPr>
            </w:pPr>
          </w:p>
        </w:tc>
        <w:tc>
          <w:tcPr>
            <w:tcW w:w="1540" w:type="dxa"/>
            <w:tcBorders>
              <w:top w:val="nil"/>
              <w:left w:val="nil"/>
              <w:bottom w:val="nil"/>
              <w:right w:val="nil"/>
            </w:tcBorders>
            <w:noWrap/>
            <w:vAlign w:val="bottom"/>
            <w:hideMark/>
          </w:tcPr>
          <w:p w14:paraId="5BB18583" w14:textId="77777777" w:rsidR="006552F3" w:rsidRDefault="006552F3">
            <w:pPr>
              <w:rPr>
                <w:sz w:val="20"/>
                <w:szCs w:val="20"/>
              </w:rPr>
            </w:pPr>
          </w:p>
        </w:tc>
        <w:tc>
          <w:tcPr>
            <w:tcW w:w="4580" w:type="dxa"/>
            <w:tcBorders>
              <w:top w:val="nil"/>
              <w:left w:val="nil"/>
              <w:bottom w:val="nil"/>
              <w:right w:val="nil"/>
            </w:tcBorders>
            <w:noWrap/>
            <w:vAlign w:val="bottom"/>
            <w:hideMark/>
          </w:tcPr>
          <w:p w14:paraId="445BD9D7" w14:textId="77777777" w:rsidR="006552F3" w:rsidRDefault="006552F3">
            <w:pPr>
              <w:rPr>
                <w:sz w:val="20"/>
                <w:szCs w:val="20"/>
              </w:rPr>
            </w:pPr>
          </w:p>
        </w:tc>
        <w:tc>
          <w:tcPr>
            <w:tcW w:w="680" w:type="dxa"/>
            <w:tcBorders>
              <w:top w:val="nil"/>
              <w:left w:val="nil"/>
              <w:bottom w:val="nil"/>
              <w:right w:val="nil"/>
            </w:tcBorders>
            <w:noWrap/>
            <w:vAlign w:val="bottom"/>
            <w:hideMark/>
          </w:tcPr>
          <w:p w14:paraId="12C0F27D" w14:textId="77777777" w:rsidR="006552F3" w:rsidRDefault="006552F3">
            <w:pPr>
              <w:rPr>
                <w:sz w:val="20"/>
                <w:szCs w:val="20"/>
              </w:rPr>
            </w:pPr>
          </w:p>
        </w:tc>
        <w:tc>
          <w:tcPr>
            <w:tcW w:w="1260" w:type="dxa"/>
            <w:tcBorders>
              <w:top w:val="nil"/>
              <w:left w:val="nil"/>
              <w:bottom w:val="nil"/>
              <w:right w:val="nil"/>
            </w:tcBorders>
            <w:noWrap/>
            <w:vAlign w:val="bottom"/>
            <w:hideMark/>
          </w:tcPr>
          <w:p w14:paraId="0F234FAC" w14:textId="77777777" w:rsidR="006552F3" w:rsidRDefault="006552F3">
            <w:pPr>
              <w:rPr>
                <w:sz w:val="20"/>
                <w:szCs w:val="20"/>
              </w:rPr>
            </w:pPr>
          </w:p>
        </w:tc>
        <w:tc>
          <w:tcPr>
            <w:tcW w:w="1420" w:type="dxa"/>
            <w:tcBorders>
              <w:top w:val="nil"/>
              <w:left w:val="nil"/>
              <w:bottom w:val="nil"/>
              <w:right w:val="nil"/>
            </w:tcBorders>
            <w:noWrap/>
            <w:vAlign w:val="bottom"/>
            <w:hideMark/>
          </w:tcPr>
          <w:p w14:paraId="58B43E0B" w14:textId="77777777" w:rsidR="006552F3" w:rsidRDefault="006552F3">
            <w:pPr>
              <w:rPr>
                <w:sz w:val="20"/>
                <w:szCs w:val="20"/>
              </w:rPr>
            </w:pPr>
          </w:p>
        </w:tc>
        <w:tc>
          <w:tcPr>
            <w:tcW w:w="2020" w:type="dxa"/>
            <w:tcBorders>
              <w:top w:val="nil"/>
              <w:left w:val="nil"/>
              <w:bottom w:val="nil"/>
              <w:right w:val="nil"/>
            </w:tcBorders>
            <w:noWrap/>
            <w:vAlign w:val="bottom"/>
            <w:hideMark/>
          </w:tcPr>
          <w:p w14:paraId="15BD0D8E" w14:textId="77777777" w:rsidR="006552F3" w:rsidRDefault="006552F3">
            <w:pPr>
              <w:rPr>
                <w:sz w:val="20"/>
                <w:szCs w:val="20"/>
              </w:rPr>
            </w:pPr>
          </w:p>
        </w:tc>
        <w:tc>
          <w:tcPr>
            <w:tcW w:w="2020" w:type="dxa"/>
            <w:tcBorders>
              <w:top w:val="nil"/>
              <w:left w:val="nil"/>
              <w:bottom w:val="nil"/>
              <w:right w:val="nil"/>
            </w:tcBorders>
            <w:noWrap/>
            <w:vAlign w:val="bottom"/>
            <w:hideMark/>
          </w:tcPr>
          <w:p w14:paraId="10BDC719"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5B8BBAA2"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7F9058D" w14:textId="77777777" w:rsidTr="006552F3">
        <w:trPr>
          <w:trHeight w:val="289"/>
        </w:trPr>
        <w:tc>
          <w:tcPr>
            <w:tcW w:w="207" w:type="dxa"/>
            <w:tcBorders>
              <w:top w:val="nil"/>
              <w:left w:val="single" w:sz="4" w:space="0" w:color="000000"/>
              <w:bottom w:val="nil"/>
              <w:right w:val="nil"/>
            </w:tcBorders>
            <w:noWrap/>
            <w:vAlign w:val="center"/>
            <w:hideMark/>
          </w:tcPr>
          <w:p w14:paraId="4D75D36A"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C3C6F7C" w14:textId="77777777" w:rsidR="006552F3" w:rsidRDefault="006552F3">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758DCA0D" w14:textId="77777777" w:rsidR="006552F3" w:rsidRDefault="006552F3">
            <w:pPr>
              <w:rPr>
                <w:rFonts w:ascii="Arial CE" w:hAnsi="Arial CE" w:cs="Arial CE"/>
                <w:b/>
                <w:bCs/>
                <w:color w:val="464646"/>
                <w:sz w:val="20"/>
                <w:szCs w:val="20"/>
              </w:rPr>
            </w:pPr>
            <w:r>
              <w:rPr>
                <w:rFonts w:ascii="Arial CE" w:hAnsi="Arial CE" w:cs="Arial CE"/>
                <w:b/>
                <w:bCs/>
                <w:color w:val="464646"/>
                <w:sz w:val="20"/>
                <w:szCs w:val="20"/>
              </w:rPr>
              <w:t>Projektant</w:t>
            </w:r>
          </w:p>
        </w:tc>
        <w:tc>
          <w:tcPr>
            <w:tcW w:w="4580" w:type="dxa"/>
            <w:tcBorders>
              <w:top w:val="single" w:sz="4" w:space="0" w:color="000000"/>
              <w:left w:val="nil"/>
              <w:bottom w:val="nil"/>
              <w:right w:val="nil"/>
            </w:tcBorders>
            <w:noWrap/>
            <w:vAlign w:val="center"/>
            <w:hideMark/>
          </w:tcPr>
          <w:p w14:paraId="5B8D450A" w14:textId="77777777" w:rsidR="006552F3" w:rsidRDefault="006552F3">
            <w:pPr>
              <w:rPr>
                <w:rFonts w:ascii="Arial CE" w:hAnsi="Arial CE" w:cs="Arial CE"/>
                <w:sz w:val="16"/>
                <w:szCs w:val="16"/>
              </w:rPr>
            </w:pPr>
            <w:r>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559E7543" w14:textId="77777777" w:rsidR="006552F3" w:rsidRDefault="006552F3">
            <w:pPr>
              <w:rPr>
                <w:rFonts w:ascii="Arial CE" w:hAnsi="Arial CE" w:cs="Arial CE"/>
                <w:b/>
                <w:bCs/>
                <w:color w:val="464646"/>
                <w:sz w:val="20"/>
                <w:szCs w:val="20"/>
              </w:rPr>
            </w:pPr>
            <w:r>
              <w:rPr>
                <w:rFonts w:ascii="Arial CE" w:hAnsi="Arial CE" w:cs="Arial CE"/>
                <w:b/>
                <w:bCs/>
                <w:color w:val="464646"/>
                <w:sz w:val="20"/>
                <w:szCs w:val="20"/>
              </w:rPr>
              <w:t>Zpracovatel</w:t>
            </w:r>
          </w:p>
        </w:tc>
        <w:tc>
          <w:tcPr>
            <w:tcW w:w="1420" w:type="dxa"/>
            <w:tcBorders>
              <w:top w:val="single" w:sz="4" w:space="0" w:color="000000"/>
              <w:left w:val="nil"/>
              <w:bottom w:val="nil"/>
              <w:right w:val="nil"/>
            </w:tcBorders>
            <w:noWrap/>
            <w:vAlign w:val="center"/>
            <w:hideMark/>
          </w:tcPr>
          <w:p w14:paraId="3B056302"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58B40B22"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0E1BF52A"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61990F9E"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2DBEF290" w14:textId="77777777" w:rsidTr="006552F3">
        <w:trPr>
          <w:trHeight w:val="225"/>
        </w:trPr>
        <w:tc>
          <w:tcPr>
            <w:tcW w:w="207" w:type="dxa"/>
            <w:tcBorders>
              <w:top w:val="nil"/>
              <w:left w:val="single" w:sz="4" w:space="0" w:color="000000"/>
              <w:bottom w:val="nil"/>
              <w:right w:val="nil"/>
            </w:tcBorders>
            <w:noWrap/>
            <w:vAlign w:val="bottom"/>
            <w:hideMark/>
          </w:tcPr>
          <w:p w14:paraId="3756D44E"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191B8543"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4FD41569" w14:textId="77777777" w:rsidR="006552F3" w:rsidRDefault="006552F3">
            <w:pPr>
              <w:rPr>
                <w:sz w:val="20"/>
                <w:szCs w:val="20"/>
              </w:rPr>
            </w:pPr>
          </w:p>
        </w:tc>
        <w:tc>
          <w:tcPr>
            <w:tcW w:w="1540" w:type="dxa"/>
            <w:tcBorders>
              <w:top w:val="nil"/>
              <w:left w:val="nil"/>
              <w:bottom w:val="nil"/>
              <w:right w:val="nil"/>
            </w:tcBorders>
            <w:noWrap/>
            <w:vAlign w:val="bottom"/>
            <w:hideMark/>
          </w:tcPr>
          <w:p w14:paraId="16462E38" w14:textId="77777777" w:rsidR="006552F3" w:rsidRDefault="006552F3">
            <w:pPr>
              <w:rPr>
                <w:sz w:val="20"/>
                <w:szCs w:val="20"/>
              </w:rPr>
            </w:pPr>
          </w:p>
        </w:tc>
        <w:tc>
          <w:tcPr>
            <w:tcW w:w="4580" w:type="dxa"/>
            <w:tcBorders>
              <w:top w:val="nil"/>
              <w:left w:val="nil"/>
              <w:bottom w:val="nil"/>
              <w:right w:val="nil"/>
            </w:tcBorders>
            <w:noWrap/>
            <w:vAlign w:val="bottom"/>
            <w:hideMark/>
          </w:tcPr>
          <w:p w14:paraId="1D67E25A" w14:textId="77777777" w:rsidR="006552F3" w:rsidRDefault="006552F3">
            <w:pPr>
              <w:rPr>
                <w:sz w:val="20"/>
                <w:szCs w:val="20"/>
              </w:rPr>
            </w:pPr>
          </w:p>
        </w:tc>
        <w:tc>
          <w:tcPr>
            <w:tcW w:w="680" w:type="dxa"/>
            <w:tcBorders>
              <w:top w:val="nil"/>
              <w:left w:val="nil"/>
              <w:bottom w:val="nil"/>
              <w:right w:val="nil"/>
            </w:tcBorders>
            <w:noWrap/>
            <w:vAlign w:val="bottom"/>
            <w:hideMark/>
          </w:tcPr>
          <w:p w14:paraId="35635F87" w14:textId="77777777" w:rsidR="006552F3" w:rsidRDefault="006552F3">
            <w:pPr>
              <w:rPr>
                <w:sz w:val="20"/>
                <w:szCs w:val="20"/>
              </w:rPr>
            </w:pPr>
          </w:p>
        </w:tc>
        <w:tc>
          <w:tcPr>
            <w:tcW w:w="1260" w:type="dxa"/>
            <w:tcBorders>
              <w:top w:val="nil"/>
              <w:left w:val="nil"/>
              <w:bottom w:val="nil"/>
              <w:right w:val="nil"/>
            </w:tcBorders>
            <w:noWrap/>
            <w:vAlign w:val="bottom"/>
            <w:hideMark/>
          </w:tcPr>
          <w:p w14:paraId="405486CC" w14:textId="77777777" w:rsidR="006552F3" w:rsidRDefault="006552F3">
            <w:pPr>
              <w:rPr>
                <w:sz w:val="20"/>
                <w:szCs w:val="20"/>
              </w:rPr>
            </w:pPr>
          </w:p>
        </w:tc>
        <w:tc>
          <w:tcPr>
            <w:tcW w:w="1420" w:type="dxa"/>
            <w:tcBorders>
              <w:top w:val="nil"/>
              <w:left w:val="nil"/>
              <w:bottom w:val="nil"/>
              <w:right w:val="nil"/>
            </w:tcBorders>
            <w:noWrap/>
            <w:vAlign w:val="bottom"/>
            <w:hideMark/>
          </w:tcPr>
          <w:p w14:paraId="05C42843" w14:textId="77777777" w:rsidR="006552F3" w:rsidRDefault="006552F3">
            <w:pPr>
              <w:rPr>
                <w:sz w:val="20"/>
                <w:szCs w:val="20"/>
              </w:rPr>
            </w:pPr>
          </w:p>
        </w:tc>
        <w:tc>
          <w:tcPr>
            <w:tcW w:w="2020" w:type="dxa"/>
            <w:tcBorders>
              <w:top w:val="nil"/>
              <w:left w:val="nil"/>
              <w:bottom w:val="nil"/>
              <w:right w:val="nil"/>
            </w:tcBorders>
            <w:noWrap/>
            <w:vAlign w:val="bottom"/>
            <w:hideMark/>
          </w:tcPr>
          <w:p w14:paraId="5149583F" w14:textId="77777777" w:rsidR="006552F3" w:rsidRDefault="006552F3">
            <w:pPr>
              <w:rPr>
                <w:sz w:val="20"/>
                <w:szCs w:val="20"/>
              </w:rPr>
            </w:pPr>
          </w:p>
        </w:tc>
        <w:tc>
          <w:tcPr>
            <w:tcW w:w="2020" w:type="dxa"/>
            <w:tcBorders>
              <w:top w:val="nil"/>
              <w:left w:val="nil"/>
              <w:bottom w:val="nil"/>
              <w:right w:val="nil"/>
            </w:tcBorders>
            <w:noWrap/>
            <w:vAlign w:val="bottom"/>
            <w:hideMark/>
          </w:tcPr>
          <w:p w14:paraId="05CB54CA"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64806C13"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CCAC83D" w14:textId="77777777" w:rsidTr="006552F3">
        <w:trPr>
          <w:trHeight w:val="225"/>
        </w:trPr>
        <w:tc>
          <w:tcPr>
            <w:tcW w:w="207" w:type="dxa"/>
            <w:tcBorders>
              <w:top w:val="nil"/>
              <w:left w:val="single" w:sz="4" w:space="0" w:color="000000"/>
              <w:bottom w:val="nil"/>
              <w:right w:val="nil"/>
            </w:tcBorders>
            <w:noWrap/>
            <w:vAlign w:val="bottom"/>
            <w:hideMark/>
          </w:tcPr>
          <w:p w14:paraId="116C5A1A" w14:textId="77777777" w:rsidR="006552F3" w:rsidRDefault="006552F3">
            <w:pPr>
              <w:rPr>
                <w:rFonts w:ascii="Arial CE" w:hAnsi="Arial CE" w:cs="Arial CE"/>
                <w:sz w:val="16"/>
                <w:szCs w:val="16"/>
              </w:rPr>
            </w:pPr>
            <w:r>
              <w:rPr>
                <w:rFonts w:ascii="Arial CE" w:hAnsi="Arial CE" w:cs="Arial CE"/>
                <w:sz w:val="16"/>
                <w:szCs w:val="16"/>
              </w:rPr>
              <w:lastRenderedPageBreak/>
              <w:t> </w:t>
            </w:r>
          </w:p>
        </w:tc>
        <w:tc>
          <w:tcPr>
            <w:tcW w:w="380" w:type="dxa"/>
            <w:tcBorders>
              <w:top w:val="nil"/>
              <w:left w:val="nil"/>
              <w:bottom w:val="nil"/>
              <w:right w:val="nil"/>
            </w:tcBorders>
            <w:noWrap/>
            <w:vAlign w:val="bottom"/>
            <w:hideMark/>
          </w:tcPr>
          <w:p w14:paraId="04C95E7B"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3C3A4FA7" w14:textId="77777777" w:rsidR="006552F3" w:rsidRDefault="006552F3">
            <w:pPr>
              <w:rPr>
                <w:sz w:val="20"/>
                <w:szCs w:val="20"/>
              </w:rPr>
            </w:pPr>
          </w:p>
        </w:tc>
        <w:tc>
          <w:tcPr>
            <w:tcW w:w="1540" w:type="dxa"/>
            <w:tcBorders>
              <w:top w:val="nil"/>
              <w:left w:val="nil"/>
              <w:bottom w:val="nil"/>
              <w:right w:val="nil"/>
            </w:tcBorders>
            <w:noWrap/>
            <w:vAlign w:val="bottom"/>
            <w:hideMark/>
          </w:tcPr>
          <w:p w14:paraId="240E91A3" w14:textId="77777777" w:rsidR="006552F3" w:rsidRDefault="006552F3">
            <w:pPr>
              <w:rPr>
                <w:sz w:val="20"/>
                <w:szCs w:val="20"/>
              </w:rPr>
            </w:pPr>
          </w:p>
        </w:tc>
        <w:tc>
          <w:tcPr>
            <w:tcW w:w="4580" w:type="dxa"/>
            <w:tcBorders>
              <w:top w:val="nil"/>
              <w:left w:val="nil"/>
              <w:bottom w:val="nil"/>
              <w:right w:val="nil"/>
            </w:tcBorders>
            <w:noWrap/>
            <w:vAlign w:val="bottom"/>
            <w:hideMark/>
          </w:tcPr>
          <w:p w14:paraId="5DF5D721" w14:textId="77777777" w:rsidR="006552F3" w:rsidRDefault="006552F3">
            <w:pPr>
              <w:rPr>
                <w:sz w:val="20"/>
                <w:szCs w:val="20"/>
              </w:rPr>
            </w:pPr>
          </w:p>
        </w:tc>
        <w:tc>
          <w:tcPr>
            <w:tcW w:w="680" w:type="dxa"/>
            <w:tcBorders>
              <w:top w:val="nil"/>
              <w:left w:val="nil"/>
              <w:bottom w:val="nil"/>
              <w:right w:val="nil"/>
            </w:tcBorders>
            <w:noWrap/>
            <w:vAlign w:val="bottom"/>
            <w:hideMark/>
          </w:tcPr>
          <w:p w14:paraId="3B4B00AE" w14:textId="77777777" w:rsidR="006552F3" w:rsidRDefault="006552F3">
            <w:pPr>
              <w:rPr>
                <w:sz w:val="20"/>
                <w:szCs w:val="20"/>
              </w:rPr>
            </w:pPr>
          </w:p>
        </w:tc>
        <w:tc>
          <w:tcPr>
            <w:tcW w:w="1260" w:type="dxa"/>
            <w:tcBorders>
              <w:top w:val="nil"/>
              <w:left w:val="nil"/>
              <w:bottom w:val="nil"/>
              <w:right w:val="nil"/>
            </w:tcBorders>
            <w:noWrap/>
            <w:vAlign w:val="bottom"/>
            <w:hideMark/>
          </w:tcPr>
          <w:p w14:paraId="4765D812" w14:textId="77777777" w:rsidR="006552F3" w:rsidRDefault="006552F3">
            <w:pPr>
              <w:rPr>
                <w:sz w:val="20"/>
                <w:szCs w:val="20"/>
              </w:rPr>
            </w:pPr>
          </w:p>
        </w:tc>
        <w:tc>
          <w:tcPr>
            <w:tcW w:w="1420" w:type="dxa"/>
            <w:tcBorders>
              <w:top w:val="nil"/>
              <w:left w:val="nil"/>
              <w:bottom w:val="nil"/>
              <w:right w:val="nil"/>
            </w:tcBorders>
            <w:noWrap/>
            <w:vAlign w:val="bottom"/>
            <w:hideMark/>
          </w:tcPr>
          <w:p w14:paraId="291F019C" w14:textId="77777777" w:rsidR="006552F3" w:rsidRDefault="006552F3">
            <w:pPr>
              <w:rPr>
                <w:sz w:val="20"/>
                <w:szCs w:val="20"/>
              </w:rPr>
            </w:pPr>
          </w:p>
        </w:tc>
        <w:tc>
          <w:tcPr>
            <w:tcW w:w="2020" w:type="dxa"/>
            <w:tcBorders>
              <w:top w:val="nil"/>
              <w:left w:val="nil"/>
              <w:bottom w:val="nil"/>
              <w:right w:val="nil"/>
            </w:tcBorders>
            <w:noWrap/>
            <w:vAlign w:val="bottom"/>
            <w:hideMark/>
          </w:tcPr>
          <w:p w14:paraId="258D73B2" w14:textId="77777777" w:rsidR="006552F3" w:rsidRDefault="006552F3">
            <w:pPr>
              <w:rPr>
                <w:sz w:val="20"/>
                <w:szCs w:val="20"/>
              </w:rPr>
            </w:pPr>
          </w:p>
        </w:tc>
        <w:tc>
          <w:tcPr>
            <w:tcW w:w="2020" w:type="dxa"/>
            <w:tcBorders>
              <w:top w:val="nil"/>
              <w:left w:val="nil"/>
              <w:bottom w:val="nil"/>
              <w:right w:val="nil"/>
            </w:tcBorders>
            <w:noWrap/>
            <w:vAlign w:val="bottom"/>
            <w:hideMark/>
          </w:tcPr>
          <w:p w14:paraId="3E9C4C14"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0D1F81FF"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278CC4A6" w14:textId="77777777" w:rsidTr="006552F3">
        <w:trPr>
          <w:trHeight w:val="225"/>
        </w:trPr>
        <w:tc>
          <w:tcPr>
            <w:tcW w:w="207" w:type="dxa"/>
            <w:tcBorders>
              <w:top w:val="nil"/>
              <w:left w:val="single" w:sz="4" w:space="0" w:color="000000"/>
              <w:bottom w:val="nil"/>
              <w:right w:val="nil"/>
            </w:tcBorders>
            <w:noWrap/>
            <w:vAlign w:val="bottom"/>
            <w:hideMark/>
          </w:tcPr>
          <w:p w14:paraId="5FBCAE94"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4824DA3"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75E9594D" w14:textId="77777777" w:rsidR="006552F3" w:rsidRDefault="006552F3">
            <w:pPr>
              <w:rPr>
                <w:sz w:val="20"/>
                <w:szCs w:val="20"/>
              </w:rPr>
            </w:pPr>
          </w:p>
        </w:tc>
        <w:tc>
          <w:tcPr>
            <w:tcW w:w="1540" w:type="dxa"/>
            <w:tcBorders>
              <w:top w:val="nil"/>
              <w:left w:val="nil"/>
              <w:bottom w:val="nil"/>
              <w:right w:val="nil"/>
            </w:tcBorders>
            <w:noWrap/>
            <w:vAlign w:val="bottom"/>
            <w:hideMark/>
          </w:tcPr>
          <w:p w14:paraId="1413DF2E" w14:textId="77777777" w:rsidR="006552F3" w:rsidRDefault="006552F3">
            <w:pPr>
              <w:rPr>
                <w:sz w:val="20"/>
                <w:szCs w:val="20"/>
              </w:rPr>
            </w:pPr>
          </w:p>
        </w:tc>
        <w:tc>
          <w:tcPr>
            <w:tcW w:w="4580" w:type="dxa"/>
            <w:tcBorders>
              <w:top w:val="nil"/>
              <w:left w:val="nil"/>
              <w:bottom w:val="nil"/>
              <w:right w:val="nil"/>
            </w:tcBorders>
            <w:noWrap/>
            <w:vAlign w:val="bottom"/>
            <w:hideMark/>
          </w:tcPr>
          <w:p w14:paraId="59659318" w14:textId="77777777" w:rsidR="006552F3" w:rsidRDefault="006552F3">
            <w:pPr>
              <w:rPr>
                <w:sz w:val="20"/>
                <w:szCs w:val="20"/>
              </w:rPr>
            </w:pPr>
          </w:p>
        </w:tc>
        <w:tc>
          <w:tcPr>
            <w:tcW w:w="680" w:type="dxa"/>
            <w:tcBorders>
              <w:top w:val="nil"/>
              <w:left w:val="nil"/>
              <w:bottom w:val="nil"/>
              <w:right w:val="nil"/>
            </w:tcBorders>
            <w:noWrap/>
            <w:vAlign w:val="bottom"/>
            <w:hideMark/>
          </w:tcPr>
          <w:p w14:paraId="28C8E014" w14:textId="77777777" w:rsidR="006552F3" w:rsidRDefault="006552F3">
            <w:pPr>
              <w:rPr>
                <w:sz w:val="20"/>
                <w:szCs w:val="20"/>
              </w:rPr>
            </w:pPr>
          </w:p>
        </w:tc>
        <w:tc>
          <w:tcPr>
            <w:tcW w:w="1260" w:type="dxa"/>
            <w:tcBorders>
              <w:top w:val="nil"/>
              <w:left w:val="nil"/>
              <w:bottom w:val="nil"/>
              <w:right w:val="nil"/>
            </w:tcBorders>
            <w:noWrap/>
            <w:vAlign w:val="bottom"/>
            <w:hideMark/>
          </w:tcPr>
          <w:p w14:paraId="3D49295F" w14:textId="77777777" w:rsidR="006552F3" w:rsidRDefault="006552F3">
            <w:pPr>
              <w:rPr>
                <w:sz w:val="20"/>
                <w:szCs w:val="20"/>
              </w:rPr>
            </w:pPr>
          </w:p>
        </w:tc>
        <w:tc>
          <w:tcPr>
            <w:tcW w:w="1420" w:type="dxa"/>
            <w:tcBorders>
              <w:top w:val="nil"/>
              <w:left w:val="nil"/>
              <w:bottom w:val="nil"/>
              <w:right w:val="nil"/>
            </w:tcBorders>
            <w:noWrap/>
            <w:vAlign w:val="bottom"/>
            <w:hideMark/>
          </w:tcPr>
          <w:p w14:paraId="3AC4EDA4" w14:textId="77777777" w:rsidR="006552F3" w:rsidRDefault="006552F3">
            <w:pPr>
              <w:rPr>
                <w:sz w:val="20"/>
                <w:szCs w:val="20"/>
              </w:rPr>
            </w:pPr>
          </w:p>
        </w:tc>
        <w:tc>
          <w:tcPr>
            <w:tcW w:w="2020" w:type="dxa"/>
            <w:tcBorders>
              <w:top w:val="nil"/>
              <w:left w:val="nil"/>
              <w:bottom w:val="nil"/>
              <w:right w:val="nil"/>
            </w:tcBorders>
            <w:noWrap/>
            <w:vAlign w:val="bottom"/>
            <w:hideMark/>
          </w:tcPr>
          <w:p w14:paraId="2FDD7509" w14:textId="77777777" w:rsidR="006552F3" w:rsidRDefault="006552F3">
            <w:pPr>
              <w:rPr>
                <w:sz w:val="20"/>
                <w:szCs w:val="20"/>
              </w:rPr>
            </w:pPr>
          </w:p>
        </w:tc>
        <w:tc>
          <w:tcPr>
            <w:tcW w:w="2020" w:type="dxa"/>
            <w:tcBorders>
              <w:top w:val="nil"/>
              <w:left w:val="nil"/>
              <w:bottom w:val="nil"/>
              <w:right w:val="nil"/>
            </w:tcBorders>
            <w:noWrap/>
            <w:vAlign w:val="bottom"/>
            <w:hideMark/>
          </w:tcPr>
          <w:p w14:paraId="5DDFA68C"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68051F40"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3328D0B" w14:textId="77777777" w:rsidTr="006552F3">
        <w:trPr>
          <w:trHeight w:val="225"/>
        </w:trPr>
        <w:tc>
          <w:tcPr>
            <w:tcW w:w="207" w:type="dxa"/>
            <w:tcBorders>
              <w:top w:val="nil"/>
              <w:left w:val="single" w:sz="4" w:space="0" w:color="000000"/>
              <w:bottom w:val="nil"/>
              <w:right w:val="nil"/>
            </w:tcBorders>
            <w:noWrap/>
            <w:vAlign w:val="bottom"/>
            <w:hideMark/>
          </w:tcPr>
          <w:p w14:paraId="5E60EB72"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73557C5"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6474F4DC" w14:textId="77777777" w:rsidR="006552F3" w:rsidRDefault="006552F3">
            <w:pPr>
              <w:rPr>
                <w:sz w:val="20"/>
                <w:szCs w:val="20"/>
              </w:rPr>
            </w:pPr>
          </w:p>
        </w:tc>
        <w:tc>
          <w:tcPr>
            <w:tcW w:w="1540" w:type="dxa"/>
            <w:tcBorders>
              <w:top w:val="nil"/>
              <w:left w:val="nil"/>
              <w:bottom w:val="nil"/>
              <w:right w:val="nil"/>
            </w:tcBorders>
            <w:noWrap/>
            <w:vAlign w:val="bottom"/>
            <w:hideMark/>
          </w:tcPr>
          <w:p w14:paraId="75E28305" w14:textId="77777777" w:rsidR="006552F3" w:rsidRDefault="006552F3">
            <w:pPr>
              <w:rPr>
                <w:sz w:val="20"/>
                <w:szCs w:val="20"/>
              </w:rPr>
            </w:pPr>
          </w:p>
        </w:tc>
        <w:tc>
          <w:tcPr>
            <w:tcW w:w="4580" w:type="dxa"/>
            <w:tcBorders>
              <w:top w:val="nil"/>
              <w:left w:val="nil"/>
              <w:bottom w:val="nil"/>
              <w:right w:val="nil"/>
            </w:tcBorders>
            <w:noWrap/>
            <w:vAlign w:val="bottom"/>
            <w:hideMark/>
          </w:tcPr>
          <w:p w14:paraId="0DC954A0" w14:textId="77777777" w:rsidR="006552F3" w:rsidRDefault="006552F3">
            <w:pPr>
              <w:rPr>
                <w:sz w:val="20"/>
                <w:szCs w:val="20"/>
              </w:rPr>
            </w:pPr>
          </w:p>
        </w:tc>
        <w:tc>
          <w:tcPr>
            <w:tcW w:w="680" w:type="dxa"/>
            <w:tcBorders>
              <w:top w:val="nil"/>
              <w:left w:val="nil"/>
              <w:bottom w:val="nil"/>
              <w:right w:val="nil"/>
            </w:tcBorders>
            <w:noWrap/>
            <w:vAlign w:val="bottom"/>
            <w:hideMark/>
          </w:tcPr>
          <w:p w14:paraId="7FC030B3" w14:textId="77777777" w:rsidR="006552F3" w:rsidRDefault="006552F3">
            <w:pPr>
              <w:rPr>
                <w:sz w:val="20"/>
                <w:szCs w:val="20"/>
              </w:rPr>
            </w:pPr>
          </w:p>
        </w:tc>
        <w:tc>
          <w:tcPr>
            <w:tcW w:w="1260" w:type="dxa"/>
            <w:tcBorders>
              <w:top w:val="nil"/>
              <w:left w:val="nil"/>
              <w:bottom w:val="nil"/>
              <w:right w:val="nil"/>
            </w:tcBorders>
            <w:noWrap/>
            <w:vAlign w:val="bottom"/>
            <w:hideMark/>
          </w:tcPr>
          <w:p w14:paraId="0B19342C" w14:textId="77777777" w:rsidR="006552F3" w:rsidRDefault="006552F3">
            <w:pPr>
              <w:rPr>
                <w:sz w:val="20"/>
                <w:szCs w:val="20"/>
              </w:rPr>
            </w:pPr>
          </w:p>
        </w:tc>
        <w:tc>
          <w:tcPr>
            <w:tcW w:w="1420" w:type="dxa"/>
            <w:tcBorders>
              <w:top w:val="nil"/>
              <w:left w:val="nil"/>
              <w:bottom w:val="nil"/>
              <w:right w:val="nil"/>
            </w:tcBorders>
            <w:noWrap/>
            <w:vAlign w:val="bottom"/>
            <w:hideMark/>
          </w:tcPr>
          <w:p w14:paraId="60F33A40" w14:textId="77777777" w:rsidR="006552F3" w:rsidRDefault="006552F3">
            <w:pPr>
              <w:rPr>
                <w:sz w:val="20"/>
                <w:szCs w:val="20"/>
              </w:rPr>
            </w:pPr>
          </w:p>
        </w:tc>
        <w:tc>
          <w:tcPr>
            <w:tcW w:w="2020" w:type="dxa"/>
            <w:tcBorders>
              <w:top w:val="nil"/>
              <w:left w:val="nil"/>
              <w:bottom w:val="nil"/>
              <w:right w:val="nil"/>
            </w:tcBorders>
            <w:noWrap/>
            <w:vAlign w:val="bottom"/>
            <w:hideMark/>
          </w:tcPr>
          <w:p w14:paraId="6E0E80EA" w14:textId="77777777" w:rsidR="006552F3" w:rsidRDefault="006552F3">
            <w:pPr>
              <w:rPr>
                <w:sz w:val="20"/>
                <w:szCs w:val="20"/>
              </w:rPr>
            </w:pPr>
          </w:p>
        </w:tc>
        <w:tc>
          <w:tcPr>
            <w:tcW w:w="2020" w:type="dxa"/>
            <w:tcBorders>
              <w:top w:val="nil"/>
              <w:left w:val="nil"/>
              <w:bottom w:val="nil"/>
              <w:right w:val="nil"/>
            </w:tcBorders>
            <w:noWrap/>
            <w:vAlign w:val="bottom"/>
            <w:hideMark/>
          </w:tcPr>
          <w:p w14:paraId="3D747EC7"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3930762E"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27C23C7" w14:textId="77777777" w:rsidTr="006552F3">
        <w:trPr>
          <w:trHeight w:val="225"/>
        </w:trPr>
        <w:tc>
          <w:tcPr>
            <w:tcW w:w="207" w:type="dxa"/>
            <w:tcBorders>
              <w:top w:val="nil"/>
              <w:left w:val="single" w:sz="4" w:space="0" w:color="000000"/>
              <w:bottom w:val="nil"/>
              <w:right w:val="nil"/>
            </w:tcBorders>
            <w:noWrap/>
            <w:vAlign w:val="bottom"/>
            <w:hideMark/>
          </w:tcPr>
          <w:p w14:paraId="4A4643E3"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4A726FF"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1B8FBBB6" w14:textId="77777777" w:rsidR="006552F3" w:rsidRDefault="006552F3">
            <w:pPr>
              <w:rPr>
                <w:sz w:val="20"/>
                <w:szCs w:val="20"/>
              </w:rPr>
            </w:pPr>
          </w:p>
        </w:tc>
        <w:tc>
          <w:tcPr>
            <w:tcW w:w="1540" w:type="dxa"/>
            <w:tcBorders>
              <w:top w:val="nil"/>
              <w:left w:val="nil"/>
              <w:bottom w:val="nil"/>
              <w:right w:val="nil"/>
            </w:tcBorders>
            <w:noWrap/>
            <w:vAlign w:val="bottom"/>
            <w:hideMark/>
          </w:tcPr>
          <w:p w14:paraId="7420FBFF" w14:textId="77777777" w:rsidR="006552F3" w:rsidRDefault="006552F3">
            <w:pPr>
              <w:rPr>
                <w:sz w:val="20"/>
                <w:szCs w:val="20"/>
              </w:rPr>
            </w:pPr>
          </w:p>
        </w:tc>
        <w:tc>
          <w:tcPr>
            <w:tcW w:w="4580" w:type="dxa"/>
            <w:tcBorders>
              <w:top w:val="nil"/>
              <w:left w:val="nil"/>
              <w:bottom w:val="nil"/>
              <w:right w:val="nil"/>
            </w:tcBorders>
            <w:noWrap/>
            <w:vAlign w:val="bottom"/>
            <w:hideMark/>
          </w:tcPr>
          <w:p w14:paraId="30705F65" w14:textId="77777777" w:rsidR="006552F3" w:rsidRDefault="006552F3">
            <w:pPr>
              <w:rPr>
                <w:sz w:val="20"/>
                <w:szCs w:val="20"/>
              </w:rPr>
            </w:pPr>
          </w:p>
        </w:tc>
        <w:tc>
          <w:tcPr>
            <w:tcW w:w="680" w:type="dxa"/>
            <w:tcBorders>
              <w:top w:val="nil"/>
              <w:left w:val="nil"/>
              <w:bottom w:val="nil"/>
              <w:right w:val="nil"/>
            </w:tcBorders>
            <w:noWrap/>
            <w:vAlign w:val="bottom"/>
            <w:hideMark/>
          </w:tcPr>
          <w:p w14:paraId="620885F9" w14:textId="77777777" w:rsidR="006552F3" w:rsidRDefault="006552F3">
            <w:pPr>
              <w:rPr>
                <w:sz w:val="20"/>
                <w:szCs w:val="20"/>
              </w:rPr>
            </w:pPr>
          </w:p>
        </w:tc>
        <w:tc>
          <w:tcPr>
            <w:tcW w:w="1260" w:type="dxa"/>
            <w:tcBorders>
              <w:top w:val="nil"/>
              <w:left w:val="nil"/>
              <w:bottom w:val="nil"/>
              <w:right w:val="nil"/>
            </w:tcBorders>
            <w:noWrap/>
            <w:vAlign w:val="bottom"/>
            <w:hideMark/>
          </w:tcPr>
          <w:p w14:paraId="7C088AF4" w14:textId="77777777" w:rsidR="006552F3" w:rsidRDefault="006552F3">
            <w:pPr>
              <w:rPr>
                <w:sz w:val="20"/>
                <w:szCs w:val="20"/>
              </w:rPr>
            </w:pPr>
          </w:p>
        </w:tc>
        <w:tc>
          <w:tcPr>
            <w:tcW w:w="1420" w:type="dxa"/>
            <w:tcBorders>
              <w:top w:val="nil"/>
              <w:left w:val="nil"/>
              <w:bottom w:val="nil"/>
              <w:right w:val="nil"/>
            </w:tcBorders>
            <w:noWrap/>
            <w:vAlign w:val="bottom"/>
            <w:hideMark/>
          </w:tcPr>
          <w:p w14:paraId="6EC7A940" w14:textId="77777777" w:rsidR="006552F3" w:rsidRDefault="006552F3">
            <w:pPr>
              <w:rPr>
                <w:sz w:val="20"/>
                <w:szCs w:val="20"/>
              </w:rPr>
            </w:pPr>
          </w:p>
        </w:tc>
        <w:tc>
          <w:tcPr>
            <w:tcW w:w="2020" w:type="dxa"/>
            <w:tcBorders>
              <w:top w:val="nil"/>
              <w:left w:val="nil"/>
              <w:bottom w:val="nil"/>
              <w:right w:val="nil"/>
            </w:tcBorders>
            <w:noWrap/>
            <w:vAlign w:val="bottom"/>
            <w:hideMark/>
          </w:tcPr>
          <w:p w14:paraId="7CB4EAC4" w14:textId="77777777" w:rsidR="006552F3" w:rsidRDefault="006552F3">
            <w:pPr>
              <w:rPr>
                <w:sz w:val="20"/>
                <w:szCs w:val="20"/>
              </w:rPr>
            </w:pPr>
          </w:p>
        </w:tc>
        <w:tc>
          <w:tcPr>
            <w:tcW w:w="2020" w:type="dxa"/>
            <w:tcBorders>
              <w:top w:val="nil"/>
              <w:left w:val="nil"/>
              <w:bottom w:val="nil"/>
              <w:right w:val="nil"/>
            </w:tcBorders>
            <w:noWrap/>
            <w:vAlign w:val="bottom"/>
            <w:hideMark/>
          </w:tcPr>
          <w:p w14:paraId="439F5E69"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53F5A9B3"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A64D12F" w14:textId="77777777" w:rsidTr="006552F3">
        <w:trPr>
          <w:trHeight w:val="225"/>
        </w:trPr>
        <w:tc>
          <w:tcPr>
            <w:tcW w:w="207" w:type="dxa"/>
            <w:tcBorders>
              <w:top w:val="nil"/>
              <w:left w:val="single" w:sz="4" w:space="0" w:color="000000"/>
              <w:bottom w:val="nil"/>
              <w:right w:val="nil"/>
            </w:tcBorders>
            <w:noWrap/>
            <w:vAlign w:val="bottom"/>
            <w:hideMark/>
          </w:tcPr>
          <w:p w14:paraId="3F754469"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10CE560D"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56C7E565" w14:textId="77777777" w:rsidR="006552F3" w:rsidRDefault="006552F3">
            <w:pPr>
              <w:rPr>
                <w:sz w:val="20"/>
                <w:szCs w:val="20"/>
              </w:rPr>
            </w:pPr>
          </w:p>
        </w:tc>
        <w:tc>
          <w:tcPr>
            <w:tcW w:w="1540" w:type="dxa"/>
            <w:tcBorders>
              <w:top w:val="nil"/>
              <w:left w:val="nil"/>
              <w:bottom w:val="nil"/>
              <w:right w:val="nil"/>
            </w:tcBorders>
            <w:noWrap/>
            <w:vAlign w:val="bottom"/>
            <w:hideMark/>
          </w:tcPr>
          <w:p w14:paraId="4DB84821" w14:textId="77777777" w:rsidR="006552F3" w:rsidRDefault="006552F3">
            <w:pPr>
              <w:rPr>
                <w:sz w:val="20"/>
                <w:szCs w:val="20"/>
              </w:rPr>
            </w:pPr>
          </w:p>
        </w:tc>
        <w:tc>
          <w:tcPr>
            <w:tcW w:w="4580" w:type="dxa"/>
            <w:tcBorders>
              <w:top w:val="nil"/>
              <w:left w:val="nil"/>
              <w:bottom w:val="nil"/>
              <w:right w:val="nil"/>
            </w:tcBorders>
            <w:noWrap/>
            <w:vAlign w:val="bottom"/>
            <w:hideMark/>
          </w:tcPr>
          <w:p w14:paraId="31B3FE2B" w14:textId="77777777" w:rsidR="006552F3" w:rsidRDefault="006552F3">
            <w:pPr>
              <w:rPr>
                <w:sz w:val="20"/>
                <w:szCs w:val="20"/>
              </w:rPr>
            </w:pPr>
          </w:p>
        </w:tc>
        <w:tc>
          <w:tcPr>
            <w:tcW w:w="680" w:type="dxa"/>
            <w:tcBorders>
              <w:top w:val="nil"/>
              <w:left w:val="nil"/>
              <w:bottom w:val="nil"/>
              <w:right w:val="nil"/>
            </w:tcBorders>
            <w:noWrap/>
            <w:vAlign w:val="bottom"/>
            <w:hideMark/>
          </w:tcPr>
          <w:p w14:paraId="612A8BD7" w14:textId="77777777" w:rsidR="006552F3" w:rsidRDefault="006552F3">
            <w:pPr>
              <w:rPr>
                <w:sz w:val="20"/>
                <w:szCs w:val="20"/>
              </w:rPr>
            </w:pPr>
          </w:p>
        </w:tc>
        <w:tc>
          <w:tcPr>
            <w:tcW w:w="1260" w:type="dxa"/>
            <w:tcBorders>
              <w:top w:val="nil"/>
              <w:left w:val="nil"/>
              <w:bottom w:val="nil"/>
              <w:right w:val="nil"/>
            </w:tcBorders>
            <w:noWrap/>
            <w:vAlign w:val="bottom"/>
            <w:hideMark/>
          </w:tcPr>
          <w:p w14:paraId="3843973D" w14:textId="77777777" w:rsidR="006552F3" w:rsidRDefault="006552F3">
            <w:pPr>
              <w:rPr>
                <w:sz w:val="20"/>
                <w:szCs w:val="20"/>
              </w:rPr>
            </w:pPr>
          </w:p>
        </w:tc>
        <w:tc>
          <w:tcPr>
            <w:tcW w:w="1420" w:type="dxa"/>
            <w:tcBorders>
              <w:top w:val="nil"/>
              <w:left w:val="nil"/>
              <w:bottom w:val="nil"/>
              <w:right w:val="nil"/>
            </w:tcBorders>
            <w:noWrap/>
            <w:vAlign w:val="bottom"/>
            <w:hideMark/>
          </w:tcPr>
          <w:p w14:paraId="140DDABA" w14:textId="77777777" w:rsidR="006552F3" w:rsidRDefault="006552F3">
            <w:pPr>
              <w:rPr>
                <w:sz w:val="20"/>
                <w:szCs w:val="20"/>
              </w:rPr>
            </w:pPr>
          </w:p>
        </w:tc>
        <w:tc>
          <w:tcPr>
            <w:tcW w:w="2020" w:type="dxa"/>
            <w:tcBorders>
              <w:top w:val="nil"/>
              <w:left w:val="nil"/>
              <w:bottom w:val="nil"/>
              <w:right w:val="nil"/>
            </w:tcBorders>
            <w:noWrap/>
            <w:vAlign w:val="bottom"/>
            <w:hideMark/>
          </w:tcPr>
          <w:p w14:paraId="728CC3B2" w14:textId="77777777" w:rsidR="006552F3" w:rsidRDefault="006552F3">
            <w:pPr>
              <w:rPr>
                <w:sz w:val="20"/>
                <w:szCs w:val="20"/>
              </w:rPr>
            </w:pPr>
          </w:p>
        </w:tc>
        <w:tc>
          <w:tcPr>
            <w:tcW w:w="2020" w:type="dxa"/>
            <w:tcBorders>
              <w:top w:val="nil"/>
              <w:left w:val="nil"/>
              <w:bottom w:val="nil"/>
              <w:right w:val="nil"/>
            </w:tcBorders>
            <w:noWrap/>
            <w:vAlign w:val="bottom"/>
            <w:hideMark/>
          </w:tcPr>
          <w:p w14:paraId="1D3C715D"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32D5AD44"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55261241" w14:textId="77777777" w:rsidTr="006552F3">
        <w:trPr>
          <w:trHeight w:val="225"/>
        </w:trPr>
        <w:tc>
          <w:tcPr>
            <w:tcW w:w="207" w:type="dxa"/>
            <w:tcBorders>
              <w:top w:val="nil"/>
              <w:left w:val="single" w:sz="4" w:space="0" w:color="000000"/>
              <w:bottom w:val="nil"/>
              <w:right w:val="nil"/>
            </w:tcBorders>
            <w:noWrap/>
            <w:vAlign w:val="bottom"/>
            <w:hideMark/>
          </w:tcPr>
          <w:p w14:paraId="18B9DCDB"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D5A7CCD"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037283A4" w14:textId="77777777" w:rsidR="006552F3" w:rsidRDefault="006552F3">
            <w:pPr>
              <w:rPr>
                <w:sz w:val="20"/>
                <w:szCs w:val="20"/>
              </w:rPr>
            </w:pPr>
          </w:p>
        </w:tc>
        <w:tc>
          <w:tcPr>
            <w:tcW w:w="1540" w:type="dxa"/>
            <w:tcBorders>
              <w:top w:val="nil"/>
              <w:left w:val="nil"/>
              <w:bottom w:val="nil"/>
              <w:right w:val="nil"/>
            </w:tcBorders>
            <w:noWrap/>
            <w:vAlign w:val="bottom"/>
            <w:hideMark/>
          </w:tcPr>
          <w:p w14:paraId="5B30E2C6" w14:textId="77777777" w:rsidR="006552F3" w:rsidRDefault="006552F3">
            <w:pPr>
              <w:rPr>
                <w:sz w:val="20"/>
                <w:szCs w:val="20"/>
              </w:rPr>
            </w:pPr>
          </w:p>
        </w:tc>
        <w:tc>
          <w:tcPr>
            <w:tcW w:w="4580" w:type="dxa"/>
            <w:tcBorders>
              <w:top w:val="nil"/>
              <w:left w:val="nil"/>
              <w:bottom w:val="nil"/>
              <w:right w:val="nil"/>
            </w:tcBorders>
            <w:noWrap/>
            <w:vAlign w:val="bottom"/>
            <w:hideMark/>
          </w:tcPr>
          <w:p w14:paraId="7D78A89B" w14:textId="77777777" w:rsidR="006552F3" w:rsidRDefault="006552F3">
            <w:pPr>
              <w:rPr>
                <w:sz w:val="20"/>
                <w:szCs w:val="20"/>
              </w:rPr>
            </w:pPr>
          </w:p>
        </w:tc>
        <w:tc>
          <w:tcPr>
            <w:tcW w:w="680" w:type="dxa"/>
            <w:tcBorders>
              <w:top w:val="nil"/>
              <w:left w:val="nil"/>
              <w:bottom w:val="nil"/>
              <w:right w:val="nil"/>
            </w:tcBorders>
            <w:noWrap/>
            <w:vAlign w:val="bottom"/>
            <w:hideMark/>
          </w:tcPr>
          <w:p w14:paraId="18E94AFB" w14:textId="77777777" w:rsidR="006552F3" w:rsidRDefault="006552F3">
            <w:pPr>
              <w:rPr>
                <w:sz w:val="20"/>
                <w:szCs w:val="20"/>
              </w:rPr>
            </w:pPr>
          </w:p>
        </w:tc>
        <w:tc>
          <w:tcPr>
            <w:tcW w:w="1260" w:type="dxa"/>
            <w:tcBorders>
              <w:top w:val="nil"/>
              <w:left w:val="nil"/>
              <w:bottom w:val="nil"/>
              <w:right w:val="nil"/>
            </w:tcBorders>
            <w:noWrap/>
            <w:vAlign w:val="bottom"/>
            <w:hideMark/>
          </w:tcPr>
          <w:p w14:paraId="48EE3EA6" w14:textId="77777777" w:rsidR="006552F3" w:rsidRDefault="006552F3">
            <w:pPr>
              <w:rPr>
                <w:sz w:val="20"/>
                <w:szCs w:val="20"/>
              </w:rPr>
            </w:pPr>
          </w:p>
        </w:tc>
        <w:tc>
          <w:tcPr>
            <w:tcW w:w="1420" w:type="dxa"/>
            <w:tcBorders>
              <w:top w:val="nil"/>
              <w:left w:val="nil"/>
              <w:bottom w:val="nil"/>
              <w:right w:val="nil"/>
            </w:tcBorders>
            <w:noWrap/>
            <w:vAlign w:val="bottom"/>
            <w:hideMark/>
          </w:tcPr>
          <w:p w14:paraId="76E63A5F" w14:textId="77777777" w:rsidR="006552F3" w:rsidRDefault="006552F3">
            <w:pPr>
              <w:rPr>
                <w:sz w:val="20"/>
                <w:szCs w:val="20"/>
              </w:rPr>
            </w:pPr>
          </w:p>
        </w:tc>
        <w:tc>
          <w:tcPr>
            <w:tcW w:w="2020" w:type="dxa"/>
            <w:tcBorders>
              <w:top w:val="nil"/>
              <w:left w:val="nil"/>
              <w:bottom w:val="nil"/>
              <w:right w:val="nil"/>
            </w:tcBorders>
            <w:noWrap/>
            <w:vAlign w:val="bottom"/>
            <w:hideMark/>
          </w:tcPr>
          <w:p w14:paraId="795A4711" w14:textId="77777777" w:rsidR="006552F3" w:rsidRDefault="006552F3">
            <w:pPr>
              <w:rPr>
                <w:sz w:val="20"/>
                <w:szCs w:val="20"/>
              </w:rPr>
            </w:pPr>
          </w:p>
        </w:tc>
        <w:tc>
          <w:tcPr>
            <w:tcW w:w="2020" w:type="dxa"/>
            <w:tcBorders>
              <w:top w:val="nil"/>
              <w:left w:val="nil"/>
              <w:bottom w:val="nil"/>
              <w:right w:val="nil"/>
            </w:tcBorders>
            <w:noWrap/>
            <w:vAlign w:val="bottom"/>
            <w:hideMark/>
          </w:tcPr>
          <w:p w14:paraId="1765616C"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275724A8"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85D809E" w14:textId="77777777" w:rsidTr="006552F3">
        <w:trPr>
          <w:trHeight w:val="225"/>
        </w:trPr>
        <w:tc>
          <w:tcPr>
            <w:tcW w:w="207" w:type="dxa"/>
            <w:tcBorders>
              <w:top w:val="nil"/>
              <w:left w:val="single" w:sz="4" w:space="0" w:color="000000"/>
              <w:bottom w:val="nil"/>
              <w:right w:val="nil"/>
            </w:tcBorders>
            <w:noWrap/>
            <w:vAlign w:val="bottom"/>
            <w:hideMark/>
          </w:tcPr>
          <w:p w14:paraId="30971D8F"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055B78A"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636EF2A3" w14:textId="77777777" w:rsidR="006552F3" w:rsidRDefault="006552F3">
            <w:pPr>
              <w:rPr>
                <w:sz w:val="20"/>
                <w:szCs w:val="20"/>
              </w:rPr>
            </w:pPr>
          </w:p>
        </w:tc>
        <w:tc>
          <w:tcPr>
            <w:tcW w:w="1540" w:type="dxa"/>
            <w:tcBorders>
              <w:top w:val="nil"/>
              <w:left w:val="nil"/>
              <w:bottom w:val="nil"/>
              <w:right w:val="nil"/>
            </w:tcBorders>
            <w:noWrap/>
            <w:vAlign w:val="bottom"/>
            <w:hideMark/>
          </w:tcPr>
          <w:p w14:paraId="325F3853" w14:textId="77777777" w:rsidR="006552F3" w:rsidRDefault="006552F3">
            <w:pPr>
              <w:rPr>
                <w:sz w:val="20"/>
                <w:szCs w:val="20"/>
              </w:rPr>
            </w:pPr>
          </w:p>
        </w:tc>
        <w:tc>
          <w:tcPr>
            <w:tcW w:w="4580" w:type="dxa"/>
            <w:tcBorders>
              <w:top w:val="nil"/>
              <w:left w:val="nil"/>
              <w:bottom w:val="nil"/>
              <w:right w:val="nil"/>
            </w:tcBorders>
            <w:noWrap/>
            <w:vAlign w:val="bottom"/>
            <w:hideMark/>
          </w:tcPr>
          <w:p w14:paraId="0A008B37" w14:textId="77777777" w:rsidR="006552F3" w:rsidRDefault="006552F3">
            <w:pPr>
              <w:rPr>
                <w:sz w:val="20"/>
                <w:szCs w:val="20"/>
              </w:rPr>
            </w:pPr>
          </w:p>
        </w:tc>
        <w:tc>
          <w:tcPr>
            <w:tcW w:w="680" w:type="dxa"/>
            <w:tcBorders>
              <w:top w:val="nil"/>
              <w:left w:val="nil"/>
              <w:bottom w:val="nil"/>
              <w:right w:val="nil"/>
            </w:tcBorders>
            <w:noWrap/>
            <w:vAlign w:val="bottom"/>
            <w:hideMark/>
          </w:tcPr>
          <w:p w14:paraId="51E98642" w14:textId="77777777" w:rsidR="006552F3" w:rsidRDefault="006552F3">
            <w:pPr>
              <w:rPr>
                <w:sz w:val="20"/>
                <w:szCs w:val="20"/>
              </w:rPr>
            </w:pPr>
          </w:p>
        </w:tc>
        <w:tc>
          <w:tcPr>
            <w:tcW w:w="1260" w:type="dxa"/>
            <w:tcBorders>
              <w:top w:val="nil"/>
              <w:left w:val="nil"/>
              <w:bottom w:val="nil"/>
              <w:right w:val="nil"/>
            </w:tcBorders>
            <w:noWrap/>
            <w:vAlign w:val="bottom"/>
            <w:hideMark/>
          </w:tcPr>
          <w:p w14:paraId="06D0848C" w14:textId="77777777" w:rsidR="006552F3" w:rsidRDefault="006552F3">
            <w:pPr>
              <w:rPr>
                <w:sz w:val="20"/>
                <w:szCs w:val="20"/>
              </w:rPr>
            </w:pPr>
          </w:p>
        </w:tc>
        <w:tc>
          <w:tcPr>
            <w:tcW w:w="1420" w:type="dxa"/>
            <w:tcBorders>
              <w:top w:val="nil"/>
              <w:left w:val="nil"/>
              <w:bottom w:val="nil"/>
              <w:right w:val="nil"/>
            </w:tcBorders>
            <w:noWrap/>
            <w:vAlign w:val="bottom"/>
            <w:hideMark/>
          </w:tcPr>
          <w:p w14:paraId="087997EC" w14:textId="77777777" w:rsidR="006552F3" w:rsidRDefault="006552F3">
            <w:pPr>
              <w:rPr>
                <w:sz w:val="20"/>
                <w:szCs w:val="20"/>
              </w:rPr>
            </w:pPr>
          </w:p>
        </w:tc>
        <w:tc>
          <w:tcPr>
            <w:tcW w:w="2020" w:type="dxa"/>
            <w:tcBorders>
              <w:top w:val="nil"/>
              <w:left w:val="nil"/>
              <w:bottom w:val="nil"/>
              <w:right w:val="nil"/>
            </w:tcBorders>
            <w:noWrap/>
            <w:vAlign w:val="bottom"/>
            <w:hideMark/>
          </w:tcPr>
          <w:p w14:paraId="3BC600E4" w14:textId="77777777" w:rsidR="006552F3" w:rsidRDefault="006552F3">
            <w:pPr>
              <w:rPr>
                <w:sz w:val="20"/>
                <w:szCs w:val="20"/>
              </w:rPr>
            </w:pPr>
          </w:p>
        </w:tc>
        <w:tc>
          <w:tcPr>
            <w:tcW w:w="2020" w:type="dxa"/>
            <w:tcBorders>
              <w:top w:val="nil"/>
              <w:left w:val="nil"/>
              <w:bottom w:val="nil"/>
              <w:right w:val="nil"/>
            </w:tcBorders>
            <w:noWrap/>
            <w:vAlign w:val="bottom"/>
            <w:hideMark/>
          </w:tcPr>
          <w:p w14:paraId="361D0199"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11D30B19"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2CAFC2D" w14:textId="77777777" w:rsidTr="006552F3">
        <w:trPr>
          <w:trHeight w:val="255"/>
        </w:trPr>
        <w:tc>
          <w:tcPr>
            <w:tcW w:w="207" w:type="dxa"/>
            <w:tcBorders>
              <w:top w:val="nil"/>
              <w:left w:val="single" w:sz="4" w:space="0" w:color="000000"/>
              <w:bottom w:val="nil"/>
              <w:right w:val="nil"/>
            </w:tcBorders>
            <w:noWrap/>
            <w:vAlign w:val="center"/>
            <w:hideMark/>
          </w:tcPr>
          <w:p w14:paraId="661C12A0"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E036D2C" w14:textId="77777777" w:rsidR="006552F3" w:rsidRDefault="006552F3">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44802426" w14:textId="77777777" w:rsidR="006552F3" w:rsidRDefault="006552F3">
            <w:pPr>
              <w:rPr>
                <w:rFonts w:ascii="Arial CE" w:hAnsi="Arial CE" w:cs="Arial CE"/>
                <w:color w:val="969696"/>
                <w:sz w:val="20"/>
                <w:szCs w:val="20"/>
              </w:rPr>
            </w:pPr>
            <w:r>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02F7A69E" w14:textId="77777777" w:rsidR="006552F3" w:rsidRDefault="006552F3">
            <w:pPr>
              <w:jc w:val="center"/>
              <w:rPr>
                <w:rFonts w:ascii="Arial CE" w:hAnsi="Arial CE" w:cs="Arial CE"/>
                <w:color w:val="969696"/>
                <w:sz w:val="20"/>
                <w:szCs w:val="20"/>
              </w:rPr>
            </w:pPr>
            <w:r>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71BFA295" w14:textId="77777777" w:rsidR="006552F3" w:rsidRDefault="006552F3">
            <w:pPr>
              <w:rPr>
                <w:rFonts w:ascii="Arial CE" w:hAnsi="Arial CE" w:cs="Arial CE"/>
                <w:color w:val="969696"/>
                <w:sz w:val="20"/>
                <w:szCs w:val="20"/>
              </w:rPr>
            </w:pPr>
            <w:r>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5FCD2E42"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5D747BC2" w14:textId="77777777" w:rsidR="006552F3" w:rsidRDefault="006552F3">
            <w:pPr>
              <w:jc w:val="right"/>
              <w:rPr>
                <w:rFonts w:ascii="Arial CE" w:hAnsi="Arial CE" w:cs="Arial CE"/>
                <w:color w:val="969696"/>
                <w:sz w:val="20"/>
                <w:szCs w:val="20"/>
              </w:rPr>
            </w:pPr>
            <w:r>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58BC9CE3"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56DBA161"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EEF959C" w14:textId="77777777" w:rsidTr="006552F3">
        <w:trPr>
          <w:trHeight w:val="225"/>
        </w:trPr>
        <w:tc>
          <w:tcPr>
            <w:tcW w:w="207" w:type="dxa"/>
            <w:tcBorders>
              <w:top w:val="nil"/>
              <w:left w:val="single" w:sz="4" w:space="0" w:color="000000"/>
              <w:bottom w:val="nil"/>
              <w:right w:val="nil"/>
            </w:tcBorders>
            <w:noWrap/>
            <w:vAlign w:val="bottom"/>
            <w:hideMark/>
          </w:tcPr>
          <w:p w14:paraId="00392072"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A9E5D94"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1878B808" w14:textId="77777777" w:rsidR="006552F3" w:rsidRDefault="006552F3">
            <w:pPr>
              <w:rPr>
                <w:sz w:val="20"/>
                <w:szCs w:val="20"/>
              </w:rPr>
            </w:pPr>
          </w:p>
        </w:tc>
        <w:tc>
          <w:tcPr>
            <w:tcW w:w="1540" w:type="dxa"/>
            <w:tcBorders>
              <w:top w:val="nil"/>
              <w:left w:val="nil"/>
              <w:bottom w:val="nil"/>
              <w:right w:val="nil"/>
            </w:tcBorders>
            <w:noWrap/>
            <w:vAlign w:val="bottom"/>
            <w:hideMark/>
          </w:tcPr>
          <w:p w14:paraId="6A38D4C9" w14:textId="77777777" w:rsidR="006552F3" w:rsidRDefault="006552F3">
            <w:pPr>
              <w:rPr>
                <w:sz w:val="20"/>
                <w:szCs w:val="20"/>
              </w:rPr>
            </w:pPr>
          </w:p>
        </w:tc>
        <w:tc>
          <w:tcPr>
            <w:tcW w:w="4580" w:type="dxa"/>
            <w:tcBorders>
              <w:top w:val="nil"/>
              <w:left w:val="nil"/>
              <w:bottom w:val="nil"/>
              <w:right w:val="nil"/>
            </w:tcBorders>
            <w:noWrap/>
            <w:vAlign w:val="bottom"/>
            <w:hideMark/>
          </w:tcPr>
          <w:p w14:paraId="2148009B" w14:textId="77777777" w:rsidR="006552F3" w:rsidRDefault="006552F3">
            <w:pPr>
              <w:rPr>
                <w:sz w:val="20"/>
                <w:szCs w:val="20"/>
              </w:rPr>
            </w:pPr>
          </w:p>
        </w:tc>
        <w:tc>
          <w:tcPr>
            <w:tcW w:w="680" w:type="dxa"/>
            <w:tcBorders>
              <w:top w:val="nil"/>
              <w:left w:val="nil"/>
              <w:bottom w:val="nil"/>
              <w:right w:val="nil"/>
            </w:tcBorders>
            <w:noWrap/>
            <w:vAlign w:val="bottom"/>
            <w:hideMark/>
          </w:tcPr>
          <w:p w14:paraId="624C0F20" w14:textId="77777777" w:rsidR="006552F3" w:rsidRDefault="006552F3">
            <w:pPr>
              <w:rPr>
                <w:sz w:val="20"/>
                <w:szCs w:val="20"/>
              </w:rPr>
            </w:pPr>
          </w:p>
        </w:tc>
        <w:tc>
          <w:tcPr>
            <w:tcW w:w="1260" w:type="dxa"/>
            <w:tcBorders>
              <w:top w:val="nil"/>
              <w:left w:val="nil"/>
              <w:bottom w:val="nil"/>
              <w:right w:val="nil"/>
            </w:tcBorders>
            <w:noWrap/>
            <w:vAlign w:val="bottom"/>
            <w:hideMark/>
          </w:tcPr>
          <w:p w14:paraId="1AED3025" w14:textId="77777777" w:rsidR="006552F3" w:rsidRDefault="006552F3">
            <w:pPr>
              <w:rPr>
                <w:sz w:val="20"/>
                <w:szCs w:val="20"/>
              </w:rPr>
            </w:pPr>
          </w:p>
        </w:tc>
        <w:tc>
          <w:tcPr>
            <w:tcW w:w="1420" w:type="dxa"/>
            <w:tcBorders>
              <w:top w:val="nil"/>
              <w:left w:val="nil"/>
              <w:bottom w:val="nil"/>
              <w:right w:val="nil"/>
            </w:tcBorders>
            <w:noWrap/>
            <w:vAlign w:val="bottom"/>
            <w:hideMark/>
          </w:tcPr>
          <w:p w14:paraId="185CB60A" w14:textId="77777777" w:rsidR="006552F3" w:rsidRDefault="006552F3">
            <w:pPr>
              <w:rPr>
                <w:sz w:val="20"/>
                <w:szCs w:val="20"/>
              </w:rPr>
            </w:pPr>
          </w:p>
        </w:tc>
        <w:tc>
          <w:tcPr>
            <w:tcW w:w="2020" w:type="dxa"/>
            <w:tcBorders>
              <w:top w:val="nil"/>
              <w:left w:val="nil"/>
              <w:bottom w:val="nil"/>
              <w:right w:val="nil"/>
            </w:tcBorders>
            <w:noWrap/>
            <w:vAlign w:val="bottom"/>
            <w:hideMark/>
          </w:tcPr>
          <w:p w14:paraId="37C052C2" w14:textId="77777777" w:rsidR="006552F3" w:rsidRDefault="006552F3">
            <w:pPr>
              <w:rPr>
                <w:sz w:val="20"/>
                <w:szCs w:val="20"/>
              </w:rPr>
            </w:pPr>
          </w:p>
        </w:tc>
        <w:tc>
          <w:tcPr>
            <w:tcW w:w="2020" w:type="dxa"/>
            <w:tcBorders>
              <w:top w:val="nil"/>
              <w:left w:val="nil"/>
              <w:bottom w:val="nil"/>
              <w:right w:val="nil"/>
            </w:tcBorders>
            <w:noWrap/>
            <w:vAlign w:val="bottom"/>
            <w:hideMark/>
          </w:tcPr>
          <w:p w14:paraId="6833ADFF"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21A70174"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4293176" w14:textId="77777777" w:rsidTr="006552F3">
        <w:trPr>
          <w:trHeight w:val="225"/>
        </w:trPr>
        <w:tc>
          <w:tcPr>
            <w:tcW w:w="207" w:type="dxa"/>
            <w:tcBorders>
              <w:top w:val="nil"/>
              <w:left w:val="single" w:sz="4" w:space="0" w:color="000000"/>
              <w:bottom w:val="nil"/>
              <w:right w:val="nil"/>
            </w:tcBorders>
            <w:noWrap/>
            <w:vAlign w:val="bottom"/>
            <w:hideMark/>
          </w:tcPr>
          <w:p w14:paraId="684B4CAC"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BC95BDF"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66D63760" w14:textId="77777777" w:rsidR="006552F3" w:rsidRDefault="006552F3">
            <w:pPr>
              <w:rPr>
                <w:sz w:val="20"/>
                <w:szCs w:val="20"/>
              </w:rPr>
            </w:pPr>
          </w:p>
        </w:tc>
        <w:tc>
          <w:tcPr>
            <w:tcW w:w="1540" w:type="dxa"/>
            <w:tcBorders>
              <w:top w:val="nil"/>
              <w:left w:val="nil"/>
              <w:bottom w:val="nil"/>
              <w:right w:val="nil"/>
            </w:tcBorders>
            <w:noWrap/>
            <w:vAlign w:val="bottom"/>
            <w:hideMark/>
          </w:tcPr>
          <w:p w14:paraId="43175503" w14:textId="77777777" w:rsidR="006552F3" w:rsidRDefault="006552F3">
            <w:pPr>
              <w:rPr>
                <w:sz w:val="20"/>
                <w:szCs w:val="20"/>
              </w:rPr>
            </w:pPr>
          </w:p>
        </w:tc>
        <w:tc>
          <w:tcPr>
            <w:tcW w:w="4580" w:type="dxa"/>
            <w:tcBorders>
              <w:top w:val="nil"/>
              <w:left w:val="nil"/>
              <w:bottom w:val="nil"/>
              <w:right w:val="nil"/>
            </w:tcBorders>
            <w:noWrap/>
            <w:vAlign w:val="bottom"/>
            <w:hideMark/>
          </w:tcPr>
          <w:p w14:paraId="71252695" w14:textId="77777777" w:rsidR="006552F3" w:rsidRDefault="006552F3">
            <w:pPr>
              <w:rPr>
                <w:sz w:val="20"/>
                <w:szCs w:val="20"/>
              </w:rPr>
            </w:pPr>
          </w:p>
        </w:tc>
        <w:tc>
          <w:tcPr>
            <w:tcW w:w="680" w:type="dxa"/>
            <w:tcBorders>
              <w:top w:val="nil"/>
              <w:left w:val="nil"/>
              <w:bottom w:val="nil"/>
              <w:right w:val="nil"/>
            </w:tcBorders>
            <w:noWrap/>
            <w:vAlign w:val="bottom"/>
            <w:hideMark/>
          </w:tcPr>
          <w:p w14:paraId="394621CF" w14:textId="77777777" w:rsidR="006552F3" w:rsidRDefault="006552F3">
            <w:pPr>
              <w:rPr>
                <w:sz w:val="20"/>
                <w:szCs w:val="20"/>
              </w:rPr>
            </w:pPr>
          </w:p>
        </w:tc>
        <w:tc>
          <w:tcPr>
            <w:tcW w:w="1260" w:type="dxa"/>
            <w:tcBorders>
              <w:top w:val="nil"/>
              <w:left w:val="nil"/>
              <w:bottom w:val="nil"/>
              <w:right w:val="nil"/>
            </w:tcBorders>
            <w:noWrap/>
            <w:vAlign w:val="bottom"/>
            <w:hideMark/>
          </w:tcPr>
          <w:p w14:paraId="528BC975" w14:textId="77777777" w:rsidR="006552F3" w:rsidRDefault="006552F3">
            <w:pPr>
              <w:rPr>
                <w:sz w:val="20"/>
                <w:szCs w:val="20"/>
              </w:rPr>
            </w:pPr>
          </w:p>
        </w:tc>
        <w:tc>
          <w:tcPr>
            <w:tcW w:w="1420" w:type="dxa"/>
            <w:tcBorders>
              <w:top w:val="nil"/>
              <w:left w:val="nil"/>
              <w:bottom w:val="nil"/>
              <w:right w:val="nil"/>
            </w:tcBorders>
            <w:noWrap/>
            <w:vAlign w:val="bottom"/>
            <w:hideMark/>
          </w:tcPr>
          <w:p w14:paraId="57BC5D60" w14:textId="77777777" w:rsidR="006552F3" w:rsidRDefault="006552F3">
            <w:pPr>
              <w:rPr>
                <w:sz w:val="20"/>
                <w:szCs w:val="20"/>
              </w:rPr>
            </w:pPr>
          </w:p>
        </w:tc>
        <w:tc>
          <w:tcPr>
            <w:tcW w:w="2020" w:type="dxa"/>
            <w:tcBorders>
              <w:top w:val="nil"/>
              <w:left w:val="nil"/>
              <w:bottom w:val="nil"/>
              <w:right w:val="nil"/>
            </w:tcBorders>
            <w:noWrap/>
            <w:vAlign w:val="bottom"/>
            <w:hideMark/>
          </w:tcPr>
          <w:p w14:paraId="70571DD7" w14:textId="77777777" w:rsidR="006552F3" w:rsidRDefault="006552F3">
            <w:pPr>
              <w:rPr>
                <w:sz w:val="20"/>
                <w:szCs w:val="20"/>
              </w:rPr>
            </w:pPr>
          </w:p>
        </w:tc>
        <w:tc>
          <w:tcPr>
            <w:tcW w:w="2020" w:type="dxa"/>
            <w:tcBorders>
              <w:top w:val="nil"/>
              <w:left w:val="nil"/>
              <w:bottom w:val="nil"/>
              <w:right w:val="nil"/>
            </w:tcBorders>
            <w:noWrap/>
            <w:vAlign w:val="bottom"/>
            <w:hideMark/>
          </w:tcPr>
          <w:p w14:paraId="5920A582"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547A555A"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5B36FA6" w14:textId="77777777" w:rsidTr="006552F3">
        <w:trPr>
          <w:trHeight w:val="225"/>
        </w:trPr>
        <w:tc>
          <w:tcPr>
            <w:tcW w:w="207" w:type="dxa"/>
            <w:tcBorders>
              <w:top w:val="nil"/>
              <w:left w:val="single" w:sz="4" w:space="0" w:color="000000"/>
              <w:bottom w:val="nil"/>
              <w:right w:val="nil"/>
            </w:tcBorders>
            <w:noWrap/>
            <w:vAlign w:val="bottom"/>
            <w:hideMark/>
          </w:tcPr>
          <w:p w14:paraId="6B5B7EEA"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020CB5F"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7526D8CB" w14:textId="77777777" w:rsidR="006552F3" w:rsidRDefault="006552F3">
            <w:pPr>
              <w:rPr>
                <w:sz w:val="20"/>
                <w:szCs w:val="20"/>
              </w:rPr>
            </w:pPr>
          </w:p>
        </w:tc>
        <w:tc>
          <w:tcPr>
            <w:tcW w:w="1540" w:type="dxa"/>
            <w:tcBorders>
              <w:top w:val="nil"/>
              <w:left w:val="nil"/>
              <w:bottom w:val="nil"/>
              <w:right w:val="nil"/>
            </w:tcBorders>
            <w:noWrap/>
            <w:vAlign w:val="bottom"/>
            <w:hideMark/>
          </w:tcPr>
          <w:p w14:paraId="6E57E96A" w14:textId="77777777" w:rsidR="006552F3" w:rsidRDefault="006552F3">
            <w:pPr>
              <w:rPr>
                <w:sz w:val="20"/>
                <w:szCs w:val="20"/>
              </w:rPr>
            </w:pPr>
          </w:p>
        </w:tc>
        <w:tc>
          <w:tcPr>
            <w:tcW w:w="4580" w:type="dxa"/>
            <w:tcBorders>
              <w:top w:val="nil"/>
              <w:left w:val="nil"/>
              <w:bottom w:val="nil"/>
              <w:right w:val="nil"/>
            </w:tcBorders>
            <w:noWrap/>
            <w:vAlign w:val="bottom"/>
            <w:hideMark/>
          </w:tcPr>
          <w:p w14:paraId="3DA28982" w14:textId="77777777" w:rsidR="006552F3" w:rsidRDefault="006552F3">
            <w:pPr>
              <w:rPr>
                <w:sz w:val="20"/>
                <w:szCs w:val="20"/>
              </w:rPr>
            </w:pPr>
          </w:p>
        </w:tc>
        <w:tc>
          <w:tcPr>
            <w:tcW w:w="680" w:type="dxa"/>
            <w:tcBorders>
              <w:top w:val="nil"/>
              <w:left w:val="nil"/>
              <w:bottom w:val="nil"/>
              <w:right w:val="nil"/>
            </w:tcBorders>
            <w:noWrap/>
            <w:vAlign w:val="bottom"/>
            <w:hideMark/>
          </w:tcPr>
          <w:p w14:paraId="1F821FC3" w14:textId="77777777" w:rsidR="006552F3" w:rsidRDefault="006552F3">
            <w:pPr>
              <w:rPr>
                <w:sz w:val="20"/>
                <w:szCs w:val="20"/>
              </w:rPr>
            </w:pPr>
          </w:p>
        </w:tc>
        <w:tc>
          <w:tcPr>
            <w:tcW w:w="1260" w:type="dxa"/>
            <w:tcBorders>
              <w:top w:val="nil"/>
              <w:left w:val="nil"/>
              <w:bottom w:val="nil"/>
              <w:right w:val="nil"/>
            </w:tcBorders>
            <w:noWrap/>
            <w:vAlign w:val="bottom"/>
            <w:hideMark/>
          </w:tcPr>
          <w:p w14:paraId="5E094604" w14:textId="77777777" w:rsidR="006552F3" w:rsidRDefault="006552F3">
            <w:pPr>
              <w:rPr>
                <w:sz w:val="20"/>
                <w:szCs w:val="20"/>
              </w:rPr>
            </w:pPr>
          </w:p>
        </w:tc>
        <w:tc>
          <w:tcPr>
            <w:tcW w:w="1420" w:type="dxa"/>
            <w:tcBorders>
              <w:top w:val="nil"/>
              <w:left w:val="nil"/>
              <w:bottom w:val="nil"/>
              <w:right w:val="nil"/>
            </w:tcBorders>
            <w:noWrap/>
            <w:vAlign w:val="bottom"/>
            <w:hideMark/>
          </w:tcPr>
          <w:p w14:paraId="24D000EA" w14:textId="77777777" w:rsidR="006552F3" w:rsidRDefault="006552F3">
            <w:pPr>
              <w:rPr>
                <w:sz w:val="20"/>
                <w:szCs w:val="20"/>
              </w:rPr>
            </w:pPr>
          </w:p>
        </w:tc>
        <w:tc>
          <w:tcPr>
            <w:tcW w:w="2020" w:type="dxa"/>
            <w:tcBorders>
              <w:top w:val="nil"/>
              <w:left w:val="nil"/>
              <w:bottom w:val="nil"/>
              <w:right w:val="nil"/>
            </w:tcBorders>
            <w:noWrap/>
            <w:vAlign w:val="bottom"/>
            <w:hideMark/>
          </w:tcPr>
          <w:p w14:paraId="5ABFD557" w14:textId="77777777" w:rsidR="006552F3" w:rsidRDefault="006552F3">
            <w:pPr>
              <w:rPr>
                <w:sz w:val="20"/>
                <w:szCs w:val="20"/>
              </w:rPr>
            </w:pPr>
          </w:p>
        </w:tc>
        <w:tc>
          <w:tcPr>
            <w:tcW w:w="2020" w:type="dxa"/>
            <w:tcBorders>
              <w:top w:val="nil"/>
              <w:left w:val="nil"/>
              <w:bottom w:val="nil"/>
              <w:right w:val="nil"/>
            </w:tcBorders>
            <w:noWrap/>
            <w:vAlign w:val="bottom"/>
            <w:hideMark/>
          </w:tcPr>
          <w:p w14:paraId="0C685DA0"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1ADC6FA3"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D51FB1B" w14:textId="77777777" w:rsidTr="006552F3">
        <w:trPr>
          <w:trHeight w:val="255"/>
        </w:trPr>
        <w:tc>
          <w:tcPr>
            <w:tcW w:w="207" w:type="dxa"/>
            <w:tcBorders>
              <w:top w:val="nil"/>
              <w:left w:val="single" w:sz="4" w:space="0" w:color="000000"/>
              <w:bottom w:val="nil"/>
              <w:right w:val="nil"/>
            </w:tcBorders>
            <w:noWrap/>
            <w:vAlign w:val="center"/>
            <w:hideMark/>
          </w:tcPr>
          <w:p w14:paraId="1FCEE5F5"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F58B9C0" w14:textId="77777777" w:rsidR="006552F3" w:rsidRDefault="006552F3">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69DADB1B" w14:textId="77777777" w:rsidR="006552F3" w:rsidRDefault="006552F3">
            <w:pPr>
              <w:rPr>
                <w:rFonts w:ascii="Arial CE" w:hAnsi="Arial CE" w:cs="Arial CE"/>
                <w:b/>
                <w:bCs/>
                <w:color w:val="464646"/>
                <w:sz w:val="20"/>
                <w:szCs w:val="20"/>
              </w:rPr>
            </w:pPr>
            <w:r>
              <w:rPr>
                <w:rFonts w:ascii="Arial CE" w:hAnsi="Arial CE" w:cs="Arial CE"/>
                <w:b/>
                <w:bCs/>
                <w:color w:val="464646"/>
                <w:sz w:val="20"/>
                <w:szCs w:val="20"/>
              </w:rPr>
              <w:t>Objednavatel</w:t>
            </w:r>
          </w:p>
        </w:tc>
        <w:tc>
          <w:tcPr>
            <w:tcW w:w="4580" w:type="dxa"/>
            <w:tcBorders>
              <w:top w:val="single" w:sz="4" w:space="0" w:color="000000"/>
              <w:left w:val="nil"/>
              <w:bottom w:val="nil"/>
              <w:right w:val="nil"/>
            </w:tcBorders>
            <w:noWrap/>
            <w:vAlign w:val="center"/>
            <w:hideMark/>
          </w:tcPr>
          <w:p w14:paraId="0C148B48" w14:textId="77777777" w:rsidR="006552F3" w:rsidRDefault="006552F3">
            <w:pPr>
              <w:rPr>
                <w:rFonts w:ascii="Arial CE" w:hAnsi="Arial CE" w:cs="Arial CE"/>
                <w:sz w:val="16"/>
                <w:szCs w:val="16"/>
              </w:rPr>
            </w:pPr>
            <w:r>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0B2FEEEC" w14:textId="77777777" w:rsidR="006552F3" w:rsidRDefault="006552F3">
            <w:pPr>
              <w:rPr>
                <w:rFonts w:ascii="Arial CE" w:hAnsi="Arial CE" w:cs="Arial CE"/>
                <w:b/>
                <w:bCs/>
                <w:color w:val="464646"/>
                <w:sz w:val="20"/>
                <w:szCs w:val="20"/>
              </w:rPr>
            </w:pPr>
            <w:r>
              <w:rPr>
                <w:rFonts w:ascii="Arial CE" w:hAnsi="Arial CE" w:cs="Arial CE"/>
                <w:b/>
                <w:bCs/>
                <w:color w:val="464646"/>
                <w:sz w:val="20"/>
                <w:szCs w:val="20"/>
              </w:rPr>
              <w:t>Zhotovitel</w:t>
            </w:r>
          </w:p>
        </w:tc>
        <w:tc>
          <w:tcPr>
            <w:tcW w:w="1420" w:type="dxa"/>
            <w:tcBorders>
              <w:top w:val="single" w:sz="4" w:space="0" w:color="000000"/>
              <w:left w:val="nil"/>
              <w:bottom w:val="nil"/>
              <w:right w:val="nil"/>
            </w:tcBorders>
            <w:noWrap/>
            <w:vAlign w:val="center"/>
            <w:hideMark/>
          </w:tcPr>
          <w:p w14:paraId="48ED9C31"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5E8DD014"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017465A9"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696CC86D"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A8979A1" w14:textId="77777777" w:rsidTr="006552F3">
        <w:trPr>
          <w:trHeight w:val="225"/>
        </w:trPr>
        <w:tc>
          <w:tcPr>
            <w:tcW w:w="207" w:type="dxa"/>
            <w:tcBorders>
              <w:top w:val="nil"/>
              <w:left w:val="single" w:sz="4" w:space="0" w:color="000000"/>
              <w:bottom w:val="nil"/>
              <w:right w:val="nil"/>
            </w:tcBorders>
            <w:noWrap/>
            <w:vAlign w:val="bottom"/>
            <w:hideMark/>
          </w:tcPr>
          <w:p w14:paraId="1D1B0344"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05913FB"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64605A93" w14:textId="77777777" w:rsidR="006552F3" w:rsidRDefault="006552F3">
            <w:pPr>
              <w:rPr>
                <w:sz w:val="20"/>
                <w:szCs w:val="20"/>
              </w:rPr>
            </w:pPr>
          </w:p>
        </w:tc>
        <w:tc>
          <w:tcPr>
            <w:tcW w:w="1540" w:type="dxa"/>
            <w:tcBorders>
              <w:top w:val="nil"/>
              <w:left w:val="nil"/>
              <w:bottom w:val="nil"/>
              <w:right w:val="nil"/>
            </w:tcBorders>
            <w:noWrap/>
            <w:vAlign w:val="bottom"/>
            <w:hideMark/>
          </w:tcPr>
          <w:p w14:paraId="5F7FA3CD" w14:textId="77777777" w:rsidR="006552F3" w:rsidRDefault="006552F3">
            <w:pPr>
              <w:rPr>
                <w:sz w:val="20"/>
                <w:szCs w:val="20"/>
              </w:rPr>
            </w:pPr>
          </w:p>
        </w:tc>
        <w:tc>
          <w:tcPr>
            <w:tcW w:w="4580" w:type="dxa"/>
            <w:tcBorders>
              <w:top w:val="nil"/>
              <w:left w:val="nil"/>
              <w:bottom w:val="nil"/>
              <w:right w:val="nil"/>
            </w:tcBorders>
            <w:noWrap/>
            <w:vAlign w:val="bottom"/>
            <w:hideMark/>
          </w:tcPr>
          <w:p w14:paraId="3EBBC69D" w14:textId="77777777" w:rsidR="006552F3" w:rsidRDefault="006552F3">
            <w:pPr>
              <w:rPr>
                <w:sz w:val="20"/>
                <w:szCs w:val="20"/>
              </w:rPr>
            </w:pPr>
          </w:p>
        </w:tc>
        <w:tc>
          <w:tcPr>
            <w:tcW w:w="680" w:type="dxa"/>
            <w:tcBorders>
              <w:top w:val="nil"/>
              <w:left w:val="nil"/>
              <w:bottom w:val="nil"/>
              <w:right w:val="nil"/>
            </w:tcBorders>
            <w:noWrap/>
            <w:vAlign w:val="bottom"/>
            <w:hideMark/>
          </w:tcPr>
          <w:p w14:paraId="44BF5864" w14:textId="77777777" w:rsidR="006552F3" w:rsidRDefault="006552F3">
            <w:pPr>
              <w:rPr>
                <w:sz w:val="20"/>
                <w:szCs w:val="20"/>
              </w:rPr>
            </w:pPr>
          </w:p>
        </w:tc>
        <w:tc>
          <w:tcPr>
            <w:tcW w:w="1260" w:type="dxa"/>
            <w:tcBorders>
              <w:top w:val="nil"/>
              <w:left w:val="nil"/>
              <w:bottom w:val="nil"/>
              <w:right w:val="nil"/>
            </w:tcBorders>
            <w:noWrap/>
            <w:vAlign w:val="bottom"/>
            <w:hideMark/>
          </w:tcPr>
          <w:p w14:paraId="7BAEC89E" w14:textId="77777777" w:rsidR="006552F3" w:rsidRDefault="006552F3">
            <w:pPr>
              <w:rPr>
                <w:sz w:val="20"/>
                <w:szCs w:val="20"/>
              </w:rPr>
            </w:pPr>
          </w:p>
        </w:tc>
        <w:tc>
          <w:tcPr>
            <w:tcW w:w="1420" w:type="dxa"/>
            <w:tcBorders>
              <w:top w:val="nil"/>
              <w:left w:val="nil"/>
              <w:bottom w:val="nil"/>
              <w:right w:val="nil"/>
            </w:tcBorders>
            <w:noWrap/>
            <w:vAlign w:val="bottom"/>
            <w:hideMark/>
          </w:tcPr>
          <w:p w14:paraId="7B5362DC" w14:textId="77777777" w:rsidR="006552F3" w:rsidRDefault="006552F3">
            <w:pPr>
              <w:rPr>
                <w:sz w:val="20"/>
                <w:szCs w:val="20"/>
              </w:rPr>
            </w:pPr>
          </w:p>
        </w:tc>
        <w:tc>
          <w:tcPr>
            <w:tcW w:w="2020" w:type="dxa"/>
            <w:tcBorders>
              <w:top w:val="nil"/>
              <w:left w:val="nil"/>
              <w:bottom w:val="nil"/>
              <w:right w:val="nil"/>
            </w:tcBorders>
            <w:noWrap/>
            <w:vAlign w:val="bottom"/>
            <w:hideMark/>
          </w:tcPr>
          <w:p w14:paraId="49048FBA" w14:textId="77777777" w:rsidR="006552F3" w:rsidRDefault="006552F3">
            <w:pPr>
              <w:rPr>
                <w:sz w:val="20"/>
                <w:szCs w:val="20"/>
              </w:rPr>
            </w:pPr>
          </w:p>
        </w:tc>
        <w:tc>
          <w:tcPr>
            <w:tcW w:w="2020" w:type="dxa"/>
            <w:tcBorders>
              <w:top w:val="nil"/>
              <w:left w:val="nil"/>
              <w:bottom w:val="nil"/>
              <w:right w:val="nil"/>
            </w:tcBorders>
            <w:noWrap/>
            <w:vAlign w:val="bottom"/>
            <w:hideMark/>
          </w:tcPr>
          <w:p w14:paraId="4F0AAB82"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67628B5E"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5C0D277E" w14:textId="77777777" w:rsidTr="006552F3">
        <w:trPr>
          <w:trHeight w:val="225"/>
        </w:trPr>
        <w:tc>
          <w:tcPr>
            <w:tcW w:w="207" w:type="dxa"/>
            <w:tcBorders>
              <w:top w:val="nil"/>
              <w:left w:val="single" w:sz="4" w:space="0" w:color="000000"/>
              <w:bottom w:val="nil"/>
              <w:right w:val="nil"/>
            </w:tcBorders>
            <w:noWrap/>
            <w:vAlign w:val="bottom"/>
            <w:hideMark/>
          </w:tcPr>
          <w:p w14:paraId="170BDF38"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D7F36FE"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546D8B55" w14:textId="77777777" w:rsidR="006552F3" w:rsidRDefault="006552F3">
            <w:pPr>
              <w:rPr>
                <w:sz w:val="20"/>
                <w:szCs w:val="20"/>
              </w:rPr>
            </w:pPr>
          </w:p>
        </w:tc>
        <w:tc>
          <w:tcPr>
            <w:tcW w:w="1540" w:type="dxa"/>
            <w:tcBorders>
              <w:top w:val="nil"/>
              <w:left w:val="nil"/>
              <w:bottom w:val="nil"/>
              <w:right w:val="nil"/>
            </w:tcBorders>
            <w:noWrap/>
            <w:vAlign w:val="bottom"/>
            <w:hideMark/>
          </w:tcPr>
          <w:p w14:paraId="09872CA6" w14:textId="77777777" w:rsidR="006552F3" w:rsidRDefault="006552F3">
            <w:pPr>
              <w:rPr>
                <w:sz w:val="20"/>
                <w:szCs w:val="20"/>
              </w:rPr>
            </w:pPr>
          </w:p>
        </w:tc>
        <w:tc>
          <w:tcPr>
            <w:tcW w:w="4580" w:type="dxa"/>
            <w:tcBorders>
              <w:top w:val="nil"/>
              <w:left w:val="nil"/>
              <w:bottom w:val="nil"/>
              <w:right w:val="nil"/>
            </w:tcBorders>
            <w:noWrap/>
            <w:vAlign w:val="bottom"/>
            <w:hideMark/>
          </w:tcPr>
          <w:p w14:paraId="21C89DF2" w14:textId="77777777" w:rsidR="006552F3" w:rsidRDefault="006552F3">
            <w:pPr>
              <w:rPr>
                <w:sz w:val="20"/>
                <w:szCs w:val="20"/>
              </w:rPr>
            </w:pPr>
          </w:p>
        </w:tc>
        <w:tc>
          <w:tcPr>
            <w:tcW w:w="680" w:type="dxa"/>
            <w:tcBorders>
              <w:top w:val="nil"/>
              <w:left w:val="nil"/>
              <w:bottom w:val="nil"/>
              <w:right w:val="nil"/>
            </w:tcBorders>
            <w:noWrap/>
            <w:vAlign w:val="bottom"/>
            <w:hideMark/>
          </w:tcPr>
          <w:p w14:paraId="286004E3" w14:textId="77777777" w:rsidR="006552F3" w:rsidRDefault="006552F3">
            <w:pPr>
              <w:rPr>
                <w:sz w:val="20"/>
                <w:szCs w:val="20"/>
              </w:rPr>
            </w:pPr>
          </w:p>
        </w:tc>
        <w:tc>
          <w:tcPr>
            <w:tcW w:w="1260" w:type="dxa"/>
            <w:tcBorders>
              <w:top w:val="nil"/>
              <w:left w:val="nil"/>
              <w:bottom w:val="nil"/>
              <w:right w:val="nil"/>
            </w:tcBorders>
            <w:noWrap/>
            <w:vAlign w:val="bottom"/>
            <w:hideMark/>
          </w:tcPr>
          <w:p w14:paraId="06A8463F" w14:textId="77777777" w:rsidR="006552F3" w:rsidRDefault="006552F3">
            <w:pPr>
              <w:rPr>
                <w:sz w:val="20"/>
                <w:szCs w:val="20"/>
              </w:rPr>
            </w:pPr>
          </w:p>
        </w:tc>
        <w:tc>
          <w:tcPr>
            <w:tcW w:w="1420" w:type="dxa"/>
            <w:tcBorders>
              <w:top w:val="nil"/>
              <w:left w:val="nil"/>
              <w:bottom w:val="nil"/>
              <w:right w:val="nil"/>
            </w:tcBorders>
            <w:noWrap/>
            <w:vAlign w:val="bottom"/>
            <w:hideMark/>
          </w:tcPr>
          <w:p w14:paraId="009B80D5" w14:textId="77777777" w:rsidR="006552F3" w:rsidRDefault="006552F3">
            <w:pPr>
              <w:rPr>
                <w:sz w:val="20"/>
                <w:szCs w:val="20"/>
              </w:rPr>
            </w:pPr>
          </w:p>
        </w:tc>
        <w:tc>
          <w:tcPr>
            <w:tcW w:w="2020" w:type="dxa"/>
            <w:tcBorders>
              <w:top w:val="nil"/>
              <w:left w:val="nil"/>
              <w:bottom w:val="nil"/>
              <w:right w:val="nil"/>
            </w:tcBorders>
            <w:noWrap/>
            <w:vAlign w:val="bottom"/>
            <w:hideMark/>
          </w:tcPr>
          <w:p w14:paraId="68AA29B8" w14:textId="77777777" w:rsidR="006552F3" w:rsidRDefault="006552F3">
            <w:pPr>
              <w:rPr>
                <w:sz w:val="20"/>
                <w:szCs w:val="20"/>
              </w:rPr>
            </w:pPr>
          </w:p>
        </w:tc>
        <w:tc>
          <w:tcPr>
            <w:tcW w:w="2020" w:type="dxa"/>
            <w:tcBorders>
              <w:top w:val="nil"/>
              <w:left w:val="nil"/>
              <w:bottom w:val="nil"/>
              <w:right w:val="nil"/>
            </w:tcBorders>
            <w:noWrap/>
            <w:vAlign w:val="bottom"/>
            <w:hideMark/>
          </w:tcPr>
          <w:p w14:paraId="630F567A"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5E757B6F"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3B712A4" w14:textId="77777777" w:rsidTr="006552F3">
        <w:trPr>
          <w:trHeight w:val="225"/>
        </w:trPr>
        <w:tc>
          <w:tcPr>
            <w:tcW w:w="207" w:type="dxa"/>
            <w:tcBorders>
              <w:top w:val="nil"/>
              <w:left w:val="single" w:sz="4" w:space="0" w:color="000000"/>
              <w:bottom w:val="nil"/>
              <w:right w:val="nil"/>
            </w:tcBorders>
            <w:noWrap/>
            <w:vAlign w:val="bottom"/>
            <w:hideMark/>
          </w:tcPr>
          <w:p w14:paraId="7FB0E243"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FE52E35"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562A897C" w14:textId="77777777" w:rsidR="006552F3" w:rsidRDefault="006552F3">
            <w:pPr>
              <w:rPr>
                <w:sz w:val="20"/>
                <w:szCs w:val="20"/>
              </w:rPr>
            </w:pPr>
          </w:p>
        </w:tc>
        <w:tc>
          <w:tcPr>
            <w:tcW w:w="1540" w:type="dxa"/>
            <w:tcBorders>
              <w:top w:val="nil"/>
              <w:left w:val="nil"/>
              <w:bottom w:val="nil"/>
              <w:right w:val="nil"/>
            </w:tcBorders>
            <w:noWrap/>
            <w:vAlign w:val="bottom"/>
            <w:hideMark/>
          </w:tcPr>
          <w:p w14:paraId="38E938E8" w14:textId="77777777" w:rsidR="006552F3" w:rsidRDefault="006552F3">
            <w:pPr>
              <w:rPr>
                <w:sz w:val="20"/>
                <w:szCs w:val="20"/>
              </w:rPr>
            </w:pPr>
          </w:p>
        </w:tc>
        <w:tc>
          <w:tcPr>
            <w:tcW w:w="4580" w:type="dxa"/>
            <w:tcBorders>
              <w:top w:val="nil"/>
              <w:left w:val="nil"/>
              <w:bottom w:val="nil"/>
              <w:right w:val="nil"/>
            </w:tcBorders>
            <w:noWrap/>
            <w:vAlign w:val="bottom"/>
            <w:hideMark/>
          </w:tcPr>
          <w:p w14:paraId="6638F478" w14:textId="77777777" w:rsidR="006552F3" w:rsidRDefault="006552F3">
            <w:pPr>
              <w:rPr>
                <w:sz w:val="20"/>
                <w:szCs w:val="20"/>
              </w:rPr>
            </w:pPr>
          </w:p>
        </w:tc>
        <w:tc>
          <w:tcPr>
            <w:tcW w:w="680" w:type="dxa"/>
            <w:tcBorders>
              <w:top w:val="nil"/>
              <w:left w:val="nil"/>
              <w:bottom w:val="nil"/>
              <w:right w:val="nil"/>
            </w:tcBorders>
            <w:noWrap/>
            <w:vAlign w:val="bottom"/>
            <w:hideMark/>
          </w:tcPr>
          <w:p w14:paraId="320797C8" w14:textId="77777777" w:rsidR="006552F3" w:rsidRDefault="006552F3">
            <w:pPr>
              <w:rPr>
                <w:sz w:val="20"/>
                <w:szCs w:val="20"/>
              </w:rPr>
            </w:pPr>
          </w:p>
        </w:tc>
        <w:tc>
          <w:tcPr>
            <w:tcW w:w="1260" w:type="dxa"/>
            <w:tcBorders>
              <w:top w:val="nil"/>
              <w:left w:val="nil"/>
              <w:bottom w:val="nil"/>
              <w:right w:val="nil"/>
            </w:tcBorders>
            <w:noWrap/>
            <w:vAlign w:val="bottom"/>
            <w:hideMark/>
          </w:tcPr>
          <w:p w14:paraId="6856949E" w14:textId="77777777" w:rsidR="006552F3" w:rsidRDefault="006552F3">
            <w:pPr>
              <w:rPr>
                <w:sz w:val="20"/>
                <w:szCs w:val="20"/>
              </w:rPr>
            </w:pPr>
          </w:p>
        </w:tc>
        <w:tc>
          <w:tcPr>
            <w:tcW w:w="1420" w:type="dxa"/>
            <w:tcBorders>
              <w:top w:val="nil"/>
              <w:left w:val="nil"/>
              <w:bottom w:val="nil"/>
              <w:right w:val="nil"/>
            </w:tcBorders>
            <w:noWrap/>
            <w:vAlign w:val="bottom"/>
            <w:hideMark/>
          </w:tcPr>
          <w:p w14:paraId="5C905DBE" w14:textId="77777777" w:rsidR="006552F3" w:rsidRDefault="006552F3">
            <w:pPr>
              <w:rPr>
                <w:sz w:val="20"/>
                <w:szCs w:val="20"/>
              </w:rPr>
            </w:pPr>
          </w:p>
        </w:tc>
        <w:tc>
          <w:tcPr>
            <w:tcW w:w="2020" w:type="dxa"/>
            <w:tcBorders>
              <w:top w:val="nil"/>
              <w:left w:val="nil"/>
              <w:bottom w:val="nil"/>
              <w:right w:val="nil"/>
            </w:tcBorders>
            <w:noWrap/>
            <w:vAlign w:val="bottom"/>
            <w:hideMark/>
          </w:tcPr>
          <w:p w14:paraId="296934E4" w14:textId="77777777" w:rsidR="006552F3" w:rsidRDefault="006552F3">
            <w:pPr>
              <w:rPr>
                <w:sz w:val="20"/>
                <w:szCs w:val="20"/>
              </w:rPr>
            </w:pPr>
          </w:p>
        </w:tc>
        <w:tc>
          <w:tcPr>
            <w:tcW w:w="2020" w:type="dxa"/>
            <w:tcBorders>
              <w:top w:val="nil"/>
              <w:left w:val="nil"/>
              <w:bottom w:val="nil"/>
              <w:right w:val="nil"/>
            </w:tcBorders>
            <w:noWrap/>
            <w:vAlign w:val="bottom"/>
            <w:hideMark/>
          </w:tcPr>
          <w:p w14:paraId="441ED3C3"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6DAEBDDF"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514DA10F" w14:textId="77777777" w:rsidTr="006552F3">
        <w:trPr>
          <w:trHeight w:val="225"/>
        </w:trPr>
        <w:tc>
          <w:tcPr>
            <w:tcW w:w="207" w:type="dxa"/>
            <w:tcBorders>
              <w:top w:val="nil"/>
              <w:left w:val="single" w:sz="4" w:space="0" w:color="000000"/>
              <w:bottom w:val="nil"/>
              <w:right w:val="nil"/>
            </w:tcBorders>
            <w:noWrap/>
            <w:vAlign w:val="bottom"/>
            <w:hideMark/>
          </w:tcPr>
          <w:p w14:paraId="0152F686"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6C81718"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252AD833" w14:textId="77777777" w:rsidR="006552F3" w:rsidRDefault="006552F3">
            <w:pPr>
              <w:rPr>
                <w:sz w:val="20"/>
                <w:szCs w:val="20"/>
              </w:rPr>
            </w:pPr>
          </w:p>
        </w:tc>
        <w:tc>
          <w:tcPr>
            <w:tcW w:w="1540" w:type="dxa"/>
            <w:tcBorders>
              <w:top w:val="nil"/>
              <w:left w:val="nil"/>
              <w:bottom w:val="nil"/>
              <w:right w:val="nil"/>
            </w:tcBorders>
            <w:noWrap/>
            <w:vAlign w:val="bottom"/>
            <w:hideMark/>
          </w:tcPr>
          <w:p w14:paraId="77B4F1B8" w14:textId="77777777" w:rsidR="006552F3" w:rsidRDefault="006552F3">
            <w:pPr>
              <w:rPr>
                <w:sz w:val="20"/>
                <w:szCs w:val="20"/>
              </w:rPr>
            </w:pPr>
          </w:p>
        </w:tc>
        <w:tc>
          <w:tcPr>
            <w:tcW w:w="4580" w:type="dxa"/>
            <w:tcBorders>
              <w:top w:val="nil"/>
              <w:left w:val="nil"/>
              <w:bottom w:val="nil"/>
              <w:right w:val="nil"/>
            </w:tcBorders>
            <w:noWrap/>
            <w:vAlign w:val="bottom"/>
            <w:hideMark/>
          </w:tcPr>
          <w:p w14:paraId="73AA0DD6" w14:textId="77777777" w:rsidR="006552F3" w:rsidRDefault="006552F3">
            <w:pPr>
              <w:rPr>
                <w:sz w:val="20"/>
                <w:szCs w:val="20"/>
              </w:rPr>
            </w:pPr>
          </w:p>
        </w:tc>
        <w:tc>
          <w:tcPr>
            <w:tcW w:w="680" w:type="dxa"/>
            <w:tcBorders>
              <w:top w:val="nil"/>
              <w:left w:val="nil"/>
              <w:bottom w:val="nil"/>
              <w:right w:val="nil"/>
            </w:tcBorders>
            <w:noWrap/>
            <w:vAlign w:val="bottom"/>
            <w:hideMark/>
          </w:tcPr>
          <w:p w14:paraId="5DE1BD75" w14:textId="77777777" w:rsidR="006552F3" w:rsidRDefault="006552F3">
            <w:pPr>
              <w:rPr>
                <w:sz w:val="20"/>
                <w:szCs w:val="20"/>
              </w:rPr>
            </w:pPr>
          </w:p>
        </w:tc>
        <w:tc>
          <w:tcPr>
            <w:tcW w:w="1260" w:type="dxa"/>
            <w:tcBorders>
              <w:top w:val="nil"/>
              <w:left w:val="nil"/>
              <w:bottom w:val="nil"/>
              <w:right w:val="nil"/>
            </w:tcBorders>
            <w:noWrap/>
            <w:vAlign w:val="bottom"/>
            <w:hideMark/>
          </w:tcPr>
          <w:p w14:paraId="382E0EF1" w14:textId="77777777" w:rsidR="006552F3" w:rsidRDefault="006552F3">
            <w:pPr>
              <w:rPr>
                <w:sz w:val="20"/>
                <w:szCs w:val="20"/>
              </w:rPr>
            </w:pPr>
          </w:p>
        </w:tc>
        <w:tc>
          <w:tcPr>
            <w:tcW w:w="1420" w:type="dxa"/>
            <w:tcBorders>
              <w:top w:val="nil"/>
              <w:left w:val="nil"/>
              <w:bottom w:val="nil"/>
              <w:right w:val="nil"/>
            </w:tcBorders>
            <w:noWrap/>
            <w:vAlign w:val="bottom"/>
            <w:hideMark/>
          </w:tcPr>
          <w:p w14:paraId="59FFFA6F" w14:textId="77777777" w:rsidR="006552F3" w:rsidRDefault="006552F3">
            <w:pPr>
              <w:rPr>
                <w:sz w:val="20"/>
                <w:szCs w:val="20"/>
              </w:rPr>
            </w:pPr>
          </w:p>
        </w:tc>
        <w:tc>
          <w:tcPr>
            <w:tcW w:w="2020" w:type="dxa"/>
            <w:tcBorders>
              <w:top w:val="nil"/>
              <w:left w:val="nil"/>
              <w:bottom w:val="nil"/>
              <w:right w:val="nil"/>
            </w:tcBorders>
            <w:noWrap/>
            <w:vAlign w:val="bottom"/>
            <w:hideMark/>
          </w:tcPr>
          <w:p w14:paraId="4C3747B8" w14:textId="77777777" w:rsidR="006552F3" w:rsidRDefault="006552F3">
            <w:pPr>
              <w:rPr>
                <w:sz w:val="20"/>
                <w:szCs w:val="20"/>
              </w:rPr>
            </w:pPr>
          </w:p>
        </w:tc>
        <w:tc>
          <w:tcPr>
            <w:tcW w:w="2020" w:type="dxa"/>
            <w:tcBorders>
              <w:top w:val="nil"/>
              <w:left w:val="nil"/>
              <w:bottom w:val="nil"/>
              <w:right w:val="nil"/>
            </w:tcBorders>
            <w:noWrap/>
            <w:vAlign w:val="bottom"/>
            <w:hideMark/>
          </w:tcPr>
          <w:p w14:paraId="7FC73E0C"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19A45B42"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57DADAAD" w14:textId="77777777" w:rsidTr="006552F3">
        <w:trPr>
          <w:trHeight w:val="225"/>
        </w:trPr>
        <w:tc>
          <w:tcPr>
            <w:tcW w:w="207" w:type="dxa"/>
            <w:tcBorders>
              <w:top w:val="nil"/>
              <w:left w:val="single" w:sz="4" w:space="0" w:color="000000"/>
              <w:bottom w:val="nil"/>
              <w:right w:val="nil"/>
            </w:tcBorders>
            <w:noWrap/>
            <w:vAlign w:val="bottom"/>
            <w:hideMark/>
          </w:tcPr>
          <w:p w14:paraId="2A288B20"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06E19D2"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4AE18D44" w14:textId="77777777" w:rsidR="006552F3" w:rsidRDefault="006552F3">
            <w:pPr>
              <w:rPr>
                <w:sz w:val="20"/>
                <w:szCs w:val="20"/>
              </w:rPr>
            </w:pPr>
          </w:p>
        </w:tc>
        <w:tc>
          <w:tcPr>
            <w:tcW w:w="1540" w:type="dxa"/>
            <w:tcBorders>
              <w:top w:val="nil"/>
              <w:left w:val="nil"/>
              <w:bottom w:val="nil"/>
              <w:right w:val="nil"/>
            </w:tcBorders>
            <w:noWrap/>
            <w:vAlign w:val="bottom"/>
            <w:hideMark/>
          </w:tcPr>
          <w:p w14:paraId="49F54CD5" w14:textId="77777777" w:rsidR="006552F3" w:rsidRDefault="006552F3">
            <w:pPr>
              <w:rPr>
                <w:sz w:val="20"/>
                <w:szCs w:val="20"/>
              </w:rPr>
            </w:pPr>
          </w:p>
        </w:tc>
        <w:tc>
          <w:tcPr>
            <w:tcW w:w="4580" w:type="dxa"/>
            <w:tcBorders>
              <w:top w:val="nil"/>
              <w:left w:val="nil"/>
              <w:bottom w:val="nil"/>
              <w:right w:val="nil"/>
            </w:tcBorders>
            <w:noWrap/>
            <w:vAlign w:val="bottom"/>
            <w:hideMark/>
          </w:tcPr>
          <w:p w14:paraId="62916D21" w14:textId="77777777" w:rsidR="006552F3" w:rsidRDefault="006552F3">
            <w:pPr>
              <w:rPr>
                <w:sz w:val="20"/>
                <w:szCs w:val="20"/>
              </w:rPr>
            </w:pPr>
          </w:p>
        </w:tc>
        <w:tc>
          <w:tcPr>
            <w:tcW w:w="680" w:type="dxa"/>
            <w:tcBorders>
              <w:top w:val="nil"/>
              <w:left w:val="nil"/>
              <w:bottom w:val="nil"/>
              <w:right w:val="nil"/>
            </w:tcBorders>
            <w:noWrap/>
            <w:vAlign w:val="bottom"/>
            <w:hideMark/>
          </w:tcPr>
          <w:p w14:paraId="00147E75" w14:textId="77777777" w:rsidR="006552F3" w:rsidRDefault="006552F3">
            <w:pPr>
              <w:rPr>
                <w:sz w:val="20"/>
                <w:szCs w:val="20"/>
              </w:rPr>
            </w:pPr>
          </w:p>
        </w:tc>
        <w:tc>
          <w:tcPr>
            <w:tcW w:w="1260" w:type="dxa"/>
            <w:tcBorders>
              <w:top w:val="nil"/>
              <w:left w:val="nil"/>
              <w:bottom w:val="nil"/>
              <w:right w:val="nil"/>
            </w:tcBorders>
            <w:noWrap/>
            <w:vAlign w:val="bottom"/>
            <w:hideMark/>
          </w:tcPr>
          <w:p w14:paraId="2D43FE76" w14:textId="77777777" w:rsidR="006552F3" w:rsidRDefault="006552F3">
            <w:pPr>
              <w:rPr>
                <w:sz w:val="20"/>
                <w:szCs w:val="20"/>
              </w:rPr>
            </w:pPr>
          </w:p>
        </w:tc>
        <w:tc>
          <w:tcPr>
            <w:tcW w:w="1420" w:type="dxa"/>
            <w:tcBorders>
              <w:top w:val="nil"/>
              <w:left w:val="nil"/>
              <w:bottom w:val="nil"/>
              <w:right w:val="nil"/>
            </w:tcBorders>
            <w:noWrap/>
            <w:vAlign w:val="bottom"/>
            <w:hideMark/>
          </w:tcPr>
          <w:p w14:paraId="2485B1F0" w14:textId="77777777" w:rsidR="006552F3" w:rsidRDefault="006552F3">
            <w:pPr>
              <w:rPr>
                <w:sz w:val="20"/>
                <w:szCs w:val="20"/>
              </w:rPr>
            </w:pPr>
          </w:p>
        </w:tc>
        <w:tc>
          <w:tcPr>
            <w:tcW w:w="2020" w:type="dxa"/>
            <w:tcBorders>
              <w:top w:val="nil"/>
              <w:left w:val="nil"/>
              <w:bottom w:val="nil"/>
              <w:right w:val="nil"/>
            </w:tcBorders>
            <w:noWrap/>
            <w:vAlign w:val="bottom"/>
            <w:hideMark/>
          </w:tcPr>
          <w:p w14:paraId="380806BA" w14:textId="77777777" w:rsidR="006552F3" w:rsidRDefault="006552F3">
            <w:pPr>
              <w:rPr>
                <w:sz w:val="20"/>
                <w:szCs w:val="20"/>
              </w:rPr>
            </w:pPr>
          </w:p>
        </w:tc>
        <w:tc>
          <w:tcPr>
            <w:tcW w:w="2020" w:type="dxa"/>
            <w:tcBorders>
              <w:top w:val="nil"/>
              <w:left w:val="nil"/>
              <w:bottom w:val="nil"/>
              <w:right w:val="nil"/>
            </w:tcBorders>
            <w:noWrap/>
            <w:vAlign w:val="bottom"/>
            <w:hideMark/>
          </w:tcPr>
          <w:p w14:paraId="26F6CC70"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650DA75F"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5F5B5D52" w14:textId="77777777" w:rsidTr="006552F3">
        <w:trPr>
          <w:trHeight w:val="225"/>
        </w:trPr>
        <w:tc>
          <w:tcPr>
            <w:tcW w:w="207" w:type="dxa"/>
            <w:tcBorders>
              <w:top w:val="nil"/>
              <w:left w:val="single" w:sz="4" w:space="0" w:color="000000"/>
              <w:bottom w:val="nil"/>
              <w:right w:val="nil"/>
            </w:tcBorders>
            <w:noWrap/>
            <w:vAlign w:val="bottom"/>
            <w:hideMark/>
          </w:tcPr>
          <w:p w14:paraId="6EBEE80C"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CD911B7"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1E896EFA" w14:textId="77777777" w:rsidR="006552F3" w:rsidRDefault="006552F3">
            <w:pPr>
              <w:rPr>
                <w:sz w:val="20"/>
                <w:szCs w:val="20"/>
              </w:rPr>
            </w:pPr>
          </w:p>
        </w:tc>
        <w:tc>
          <w:tcPr>
            <w:tcW w:w="1540" w:type="dxa"/>
            <w:tcBorders>
              <w:top w:val="nil"/>
              <w:left w:val="nil"/>
              <w:bottom w:val="nil"/>
              <w:right w:val="nil"/>
            </w:tcBorders>
            <w:noWrap/>
            <w:vAlign w:val="bottom"/>
            <w:hideMark/>
          </w:tcPr>
          <w:p w14:paraId="197329F7" w14:textId="77777777" w:rsidR="006552F3" w:rsidRDefault="006552F3">
            <w:pPr>
              <w:rPr>
                <w:sz w:val="20"/>
                <w:szCs w:val="20"/>
              </w:rPr>
            </w:pPr>
          </w:p>
        </w:tc>
        <w:tc>
          <w:tcPr>
            <w:tcW w:w="4580" w:type="dxa"/>
            <w:tcBorders>
              <w:top w:val="nil"/>
              <w:left w:val="nil"/>
              <w:bottom w:val="nil"/>
              <w:right w:val="nil"/>
            </w:tcBorders>
            <w:noWrap/>
            <w:vAlign w:val="bottom"/>
            <w:hideMark/>
          </w:tcPr>
          <w:p w14:paraId="721DA498" w14:textId="77777777" w:rsidR="006552F3" w:rsidRDefault="006552F3">
            <w:pPr>
              <w:rPr>
                <w:sz w:val="20"/>
                <w:szCs w:val="20"/>
              </w:rPr>
            </w:pPr>
          </w:p>
        </w:tc>
        <w:tc>
          <w:tcPr>
            <w:tcW w:w="680" w:type="dxa"/>
            <w:tcBorders>
              <w:top w:val="nil"/>
              <w:left w:val="nil"/>
              <w:bottom w:val="nil"/>
              <w:right w:val="nil"/>
            </w:tcBorders>
            <w:noWrap/>
            <w:vAlign w:val="bottom"/>
            <w:hideMark/>
          </w:tcPr>
          <w:p w14:paraId="76406070" w14:textId="77777777" w:rsidR="006552F3" w:rsidRDefault="006552F3">
            <w:pPr>
              <w:rPr>
                <w:sz w:val="20"/>
                <w:szCs w:val="20"/>
              </w:rPr>
            </w:pPr>
          </w:p>
        </w:tc>
        <w:tc>
          <w:tcPr>
            <w:tcW w:w="1260" w:type="dxa"/>
            <w:tcBorders>
              <w:top w:val="nil"/>
              <w:left w:val="nil"/>
              <w:bottom w:val="nil"/>
              <w:right w:val="nil"/>
            </w:tcBorders>
            <w:noWrap/>
            <w:vAlign w:val="bottom"/>
            <w:hideMark/>
          </w:tcPr>
          <w:p w14:paraId="1EC0A765" w14:textId="77777777" w:rsidR="006552F3" w:rsidRDefault="006552F3">
            <w:pPr>
              <w:rPr>
                <w:sz w:val="20"/>
                <w:szCs w:val="20"/>
              </w:rPr>
            </w:pPr>
          </w:p>
        </w:tc>
        <w:tc>
          <w:tcPr>
            <w:tcW w:w="1420" w:type="dxa"/>
            <w:tcBorders>
              <w:top w:val="nil"/>
              <w:left w:val="nil"/>
              <w:bottom w:val="nil"/>
              <w:right w:val="nil"/>
            </w:tcBorders>
            <w:noWrap/>
            <w:vAlign w:val="bottom"/>
            <w:hideMark/>
          </w:tcPr>
          <w:p w14:paraId="5FE28729" w14:textId="77777777" w:rsidR="006552F3" w:rsidRDefault="006552F3">
            <w:pPr>
              <w:rPr>
                <w:sz w:val="20"/>
                <w:szCs w:val="20"/>
              </w:rPr>
            </w:pPr>
          </w:p>
        </w:tc>
        <w:tc>
          <w:tcPr>
            <w:tcW w:w="2020" w:type="dxa"/>
            <w:tcBorders>
              <w:top w:val="nil"/>
              <w:left w:val="nil"/>
              <w:bottom w:val="nil"/>
              <w:right w:val="nil"/>
            </w:tcBorders>
            <w:noWrap/>
            <w:vAlign w:val="bottom"/>
            <w:hideMark/>
          </w:tcPr>
          <w:p w14:paraId="106815F3" w14:textId="77777777" w:rsidR="006552F3" w:rsidRDefault="006552F3">
            <w:pPr>
              <w:rPr>
                <w:sz w:val="20"/>
                <w:szCs w:val="20"/>
              </w:rPr>
            </w:pPr>
          </w:p>
        </w:tc>
        <w:tc>
          <w:tcPr>
            <w:tcW w:w="2020" w:type="dxa"/>
            <w:tcBorders>
              <w:top w:val="nil"/>
              <w:left w:val="nil"/>
              <w:bottom w:val="nil"/>
              <w:right w:val="nil"/>
            </w:tcBorders>
            <w:noWrap/>
            <w:vAlign w:val="bottom"/>
            <w:hideMark/>
          </w:tcPr>
          <w:p w14:paraId="041ECDE5"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2CCD69AA"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53D1EDA5" w14:textId="77777777" w:rsidTr="006552F3">
        <w:trPr>
          <w:trHeight w:val="225"/>
        </w:trPr>
        <w:tc>
          <w:tcPr>
            <w:tcW w:w="207" w:type="dxa"/>
            <w:tcBorders>
              <w:top w:val="nil"/>
              <w:left w:val="single" w:sz="4" w:space="0" w:color="000000"/>
              <w:bottom w:val="nil"/>
              <w:right w:val="nil"/>
            </w:tcBorders>
            <w:noWrap/>
            <w:vAlign w:val="bottom"/>
            <w:hideMark/>
          </w:tcPr>
          <w:p w14:paraId="4F180654"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7B7A1CD"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0AC714C9" w14:textId="77777777" w:rsidR="006552F3" w:rsidRDefault="006552F3">
            <w:pPr>
              <w:rPr>
                <w:sz w:val="20"/>
                <w:szCs w:val="20"/>
              </w:rPr>
            </w:pPr>
          </w:p>
        </w:tc>
        <w:tc>
          <w:tcPr>
            <w:tcW w:w="1540" w:type="dxa"/>
            <w:tcBorders>
              <w:top w:val="nil"/>
              <w:left w:val="nil"/>
              <w:bottom w:val="nil"/>
              <w:right w:val="nil"/>
            </w:tcBorders>
            <w:noWrap/>
            <w:vAlign w:val="bottom"/>
            <w:hideMark/>
          </w:tcPr>
          <w:p w14:paraId="1275184C" w14:textId="77777777" w:rsidR="006552F3" w:rsidRDefault="006552F3">
            <w:pPr>
              <w:rPr>
                <w:sz w:val="20"/>
                <w:szCs w:val="20"/>
              </w:rPr>
            </w:pPr>
          </w:p>
        </w:tc>
        <w:tc>
          <w:tcPr>
            <w:tcW w:w="4580" w:type="dxa"/>
            <w:tcBorders>
              <w:top w:val="nil"/>
              <w:left w:val="nil"/>
              <w:bottom w:val="nil"/>
              <w:right w:val="nil"/>
            </w:tcBorders>
            <w:noWrap/>
            <w:vAlign w:val="bottom"/>
            <w:hideMark/>
          </w:tcPr>
          <w:p w14:paraId="3131D4B5" w14:textId="77777777" w:rsidR="006552F3" w:rsidRDefault="006552F3">
            <w:pPr>
              <w:rPr>
                <w:sz w:val="20"/>
                <w:szCs w:val="20"/>
              </w:rPr>
            </w:pPr>
          </w:p>
        </w:tc>
        <w:tc>
          <w:tcPr>
            <w:tcW w:w="680" w:type="dxa"/>
            <w:tcBorders>
              <w:top w:val="nil"/>
              <w:left w:val="nil"/>
              <w:bottom w:val="nil"/>
              <w:right w:val="nil"/>
            </w:tcBorders>
            <w:noWrap/>
            <w:vAlign w:val="bottom"/>
            <w:hideMark/>
          </w:tcPr>
          <w:p w14:paraId="5FB9E6F7" w14:textId="77777777" w:rsidR="006552F3" w:rsidRDefault="006552F3">
            <w:pPr>
              <w:rPr>
                <w:sz w:val="20"/>
                <w:szCs w:val="20"/>
              </w:rPr>
            </w:pPr>
          </w:p>
        </w:tc>
        <w:tc>
          <w:tcPr>
            <w:tcW w:w="1260" w:type="dxa"/>
            <w:tcBorders>
              <w:top w:val="nil"/>
              <w:left w:val="nil"/>
              <w:bottom w:val="nil"/>
              <w:right w:val="nil"/>
            </w:tcBorders>
            <w:noWrap/>
            <w:vAlign w:val="bottom"/>
            <w:hideMark/>
          </w:tcPr>
          <w:p w14:paraId="79DE68F2" w14:textId="77777777" w:rsidR="006552F3" w:rsidRDefault="006552F3">
            <w:pPr>
              <w:rPr>
                <w:sz w:val="20"/>
                <w:szCs w:val="20"/>
              </w:rPr>
            </w:pPr>
          </w:p>
        </w:tc>
        <w:tc>
          <w:tcPr>
            <w:tcW w:w="1420" w:type="dxa"/>
            <w:tcBorders>
              <w:top w:val="nil"/>
              <w:left w:val="nil"/>
              <w:bottom w:val="nil"/>
              <w:right w:val="nil"/>
            </w:tcBorders>
            <w:noWrap/>
            <w:vAlign w:val="bottom"/>
            <w:hideMark/>
          </w:tcPr>
          <w:p w14:paraId="646CF63C" w14:textId="77777777" w:rsidR="006552F3" w:rsidRDefault="006552F3">
            <w:pPr>
              <w:rPr>
                <w:sz w:val="20"/>
                <w:szCs w:val="20"/>
              </w:rPr>
            </w:pPr>
          </w:p>
        </w:tc>
        <w:tc>
          <w:tcPr>
            <w:tcW w:w="2020" w:type="dxa"/>
            <w:tcBorders>
              <w:top w:val="nil"/>
              <w:left w:val="nil"/>
              <w:bottom w:val="nil"/>
              <w:right w:val="nil"/>
            </w:tcBorders>
            <w:noWrap/>
            <w:vAlign w:val="bottom"/>
            <w:hideMark/>
          </w:tcPr>
          <w:p w14:paraId="432F5269" w14:textId="77777777" w:rsidR="006552F3" w:rsidRDefault="006552F3">
            <w:pPr>
              <w:rPr>
                <w:sz w:val="20"/>
                <w:szCs w:val="20"/>
              </w:rPr>
            </w:pPr>
          </w:p>
        </w:tc>
        <w:tc>
          <w:tcPr>
            <w:tcW w:w="2020" w:type="dxa"/>
            <w:tcBorders>
              <w:top w:val="nil"/>
              <w:left w:val="nil"/>
              <w:bottom w:val="nil"/>
              <w:right w:val="nil"/>
            </w:tcBorders>
            <w:noWrap/>
            <w:vAlign w:val="bottom"/>
            <w:hideMark/>
          </w:tcPr>
          <w:p w14:paraId="09794E3B"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0DBAD6DF"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C766980" w14:textId="77777777" w:rsidTr="006552F3">
        <w:trPr>
          <w:trHeight w:val="225"/>
        </w:trPr>
        <w:tc>
          <w:tcPr>
            <w:tcW w:w="207" w:type="dxa"/>
            <w:tcBorders>
              <w:top w:val="nil"/>
              <w:left w:val="single" w:sz="4" w:space="0" w:color="000000"/>
              <w:bottom w:val="nil"/>
              <w:right w:val="nil"/>
            </w:tcBorders>
            <w:noWrap/>
            <w:vAlign w:val="bottom"/>
            <w:hideMark/>
          </w:tcPr>
          <w:p w14:paraId="3796BB78"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CA2ACFB"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77D2F079" w14:textId="77777777" w:rsidR="006552F3" w:rsidRDefault="006552F3">
            <w:pPr>
              <w:rPr>
                <w:sz w:val="20"/>
                <w:szCs w:val="20"/>
              </w:rPr>
            </w:pPr>
          </w:p>
        </w:tc>
        <w:tc>
          <w:tcPr>
            <w:tcW w:w="1540" w:type="dxa"/>
            <w:tcBorders>
              <w:top w:val="nil"/>
              <w:left w:val="nil"/>
              <w:bottom w:val="nil"/>
              <w:right w:val="nil"/>
            </w:tcBorders>
            <w:noWrap/>
            <w:vAlign w:val="bottom"/>
            <w:hideMark/>
          </w:tcPr>
          <w:p w14:paraId="7260433F" w14:textId="77777777" w:rsidR="006552F3" w:rsidRDefault="006552F3">
            <w:pPr>
              <w:rPr>
                <w:sz w:val="20"/>
                <w:szCs w:val="20"/>
              </w:rPr>
            </w:pPr>
          </w:p>
        </w:tc>
        <w:tc>
          <w:tcPr>
            <w:tcW w:w="4580" w:type="dxa"/>
            <w:tcBorders>
              <w:top w:val="nil"/>
              <w:left w:val="nil"/>
              <w:bottom w:val="nil"/>
              <w:right w:val="nil"/>
            </w:tcBorders>
            <w:noWrap/>
            <w:vAlign w:val="bottom"/>
            <w:hideMark/>
          </w:tcPr>
          <w:p w14:paraId="7200BA4D" w14:textId="77777777" w:rsidR="006552F3" w:rsidRDefault="006552F3">
            <w:pPr>
              <w:rPr>
                <w:sz w:val="20"/>
                <w:szCs w:val="20"/>
              </w:rPr>
            </w:pPr>
          </w:p>
        </w:tc>
        <w:tc>
          <w:tcPr>
            <w:tcW w:w="680" w:type="dxa"/>
            <w:tcBorders>
              <w:top w:val="nil"/>
              <w:left w:val="nil"/>
              <w:bottom w:val="nil"/>
              <w:right w:val="nil"/>
            </w:tcBorders>
            <w:noWrap/>
            <w:vAlign w:val="bottom"/>
            <w:hideMark/>
          </w:tcPr>
          <w:p w14:paraId="20F803E7" w14:textId="77777777" w:rsidR="006552F3" w:rsidRDefault="006552F3">
            <w:pPr>
              <w:rPr>
                <w:sz w:val="20"/>
                <w:szCs w:val="20"/>
              </w:rPr>
            </w:pPr>
          </w:p>
        </w:tc>
        <w:tc>
          <w:tcPr>
            <w:tcW w:w="1260" w:type="dxa"/>
            <w:tcBorders>
              <w:top w:val="nil"/>
              <w:left w:val="nil"/>
              <w:bottom w:val="nil"/>
              <w:right w:val="nil"/>
            </w:tcBorders>
            <w:noWrap/>
            <w:vAlign w:val="bottom"/>
            <w:hideMark/>
          </w:tcPr>
          <w:p w14:paraId="65BA65FE" w14:textId="77777777" w:rsidR="006552F3" w:rsidRDefault="006552F3">
            <w:pPr>
              <w:rPr>
                <w:sz w:val="20"/>
                <w:szCs w:val="20"/>
              </w:rPr>
            </w:pPr>
          </w:p>
        </w:tc>
        <w:tc>
          <w:tcPr>
            <w:tcW w:w="1420" w:type="dxa"/>
            <w:tcBorders>
              <w:top w:val="nil"/>
              <w:left w:val="nil"/>
              <w:bottom w:val="nil"/>
              <w:right w:val="nil"/>
            </w:tcBorders>
            <w:noWrap/>
            <w:vAlign w:val="bottom"/>
            <w:hideMark/>
          </w:tcPr>
          <w:p w14:paraId="3AE7C081" w14:textId="77777777" w:rsidR="006552F3" w:rsidRDefault="006552F3">
            <w:pPr>
              <w:rPr>
                <w:sz w:val="20"/>
                <w:szCs w:val="20"/>
              </w:rPr>
            </w:pPr>
          </w:p>
        </w:tc>
        <w:tc>
          <w:tcPr>
            <w:tcW w:w="2020" w:type="dxa"/>
            <w:tcBorders>
              <w:top w:val="nil"/>
              <w:left w:val="nil"/>
              <w:bottom w:val="nil"/>
              <w:right w:val="nil"/>
            </w:tcBorders>
            <w:noWrap/>
            <w:vAlign w:val="bottom"/>
            <w:hideMark/>
          </w:tcPr>
          <w:p w14:paraId="67D0D8AC" w14:textId="77777777" w:rsidR="006552F3" w:rsidRDefault="006552F3">
            <w:pPr>
              <w:rPr>
                <w:sz w:val="20"/>
                <w:szCs w:val="20"/>
              </w:rPr>
            </w:pPr>
          </w:p>
        </w:tc>
        <w:tc>
          <w:tcPr>
            <w:tcW w:w="2020" w:type="dxa"/>
            <w:tcBorders>
              <w:top w:val="nil"/>
              <w:left w:val="nil"/>
              <w:bottom w:val="nil"/>
              <w:right w:val="nil"/>
            </w:tcBorders>
            <w:noWrap/>
            <w:vAlign w:val="bottom"/>
            <w:hideMark/>
          </w:tcPr>
          <w:p w14:paraId="52152715"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1089405A"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669FBEB" w14:textId="77777777" w:rsidTr="006552F3">
        <w:trPr>
          <w:trHeight w:val="225"/>
        </w:trPr>
        <w:tc>
          <w:tcPr>
            <w:tcW w:w="207" w:type="dxa"/>
            <w:tcBorders>
              <w:top w:val="nil"/>
              <w:left w:val="single" w:sz="4" w:space="0" w:color="000000"/>
              <w:bottom w:val="nil"/>
              <w:right w:val="nil"/>
            </w:tcBorders>
            <w:noWrap/>
            <w:vAlign w:val="bottom"/>
            <w:hideMark/>
          </w:tcPr>
          <w:p w14:paraId="65BA452A"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5FC4B3A"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2ADECA49" w14:textId="77777777" w:rsidR="006552F3" w:rsidRDefault="006552F3">
            <w:pPr>
              <w:rPr>
                <w:sz w:val="20"/>
                <w:szCs w:val="20"/>
              </w:rPr>
            </w:pPr>
          </w:p>
        </w:tc>
        <w:tc>
          <w:tcPr>
            <w:tcW w:w="1540" w:type="dxa"/>
            <w:tcBorders>
              <w:top w:val="nil"/>
              <w:left w:val="nil"/>
              <w:bottom w:val="nil"/>
              <w:right w:val="nil"/>
            </w:tcBorders>
            <w:noWrap/>
            <w:vAlign w:val="bottom"/>
            <w:hideMark/>
          </w:tcPr>
          <w:p w14:paraId="400320AC" w14:textId="77777777" w:rsidR="006552F3" w:rsidRDefault="006552F3">
            <w:pPr>
              <w:rPr>
                <w:sz w:val="20"/>
                <w:szCs w:val="20"/>
              </w:rPr>
            </w:pPr>
          </w:p>
        </w:tc>
        <w:tc>
          <w:tcPr>
            <w:tcW w:w="4580" w:type="dxa"/>
            <w:tcBorders>
              <w:top w:val="nil"/>
              <w:left w:val="nil"/>
              <w:bottom w:val="nil"/>
              <w:right w:val="nil"/>
            </w:tcBorders>
            <w:noWrap/>
            <w:vAlign w:val="bottom"/>
            <w:hideMark/>
          </w:tcPr>
          <w:p w14:paraId="53092B45" w14:textId="77777777" w:rsidR="006552F3" w:rsidRDefault="006552F3">
            <w:pPr>
              <w:rPr>
                <w:sz w:val="20"/>
                <w:szCs w:val="20"/>
              </w:rPr>
            </w:pPr>
          </w:p>
        </w:tc>
        <w:tc>
          <w:tcPr>
            <w:tcW w:w="680" w:type="dxa"/>
            <w:tcBorders>
              <w:top w:val="nil"/>
              <w:left w:val="nil"/>
              <w:bottom w:val="nil"/>
              <w:right w:val="nil"/>
            </w:tcBorders>
            <w:noWrap/>
            <w:vAlign w:val="bottom"/>
            <w:hideMark/>
          </w:tcPr>
          <w:p w14:paraId="21CDC62B" w14:textId="77777777" w:rsidR="006552F3" w:rsidRDefault="006552F3">
            <w:pPr>
              <w:rPr>
                <w:sz w:val="20"/>
                <w:szCs w:val="20"/>
              </w:rPr>
            </w:pPr>
          </w:p>
        </w:tc>
        <w:tc>
          <w:tcPr>
            <w:tcW w:w="1260" w:type="dxa"/>
            <w:tcBorders>
              <w:top w:val="nil"/>
              <w:left w:val="nil"/>
              <w:bottom w:val="nil"/>
              <w:right w:val="nil"/>
            </w:tcBorders>
            <w:noWrap/>
            <w:vAlign w:val="bottom"/>
            <w:hideMark/>
          </w:tcPr>
          <w:p w14:paraId="6E3819C3" w14:textId="77777777" w:rsidR="006552F3" w:rsidRDefault="006552F3">
            <w:pPr>
              <w:rPr>
                <w:sz w:val="20"/>
                <w:szCs w:val="20"/>
              </w:rPr>
            </w:pPr>
          </w:p>
        </w:tc>
        <w:tc>
          <w:tcPr>
            <w:tcW w:w="1420" w:type="dxa"/>
            <w:tcBorders>
              <w:top w:val="nil"/>
              <w:left w:val="nil"/>
              <w:bottom w:val="nil"/>
              <w:right w:val="nil"/>
            </w:tcBorders>
            <w:noWrap/>
            <w:vAlign w:val="bottom"/>
            <w:hideMark/>
          </w:tcPr>
          <w:p w14:paraId="79414C3E" w14:textId="77777777" w:rsidR="006552F3" w:rsidRDefault="006552F3">
            <w:pPr>
              <w:rPr>
                <w:sz w:val="20"/>
                <w:szCs w:val="20"/>
              </w:rPr>
            </w:pPr>
          </w:p>
        </w:tc>
        <w:tc>
          <w:tcPr>
            <w:tcW w:w="2020" w:type="dxa"/>
            <w:tcBorders>
              <w:top w:val="nil"/>
              <w:left w:val="nil"/>
              <w:bottom w:val="nil"/>
              <w:right w:val="nil"/>
            </w:tcBorders>
            <w:noWrap/>
            <w:vAlign w:val="bottom"/>
            <w:hideMark/>
          </w:tcPr>
          <w:p w14:paraId="5916D0D8" w14:textId="77777777" w:rsidR="006552F3" w:rsidRDefault="006552F3">
            <w:pPr>
              <w:rPr>
                <w:sz w:val="20"/>
                <w:szCs w:val="20"/>
              </w:rPr>
            </w:pPr>
          </w:p>
        </w:tc>
        <w:tc>
          <w:tcPr>
            <w:tcW w:w="2020" w:type="dxa"/>
            <w:tcBorders>
              <w:top w:val="nil"/>
              <w:left w:val="nil"/>
              <w:bottom w:val="nil"/>
              <w:right w:val="nil"/>
            </w:tcBorders>
            <w:noWrap/>
            <w:vAlign w:val="bottom"/>
            <w:hideMark/>
          </w:tcPr>
          <w:p w14:paraId="5B56E514"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2F9F1EB6"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1CAB73A" w14:textId="77777777" w:rsidTr="006552F3">
        <w:trPr>
          <w:trHeight w:val="255"/>
        </w:trPr>
        <w:tc>
          <w:tcPr>
            <w:tcW w:w="207" w:type="dxa"/>
            <w:tcBorders>
              <w:top w:val="nil"/>
              <w:left w:val="single" w:sz="4" w:space="0" w:color="000000"/>
              <w:bottom w:val="nil"/>
              <w:right w:val="nil"/>
            </w:tcBorders>
            <w:noWrap/>
            <w:vAlign w:val="center"/>
            <w:hideMark/>
          </w:tcPr>
          <w:p w14:paraId="2AF22B02"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768ADE4" w14:textId="77777777" w:rsidR="006552F3" w:rsidRDefault="006552F3">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75E3C636" w14:textId="77777777" w:rsidR="006552F3" w:rsidRDefault="006552F3">
            <w:pPr>
              <w:rPr>
                <w:rFonts w:ascii="Arial CE" w:hAnsi="Arial CE" w:cs="Arial CE"/>
                <w:color w:val="969696"/>
                <w:sz w:val="20"/>
                <w:szCs w:val="20"/>
              </w:rPr>
            </w:pPr>
            <w:r>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3E380346" w14:textId="77777777" w:rsidR="006552F3" w:rsidRDefault="006552F3">
            <w:pPr>
              <w:jc w:val="center"/>
              <w:rPr>
                <w:rFonts w:ascii="Arial CE" w:hAnsi="Arial CE" w:cs="Arial CE"/>
                <w:color w:val="969696"/>
                <w:sz w:val="20"/>
                <w:szCs w:val="20"/>
              </w:rPr>
            </w:pPr>
            <w:r>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05E25F70" w14:textId="77777777" w:rsidR="006552F3" w:rsidRDefault="006552F3">
            <w:pPr>
              <w:rPr>
                <w:rFonts w:ascii="Arial CE" w:hAnsi="Arial CE" w:cs="Arial CE"/>
                <w:color w:val="969696"/>
                <w:sz w:val="20"/>
                <w:szCs w:val="20"/>
              </w:rPr>
            </w:pPr>
            <w:r>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5873F858"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740B2BB2" w14:textId="77777777" w:rsidR="006552F3" w:rsidRDefault="006552F3">
            <w:pPr>
              <w:jc w:val="right"/>
              <w:rPr>
                <w:rFonts w:ascii="Arial CE" w:hAnsi="Arial CE" w:cs="Arial CE"/>
                <w:color w:val="969696"/>
                <w:sz w:val="20"/>
                <w:szCs w:val="20"/>
              </w:rPr>
            </w:pPr>
            <w:r>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6B9842CC"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4B47851E"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2D8E3EEF" w14:textId="77777777" w:rsidTr="006552F3">
        <w:trPr>
          <w:trHeight w:val="289"/>
        </w:trPr>
        <w:tc>
          <w:tcPr>
            <w:tcW w:w="207" w:type="dxa"/>
            <w:tcBorders>
              <w:top w:val="nil"/>
              <w:left w:val="single" w:sz="4" w:space="0" w:color="000000"/>
              <w:bottom w:val="single" w:sz="4" w:space="0" w:color="000000"/>
              <w:right w:val="nil"/>
            </w:tcBorders>
            <w:noWrap/>
            <w:vAlign w:val="center"/>
            <w:hideMark/>
          </w:tcPr>
          <w:p w14:paraId="28E3F20E"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4BC9CF96" w14:textId="77777777" w:rsidR="006552F3" w:rsidRDefault="006552F3">
            <w:pPr>
              <w:rPr>
                <w:rFonts w:ascii="Arial CE" w:hAnsi="Arial CE" w:cs="Arial CE"/>
                <w:sz w:val="16"/>
                <w:szCs w:val="16"/>
              </w:rPr>
            </w:pPr>
            <w:r>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182D98CB" w14:textId="77777777" w:rsidR="006552F3" w:rsidRDefault="006552F3">
            <w:pPr>
              <w:rPr>
                <w:rFonts w:ascii="Arial CE" w:hAnsi="Arial CE" w:cs="Arial CE"/>
                <w:sz w:val="16"/>
                <w:szCs w:val="16"/>
              </w:rPr>
            </w:pPr>
            <w:r>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284B5B6B" w14:textId="77777777" w:rsidR="006552F3" w:rsidRDefault="006552F3">
            <w:pPr>
              <w:rPr>
                <w:rFonts w:ascii="Arial CE" w:hAnsi="Arial CE" w:cs="Arial CE"/>
                <w:sz w:val="16"/>
                <w:szCs w:val="16"/>
              </w:rPr>
            </w:pPr>
            <w:r>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6DFEF022" w14:textId="77777777" w:rsidR="006552F3" w:rsidRDefault="006552F3">
            <w:pPr>
              <w:rPr>
                <w:rFonts w:ascii="Arial CE" w:hAnsi="Arial CE" w:cs="Arial CE"/>
                <w:sz w:val="16"/>
                <w:szCs w:val="16"/>
              </w:rPr>
            </w:pPr>
            <w:r>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684F4781" w14:textId="77777777" w:rsidR="006552F3" w:rsidRDefault="006552F3">
            <w:pPr>
              <w:rPr>
                <w:rFonts w:ascii="Arial CE" w:hAnsi="Arial CE" w:cs="Arial CE"/>
                <w:sz w:val="16"/>
                <w:szCs w:val="16"/>
              </w:rPr>
            </w:pPr>
            <w:r>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44770325" w14:textId="77777777" w:rsidR="006552F3" w:rsidRDefault="006552F3">
            <w:pPr>
              <w:rPr>
                <w:rFonts w:ascii="Arial CE" w:hAnsi="Arial CE" w:cs="Arial CE"/>
                <w:sz w:val="16"/>
                <w:szCs w:val="16"/>
              </w:rPr>
            </w:pPr>
            <w:r>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24C06FC5"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058C9D6E"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7E8035A9"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17979726"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4A78DC2" w14:textId="77777777" w:rsidTr="006552F3">
        <w:trPr>
          <w:trHeight w:val="225"/>
        </w:trPr>
        <w:tc>
          <w:tcPr>
            <w:tcW w:w="207" w:type="dxa"/>
            <w:tcBorders>
              <w:top w:val="nil"/>
              <w:left w:val="nil"/>
              <w:bottom w:val="nil"/>
              <w:right w:val="nil"/>
            </w:tcBorders>
            <w:noWrap/>
            <w:vAlign w:val="bottom"/>
            <w:hideMark/>
          </w:tcPr>
          <w:p w14:paraId="45111E28" w14:textId="77777777" w:rsidR="006552F3" w:rsidRDefault="006552F3">
            <w:pPr>
              <w:rPr>
                <w:rFonts w:ascii="Arial CE" w:hAnsi="Arial CE" w:cs="Arial CE"/>
                <w:sz w:val="16"/>
                <w:szCs w:val="16"/>
              </w:rPr>
            </w:pPr>
          </w:p>
        </w:tc>
        <w:tc>
          <w:tcPr>
            <w:tcW w:w="380" w:type="dxa"/>
            <w:tcBorders>
              <w:top w:val="nil"/>
              <w:left w:val="nil"/>
              <w:bottom w:val="nil"/>
              <w:right w:val="nil"/>
            </w:tcBorders>
            <w:noWrap/>
            <w:vAlign w:val="bottom"/>
            <w:hideMark/>
          </w:tcPr>
          <w:p w14:paraId="3CBEBB60" w14:textId="77777777" w:rsidR="006552F3" w:rsidRDefault="006552F3">
            <w:pPr>
              <w:rPr>
                <w:sz w:val="20"/>
                <w:szCs w:val="20"/>
              </w:rPr>
            </w:pPr>
          </w:p>
        </w:tc>
        <w:tc>
          <w:tcPr>
            <w:tcW w:w="478" w:type="dxa"/>
            <w:tcBorders>
              <w:top w:val="nil"/>
              <w:left w:val="nil"/>
              <w:bottom w:val="nil"/>
              <w:right w:val="nil"/>
            </w:tcBorders>
            <w:noWrap/>
            <w:vAlign w:val="bottom"/>
            <w:hideMark/>
          </w:tcPr>
          <w:p w14:paraId="7C27195A" w14:textId="77777777" w:rsidR="006552F3" w:rsidRDefault="006552F3">
            <w:pPr>
              <w:rPr>
                <w:sz w:val="20"/>
                <w:szCs w:val="20"/>
              </w:rPr>
            </w:pPr>
          </w:p>
        </w:tc>
        <w:tc>
          <w:tcPr>
            <w:tcW w:w="1540" w:type="dxa"/>
            <w:tcBorders>
              <w:top w:val="nil"/>
              <w:left w:val="nil"/>
              <w:bottom w:val="nil"/>
              <w:right w:val="nil"/>
            </w:tcBorders>
            <w:noWrap/>
            <w:vAlign w:val="bottom"/>
            <w:hideMark/>
          </w:tcPr>
          <w:p w14:paraId="03049CD7" w14:textId="77777777" w:rsidR="006552F3" w:rsidRDefault="006552F3">
            <w:pPr>
              <w:rPr>
                <w:sz w:val="20"/>
                <w:szCs w:val="20"/>
              </w:rPr>
            </w:pPr>
          </w:p>
        </w:tc>
        <w:tc>
          <w:tcPr>
            <w:tcW w:w="4580" w:type="dxa"/>
            <w:tcBorders>
              <w:top w:val="nil"/>
              <w:left w:val="nil"/>
              <w:bottom w:val="nil"/>
              <w:right w:val="nil"/>
            </w:tcBorders>
            <w:noWrap/>
            <w:vAlign w:val="bottom"/>
            <w:hideMark/>
          </w:tcPr>
          <w:p w14:paraId="6301A36B" w14:textId="77777777" w:rsidR="006552F3" w:rsidRDefault="006552F3">
            <w:pPr>
              <w:rPr>
                <w:sz w:val="20"/>
                <w:szCs w:val="20"/>
              </w:rPr>
            </w:pPr>
          </w:p>
        </w:tc>
        <w:tc>
          <w:tcPr>
            <w:tcW w:w="680" w:type="dxa"/>
            <w:tcBorders>
              <w:top w:val="nil"/>
              <w:left w:val="nil"/>
              <w:bottom w:val="nil"/>
              <w:right w:val="nil"/>
            </w:tcBorders>
            <w:noWrap/>
            <w:vAlign w:val="bottom"/>
            <w:hideMark/>
          </w:tcPr>
          <w:p w14:paraId="50E72C5E" w14:textId="77777777" w:rsidR="006552F3" w:rsidRDefault="006552F3">
            <w:pPr>
              <w:rPr>
                <w:sz w:val="20"/>
                <w:szCs w:val="20"/>
              </w:rPr>
            </w:pPr>
          </w:p>
        </w:tc>
        <w:tc>
          <w:tcPr>
            <w:tcW w:w="1260" w:type="dxa"/>
            <w:tcBorders>
              <w:top w:val="nil"/>
              <w:left w:val="nil"/>
              <w:bottom w:val="nil"/>
              <w:right w:val="nil"/>
            </w:tcBorders>
            <w:noWrap/>
            <w:vAlign w:val="bottom"/>
            <w:hideMark/>
          </w:tcPr>
          <w:p w14:paraId="4F9E0397" w14:textId="77777777" w:rsidR="006552F3" w:rsidRDefault="006552F3">
            <w:pPr>
              <w:rPr>
                <w:sz w:val="20"/>
                <w:szCs w:val="20"/>
              </w:rPr>
            </w:pPr>
          </w:p>
        </w:tc>
        <w:tc>
          <w:tcPr>
            <w:tcW w:w="1420" w:type="dxa"/>
            <w:tcBorders>
              <w:top w:val="nil"/>
              <w:left w:val="nil"/>
              <w:bottom w:val="nil"/>
              <w:right w:val="nil"/>
            </w:tcBorders>
            <w:noWrap/>
            <w:vAlign w:val="bottom"/>
            <w:hideMark/>
          </w:tcPr>
          <w:p w14:paraId="7BFC91D7" w14:textId="77777777" w:rsidR="006552F3" w:rsidRDefault="006552F3">
            <w:pPr>
              <w:rPr>
                <w:sz w:val="20"/>
                <w:szCs w:val="20"/>
              </w:rPr>
            </w:pPr>
          </w:p>
        </w:tc>
        <w:tc>
          <w:tcPr>
            <w:tcW w:w="2020" w:type="dxa"/>
            <w:tcBorders>
              <w:top w:val="nil"/>
              <w:left w:val="nil"/>
              <w:bottom w:val="nil"/>
              <w:right w:val="nil"/>
            </w:tcBorders>
            <w:noWrap/>
            <w:vAlign w:val="bottom"/>
            <w:hideMark/>
          </w:tcPr>
          <w:p w14:paraId="2373EB14" w14:textId="77777777" w:rsidR="006552F3" w:rsidRDefault="006552F3">
            <w:pPr>
              <w:rPr>
                <w:sz w:val="20"/>
                <w:szCs w:val="20"/>
              </w:rPr>
            </w:pPr>
          </w:p>
        </w:tc>
        <w:tc>
          <w:tcPr>
            <w:tcW w:w="2020" w:type="dxa"/>
            <w:tcBorders>
              <w:top w:val="nil"/>
              <w:left w:val="nil"/>
              <w:bottom w:val="nil"/>
              <w:right w:val="nil"/>
            </w:tcBorders>
            <w:noWrap/>
            <w:vAlign w:val="bottom"/>
            <w:hideMark/>
          </w:tcPr>
          <w:p w14:paraId="310E2F6A" w14:textId="77777777" w:rsidR="006552F3" w:rsidRDefault="006552F3">
            <w:pPr>
              <w:rPr>
                <w:sz w:val="20"/>
                <w:szCs w:val="20"/>
              </w:rPr>
            </w:pPr>
          </w:p>
        </w:tc>
        <w:tc>
          <w:tcPr>
            <w:tcW w:w="840" w:type="dxa"/>
            <w:tcBorders>
              <w:top w:val="nil"/>
              <w:left w:val="nil"/>
              <w:bottom w:val="nil"/>
              <w:right w:val="nil"/>
            </w:tcBorders>
            <w:noWrap/>
            <w:vAlign w:val="bottom"/>
            <w:hideMark/>
          </w:tcPr>
          <w:p w14:paraId="083DC47C" w14:textId="77777777" w:rsidR="006552F3" w:rsidRDefault="006552F3">
            <w:pPr>
              <w:rPr>
                <w:sz w:val="20"/>
                <w:szCs w:val="20"/>
              </w:rPr>
            </w:pPr>
          </w:p>
        </w:tc>
      </w:tr>
      <w:tr w:rsidR="006552F3" w14:paraId="67074794" w14:textId="77777777" w:rsidTr="006552F3">
        <w:trPr>
          <w:trHeight w:val="225"/>
        </w:trPr>
        <w:tc>
          <w:tcPr>
            <w:tcW w:w="207" w:type="dxa"/>
            <w:tcBorders>
              <w:top w:val="nil"/>
              <w:left w:val="nil"/>
              <w:bottom w:val="nil"/>
              <w:right w:val="nil"/>
            </w:tcBorders>
            <w:noWrap/>
            <w:vAlign w:val="bottom"/>
            <w:hideMark/>
          </w:tcPr>
          <w:p w14:paraId="6AF6149B" w14:textId="77777777" w:rsidR="006552F3" w:rsidRDefault="006552F3">
            <w:pPr>
              <w:rPr>
                <w:sz w:val="20"/>
                <w:szCs w:val="20"/>
              </w:rPr>
            </w:pPr>
          </w:p>
        </w:tc>
        <w:tc>
          <w:tcPr>
            <w:tcW w:w="380" w:type="dxa"/>
            <w:tcBorders>
              <w:top w:val="nil"/>
              <w:left w:val="nil"/>
              <w:bottom w:val="nil"/>
              <w:right w:val="nil"/>
            </w:tcBorders>
            <w:noWrap/>
            <w:vAlign w:val="bottom"/>
            <w:hideMark/>
          </w:tcPr>
          <w:p w14:paraId="7D8162EF" w14:textId="77777777" w:rsidR="006552F3" w:rsidRDefault="006552F3">
            <w:pPr>
              <w:rPr>
                <w:sz w:val="20"/>
                <w:szCs w:val="20"/>
              </w:rPr>
            </w:pPr>
          </w:p>
        </w:tc>
        <w:tc>
          <w:tcPr>
            <w:tcW w:w="478" w:type="dxa"/>
            <w:tcBorders>
              <w:top w:val="nil"/>
              <w:left w:val="nil"/>
              <w:bottom w:val="nil"/>
              <w:right w:val="nil"/>
            </w:tcBorders>
            <w:noWrap/>
            <w:vAlign w:val="bottom"/>
            <w:hideMark/>
          </w:tcPr>
          <w:p w14:paraId="67BD68ED" w14:textId="77777777" w:rsidR="006552F3" w:rsidRDefault="006552F3">
            <w:pPr>
              <w:rPr>
                <w:sz w:val="20"/>
                <w:szCs w:val="20"/>
              </w:rPr>
            </w:pPr>
          </w:p>
        </w:tc>
        <w:tc>
          <w:tcPr>
            <w:tcW w:w="1540" w:type="dxa"/>
            <w:tcBorders>
              <w:top w:val="nil"/>
              <w:left w:val="nil"/>
              <w:bottom w:val="nil"/>
              <w:right w:val="nil"/>
            </w:tcBorders>
            <w:noWrap/>
            <w:vAlign w:val="bottom"/>
            <w:hideMark/>
          </w:tcPr>
          <w:p w14:paraId="686F40E9" w14:textId="77777777" w:rsidR="006552F3" w:rsidRDefault="006552F3">
            <w:pPr>
              <w:rPr>
                <w:sz w:val="20"/>
                <w:szCs w:val="20"/>
              </w:rPr>
            </w:pPr>
          </w:p>
        </w:tc>
        <w:tc>
          <w:tcPr>
            <w:tcW w:w="4580" w:type="dxa"/>
            <w:tcBorders>
              <w:top w:val="nil"/>
              <w:left w:val="nil"/>
              <w:bottom w:val="nil"/>
              <w:right w:val="nil"/>
            </w:tcBorders>
            <w:noWrap/>
            <w:vAlign w:val="bottom"/>
            <w:hideMark/>
          </w:tcPr>
          <w:p w14:paraId="0F1A0B4E" w14:textId="77777777" w:rsidR="006552F3" w:rsidRDefault="006552F3">
            <w:pPr>
              <w:rPr>
                <w:sz w:val="20"/>
                <w:szCs w:val="20"/>
              </w:rPr>
            </w:pPr>
          </w:p>
        </w:tc>
        <w:tc>
          <w:tcPr>
            <w:tcW w:w="680" w:type="dxa"/>
            <w:tcBorders>
              <w:top w:val="nil"/>
              <w:left w:val="nil"/>
              <w:bottom w:val="nil"/>
              <w:right w:val="nil"/>
            </w:tcBorders>
            <w:noWrap/>
            <w:vAlign w:val="bottom"/>
            <w:hideMark/>
          </w:tcPr>
          <w:p w14:paraId="75306EF2" w14:textId="77777777" w:rsidR="006552F3" w:rsidRDefault="006552F3">
            <w:pPr>
              <w:rPr>
                <w:sz w:val="20"/>
                <w:szCs w:val="20"/>
              </w:rPr>
            </w:pPr>
          </w:p>
        </w:tc>
        <w:tc>
          <w:tcPr>
            <w:tcW w:w="1260" w:type="dxa"/>
            <w:tcBorders>
              <w:top w:val="nil"/>
              <w:left w:val="nil"/>
              <w:bottom w:val="nil"/>
              <w:right w:val="nil"/>
            </w:tcBorders>
            <w:noWrap/>
            <w:vAlign w:val="bottom"/>
            <w:hideMark/>
          </w:tcPr>
          <w:p w14:paraId="5E1D4248" w14:textId="77777777" w:rsidR="006552F3" w:rsidRDefault="006552F3">
            <w:pPr>
              <w:rPr>
                <w:sz w:val="20"/>
                <w:szCs w:val="20"/>
              </w:rPr>
            </w:pPr>
          </w:p>
        </w:tc>
        <w:tc>
          <w:tcPr>
            <w:tcW w:w="1420" w:type="dxa"/>
            <w:tcBorders>
              <w:top w:val="nil"/>
              <w:left w:val="nil"/>
              <w:bottom w:val="nil"/>
              <w:right w:val="nil"/>
            </w:tcBorders>
            <w:noWrap/>
            <w:vAlign w:val="bottom"/>
            <w:hideMark/>
          </w:tcPr>
          <w:p w14:paraId="2384B47A" w14:textId="77777777" w:rsidR="006552F3" w:rsidRDefault="006552F3">
            <w:pPr>
              <w:rPr>
                <w:sz w:val="20"/>
                <w:szCs w:val="20"/>
              </w:rPr>
            </w:pPr>
          </w:p>
        </w:tc>
        <w:tc>
          <w:tcPr>
            <w:tcW w:w="2020" w:type="dxa"/>
            <w:tcBorders>
              <w:top w:val="nil"/>
              <w:left w:val="nil"/>
              <w:bottom w:val="nil"/>
              <w:right w:val="nil"/>
            </w:tcBorders>
            <w:noWrap/>
            <w:vAlign w:val="bottom"/>
            <w:hideMark/>
          </w:tcPr>
          <w:p w14:paraId="350C6A83" w14:textId="77777777" w:rsidR="006552F3" w:rsidRDefault="006552F3">
            <w:pPr>
              <w:rPr>
                <w:sz w:val="20"/>
                <w:szCs w:val="20"/>
              </w:rPr>
            </w:pPr>
          </w:p>
        </w:tc>
        <w:tc>
          <w:tcPr>
            <w:tcW w:w="2020" w:type="dxa"/>
            <w:tcBorders>
              <w:top w:val="nil"/>
              <w:left w:val="nil"/>
              <w:bottom w:val="nil"/>
              <w:right w:val="nil"/>
            </w:tcBorders>
            <w:noWrap/>
            <w:vAlign w:val="bottom"/>
            <w:hideMark/>
          </w:tcPr>
          <w:p w14:paraId="385EF44A" w14:textId="77777777" w:rsidR="006552F3" w:rsidRDefault="006552F3">
            <w:pPr>
              <w:rPr>
                <w:sz w:val="20"/>
                <w:szCs w:val="20"/>
              </w:rPr>
            </w:pPr>
          </w:p>
        </w:tc>
        <w:tc>
          <w:tcPr>
            <w:tcW w:w="840" w:type="dxa"/>
            <w:tcBorders>
              <w:top w:val="nil"/>
              <w:left w:val="nil"/>
              <w:bottom w:val="nil"/>
              <w:right w:val="nil"/>
            </w:tcBorders>
            <w:noWrap/>
            <w:vAlign w:val="bottom"/>
            <w:hideMark/>
          </w:tcPr>
          <w:p w14:paraId="2DCE8669" w14:textId="77777777" w:rsidR="006552F3" w:rsidRDefault="006552F3">
            <w:pPr>
              <w:rPr>
                <w:sz w:val="20"/>
                <w:szCs w:val="20"/>
              </w:rPr>
            </w:pPr>
          </w:p>
        </w:tc>
      </w:tr>
      <w:tr w:rsidR="006552F3" w14:paraId="22C5C6DA" w14:textId="77777777" w:rsidTr="006552F3">
        <w:trPr>
          <w:trHeight w:val="225"/>
        </w:trPr>
        <w:tc>
          <w:tcPr>
            <w:tcW w:w="207" w:type="dxa"/>
            <w:tcBorders>
              <w:top w:val="nil"/>
              <w:left w:val="nil"/>
              <w:bottom w:val="nil"/>
              <w:right w:val="nil"/>
            </w:tcBorders>
            <w:noWrap/>
            <w:vAlign w:val="bottom"/>
            <w:hideMark/>
          </w:tcPr>
          <w:p w14:paraId="1D51E603" w14:textId="77777777" w:rsidR="006552F3" w:rsidRDefault="006552F3">
            <w:pPr>
              <w:rPr>
                <w:sz w:val="20"/>
                <w:szCs w:val="20"/>
              </w:rPr>
            </w:pPr>
          </w:p>
        </w:tc>
        <w:tc>
          <w:tcPr>
            <w:tcW w:w="380" w:type="dxa"/>
            <w:tcBorders>
              <w:top w:val="nil"/>
              <w:left w:val="nil"/>
              <w:bottom w:val="nil"/>
              <w:right w:val="nil"/>
            </w:tcBorders>
            <w:noWrap/>
            <w:vAlign w:val="bottom"/>
            <w:hideMark/>
          </w:tcPr>
          <w:p w14:paraId="69F1D47C" w14:textId="77777777" w:rsidR="006552F3" w:rsidRDefault="006552F3">
            <w:pPr>
              <w:rPr>
                <w:sz w:val="20"/>
                <w:szCs w:val="20"/>
              </w:rPr>
            </w:pPr>
          </w:p>
        </w:tc>
        <w:tc>
          <w:tcPr>
            <w:tcW w:w="478" w:type="dxa"/>
            <w:tcBorders>
              <w:top w:val="nil"/>
              <w:left w:val="nil"/>
              <w:bottom w:val="nil"/>
              <w:right w:val="nil"/>
            </w:tcBorders>
            <w:noWrap/>
            <w:vAlign w:val="bottom"/>
            <w:hideMark/>
          </w:tcPr>
          <w:p w14:paraId="7D717940" w14:textId="77777777" w:rsidR="006552F3" w:rsidRDefault="006552F3">
            <w:pPr>
              <w:rPr>
                <w:sz w:val="20"/>
                <w:szCs w:val="20"/>
              </w:rPr>
            </w:pPr>
          </w:p>
        </w:tc>
        <w:tc>
          <w:tcPr>
            <w:tcW w:w="1540" w:type="dxa"/>
            <w:tcBorders>
              <w:top w:val="nil"/>
              <w:left w:val="nil"/>
              <w:bottom w:val="nil"/>
              <w:right w:val="nil"/>
            </w:tcBorders>
            <w:noWrap/>
            <w:vAlign w:val="bottom"/>
            <w:hideMark/>
          </w:tcPr>
          <w:p w14:paraId="05459526" w14:textId="77777777" w:rsidR="006552F3" w:rsidRDefault="006552F3">
            <w:pPr>
              <w:rPr>
                <w:sz w:val="20"/>
                <w:szCs w:val="20"/>
              </w:rPr>
            </w:pPr>
          </w:p>
        </w:tc>
        <w:tc>
          <w:tcPr>
            <w:tcW w:w="4580" w:type="dxa"/>
            <w:tcBorders>
              <w:top w:val="nil"/>
              <w:left w:val="nil"/>
              <w:bottom w:val="nil"/>
              <w:right w:val="nil"/>
            </w:tcBorders>
            <w:noWrap/>
            <w:vAlign w:val="bottom"/>
            <w:hideMark/>
          </w:tcPr>
          <w:p w14:paraId="597780E2" w14:textId="77777777" w:rsidR="006552F3" w:rsidRDefault="006552F3">
            <w:pPr>
              <w:rPr>
                <w:sz w:val="20"/>
                <w:szCs w:val="20"/>
              </w:rPr>
            </w:pPr>
          </w:p>
        </w:tc>
        <w:tc>
          <w:tcPr>
            <w:tcW w:w="680" w:type="dxa"/>
            <w:tcBorders>
              <w:top w:val="nil"/>
              <w:left w:val="nil"/>
              <w:bottom w:val="nil"/>
              <w:right w:val="nil"/>
            </w:tcBorders>
            <w:noWrap/>
            <w:vAlign w:val="bottom"/>
            <w:hideMark/>
          </w:tcPr>
          <w:p w14:paraId="58985323" w14:textId="77777777" w:rsidR="006552F3" w:rsidRDefault="006552F3">
            <w:pPr>
              <w:rPr>
                <w:sz w:val="20"/>
                <w:szCs w:val="20"/>
              </w:rPr>
            </w:pPr>
          </w:p>
        </w:tc>
        <w:tc>
          <w:tcPr>
            <w:tcW w:w="1260" w:type="dxa"/>
            <w:tcBorders>
              <w:top w:val="nil"/>
              <w:left w:val="nil"/>
              <w:bottom w:val="nil"/>
              <w:right w:val="nil"/>
            </w:tcBorders>
            <w:noWrap/>
            <w:vAlign w:val="bottom"/>
            <w:hideMark/>
          </w:tcPr>
          <w:p w14:paraId="66BA5B46" w14:textId="77777777" w:rsidR="006552F3" w:rsidRDefault="006552F3">
            <w:pPr>
              <w:rPr>
                <w:sz w:val="20"/>
                <w:szCs w:val="20"/>
              </w:rPr>
            </w:pPr>
          </w:p>
        </w:tc>
        <w:tc>
          <w:tcPr>
            <w:tcW w:w="1420" w:type="dxa"/>
            <w:tcBorders>
              <w:top w:val="nil"/>
              <w:left w:val="nil"/>
              <w:bottom w:val="nil"/>
              <w:right w:val="nil"/>
            </w:tcBorders>
            <w:noWrap/>
            <w:vAlign w:val="bottom"/>
            <w:hideMark/>
          </w:tcPr>
          <w:p w14:paraId="164C8C69" w14:textId="77777777" w:rsidR="006552F3" w:rsidRDefault="006552F3">
            <w:pPr>
              <w:rPr>
                <w:sz w:val="20"/>
                <w:szCs w:val="20"/>
              </w:rPr>
            </w:pPr>
          </w:p>
        </w:tc>
        <w:tc>
          <w:tcPr>
            <w:tcW w:w="2020" w:type="dxa"/>
            <w:tcBorders>
              <w:top w:val="nil"/>
              <w:left w:val="nil"/>
              <w:bottom w:val="nil"/>
              <w:right w:val="nil"/>
            </w:tcBorders>
            <w:noWrap/>
            <w:vAlign w:val="bottom"/>
            <w:hideMark/>
          </w:tcPr>
          <w:p w14:paraId="11B354EA" w14:textId="77777777" w:rsidR="006552F3" w:rsidRDefault="006552F3">
            <w:pPr>
              <w:rPr>
                <w:sz w:val="20"/>
                <w:szCs w:val="20"/>
              </w:rPr>
            </w:pPr>
          </w:p>
        </w:tc>
        <w:tc>
          <w:tcPr>
            <w:tcW w:w="2020" w:type="dxa"/>
            <w:tcBorders>
              <w:top w:val="nil"/>
              <w:left w:val="nil"/>
              <w:bottom w:val="nil"/>
              <w:right w:val="nil"/>
            </w:tcBorders>
            <w:noWrap/>
            <w:vAlign w:val="bottom"/>
            <w:hideMark/>
          </w:tcPr>
          <w:p w14:paraId="27CD5466" w14:textId="77777777" w:rsidR="006552F3" w:rsidRDefault="006552F3">
            <w:pPr>
              <w:rPr>
                <w:sz w:val="20"/>
                <w:szCs w:val="20"/>
              </w:rPr>
            </w:pPr>
          </w:p>
        </w:tc>
        <w:tc>
          <w:tcPr>
            <w:tcW w:w="840" w:type="dxa"/>
            <w:tcBorders>
              <w:top w:val="nil"/>
              <w:left w:val="nil"/>
              <w:bottom w:val="nil"/>
              <w:right w:val="nil"/>
            </w:tcBorders>
            <w:noWrap/>
            <w:vAlign w:val="bottom"/>
            <w:hideMark/>
          </w:tcPr>
          <w:p w14:paraId="0B2B9A29" w14:textId="77777777" w:rsidR="006552F3" w:rsidRDefault="006552F3">
            <w:pPr>
              <w:rPr>
                <w:sz w:val="20"/>
                <w:szCs w:val="20"/>
              </w:rPr>
            </w:pPr>
          </w:p>
        </w:tc>
      </w:tr>
      <w:tr w:rsidR="006552F3" w14:paraId="0C1E94D3" w14:textId="77777777" w:rsidTr="006552F3">
        <w:trPr>
          <w:trHeight w:val="139"/>
        </w:trPr>
        <w:tc>
          <w:tcPr>
            <w:tcW w:w="207" w:type="dxa"/>
            <w:tcBorders>
              <w:top w:val="single" w:sz="4" w:space="0" w:color="000000"/>
              <w:left w:val="single" w:sz="4" w:space="0" w:color="000000"/>
              <w:bottom w:val="nil"/>
              <w:right w:val="nil"/>
            </w:tcBorders>
            <w:noWrap/>
            <w:vAlign w:val="center"/>
            <w:hideMark/>
          </w:tcPr>
          <w:p w14:paraId="186A5644"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single" w:sz="4" w:space="0" w:color="000000"/>
              <w:left w:val="nil"/>
              <w:bottom w:val="nil"/>
              <w:right w:val="nil"/>
            </w:tcBorders>
            <w:noWrap/>
            <w:vAlign w:val="center"/>
            <w:hideMark/>
          </w:tcPr>
          <w:p w14:paraId="427C239A" w14:textId="77777777" w:rsidR="006552F3" w:rsidRDefault="006552F3">
            <w:pPr>
              <w:rPr>
                <w:rFonts w:ascii="Arial CE" w:hAnsi="Arial CE" w:cs="Arial CE"/>
                <w:sz w:val="16"/>
                <w:szCs w:val="16"/>
              </w:rPr>
            </w:pPr>
            <w:r>
              <w:rPr>
                <w:rFonts w:ascii="Arial CE" w:hAnsi="Arial CE" w:cs="Arial CE"/>
                <w:sz w:val="16"/>
                <w:szCs w:val="16"/>
              </w:rPr>
              <w:t> </w:t>
            </w:r>
          </w:p>
        </w:tc>
        <w:tc>
          <w:tcPr>
            <w:tcW w:w="478" w:type="dxa"/>
            <w:tcBorders>
              <w:top w:val="single" w:sz="4" w:space="0" w:color="000000"/>
              <w:left w:val="nil"/>
              <w:bottom w:val="nil"/>
              <w:right w:val="nil"/>
            </w:tcBorders>
            <w:noWrap/>
            <w:vAlign w:val="center"/>
            <w:hideMark/>
          </w:tcPr>
          <w:p w14:paraId="2F6EADED" w14:textId="77777777" w:rsidR="006552F3" w:rsidRDefault="006552F3">
            <w:pPr>
              <w:rPr>
                <w:rFonts w:ascii="Arial CE" w:hAnsi="Arial CE" w:cs="Arial CE"/>
                <w:sz w:val="16"/>
                <w:szCs w:val="16"/>
              </w:rPr>
            </w:pPr>
            <w:r>
              <w:rPr>
                <w:rFonts w:ascii="Arial CE" w:hAnsi="Arial CE" w:cs="Arial CE"/>
                <w:sz w:val="16"/>
                <w:szCs w:val="16"/>
              </w:rPr>
              <w:t> </w:t>
            </w:r>
          </w:p>
        </w:tc>
        <w:tc>
          <w:tcPr>
            <w:tcW w:w="1540" w:type="dxa"/>
            <w:tcBorders>
              <w:top w:val="single" w:sz="4" w:space="0" w:color="000000"/>
              <w:left w:val="nil"/>
              <w:bottom w:val="nil"/>
              <w:right w:val="nil"/>
            </w:tcBorders>
            <w:noWrap/>
            <w:vAlign w:val="center"/>
            <w:hideMark/>
          </w:tcPr>
          <w:p w14:paraId="441334EA" w14:textId="77777777" w:rsidR="006552F3" w:rsidRDefault="006552F3">
            <w:pPr>
              <w:rPr>
                <w:rFonts w:ascii="Arial CE" w:hAnsi="Arial CE" w:cs="Arial CE"/>
                <w:sz w:val="16"/>
                <w:szCs w:val="16"/>
              </w:rPr>
            </w:pPr>
            <w:r>
              <w:rPr>
                <w:rFonts w:ascii="Arial CE" w:hAnsi="Arial CE" w:cs="Arial CE"/>
                <w:sz w:val="16"/>
                <w:szCs w:val="16"/>
              </w:rPr>
              <w:t> </w:t>
            </w:r>
          </w:p>
        </w:tc>
        <w:tc>
          <w:tcPr>
            <w:tcW w:w="4580" w:type="dxa"/>
            <w:tcBorders>
              <w:top w:val="single" w:sz="4" w:space="0" w:color="000000"/>
              <w:left w:val="nil"/>
              <w:bottom w:val="nil"/>
              <w:right w:val="nil"/>
            </w:tcBorders>
            <w:noWrap/>
            <w:vAlign w:val="center"/>
            <w:hideMark/>
          </w:tcPr>
          <w:p w14:paraId="2FE1CA5A" w14:textId="77777777" w:rsidR="006552F3" w:rsidRDefault="006552F3">
            <w:pPr>
              <w:rPr>
                <w:rFonts w:ascii="Arial CE" w:hAnsi="Arial CE" w:cs="Arial CE"/>
                <w:sz w:val="16"/>
                <w:szCs w:val="16"/>
              </w:rPr>
            </w:pPr>
            <w:r>
              <w:rPr>
                <w:rFonts w:ascii="Arial CE" w:hAnsi="Arial CE" w:cs="Arial CE"/>
                <w:sz w:val="16"/>
                <w:szCs w:val="16"/>
              </w:rPr>
              <w:t> </w:t>
            </w:r>
          </w:p>
        </w:tc>
        <w:tc>
          <w:tcPr>
            <w:tcW w:w="680" w:type="dxa"/>
            <w:tcBorders>
              <w:top w:val="single" w:sz="4" w:space="0" w:color="000000"/>
              <w:left w:val="nil"/>
              <w:bottom w:val="nil"/>
              <w:right w:val="nil"/>
            </w:tcBorders>
            <w:noWrap/>
            <w:vAlign w:val="center"/>
            <w:hideMark/>
          </w:tcPr>
          <w:p w14:paraId="041CB444" w14:textId="77777777" w:rsidR="006552F3" w:rsidRDefault="006552F3">
            <w:pPr>
              <w:rPr>
                <w:rFonts w:ascii="Arial CE" w:hAnsi="Arial CE" w:cs="Arial CE"/>
                <w:sz w:val="16"/>
                <w:szCs w:val="16"/>
              </w:rPr>
            </w:pPr>
            <w:r>
              <w:rPr>
                <w:rFonts w:ascii="Arial CE" w:hAnsi="Arial CE" w:cs="Arial CE"/>
                <w:sz w:val="16"/>
                <w:szCs w:val="16"/>
              </w:rPr>
              <w:t> </w:t>
            </w:r>
          </w:p>
        </w:tc>
        <w:tc>
          <w:tcPr>
            <w:tcW w:w="1260" w:type="dxa"/>
            <w:tcBorders>
              <w:top w:val="single" w:sz="4" w:space="0" w:color="000000"/>
              <w:left w:val="nil"/>
              <w:bottom w:val="nil"/>
              <w:right w:val="nil"/>
            </w:tcBorders>
            <w:noWrap/>
            <w:vAlign w:val="center"/>
            <w:hideMark/>
          </w:tcPr>
          <w:p w14:paraId="5C3C58D0" w14:textId="77777777" w:rsidR="006552F3" w:rsidRDefault="006552F3">
            <w:pPr>
              <w:rPr>
                <w:rFonts w:ascii="Arial CE" w:hAnsi="Arial CE" w:cs="Arial CE"/>
                <w:sz w:val="16"/>
                <w:szCs w:val="16"/>
              </w:rPr>
            </w:pPr>
            <w:r>
              <w:rPr>
                <w:rFonts w:ascii="Arial CE" w:hAnsi="Arial CE" w:cs="Arial CE"/>
                <w:sz w:val="16"/>
                <w:szCs w:val="16"/>
              </w:rPr>
              <w:t> </w:t>
            </w:r>
          </w:p>
        </w:tc>
        <w:tc>
          <w:tcPr>
            <w:tcW w:w="1420" w:type="dxa"/>
            <w:tcBorders>
              <w:top w:val="single" w:sz="4" w:space="0" w:color="000000"/>
              <w:left w:val="nil"/>
              <w:bottom w:val="nil"/>
              <w:right w:val="nil"/>
            </w:tcBorders>
            <w:noWrap/>
            <w:vAlign w:val="center"/>
            <w:hideMark/>
          </w:tcPr>
          <w:p w14:paraId="122801AD"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23D502B8"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3DD62183"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5AD0822B"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9D84CC2" w14:textId="77777777" w:rsidTr="006552F3">
        <w:trPr>
          <w:trHeight w:val="499"/>
        </w:trPr>
        <w:tc>
          <w:tcPr>
            <w:tcW w:w="207" w:type="dxa"/>
            <w:tcBorders>
              <w:top w:val="nil"/>
              <w:left w:val="single" w:sz="4" w:space="0" w:color="000000"/>
              <w:bottom w:val="nil"/>
              <w:right w:val="nil"/>
            </w:tcBorders>
            <w:noWrap/>
            <w:vAlign w:val="center"/>
            <w:hideMark/>
          </w:tcPr>
          <w:p w14:paraId="0C401708" w14:textId="77777777" w:rsidR="006552F3" w:rsidRDefault="006552F3">
            <w:pPr>
              <w:rPr>
                <w:rFonts w:ascii="Arial CE" w:hAnsi="Arial CE" w:cs="Arial CE"/>
                <w:sz w:val="16"/>
                <w:szCs w:val="16"/>
              </w:rPr>
            </w:pPr>
            <w:r>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11C0401D" w14:textId="77777777" w:rsidR="006552F3" w:rsidRDefault="006552F3">
            <w:pPr>
              <w:rPr>
                <w:rFonts w:ascii="Arial CE" w:hAnsi="Arial CE" w:cs="Arial CE"/>
                <w:b/>
                <w:bCs/>
                <w:sz w:val="28"/>
                <w:szCs w:val="28"/>
              </w:rPr>
            </w:pPr>
            <w:r>
              <w:rPr>
                <w:rFonts w:ascii="Arial CE" w:hAnsi="Arial CE" w:cs="Arial CE"/>
                <w:b/>
                <w:bCs/>
                <w:sz w:val="28"/>
                <w:szCs w:val="28"/>
              </w:rPr>
              <w:t>REKAPITULACE ČLENĚNÍ SOUPISU PRACÍ</w:t>
            </w:r>
          </w:p>
        </w:tc>
        <w:tc>
          <w:tcPr>
            <w:tcW w:w="680" w:type="dxa"/>
            <w:tcBorders>
              <w:top w:val="nil"/>
              <w:left w:val="nil"/>
              <w:bottom w:val="nil"/>
              <w:right w:val="nil"/>
            </w:tcBorders>
            <w:noWrap/>
            <w:vAlign w:val="center"/>
            <w:hideMark/>
          </w:tcPr>
          <w:p w14:paraId="1768407A" w14:textId="77777777" w:rsidR="006552F3" w:rsidRDefault="006552F3">
            <w:pPr>
              <w:rPr>
                <w:rFonts w:ascii="Arial CE" w:hAnsi="Arial CE" w:cs="Arial CE"/>
                <w:b/>
                <w:bCs/>
                <w:sz w:val="28"/>
                <w:szCs w:val="28"/>
              </w:rPr>
            </w:pPr>
          </w:p>
        </w:tc>
        <w:tc>
          <w:tcPr>
            <w:tcW w:w="1260" w:type="dxa"/>
            <w:tcBorders>
              <w:top w:val="nil"/>
              <w:left w:val="nil"/>
              <w:bottom w:val="nil"/>
              <w:right w:val="nil"/>
            </w:tcBorders>
            <w:noWrap/>
            <w:vAlign w:val="center"/>
            <w:hideMark/>
          </w:tcPr>
          <w:p w14:paraId="157E34AE" w14:textId="77777777" w:rsidR="006552F3" w:rsidRDefault="006552F3">
            <w:pPr>
              <w:rPr>
                <w:sz w:val="20"/>
                <w:szCs w:val="20"/>
              </w:rPr>
            </w:pPr>
          </w:p>
        </w:tc>
        <w:tc>
          <w:tcPr>
            <w:tcW w:w="1420" w:type="dxa"/>
            <w:tcBorders>
              <w:top w:val="nil"/>
              <w:left w:val="nil"/>
              <w:bottom w:val="nil"/>
              <w:right w:val="nil"/>
            </w:tcBorders>
            <w:noWrap/>
            <w:vAlign w:val="center"/>
            <w:hideMark/>
          </w:tcPr>
          <w:p w14:paraId="25B7BF12" w14:textId="77777777" w:rsidR="006552F3" w:rsidRDefault="006552F3">
            <w:pPr>
              <w:rPr>
                <w:sz w:val="20"/>
                <w:szCs w:val="20"/>
              </w:rPr>
            </w:pPr>
          </w:p>
        </w:tc>
        <w:tc>
          <w:tcPr>
            <w:tcW w:w="2020" w:type="dxa"/>
            <w:tcBorders>
              <w:top w:val="nil"/>
              <w:left w:val="nil"/>
              <w:bottom w:val="nil"/>
              <w:right w:val="nil"/>
            </w:tcBorders>
            <w:noWrap/>
            <w:vAlign w:val="center"/>
            <w:hideMark/>
          </w:tcPr>
          <w:p w14:paraId="1529D070" w14:textId="77777777" w:rsidR="006552F3" w:rsidRDefault="006552F3">
            <w:pPr>
              <w:rPr>
                <w:sz w:val="20"/>
                <w:szCs w:val="20"/>
              </w:rPr>
            </w:pPr>
          </w:p>
        </w:tc>
        <w:tc>
          <w:tcPr>
            <w:tcW w:w="2020" w:type="dxa"/>
            <w:tcBorders>
              <w:top w:val="nil"/>
              <w:left w:val="nil"/>
              <w:bottom w:val="nil"/>
              <w:right w:val="nil"/>
            </w:tcBorders>
            <w:noWrap/>
            <w:vAlign w:val="center"/>
            <w:hideMark/>
          </w:tcPr>
          <w:p w14:paraId="002E0353"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00424832"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4A68BBA" w14:textId="77777777" w:rsidTr="006552F3">
        <w:trPr>
          <w:trHeight w:val="139"/>
        </w:trPr>
        <w:tc>
          <w:tcPr>
            <w:tcW w:w="207" w:type="dxa"/>
            <w:tcBorders>
              <w:top w:val="nil"/>
              <w:left w:val="single" w:sz="4" w:space="0" w:color="000000"/>
              <w:bottom w:val="nil"/>
              <w:right w:val="nil"/>
            </w:tcBorders>
            <w:noWrap/>
            <w:vAlign w:val="center"/>
            <w:hideMark/>
          </w:tcPr>
          <w:p w14:paraId="4A055EDE"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B154BE3"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0B0D1C55" w14:textId="77777777" w:rsidR="006552F3" w:rsidRDefault="006552F3">
            <w:pPr>
              <w:rPr>
                <w:sz w:val="20"/>
                <w:szCs w:val="20"/>
              </w:rPr>
            </w:pPr>
          </w:p>
        </w:tc>
        <w:tc>
          <w:tcPr>
            <w:tcW w:w="1540" w:type="dxa"/>
            <w:tcBorders>
              <w:top w:val="nil"/>
              <w:left w:val="nil"/>
              <w:bottom w:val="nil"/>
              <w:right w:val="nil"/>
            </w:tcBorders>
            <w:noWrap/>
            <w:vAlign w:val="center"/>
            <w:hideMark/>
          </w:tcPr>
          <w:p w14:paraId="1104ACB1" w14:textId="77777777" w:rsidR="006552F3" w:rsidRDefault="006552F3">
            <w:pPr>
              <w:rPr>
                <w:sz w:val="20"/>
                <w:szCs w:val="20"/>
              </w:rPr>
            </w:pPr>
          </w:p>
        </w:tc>
        <w:tc>
          <w:tcPr>
            <w:tcW w:w="4580" w:type="dxa"/>
            <w:tcBorders>
              <w:top w:val="nil"/>
              <w:left w:val="nil"/>
              <w:bottom w:val="nil"/>
              <w:right w:val="nil"/>
            </w:tcBorders>
            <w:noWrap/>
            <w:vAlign w:val="center"/>
            <w:hideMark/>
          </w:tcPr>
          <w:p w14:paraId="7B61C489" w14:textId="77777777" w:rsidR="006552F3" w:rsidRDefault="006552F3">
            <w:pPr>
              <w:rPr>
                <w:sz w:val="20"/>
                <w:szCs w:val="20"/>
              </w:rPr>
            </w:pPr>
          </w:p>
        </w:tc>
        <w:tc>
          <w:tcPr>
            <w:tcW w:w="680" w:type="dxa"/>
            <w:tcBorders>
              <w:top w:val="nil"/>
              <w:left w:val="nil"/>
              <w:bottom w:val="nil"/>
              <w:right w:val="nil"/>
            </w:tcBorders>
            <w:noWrap/>
            <w:vAlign w:val="center"/>
            <w:hideMark/>
          </w:tcPr>
          <w:p w14:paraId="70BDAB7C" w14:textId="77777777" w:rsidR="006552F3" w:rsidRDefault="006552F3">
            <w:pPr>
              <w:rPr>
                <w:sz w:val="20"/>
                <w:szCs w:val="20"/>
              </w:rPr>
            </w:pPr>
          </w:p>
        </w:tc>
        <w:tc>
          <w:tcPr>
            <w:tcW w:w="1260" w:type="dxa"/>
            <w:tcBorders>
              <w:top w:val="nil"/>
              <w:left w:val="nil"/>
              <w:bottom w:val="nil"/>
              <w:right w:val="nil"/>
            </w:tcBorders>
            <w:noWrap/>
            <w:vAlign w:val="center"/>
            <w:hideMark/>
          </w:tcPr>
          <w:p w14:paraId="3768ADA8" w14:textId="77777777" w:rsidR="006552F3" w:rsidRDefault="006552F3">
            <w:pPr>
              <w:rPr>
                <w:sz w:val="20"/>
                <w:szCs w:val="20"/>
              </w:rPr>
            </w:pPr>
          </w:p>
        </w:tc>
        <w:tc>
          <w:tcPr>
            <w:tcW w:w="1420" w:type="dxa"/>
            <w:tcBorders>
              <w:top w:val="nil"/>
              <w:left w:val="nil"/>
              <w:bottom w:val="nil"/>
              <w:right w:val="nil"/>
            </w:tcBorders>
            <w:noWrap/>
            <w:vAlign w:val="center"/>
            <w:hideMark/>
          </w:tcPr>
          <w:p w14:paraId="45DAD861" w14:textId="77777777" w:rsidR="006552F3" w:rsidRDefault="006552F3">
            <w:pPr>
              <w:rPr>
                <w:sz w:val="20"/>
                <w:szCs w:val="20"/>
              </w:rPr>
            </w:pPr>
          </w:p>
        </w:tc>
        <w:tc>
          <w:tcPr>
            <w:tcW w:w="2020" w:type="dxa"/>
            <w:tcBorders>
              <w:top w:val="nil"/>
              <w:left w:val="nil"/>
              <w:bottom w:val="nil"/>
              <w:right w:val="nil"/>
            </w:tcBorders>
            <w:noWrap/>
            <w:vAlign w:val="center"/>
            <w:hideMark/>
          </w:tcPr>
          <w:p w14:paraId="77ABCC9D" w14:textId="77777777" w:rsidR="006552F3" w:rsidRDefault="006552F3">
            <w:pPr>
              <w:rPr>
                <w:sz w:val="20"/>
                <w:szCs w:val="20"/>
              </w:rPr>
            </w:pPr>
          </w:p>
        </w:tc>
        <w:tc>
          <w:tcPr>
            <w:tcW w:w="2020" w:type="dxa"/>
            <w:tcBorders>
              <w:top w:val="nil"/>
              <w:left w:val="nil"/>
              <w:bottom w:val="nil"/>
              <w:right w:val="nil"/>
            </w:tcBorders>
            <w:noWrap/>
            <w:vAlign w:val="center"/>
            <w:hideMark/>
          </w:tcPr>
          <w:p w14:paraId="14D598E6"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61577EC1"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5F30C24B" w14:textId="77777777" w:rsidTr="006552F3">
        <w:trPr>
          <w:trHeight w:val="240"/>
        </w:trPr>
        <w:tc>
          <w:tcPr>
            <w:tcW w:w="207" w:type="dxa"/>
            <w:tcBorders>
              <w:top w:val="nil"/>
              <w:left w:val="single" w:sz="4" w:space="0" w:color="000000"/>
              <w:bottom w:val="nil"/>
              <w:right w:val="nil"/>
            </w:tcBorders>
            <w:noWrap/>
            <w:vAlign w:val="center"/>
            <w:hideMark/>
          </w:tcPr>
          <w:p w14:paraId="344B41B4" w14:textId="77777777" w:rsidR="006552F3" w:rsidRDefault="006552F3">
            <w:pPr>
              <w:rPr>
                <w:rFonts w:ascii="Arial CE" w:hAnsi="Arial CE" w:cs="Arial CE"/>
                <w:sz w:val="16"/>
                <w:szCs w:val="16"/>
              </w:rPr>
            </w:pPr>
            <w:r>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462455DB" w14:textId="77777777" w:rsidR="006552F3" w:rsidRDefault="006552F3">
            <w:pPr>
              <w:rPr>
                <w:rFonts w:ascii="Arial CE" w:hAnsi="Arial CE" w:cs="Arial CE"/>
                <w:color w:val="969696"/>
                <w:sz w:val="20"/>
                <w:szCs w:val="20"/>
              </w:rPr>
            </w:pPr>
            <w:r>
              <w:rPr>
                <w:rFonts w:ascii="Arial CE" w:hAnsi="Arial CE" w:cs="Arial CE"/>
                <w:color w:val="969696"/>
                <w:sz w:val="20"/>
                <w:szCs w:val="20"/>
              </w:rPr>
              <w:t>Stavba:</w:t>
            </w:r>
          </w:p>
        </w:tc>
        <w:tc>
          <w:tcPr>
            <w:tcW w:w="1540" w:type="dxa"/>
            <w:tcBorders>
              <w:top w:val="nil"/>
              <w:left w:val="nil"/>
              <w:bottom w:val="nil"/>
              <w:right w:val="nil"/>
            </w:tcBorders>
            <w:noWrap/>
            <w:vAlign w:val="center"/>
            <w:hideMark/>
          </w:tcPr>
          <w:p w14:paraId="7AFE86A0" w14:textId="77777777" w:rsidR="006552F3" w:rsidRDefault="006552F3">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117FA0B0" w14:textId="77777777" w:rsidR="006552F3" w:rsidRDefault="006552F3">
            <w:pPr>
              <w:rPr>
                <w:sz w:val="20"/>
                <w:szCs w:val="20"/>
              </w:rPr>
            </w:pPr>
          </w:p>
        </w:tc>
        <w:tc>
          <w:tcPr>
            <w:tcW w:w="680" w:type="dxa"/>
            <w:tcBorders>
              <w:top w:val="nil"/>
              <w:left w:val="nil"/>
              <w:bottom w:val="nil"/>
              <w:right w:val="nil"/>
            </w:tcBorders>
            <w:noWrap/>
            <w:vAlign w:val="center"/>
            <w:hideMark/>
          </w:tcPr>
          <w:p w14:paraId="68443D74" w14:textId="77777777" w:rsidR="006552F3" w:rsidRDefault="006552F3">
            <w:pPr>
              <w:rPr>
                <w:sz w:val="20"/>
                <w:szCs w:val="20"/>
              </w:rPr>
            </w:pPr>
          </w:p>
        </w:tc>
        <w:tc>
          <w:tcPr>
            <w:tcW w:w="1260" w:type="dxa"/>
            <w:tcBorders>
              <w:top w:val="nil"/>
              <w:left w:val="nil"/>
              <w:bottom w:val="nil"/>
              <w:right w:val="nil"/>
            </w:tcBorders>
            <w:noWrap/>
            <w:vAlign w:val="center"/>
            <w:hideMark/>
          </w:tcPr>
          <w:p w14:paraId="1CF669DA" w14:textId="77777777" w:rsidR="006552F3" w:rsidRDefault="006552F3">
            <w:pPr>
              <w:rPr>
                <w:sz w:val="20"/>
                <w:szCs w:val="20"/>
              </w:rPr>
            </w:pPr>
          </w:p>
        </w:tc>
        <w:tc>
          <w:tcPr>
            <w:tcW w:w="1420" w:type="dxa"/>
            <w:tcBorders>
              <w:top w:val="nil"/>
              <w:left w:val="nil"/>
              <w:bottom w:val="nil"/>
              <w:right w:val="nil"/>
            </w:tcBorders>
            <w:noWrap/>
            <w:vAlign w:val="center"/>
            <w:hideMark/>
          </w:tcPr>
          <w:p w14:paraId="34479A73" w14:textId="77777777" w:rsidR="006552F3" w:rsidRDefault="006552F3">
            <w:pPr>
              <w:rPr>
                <w:sz w:val="20"/>
                <w:szCs w:val="20"/>
              </w:rPr>
            </w:pPr>
          </w:p>
        </w:tc>
        <w:tc>
          <w:tcPr>
            <w:tcW w:w="2020" w:type="dxa"/>
            <w:tcBorders>
              <w:top w:val="nil"/>
              <w:left w:val="nil"/>
              <w:bottom w:val="nil"/>
              <w:right w:val="nil"/>
            </w:tcBorders>
            <w:noWrap/>
            <w:vAlign w:val="center"/>
            <w:hideMark/>
          </w:tcPr>
          <w:p w14:paraId="39FD07D8" w14:textId="77777777" w:rsidR="006552F3" w:rsidRDefault="006552F3">
            <w:pPr>
              <w:rPr>
                <w:sz w:val="20"/>
                <w:szCs w:val="20"/>
              </w:rPr>
            </w:pPr>
          </w:p>
        </w:tc>
        <w:tc>
          <w:tcPr>
            <w:tcW w:w="2020" w:type="dxa"/>
            <w:tcBorders>
              <w:top w:val="nil"/>
              <w:left w:val="nil"/>
              <w:bottom w:val="nil"/>
              <w:right w:val="nil"/>
            </w:tcBorders>
            <w:noWrap/>
            <w:vAlign w:val="center"/>
            <w:hideMark/>
          </w:tcPr>
          <w:p w14:paraId="3B22A9AF"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3BD46B9A"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8AFDEB4" w14:textId="77777777" w:rsidTr="006552F3">
        <w:trPr>
          <w:trHeight w:val="330"/>
        </w:trPr>
        <w:tc>
          <w:tcPr>
            <w:tcW w:w="207" w:type="dxa"/>
            <w:tcBorders>
              <w:top w:val="nil"/>
              <w:left w:val="single" w:sz="4" w:space="0" w:color="000000"/>
              <w:bottom w:val="nil"/>
              <w:right w:val="nil"/>
            </w:tcBorders>
            <w:noWrap/>
            <w:vAlign w:val="center"/>
            <w:hideMark/>
          </w:tcPr>
          <w:p w14:paraId="6C9A9ECB"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2CAD300"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3A0D6737" w14:textId="77777777" w:rsidR="006552F3" w:rsidRDefault="006552F3">
            <w:pPr>
              <w:rPr>
                <w:sz w:val="20"/>
                <w:szCs w:val="20"/>
              </w:rPr>
            </w:pPr>
          </w:p>
        </w:tc>
        <w:tc>
          <w:tcPr>
            <w:tcW w:w="8060" w:type="dxa"/>
            <w:gridSpan w:val="4"/>
            <w:tcBorders>
              <w:top w:val="nil"/>
              <w:left w:val="nil"/>
              <w:bottom w:val="nil"/>
              <w:right w:val="nil"/>
            </w:tcBorders>
            <w:vAlign w:val="center"/>
            <w:hideMark/>
          </w:tcPr>
          <w:p w14:paraId="2F3D7603" w14:textId="77777777" w:rsidR="006552F3" w:rsidRDefault="006552F3">
            <w:pPr>
              <w:rPr>
                <w:rFonts w:ascii="Arial CE" w:hAnsi="Arial CE" w:cs="Arial CE"/>
                <w:color w:val="969696"/>
                <w:sz w:val="20"/>
                <w:szCs w:val="20"/>
              </w:rPr>
            </w:pPr>
            <w:proofErr w:type="spellStart"/>
            <w:r>
              <w:rPr>
                <w:rFonts w:ascii="Arial CE" w:hAnsi="Arial CE" w:cs="Arial CE"/>
                <w:color w:val="969696"/>
                <w:sz w:val="20"/>
                <w:szCs w:val="20"/>
              </w:rPr>
              <w:t>Central</w:t>
            </w:r>
            <w:proofErr w:type="spellEnd"/>
            <w:r>
              <w:rPr>
                <w:rFonts w:ascii="Arial CE" w:hAnsi="Arial CE" w:cs="Arial CE"/>
                <w:color w:val="969696"/>
                <w:sz w:val="20"/>
                <w:szCs w:val="20"/>
              </w:rPr>
              <w:t xml:space="preserve"> park Vajgar</w:t>
            </w:r>
          </w:p>
        </w:tc>
        <w:tc>
          <w:tcPr>
            <w:tcW w:w="1420" w:type="dxa"/>
            <w:tcBorders>
              <w:top w:val="nil"/>
              <w:left w:val="nil"/>
              <w:bottom w:val="nil"/>
              <w:right w:val="nil"/>
            </w:tcBorders>
            <w:noWrap/>
            <w:vAlign w:val="center"/>
            <w:hideMark/>
          </w:tcPr>
          <w:p w14:paraId="63E51114" w14:textId="77777777" w:rsidR="006552F3" w:rsidRDefault="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65CD0AC0" w14:textId="77777777" w:rsidR="006552F3" w:rsidRDefault="006552F3">
            <w:pPr>
              <w:rPr>
                <w:sz w:val="20"/>
                <w:szCs w:val="20"/>
              </w:rPr>
            </w:pPr>
          </w:p>
        </w:tc>
        <w:tc>
          <w:tcPr>
            <w:tcW w:w="2020" w:type="dxa"/>
            <w:tcBorders>
              <w:top w:val="nil"/>
              <w:left w:val="nil"/>
              <w:bottom w:val="nil"/>
              <w:right w:val="nil"/>
            </w:tcBorders>
            <w:noWrap/>
            <w:vAlign w:val="center"/>
            <w:hideMark/>
          </w:tcPr>
          <w:p w14:paraId="06224377"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6B82EC4B"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23745B8" w14:textId="77777777" w:rsidTr="006552F3">
        <w:trPr>
          <w:trHeight w:val="240"/>
        </w:trPr>
        <w:tc>
          <w:tcPr>
            <w:tcW w:w="207" w:type="dxa"/>
            <w:tcBorders>
              <w:top w:val="nil"/>
              <w:left w:val="single" w:sz="4" w:space="0" w:color="000000"/>
              <w:bottom w:val="nil"/>
              <w:right w:val="nil"/>
            </w:tcBorders>
            <w:noWrap/>
            <w:vAlign w:val="bottom"/>
            <w:hideMark/>
          </w:tcPr>
          <w:p w14:paraId="2DFF50C5" w14:textId="77777777" w:rsidR="006552F3" w:rsidRDefault="006552F3">
            <w:pPr>
              <w:rPr>
                <w:rFonts w:ascii="Arial CE" w:hAnsi="Arial CE" w:cs="Arial CE"/>
                <w:sz w:val="16"/>
                <w:szCs w:val="16"/>
              </w:rPr>
            </w:pPr>
            <w:r>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36CA63F1" w14:textId="77777777" w:rsidR="006552F3" w:rsidRDefault="006552F3">
            <w:pPr>
              <w:rPr>
                <w:rFonts w:ascii="Arial CE" w:hAnsi="Arial CE" w:cs="Arial CE"/>
                <w:color w:val="969696"/>
                <w:sz w:val="20"/>
                <w:szCs w:val="20"/>
              </w:rPr>
            </w:pPr>
            <w:r>
              <w:rPr>
                <w:rFonts w:ascii="Arial CE" w:hAnsi="Arial CE" w:cs="Arial CE"/>
                <w:color w:val="969696"/>
                <w:sz w:val="20"/>
                <w:szCs w:val="20"/>
              </w:rPr>
              <w:t>Objekt:</w:t>
            </w:r>
          </w:p>
        </w:tc>
        <w:tc>
          <w:tcPr>
            <w:tcW w:w="1540" w:type="dxa"/>
            <w:tcBorders>
              <w:top w:val="nil"/>
              <w:left w:val="nil"/>
              <w:bottom w:val="nil"/>
              <w:right w:val="nil"/>
            </w:tcBorders>
            <w:noWrap/>
            <w:vAlign w:val="bottom"/>
            <w:hideMark/>
          </w:tcPr>
          <w:p w14:paraId="0D68EE3E" w14:textId="77777777" w:rsidR="006552F3" w:rsidRDefault="006552F3">
            <w:pPr>
              <w:rPr>
                <w:rFonts w:ascii="Arial CE" w:hAnsi="Arial CE" w:cs="Arial CE"/>
                <w:color w:val="969696"/>
                <w:sz w:val="20"/>
                <w:szCs w:val="20"/>
              </w:rPr>
            </w:pPr>
          </w:p>
        </w:tc>
        <w:tc>
          <w:tcPr>
            <w:tcW w:w="4580" w:type="dxa"/>
            <w:tcBorders>
              <w:top w:val="nil"/>
              <w:left w:val="nil"/>
              <w:bottom w:val="nil"/>
              <w:right w:val="nil"/>
            </w:tcBorders>
            <w:noWrap/>
            <w:vAlign w:val="bottom"/>
            <w:hideMark/>
          </w:tcPr>
          <w:p w14:paraId="0D888443" w14:textId="77777777" w:rsidR="006552F3" w:rsidRDefault="006552F3">
            <w:pPr>
              <w:rPr>
                <w:sz w:val="20"/>
                <w:szCs w:val="20"/>
              </w:rPr>
            </w:pPr>
          </w:p>
        </w:tc>
        <w:tc>
          <w:tcPr>
            <w:tcW w:w="680" w:type="dxa"/>
            <w:tcBorders>
              <w:top w:val="nil"/>
              <w:left w:val="nil"/>
              <w:bottom w:val="nil"/>
              <w:right w:val="nil"/>
            </w:tcBorders>
            <w:noWrap/>
            <w:vAlign w:val="bottom"/>
            <w:hideMark/>
          </w:tcPr>
          <w:p w14:paraId="4946B99C" w14:textId="77777777" w:rsidR="006552F3" w:rsidRDefault="006552F3">
            <w:pPr>
              <w:rPr>
                <w:sz w:val="20"/>
                <w:szCs w:val="20"/>
              </w:rPr>
            </w:pPr>
          </w:p>
        </w:tc>
        <w:tc>
          <w:tcPr>
            <w:tcW w:w="1260" w:type="dxa"/>
            <w:tcBorders>
              <w:top w:val="nil"/>
              <w:left w:val="nil"/>
              <w:bottom w:val="nil"/>
              <w:right w:val="nil"/>
            </w:tcBorders>
            <w:noWrap/>
            <w:vAlign w:val="bottom"/>
            <w:hideMark/>
          </w:tcPr>
          <w:p w14:paraId="394B6326" w14:textId="77777777" w:rsidR="006552F3" w:rsidRDefault="006552F3">
            <w:pPr>
              <w:rPr>
                <w:sz w:val="20"/>
                <w:szCs w:val="20"/>
              </w:rPr>
            </w:pPr>
          </w:p>
        </w:tc>
        <w:tc>
          <w:tcPr>
            <w:tcW w:w="1420" w:type="dxa"/>
            <w:tcBorders>
              <w:top w:val="nil"/>
              <w:left w:val="nil"/>
              <w:bottom w:val="nil"/>
              <w:right w:val="nil"/>
            </w:tcBorders>
            <w:noWrap/>
            <w:vAlign w:val="bottom"/>
            <w:hideMark/>
          </w:tcPr>
          <w:p w14:paraId="1C277B9A" w14:textId="77777777" w:rsidR="006552F3" w:rsidRDefault="006552F3">
            <w:pPr>
              <w:rPr>
                <w:sz w:val="20"/>
                <w:szCs w:val="20"/>
              </w:rPr>
            </w:pPr>
          </w:p>
        </w:tc>
        <w:tc>
          <w:tcPr>
            <w:tcW w:w="2020" w:type="dxa"/>
            <w:tcBorders>
              <w:top w:val="nil"/>
              <w:left w:val="nil"/>
              <w:bottom w:val="nil"/>
              <w:right w:val="nil"/>
            </w:tcBorders>
            <w:noWrap/>
            <w:vAlign w:val="bottom"/>
            <w:hideMark/>
          </w:tcPr>
          <w:p w14:paraId="31BD91C5" w14:textId="77777777" w:rsidR="006552F3" w:rsidRDefault="006552F3">
            <w:pPr>
              <w:rPr>
                <w:sz w:val="20"/>
                <w:szCs w:val="20"/>
              </w:rPr>
            </w:pPr>
          </w:p>
        </w:tc>
        <w:tc>
          <w:tcPr>
            <w:tcW w:w="2020" w:type="dxa"/>
            <w:tcBorders>
              <w:top w:val="nil"/>
              <w:left w:val="nil"/>
              <w:bottom w:val="nil"/>
              <w:right w:val="nil"/>
            </w:tcBorders>
            <w:noWrap/>
            <w:vAlign w:val="bottom"/>
            <w:hideMark/>
          </w:tcPr>
          <w:p w14:paraId="508E0FB4"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74FD3DC3"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D77B514" w14:textId="77777777" w:rsidTr="006552F3">
        <w:trPr>
          <w:trHeight w:val="465"/>
        </w:trPr>
        <w:tc>
          <w:tcPr>
            <w:tcW w:w="207" w:type="dxa"/>
            <w:tcBorders>
              <w:top w:val="nil"/>
              <w:left w:val="single" w:sz="4" w:space="0" w:color="000000"/>
              <w:bottom w:val="nil"/>
              <w:right w:val="nil"/>
            </w:tcBorders>
            <w:noWrap/>
            <w:vAlign w:val="center"/>
            <w:hideMark/>
          </w:tcPr>
          <w:p w14:paraId="0D7A82A2"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FF22BB6"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7883BB0F" w14:textId="77777777" w:rsidR="006552F3" w:rsidRDefault="006552F3">
            <w:pPr>
              <w:rPr>
                <w:sz w:val="20"/>
                <w:szCs w:val="20"/>
              </w:rPr>
            </w:pPr>
          </w:p>
        </w:tc>
        <w:tc>
          <w:tcPr>
            <w:tcW w:w="8060" w:type="dxa"/>
            <w:gridSpan w:val="4"/>
            <w:tcBorders>
              <w:top w:val="nil"/>
              <w:left w:val="nil"/>
              <w:bottom w:val="nil"/>
              <w:right w:val="nil"/>
            </w:tcBorders>
            <w:vAlign w:val="center"/>
            <w:hideMark/>
          </w:tcPr>
          <w:p w14:paraId="70AC1566" w14:textId="77777777" w:rsidR="006552F3" w:rsidRDefault="006552F3">
            <w:pPr>
              <w:rPr>
                <w:rFonts w:ascii="Arial CE" w:hAnsi="Arial CE" w:cs="Arial CE"/>
                <w:color w:val="969696"/>
                <w:sz w:val="20"/>
                <w:szCs w:val="20"/>
              </w:rPr>
            </w:pPr>
            <w:r>
              <w:rPr>
                <w:rFonts w:ascii="Arial CE" w:hAnsi="Arial CE" w:cs="Arial CE"/>
                <w:color w:val="969696"/>
                <w:sz w:val="20"/>
                <w:szCs w:val="20"/>
              </w:rPr>
              <w:t>SO 01 - Úpravy části místní komunikace Sídliště Vajgar u 3. Mateřské školy</w:t>
            </w:r>
          </w:p>
        </w:tc>
        <w:tc>
          <w:tcPr>
            <w:tcW w:w="1420" w:type="dxa"/>
            <w:tcBorders>
              <w:top w:val="nil"/>
              <w:left w:val="nil"/>
              <w:bottom w:val="nil"/>
              <w:right w:val="nil"/>
            </w:tcBorders>
            <w:noWrap/>
            <w:vAlign w:val="center"/>
            <w:hideMark/>
          </w:tcPr>
          <w:p w14:paraId="14BDDA13" w14:textId="77777777" w:rsidR="006552F3" w:rsidRDefault="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263D3A8" w14:textId="77777777" w:rsidR="006552F3" w:rsidRDefault="006552F3">
            <w:pPr>
              <w:rPr>
                <w:sz w:val="20"/>
                <w:szCs w:val="20"/>
              </w:rPr>
            </w:pPr>
          </w:p>
        </w:tc>
        <w:tc>
          <w:tcPr>
            <w:tcW w:w="2020" w:type="dxa"/>
            <w:tcBorders>
              <w:top w:val="nil"/>
              <w:left w:val="nil"/>
              <w:bottom w:val="nil"/>
              <w:right w:val="nil"/>
            </w:tcBorders>
            <w:noWrap/>
            <w:vAlign w:val="center"/>
            <w:hideMark/>
          </w:tcPr>
          <w:p w14:paraId="5ABBBC2E"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6F2F1CFB"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24B313B" w14:textId="77777777" w:rsidTr="006552F3">
        <w:trPr>
          <w:trHeight w:val="240"/>
        </w:trPr>
        <w:tc>
          <w:tcPr>
            <w:tcW w:w="207" w:type="dxa"/>
            <w:tcBorders>
              <w:top w:val="nil"/>
              <w:left w:val="single" w:sz="4" w:space="0" w:color="000000"/>
              <w:bottom w:val="nil"/>
              <w:right w:val="nil"/>
            </w:tcBorders>
            <w:noWrap/>
            <w:vAlign w:val="center"/>
            <w:hideMark/>
          </w:tcPr>
          <w:p w14:paraId="746AAFAE" w14:textId="77777777" w:rsidR="006552F3" w:rsidRDefault="006552F3">
            <w:pPr>
              <w:rPr>
                <w:rFonts w:ascii="Arial CE" w:hAnsi="Arial CE" w:cs="Arial CE"/>
                <w:sz w:val="16"/>
                <w:szCs w:val="16"/>
              </w:rPr>
            </w:pPr>
            <w:r>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3BE2AA4F" w14:textId="77777777" w:rsidR="006552F3" w:rsidRDefault="006552F3">
            <w:pPr>
              <w:rPr>
                <w:rFonts w:ascii="Arial CE" w:hAnsi="Arial CE" w:cs="Arial CE"/>
                <w:color w:val="969696"/>
                <w:sz w:val="20"/>
                <w:szCs w:val="20"/>
              </w:rPr>
            </w:pPr>
            <w:r>
              <w:rPr>
                <w:rFonts w:ascii="Arial CE" w:hAnsi="Arial CE" w:cs="Arial CE"/>
                <w:color w:val="969696"/>
                <w:sz w:val="20"/>
                <w:szCs w:val="20"/>
              </w:rPr>
              <w:t>Soupis:</w:t>
            </w:r>
          </w:p>
        </w:tc>
        <w:tc>
          <w:tcPr>
            <w:tcW w:w="1540" w:type="dxa"/>
            <w:tcBorders>
              <w:top w:val="nil"/>
              <w:left w:val="nil"/>
              <w:bottom w:val="nil"/>
              <w:right w:val="nil"/>
            </w:tcBorders>
            <w:noWrap/>
            <w:vAlign w:val="center"/>
            <w:hideMark/>
          </w:tcPr>
          <w:p w14:paraId="01AC7B89" w14:textId="77777777" w:rsidR="006552F3" w:rsidRDefault="006552F3">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510BDA49" w14:textId="77777777" w:rsidR="006552F3" w:rsidRDefault="006552F3">
            <w:pPr>
              <w:rPr>
                <w:sz w:val="20"/>
                <w:szCs w:val="20"/>
              </w:rPr>
            </w:pPr>
          </w:p>
        </w:tc>
        <w:tc>
          <w:tcPr>
            <w:tcW w:w="680" w:type="dxa"/>
            <w:tcBorders>
              <w:top w:val="nil"/>
              <w:left w:val="nil"/>
              <w:bottom w:val="nil"/>
              <w:right w:val="nil"/>
            </w:tcBorders>
            <w:noWrap/>
            <w:vAlign w:val="center"/>
            <w:hideMark/>
          </w:tcPr>
          <w:p w14:paraId="4EC2001B" w14:textId="77777777" w:rsidR="006552F3" w:rsidRDefault="006552F3">
            <w:pPr>
              <w:rPr>
                <w:sz w:val="20"/>
                <w:szCs w:val="20"/>
              </w:rPr>
            </w:pPr>
          </w:p>
        </w:tc>
        <w:tc>
          <w:tcPr>
            <w:tcW w:w="1260" w:type="dxa"/>
            <w:tcBorders>
              <w:top w:val="nil"/>
              <w:left w:val="nil"/>
              <w:bottom w:val="nil"/>
              <w:right w:val="nil"/>
            </w:tcBorders>
            <w:noWrap/>
            <w:vAlign w:val="center"/>
            <w:hideMark/>
          </w:tcPr>
          <w:p w14:paraId="038AF7A2" w14:textId="77777777" w:rsidR="006552F3" w:rsidRDefault="006552F3">
            <w:pPr>
              <w:rPr>
                <w:sz w:val="20"/>
                <w:szCs w:val="20"/>
              </w:rPr>
            </w:pPr>
          </w:p>
        </w:tc>
        <w:tc>
          <w:tcPr>
            <w:tcW w:w="1420" w:type="dxa"/>
            <w:tcBorders>
              <w:top w:val="nil"/>
              <w:left w:val="nil"/>
              <w:bottom w:val="nil"/>
              <w:right w:val="nil"/>
            </w:tcBorders>
            <w:noWrap/>
            <w:vAlign w:val="center"/>
            <w:hideMark/>
          </w:tcPr>
          <w:p w14:paraId="054AC3F1" w14:textId="77777777" w:rsidR="006552F3" w:rsidRDefault="006552F3">
            <w:pPr>
              <w:rPr>
                <w:sz w:val="20"/>
                <w:szCs w:val="20"/>
              </w:rPr>
            </w:pPr>
          </w:p>
        </w:tc>
        <w:tc>
          <w:tcPr>
            <w:tcW w:w="2020" w:type="dxa"/>
            <w:tcBorders>
              <w:top w:val="nil"/>
              <w:left w:val="nil"/>
              <w:bottom w:val="nil"/>
              <w:right w:val="nil"/>
            </w:tcBorders>
            <w:noWrap/>
            <w:vAlign w:val="center"/>
            <w:hideMark/>
          </w:tcPr>
          <w:p w14:paraId="204BAFF9" w14:textId="77777777" w:rsidR="006552F3" w:rsidRDefault="006552F3">
            <w:pPr>
              <w:rPr>
                <w:sz w:val="20"/>
                <w:szCs w:val="20"/>
              </w:rPr>
            </w:pPr>
          </w:p>
        </w:tc>
        <w:tc>
          <w:tcPr>
            <w:tcW w:w="2020" w:type="dxa"/>
            <w:tcBorders>
              <w:top w:val="nil"/>
              <w:left w:val="nil"/>
              <w:bottom w:val="nil"/>
              <w:right w:val="nil"/>
            </w:tcBorders>
            <w:noWrap/>
            <w:vAlign w:val="center"/>
            <w:hideMark/>
          </w:tcPr>
          <w:p w14:paraId="12AA9882"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35A97DC8"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C425CB4" w14:textId="77777777" w:rsidTr="006552F3">
        <w:trPr>
          <w:trHeight w:val="330"/>
        </w:trPr>
        <w:tc>
          <w:tcPr>
            <w:tcW w:w="207" w:type="dxa"/>
            <w:tcBorders>
              <w:top w:val="nil"/>
              <w:left w:val="single" w:sz="4" w:space="0" w:color="000000"/>
              <w:bottom w:val="nil"/>
              <w:right w:val="nil"/>
            </w:tcBorders>
            <w:noWrap/>
            <w:vAlign w:val="center"/>
            <w:hideMark/>
          </w:tcPr>
          <w:p w14:paraId="59AC7A86"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8E55B91"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21F6B14E" w14:textId="77777777" w:rsidR="006552F3" w:rsidRDefault="006552F3">
            <w:pPr>
              <w:rPr>
                <w:sz w:val="20"/>
                <w:szCs w:val="20"/>
              </w:rPr>
            </w:pPr>
          </w:p>
        </w:tc>
        <w:tc>
          <w:tcPr>
            <w:tcW w:w="8060" w:type="dxa"/>
            <w:gridSpan w:val="4"/>
            <w:tcBorders>
              <w:top w:val="nil"/>
              <w:left w:val="nil"/>
              <w:bottom w:val="nil"/>
              <w:right w:val="nil"/>
            </w:tcBorders>
            <w:vAlign w:val="center"/>
            <w:hideMark/>
          </w:tcPr>
          <w:p w14:paraId="0FFCB8D5" w14:textId="77777777" w:rsidR="006552F3" w:rsidRDefault="006552F3">
            <w:pPr>
              <w:rPr>
                <w:rFonts w:ascii="Arial CE" w:hAnsi="Arial CE" w:cs="Arial CE"/>
                <w:b/>
                <w:bCs/>
                <w:sz w:val="22"/>
                <w:szCs w:val="22"/>
              </w:rPr>
            </w:pPr>
            <w:r>
              <w:rPr>
                <w:rFonts w:ascii="Arial CE" w:hAnsi="Arial CE" w:cs="Arial CE"/>
                <w:b/>
                <w:bCs/>
                <w:sz w:val="22"/>
                <w:szCs w:val="22"/>
              </w:rPr>
              <w:t>SO 01.6 - Vjezd, betonová dlažba</w:t>
            </w:r>
          </w:p>
        </w:tc>
        <w:tc>
          <w:tcPr>
            <w:tcW w:w="1420" w:type="dxa"/>
            <w:tcBorders>
              <w:top w:val="nil"/>
              <w:left w:val="nil"/>
              <w:bottom w:val="nil"/>
              <w:right w:val="nil"/>
            </w:tcBorders>
            <w:noWrap/>
            <w:vAlign w:val="center"/>
            <w:hideMark/>
          </w:tcPr>
          <w:p w14:paraId="6D4B7F65" w14:textId="77777777" w:rsidR="006552F3" w:rsidRDefault="006552F3">
            <w:pPr>
              <w:rPr>
                <w:rFonts w:ascii="Arial CE" w:hAnsi="Arial CE" w:cs="Arial CE"/>
                <w:b/>
                <w:bCs/>
                <w:sz w:val="22"/>
                <w:szCs w:val="22"/>
              </w:rPr>
            </w:pPr>
          </w:p>
        </w:tc>
        <w:tc>
          <w:tcPr>
            <w:tcW w:w="2020" w:type="dxa"/>
            <w:tcBorders>
              <w:top w:val="nil"/>
              <w:left w:val="nil"/>
              <w:bottom w:val="nil"/>
              <w:right w:val="nil"/>
            </w:tcBorders>
            <w:noWrap/>
            <w:vAlign w:val="center"/>
            <w:hideMark/>
          </w:tcPr>
          <w:p w14:paraId="0463327E" w14:textId="77777777" w:rsidR="006552F3" w:rsidRDefault="006552F3">
            <w:pPr>
              <w:rPr>
                <w:sz w:val="20"/>
                <w:szCs w:val="20"/>
              </w:rPr>
            </w:pPr>
          </w:p>
        </w:tc>
        <w:tc>
          <w:tcPr>
            <w:tcW w:w="2020" w:type="dxa"/>
            <w:tcBorders>
              <w:top w:val="nil"/>
              <w:left w:val="nil"/>
              <w:bottom w:val="nil"/>
              <w:right w:val="nil"/>
            </w:tcBorders>
            <w:noWrap/>
            <w:vAlign w:val="center"/>
            <w:hideMark/>
          </w:tcPr>
          <w:p w14:paraId="6C94B55B"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1FFE5CFF"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4EAD51E" w14:textId="77777777" w:rsidTr="006552F3">
        <w:trPr>
          <w:trHeight w:val="139"/>
        </w:trPr>
        <w:tc>
          <w:tcPr>
            <w:tcW w:w="207" w:type="dxa"/>
            <w:tcBorders>
              <w:top w:val="nil"/>
              <w:left w:val="single" w:sz="4" w:space="0" w:color="000000"/>
              <w:bottom w:val="nil"/>
              <w:right w:val="nil"/>
            </w:tcBorders>
            <w:noWrap/>
            <w:vAlign w:val="center"/>
            <w:hideMark/>
          </w:tcPr>
          <w:p w14:paraId="18EB5CD4"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854F92D"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0EE7E3C1" w14:textId="77777777" w:rsidR="006552F3" w:rsidRDefault="006552F3">
            <w:pPr>
              <w:rPr>
                <w:sz w:val="20"/>
                <w:szCs w:val="20"/>
              </w:rPr>
            </w:pPr>
          </w:p>
        </w:tc>
        <w:tc>
          <w:tcPr>
            <w:tcW w:w="1540" w:type="dxa"/>
            <w:tcBorders>
              <w:top w:val="nil"/>
              <w:left w:val="nil"/>
              <w:bottom w:val="nil"/>
              <w:right w:val="nil"/>
            </w:tcBorders>
            <w:noWrap/>
            <w:vAlign w:val="center"/>
            <w:hideMark/>
          </w:tcPr>
          <w:p w14:paraId="711923A0" w14:textId="77777777" w:rsidR="006552F3" w:rsidRDefault="006552F3">
            <w:pPr>
              <w:rPr>
                <w:sz w:val="20"/>
                <w:szCs w:val="20"/>
              </w:rPr>
            </w:pPr>
          </w:p>
        </w:tc>
        <w:tc>
          <w:tcPr>
            <w:tcW w:w="4580" w:type="dxa"/>
            <w:tcBorders>
              <w:top w:val="nil"/>
              <w:left w:val="nil"/>
              <w:bottom w:val="nil"/>
              <w:right w:val="nil"/>
            </w:tcBorders>
            <w:noWrap/>
            <w:vAlign w:val="center"/>
            <w:hideMark/>
          </w:tcPr>
          <w:p w14:paraId="6C789A06" w14:textId="77777777" w:rsidR="006552F3" w:rsidRDefault="006552F3">
            <w:pPr>
              <w:rPr>
                <w:sz w:val="20"/>
                <w:szCs w:val="20"/>
              </w:rPr>
            </w:pPr>
          </w:p>
        </w:tc>
        <w:tc>
          <w:tcPr>
            <w:tcW w:w="680" w:type="dxa"/>
            <w:tcBorders>
              <w:top w:val="nil"/>
              <w:left w:val="nil"/>
              <w:bottom w:val="nil"/>
              <w:right w:val="nil"/>
            </w:tcBorders>
            <w:noWrap/>
            <w:vAlign w:val="center"/>
            <w:hideMark/>
          </w:tcPr>
          <w:p w14:paraId="69B9BD68" w14:textId="77777777" w:rsidR="006552F3" w:rsidRDefault="006552F3">
            <w:pPr>
              <w:rPr>
                <w:sz w:val="20"/>
                <w:szCs w:val="20"/>
              </w:rPr>
            </w:pPr>
          </w:p>
        </w:tc>
        <w:tc>
          <w:tcPr>
            <w:tcW w:w="1260" w:type="dxa"/>
            <w:tcBorders>
              <w:top w:val="nil"/>
              <w:left w:val="nil"/>
              <w:bottom w:val="nil"/>
              <w:right w:val="nil"/>
            </w:tcBorders>
            <w:noWrap/>
            <w:vAlign w:val="center"/>
            <w:hideMark/>
          </w:tcPr>
          <w:p w14:paraId="15A427E9" w14:textId="77777777" w:rsidR="006552F3" w:rsidRDefault="006552F3">
            <w:pPr>
              <w:rPr>
                <w:sz w:val="20"/>
                <w:szCs w:val="20"/>
              </w:rPr>
            </w:pPr>
          </w:p>
        </w:tc>
        <w:tc>
          <w:tcPr>
            <w:tcW w:w="1420" w:type="dxa"/>
            <w:tcBorders>
              <w:top w:val="nil"/>
              <w:left w:val="nil"/>
              <w:bottom w:val="nil"/>
              <w:right w:val="nil"/>
            </w:tcBorders>
            <w:noWrap/>
            <w:vAlign w:val="center"/>
            <w:hideMark/>
          </w:tcPr>
          <w:p w14:paraId="559BC30D" w14:textId="77777777" w:rsidR="006552F3" w:rsidRDefault="006552F3">
            <w:pPr>
              <w:rPr>
                <w:sz w:val="20"/>
                <w:szCs w:val="20"/>
              </w:rPr>
            </w:pPr>
          </w:p>
        </w:tc>
        <w:tc>
          <w:tcPr>
            <w:tcW w:w="2020" w:type="dxa"/>
            <w:tcBorders>
              <w:top w:val="nil"/>
              <w:left w:val="nil"/>
              <w:bottom w:val="nil"/>
              <w:right w:val="nil"/>
            </w:tcBorders>
            <w:noWrap/>
            <w:vAlign w:val="center"/>
            <w:hideMark/>
          </w:tcPr>
          <w:p w14:paraId="5396A668" w14:textId="77777777" w:rsidR="006552F3" w:rsidRDefault="006552F3">
            <w:pPr>
              <w:rPr>
                <w:sz w:val="20"/>
                <w:szCs w:val="20"/>
              </w:rPr>
            </w:pPr>
          </w:p>
        </w:tc>
        <w:tc>
          <w:tcPr>
            <w:tcW w:w="2020" w:type="dxa"/>
            <w:tcBorders>
              <w:top w:val="nil"/>
              <w:left w:val="nil"/>
              <w:bottom w:val="nil"/>
              <w:right w:val="nil"/>
            </w:tcBorders>
            <w:noWrap/>
            <w:vAlign w:val="center"/>
            <w:hideMark/>
          </w:tcPr>
          <w:p w14:paraId="557AD812"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64C000C8"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1EE131C" w14:textId="77777777" w:rsidTr="006552F3">
        <w:trPr>
          <w:trHeight w:val="240"/>
        </w:trPr>
        <w:tc>
          <w:tcPr>
            <w:tcW w:w="207" w:type="dxa"/>
            <w:tcBorders>
              <w:top w:val="nil"/>
              <w:left w:val="single" w:sz="4" w:space="0" w:color="000000"/>
              <w:bottom w:val="nil"/>
              <w:right w:val="nil"/>
            </w:tcBorders>
            <w:noWrap/>
            <w:vAlign w:val="center"/>
            <w:hideMark/>
          </w:tcPr>
          <w:p w14:paraId="2FFEBF49" w14:textId="77777777" w:rsidR="006552F3" w:rsidRDefault="006552F3">
            <w:pPr>
              <w:rPr>
                <w:rFonts w:ascii="Arial CE" w:hAnsi="Arial CE" w:cs="Arial CE"/>
                <w:sz w:val="16"/>
                <w:szCs w:val="16"/>
              </w:rPr>
            </w:pPr>
            <w:r>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5AFD0FC3" w14:textId="77777777" w:rsidR="006552F3" w:rsidRDefault="006552F3">
            <w:pPr>
              <w:rPr>
                <w:rFonts w:ascii="Arial CE" w:hAnsi="Arial CE" w:cs="Arial CE"/>
                <w:color w:val="969696"/>
                <w:sz w:val="20"/>
                <w:szCs w:val="20"/>
              </w:rPr>
            </w:pPr>
            <w:r>
              <w:rPr>
                <w:rFonts w:ascii="Arial CE" w:hAnsi="Arial CE" w:cs="Arial CE"/>
                <w:color w:val="969696"/>
                <w:sz w:val="20"/>
                <w:szCs w:val="20"/>
              </w:rPr>
              <w:t>Místo:</w:t>
            </w:r>
          </w:p>
        </w:tc>
        <w:tc>
          <w:tcPr>
            <w:tcW w:w="1540" w:type="dxa"/>
            <w:tcBorders>
              <w:top w:val="nil"/>
              <w:left w:val="nil"/>
              <w:bottom w:val="nil"/>
              <w:right w:val="nil"/>
            </w:tcBorders>
            <w:noWrap/>
            <w:vAlign w:val="center"/>
            <w:hideMark/>
          </w:tcPr>
          <w:p w14:paraId="3952872E" w14:textId="77777777" w:rsidR="006552F3" w:rsidRDefault="006552F3">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2E18B34C" w14:textId="77777777" w:rsidR="006552F3" w:rsidRDefault="006552F3">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04A33E4F" w14:textId="77777777" w:rsidR="006552F3" w:rsidRDefault="006552F3">
            <w:pPr>
              <w:rPr>
                <w:rFonts w:ascii="Arial CE" w:hAnsi="Arial CE" w:cs="Arial CE"/>
                <w:sz w:val="20"/>
                <w:szCs w:val="20"/>
              </w:rPr>
            </w:pPr>
          </w:p>
        </w:tc>
        <w:tc>
          <w:tcPr>
            <w:tcW w:w="1260" w:type="dxa"/>
            <w:tcBorders>
              <w:top w:val="nil"/>
              <w:left w:val="nil"/>
              <w:bottom w:val="nil"/>
              <w:right w:val="nil"/>
            </w:tcBorders>
            <w:noWrap/>
            <w:vAlign w:val="center"/>
            <w:hideMark/>
          </w:tcPr>
          <w:p w14:paraId="059A0C0F" w14:textId="77777777" w:rsidR="006552F3" w:rsidRDefault="006552F3">
            <w:pPr>
              <w:rPr>
                <w:sz w:val="20"/>
                <w:szCs w:val="20"/>
              </w:rPr>
            </w:pPr>
          </w:p>
        </w:tc>
        <w:tc>
          <w:tcPr>
            <w:tcW w:w="1420" w:type="dxa"/>
            <w:tcBorders>
              <w:top w:val="nil"/>
              <w:left w:val="nil"/>
              <w:bottom w:val="nil"/>
              <w:right w:val="nil"/>
            </w:tcBorders>
            <w:noWrap/>
            <w:vAlign w:val="center"/>
            <w:hideMark/>
          </w:tcPr>
          <w:p w14:paraId="01CD4723" w14:textId="77777777" w:rsidR="006552F3" w:rsidRDefault="006552F3">
            <w:pPr>
              <w:rPr>
                <w:rFonts w:ascii="Arial CE" w:hAnsi="Arial CE" w:cs="Arial CE"/>
                <w:color w:val="969696"/>
                <w:sz w:val="20"/>
                <w:szCs w:val="20"/>
              </w:rPr>
            </w:pPr>
            <w:r>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3B2EB938" w14:textId="77777777" w:rsidR="006552F3" w:rsidRDefault="006552F3">
            <w:pPr>
              <w:rPr>
                <w:rFonts w:ascii="Arial CE" w:hAnsi="Arial CE" w:cs="Arial CE"/>
                <w:sz w:val="20"/>
                <w:szCs w:val="20"/>
              </w:rPr>
            </w:pPr>
            <w:r>
              <w:rPr>
                <w:rFonts w:ascii="Arial CE" w:hAnsi="Arial CE" w:cs="Arial CE"/>
                <w:sz w:val="20"/>
                <w:szCs w:val="20"/>
              </w:rPr>
              <w:t>01.02.2025</w:t>
            </w:r>
          </w:p>
        </w:tc>
        <w:tc>
          <w:tcPr>
            <w:tcW w:w="2020" w:type="dxa"/>
            <w:tcBorders>
              <w:top w:val="nil"/>
              <w:left w:val="nil"/>
              <w:bottom w:val="nil"/>
              <w:right w:val="nil"/>
            </w:tcBorders>
            <w:noWrap/>
            <w:vAlign w:val="center"/>
            <w:hideMark/>
          </w:tcPr>
          <w:p w14:paraId="0A847955" w14:textId="77777777" w:rsidR="006552F3" w:rsidRDefault="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172F7026"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D50D780" w14:textId="77777777" w:rsidTr="006552F3">
        <w:trPr>
          <w:trHeight w:val="139"/>
        </w:trPr>
        <w:tc>
          <w:tcPr>
            <w:tcW w:w="207" w:type="dxa"/>
            <w:tcBorders>
              <w:top w:val="nil"/>
              <w:left w:val="single" w:sz="4" w:space="0" w:color="000000"/>
              <w:bottom w:val="nil"/>
              <w:right w:val="nil"/>
            </w:tcBorders>
            <w:noWrap/>
            <w:vAlign w:val="center"/>
            <w:hideMark/>
          </w:tcPr>
          <w:p w14:paraId="755FE093"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A376B93"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3B26D020" w14:textId="77777777" w:rsidR="006552F3" w:rsidRDefault="006552F3">
            <w:pPr>
              <w:rPr>
                <w:sz w:val="20"/>
                <w:szCs w:val="20"/>
              </w:rPr>
            </w:pPr>
          </w:p>
        </w:tc>
        <w:tc>
          <w:tcPr>
            <w:tcW w:w="1540" w:type="dxa"/>
            <w:tcBorders>
              <w:top w:val="nil"/>
              <w:left w:val="nil"/>
              <w:bottom w:val="nil"/>
              <w:right w:val="nil"/>
            </w:tcBorders>
            <w:noWrap/>
            <w:vAlign w:val="center"/>
            <w:hideMark/>
          </w:tcPr>
          <w:p w14:paraId="5B0B40DA" w14:textId="77777777" w:rsidR="006552F3" w:rsidRDefault="006552F3">
            <w:pPr>
              <w:rPr>
                <w:sz w:val="20"/>
                <w:szCs w:val="20"/>
              </w:rPr>
            </w:pPr>
          </w:p>
        </w:tc>
        <w:tc>
          <w:tcPr>
            <w:tcW w:w="4580" w:type="dxa"/>
            <w:tcBorders>
              <w:top w:val="nil"/>
              <w:left w:val="nil"/>
              <w:bottom w:val="nil"/>
              <w:right w:val="nil"/>
            </w:tcBorders>
            <w:noWrap/>
            <w:vAlign w:val="center"/>
            <w:hideMark/>
          </w:tcPr>
          <w:p w14:paraId="59C3D43E" w14:textId="77777777" w:rsidR="006552F3" w:rsidRDefault="006552F3">
            <w:pPr>
              <w:rPr>
                <w:sz w:val="20"/>
                <w:szCs w:val="20"/>
              </w:rPr>
            </w:pPr>
          </w:p>
        </w:tc>
        <w:tc>
          <w:tcPr>
            <w:tcW w:w="680" w:type="dxa"/>
            <w:tcBorders>
              <w:top w:val="nil"/>
              <w:left w:val="nil"/>
              <w:bottom w:val="nil"/>
              <w:right w:val="nil"/>
            </w:tcBorders>
            <w:noWrap/>
            <w:vAlign w:val="center"/>
            <w:hideMark/>
          </w:tcPr>
          <w:p w14:paraId="48B241B0" w14:textId="77777777" w:rsidR="006552F3" w:rsidRDefault="006552F3">
            <w:pPr>
              <w:rPr>
                <w:sz w:val="20"/>
                <w:szCs w:val="20"/>
              </w:rPr>
            </w:pPr>
          </w:p>
        </w:tc>
        <w:tc>
          <w:tcPr>
            <w:tcW w:w="1260" w:type="dxa"/>
            <w:tcBorders>
              <w:top w:val="nil"/>
              <w:left w:val="nil"/>
              <w:bottom w:val="nil"/>
              <w:right w:val="nil"/>
            </w:tcBorders>
            <w:noWrap/>
            <w:vAlign w:val="center"/>
            <w:hideMark/>
          </w:tcPr>
          <w:p w14:paraId="798EDDBE" w14:textId="77777777" w:rsidR="006552F3" w:rsidRDefault="006552F3">
            <w:pPr>
              <w:rPr>
                <w:sz w:val="20"/>
                <w:szCs w:val="20"/>
              </w:rPr>
            </w:pPr>
          </w:p>
        </w:tc>
        <w:tc>
          <w:tcPr>
            <w:tcW w:w="1420" w:type="dxa"/>
            <w:tcBorders>
              <w:top w:val="nil"/>
              <w:left w:val="nil"/>
              <w:bottom w:val="nil"/>
              <w:right w:val="nil"/>
            </w:tcBorders>
            <w:noWrap/>
            <w:vAlign w:val="center"/>
            <w:hideMark/>
          </w:tcPr>
          <w:p w14:paraId="78DDB5EF" w14:textId="77777777" w:rsidR="006552F3" w:rsidRDefault="006552F3">
            <w:pPr>
              <w:rPr>
                <w:sz w:val="20"/>
                <w:szCs w:val="20"/>
              </w:rPr>
            </w:pPr>
          </w:p>
        </w:tc>
        <w:tc>
          <w:tcPr>
            <w:tcW w:w="2020" w:type="dxa"/>
            <w:tcBorders>
              <w:top w:val="nil"/>
              <w:left w:val="nil"/>
              <w:bottom w:val="nil"/>
              <w:right w:val="nil"/>
            </w:tcBorders>
            <w:noWrap/>
            <w:vAlign w:val="center"/>
            <w:hideMark/>
          </w:tcPr>
          <w:p w14:paraId="6C999206" w14:textId="77777777" w:rsidR="006552F3" w:rsidRDefault="006552F3">
            <w:pPr>
              <w:rPr>
                <w:sz w:val="20"/>
                <w:szCs w:val="20"/>
              </w:rPr>
            </w:pPr>
          </w:p>
        </w:tc>
        <w:tc>
          <w:tcPr>
            <w:tcW w:w="2020" w:type="dxa"/>
            <w:tcBorders>
              <w:top w:val="nil"/>
              <w:left w:val="nil"/>
              <w:bottom w:val="nil"/>
              <w:right w:val="nil"/>
            </w:tcBorders>
            <w:noWrap/>
            <w:vAlign w:val="center"/>
            <w:hideMark/>
          </w:tcPr>
          <w:p w14:paraId="5A83E84A"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11733F52"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1982502" w14:textId="77777777" w:rsidTr="006552F3">
        <w:trPr>
          <w:trHeight w:val="514"/>
        </w:trPr>
        <w:tc>
          <w:tcPr>
            <w:tcW w:w="207" w:type="dxa"/>
            <w:tcBorders>
              <w:top w:val="nil"/>
              <w:left w:val="single" w:sz="4" w:space="0" w:color="000000"/>
              <w:bottom w:val="nil"/>
              <w:right w:val="nil"/>
            </w:tcBorders>
            <w:noWrap/>
            <w:vAlign w:val="center"/>
            <w:hideMark/>
          </w:tcPr>
          <w:p w14:paraId="71681181" w14:textId="77777777" w:rsidR="006552F3" w:rsidRDefault="006552F3">
            <w:pPr>
              <w:rPr>
                <w:rFonts w:ascii="Arial CE" w:hAnsi="Arial CE" w:cs="Arial CE"/>
                <w:sz w:val="16"/>
                <w:szCs w:val="16"/>
              </w:rPr>
            </w:pPr>
            <w:r>
              <w:rPr>
                <w:rFonts w:ascii="Arial CE" w:hAnsi="Arial CE" w:cs="Arial CE"/>
                <w:sz w:val="16"/>
                <w:szCs w:val="16"/>
              </w:rPr>
              <w:lastRenderedPageBreak/>
              <w:t> </w:t>
            </w:r>
          </w:p>
        </w:tc>
        <w:tc>
          <w:tcPr>
            <w:tcW w:w="2398" w:type="dxa"/>
            <w:gridSpan w:val="3"/>
            <w:tcBorders>
              <w:top w:val="nil"/>
              <w:left w:val="nil"/>
              <w:bottom w:val="nil"/>
              <w:right w:val="nil"/>
            </w:tcBorders>
            <w:noWrap/>
            <w:vAlign w:val="center"/>
            <w:hideMark/>
          </w:tcPr>
          <w:p w14:paraId="4074710F" w14:textId="77777777" w:rsidR="006552F3" w:rsidRDefault="006552F3">
            <w:pPr>
              <w:rPr>
                <w:rFonts w:ascii="Arial CE" w:hAnsi="Arial CE" w:cs="Arial CE"/>
                <w:color w:val="969696"/>
                <w:sz w:val="20"/>
                <w:szCs w:val="20"/>
              </w:rPr>
            </w:pPr>
            <w:r>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4E221534" w14:textId="77777777" w:rsidR="006552F3" w:rsidRDefault="006552F3">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0C94540B" w14:textId="77777777" w:rsidR="006552F3" w:rsidRDefault="006552F3">
            <w:pPr>
              <w:rPr>
                <w:rFonts w:ascii="Arial CE" w:hAnsi="Arial CE" w:cs="Arial CE"/>
                <w:sz w:val="20"/>
                <w:szCs w:val="20"/>
              </w:rPr>
            </w:pPr>
          </w:p>
        </w:tc>
        <w:tc>
          <w:tcPr>
            <w:tcW w:w="1260" w:type="dxa"/>
            <w:tcBorders>
              <w:top w:val="nil"/>
              <w:left w:val="nil"/>
              <w:bottom w:val="nil"/>
              <w:right w:val="nil"/>
            </w:tcBorders>
            <w:noWrap/>
            <w:vAlign w:val="center"/>
            <w:hideMark/>
          </w:tcPr>
          <w:p w14:paraId="3168EFE8" w14:textId="77777777" w:rsidR="006552F3" w:rsidRDefault="006552F3">
            <w:pPr>
              <w:rPr>
                <w:sz w:val="20"/>
                <w:szCs w:val="20"/>
              </w:rPr>
            </w:pPr>
          </w:p>
        </w:tc>
        <w:tc>
          <w:tcPr>
            <w:tcW w:w="1420" w:type="dxa"/>
            <w:tcBorders>
              <w:top w:val="nil"/>
              <w:left w:val="nil"/>
              <w:bottom w:val="nil"/>
              <w:right w:val="nil"/>
            </w:tcBorders>
            <w:noWrap/>
            <w:vAlign w:val="center"/>
            <w:hideMark/>
          </w:tcPr>
          <w:p w14:paraId="21C85CD1" w14:textId="77777777" w:rsidR="006552F3" w:rsidRDefault="006552F3">
            <w:pPr>
              <w:rPr>
                <w:rFonts w:ascii="Arial CE" w:hAnsi="Arial CE" w:cs="Arial CE"/>
                <w:color w:val="969696"/>
                <w:sz w:val="20"/>
                <w:szCs w:val="20"/>
              </w:rPr>
            </w:pPr>
            <w:r>
              <w:rPr>
                <w:rFonts w:ascii="Arial CE" w:hAnsi="Arial CE" w:cs="Arial CE"/>
                <w:color w:val="969696"/>
                <w:sz w:val="20"/>
                <w:szCs w:val="20"/>
              </w:rPr>
              <w:t>Projektant:</w:t>
            </w:r>
          </w:p>
        </w:tc>
        <w:tc>
          <w:tcPr>
            <w:tcW w:w="2020" w:type="dxa"/>
            <w:tcBorders>
              <w:top w:val="nil"/>
              <w:left w:val="nil"/>
              <w:bottom w:val="nil"/>
              <w:right w:val="nil"/>
            </w:tcBorders>
            <w:vAlign w:val="center"/>
            <w:hideMark/>
          </w:tcPr>
          <w:p w14:paraId="1E9D86FC" w14:textId="77777777" w:rsidR="006552F3" w:rsidRDefault="006552F3">
            <w:pPr>
              <w:rPr>
                <w:rFonts w:ascii="Arial CE" w:hAnsi="Arial CE" w:cs="Arial CE"/>
                <w:sz w:val="20"/>
                <w:szCs w:val="20"/>
              </w:rPr>
            </w:pPr>
            <w:r>
              <w:rPr>
                <w:rFonts w:ascii="Arial CE" w:hAnsi="Arial CE" w:cs="Arial CE"/>
                <w:sz w:val="20"/>
                <w:szCs w:val="20"/>
              </w:rPr>
              <w:t>Ing. arch. Tomáš Beneš</w:t>
            </w:r>
          </w:p>
        </w:tc>
        <w:tc>
          <w:tcPr>
            <w:tcW w:w="2020" w:type="dxa"/>
            <w:tcBorders>
              <w:top w:val="nil"/>
              <w:left w:val="nil"/>
              <w:bottom w:val="nil"/>
              <w:right w:val="nil"/>
            </w:tcBorders>
            <w:noWrap/>
            <w:vAlign w:val="center"/>
            <w:hideMark/>
          </w:tcPr>
          <w:p w14:paraId="1C5028D9" w14:textId="77777777" w:rsidR="006552F3" w:rsidRDefault="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4A3BC241"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A38DEAD" w14:textId="77777777" w:rsidTr="006552F3">
        <w:trPr>
          <w:trHeight w:val="514"/>
        </w:trPr>
        <w:tc>
          <w:tcPr>
            <w:tcW w:w="207" w:type="dxa"/>
            <w:tcBorders>
              <w:top w:val="nil"/>
              <w:left w:val="single" w:sz="4" w:space="0" w:color="000000"/>
              <w:bottom w:val="nil"/>
              <w:right w:val="nil"/>
            </w:tcBorders>
            <w:noWrap/>
            <w:vAlign w:val="center"/>
            <w:hideMark/>
          </w:tcPr>
          <w:p w14:paraId="74D09F0E" w14:textId="77777777" w:rsidR="006552F3" w:rsidRDefault="006552F3">
            <w:pPr>
              <w:rPr>
                <w:rFonts w:ascii="Arial CE" w:hAnsi="Arial CE" w:cs="Arial CE"/>
                <w:sz w:val="16"/>
                <w:szCs w:val="16"/>
              </w:rPr>
            </w:pPr>
            <w:r>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0272DA7E" w14:textId="77777777" w:rsidR="006552F3" w:rsidRDefault="006552F3">
            <w:pPr>
              <w:rPr>
                <w:rFonts w:ascii="Arial CE" w:hAnsi="Arial CE" w:cs="Arial CE"/>
                <w:color w:val="969696"/>
                <w:sz w:val="20"/>
                <w:szCs w:val="20"/>
              </w:rPr>
            </w:pPr>
            <w:r>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0B34D7BD" w14:textId="77777777" w:rsidR="006552F3" w:rsidRDefault="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0545177A" w14:textId="77777777" w:rsidR="006552F3" w:rsidRDefault="006552F3">
            <w:pPr>
              <w:rPr>
                <w:sz w:val="20"/>
                <w:szCs w:val="20"/>
              </w:rPr>
            </w:pPr>
          </w:p>
        </w:tc>
        <w:tc>
          <w:tcPr>
            <w:tcW w:w="1260" w:type="dxa"/>
            <w:tcBorders>
              <w:top w:val="nil"/>
              <w:left w:val="nil"/>
              <w:bottom w:val="nil"/>
              <w:right w:val="nil"/>
            </w:tcBorders>
            <w:noWrap/>
            <w:vAlign w:val="center"/>
            <w:hideMark/>
          </w:tcPr>
          <w:p w14:paraId="46A25510" w14:textId="77777777" w:rsidR="006552F3" w:rsidRDefault="006552F3">
            <w:pPr>
              <w:rPr>
                <w:sz w:val="20"/>
                <w:szCs w:val="20"/>
              </w:rPr>
            </w:pPr>
          </w:p>
        </w:tc>
        <w:tc>
          <w:tcPr>
            <w:tcW w:w="1420" w:type="dxa"/>
            <w:tcBorders>
              <w:top w:val="nil"/>
              <w:left w:val="nil"/>
              <w:bottom w:val="nil"/>
              <w:right w:val="nil"/>
            </w:tcBorders>
            <w:noWrap/>
            <w:vAlign w:val="center"/>
            <w:hideMark/>
          </w:tcPr>
          <w:p w14:paraId="5CA628C5" w14:textId="77777777" w:rsidR="006552F3" w:rsidRDefault="006552F3">
            <w:pPr>
              <w:rPr>
                <w:rFonts w:ascii="Arial CE" w:hAnsi="Arial CE" w:cs="Arial CE"/>
                <w:color w:val="969696"/>
                <w:sz w:val="20"/>
                <w:szCs w:val="20"/>
              </w:rPr>
            </w:pPr>
            <w:r>
              <w:rPr>
                <w:rFonts w:ascii="Arial CE" w:hAnsi="Arial CE" w:cs="Arial CE"/>
                <w:color w:val="969696"/>
                <w:sz w:val="20"/>
                <w:szCs w:val="20"/>
              </w:rPr>
              <w:t>Zpracovatel:</w:t>
            </w:r>
          </w:p>
        </w:tc>
        <w:tc>
          <w:tcPr>
            <w:tcW w:w="2020" w:type="dxa"/>
            <w:tcBorders>
              <w:top w:val="nil"/>
              <w:left w:val="nil"/>
              <w:bottom w:val="nil"/>
              <w:right w:val="nil"/>
            </w:tcBorders>
            <w:vAlign w:val="center"/>
            <w:hideMark/>
          </w:tcPr>
          <w:p w14:paraId="6D76FE55" w14:textId="77777777" w:rsidR="006552F3" w:rsidRDefault="006552F3">
            <w:pPr>
              <w:rPr>
                <w:rFonts w:ascii="Arial CE" w:hAnsi="Arial CE" w:cs="Arial CE"/>
                <w:sz w:val="20"/>
                <w:szCs w:val="20"/>
              </w:rPr>
            </w:pPr>
            <w:r>
              <w:rPr>
                <w:rFonts w:ascii="Arial CE" w:hAnsi="Arial CE" w:cs="Arial CE"/>
                <w:sz w:val="20"/>
                <w:szCs w:val="20"/>
              </w:rPr>
              <w:t>0</w:t>
            </w:r>
          </w:p>
        </w:tc>
        <w:tc>
          <w:tcPr>
            <w:tcW w:w="2020" w:type="dxa"/>
            <w:tcBorders>
              <w:top w:val="nil"/>
              <w:left w:val="nil"/>
              <w:bottom w:val="nil"/>
              <w:right w:val="nil"/>
            </w:tcBorders>
            <w:noWrap/>
            <w:vAlign w:val="center"/>
            <w:hideMark/>
          </w:tcPr>
          <w:p w14:paraId="0907EAE2" w14:textId="77777777" w:rsidR="006552F3" w:rsidRDefault="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0FCA9814"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5AFB66FD" w14:textId="77777777" w:rsidTr="006552F3">
        <w:trPr>
          <w:trHeight w:val="210"/>
        </w:trPr>
        <w:tc>
          <w:tcPr>
            <w:tcW w:w="207" w:type="dxa"/>
            <w:tcBorders>
              <w:top w:val="nil"/>
              <w:left w:val="single" w:sz="4" w:space="0" w:color="000000"/>
              <w:bottom w:val="nil"/>
              <w:right w:val="nil"/>
            </w:tcBorders>
            <w:noWrap/>
            <w:vAlign w:val="center"/>
            <w:hideMark/>
          </w:tcPr>
          <w:p w14:paraId="22C38185"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14C89A8"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3049D0AB" w14:textId="77777777" w:rsidR="006552F3" w:rsidRDefault="006552F3">
            <w:pPr>
              <w:rPr>
                <w:sz w:val="20"/>
                <w:szCs w:val="20"/>
              </w:rPr>
            </w:pPr>
          </w:p>
        </w:tc>
        <w:tc>
          <w:tcPr>
            <w:tcW w:w="1540" w:type="dxa"/>
            <w:tcBorders>
              <w:top w:val="nil"/>
              <w:left w:val="nil"/>
              <w:bottom w:val="nil"/>
              <w:right w:val="nil"/>
            </w:tcBorders>
            <w:noWrap/>
            <w:vAlign w:val="center"/>
            <w:hideMark/>
          </w:tcPr>
          <w:p w14:paraId="1AD6F369" w14:textId="77777777" w:rsidR="006552F3" w:rsidRDefault="006552F3">
            <w:pPr>
              <w:rPr>
                <w:sz w:val="20"/>
                <w:szCs w:val="20"/>
              </w:rPr>
            </w:pPr>
          </w:p>
        </w:tc>
        <w:tc>
          <w:tcPr>
            <w:tcW w:w="4580" w:type="dxa"/>
            <w:tcBorders>
              <w:top w:val="nil"/>
              <w:left w:val="nil"/>
              <w:bottom w:val="nil"/>
              <w:right w:val="nil"/>
            </w:tcBorders>
            <w:noWrap/>
            <w:vAlign w:val="center"/>
            <w:hideMark/>
          </w:tcPr>
          <w:p w14:paraId="4344BAF7" w14:textId="77777777" w:rsidR="006552F3" w:rsidRDefault="006552F3">
            <w:pPr>
              <w:rPr>
                <w:sz w:val="20"/>
                <w:szCs w:val="20"/>
              </w:rPr>
            </w:pPr>
          </w:p>
        </w:tc>
        <w:tc>
          <w:tcPr>
            <w:tcW w:w="680" w:type="dxa"/>
            <w:tcBorders>
              <w:top w:val="nil"/>
              <w:left w:val="nil"/>
              <w:bottom w:val="nil"/>
              <w:right w:val="nil"/>
            </w:tcBorders>
            <w:noWrap/>
            <w:vAlign w:val="center"/>
            <w:hideMark/>
          </w:tcPr>
          <w:p w14:paraId="3EC57BEF" w14:textId="77777777" w:rsidR="006552F3" w:rsidRDefault="006552F3">
            <w:pPr>
              <w:rPr>
                <w:sz w:val="20"/>
                <w:szCs w:val="20"/>
              </w:rPr>
            </w:pPr>
          </w:p>
        </w:tc>
        <w:tc>
          <w:tcPr>
            <w:tcW w:w="1260" w:type="dxa"/>
            <w:tcBorders>
              <w:top w:val="nil"/>
              <w:left w:val="nil"/>
              <w:bottom w:val="nil"/>
              <w:right w:val="nil"/>
            </w:tcBorders>
            <w:noWrap/>
            <w:vAlign w:val="center"/>
            <w:hideMark/>
          </w:tcPr>
          <w:p w14:paraId="3930505F" w14:textId="77777777" w:rsidR="006552F3" w:rsidRDefault="006552F3">
            <w:pPr>
              <w:rPr>
                <w:sz w:val="20"/>
                <w:szCs w:val="20"/>
              </w:rPr>
            </w:pPr>
          </w:p>
        </w:tc>
        <w:tc>
          <w:tcPr>
            <w:tcW w:w="1420" w:type="dxa"/>
            <w:tcBorders>
              <w:top w:val="nil"/>
              <w:left w:val="nil"/>
              <w:bottom w:val="nil"/>
              <w:right w:val="nil"/>
            </w:tcBorders>
            <w:noWrap/>
            <w:vAlign w:val="center"/>
            <w:hideMark/>
          </w:tcPr>
          <w:p w14:paraId="0D883078" w14:textId="77777777" w:rsidR="006552F3" w:rsidRDefault="006552F3">
            <w:pPr>
              <w:rPr>
                <w:sz w:val="20"/>
                <w:szCs w:val="20"/>
              </w:rPr>
            </w:pPr>
          </w:p>
        </w:tc>
        <w:tc>
          <w:tcPr>
            <w:tcW w:w="2020" w:type="dxa"/>
            <w:tcBorders>
              <w:top w:val="nil"/>
              <w:left w:val="nil"/>
              <w:bottom w:val="nil"/>
              <w:right w:val="nil"/>
            </w:tcBorders>
            <w:noWrap/>
            <w:vAlign w:val="center"/>
            <w:hideMark/>
          </w:tcPr>
          <w:p w14:paraId="3CB82AE9" w14:textId="77777777" w:rsidR="006552F3" w:rsidRDefault="006552F3">
            <w:pPr>
              <w:rPr>
                <w:sz w:val="20"/>
                <w:szCs w:val="20"/>
              </w:rPr>
            </w:pPr>
          </w:p>
        </w:tc>
        <w:tc>
          <w:tcPr>
            <w:tcW w:w="2020" w:type="dxa"/>
            <w:tcBorders>
              <w:top w:val="nil"/>
              <w:left w:val="nil"/>
              <w:bottom w:val="nil"/>
              <w:right w:val="nil"/>
            </w:tcBorders>
            <w:noWrap/>
            <w:vAlign w:val="center"/>
            <w:hideMark/>
          </w:tcPr>
          <w:p w14:paraId="0052F2C8"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093896BC"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A7CEC3D" w14:textId="77777777" w:rsidTr="006552F3">
        <w:trPr>
          <w:trHeight w:val="585"/>
        </w:trPr>
        <w:tc>
          <w:tcPr>
            <w:tcW w:w="207" w:type="dxa"/>
            <w:tcBorders>
              <w:top w:val="nil"/>
              <w:left w:val="single" w:sz="4" w:space="0" w:color="000000"/>
              <w:bottom w:val="nil"/>
              <w:right w:val="nil"/>
            </w:tcBorders>
            <w:noWrap/>
            <w:vAlign w:val="center"/>
            <w:hideMark/>
          </w:tcPr>
          <w:p w14:paraId="79AAE511" w14:textId="77777777" w:rsidR="006552F3" w:rsidRDefault="006552F3">
            <w:pPr>
              <w:rPr>
                <w:rFonts w:ascii="Arial CE" w:hAnsi="Arial CE" w:cs="Arial CE"/>
                <w:sz w:val="16"/>
                <w:szCs w:val="16"/>
              </w:rPr>
            </w:pPr>
            <w:r>
              <w:rPr>
                <w:rFonts w:ascii="Arial CE" w:hAnsi="Arial CE" w:cs="Arial CE"/>
                <w:sz w:val="16"/>
                <w:szCs w:val="16"/>
              </w:rPr>
              <w:t> </w:t>
            </w:r>
          </w:p>
        </w:tc>
        <w:tc>
          <w:tcPr>
            <w:tcW w:w="2398" w:type="dxa"/>
            <w:gridSpan w:val="3"/>
            <w:tcBorders>
              <w:top w:val="nil"/>
              <w:left w:val="nil"/>
              <w:bottom w:val="nil"/>
              <w:right w:val="nil"/>
            </w:tcBorders>
            <w:shd w:val="clear" w:color="000000" w:fill="D2D2D2"/>
            <w:noWrap/>
            <w:vAlign w:val="center"/>
            <w:hideMark/>
          </w:tcPr>
          <w:p w14:paraId="2C22C70C" w14:textId="77777777" w:rsidR="006552F3" w:rsidRDefault="006552F3">
            <w:pPr>
              <w:rPr>
                <w:rFonts w:ascii="Arial CE" w:hAnsi="Arial CE" w:cs="Arial CE"/>
                <w:sz w:val="18"/>
                <w:szCs w:val="18"/>
              </w:rPr>
            </w:pPr>
            <w:r>
              <w:rPr>
                <w:rFonts w:ascii="Arial CE" w:hAnsi="Arial CE" w:cs="Arial CE"/>
                <w:sz w:val="18"/>
                <w:szCs w:val="18"/>
              </w:rPr>
              <w:t xml:space="preserve">Kód </w:t>
            </w:r>
            <w:proofErr w:type="gramStart"/>
            <w:r>
              <w:rPr>
                <w:rFonts w:ascii="Arial CE" w:hAnsi="Arial CE" w:cs="Arial CE"/>
                <w:sz w:val="18"/>
                <w:szCs w:val="18"/>
              </w:rPr>
              <w:t>dílu - Popis</w:t>
            </w:r>
            <w:proofErr w:type="gramEnd"/>
          </w:p>
        </w:tc>
        <w:tc>
          <w:tcPr>
            <w:tcW w:w="4580" w:type="dxa"/>
            <w:tcBorders>
              <w:top w:val="nil"/>
              <w:left w:val="nil"/>
              <w:bottom w:val="nil"/>
              <w:right w:val="nil"/>
            </w:tcBorders>
            <w:shd w:val="clear" w:color="000000" w:fill="D2D2D2"/>
            <w:noWrap/>
            <w:vAlign w:val="center"/>
            <w:hideMark/>
          </w:tcPr>
          <w:p w14:paraId="4D3AD33A" w14:textId="77777777" w:rsidR="006552F3" w:rsidRDefault="006552F3">
            <w:pPr>
              <w:rPr>
                <w:rFonts w:ascii="Arial CE" w:hAnsi="Arial CE" w:cs="Arial CE"/>
                <w:sz w:val="16"/>
                <w:szCs w:val="16"/>
              </w:rPr>
            </w:pPr>
            <w:r>
              <w:rPr>
                <w:rFonts w:ascii="Arial CE" w:hAnsi="Arial CE" w:cs="Arial CE"/>
                <w:sz w:val="16"/>
                <w:szCs w:val="16"/>
              </w:rPr>
              <w:t> </w:t>
            </w:r>
          </w:p>
        </w:tc>
        <w:tc>
          <w:tcPr>
            <w:tcW w:w="680" w:type="dxa"/>
            <w:tcBorders>
              <w:top w:val="nil"/>
              <w:left w:val="nil"/>
              <w:bottom w:val="nil"/>
              <w:right w:val="nil"/>
            </w:tcBorders>
            <w:shd w:val="clear" w:color="000000" w:fill="D2D2D2"/>
            <w:noWrap/>
            <w:vAlign w:val="center"/>
            <w:hideMark/>
          </w:tcPr>
          <w:p w14:paraId="64C636ED" w14:textId="77777777" w:rsidR="006552F3" w:rsidRDefault="006552F3">
            <w:pPr>
              <w:rPr>
                <w:rFonts w:ascii="Arial CE" w:hAnsi="Arial CE" w:cs="Arial CE"/>
                <w:sz w:val="16"/>
                <w:szCs w:val="16"/>
              </w:rPr>
            </w:pPr>
            <w:r>
              <w:rPr>
                <w:rFonts w:ascii="Arial CE" w:hAnsi="Arial CE" w:cs="Arial CE"/>
                <w:sz w:val="16"/>
                <w:szCs w:val="16"/>
              </w:rPr>
              <w:t> </w:t>
            </w:r>
          </w:p>
        </w:tc>
        <w:tc>
          <w:tcPr>
            <w:tcW w:w="1260" w:type="dxa"/>
            <w:tcBorders>
              <w:top w:val="nil"/>
              <w:left w:val="nil"/>
              <w:bottom w:val="nil"/>
              <w:right w:val="nil"/>
            </w:tcBorders>
            <w:shd w:val="clear" w:color="000000" w:fill="D2D2D2"/>
            <w:noWrap/>
            <w:vAlign w:val="center"/>
            <w:hideMark/>
          </w:tcPr>
          <w:p w14:paraId="233620A7" w14:textId="77777777" w:rsidR="006552F3" w:rsidRDefault="006552F3">
            <w:pPr>
              <w:rPr>
                <w:rFonts w:ascii="Arial CE" w:hAnsi="Arial CE" w:cs="Arial CE"/>
                <w:sz w:val="16"/>
                <w:szCs w:val="16"/>
              </w:rPr>
            </w:pPr>
            <w:r>
              <w:rPr>
                <w:rFonts w:ascii="Arial CE" w:hAnsi="Arial CE" w:cs="Arial CE"/>
                <w:sz w:val="16"/>
                <w:szCs w:val="16"/>
              </w:rPr>
              <w:t> </w:t>
            </w:r>
          </w:p>
        </w:tc>
        <w:tc>
          <w:tcPr>
            <w:tcW w:w="1420" w:type="dxa"/>
            <w:tcBorders>
              <w:top w:val="nil"/>
              <w:left w:val="nil"/>
              <w:bottom w:val="nil"/>
              <w:right w:val="nil"/>
            </w:tcBorders>
            <w:shd w:val="clear" w:color="000000" w:fill="D2D2D2"/>
            <w:noWrap/>
            <w:vAlign w:val="center"/>
            <w:hideMark/>
          </w:tcPr>
          <w:p w14:paraId="6E8F787D"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nil"/>
              <w:left w:val="nil"/>
              <w:bottom w:val="nil"/>
              <w:right w:val="nil"/>
            </w:tcBorders>
            <w:shd w:val="clear" w:color="000000" w:fill="D2D2D2"/>
            <w:noWrap/>
            <w:vAlign w:val="center"/>
            <w:hideMark/>
          </w:tcPr>
          <w:p w14:paraId="110E3ABD" w14:textId="77777777" w:rsidR="006552F3" w:rsidRDefault="006552F3">
            <w:pPr>
              <w:jc w:val="right"/>
              <w:rPr>
                <w:rFonts w:ascii="Arial CE" w:hAnsi="Arial CE" w:cs="Arial CE"/>
                <w:sz w:val="18"/>
                <w:szCs w:val="18"/>
              </w:rPr>
            </w:pPr>
            <w:r>
              <w:rPr>
                <w:rFonts w:ascii="Arial CE" w:hAnsi="Arial CE" w:cs="Arial CE"/>
                <w:sz w:val="18"/>
                <w:szCs w:val="18"/>
              </w:rPr>
              <w:t>Cena celkem [CZK]</w:t>
            </w:r>
          </w:p>
        </w:tc>
        <w:tc>
          <w:tcPr>
            <w:tcW w:w="2020" w:type="dxa"/>
            <w:tcBorders>
              <w:top w:val="nil"/>
              <w:left w:val="nil"/>
              <w:bottom w:val="nil"/>
              <w:right w:val="nil"/>
            </w:tcBorders>
            <w:shd w:val="clear" w:color="000000" w:fill="D2D2D2"/>
            <w:noWrap/>
            <w:vAlign w:val="center"/>
            <w:hideMark/>
          </w:tcPr>
          <w:p w14:paraId="69F02AB7"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3DA3A850"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3462553" w14:textId="77777777" w:rsidTr="006552F3">
        <w:trPr>
          <w:trHeight w:val="210"/>
        </w:trPr>
        <w:tc>
          <w:tcPr>
            <w:tcW w:w="207" w:type="dxa"/>
            <w:tcBorders>
              <w:top w:val="nil"/>
              <w:left w:val="single" w:sz="4" w:space="0" w:color="000000"/>
              <w:bottom w:val="nil"/>
              <w:right w:val="nil"/>
            </w:tcBorders>
            <w:noWrap/>
            <w:vAlign w:val="center"/>
            <w:hideMark/>
          </w:tcPr>
          <w:p w14:paraId="357FBE92"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0BEBBCA"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3036D235" w14:textId="77777777" w:rsidR="006552F3" w:rsidRDefault="006552F3">
            <w:pPr>
              <w:rPr>
                <w:sz w:val="20"/>
                <w:szCs w:val="20"/>
              </w:rPr>
            </w:pPr>
          </w:p>
        </w:tc>
        <w:tc>
          <w:tcPr>
            <w:tcW w:w="1540" w:type="dxa"/>
            <w:tcBorders>
              <w:top w:val="nil"/>
              <w:left w:val="nil"/>
              <w:bottom w:val="nil"/>
              <w:right w:val="nil"/>
            </w:tcBorders>
            <w:noWrap/>
            <w:vAlign w:val="center"/>
            <w:hideMark/>
          </w:tcPr>
          <w:p w14:paraId="422AF9F8" w14:textId="77777777" w:rsidR="006552F3" w:rsidRDefault="006552F3">
            <w:pPr>
              <w:rPr>
                <w:sz w:val="20"/>
                <w:szCs w:val="20"/>
              </w:rPr>
            </w:pPr>
          </w:p>
        </w:tc>
        <w:tc>
          <w:tcPr>
            <w:tcW w:w="4580" w:type="dxa"/>
            <w:tcBorders>
              <w:top w:val="nil"/>
              <w:left w:val="nil"/>
              <w:bottom w:val="nil"/>
              <w:right w:val="nil"/>
            </w:tcBorders>
            <w:noWrap/>
            <w:vAlign w:val="center"/>
            <w:hideMark/>
          </w:tcPr>
          <w:p w14:paraId="05C485B6" w14:textId="77777777" w:rsidR="006552F3" w:rsidRDefault="006552F3">
            <w:pPr>
              <w:rPr>
                <w:sz w:val="20"/>
                <w:szCs w:val="20"/>
              </w:rPr>
            </w:pPr>
          </w:p>
        </w:tc>
        <w:tc>
          <w:tcPr>
            <w:tcW w:w="680" w:type="dxa"/>
            <w:tcBorders>
              <w:top w:val="nil"/>
              <w:left w:val="nil"/>
              <w:bottom w:val="nil"/>
              <w:right w:val="nil"/>
            </w:tcBorders>
            <w:noWrap/>
            <w:vAlign w:val="center"/>
            <w:hideMark/>
          </w:tcPr>
          <w:p w14:paraId="5F4A5468" w14:textId="77777777" w:rsidR="006552F3" w:rsidRDefault="006552F3">
            <w:pPr>
              <w:rPr>
                <w:sz w:val="20"/>
                <w:szCs w:val="20"/>
              </w:rPr>
            </w:pPr>
          </w:p>
        </w:tc>
        <w:tc>
          <w:tcPr>
            <w:tcW w:w="1260" w:type="dxa"/>
            <w:tcBorders>
              <w:top w:val="nil"/>
              <w:left w:val="nil"/>
              <w:bottom w:val="nil"/>
              <w:right w:val="nil"/>
            </w:tcBorders>
            <w:noWrap/>
            <w:vAlign w:val="center"/>
            <w:hideMark/>
          </w:tcPr>
          <w:p w14:paraId="419509F3" w14:textId="77777777" w:rsidR="006552F3" w:rsidRDefault="006552F3">
            <w:pPr>
              <w:rPr>
                <w:sz w:val="20"/>
                <w:szCs w:val="20"/>
              </w:rPr>
            </w:pPr>
          </w:p>
        </w:tc>
        <w:tc>
          <w:tcPr>
            <w:tcW w:w="1420" w:type="dxa"/>
            <w:tcBorders>
              <w:top w:val="nil"/>
              <w:left w:val="nil"/>
              <w:bottom w:val="nil"/>
              <w:right w:val="nil"/>
            </w:tcBorders>
            <w:noWrap/>
            <w:vAlign w:val="center"/>
            <w:hideMark/>
          </w:tcPr>
          <w:p w14:paraId="0DAB85E6" w14:textId="77777777" w:rsidR="006552F3" w:rsidRDefault="006552F3">
            <w:pPr>
              <w:rPr>
                <w:sz w:val="20"/>
                <w:szCs w:val="20"/>
              </w:rPr>
            </w:pPr>
          </w:p>
        </w:tc>
        <w:tc>
          <w:tcPr>
            <w:tcW w:w="2020" w:type="dxa"/>
            <w:tcBorders>
              <w:top w:val="nil"/>
              <w:left w:val="nil"/>
              <w:bottom w:val="nil"/>
              <w:right w:val="nil"/>
            </w:tcBorders>
            <w:noWrap/>
            <w:vAlign w:val="center"/>
            <w:hideMark/>
          </w:tcPr>
          <w:p w14:paraId="083C7B23" w14:textId="77777777" w:rsidR="006552F3" w:rsidRDefault="006552F3">
            <w:pPr>
              <w:rPr>
                <w:sz w:val="20"/>
                <w:szCs w:val="20"/>
              </w:rPr>
            </w:pPr>
          </w:p>
        </w:tc>
        <w:tc>
          <w:tcPr>
            <w:tcW w:w="2020" w:type="dxa"/>
            <w:tcBorders>
              <w:top w:val="nil"/>
              <w:left w:val="nil"/>
              <w:bottom w:val="nil"/>
              <w:right w:val="nil"/>
            </w:tcBorders>
            <w:noWrap/>
            <w:vAlign w:val="center"/>
            <w:hideMark/>
          </w:tcPr>
          <w:p w14:paraId="134C9222"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7B8EE077"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2D8E9DD" w14:textId="77777777" w:rsidTr="006552F3">
        <w:trPr>
          <w:trHeight w:val="458"/>
        </w:trPr>
        <w:tc>
          <w:tcPr>
            <w:tcW w:w="207" w:type="dxa"/>
            <w:tcBorders>
              <w:top w:val="nil"/>
              <w:left w:val="single" w:sz="4" w:space="0" w:color="000000"/>
              <w:bottom w:val="nil"/>
              <w:right w:val="nil"/>
            </w:tcBorders>
            <w:noWrap/>
            <w:vAlign w:val="center"/>
            <w:hideMark/>
          </w:tcPr>
          <w:p w14:paraId="2512B0CE" w14:textId="77777777" w:rsidR="006552F3" w:rsidRDefault="006552F3">
            <w:pPr>
              <w:rPr>
                <w:rFonts w:ascii="Arial CE" w:hAnsi="Arial CE" w:cs="Arial CE"/>
                <w:sz w:val="16"/>
                <w:szCs w:val="16"/>
              </w:rPr>
            </w:pPr>
            <w:r>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59158588" w14:textId="77777777" w:rsidR="006552F3" w:rsidRDefault="006552F3">
            <w:pPr>
              <w:rPr>
                <w:rFonts w:ascii="Arial CE" w:hAnsi="Arial CE" w:cs="Arial CE"/>
                <w:b/>
                <w:bCs/>
                <w:color w:val="800000"/>
              </w:rPr>
            </w:pPr>
            <w:r>
              <w:rPr>
                <w:rFonts w:ascii="Arial CE" w:hAnsi="Arial CE" w:cs="Arial CE"/>
                <w:b/>
                <w:bCs/>
                <w:color w:val="800000"/>
              </w:rPr>
              <w:t>Náklady ze soupisu prací</w:t>
            </w:r>
          </w:p>
        </w:tc>
        <w:tc>
          <w:tcPr>
            <w:tcW w:w="680" w:type="dxa"/>
            <w:tcBorders>
              <w:top w:val="nil"/>
              <w:left w:val="nil"/>
              <w:bottom w:val="nil"/>
              <w:right w:val="nil"/>
            </w:tcBorders>
            <w:noWrap/>
            <w:vAlign w:val="center"/>
            <w:hideMark/>
          </w:tcPr>
          <w:p w14:paraId="29B0A32D" w14:textId="77777777" w:rsidR="006552F3" w:rsidRDefault="006552F3">
            <w:pPr>
              <w:rPr>
                <w:rFonts w:ascii="Arial CE" w:hAnsi="Arial CE" w:cs="Arial CE"/>
                <w:b/>
                <w:bCs/>
                <w:color w:val="800000"/>
              </w:rPr>
            </w:pPr>
          </w:p>
        </w:tc>
        <w:tc>
          <w:tcPr>
            <w:tcW w:w="1260" w:type="dxa"/>
            <w:tcBorders>
              <w:top w:val="nil"/>
              <w:left w:val="nil"/>
              <w:bottom w:val="nil"/>
              <w:right w:val="nil"/>
            </w:tcBorders>
            <w:noWrap/>
            <w:vAlign w:val="center"/>
            <w:hideMark/>
          </w:tcPr>
          <w:p w14:paraId="7870B6FB" w14:textId="77777777" w:rsidR="006552F3" w:rsidRDefault="006552F3">
            <w:pPr>
              <w:rPr>
                <w:sz w:val="20"/>
                <w:szCs w:val="20"/>
              </w:rPr>
            </w:pPr>
          </w:p>
        </w:tc>
        <w:tc>
          <w:tcPr>
            <w:tcW w:w="1420" w:type="dxa"/>
            <w:tcBorders>
              <w:top w:val="nil"/>
              <w:left w:val="nil"/>
              <w:bottom w:val="nil"/>
              <w:right w:val="nil"/>
            </w:tcBorders>
            <w:noWrap/>
            <w:vAlign w:val="center"/>
            <w:hideMark/>
          </w:tcPr>
          <w:p w14:paraId="1728BFE2" w14:textId="77777777" w:rsidR="006552F3" w:rsidRDefault="006552F3">
            <w:pPr>
              <w:rPr>
                <w:sz w:val="20"/>
                <w:szCs w:val="20"/>
              </w:rPr>
            </w:pPr>
          </w:p>
        </w:tc>
        <w:tc>
          <w:tcPr>
            <w:tcW w:w="2020" w:type="dxa"/>
            <w:tcBorders>
              <w:top w:val="nil"/>
              <w:left w:val="nil"/>
              <w:bottom w:val="nil"/>
              <w:right w:val="nil"/>
            </w:tcBorders>
            <w:noWrap/>
            <w:vAlign w:val="center"/>
            <w:hideMark/>
          </w:tcPr>
          <w:p w14:paraId="11560EF5" w14:textId="77777777" w:rsidR="006552F3" w:rsidRDefault="006552F3">
            <w:pPr>
              <w:jc w:val="right"/>
              <w:rPr>
                <w:rFonts w:ascii="Arial CE" w:hAnsi="Arial CE" w:cs="Arial CE"/>
                <w:b/>
                <w:bCs/>
                <w:color w:val="960000"/>
              </w:rPr>
            </w:pPr>
            <w:r>
              <w:rPr>
                <w:rFonts w:ascii="Arial CE" w:hAnsi="Arial CE" w:cs="Arial CE"/>
                <w:b/>
                <w:bCs/>
                <w:color w:val="960000"/>
              </w:rPr>
              <w:t>68 459,53</w:t>
            </w:r>
          </w:p>
        </w:tc>
        <w:tc>
          <w:tcPr>
            <w:tcW w:w="2020" w:type="dxa"/>
            <w:tcBorders>
              <w:top w:val="nil"/>
              <w:left w:val="nil"/>
              <w:bottom w:val="nil"/>
              <w:right w:val="nil"/>
            </w:tcBorders>
            <w:noWrap/>
            <w:vAlign w:val="center"/>
            <w:hideMark/>
          </w:tcPr>
          <w:p w14:paraId="2D8875EB" w14:textId="77777777" w:rsidR="006552F3" w:rsidRDefault="006552F3">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67207297"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35DE0A7" w14:textId="77777777" w:rsidTr="006552F3">
        <w:trPr>
          <w:trHeight w:val="499"/>
        </w:trPr>
        <w:tc>
          <w:tcPr>
            <w:tcW w:w="207" w:type="dxa"/>
            <w:tcBorders>
              <w:top w:val="nil"/>
              <w:left w:val="single" w:sz="4" w:space="0" w:color="000000"/>
              <w:bottom w:val="nil"/>
              <w:right w:val="nil"/>
            </w:tcBorders>
            <w:noWrap/>
            <w:vAlign w:val="center"/>
            <w:hideMark/>
          </w:tcPr>
          <w:p w14:paraId="3690A96A" w14:textId="77777777" w:rsidR="006552F3" w:rsidRDefault="006552F3">
            <w:pPr>
              <w:rPr>
                <w:rFonts w:ascii="Arial CE" w:hAnsi="Arial CE" w:cs="Arial CE"/>
                <w:color w:val="003366"/>
              </w:rPr>
            </w:pPr>
            <w:r>
              <w:rPr>
                <w:rFonts w:ascii="Arial CE" w:hAnsi="Arial CE" w:cs="Arial CE"/>
                <w:color w:val="003366"/>
              </w:rPr>
              <w:t> </w:t>
            </w:r>
          </w:p>
        </w:tc>
        <w:tc>
          <w:tcPr>
            <w:tcW w:w="380" w:type="dxa"/>
            <w:tcBorders>
              <w:top w:val="nil"/>
              <w:left w:val="nil"/>
              <w:bottom w:val="nil"/>
              <w:right w:val="nil"/>
            </w:tcBorders>
            <w:noWrap/>
            <w:vAlign w:val="center"/>
            <w:hideMark/>
          </w:tcPr>
          <w:p w14:paraId="66C01116" w14:textId="77777777" w:rsidR="006552F3" w:rsidRDefault="006552F3">
            <w:pPr>
              <w:rPr>
                <w:rFonts w:ascii="Arial CE" w:hAnsi="Arial CE" w:cs="Arial CE"/>
                <w:color w:val="003366"/>
              </w:rPr>
            </w:pPr>
          </w:p>
        </w:tc>
        <w:tc>
          <w:tcPr>
            <w:tcW w:w="6598" w:type="dxa"/>
            <w:gridSpan w:val="3"/>
            <w:tcBorders>
              <w:top w:val="nil"/>
              <w:left w:val="nil"/>
              <w:bottom w:val="single" w:sz="4" w:space="0" w:color="969696"/>
              <w:right w:val="nil"/>
            </w:tcBorders>
            <w:noWrap/>
            <w:vAlign w:val="center"/>
            <w:hideMark/>
          </w:tcPr>
          <w:p w14:paraId="715C6111" w14:textId="77777777" w:rsidR="006552F3" w:rsidRDefault="006552F3">
            <w:pPr>
              <w:rPr>
                <w:rFonts w:ascii="Arial CE" w:hAnsi="Arial CE" w:cs="Arial CE"/>
                <w:color w:val="003366"/>
              </w:rPr>
            </w:pPr>
            <w:proofErr w:type="gramStart"/>
            <w:r>
              <w:rPr>
                <w:rFonts w:ascii="Arial CE" w:hAnsi="Arial CE" w:cs="Arial CE"/>
                <w:color w:val="003366"/>
              </w:rPr>
              <w:t>HSV - Práce</w:t>
            </w:r>
            <w:proofErr w:type="gramEnd"/>
            <w:r>
              <w:rPr>
                <w:rFonts w:ascii="Arial CE" w:hAnsi="Arial CE" w:cs="Arial CE"/>
                <w:color w:val="003366"/>
              </w:rPr>
              <w:t xml:space="preserve"> a dodávky HSV</w:t>
            </w:r>
          </w:p>
        </w:tc>
        <w:tc>
          <w:tcPr>
            <w:tcW w:w="680" w:type="dxa"/>
            <w:tcBorders>
              <w:top w:val="nil"/>
              <w:left w:val="nil"/>
              <w:bottom w:val="single" w:sz="4" w:space="0" w:color="969696"/>
              <w:right w:val="nil"/>
            </w:tcBorders>
            <w:noWrap/>
            <w:vAlign w:val="center"/>
            <w:hideMark/>
          </w:tcPr>
          <w:p w14:paraId="0004AE7C" w14:textId="77777777" w:rsidR="006552F3" w:rsidRDefault="006552F3">
            <w:pPr>
              <w:rPr>
                <w:rFonts w:ascii="Arial CE" w:hAnsi="Arial CE" w:cs="Arial CE"/>
                <w:color w:val="003366"/>
              </w:rPr>
            </w:pPr>
            <w:r>
              <w:rPr>
                <w:rFonts w:ascii="Arial CE" w:hAnsi="Arial CE" w:cs="Arial CE"/>
                <w:color w:val="003366"/>
              </w:rPr>
              <w:t> </w:t>
            </w:r>
          </w:p>
        </w:tc>
        <w:tc>
          <w:tcPr>
            <w:tcW w:w="1260" w:type="dxa"/>
            <w:tcBorders>
              <w:top w:val="nil"/>
              <w:left w:val="nil"/>
              <w:bottom w:val="single" w:sz="4" w:space="0" w:color="969696"/>
              <w:right w:val="nil"/>
            </w:tcBorders>
            <w:noWrap/>
            <w:vAlign w:val="center"/>
            <w:hideMark/>
          </w:tcPr>
          <w:p w14:paraId="4EA66E56" w14:textId="77777777" w:rsidR="006552F3" w:rsidRDefault="006552F3">
            <w:pPr>
              <w:rPr>
                <w:rFonts w:ascii="Arial CE" w:hAnsi="Arial CE" w:cs="Arial CE"/>
                <w:color w:val="003366"/>
              </w:rPr>
            </w:pPr>
            <w:r>
              <w:rPr>
                <w:rFonts w:ascii="Arial CE" w:hAnsi="Arial CE" w:cs="Arial CE"/>
                <w:color w:val="003366"/>
              </w:rPr>
              <w:t> </w:t>
            </w:r>
          </w:p>
        </w:tc>
        <w:tc>
          <w:tcPr>
            <w:tcW w:w="1420" w:type="dxa"/>
            <w:tcBorders>
              <w:top w:val="nil"/>
              <w:left w:val="nil"/>
              <w:bottom w:val="single" w:sz="4" w:space="0" w:color="969696"/>
              <w:right w:val="nil"/>
            </w:tcBorders>
            <w:noWrap/>
            <w:vAlign w:val="center"/>
            <w:hideMark/>
          </w:tcPr>
          <w:p w14:paraId="61E3C849" w14:textId="77777777" w:rsidR="006552F3" w:rsidRDefault="006552F3">
            <w:pPr>
              <w:rPr>
                <w:rFonts w:ascii="Arial CE" w:hAnsi="Arial CE" w:cs="Arial CE"/>
                <w:color w:val="003366"/>
              </w:rPr>
            </w:pPr>
            <w:r>
              <w:rPr>
                <w:rFonts w:ascii="Arial CE" w:hAnsi="Arial CE" w:cs="Arial CE"/>
                <w:color w:val="003366"/>
              </w:rPr>
              <w:t> </w:t>
            </w:r>
          </w:p>
        </w:tc>
        <w:tc>
          <w:tcPr>
            <w:tcW w:w="2020" w:type="dxa"/>
            <w:tcBorders>
              <w:top w:val="nil"/>
              <w:left w:val="nil"/>
              <w:bottom w:val="single" w:sz="4" w:space="0" w:color="969696"/>
              <w:right w:val="nil"/>
            </w:tcBorders>
            <w:noWrap/>
            <w:vAlign w:val="center"/>
            <w:hideMark/>
          </w:tcPr>
          <w:p w14:paraId="7A87878F" w14:textId="77777777" w:rsidR="006552F3" w:rsidRDefault="006552F3">
            <w:pPr>
              <w:jc w:val="right"/>
              <w:rPr>
                <w:rFonts w:ascii="Arial CE" w:hAnsi="Arial CE" w:cs="Arial CE"/>
                <w:color w:val="003366"/>
              </w:rPr>
            </w:pPr>
            <w:r>
              <w:rPr>
                <w:rFonts w:ascii="Arial CE" w:hAnsi="Arial CE" w:cs="Arial CE"/>
                <w:color w:val="003366"/>
              </w:rPr>
              <w:t>68 459,53</w:t>
            </w:r>
          </w:p>
        </w:tc>
        <w:tc>
          <w:tcPr>
            <w:tcW w:w="2020" w:type="dxa"/>
            <w:tcBorders>
              <w:top w:val="nil"/>
              <w:left w:val="nil"/>
              <w:bottom w:val="nil"/>
              <w:right w:val="nil"/>
            </w:tcBorders>
            <w:noWrap/>
            <w:vAlign w:val="center"/>
            <w:hideMark/>
          </w:tcPr>
          <w:p w14:paraId="3C68807F" w14:textId="77777777" w:rsidR="006552F3" w:rsidRDefault="006552F3">
            <w:pPr>
              <w:jc w:val="right"/>
              <w:rPr>
                <w:rFonts w:ascii="Arial CE" w:hAnsi="Arial CE" w:cs="Arial CE"/>
                <w:color w:val="003366"/>
              </w:rPr>
            </w:pPr>
          </w:p>
        </w:tc>
        <w:tc>
          <w:tcPr>
            <w:tcW w:w="840" w:type="dxa"/>
            <w:tcBorders>
              <w:top w:val="nil"/>
              <w:left w:val="single" w:sz="4" w:space="0" w:color="000000"/>
              <w:bottom w:val="nil"/>
              <w:right w:val="nil"/>
            </w:tcBorders>
            <w:noWrap/>
            <w:vAlign w:val="center"/>
            <w:hideMark/>
          </w:tcPr>
          <w:p w14:paraId="1016523E" w14:textId="77777777" w:rsidR="006552F3" w:rsidRDefault="006552F3">
            <w:pPr>
              <w:rPr>
                <w:rFonts w:ascii="Arial CE" w:hAnsi="Arial CE" w:cs="Arial CE"/>
                <w:color w:val="003366"/>
              </w:rPr>
            </w:pPr>
            <w:r>
              <w:rPr>
                <w:rFonts w:ascii="Arial CE" w:hAnsi="Arial CE" w:cs="Arial CE"/>
                <w:color w:val="003366"/>
              </w:rPr>
              <w:t> </w:t>
            </w:r>
          </w:p>
        </w:tc>
      </w:tr>
      <w:tr w:rsidR="006552F3" w14:paraId="0AD58AA5" w14:textId="77777777" w:rsidTr="006552F3">
        <w:trPr>
          <w:trHeight w:val="398"/>
        </w:trPr>
        <w:tc>
          <w:tcPr>
            <w:tcW w:w="207" w:type="dxa"/>
            <w:tcBorders>
              <w:top w:val="nil"/>
              <w:left w:val="single" w:sz="4" w:space="0" w:color="000000"/>
              <w:bottom w:val="nil"/>
              <w:right w:val="nil"/>
            </w:tcBorders>
            <w:noWrap/>
            <w:vAlign w:val="center"/>
            <w:hideMark/>
          </w:tcPr>
          <w:p w14:paraId="03802F21"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679CAAE6" w14:textId="77777777" w:rsidR="006552F3" w:rsidRDefault="006552F3">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00553651" w14:textId="77777777" w:rsidR="006552F3" w:rsidRDefault="006552F3">
            <w:pPr>
              <w:rPr>
                <w:rFonts w:ascii="Arial CE" w:hAnsi="Arial CE" w:cs="Arial CE"/>
                <w:color w:val="003366"/>
                <w:sz w:val="20"/>
                <w:szCs w:val="20"/>
              </w:rPr>
            </w:pPr>
            <w:r>
              <w:rPr>
                <w:rFonts w:ascii="Arial CE" w:hAnsi="Arial CE" w:cs="Arial CE"/>
                <w:color w:val="003366"/>
                <w:sz w:val="20"/>
                <w:szCs w:val="20"/>
              </w:rPr>
              <w:t xml:space="preserve">    1 - Zemní práce</w:t>
            </w:r>
          </w:p>
        </w:tc>
        <w:tc>
          <w:tcPr>
            <w:tcW w:w="4580" w:type="dxa"/>
            <w:tcBorders>
              <w:top w:val="nil"/>
              <w:left w:val="nil"/>
              <w:bottom w:val="single" w:sz="4" w:space="0" w:color="969696"/>
              <w:right w:val="nil"/>
            </w:tcBorders>
            <w:noWrap/>
            <w:vAlign w:val="center"/>
            <w:hideMark/>
          </w:tcPr>
          <w:p w14:paraId="60115F19"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157A193A"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08269174"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4AA6B847"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78F84AEA" w14:textId="77777777" w:rsidR="006552F3" w:rsidRDefault="006552F3">
            <w:pPr>
              <w:jc w:val="right"/>
              <w:rPr>
                <w:rFonts w:ascii="Arial CE" w:hAnsi="Arial CE" w:cs="Arial CE"/>
                <w:color w:val="003366"/>
                <w:sz w:val="20"/>
                <w:szCs w:val="20"/>
              </w:rPr>
            </w:pPr>
            <w:r>
              <w:rPr>
                <w:rFonts w:ascii="Arial CE" w:hAnsi="Arial CE" w:cs="Arial CE"/>
                <w:color w:val="003366"/>
                <w:sz w:val="20"/>
                <w:szCs w:val="20"/>
              </w:rPr>
              <w:t>12 868,47</w:t>
            </w:r>
          </w:p>
        </w:tc>
        <w:tc>
          <w:tcPr>
            <w:tcW w:w="2020" w:type="dxa"/>
            <w:tcBorders>
              <w:top w:val="nil"/>
              <w:left w:val="nil"/>
              <w:bottom w:val="nil"/>
              <w:right w:val="nil"/>
            </w:tcBorders>
            <w:noWrap/>
            <w:vAlign w:val="center"/>
            <w:hideMark/>
          </w:tcPr>
          <w:p w14:paraId="685EEC04" w14:textId="77777777" w:rsidR="006552F3" w:rsidRDefault="006552F3">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1C913CC8"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r>
      <w:tr w:rsidR="006552F3" w14:paraId="523B2130" w14:textId="77777777" w:rsidTr="006552F3">
        <w:trPr>
          <w:trHeight w:val="398"/>
        </w:trPr>
        <w:tc>
          <w:tcPr>
            <w:tcW w:w="207" w:type="dxa"/>
            <w:tcBorders>
              <w:top w:val="nil"/>
              <w:left w:val="single" w:sz="4" w:space="0" w:color="000000"/>
              <w:bottom w:val="nil"/>
              <w:right w:val="nil"/>
            </w:tcBorders>
            <w:noWrap/>
            <w:vAlign w:val="center"/>
            <w:hideMark/>
          </w:tcPr>
          <w:p w14:paraId="3D348215"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226F2491" w14:textId="77777777" w:rsidR="006552F3" w:rsidRDefault="006552F3">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1CDA865A" w14:textId="77777777" w:rsidR="006552F3" w:rsidRDefault="006552F3">
            <w:pPr>
              <w:rPr>
                <w:rFonts w:ascii="Arial CE" w:hAnsi="Arial CE" w:cs="Arial CE"/>
                <w:color w:val="003366"/>
                <w:sz w:val="20"/>
                <w:szCs w:val="20"/>
              </w:rPr>
            </w:pPr>
            <w:r>
              <w:rPr>
                <w:rFonts w:ascii="Arial CE" w:hAnsi="Arial CE" w:cs="Arial CE"/>
                <w:color w:val="003366"/>
                <w:sz w:val="20"/>
                <w:szCs w:val="20"/>
              </w:rPr>
              <w:t xml:space="preserve">    5 - Komunikace pozemní</w:t>
            </w:r>
          </w:p>
        </w:tc>
        <w:tc>
          <w:tcPr>
            <w:tcW w:w="680" w:type="dxa"/>
            <w:tcBorders>
              <w:top w:val="nil"/>
              <w:left w:val="nil"/>
              <w:bottom w:val="single" w:sz="4" w:space="0" w:color="969696"/>
              <w:right w:val="nil"/>
            </w:tcBorders>
            <w:noWrap/>
            <w:vAlign w:val="center"/>
            <w:hideMark/>
          </w:tcPr>
          <w:p w14:paraId="0660DC9A"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4CFBB25F"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6EF6C9B7"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0CA55E34" w14:textId="77777777" w:rsidR="006552F3" w:rsidRDefault="006552F3">
            <w:pPr>
              <w:jc w:val="right"/>
              <w:rPr>
                <w:rFonts w:ascii="Arial CE" w:hAnsi="Arial CE" w:cs="Arial CE"/>
                <w:color w:val="003366"/>
                <w:sz w:val="20"/>
                <w:szCs w:val="20"/>
              </w:rPr>
            </w:pPr>
            <w:r>
              <w:rPr>
                <w:rFonts w:ascii="Arial CE" w:hAnsi="Arial CE" w:cs="Arial CE"/>
                <w:color w:val="003366"/>
                <w:sz w:val="20"/>
                <w:szCs w:val="20"/>
              </w:rPr>
              <w:t>54 176,76</w:t>
            </w:r>
          </w:p>
        </w:tc>
        <w:tc>
          <w:tcPr>
            <w:tcW w:w="2020" w:type="dxa"/>
            <w:tcBorders>
              <w:top w:val="nil"/>
              <w:left w:val="nil"/>
              <w:bottom w:val="nil"/>
              <w:right w:val="nil"/>
            </w:tcBorders>
            <w:noWrap/>
            <w:vAlign w:val="center"/>
            <w:hideMark/>
          </w:tcPr>
          <w:p w14:paraId="3F1BB9F2" w14:textId="77777777" w:rsidR="006552F3" w:rsidRDefault="006552F3">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25B95694"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r>
      <w:tr w:rsidR="006552F3" w14:paraId="6F00D38F" w14:textId="77777777" w:rsidTr="006552F3">
        <w:trPr>
          <w:trHeight w:val="398"/>
        </w:trPr>
        <w:tc>
          <w:tcPr>
            <w:tcW w:w="207" w:type="dxa"/>
            <w:tcBorders>
              <w:top w:val="nil"/>
              <w:left w:val="single" w:sz="4" w:space="0" w:color="000000"/>
              <w:bottom w:val="nil"/>
              <w:right w:val="nil"/>
            </w:tcBorders>
            <w:noWrap/>
            <w:vAlign w:val="center"/>
            <w:hideMark/>
          </w:tcPr>
          <w:p w14:paraId="41751BD5"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44B99BB6" w14:textId="77777777" w:rsidR="006552F3" w:rsidRDefault="006552F3">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1F976D16" w14:textId="77777777" w:rsidR="006552F3" w:rsidRDefault="006552F3">
            <w:pPr>
              <w:rPr>
                <w:rFonts w:ascii="Arial CE" w:hAnsi="Arial CE" w:cs="Arial CE"/>
                <w:color w:val="003366"/>
                <w:sz w:val="20"/>
                <w:szCs w:val="20"/>
              </w:rPr>
            </w:pPr>
            <w:r>
              <w:rPr>
                <w:rFonts w:ascii="Arial CE" w:hAnsi="Arial CE" w:cs="Arial CE"/>
                <w:color w:val="003366"/>
                <w:sz w:val="20"/>
                <w:szCs w:val="20"/>
              </w:rPr>
              <w:t xml:space="preserve">    998 - Přesun hmot</w:t>
            </w:r>
          </w:p>
        </w:tc>
        <w:tc>
          <w:tcPr>
            <w:tcW w:w="4580" w:type="dxa"/>
            <w:tcBorders>
              <w:top w:val="nil"/>
              <w:left w:val="nil"/>
              <w:bottom w:val="single" w:sz="4" w:space="0" w:color="969696"/>
              <w:right w:val="nil"/>
            </w:tcBorders>
            <w:noWrap/>
            <w:vAlign w:val="center"/>
            <w:hideMark/>
          </w:tcPr>
          <w:p w14:paraId="0F40A1EA"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3D9034F9"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604CF951"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04056F7F"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5F931129" w14:textId="77777777" w:rsidR="006552F3" w:rsidRDefault="006552F3">
            <w:pPr>
              <w:jc w:val="right"/>
              <w:rPr>
                <w:rFonts w:ascii="Arial CE" w:hAnsi="Arial CE" w:cs="Arial CE"/>
                <w:color w:val="003366"/>
                <w:sz w:val="20"/>
                <w:szCs w:val="20"/>
              </w:rPr>
            </w:pPr>
            <w:r>
              <w:rPr>
                <w:rFonts w:ascii="Arial CE" w:hAnsi="Arial CE" w:cs="Arial CE"/>
                <w:color w:val="003366"/>
                <w:sz w:val="20"/>
                <w:szCs w:val="20"/>
              </w:rPr>
              <w:t>1 414,30</w:t>
            </w:r>
          </w:p>
        </w:tc>
        <w:tc>
          <w:tcPr>
            <w:tcW w:w="2020" w:type="dxa"/>
            <w:tcBorders>
              <w:top w:val="nil"/>
              <w:left w:val="nil"/>
              <w:bottom w:val="nil"/>
              <w:right w:val="nil"/>
            </w:tcBorders>
            <w:noWrap/>
            <w:vAlign w:val="center"/>
            <w:hideMark/>
          </w:tcPr>
          <w:p w14:paraId="28062A50" w14:textId="77777777" w:rsidR="006552F3" w:rsidRDefault="006552F3">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0F91FF6E"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r>
      <w:tr w:rsidR="006552F3" w14:paraId="1751350C" w14:textId="77777777" w:rsidTr="006552F3">
        <w:trPr>
          <w:trHeight w:val="435"/>
        </w:trPr>
        <w:tc>
          <w:tcPr>
            <w:tcW w:w="207" w:type="dxa"/>
            <w:tcBorders>
              <w:top w:val="nil"/>
              <w:left w:val="single" w:sz="4" w:space="0" w:color="000000"/>
              <w:bottom w:val="nil"/>
              <w:right w:val="nil"/>
            </w:tcBorders>
            <w:noWrap/>
            <w:vAlign w:val="center"/>
            <w:hideMark/>
          </w:tcPr>
          <w:p w14:paraId="0DC1026C"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086AB3F"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09646AB4" w14:textId="77777777" w:rsidR="006552F3" w:rsidRDefault="006552F3">
            <w:pPr>
              <w:rPr>
                <w:sz w:val="20"/>
                <w:szCs w:val="20"/>
              </w:rPr>
            </w:pPr>
          </w:p>
        </w:tc>
        <w:tc>
          <w:tcPr>
            <w:tcW w:w="1540" w:type="dxa"/>
            <w:tcBorders>
              <w:top w:val="nil"/>
              <w:left w:val="nil"/>
              <w:bottom w:val="nil"/>
              <w:right w:val="nil"/>
            </w:tcBorders>
            <w:noWrap/>
            <w:vAlign w:val="center"/>
            <w:hideMark/>
          </w:tcPr>
          <w:p w14:paraId="6C5E348F" w14:textId="77777777" w:rsidR="006552F3" w:rsidRDefault="006552F3">
            <w:pPr>
              <w:rPr>
                <w:sz w:val="20"/>
                <w:szCs w:val="20"/>
              </w:rPr>
            </w:pPr>
          </w:p>
        </w:tc>
        <w:tc>
          <w:tcPr>
            <w:tcW w:w="4580" w:type="dxa"/>
            <w:tcBorders>
              <w:top w:val="nil"/>
              <w:left w:val="nil"/>
              <w:bottom w:val="nil"/>
              <w:right w:val="nil"/>
            </w:tcBorders>
            <w:noWrap/>
            <w:vAlign w:val="center"/>
            <w:hideMark/>
          </w:tcPr>
          <w:p w14:paraId="7513427D" w14:textId="77777777" w:rsidR="006552F3" w:rsidRDefault="006552F3">
            <w:pPr>
              <w:rPr>
                <w:sz w:val="20"/>
                <w:szCs w:val="20"/>
              </w:rPr>
            </w:pPr>
          </w:p>
        </w:tc>
        <w:tc>
          <w:tcPr>
            <w:tcW w:w="680" w:type="dxa"/>
            <w:tcBorders>
              <w:top w:val="nil"/>
              <w:left w:val="nil"/>
              <w:bottom w:val="nil"/>
              <w:right w:val="nil"/>
            </w:tcBorders>
            <w:noWrap/>
            <w:vAlign w:val="center"/>
            <w:hideMark/>
          </w:tcPr>
          <w:p w14:paraId="7EEAAF04" w14:textId="77777777" w:rsidR="006552F3" w:rsidRDefault="006552F3">
            <w:pPr>
              <w:rPr>
                <w:sz w:val="20"/>
                <w:szCs w:val="20"/>
              </w:rPr>
            </w:pPr>
          </w:p>
        </w:tc>
        <w:tc>
          <w:tcPr>
            <w:tcW w:w="1260" w:type="dxa"/>
            <w:tcBorders>
              <w:top w:val="nil"/>
              <w:left w:val="nil"/>
              <w:bottom w:val="nil"/>
              <w:right w:val="nil"/>
            </w:tcBorders>
            <w:noWrap/>
            <w:vAlign w:val="center"/>
            <w:hideMark/>
          </w:tcPr>
          <w:p w14:paraId="0C49252B" w14:textId="77777777" w:rsidR="006552F3" w:rsidRDefault="006552F3">
            <w:pPr>
              <w:rPr>
                <w:sz w:val="20"/>
                <w:szCs w:val="20"/>
              </w:rPr>
            </w:pPr>
          </w:p>
        </w:tc>
        <w:tc>
          <w:tcPr>
            <w:tcW w:w="1420" w:type="dxa"/>
            <w:tcBorders>
              <w:top w:val="nil"/>
              <w:left w:val="nil"/>
              <w:bottom w:val="nil"/>
              <w:right w:val="nil"/>
            </w:tcBorders>
            <w:noWrap/>
            <w:vAlign w:val="center"/>
            <w:hideMark/>
          </w:tcPr>
          <w:p w14:paraId="6D2387B5" w14:textId="77777777" w:rsidR="006552F3" w:rsidRDefault="006552F3">
            <w:pPr>
              <w:rPr>
                <w:sz w:val="20"/>
                <w:szCs w:val="20"/>
              </w:rPr>
            </w:pPr>
          </w:p>
        </w:tc>
        <w:tc>
          <w:tcPr>
            <w:tcW w:w="2020" w:type="dxa"/>
            <w:tcBorders>
              <w:top w:val="nil"/>
              <w:left w:val="nil"/>
              <w:bottom w:val="nil"/>
              <w:right w:val="nil"/>
            </w:tcBorders>
            <w:noWrap/>
            <w:vAlign w:val="center"/>
            <w:hideMark/>
          </w:tcPr>
          <w:p w14:paraId="071A2797" w14:textId="77777777" w:rsidR="006552F3" w:rsidRDefault="006552F3">
            <w:pPr>
              <w:rPr>
                <w:sz w:val="20"/>
                <w:szCs w:val="20"/>
              </w:rPr>
            </w:pPr>
          </w:p>
        </w:tc>
        <w:tc>
          <w:tcPr>
            <w:tcW w:w="2020" w:type="dxa"/>
            <w:tcBorders>
              <w:top w:val="nil"/>
              <w:left w:val="nil"/>
              <w:bottom w:val="nil"/>
              <w:right w:val="nil"/>
            </w:tcBorders>
            <w:noWrap/>
            <w:vAlign w:val="center"/>
            <w:hideMark/>
          </w:tcPr>
          <w:p w14:paraId="116D70A6"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2E874AE6"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2F2F3211" w14:textId="77777777" w:rsidTr="006552F3">
        <w:trPr>
          <w:trHeight w:val="139"/>
        </w:trPr>
        <w:tc>
          <w:tcPr>
            <w:tcW w:w="207" w:type="dxa"/>
            <w:tcBorders>
              <w:top w:val="nil"/>
              <w:left w:val="single" w:sz="4" w:space="0" w:color="000000"/>
              <w:bottom w:val="single" w:sz="4" w:space="0" w:color="000000"/>
              <w:right w:val="nil"/>
            </w:tcBorders>
            <w:noWrap/>
            <w:vAlign w:val="center"/>
            <w:hideMark/>
          </w:tcPr>
          <w:p w14:paraId="216CB885"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62EF91C4" w14:textId="77777777" w:rsidR="006552F3" w:rsidRDefault="006552F3">
            <w:pPr>
              <w:rPr>
                <w:rFonts w:ascii="Arial CE" w:hAnsi="Arial CE" w:cs="Arial CE"/>
                <w:sz w:val="16"/>
                <w:szCs w:val="16"/>
              </w:rPr>
            </w:pPr>
            <w:r>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1BB80909" w14:textId="77777777" w:rsidR="006552F3" w:rsidRDefault="006552F3">
            <w:pPr>
              <w:rPr>
                <w:rFonts w:ascii="Arial CE" w:hAnsi="Arial CE" w:cs="Arial CE"/>
                <w:sz w:val="16"/>
                <w:szCs w:val="16"/>
              </w:rPr>
            </w:pPr>
            <w:r>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7E3F6945" w14:textId="77777777" w:rsidR="006552F3" w:rsidRDefault="006552F3">
            <w:pPr>
              <w:rPr>
                <w:rFonts w:ascii="Arial CE" w:hAnsi="Arial CE" w:cs="Arial CE"/>
                <w:sz w:val="16"/>
                <w:szCs w:val="16"/>
              </w:rPr>
            </w:pPr>
            <w:r>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61B67573" w14:textId="77777777" w:rsidR="006552F3" w:rsidRDefault="006552F3">
            <w:pPr>
              <w:rPr>
                <w:rFonts w:ascii="Arial CE" w:hAnsi="Arial CE" w:cs="Arial CE"/>
                <w:sz w:val="16"/>
                <w:szCs w:val="16"/>
              </w:rPr>
            </w:pPr>
            <w:r>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2FC4A082" w14:textId="77777777" w:rsidR="006552F3" w:rsidRDefault="006552F3">
            <w:pPr>
              <w:rPr>
                <w:rFonts w:ascii="Arial CE" w:hAnsi="Arial CE" w:cs="Arial CE"/>
                <w:sz w:val="16"/>
                <w:szCs w:val="16"/>
              </w:rPr>
            </w:pPr>
            <w:r>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254E6C00" w14:textId="77777777" w:rsidR="006552F3" w:rsidRDefault="006552F3">
            <w:pPr>
              <w:rPr>
                <w:rFonts w:ascii="Arial CE" w:hAnsi="Arial CE" w:cs="Arial CE"/>
                <w:sz w:val="16"/>
                <w:szCs w:val="16"/>
              </w:rPr>
            </w:pPr>
            <w:r>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4C920E7F"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1A42F774"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161BE466"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4715ECEE" w14:textId="77777777" w:rsidR="006552F3" w:rsidRDefault="006552F3">
            <w:pPr>
              <w:rPr>
                <w:rFonts w:ascii="Arial CE" w:hAnsi="Arial CE" w:cs="Arial CE"/>
                <w:sz w:val="16"/>
                <w:szCs w:val="16"/>
              </w:rPr>
            </w:pPr>
            <w:r>
              <w:rPr>
                <w:rFonts w:ascii="Arial CE" w:hAnsi="Arial CE" w:cs="Arial CE"/>
                <w:sz w:val="16"/>
                <w:szCs w:val="16"/>
              </w:rPr>
              <w:t> </w:t>
            </w:r>
          </w:p>
        </w:tc>
      </w:tr>
    </w:tbl>
    <w:p w14:paraId="4CDAE801" w14:textId="77777777" w:rsidR="006552F3" w:rsidRDefault="006552F3" w:rsidP="00634F94">
      <w:pPr>
        <w:ind w:left="5040"/>
        <w:rPr>
          <w:sz w:val="22"/>
          <w:szCs w:val="22"/>
        </w:rPr>
      </w:pPr>
    </w:p>
    <w:p w14:paraId="686BF647" w14:textId="77777777" w:rsidR="006552F3" w:rsidRDefault="006552F3" w:rsidP="00634F94">
      <w:pPr>
        <w:ind w:left="5040"/>
        <w:rPr>
          <w:sz w:val="22"/>
          <w:szCs w:val="22"/>
        </w:rPr>
      </w:pPr>
    </w:p>
    <w:tbl>
      <w:tblPr>
        <w:tblW w:w="15425" w:type="dxa"/>
        <w:tblCellMar>
          <w:left w:w="70" w:type="dxa"/>
          <w:right w:w="70" w:type="dxa"/>
        </w:tblCellMar>
        <w:tblLook w:val="04A0" w:firstRow="1" w:lastRow="0" w:firstColumn="1" w:lastColumn="0" w:noHBand="0" w:noVBand="1"/>
      </w:tblPr>
      <w:tblGrid>
        <w:gridCol w:w="207"/>
        <w:gridCol w:w="380"/>
        <w:gridCol w:w="478"/>
        <w:gridCol w:w="1540"/>
        <w:gridCol w:w="4580"/>
        <w:gridCol w:w="680"/>
        <w:gridCol w:w="1260"/>
        <w:gridCol w:w="1420"/>
        <w:gridCol w:w="2020"/>
        <w:gridCol w:w="2020"/>
        <w:gridCol w:w="840"/>
      </w:tblGrid>
      <w:tr w:rsidR="006552F3" w14:paraId="620B04AA" w14:textId="77777777" w:rsidTr="006552F3">
        <w:trPr>
          <w:trHeight w:val="139"/>
        </w:trPr>
        <w:tc>
          <w:tcPr>
            <w:tcW w:w="207" w:type="dxa"/>
            <w:tcBorders>
              <w:top w:val="single" w:sz="4" w:space="0" w:color="000000"/>
              <w:left w:val="single" w:sz="4" w:space="0" w:color="000000"/>
              <w:bottom w:val="nil"/>
              <w:right w:val="nil"/>
            </w:tcBorders>
            <w:noWrap/>
            <w:vAlign w:val="bottom"/>
            <w:hideMark/>
          </w:tcPr>
          <w:p w14:paraId="10AA9AC9"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single" w:sz="4" w:space="0" w:color="000000"/>
              <w:left w:val="nil"/>
              <w:bottom w:val="nil"/>
              <w:right w:val="nil"/>
            </w:tcBorders>
            <w:noWrap/>
            <w:vAlign w:val="bottom"/>
            <w:hideMark/>
          </w:tcPr>
          <w:p w14:paraId="7C00CEAF" w14:textId="77777777" w:rsidR="006552F3" w:rsidRDefault="006552F3">
            <w:pPr>
              <w:rPr>
                <w:rFonts w:ascii="Arial CE" w:hAnsi="Arial CE" w:cs="Arial CE"/>
                <w:sz w:val="16"/>
                <w:szCs w:val="16"/>
              </w:rPr>
            </w:pPr>
            <w:r>
              <w:rPr>
                <w:rFonts w:ascii="Arial CE" w:hAnsi="Arial CE" w:cs="Arial CE"/>
                <w:sz w:val="16"/>
                <w:szCs w:val="16"/>
              </w:rPr>
              <w:t> </w:t>
            </w:r>
          </w:p>
        </w:tc>
        <w:tc>
          <w:tcPr>
            <w:tcW w:w="478" w:type="dxa"/>
            <w:tcBorders>
              <w:top w:val="single" w:sz="4" w:space="0" w:color="000000"/>
              <w:left w:val="nil"/>
              <w:bottom w:val="nil"/>
              <w:right w:val="nil"/>
            </w:tcBorders>
            <w:noWrap/>
            <w:vAlign w:val="bottom"/>
            <w:hideMark/>
          </w:tcPr>
          <w:p w14:paraId="4605FC38" w14:textId="77777777" w:rsidR="006552F3" w:rsidRDefault="006552F3">
            <w:pPr>
              <w:rPr>
                <w:rFonts w:ascii="Arial CE" w:hAnsi="Arial CE" w:cs="Arial CE"/>
                <w:sz w:val="16"/>
                <w:szCs w:val="16"/>
              </w:rPr>
            </w:pPr>
            <w:r>
              <w:rPr>
                <w:rFonts w:ascii="Arial CE" w:hAnsi="Arial CE" w:cs="Arial CE"/>
                <w:sz w:val="16"/>
                <w:szCs w:val="16"/>
              </w:rPr>
              <w:t> </w:t>
            </w:r>
          </w:p>
        </w:tc>
        <w:tc>
          <w:tcPr>
            <w:tcW w:w="1540" w:type="dxa"/>
            <w:tcBorders>
              <w:top w:val="single" w:sz="4" w:space="0" w:color="000000"/>
              <w:left w:val="nil"/>
              <w:bottom w:val="nil"/>
              <w:right w:val="nil"/>
            </w:tcBorders>
            <w:noWrap/>
            <w:vAlign w:val="bottom"/>
            <w:hideMark/>
          </w:tcPr>
          <w:p w14:paraId="6EA9D8DE" w14:textId="77777777" w:rsidR="006552F3" w:rsidRDefault="006552F3">
            <w:pPr>
              <w:rPr>
                <w:rFonts w:ascii="Arial CE" w:hAnsi="Arial CE" w:cs="Arial CE"/>
                <w:sz w:val="16"/>
                <w:szCs w:val="16"/>
              </w:rPr>
            </w:pPr>
            <w:r>
              <w:rPr>
                <w:rFonts w:ascii="Arial CE" w:hAnsi="Arial CE" w:cs="Arial CE"/>
                <w:sz w:val="16"/>
                <w:szCs w:val="16"/>
              </w:rPr>
              <w:t> </w:t>
            </w:r>
          </w:p>
        </w:tc>
        <w:tc>
          <w:tcPr>
            <w:tcW w:w="4580" w:type="dxa"/>
            <w:tcBorders>
              <w:top w:val="single" w:sz="4" w:space="0" w:color="000000"/>
              <w:left w:val="nil"/>
              <w:bottom w:val="nil"/>
              <w:right w:val="nil"/>
            </w:tcBorders>
            <w:noWrap/>
            <w:vAlign w:val="bottom"/>
            <w:hideMark/>
          </w:tcPr>
          <w:p w14:paraId="04F1A567" w14:textId="77777777" w:rsidR="006552F3" w:rsidRDefault="006552F3">
            <w:pPr>
              <w:rPr>
                <w:rFonts w:ascii="Arial CE" w:hAnsi="Arial CE" w:cs="Arial CE"/>
                <w:sz w:val="16"/>
                <w:szCs w:val="16"/>
              </w:rPr>
            </w:pPr>
            <w:r>
              <w:rPr>
                <w:rFonts w:ascii="Arial CE" w:hAnsi="Arial CE" w:cs="Arial CE"/>
                <w:sz w:val="16"/>
                <w:szCs w:val="16"/>
              </w:rPr>
              <w:t> </w:t>
            </w:r>
          </w:p>
        </w:tc>
        <w:tc>
          <w:tcPr>
            <w:tcW w:w="680" w:type="dxa"/>
            <w:tcBorders>
              <w:top w:val="single" w:sz="4" w:space="0" w:color="000000"/>
              <w:left w:val="nil"/>
              <w:bottom w:val="nil"/>
              <w:right w:val="nil"/>
            </w:tcBorders>
            <w:noWrap/>
            <w:vAlign w:val="bottom"/>
            <w:hideMark/>
          </w:tcPr>
          <w:p w14:paraId="4563117F" w14:textId="77777777" w:rsidR="006552F3" w:rsidRDefault="006552F3">
            <w:pPr>
              <w:rPr>
                <w:rFonts w:ascii="Arial CE" w:hAnsi="Arial CE" w:cs="Arial CE"/>
                <w:sz w:val="16"/>
                <w:szCs w:val="16"/>
              </w:rPr>
            </w:pPr>
            <w:r>
              <w:rPr>
                <w:rFonts w:ascii="Arial CE" w:hAnsi="Arial CE" w:cs="Arial CE"/>
                <w:sz w:val="16"/>
                <w:szCs w:val="16"/>
              </w:rPr>
              <w:t> </w:t>
            </w:r>
          </w:p>
        </w:tc>
        <w:tc>
          <w:tcPr>
            <w:tcW w:w="1260" w:type="dxa"/>
            <w:tcBorders>
              <w:top w:val="single" w:sz="4" w:space="0" w:color="000000"/>
              <w:left w:val="nil"/>
              <w:bottom w:val="nil"/>
              <w:right w:val="nil"/>
            </w:tcBorders>
            <w:noWrap/>
            <w:vAlign w:val="bottom"/>
            <w:hideMark/>
          </w:tcPr>
          <w:p w14:paraId="04A30E01" w14:textId="77777777" w:rsidR="006552F3" w:rsidRDefault="006552F3">
            <w:pPr>
              <w:rPr>
                <w:rFonts w:ascii="Arial CE" w:hAnsi="Arial CE" w:cs="Arial CE"/>
                <w:sz w:val="16"/>
                <w:szCs w:val="16"/>
              </w:rPr>
            </w:pPr>
            <w:r>
              <w:rPr>
                <w:rFonts w:ascii="Arial CE" w:hAnsi="Arial CE" w:cs="Arial CE"/>
                <w:sz w:val="16"/>
                <w:szCs w:val="16"/>
              </w:rPr>
              <w:t> </w:t>
            </w:r>
          </w:p>
        </w:tc>
        <w:tc>
          <w:tcPr>
            <w:tcW w:w="1420" w:type="dxa"/>
            <w:tcBorders>
              <w:top w:val="single" w:sz="4" w:space="0" w:color="000000"/>
              <w:left w:val="nil"/>
              <w:bottom w:val="nil"/>
              <w:right w:val="nil"/>
            </w:tcBorders>
            <w:noWrap/>
            <w:vAlign w:val="bottom"/>
            <w:hideMark/>
          </w:tcPr>
          <w:p w14:paraId="7E5D002B"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50DC8095"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363DC3D9"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bottom"/>
            <w:hideMark/>
          </w:tcPr>
          <w:p w14:paraId="7A8F2F00"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EDBB7D2" w14:textId="77777777" w:rsidTr="006552F3">
        <w:trPr>
          <w:trHeight w:val="499"/>
        </w:trPr>
        <w:tc>
          <w:tcPr>
            <w:tcW w:w="207" w:type="dxa"/>
            <w:tcBorders>
              <w:top w:val="nil"/>
              <w:left w:val="single" w:sz="4" w:space="0" w:color="000000"/>
              <w:bottom w:val="nil"/>
              <w:right w:val="nil"/>
            </w:tcBorders>
            <w:noWrap/>
            <w:vAlign w:val="bottom"/>
            <w:hideMark/>
          </w:tcPr>
          <w:p w14:paraId="5BBEDCBA"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426A5C9" w14:textId="77777777" w:rsidR="006552F3" w:rsidRDefault="006552F3">
            <w:pPr>
              <w:rPr>
                <w:rFonts w:ascii="Arial CE" w:hAnsi="Arial CE" w:cs="Arial CE"/>
                <w:sz w:val="16"/>
                <w:szCs w:val="16"/>
              </w:rPr>
            </w:pPr>
          </w:p>
        </w:tc>
        <w:tc>
          <w:tcPr>
            <w:tcW w:w="6598" w:type="dxa"/>
            <w:gridSpan w:val="3"/>
            <w:tcBorders>
              <w:top w:val="nil"/>
              <w:left w:val="nil"/>
              <w:bottom w:val="nil"/>
              <w:right w:val="nil"/>
            </w:tcBorders>
            <w:noWrap/>
            <w:vAlign w:val="center"/>
            <w:hideMark/>
          </w:tcPr>
          <w:p w14:paraId="19B2DE2C" w14:textId="77777777" w:rsidR="006552F3" w:rsidRDefault="006552F3">
            <w:pPr>
              <w:rPr>
                <w:rFonts w:ascii="Arial CE" w:hAnsi="Arial CE" w:cs="Arial CE"/>
                <w:b/>
                <w:bCs/>
                <w:sz w:val="28"/>
                <w:szCs w:val="28"/>
              </w:rPr>
            </w:pPr>
            <w:r>
              <w:rPr>
                <w:rFonts w:ascii="Arial CE" w:hAnsi="Arial CE" w:cs="Arial CE"/>
                <w:b/>
                <w:bCs/>
                <w:sz w:val="28"/>
                <w:szCs w:val="28"/>
              </w:rPr>
              <w:t>KRYCÍ LIST SOUPISU PRACÍ</w:t>
            </w:r>
          </w:p>
        </w:tc>
        <w:tc>
          <w:tcPr>
            <w:tcW w:w="680" w:type="dxa"/>
            <w:tcBorders>
              <w:top w:val="nil"/>
              <w:left w:val="nil"/>
              <w:bottom w:val="nil"/>
              <w:right w:val="nil"/>
            </w:tcBorders>
            <w:noWrap/>
            <w:vAlign w:val="bottom"/>
            <w:hideMark/>
          </w:tcPr>
          <w:p w14:paraId="7E0202C4" w14:textId="77777777" w:rsidR="006552F3" w:rsidRDefault="006552F3">
            <w:pPr>
              <w:rPr>
                <w:rFonts w:ascii="Arial CE" w:hAnsi="Arial CE" w:cs="Arial CE"/>
                <w:b/>
                <w:bCs/>
                <w:sz w:val="28"/>
                <w:szCs w:val="28"/>
              </w:rPr>
            </w:pPr>
          </w:p>
        </w:tc>
        <w:tc>
          <w:tcPr>
            <w:tcW w:w="1260" w:type="dxa"/>
            <w:tcBorders>
              <w:top w:val="nil"/>
              <w:left w:val="nil"/>
              <w:bottom w:val="nil"/>
              <w:right w:val="nil"/>
            </w:tcBorders>
            <w:noWrap/>
            <w:vAlign w:val="bottom"/>
            <w:hideMark/>
          </w:tcPr>
          <w:p w14:paraId="2E310FAB" w14:textId="77777777" w:rsidR="006552F3" w:rsidRDefault="006552F3">
            <w:pPr>
              <w:rPr>
                <w:sz w:val="20"/>
                <w:szCs w:val="20"/>
              </w:rPr>
            </w:pPr>
          </w:p>
        </w:tc>
        <w:tc>
          <w:tcPr>
            <w:tcW w:w="1420" w:type="dxa"/>
            <w:tcBorders>
              <w:top w:val="nil"/>
              <w:left w:val="nil"/>
              <w:bottom w:val="nil"/>
              <w:right w:val="nil"/>
            </w:tcBorders>
            <w:noWrap/>
            <w:vAlign w:val="bottom"/>
            <w:hideMark/>
          </w:tcPr>
          <w:p w14:paraId="2B32CD58" w14:textId="77777777" w:rsidR="006552F3" w:rsidRDefault="006552F3">
            <w:pPr>
              <w:rPr>
                <w:sz w:val="20"/>
                <w:szCs w:val="20"/>
              </w:rPr>
            </w:pPr>
          </w:p>
        </w:tc>
        <w:tc>
          <w:tcPr>
            <w:tcW w:w="2020" w:type="dxa"/>
            <w:tcBorders>
              <w:top w:val="nil"/>
              <w:left w:val="nil"/>
              <w:bottom w:val="nil"/>
              <w:right w:val="nil"/>
            </w:tcBorders>
            <w:noWrap/>
            <w:vAlign w:val="bottom"/>
            <w:hideMark/>
          </w:tcPr>
          <w:p w14:paraId="56FC619D" w14:textId="77777777" w:rsidR="006552F3" w:rsidRDefault="006552F3">
            <w:pPr>
              <w:rPr>
                <w:sz w:val="20"/>
                <w:szCs w:val="20"/>
              </w:rPr>
            </w:pPr>
          </w:p>
        </w:tc>
        <w:tc>
          <w:tcPr>
            <w:tcW w:w="2020" w:type="dxa"/>
            <w:tcBorders>
              <w:top w:val="nil"/>
              <w:left w:val="nil"/>
              <w:bottom w:val="nil"/>
              <w:right w:val="nil"/>
            </w:tcBorders>
            <w:noWrap/>
            <w:vAlign w:val="bottom"/>
            <w:hideMark/>
          </w:tcPr>
          <w:p w14:paraId="2B39AA2A"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5E41D6D6"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59F05DA" w14:textId="77777777" w:rsidTr="006552F3">
        <w:trPr>
          <w:trHeight w:val="139"/>
        </w:trPr>
        <w:tc>
          <w:tcPr>
            <w:tcW w:w="207" w:type="dxa"/>
            <w:tcBorders>
              <w:top w:val="nil"/>
              <w:left w:val="single" w:sz="4" w:space="0" w:color="000000"/>
              <w:bottom w:val="nil"/>
              <w:right w:val="nil"/>
            </w:tcBorders>
            <w:noWrap/>
            <w:vAlign w:val="bottom"/>
            <w:hideMark/>
          </w:tcPr>
          <w:p w14:paraId="6E27B23A"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3ED4B18"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41667A1C" w14:textId="77777777" w:rsidR="006552F3" w:rsidRDefault="006552F3">
            <w:pPr>
              <w:rPr>
                <w:sz w:val="20"/>
                <w:szCs w:val="20"/>
              </w:rPr>
            </w:pPr>
          </w:p>
        </w:tc>
        <w:tc>
          <w:tcPr>
            <w:tcW w:w="1540" w:type="dxa"/>
            <w:tcBorders>
              <w:top w:val="nil"/>
              <w:left w:val="nil"/>
              <w:bottom w:val="nil"/>
              <w:right w:val="nil"/>
            </w:tcBorders>
            <w:noWrap/>
            <w:vAlign w:val="bottom"/>
            <w:hideMark/>
          </w:tcPr>
          <w:p w14:paraId="13676C53" w14:textId="77777777" w:rsidR="006552F3" w:rsidRDefault="006552F3">
            <w:pPr>
              <w:rPr>
                <w:sz w:val="20"/>
                <w:szCs w:val="20"/>
              </w:rPr>
            </w:pPr>
          </w:p>
        </w:tc>
        <w:tc>
          <w:tcPr>
            <w:tcW w:w="4580" w:type="dxa"/>
            <w:tcBorders>
              <w:top w:val="nil"/>
              <w:left w:val="nil"/>
              <w:bottom w:val="nil"/>
              <w:right w:val="nil"/>
            </w:tcBorders>
            <w:noWrap/>
            <w:vAlign w:val="bottom"/>
            <w:hideMark/>
          </w:tcPr>
          <w:p w14:paraId="01B37211" w14:textId="77777777" w:rsidR="006552F3" w:rsidRDefault="006552F3">
            <w:pPr>
              <w:rPr>
                <w:sz w:val="20"/>
                <w:szCs w:val="20"/>
              </w:rPr>
            </w:pPr>
          </w:p>
        </w:tc>
        <w:tc>
          <w:tcPr>
            <w:tcW w:w="680" w:type="dxa"/>
            <w:tcBorders>
              <w:top w:val="nil"/>
              <w:left w:val="nil"/>
              <w:bottom w:val="nil"/>
              <w:right w:val="nil"/>
            </w:tcBorders>
            <w:noWrap/>
            <w:vAlign w:val="bottom"/>
            <w:hideMark/>
          </w:tcPr>
          <w:p w14:paraId="5C2B9558" w14:textId="77777777" w:rsidR="006552F3" w:rsidRDefault="006552F3">
            <w:pPr>
              <w:rPr>
                <w:sz w:val="20"/>
                <w:szCs w:val="20"/>
              </w:rPr>
            </w:pPr>
          </w:p>
        </w:tc>
        <w:tc>
          <w:tcPr>
            <w:tcW w:w="1260" w:type="dxa"/>
            <w:tcBorders>
              <w:top w:val="nil"/>
              <w:left w:val="nil"/>
              <w:bottom w:val="nil"/>
              <w:right w:val="nil"/>
            </w:tcBorders>
            <w:noWrap/>
            <w:vAlign w:val="bottom"/>
            <w:hideMark/>
          </w:tcPr>
          <w:p w14:paraId="0F0D4065" w14:textId="77777777" w:rsidR="006552F3" w:rsidRDefault="006552F3">
            <w:pPr>
              <w:rPr>
                <w:sz w:val="20"/>
                <w:szCs w:val="20"/>
              </w:rPr>
            </w:pPr>
          </w:p>
        </w:tc>
        <w:tc>
          <w:tcPr>
            <w:tcW w:w="1420" w:type="dxa"/>
            <w:tcBorders>
              <w:top w:val="nil"/>
              <w:left w:val="nil"/>
              <w:bottom w:val="nil"/>
              <w:right w:val="nil"/>
            </w:tcBorders>
            <w:noWrap/>
            <w:vAlign w:val="bottom"/>
            <w:hideMark/>
          </w:tcPr>
          <w:p w14:paraId="0A6C0AA2" w14:textId="77777777" w:rsidR="006552F3" w:rsidRDefault="006552F3">
            <w:pPr>
              <w:rPr>
                <w:sz w:val="20"/>
                <w:szCs w:val="20"/>
              </w:rPr>
            </w:pPr>
          </w:p>
        </w:tc>
        <w:tc>
          <w:tcPr>
            <w:tcW w:w="2020" w:type="dxa"/>
            <w:tcBorders>
              <w:top w:val="nil"/>
              <w:left w:val="nil"/>
              <w:bottom w:val="nil"/>
              <w:right w:val="nil"/>
            </w:tcBorders>
            <w:noWrap/>
            <w:vAlign w:val="bottom"/>
            <w:hideMark/>
          </w:tcPr>
          <w:p w14:paraId="6DE09535" w14:textId="77777777" w:rsidR="006552F3" w:rsidRDefault="006552F3">
            <w:pPr>
              <w:rPr>
                <w:sz w:val="20"/>
                <w:szCs w:val="20"/>
              </w:rPr>
            </w:pPr>
          </w:p>
        </w:tc>
        <w:tc>
          <w:tcPr>
            <w:tcW w:w="2020" w:type="dxa"/>
            <w:tcBorders>
              <w:top w:val="nil"/>
              <w:left w:val="nil"/>
              <w:bottom w:val="nil"/>
              <w:right w:val="nil"/>
            </w:tcBorders>
            <w:noWrap/>
            <w:vAlign w:val="bottom"/>
            <w:hideMark/>
          </w:tcPr>
          <w:p w14:paraId="5BC90079"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4924034A"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24111969" w14:textId="77777777" w:rsidTr="006552F3">
        <w:trPr>
          <w:trHeight w:val="240"/>
        </w:trPr>
        <w:tc>
          <w:tcPr>
            <w:tcW w:w="207" w:type="dxa"/>
            <w:tcBorders>
              <w:top w:val="nil"/>
              <w:left w:val="single" w:sz="4" w:space="0" w:color="000000"/>
              <w:bottom w:val="nil"/>
              <w:right w:val="nil"/>
            </w:tcBorders>
            <w:noWrap/>
            <w:vAlign w:val="bottom"/>
            <w:hideMark/>
          </w:tcPr>
          <w:p w14:paraId="40B0391D"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38BDADC"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67581524" w14:textId="77777777" w:rsidR="006552F3" w:rsidRDefault="006552F3">
            <w:pPr>
              <w:rPr>
                <w:rFonts w:ascii="Arial CE" w:hAnsi="Arial CE" w:cs="Arial CE"/>
                <w:color w:val="969696"/>
                <w:sz w:val="20"/>
                <w:szCs w:val="20"/>
              </w:rPr>
            </w:pPr>
            <w:r>
              <w:rPr>
                <w:rFonts w:ascii="Arial CE" w:hAnsi="Arial CE" w:cs="Arial CE"/>
                <w:color w:val="969696"/>
                <w:sz w:val="20"/>
                <w:szCs w:val="20"/>
              </w:rPr>
              <w:t>Stavba:</w:t>
            </w:r>
          </w:p>
        </w:tc>
        <w:tc>
          <w:tcPr>
            <w:tcW w:w="4580" w:type="dxa"/>
            <w:tcBorders>
              <w:top w:val="nil"/>
              <w:left w:val="nil"/>
              <w:bottom w:val="nil"/>
              <w:right w:val="nil"/>
            </w:tcBorders>
            <w:noWrap/>
            <w:vAlign w:val="bottom"/>
            <w:hideMark/>
          </w:tcPr>
          <w:p w14:paraId="39300382" w14:textId="77777777" w:rsidR="006552F3" w:rsidRDefault="006552F3">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02036E9E" w14:textId="77777777" w:rsidR="006552F3" w:rsidRDefault="006552F3">
            <w:pPr>
              <w:rPr>
                <w:sz w:val="20"/>
                <w:szCs w:val="20"/>
              </w:rPr>
            </w:pPr>
          </w:p>
        </w:tc>
        <w:tc>
          <w:tcPr>
            <w:tcW w:w="1260" w:type="dxa"/>
            <w:tcBorders>
              <w:top w:val="nil"/>
              <w:left w:val="nil"/>
              <w:bottom w:val="nil"/>
              <w:right w:val="nil"/>
            </w:tcBorders>
            <w:noWrap/>
            <w:vAlign w:val="bottom"/>
            <w:hideMark/>
          </w:tcPr>
          <w:p w14:paraId="58B75573" w14:textId="77777777" w:rsidR="006552F3" w:rsidRDefault="006552F3">
            <w:pPr>
              <w:rPr>
                <w:sz w:val="20"/>
                <w:szCs w:val="20"/>
              </w:rPr>
            </w:pPr>
          </w:p>
        </w:tc>
        <w:tc>
          <w:tcPr>
            <w:tcW w:w="1420" w:type="dxa"/>
            <w:tcBorders>
              <w:top w:val="nil"/>
              <w:left w:val="nil"/>
              <w:bottom w:val="nil"/>
              <w:right w:val="nil"/>
            </w:tcBorders>
            <w:noWrap/>
            <w:vAlign w:val="bottom"/>
            <w:hideMark/>
          </w:tcPr>
          <w:p w14:paraId="0C560383" w14:textId="77777777" w:rsidR="006552F3" w:rsidRDefault="006552F3">
            <w:pPr>
              <w:rPr>
                <w:sz w:val="20"/>
                <w:szCs w:val="20"/>
              </w:rPr>
            </w:pPr>
          </w:p>
        </w:tc>
        <w:tc>
          <w:tcPr>
            <w:tcW w:w="2020" w:type="dxa"/>
            <w:tcBorders>
              <w:top w:val="nil"/>
              <w:left w:val="nil"/>
              <w:bottom w:val="nil"/>
              <w:right w:val="nil"/>
            </w:tcBorders>
            <w:noWrap/>
            <w:vAlign w:val="bottom"/>
            <w:hideMark/>
          </w:tcPr>
          <w:p w14:paraId="5AD15DD4" w14:textId="77777777" w:rsidR="006552F3" w:rsidRDefault="006552F3">
            <w:pPr>
              <w:rPr>
                <w:sz w:val="20"/>
                <w:szCs w:val="20"/>
              </w:rPr>
            </w:pPr>
          </w:p>
        </w:tc>
        <w:tc>
          <w:tcPr>
            <w:tcW w:w="2020" w:type="dxa"/>
            <w:tcBorders>
              <w:top w:val="nil"/>
              <w:left w:val="nil"/>
              <w:bottom w:val="nil"/>
              <w:right w:val="nil"/>
            </w:tcBorders>
            <w:noWrap/>
            <w:vAlign w:val="bottom"/>
            <w:hideMark/>
          </w:tcPr>
          <w:p w14:paraId="2D09726C"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5E775BFE"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FA9C0F1" w14:textId="77777777" w:rsidTr="006552F3">
        <w:trPr>
          <w:trHeight w:val="330"/>
        </w:trPr>
        <w:tc>
          <w:tcPr>
            <w:tcW w:w="207" w:type="dxa"/>
            <w:tcBorders>
              <w:top w:val="nil"/>
              <w:left w:val="single" w:sz="4" w:space="0" w:color="000000"/>
              <w:bottom w:val="nil"/>
              <w:right w:val="nil"/>
            </w:tcBorders>
            <w:noWrap/>
            <w:vAlign w:val="bottom"/>
            <w:hideMark/>
          </w:tcPr>
          <w:p w14:paraId="3F088778"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541D485"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0982C890" w14:textId="77777777" w:rsidR="006552F3" w:rsidRDefault="006552F3">
            <w:pPr>
              <w:rPr>
                <w:sz w:val="20"/>
                <w:szCs w:val="20"/>
              </w:rPr>
            </w:pPr>
          </w:p>
        </w:tc>
        <w:tc>
          <w:tcPr>
            <w:tcW w:w="8060" w:type="dxa"/>
            <w:gridSpan w:val="4"/>
            <w:tcBorders>
              <w:top w:val="nil"/>
              <w:left w:val="nil"/>
              <w:bottom w:val="nil"/>
              <w:right w:val="nil"/>
            </w:tcBorders>
            <w:vAlign w:val="center"/>
            <w:hideMark/>
          </w:tcPr>
          <w:p w14:paraId="7954F268" w14:textId="77777777" w:rsidR="006552F3" w:rsidRDefault="006552F3">
            <w:pPr>
              <w:rPr>
                <w:rFonts w:ascii="Arial CE" w:hAnsi="Arial CE" w:cs="Arial CE"/>
                <w:color w:val="969696"/>
                <w:sz w:val="20"/>
                <w:szCs w:val="20"/>
              </w:rPr>
            </w:pPr>
            <w:proofErr w:type="spellStart"/>
            <w:r>
              <w:rPr>
                <w:rFonts w:ascii="Arial CE" w:hAnsi="Arial CE" w:cs="Arial CE"/>
                <w:color w:val="969696"/>
                <w:sz w:val="20"/>
                <w:szCs w:val="20"/>
              </w:rPr>
              <w:t>Central</w:t>
            </w:r>
            <w:proofErr w:type="spellEnd"/>
            <w:r>
              <w:rPr>
                <w:rFonts w:ascii="Arial CE" w:hAnsi="Arial CE" w:cs="Arial CE"/>
                <w:color w:val="969696"/>
                <w:sz w:val="20"/>
                <w:szCs w:val="20"/>
              </w:rPr>
              <w:t xml:space="preserve"> park Vajgar</w:t>
            </w:r>
          </w:p>
        </w:tc>
        <w:tc>
          <w:tcPr>
            <w:tcW w:w="1420" w:type="dxa"/>
            <w:tcBorders>
              <w:top w:val="nil"/>
              <w:left w:val="nil"/>
              <w:bottom w:val="nil"/>
              <w:right w:val="nil"/>
            </w:tcBorders>
            <w:noWrap/>
            <w:vAlign w:val="bottom"/>
            <w:hideMark/>
          </w:tcPr>
          <w:p w14:paraId="4AE48587" w14:textId="77777777" w:rsidR="006552F3" w:rsidRDefault="006552F3">
            <w:pPr>
              <w:rPr>
                <w:rFonts w:ascii="Arial CE" w:hAnsi="Arial CE" w:cs="Arial CE"/>
                <w:color w:val="969696"/>
                <w:sz w:val="20"/>
                <w:szCs w:val="20"/>
              </w:rPr>
            </w:pPr>
          </w:p>
        </w:tc>
        <w:tc>
          <w:tcPr>
            <w:tcW w:w="2020" w:type="dxa"/>
            <w:tcBorders>
              <w:top w:val="nil"/>
              <w:left w:val="nil"/>
              <w:bottom w:val="nil"/>
              <w:right w:val="nil"/>
            </w:tcBorders>
            <w:noWrap/>
            <w:vAlign w:val="bottom"/>
            <w:hideMark/>
          </w:tcPr>
          <w:p w14:paraId="3BE36EB9" w14:textId="77777777" w:rsidR="006552F3" w:rsidRDefault="006552F3">
            <w:pPr>
              <w:rPr>
                <w:sz w:val="20"/>
                <w:szCs w:val="20"/>
              </w:rPr>
            </w:pPr>
          </w:p>
        </w:tc>
        <w:tc>
          <w:tcPr>
            <w:tcW w:w="2020" w:type="dxa"/>
            <w:tcBorders>
              <w:top w:val="nil"/>
              <w:left w:val="nil"/>
              <w:bottom w:val="nil"/>
              <w:right w:val="nil"/>
            </w:tcBorders>
            <w:noWrap/>
            <w:vAlign w:val="bottom"/>
            <w:hideMark/>
          </w:tcPr>
          <w:p w14:paraId="1F1B9184"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7FAA346A"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F6075D5" w14:textId="77777777" w:rsidTr="006552F3">
        <w:trPr>
          <w:trHeight w:val="240"/>
        </w:trPr>
        <w:tc>
          <w:tcPr>
            <w:tcW w:w="207" w:type="dxa"/>
            <w:tcBorders>
              <w:top w:val="nil"/>
              <w:left w:val="single" w:sz="4" w:space="0" w:color="000000"/>
              <w:bottom w:val="nil"/>
              <w:right w:val="nil"/>
            </w:tcBorders>
            <w:noWrap/>
            <w:vAlign w:val="bottom"/>
            <w:hideMark/>
          </w:tcPr>
          <w:p w14:paraId="6E5BAFE5"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E77D5EF"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66570179" w14:textId="77777777" w:rsidR="006552F3" w:rsidRDefault="006552F3">
            <w:pPr>
              <w:rPr>
                <w:rFonts w:ascii="Arial CE" w:hAnsi="Arial CE" w:cs="Arial CE"/>
                <w:color w:val="969696"/>
                <w:sz w:val="20"/>
                <w:szCs w:val="20"/>
              </w:rPr>
            </w:pPr>
            <w:r>
              <w:rPr>
                <w:rFonts w:ascii="Arial CE" w:hAnsi="Arial CE" w:cs="Arial CE"/>
                <w:color w:val="969696"/>
                <w:sz w:val="20"/>
                <w:szCs w:val="20"/>
              </w:rPr>
              <w:t>Objekt:</w:t>
            </w:r>
          </w:p>
        </w:tc>
        <w:tc>
          <w:tcPr>
            <w:tcW w:w="4580" w:type="dxa"/>
            <w:tcBorders>
              <w:top w:val="nil"/>
              <w:left w:val="nil"/>
              <w:bottom w:val="nil"/>
              <w:right w:val="nil"/>
            </w:tcBorders>
            <w:noWrap/>
            <w:vAlign w:val="bottom"/>
            <w:hideMark/>
          </w:tcPr>
          <w:p w14:paraId="32E05C05" w14:textId="77777777" w:rsidR="006552F3" w:rsidRDefault="006552F3">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6436F638" w14:textId="77777777" w:rsidR="006552F3" w:rsidRDefault="006552F3">
            <w:pPr>
              <w:rPr>
                <w:sz w:val="20"/>
                <w:szCs w:val="20"/>
              </w:rPr>
            </w:pPr>
          </w:p>
        </w:tc>
        <w:tc>
          <w:tcPr>
            <w:tcW w:w="1260" w:type="dxa"/>
            <w:tcBorders>
              <w:top w:val="nil"/>
              <w:left w:val="nil"/>
              <w:bottom w:val="nil"/>
              <w:right w:val="nil"/>
            </w:tcBorders>
            <w:noWrap/>
            <w:vAlign w:val="bottom"/>
            <w:hideMark/>
          </w:tcPr>
          <w:p w14:paraId="2B90AA59" w14:textId="77777777" w:rsidR="006552F3" w:rsidRDefault="006552F3">
            <w:pPr>
              <w:rPr>
                <w:sz w:val="20"/>
                <w:szCs w:val="20"/>
              </w:rPr>
            </w:pPr>
          </w:p>
        </w:tc>
        <w:tc>
          <w:tcPr>
            <w:tcW w:w="1420" w:type="dxa"/>
            <w:tcBorders>
              <w:top w:val="nil"/>
              <w:left w:val="nil"/>
              <w:bottom w:val="nil"/>
              <w:right w:val="nil"/>
            </w:tcBorders>
            <w:noWrap/>
            <w:vAlign w:val="bottom"/>
            <w:hideMark/>
          </w:tcPr>
          <w:p w14:paraId="67E3D04D" w14:textId="77777777" w:rsidR="006552F3" w:rsidRDefault="006552F3">
            <w:pPr>
              <w:rPr>
                <w:sz w:val="20"/>
                <w:szCs w:val="20"/>
              </w:rPr>
            </w:pPr>
          </w:p>
        </w:tc>
        <w:tc>
          <w:tcPr>
            <w:tcW w:w="2020" w:type="dxa"/>
            <w:tcBorders>
              <w:top w:val="nil"/>
              <w:left w:val="nil"/>
              <w:bottom w:val="nil"/>
              <w:right w:val="nil"/>
            </w:tcBorders>
            <w:noWrap/>
            <w:vAlign w:val="bottom"/>
            <w:hideMark/>
          </w:tcPr>
          <w:p w14:paraId="29BB0E1D" w14:textId="77777777" w:rsidR="006552F3" w:rsidRDefault="006552F3">
            <w:pPr>
              <w:rPr>
                <w:sz w:val="20"/>
                <w:szCs w:val="20"/>
              </w:rPr>
            </w:pPr>
          </w:p>
        </w:tc>
        <w:tc>
          <w:tcPr>
            <w:tcW w:w="2020" w:type="dxa"/>
            <w:tcBorders>
              <w:top w:val="nil"/>
              <w:left w:val="nil"/>
              <w:bottom w:val="nil"/>
              <w:right w:val="nil"/>
            </w:tcBorders>
            <w:noWrap/>
            <w:vAlign w:val="bottom"/>
            <w:hideMark/>
          </w:tcPr>
          <w:p w14:paraId="081936D8"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4A59BACF"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D59AE93" w14:textId="77777777" w:rsidTr="006552F3">
        <w:trPr>
          <w:trHeight w:val="465"/>
        </w:trPr>
        <w:tc>
          <w:tcPr>
            <w:tcW w:w="207" w:type="dxa"/>
            <w:tcBorders>
              <w:top w:val="nil"/>
              <w:left w:val="single" w:sz="4" w:space="0" w:color="000000"/>
              <w:bottom w:val="nil"/>
              <w:right w:val="nil"/>
            </w:tcBorders>
            <w:noWrap/>
            <w:vAlign w:val="center"/>
            <w:hideMark/>
          </w:tcPr>
          <w:p w14:paraId="62955607"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61228E1"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51B70D83" w14:textId="77777777" w:rsidR="006552F3" w:rsidRDefault="006552F3">
            <w:pPr>
              <w:rPr>
                <w:sz w:val="20"/>
                <w:szCs w:val="20"/>
              </w:rPr>
            </w:pPr>
          </w:p>
        </w:tc>
        <w:tc>
          <w:tcPr>
            <w:tcW w:w="8060" w:type="dxa"/>
            <w:gridSpan w:val="4"/>
            <w:tcBorders>
              <w:top w:val="nil"/>
              <w:left w:val="nil"/>
              <w:bottom w:val="nil"/>
              <w:right w:val="nil"/>
            </w:tcBorders>
            <w:vAlign w:val="center"/>
            <w:hideMark/>
          </w:tcPr>
          <w:p w14:paraId="768E4942" w14:textId="77777777" w:rsidR="006552F3" w:rsidRDefault="006552F3">
            <w:pPr>
              <w:rPr>
                <w:rFonts w:ascii="Arial CE" w:hAnsi="Arial CE" w:cs="Arial CE"/>
                <w:color w:val="969696"/>
                <w:sz w:val="20"/>
                <w:szCs w:val="20"/>
              </w:rPr>
            </w:pPr>
            <w:r>
              <w:rPr>
                <w:rFonts w:ascii="Arial CE" w:hAnsi="Arial CE" w:cs="Arial CE"/>
                <w:color w:val="969696"/>
                <w:sz w:val="20"/>
                <w:szCs w:val="20"/>
              </w:rPr>
              <w:t>SO 01 - Úpravy části místní komunikace Sídliště Vajgar u 3. Mateřské školy</w:t>
            </w:r>
          </w:p>
        </w:tc>
        <w:tc>
          <w:tcPr>
            <w:tcW w:w="1420" w:type="dxa"/>
            <w:tcBorders>
              <w:top w:val="nil"/>
              <w:left w:val="nil"/>
              <w:bottom w:val="nil"/>
              <w:right w:val="nil"/>
            </w:tcBorders>
            <w:noWrap/>
            <w:vAlign w:val="center"/>
            <w:hideMark/>
          </w:tcPr>
          <w:p w14:paraId="4B9D4DAE" w14:textId="77777777" w:rsidR="006552F3" w:rsidRDefault="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6CB9EAD8" w14:textId="77777777" w:rsidR="006552F3" w:rsidRDefault="006552F3">
            <w:pPr>
              <w:rPr>
                <w:sz w:val="20"/>
                <w:szCs w:val="20"/>
              </w:rPr>
            </w:pPr>
          </w:p>
        </w:tc>
        <w:tc>
          <w:tcPr>
            <w:tcW w:w="2020" w:type="dxa"/>
            <w:tcBorders>
              <w:top w:val="nil"/>
              <w:left w:val="nil"/>
              <w:bottom w:val="nil"/>
              <w:right w:val="nil"/>
            </w:tcBorders>
            <w:noWrap/>
            <w:vAlign w:val="center"/>
            <w:hideMark/>
          </w:tcPr>
          <w:p w14:paraId="33734A1E"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68EF3F3B"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AA051D4" w14:textId="77777777" w:rsidTr="006552F3">
        <w:trPr>
          <w:trHeight w:val="240"/>
        </w:trPr>
        <w:tc>
          <w:tcPr>
            <w:tcW w:w="207" w:type="dxa"/>
            <w:tcBorders>
              <w:top w:val="nil"/>
              <w:left w:val="single" w:sz="4" w:space="0" w:color="000000"/>
              <w:bottom w:val="nil"/>
              <w:right w:val="nil"/>
            </w:tcBorders>
            <w:noWrap/>
            <w:vAlign w:val="center"/>
            <w:hideMark/>
          </w:tcPr>
          <w:p w14:paraId="348B05B6"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466D575"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817C824" w14:textId="77777777" w:rsidR="006552F3" w:rsidRDefault="006552F3">
            <w:pPr>
              <w:rPr>
                <w:rFonts w:ascii="Arial CE" w:hAnsi="Arial CE" w:cs="Arial CE"/>
                <w:color w:val="969696"/>
                <w:sz w:val="20"/>
                <w:szCs w:val="20"/>
              </w:rPr>
            </w:pPr>
            <w:r>
              <w:rPr>
                <w:rFonts w:ascii="Arial CE" w:hAnsi="Arial CE" w:cs="Arial CE"/>
                <w:color w:val="969696"/>
                <w:sz w:val="20"/>
                <w:szCs w:val="20"/>
              </w:rPr>
              <w:t>Soupis:</w:t>
            </w:r>
          </w:p>
        </w:tc>
        <w:tc>
          <w:tcPr>
            <w:tcW w:w="4580" w:type="dxa"/>
            <w:tcBorders>
              <w:top w:val="nil"/>
              <w:left w:val="nil"/>
              <w:bottom w:val="nil"/>
              <w:right w:val="nil"/>
            </w:tcBorders>
            <w:noWrap/>
            <w:vAlign w:val="center"/>
            <w:hideMark/>
          </w:tcPr>
          <w:p w14:paraId="1365D05E" w14:textId="77777777" w:rsidR="006552F3" w:rsidRDefault="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43F75DF8" w14:textId="77777777" w:rsidR="006552F3" w:rsidRDefault="006552F3">
            <w:pPr>
              <w:rPr>
                <w:sz w:val="20"/>
                <w:szCs w:val="20"/>
              </w:rPr>
            </w:pPr>
          </w:p>
        </w:tc>
        <w:tc>
          <w:tcPr>
            <w:tcW w:w="1260" w:type="dxa"/>
            <w:tcBorders>
              <w:top w:val="nil"/>
              <w:left w:val="nil"/>
              <w:bottom w:val="nil"/>
              <w:right w:val="nil"/>
            </w:tcBorders>
            <w:noWrap/>
            <w:vAlign w:val="center"/>
            <w:hideMark/>
          </w:tcPr>
          <w:p w14:paraId="03DCD94D" w14:textId="77777777" w:rsidR="006552F3" w:rsidRDefault="006552F3">
            <w:pPr>
              <w:rPr>
                <w:sz w:val="20"/>
                <w:szCs w:val="20"/>
              </w:rPr>
            </w:pPr>
          </w:p>
        </w:tc>
        <w:tc>
          <w:tcPr>
            <w:tcW w:w="1420" w:type="dxa"/>
            <w:tcBorders>
              <w:top w:val="nil"/>
              <w:left w:val="nil"/>
              <w:bottom w:val="nil"/>
              <w:right w:val="nil"/>
            </w:tcBorders>
            <w:noWrap/>
            <w:vAlign w:val="center"/>
            <w:hideMark/>
          </w:tcPr>
          <w:p w14:paraId="4A890928" w14:textId="77777777" w:rsidR="006552F3" w:rsidRDefault="006552F3">
            <w:pPr>
              <w:rPr>
                <w:sz w:val="20"/>
                <w:szCs w:val="20"/>
              </w:rPr>
            </w:pPr>
          </w:p>
        </w:tc>
        <w:tc>
          <w:tcPr>
            <w:tcW w:w="2020" w:type="dxa"/>
            <w:tcBorders>
              <w:top w:val="nil"/>
              <w:left w:val="nil"/>
              <w:bottom w:val="nil"/>
              <w:right w:val="nil"/>
            </w:tcBorders>
            <w:noWrap/>
            <w:vAlign w:val="center"/>
            <w:hideMark/>
          </w:tcPr>
          <w:p w14:paraId="0631277D" w14:textId="77777777" w:rsidR="006552F3" w:rsidRDefault="006552F3">
            <w:pPr>
              <w:rPr>
                <w:sz w:val="20"/>
                <w:szCs w:val="20"/>
              </w:rPr>
            </w:pPr>
          </w:p>
        </w:tc>
        <w:tc>
          <w:tcPr>
            <w:tcW w:w="2020" w:type="dxa"/>
            <w:tcBorders>
              <w:top w:val="nil"/>
              <w:left w:val="nil"/>
              <w:bottom w:val="nil"/>
              <w:right w:val="nil"/>
            </w:tcBorders>
            <w:noWrap/>
            <w:vAlign w:val="center"/>
            <w:hideMark/>
          </w:tcPr>
          <w:p w14:paraId="26C4A5BA"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611696B4"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0E10AB2" w14:textId="77777777" w:rsidTr="006552F3">
        <w:trPr>
          <w:trHeight w:val="330"/>
        </w:trPr>
        <w:tc>
          <w:tcPr>
            <w:tcW w:w="207" w:type="dxa"/>
            <w:tcBorders>
              <w:top w:val="nil"/>
              <w:left w:val="single" w:sz="4" w:space="0" w:color="000000"/>
              <w:bottom w:val="nil"/>
              <w:right w:val="nil"/>
            </w:tcBorders>
            <w:noWrap/>
            <w:vAlign w:val="center"/>
            <w:hideMark/>
          </w:tcPr>
          <w:p w14:paraId="33701512"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DE53252"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0CC86B61" w14:textId="77777777" w:rsidR="006552F3" w:rsidRDefault="006552F3">
            <w:pPr>
              <w:rPr>
                <w:sz w:val="20"/>
                <w:szCs w:val="20"/>
              </w:rPr>
            </w:pPr>
          </w:p>
        </w:tc>
        <w:tc>
          <w:tcPr>
            <w:tcW w:w="8060" w:type="dxa"/>
            <w:gridSpan w:val="4"/>
            <w:tcBorders>
              <w:top w:val="nil"/>
              <w:left w:val="nil"/>
              <w:bottom w:val="nil"/>
              <w:right w:val="nil"/>
            </w:tcBorders>
            <w:vAlign w:val="center"/>
            <w:hideMark/>
          </w:tcPr>
          <w:p w14:paraId="7FCC17D0" w14:textId="77777777" w:rsidR="006552F3" w:rsidRDefault="006552F3">
            <w:pPr>
              <w:rPr>
                <w:rFonts w:ascii="Arial CE" w:hAnsi="Arial CE" w:cs="Arial CE"/>
                <w:b/>
                <w:bCs/>
                <w:sz w:val="22"/>
                <w:szCs w:val="22"/>
              </w:rPr>
            </w:pPr>
            <w:r>
              <w:rPr>
                <w:rFonts w:ascii="Arial CE" w:hAnsi="Arial CE" w:cs="Arial CE"/>
                <w:b/>
                <w:bCs/>
                <w:sz w:val="22"/>
                <w:szCs w:val="22"/>
              </w:rPr>
              <w:t>SO 01.7 - Dopravní značení</w:t>
            </w:r>
          </w:p>
        </w:tc>
        <w:tc>
          <w:tcPr>
            <w:tcW w:w="1420" w:type="dxa"/>
            <w:tcBorders>
              <w:top w:val="nil"/>
              <w:left w:val="nil"/>
              <w:bottom w:val="nil"/>
              <w:right w:val="nil"/>
            </w:tcBorders>
            <w:noWrap/>
            <w:vAlign w:val="center"/>
            <w:hideMark/>
          </w:tcPr>
          <w:p w14:paraId="53BA93E0" w14:textId="77777777" w:rsidR="006552F3" w:rsidRDefault="006552F3">
            <w:pPr>
              <w:rPr>
                <w:rFonts w:ascii="Arial CE" w:hAnsi="Arial CE" w:cs="Arial CE"/>
                <w:b/>
                <w:bCs/>
                <w:sz w:val="22"/>
                <w:szCs w:val="22"/>
              </w:rPr>
            </w:pPr>
          </w:p>
        </w:tc>
        <w:tc>
          <w:tcPr>
            <w:tcW w:w="2020" w:type="dxa"/>
            <w:tcBorders>
              <w:top w:val="nil"/>
              <w:left w:val="nil"/>
              <w:bottom w:val="nil"/>
              <w:right w:val="nil"/>
            </w:tcBorders>
            <w:noWrap/>
            <w:vAlign w:val="center"/>
            <w:hideMark/>
          </w:tcPr>
          <w:p w14:paraId="37C7E865" w14:textId="77777777" w:rsidR="006552F3" w:rsidRDefault="006552F3">
            <w:pPr>
              <w:rPr>
                <w:sz w:val="20"/>
                <w:szCs w:val="20"/>
              </w:rPr>
            </w:pPr>
          </w:p>
        </w:tc>
        <w:tc>
          <w:tcPr>
            <w:tcW w:w="2020" w:type="dxa"/>
            <w:tcBorders>
              <w:top w:val="nil"/>
              <w:left w:val="nil"/>
              <w:bottom w:val="nil"/>
              <w:right w:val="nil"/>
            </w:tcBorders>
            <w:noWrap/>
            <w:vAlign w:val="center"/>
            <w:hideMark/>
          </w:tcPr>
          <w:p w14:paraId="0B2B3360"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135EA4B2"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5E05CCD" w14:textId="77777777" w:rsidTr="006552F3">
        <w:trPr>
          <w:trHeight w:val="225"/>
        </w:trPr>
        <w:tc>
          <w:tcPr>
            <w:tcW w:w="207" w:type="dxa"/>
            <w:tcBorders>
              <w:top w:val="nil"/>
              <w:left w:val="single" w:sz="4" w:space="0" w:color="000000"/>
              <w:bottom w:val="nil"/>
              <w:right w:val="nil"/>
            </w:tcBorders>
            <w:noWrap/>
            <w:vAlign w:val="center"/>
            <w:hideMark/>
          </w:tcPr>
          <w:p w14:paraId="446413D3"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E59523A"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53B46D56" w14:textId="77777777" w:rsidR="006552F3" w:rsidRDefault="006552F3">
            <w:pPr>
              <w:rPr>
                <w:sz w:val="20"/>
                <w:szCs w:val="20"/>
              </w:rPr>
            </w:pPr>
          </w:p>
        </w:tc>
        <w:tc>
          <w:tcPr>
            <w:tcW w:w="1540" w:type="dxa"/>
            <w:tcBorders>
              <w:top w:val="nil"/>
              <w:left w:val="nil"/>
              <w:bottom w:val="nil"/>
              <w:right w:val="nil"/>
            </w:tcBorders>
            <w:noWrap/>
            <w:vAlign w:val="center"/>
            <w:hideMark/>
          </w:tcPr>
          <w:p w14:paraId="4BD35628" w14:textId="77777777" w:rsidR="006552F3" w:rsidRDefault="006552F3">
            <w:pPr>
              <w:rPr>
                <w:sz w:val="20"/>
                <w:szCs w:val="20"/>
              </w:rPr>
            </w:pPr>
          </w:p>
        </w:tc>
        <w:tc>
          <w:tcPr>
            <w:tcW w:w="4580" w:type="dxa"/>
            <w:tcBorders>
              <w:top w:val="nil"/>
              <w:left w:val="nil"/>
              <w:bottom w:val="nil"/>
              <w:right w:val="nil"/>
            </w:tcBorders>
            <w:noWrap/>
            <w:vAlign w:val="center"/>
            <w:hideMark/>
          </w:tcPr>
          <w:p w14:paraId="059D152D" w14:textId="77777777" w:rsidR="006552F3" w:rsidRDefault="006552F3">
            <w:pPr>
              <w:rPr>
                <w:sz w:val="20"/>
                <w:szCs w:val="20"/>
              </w:rPr>
            </w:pPr>
          </w:p>
        </w:tc>
        <w:tc>
          <w:tcPr>
            <w:tcW w:w="680" w:type="dxa"/>
            <w:tcBorders>
              <w:top w:val="nil"/>
              <w:left w:val="nil"/>
              <w:bottom w:val="nil"/>
              <w:right w:val="nil"/>
            </w:tcBorders>
            <w:noWrap/>
            <w:vAlign w:val="center"/>
            <w:hideMark/>
          </w:tcPr>
          <w:p w14:paraId="76420E40" w14:textId="77777777" w:rsidR="006552F3" w:rsidRDefault="006552F3">
            <w:pPr>
              <w:rPr>
                <w:sz w:val="20"/>
                <w:szCs w:val="20"/>
              </w:rPr>
            </w:pPr>
          </w:p>
        </w:tc>
        <w:tc>
          <w:tcPr>
            <w:tcW w:w="1260" w:type="dxa"/>
            <w:tcBorders>
              <w:top w:val="nil"/>
              <w:left w:val="nil"/>
              <w:bottom w:val="nil"/>
              <w:right w:val="nil"/>
            </w:tcBorders>
            <w:noWrap/>
            <w:vAlign w:val="center"/>
            <w:hideMark/>
          </w:tcPr>
          <w:p w14:paraId="5F29A236" w14:textId="77777777" w:rsidR="006552F3" w:rsidRDefault="006552F3">
            <w:pPr>
              <w:rPr>
                <w:sz w:val="20"/>
                <w:szCs w:val="20"/>
              </w:rPr>
            </w:pPr>
          </w:p>
        </w:tc>
        <w:tc>
          <w:tcPr>
            <w:tcW w:w="1420" w:type="dxa"/>
            <w:tcBorders>
              <w:top w:val="nil"/>
              <w:left w:val="nil"/>
              <w:bottom w:val="nil"/>
              <w:right w:val="nil"/>
            </w:tcBorders>
            <w:noWrap/>
            <w:vAlign w:val="center"/>
            <w:hideMark/>
          </w:tcPr>
          <w:p w14:paraId="5B40E049" w14:textId="77777777" w:rsidR="006552F3" w:rsidRDefault="006552F3">
            <w:pPr>
              <w:rPr>
                <w:sz w:val="20"/>
                <w:szCs w:val="20"/>
              </w:rPr>
            </w:pPr>
          </w:p>
        </w:tc>
        <w:tc>
          <w:tcPr>
            <w:tcW w:w="2020" w:type="dxa"/>
            <w:tcBorders>
              <w:top w:val="nil"/>
              <w:left w:val="nil"/>
              <w:bottom w:val="nil"/>
              <w:right w:val="nil"/>
            </w:tcBorders>
            <w:noWrap/>
            <w:vAlign w:val="center"/>
            <w:hideMark/>
          </w:tcPr>
          <w:p w14:paraId="62E93539" w14:textId="77777777" w:rsidR="006552F3" w:rsidRDefault="006552F3">
            <w:pPr>
              <w:rPr>
                <w:sz w:val="20"/>
                <w:szCs w:val="20"/>
              </w:rPr>
            </w:pPr>
          </w:p>
        </w:tc>
        <w:tc>
          <w:tcPr>
            <w:tcW w:w="2020" w:type="dxa"/>
            <w:tcBorders>
              <w:top w:val="nil"/>
              <w:left w:val="nil"/>
              <w:bottom w:val="nil"/>
              <w:right w:val="nil"/>
            </w:tcBorders>
            <w:noWrap/>
            <w:vAlign w:val="center"/>
            <w:hideMark/>
          </w:tcPr>
          <w:p w14:paraId="27ABAA58"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7FB2B540"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3FF3D86" w14:textId="77777777" w:rsidTr="006552F3">
        <w:trPr>
          <w:trHeight w:val="240"/>
        </w:trPr>
        <w:tc>
          <w:tcPr>
            <w:tcW w:w="207" w:type="dxa"/>
            <w:tcBorders>
              <w:top w:val="nil"/>
              <w:left w:val="single" w:sz="4" w:space="0" w:color="000000"/>
              <w:bottom w:val="nil"/>
              <w:right w:val="nil"/>
            </w:tcBorders>
            <w:noWrap/>
            <w:vAlign w:val="center"/>
            <w:hideMark/>
          </w:tcPr>
          <w:p w14:paraId="0B54E464"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2CA817B"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3DD62B84" w14:textId="77777777" w:rsidR="006552F3" w:rsidRDefault="006552F3">
            <w:pPr>
              <w:rPr>
                <w:rFonts w:ascii="Arial CE" w:hAnsi="Arial CE" w:cs="Arial CE"/>
                <w:color w:val="969696"/>
                <w:sz w:val="20"/>
                <w:szCs w:val="20"/>
              </w:rPr>
            </w:pPr>
            <w:r>
              <w:rPr>
                <w:rFonts w:ascii="Arial CE" w:hAnsi="Arial CE" w:cs="Arial CE"/>
                <w:color w:val="969696"/>
                <w:sz w:val="20"/>
                <w:szCs w:val="20"/>
              </w:rPr>
              <w:t>KSO:</w:t>
            </w:r>
          </w:p>
        </w:tc>
        <w:tc>
          <w:tcPr>
            <w:tcW w:w="4580" w:type="dxa"/>
            <w:tcBorders>
              <w:top w:val="nil"/>
              <w:left w:val="nil"/>
              <w:bottom w:val="nil"/>
              <w:right w:val="nil"/>
            </w:tcBorders>
            <w:noWrap/>
            <w:vAlign w:val="center"/>
            <w:hideMark/>
          </w:tcPr>
          <w:p w14:paraId="5C504D01" w14:textId="77777777" w:rsidR="006552F3" w:rsidRDefault="006552F3">
            <w:pPr>
              <w:rPr>
                <w:rFonts w:ascii="Arial CE" w:hAnsi="Arial CE" w:cs="Arial CE"/>
                <w:sz w:val="20"/>
                <w:szCs w:val="20"/>
              </w:rPr>
            </w:pPr>
            <w:r>
              <w:rPr>
                <w:rFonts w:ascii="Arial CE" w:hAnsi="Arial CE" w:cs="Arial CE"/>
                <w:sz w:val="20"/>
                <w:szCs w:val="20"/>
              </w:rPr>
              <w:t>823</w:t>
            </w:r>
          </w:p>
        </w:tc>
        <w:tc>
          <w:tcPr>
            <w:tcW w:w="680" w:type="dxa"/>
            <w:tcBorders>
              <w:top w:val="nil"/>
              <w:left w:val="nil"/>
              <w:bottom w:val="nil"/>
              <w:right w:val="nil"/>
            </w:tcBorders>
            <w:noWrap/>
            <w:vAlign w:val="center"/>
            <w:hideMark/>
          </w:tcPr>
          <w:p w14:paraId="0FA70857" w14:textId="77777777" w:rsidR="006552F3" w:rsidRDefault="006552F3">
            <w:pPr>
              <w:rPr>
                <w:rFonts w:ascii="Arial CE" w:hAnsi="Arial CE" w:cs="Arial CE"/>
                <w:sz w:val="20"/>
                <w:szCs w:val="20"/>
              </w:rPr>
            </w:pPr>
          </w:p>
        </w:tc>
        <w:tc>
          <w:tcPr>
            <w:tcW w:w="1260" w:type="dxa"/>
            <w:tcBorders>
              <w:top w:val="nil"/>
              <w:left w:val="nil"/>
              <w:bottom w:val="nil"/>
              <w:right w:val="nil"/>
            </w:tcBorders>
            <w:noWrap/>
            <w:vAlign w:val="center"/>
            <w:hideMark/>
          </w:tcPr>
          <w:p w14:paraId="15F7B771" w14:textId="77777777" w:rsidR="006552F3" w:rsidRDefault="006552F3">
            <w:pPr>
              <w:rPr>
                <w:sz w:val="20"/>
                <w:szCs w:val="20"/>
              </w:rPr>
            </w:pPr>
          </w:p>
        </w:tc>
        <w:tc>
          <w:tcPr>
            <w:tcW w:w="1420" w:type="dxa"/>
            <w:tcBorders>
              <w:top w:val="nil"/>
              <w:left w:val="nil"/>
              <w:bottom w:val="nil"/>
              <w:right w:val="nil"/>
            </w:tcBorders>
            <w:noWrap/>
            <w:vAlign w:val="center"/>
            <w:hideMark/>
          </w:tcPr>
          <w:p w14:paraId="5B45289D" w14:textId="77777777" w:rsidR="006552F3" w:rsidRDefault="006552F3">
            <w:pPr>
              <w:rPr>
                <w:rFonts w:ascii="Arial CE" w:hAnsi="Arial CE" w:cs="Arial CE"/>
                <w:color w:val="969696"/>
                <w:sz w:val="20"/>
                <w:szCs w:val="20"/>
              </w:rPr>
            </w:pPr>
            <w:r>
              <w:rPr>
                <w:rFonts w:ascii="Arial CE" w:hAnsi="Arial CE" w:cs="Arial CE"/>
                <w:color w:val="969696"/>
                <w:sz w:val="20"/>
                <w:szCs w:val="20"/>
              </w:rPr>
              <w:t>CC-CZ:</w:t>
            </w:r>
          </w:p>
        </w:tc>
        <w:tc>
          <w:tcPr>
            <w:tcW w:w="2020" w:type="dxa"/>
            <w:tcBorders>
              <w:top w:val="nil"/>
              <w:left w:val="nil"/>
              <w:bottom w:val="nil"/>
              <w:right w:val="nil"/>
            </w:tcBorders>
            <w:noWrap/>
            <w:vAlign w:val="center"/>
            <w:hideMark/>
          </w:tcPr>
          <w:p w14:paraId="07340294" w14:textId="77777777" w:rsidR="006552F3" w:rsidRDefault="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71539EAF"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2FFBA53F"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2E0E8586" w14:textId="77777777" w:rsidTr="006552F3">
        <w:trPr>
          <w:trHeight w:val="240"/>
        </w:trPr>
        <w:tc>
          <w:tcPr>
            <w:tcW w:w="207" w:type="dxa"/>
            <w:tcBorders>
              <w:top w:val="nil"/>
              <w:left w:val="single" w:sz="4" w:space="0" w:color="000000"/>
              <w:bottom w:val="nil"/>
              <w:right w:val="nil"/>
            </w:tcBorders>
            <w:noWrap/>
            <w:vAlign w:val="center"/>
            <w:hideMark/>
          </w:tcPr>
          <w:p w14:paraId="51E81D23"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0B2B14A"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72483B19" w14:textId="77777777" w:rsidR="006552F3" w:rsidRDefault="006552F3">
            <w:pPr>
              <w:rPr>
                <w:rFonts w:ascii="Arial CE" w:hAnsi="Arial CE" w:cs="Arial CE"/>
                <w:color w:val="969696"/>
                <w:sz w:val="20"/>
                <w:szCs w:val="20"/>
              </w:rPr>
            </w:pPr>
            <w:r>
              <w:rPr>
                <w:rFonts w:ascii="Arial CE" w:hAnsi="Arial CE" w:cs="Arial CE"/>
                <w:color w:val="969696"/>
                <w:sz w:val="20"/>
                <w:szCs w:val="20"/>
              </w:rPr>
              <w:t>Místo:</w:t>
            </w:r>
          </w:p>
        </w:tc>
        <w:tc>
          <w:tcPr>
            <w:tcW w:w="4580" w:type="dxa"/>
            <w:tcBorders>
              <w:top w:val="nil"/>
              <w:left w:val="nil"/>
              <w:bottom w:val="nil"/>
              <w:right w:val="nil"/>
            </w:tcBorders>
            <w:noWrap/>
            <w:vAlign w:val="center"/>
            <w:hideMark/>
          </w:tcPr>
          <w:p w14:paraId="58101867" w14:textId="77777777" w:rsidR="006552F3" w:rsidRDefault="006552F3">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7C851E07" w14:textId="77777777" w:rsidR="006552F3" w:rsidRDefault="006552F3">
            <w:pPr>
              <w:rPr>
                <w:rFonts w:ascii="Arial CE" w:hAnsi="Arial CE" w:cs="Arial CE"/>
                <w:sz w:val="20"/>
                <w:szCs w:val="20"/>
              </w:rPr>
            </w:pPr>
          </w:p>
        </w:tc>
        <w:tc>
          <w:tcPr>
            <w:tcW w:w="1260" w:type="dxa"/>
            <w:tcBorders>
              <w:top w:val="nil"/>
              <w:left w:val="nil"/>
              <w:bottom w:val="nil"/>
              <w:right w:val="nil"/>
            </w:tcBorders>
            <w:noWrap/>
            <w:vAlign w:val="center"/>
            <w:hideMark/>
          </w:tcPr>
          <w:p w14:paraId="19DDE0FD" w14:textId="77777777" w:rsidR="006552F3" w:rsidRDefault="006552F3">
            <w:pPr>
              <w:rPr>
                <w:sz w:val="20"/>
                <w:szCs w:val="20"/>
              </w:rPr>
            </w:pPr>
          </w:p>
        </w:tc>
        <w:tc>
          <w:tcPr>
            <w:tcW w:w="1420" w:type="dxa"/>
            <w:tcBorders>
              <w:top w:val="nil"/>
              <w:left w:val="nil"/>
              <w:bottom w:val="nil"/>
              <w:right w:val="nil"/>
            </w:tcBorders>
            <w:noWrap/>
            <w:vAlign w:val="center"/>
            <w:hideMark/>
          </w:tcPr>
          <w:p w14:paraId="700D19DB" w14:textId="77777777" w:rsidR="006552F3" w:rsidRDefault="006552F3">
            <w:pPr>
              <w:rPr>
                <w:rFonts w:ascii="Arial CE" w:hAnsi="Arial CE" w:cs="Arial CE"/>
                <w:color w:val="969696"/>
                <w:sz w:val="20"/>
                <w:szCs w:val="20"/>
              </w:rPr>
            </w:pPr>
            <w:r>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41A5DF7E" w14:textId="77777777" w:rsidR="006552F3" w:rsidRDefault="006552F3">
            <w:pPr>
              <w:rPr>
                <w:rFonts w:ascii="Arial CE" w:hAnsi="Arial CE" w:cs="Arial CE"/>
                <w:sz w:val="20"/>
                <w:szCs w:val="20"/>
              </w:rPr>
            </w:pPr>
            <w:r>
              <w:rPr>
                <w:rFonts w:ascii="Arial CE" w:hAnsi="Arial CE" w:cs="Arial CE"/>
                <w:sz w:val="20"/>
                <w:szCs w:val="20"/>
              </w:rPr>
              <w:t>01.02.2025</w:t>
            </w:r>
          </w:p>
        </w:tc>
        <w:tc>
          <w:tcPr>
            <w:tcW w:w="2020" w:type="dxa"/>
            <w:tcBorders>
              <w:top w:val="nil"/>
              <w:left w:val="nil"/>
              <w:bottom w:val="nil"/>
              <w:right w:val="nil"/>
            </w:tcBorders>
            <w:noWrap/>
            <w:vAlign w:val="center"/>
            <w:hideMark/>
          </w:tcPr>
          <w:p w14:paraId="137BC536" w14:textId="77777777" w:rsidR="006552F3" w:rsidRDefault="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0E495354"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88FA3F0" w14:textId="77777777" w:rsidTr="006552F3">
        <w:trPr>
          <w:trHeight w:val="218"/>
        </w:trPr>
        <w:tc>
          <w:tcPr>
            <w:tcW w:w="207" w:type="dxa"/>
            <w:tcBorders>
              <w:top w:val="nil"/>
              <w:left w:val="single" w:sz="4" w:space="0" w:color="000000"/>
              <w:bottom w:val="nil"/>
              <w:right w:val="nil"/>
            </w:tcBorders>
            <w:noWrap/>
            <w:vAlign w:val="center"/>
            <w:hideMark/>
          </w:tcPr>
          <w:p w14:paraId="7E252E82"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3762058"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15C3B832" w14:textId="77777777" w:rsidR="006552F3" w:rsidRDefault="006552F3">
            <w:pPr>
              <w:rPr>
                <w:sz w:val="20"/>
                <w:szCs w:val="20"/>
              </w:rPr>
            </w:pPr>
          </w:p>
        </w:tc>
        <w:tc>
          <w:tcPr>
            <w:tcW w:w="1540" w:type="dxa"/>
            <w:tcBorders>
              <w:top w:val="nil"/>
              <w:left w:val="nil"/>
              <w:bottom w:val="nil"/>
              <w:right w:val="nil"/>
            </w:tcBorders>
            <w:noWrap/>
            <w:vAlign w:val="center"/>
            <w:hideMark/>
          </w:tcPr>
          <w:p w14:paraId="107E231E" w14:textId="77777777" w:rsidR="006552F3" w:rsidRDefault="006552F3">
            <w:pPr>
              <w:rPr>
                <w:sz w:val="20"/>
                <w:szCs w:val="20"/>
              </w:rPr>
            </w:pPr>
          </w:p>
        </w:tc>
        <w:tc>
          <w:tcPr>
            <w:tcW w:w="4580" w:type="dxa"/>
            <w:tcBorders>
              <w:top w:val="nil"/>
              <w:left w:val="nil"/>
              <w:bottom w:val="nil"/>
              <w:right w:val="nil"/>
            </w:tcBorders>
            <w:noWrap/>
            <w:vAlign w:val="center"/>
            <w:hideMark/>
          </w:tcPr>
          <w:p w14:paraId="5215FE47" w14:textId="77777777" w:rsidR="006552F3" w:rsidRDefault="006552F3">
            <w:pPr>
              <w:rPr>
                <w:sz w:val="20"/>
                <w:szCs w:val="20"/>
              </w:rPr>
            </w:pPr>
          </w:p>
        </w:tc>
        <w:tc>
          <w:tcPr>
            <w:tcW w:w="680" w:type="dxa"/>
            <w:tcBorders>
              <w:top w:val="nil"/>
              <w:left w:val="nil"/>
              <w:bottom w:val="nil"/>
              <w:right w:val="nil"/>
            </w:tcBorders>
            <w:noWrap/>
            <w:vAlign w:val="center"/>
            <w:hideMark/>
          </w:tcPr>
          <w:p w14:paraId="30C8D577" w14:textId="77777777" w:rsidR="006552F3" w:rsidRDefault="006552F3">
            <w:pPr>
              <w:rPr>
                <w:sz w:val="20"/>
                <w:szCs w:val="20"/>
              </w:rPr>
            </w:pPr>
          </w:p>
        </w:tc>
        <w:tc>
          <w:tcPr>
            <w:tcW w:w="1260" w:type="dxa"/>
            <w:tcBorders>
              <w:top w:val="nil"/>
              <w:left w:val="nil"/>
              <w:bottom w:val="nil"/>
              <w:right w:val="nil"/>
            </w:tcBorders>
            <w:noWrap/>
            <w:vAlign w:val="center"/>
            <w:hideMark/>
          </w:tcPr>
          <w:p w14:paraId="23B210BF" w14:textId="77777777" w:rsidR="006552F3" w:rsidRDefault="006552F3">
            <w:pPr>
              <w:rPr>
                <w:sz w:val="20"/>
                <w:szCs w:val="20"/>
              </w:rPr>
            </w:pPr>
          </w:p>
        </w:tc>
        <w:tc>
          <w:tcPr>
            <w:tcW w:w="1420" w:type="dxa"/>
            <w:tcBorders>
              <w:top w:val="nil"/>
              <w:left w:val="nil"/>
              <w:bottom w:val="nil"/>
              <w:right w:val="nil"/>
            </w:tcBorders>
            <w:noWrap/>
            <w:vAlign w:val="center"/>
            <w:hideMark/>
          </w:tcPr>
          <w:p w14:paraId="0139330D" w14:textId="77777777" w:rsidR="006552F3" w:rsidRDefault="006552F3">
            <w:pPr>
              <w:rPr>
                <w:sz w:val="20"/>
                <w:szCs w:val="20"/>
              </w:rPr>
            </w:pPr>
          </w:p>
        </w:tc>
        <w:tc>
          <w:tcPr>
            <w:tcW w:w="2020" w:type="dxa"/>
            <w:tcBorders>
              <w:top w:val="nil"/>
              <w:left w:val="nil"/>
              <w:bottom w:val="nil"/>
              <w:right w:val="nil"/>
            </w:tcBorders>
            <w:noWrap/>
            <w:vAlign w:val="center"/>
            <w:hideMark/>
          </w:tcPr>
          <w:p w14:paraId="0A682E07" w14:textId="77777777" w:rsidR="006552F3" w:rsidRDefault="006552F3">
            <w:pPr>
              <w:rPr>
                <w:sz w:val="20"/>
                <w:szCs w:val="20"/>
              </w:rPr>
            </w:pPr>
          </w:p>
        </w:tc>
        <w:tc>
          <w:tcPr>
            <w:tcW w:w="2020" w:type="dxa"/>
            <w:tcBorders>
              <w:top w:val="nil"/>
              <w:left w:val="nil"/>
              <w:bottom w:val="nil"/>
              <w:right w:val="nil"/>
            </w:tcBorders>
            <w:noWrap/>
            <w:vAlign w:val="center"/>
            <w:hideMark/>
          </w:tcPr>
          <w:p w14:paraId="59BA6DC7"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60124937"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ABB0FE5" w14:textId="77777777" w:rsidTr="006552F3">
        <w:trPr>
          <w:trHeight w:val="240"/>
        </w:trPr>
        <w:tc>
          <w:tcPr>
            <w:tcW w:w="207" w:type="dxa"/>
            <w:tcBorders>
              <w:top w:val="nil"/>
              <w:left w:val="single" w:sz="4" w:space="0" w:color="000000"/>
              <w:bottom w:val="nil"/>
              <w:right w:val="nil"/>
            </w:tcBorders>
            <w:noWrap/>
            <w:vAlign w:val="center"/>
            <w:hideMark/>
          </w:tcPr>
          <w:p w14:paraId="799109AC"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C2D035F"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75E71EF6" w14:textId="77777777" w:rsidR="006552F3" w:rsidRDefault="006552F3">
            <w:pPr>
              <w:rPr>
                <w:rFonts w:ascii="Arial CE" w:hAnsi="Arial CE" w:cs="Arial CE"/>
                <w:color w:val="969696"/>
                <w:sz w:val="20"/>
                <w:szCs w:val="20"/>
              </w:rPr>
            </w:pPr>
            <w:r>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3E9BC033" w14:textId="77777777" w:rsidR="006552F3" w:rsidRDefault="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78292FAD" w14:textId="77777777" w:rsidR="006552F3" w:rsidRDefault="006552F3">
            <w:pPr>
              <w:rPr>
                <w:sz w:val="20"/>
                <w:szCs w:val="20"/>
              </w:rPr>
            </w:pPr>
          </w:p>
        </w:tc>
        <w:tc>
          <w:tcPr>
            <w:tcW w:w="1260" w:type="dxa"/>
            <w:tcBorders>
              <w:top w:val="nil"/>
              <w:left w:val="nil"/>
              <w:bottom w:val="nil"/>
              <w:right w:val="nil"/>
            </w:tcBorders>
            <w:noWrap/>
            <w:vAlign w:val="center"/>
            <w:hideMark/>
          </w:tcPr>
          <w:p w14:paraId="5F17072B" w14:textId="77777777" w:rsidR="006552F3" w:rsidRDefault="006552F3">
            <w:pPr>
              <w:rPr>
                <w:sz w:val="20"/>
                <w:szCs w:val="20"/>
              </w:rPr>
            </w:pPr>
          </w:p>
        </w:tc>
        <w:tc>
          <w:tcPr>
            <w:tcW w:w="1420" w:type="dxa"/>
            <w:tcBorders>
              <w:top w:val="nil"/>
              <w:left w:val="nil"/>
              <w:bottom w:val="nil"/>
              <w:right w:val="nil"/>
            </w:tcBorders>
            <w:noWrap/>
            <w:vAlign w:val="center"/>
            <w:hideMark/>
          </w:tcPr>
          <w:p w14:paraId="117AD843" w14:textId="77777777" w:rsidR="006552F3" w:rsidRDefault="006552F3">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30C73B70" w14:textId="77777777" w:rsidR="006552F3" w:rsidRDefault="006552F3">
            <w:pPr>
              <w:rPr>
                <w:rFonts w:ascii="Arial CE" w:hAnsi="Arial CE" w:cs="Arial CE"/>
                <w:sz w:val="20"/>
                <w:szCs w:val="20"/>
              </w:rPr>
            </w:pPr>
            <w:r>
              <w:rPr>
                <w:rFonts w:ascii="Arial CE" w:hAnsi="Arial CE" w:cs="Arial CE"/>
                <w:sz w:val="20"/>
                <w:szCs w:val="20"/>
              </w:rPr>
              <w:t>00246875</w:t>
            </w:r>
          </w:p>
        </w:tc>
        <w:tc>
          <w:tcPr>
            <w:tcW w:w="2020" w:type="dxa"/>
            <w:tcBorders>
              <w:top w:val="nil"/>
              <w:left w:val="nil"/>
              <w:bottom w:val="nil"/>
              <w:right w:val="nil"/>
            </w:tcBorders>
            <w:noWrap/>
            <w:vAlign w:val="center"/>
            <w:hideMark/>
          </w:tcPr>
          <w:p w14:paraId="663FFAE5" w14:textId="77777777" w:rsidR="006552F3" w:rsidRDefault="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3F8920C6"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238D742" w14:textId="77777777" w:rsidTr="006552F3">
        <w:trPr>
          <w:trHeight w:val="360"/>
        </w:trPr>
        <w:tc>
          <w:tcPr>
            <w:tcW w:w="207" w:type="dxa"/>
            <w:tcBorders>
              <w:top w:val="nil"/>
              <w:left w:val="single" w:sz="4" w:space="0" w:color="000000"/>
              <w:bottom w:val="nil"/>
              <w:right w:val="nil"/>
            </w:tcBorders>
            <w:noWrap/>
            <w:vAlign w:val="center"/>
            <w:hideMark/>
          </w:tcPr>
          <w:p w14:paraId="455D6E00"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C51DD7A"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5BAA653D" w14:textId="77777777" w:rsidR="006552F3" w:rsidRDefault="006552F3">
            <w:pPr>
              <w:rPr>
                <w:sz w:val="20"/>
                <w:szCs w:val="20"/>
              </w:rPr>
            </w:pPr>
          </w:p>
        </w:tc>
        <w:tc>
          <w:tcPr>
            <w:tcW w:w="6120" w:type="dxa"/>
            <w:gridSpan w:val="2"/>
            <w:tcBorders>
              <w:top w:val="nil"/>
              <w:left w:val="nil"/>
              <w:bottom w:val="nil"/>
              <w:right w:val="nil"/>
            </w:tcBorders>
            <w:noWrap/>
            <w:vAlign w:val="center"/>
            <w:hideMark/>
          </w:tcPr>
          <w:p w14:paraId="32FABFC9" w14:textId="77777777" w:rsidR="006552F3" w:rsidRDefault="006552F3">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589C47B4" w14:textId="77777777" w:rsidR="006552F3" w:rsidRDefault="006552F3">
            <w:pPr>
              <w:rPr>
                <w:rFonts w:ascii="Arial CE" w:hAnsi="Arial CE" w:cs="Arial CE"/>
                <w:sz w:val="20"/>
                <w:szCs w:val="20"/>
              </w:rPr>
            </w:pPr>
          </w:p>
        </w:tc>
        <w:tc>
          <w:tcPr>
            <w:tcW w:w="1260" w:type="dxa"/>
            <w:tcBorders>
              <w:top w:val="nil"/>
              <w:left w:val="nil"/>
              <w:bottom w:val="nil"/>
              <w:right w:val="nil"/>
            </w:tcBorders>
            <w:noWrap/>
            <w:vAlign w:val="center"/>
            <w:hideMark/>
          </w:tcPr>
          <w:p w14:paraId="7E779B61" w14:textId="77777777" w:rsidR="006552F3" w:rsidRDefault="006552F3">
            <w:pPr>
              <w:rPr>
                <w:sz w:val="20"/>
                <w:szCs w:val="20"/>
              </w:rPr>
            </w:pPr>
          </w:p>
        </w:tc>
        <w:tc>
          <w:tcPr>
            <w:tcW w:w="1420" w:type="dxa"/>
            <w:tcBorders>
              <w:top w:val="nil"/>
              <w:left w:val="nil"/>
              <w:bottom w:val="nil"/>
              <w:right w:val="nil"/>
            </w:tcBorders>
            <w:noWrap/>
            <w:vAlign w:val="center"/>
            <w:hideMark/>
          </w:tcPr>
          <w:p w14:paraId="4D90D405" w14:textId="77777777" w:rsidR="006552F3" w:rsidRDefault="006552F3">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4822A05A" w14:textId="77777777" w:rsidR="006552F3" w:rsidRDefault="006552F3">
            <w:pPr>
              <w:rPr>
                <w:rFonts w:ascii="Arial CE" w:hAnsi="Arial CE" w:cs="Arial CE"/>
                <w:sz w:val="20"/>
                <w:szCs w:val="20"/>
              </w:rPr>
            </w:pPr>
            <w:r>
              <w:rPr>
                <w:rFonts w:ascii="Arial CE" w:hAnsi="Arial CE" w:cs="Arial CE"/>
                <w:sz w:val="20"/>
                <w:szCs w:val="20"/>
              </w:rPr>
              <w:t>CZ00246875</w:t>
            </w:r>
          </w:p>
        </w:tc>
        <w:tc>
          <w:tcPr>
            <w:tcW w:w="2020" w:type="dxa"/>
            <w:tcBorders>
              <w:top w:val="nil"/>
              <w:left w:val="nil"/>
              <w:bottom w:val="nil"/>
              <w:right w:val="nil"/>
            </w:tcBorders>
            <w:noWrap/>
            <w:vAlign w:val="center"/>
            <w:hideMark/>
          </w:tcPr>
          <w:p w14:paraId="736E830B" w14:textId="77777777" w:rsidR="006552F3" w:rsidRDefault="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71A641D7"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871990A" w14:textId="77777777" w:rsidTr="006552F3">
        <w:trPr>
          <w:trHeight w:val="139"/>
        </w:trPr>
        <w:tc>
          <w:tcPr>
            <w:tcW w:w="207" w:type="dxa"/>
            <w:tcBorders>
              <w:top w:val="nil"/>
              <w:left w:val="single" w:sz="4" w:space="0" w:color="000000"/>
              <w:bottom w:val="nil"/>
              <w:right w:val="nil"/>
            </w:tcBorders>
            <w:noWrap/>
            <w:vAlign w:val="center"/>
            <w:hideMark/>
          </w:tcPr>
          <w:p w14:paraId="29A6C616" w14:textId="77777777" w:rsidR="006552F3" w:rsidRDefault="006552F3">
            <w:pPr>
              <w:rPr>
                <w:rFonts w:ascii="Arial CE" w:hAnsi="Arial CE" w:cs="Arial CE"/>
                <w:sz w:val="16"/>
                <w:szCs w:val="16"/>
              </w:rPr>
            </w:pPr>
            <w:r>
              <w:rPr>
                <w:rFonts w:ascii="Arial CE" w:hAnsi="Arial CE" w:cs="Arial CE"/>
                <w:sz w:val="16"/>
                <w:szCs w:val="16"/>
              </w:rPr>
              <w:lastRenderedPageBreak/>
              <w:t> </w:t>
            </w:r>
          </w:p>
        </w:tc>
        <w:tc>
          <w:tcPr>
            <w:tcW w:w="380" w:type="dxa"/>
            <w:tcBorders>
              <w:top w:val="nil"/>
              <w:left w:val="nil"/>
              <w:bottom w:val="nil"/>
              <w:right w:val="nil"/>
            </w:tcBorders>
            <w:noWrap/>
            <w:vAlign w:val="center"/>
            <w:hideMark/>
          </w:tcPr>
          <w:p w14:paraId="7E09FBED"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6012AD4E" w14:textId="77777777" w:rsidR="006552F3" w:rsidRDefault="006552F3">
            <w:pPr>
              <w:rPr>
                <w:sz w:val="20"/>
                <w:szCs w:val="20"/>
              </w:rPr>
            </w:pPr>
          </w:p>
        </w:tc>
        <w:tc>
          <w:tcPr>
            <w:tcW w:w="1540" w:type="dxa"/>
            <w:tcBorders>
              <w:top w:val="nil"/>
              <w:left w:val="nil"/>
              <w:bottom w:val="nil"/>
              <w:right w:val="nil"/>
            </w:tcBorders>
            <w:noWrap/>
            <w:vAlign w:val="center"/>
            <w:hideMark/>
          </w:tcPr>
          <w:p w14:paraId="478F6D11" w14:textId="77777777" w:rsidR="006552F3" w:rsidRDefault="006552F3">
            <w:pPr>
              <w:rPr>
                <w:sz w:val="20"/>
                <w:szCs w:val="20"/>
              </w:rPr>
            </w:pPr>
          </w:p>
        </w:tc>
        <w:tc>
          <w:tcPr>
            <w:tcW w:w="4580" w:type="dxa"/>
            <w:tcBorders>
              <w:top w:val="nil"/>
              <w:left w:val="nil"/>
              <w:bottom w:val="nil"/>
              <w:right w:val="nil"/>
            </w:tcBorders>
            <w:noWrap/>
            <w:vAlign w:val="center"/>
            <w:hideMark/>
          </w:tcPr>
          <w:p w14:paraId="6457F5F2" w14:textId="77777777" w:rsidR="006552F3" w:rsidRDefault="006552F3">
            <w:pPr>
              <w:rPr>
                <w:sz w:val="20"/>
                <w:szCs w:val="20"/>
              </w:rPr>
            </w:pPr>
          </w:p>
        </w:tc>
        <w:tc>
          <w:tcPr>
            <w:tcW w:w="680" w:type="dxa"/>
            <w:tcBorders>
              <w:top w:val="nil"/>
              <w:left w:val="nil"/>
              <w:bottom w:val="nil"/>
              <w:right w:val="nil"/>
            </w:tcBorders>
            <w:noWrap/>
            <w:vAlign w:val="center"/>
            <w:hideMark/>
          </w:tcPr>
          <w:p w14:paraId="1D833DC7" w14:textId="77777777" w:rsidR="006552F3" w:rsidRDefault="006552F3">
            <w:pPr>
              <w:rPr>
                <w:sz w:val="20"/>
                <w:szCs w:val="20"/>
              </w:rPr>
            </w:pPr>
          </w:p>
        </w:tc>
        <w:tc>
          <w:tcPr>
            <w:tcW w:w="1260" w:type="dxa"/>
            <w:tcBorders>
              <w:top w:val="nil"/>
              <w:left w:val="nil"/>
              <w:bottom w:val="nil"/>
              <w:right w:val="nil"/>
            </w:tcBorders>
            <w:noWrap/>
            <w:vAlign w:val="center"/>
            <w:hideMark/>
          </w:tcPr>
          <w:p w14:paraId="4EE5AE3E" w14:textId="77777777" w:rsidR="006552F3" w:rsidRDefault="006552F3">
            <w:pPr>
              <w:rPr>
                <w:sz w:val="20"/>
                <w:szCs w:val="20"/>
              </w:rPr>
            </w:pPr>
          </w:p>
        </w:tc>
        <w:tc>
          <w:tcPr>
            <w:tcW w:w="1420" w:type="dxa"/>
            <w:tcBorders>
              <w:top w:val="nil"/>
              <w:left w:val="nil"/>
              <w:bottom w:val="nil"/>
              <w:right w:val="nil"/>
            </w:tcBorders>
            <w:noWrap/>
            <w:vAlign w:val="center"/>
            <w:hideMark/>
          </w:tcPr>
          <w:p w14:paraId="5C5A6E24" w14:textId="77777777" w:rsidR="006552F3" w:rsidRDefault="006552F3">
            <w:pPr>
              <w:rPr>
                <w:sz w:val="20"/>
                <w:szCs w:val="20"/>
              </w:rPr>
            </w:pPr>
          </w:p>
        </w:tc>
        <w:tc>
          <w:tcPr>
            <w:tcW w:w="2020" w:type="dxa"/>
            <w:tcBorders>
              <w:top w:val="nil"/>
              <w:left w:val="nil"/>
              <w:bottom w:val="nil"/>
              <w:right w:val="nil"/>
            </w:tcBorders>
            <w:noWrap/>
            <w:vAlign w:val="center"/>
            <w:hideMark/>
          </w:tcPr>
          <w:p w14:paraId="14405151" w14:textId="77777777" w:rsidR="006552F3" w:rsidRDefault="006552F3">
            <w:pPr>
              <w:rPr>
                <w:sz w:val="20"/>
                <w:szCs w:val="20"/>
              </w:rPr>
            </w:pPr>
          </w:p>
        </w:tc>
        <w:tc>
          <w:tcPr>
            <w:tcW w:w="2020" w:type="dxa"/>
            <w:tcBorders>
              <w:top w:val="nil"/>
              <w:left w:val="nil"/>
              <w:bottom w:val="nil"/>
              <w:right w:val="nil"/>
            </w:tcBorders>
            <w:noWrap/>
            <w:vAlign w:val="center"/>
            <w:hideMark/>
          </w:tcPr>
          <w:p w14:paraId="027C5C08"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77E35CF2"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3F74063" w14:textId="77777777" w:rsidTr="006552F3">
        <w:trPr>
          <w:trHeight w:val="240"/>
        </w:trPr>
        <w:tc>
          <w:tcPr>
            <w:tcW w:w="207" w:type="dxa"/>
            <w:tcBorders>
              <w:top w:val="nil"/>
              <w:left w:val="single" w:sz="4" w:space="0" w:color="000000"/>
              <w:bottom w:val="nil"/>
              <w:right w:val="nil"/>
            </w:tcBorders>
            <w:noWrap/>
            <w:vAlign w:val="center"/>
            <w:hideMark/>
          </w:tcPr>
          <w:p w14:paraId="6908FF67"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93B0C67"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9579A2C" w14:textId="77777777" w:rsidR="006552F3" w:rsidRDefault="006552F3">
            <w:pPr>
              <w:rPr>
                <w:rFonts w:ascii="Arial CE" w:hAnsi="Arial CE" w:cs="Arial CE"/>
                <w:color w:val="969696"/>
                <w:sz w:val="20"/>
                <w:szCs w:val="20"/>
              </w:rPr>
            </w:pPr>
            <w:r>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00C239CB" w14:textId="77777777" w:rsidR="006552F3" w:rsidRDefault="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362FCFE0" w14:textId="77777777" w:rsidR="006552F3" w:rsidRDefault="006552F3">
            <w:pPr>
              <w:rPr>
                <w:sz w:val="20"/>
                <w:szCs w:val="20"/>
              </w:rPr>
            </w:pPr>
          </w:p>
        </w:tc>
        <w:tc>
          <w:tcPr>
            <w:tcW w:w="1260" w:type="dxa"/>
            <w:tcBorders>
              <w:top w:val="nil"/>
              <w:left w:val="nil"/>
              <w:bottom w:val="nil"/>
              <w:right w:val="nil"/>
            </w:tcBorders>
            <w:noWrap/>
            <w:vAlign w:val="center"/>
            <w:hideMark/>
          </w:tcPr>
          <w:p w14:paraId="6346A7E1" w14:textId="77777777" w:rsidR="006552F3" w:rsidRDefault="006552F3">
            <w:pPr>
              <w:rPr>
                <w:sz w:val="20"/>
                <w:szCs w:val="20"/>
              </w:rPr>
            </w:pPr>
          </w:p>
        </w:tc>
        <w:tc>
          <w:tcPr>
            <w:tcW w:w="1420" w:type="dxa"/>
            <w:tcBorders>
              <w:top w:val="nil"/>
              <w:left w:val="nil"/>
              <w:bottom w:val="nil"/>
              <w:right w:val="nil"/>
            </w:tcBorders>
            <w:noWrap/>
            <w:vAlign w:val="center"/>
            <w:hideMark/>
          </w:tcPr>
          <w:p w14:paraId="28A3506F" w14:textId="77777777" w:rsidR="006552F3" w:rsidRDefault="006552F3">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1C51892B" w14:textId="77777777" w:rsidR="006552F3" w:rsidRDefault="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7F07FE19"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70AC1039"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95B8626" w14:textId="77777777" w:rsidTr="006552F3">
        <w:trPr>
          <w:trHeight w:val="360"/>
        </w:trPr>
        <w:tc>
          <w:tcPr>
            <w:tcW w:w="207" w:type="dxa"/>
            <w:tcBorders>
              <w:top w:val="nil"/>
              <w:left w:val="single" w:sz="4" w:space="0" w:color="000000"/>
              <w:bottom w:val="nil"/>
              <w:right w:val="nil"/>
            </w:tcBorders>
            <w:noWrap/>
            <w:vAlign w:val="center"/>
            <w:hideMark/>
          </w:tcPr>
          <w:p w14:paraId="0F6DDC2D"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4A46565"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31D28C43" w14:textId="77777777" w:rsidR="006552F3" w:rsidRDefault="006552F3">
            <w:pPr>
              <w:rPr>
                <w:sz w:val="20"/>
                <w:szCs w:val="20"/>
              </w:rPr>
            </w:pPr>
          </w:p>
        </w:tc>
        <w:tc>
          <w:tcPr>
            <w:tcW w:w="8060" w:type="dxa"/>
            <w:gridSpan w:val="4"/>
            <w:tcBorders>
              <w:top w:val="nil"/>
              <w:left w:val="nil"/>
              <w:bottom w:val="nil"/>
              <w:right w:val="nil"/>
            </w:tcBorders>
            <w:noWrap/>
            <w:vAlign w:val="center"/>
            <w:hideMark/>
          </w:tcPr>
          <w:p w14:paraId="755BC57F" w14:textId="77777777" w:rsidR="006552F3" w:rsidRDefault="006552F3">
            <w:pPr>
              <w:rPr>
                <w:rFonts w:ascii="Arial CE" w:hAnsi="Arial CE" w:cs="Arial CE"/>
                <w:sz w:val="20"/>
                <w:szCs w:val="20"/>
              </w:rPr>
            </w:pPr>
            <w:r>
              <w:rPr>
                <w:rFonts w:ascii="Arial CE" w:hAnsi="Arial CE" w:cs="Arial CE"/>
                <w:sz w:val="20"/>
                <w:szCs w:val="20"/>
              </w:rPr>
              <w:t xml:space="preserve"> </w:t>
            </w:r>
          </w:p>
        </w:tc>
        <w:tc>
          <w:tcPr>
            <w:tcW w:w="1420" w:type="dxa"/>
            <w:tcBorders>
              <w:top w:val="nil"/>
              <w:left w:val="nil"/>
              <w:bottom w:val="nil"/>
              <w:right w:val="nil"/>
            </w:tcBorders>
            <w:noWrap/>
            <w:vAlign w:val="center"/>
            <w:hideMark/>
          </w:tcPr>
          <w:p w14:paraId="5CB48D33" w14:textId="77777777" w:rsidR="006552F3" w:rsidRDefault="006552F3">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1599C54E" w14:textId="77777777" w:rsidR="006552F3" w:rsidRDefault="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47330AC4"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0C30DB58"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F407003" w14:textId="77777777" w:rsidTr="006552F3">
        <w:trPr>
          <w:trHeight w:val="139"/>
        </w:trPr>
        <w:tc>
          <w:tcPr>
            <w:tcW w:w="207" w:type="dxa"/>
            <w:tcBorders>
              <w:top w:val="nil"/>
              <w:left w:val="single" w:sz="4" w:space="0" w:color="000000"/>
              <w:bottom w:val="nil"/>
              <w:right w:val="nil"/>
            </w:tcBorders>
            <w:noWrap/>
            <w:vAlign w:val="center"/>
            <w:hideMark/>
          </w:tcPr>
          <w:p w14:paraId="57364F12"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9845BA0"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45BBED27" w14:textId="77777777" w:rsidR="006552F3" w:rsidRDefault="006552F3">
            <w:pPr>
              <w:rPr>
                <w:sz w:val="20"/>
                <w:szCs w:val="20"/>
              </w:rPr>
            </w:pPr>
          </w:p>
        </w:tc>
        <w:tc>
          <w:tcPr>
            <w:tcW w:w="1540" w:type="dxa"/>
            <w:tcBorders>
              <w:top w:val="nil"/>
              <w:left w:val="nil"/>
              <w:bottom w:val="nil"/>
              <w:right w:val="nil"/>
            </w:tcBorders>
            <w:noWrap/>
            <w:vAlign w:val="center"/>
            <w:hideMark/>
          </w:tcPr>
          <w:p w14:paraId="5585DDD0" w14:textId="77777777" w:rsidR="006552F3" w:rsidRDefault="006552F3">
            <w:pPr>
              <w:rPr>
                <w:sz w:val="20"/>
                <w:szCs w:val="20"/>
              </w:rPr>
            </w:pPr>
          </w:p>
        </w:tc>
        <w:tc>
          <w:tcPr>
            <w:tcW w:w="4580" w:type="dxa"/>
            <w:tcBorders>
              <w:top w:val="nil"/>
              <w:left w:val="nil"/>
              <w:bottom w:val="nil"/>
              <w:right w:val="nil"/>
            </w:tcBorders>
            <w:noWrap/>
            <w:vAlign w:val="center"/>
            <w:hideMark/>
          </w:tcPr>
          <w:p w14:paraId="0B9B5CF1" w14:textId="77777777" w:rsidR="006552F3" w:rsidRDefault="006552F3">
            <w:pPr>
              <w:rPr>
                <w:sz w:val="20"/>
                <w:szCs w:val="20"/>
              </w:rPr>
            </w:pPr>
          </w:p>
        </w:tc>
        <w:tc>
          <w:tcPr>
            <w:tcW w:w="680" w:type="dxa"/>
            <w:tcBorders>
              <w:top w:val="nil"/>
              <w:left w:val="nil"/>
              <w:bottom w:val="nil"/>
              <w:right w:val="nil"/>
            </w:tcBorders>
            <w:noWrap/>
            <w:vAlign w:val="center"/>
            <w:hideMark/>
          </w:tcPr>
          <w:p w14:paraId="62493E00" w14:textId="77777777" w:rsidR="006552F3" w:rsidRDefault="006552F3">
            <w:pPr>
              <w:rPr>
                <w:sz w:val="20"/>
                <w:szCs w:val="20"/>
              </w:rPr>
            </w:pPr>
          </w:p>
        </w:tc>
        <w:tc>
          <w:tcPr>
            <w:tcW w:w="1260" w:type="dxa"/>
            <w:tcBorders>
              <w:top w:val="nil"/>
              <w:left w:val="nil"/>
              <w:bottom w:val="nil"/>
              <w:right w:val="nil"/>
            </w:tcBorders>
            <w:noWrap/>
            <w:vAlign w:val="center"/>
            <w:hideMark/>
          </w:tcPr>
          <w:p w14:paraId="2EDC6589" w14:textId="77777777" w:rsidR="006552F3" w:rsidRDefault="006552F3">
            <w:pPr>
              <w:rPr>
                <w:sz w:val="20"/>
                <w:szCs w:val="20"/>
              </w:rPr>
            </w:pPr>
          </w:p>
        </w:tc>
        <w:tc>
          <w:tcPr>
            <w:tcW w:w="1420" w:type="dxa"/>
            <w:tcBorders>
              <w:top w:val="nil"/>
              <w:left w:val="nil"/>
              <w:bottom w:val="nil"/>
              <w:right w:val="nil"/>
            </w:tcBorders>
            <w:noWrap/>
            <w:vAlign w:val="center"/>
            <w:hideMark/>
          </w:tcPr>
          <w:p w14:paraId="583002F3" w14:textId="77777777" w:rsidR="006552F3" w:rsidRDefault="006552F3">
            <w:pPr>
              <w:rPr>
                <w:sz w:val="20"/>
                <w:szCs w:val="20"/>
              </w:rPr>
            </w:pPr>
          </w:p>
        </w:tc>
        <w:tc>
          <w:tcPr>
            <w:tcW w:w="2020" w:type="dxa"/>
            <w:tcBorders>
              <w:top w:val="nil"/>
              <w:left w:val="nil"/>
              <w:bottom w:val="nil"/>
              <w:right w:val="nil"/>
            </w:tcBorders>
            <w:noWrap/>
            <w:vAlign w:val="center"/>
            <w:hideMark/>
          </w:tcPr>
          <w:p w14:paraId="44EDF75F" w14:textId="77777777" w:rsidR="006552F3" w:rsidRDefault="006552F3">
            <w:pPr>
              <w:rPr>
                <w:sz w:val="20"/>
                <w:szCs w:val="20"/>
              </w:rPr>
            </w:pPr>
          </w:p>
        </w:tc>
        <w:tc>
          <w:tcPr>
            <w:tcW w:w="2020" w:type="dxa"/>
            <w:tcBorders>
              <w:top w:val="nil"/>
              <w:left w:val="nil"/>
              <w:bottom w:val="nil"/>
              <w:right w:val="nil"/>
            </w:tcBorders>
            <w:noWrap/>
            <w:vAlign w:val="center"/>
            <w:hideMark/>
          </w:tcPr>
          <w:p w14:paraId="7837E235"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12EDFE46"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53A3AA66" w14:textId="77777777" w:rsidTr="006552F3">
        <w:trPr>
          <w:trHeight w:val="240"/>
        </w:trPr>
        <w:tc>
          <w:tcPr>
            <w:tcW w:w="207" w:type="dxa"/>
            <w:tcBorders>
              <w:top w:val="nil"/>
              <w:left w:val="single" w:sz="4" w:space="0" w:color="000000"/>
              <w:bottom w:val="nil"/>
              <w:right w:val="nil"/>
            </w:tcBorders>
            <w:noWrap/>
            <w:vAlign w:val="center"/>
            <w:hideMark/>
          </w:tcPr>
          <w:p w14:paraId="7615FFD9"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5052317"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711FFB8D" w14:textId="77777777" w:rsidR="006552F3" w:rsidRDefault="006552F3">
            <w:pPr>
              <w:rPr>
                <w:rFonts w:ascii="Arial CE" w:hAnsi="Arial CE" w:cs="Arial CE"/>
                <w:color w:val="969696"/>
                <w:sz w:val="20"/>
                <w:szCs w:val="20"/>
              </w:rPr>
            </w:pPr>
            <w:r>
              <w:rPr>
                <w:rFonts w:ascii="Arial CE" w:hAnsi="Arial CE" w:cs="Arial CE"/>
                <w:color w:val="969696"/>
                <w:sz w:val="20"/>
                <w:szCs w:val="20"/>
              </w:rPr>
              <w:t>Projektant:</w:t>
            </w:r>
          </w:p>
        </w:tc>
        <w:tc>
          <w:tcPr>
            <w:tcW w:w="4580" w:type="dxa"/>
            <w:tcBorders>
              <w:top w:val="nil"/>
              <w:left w:val="nil"/>
              <w:bottom w:val="nil"/>
              <w:right w:val="nil"/>
            </w:tcBorders>
            <w:noWrap/>
            <w:vAlign w:val="center"/>
            <w:hideMark/>
          </w:tcPr>
          <w:p w14:paraId="73023406" w14:textId="77777777" w:rsidR="006552F3" w:rsidRDefault="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3692C849" w14:textId="77777777" w:rsidR="006552F3" w:rsidRDefault="006552F3">
            <w:pPr>
              <w:rPr>
                <w:sz w:val="20"/>
                <w:szCs w:val="20"/>
              </w:rPr>
            </w:pPr>
          </w:p>
        </w:tc>
        <w:tc>
          <w:tcPr>
            <w:tcW w:w="1260" w:type="dxa"/>
            <w:tcBorders>
              <w:top w:val="nil"/>
              <w:left w:val="nil"/>
              <w:bottom w:val="nil"/>
              <w:right w:val="nil"/>
            </w:tcBorders>
            <w:noWrap/>
            <w:vAlign w:val="center"/>
            <w:hideMark/>
          </w:tcPr>
          <w:p w14:paraId="381A66F8" w14:textId="77777777" w:rsidR="006552F3" w:rsidRDefault="006552F3">
            <w:pPr>
              <w:rPr>
                <w:sz w:val="20"/>
                <w:szCs w:val="20"/>
              </w:rPr>
            </w:pPr>
          </w:p>
        </w:tc>
        <w:tc>
          <w:tcPr>
            <w:tcW w:w="1420" w:type="dxa"/>
            <w:tcBorders>
              <w:top w:val="nil"/>
              <w:left w:val="nil"/>
              <w:bottom w:val="nil"/>
              <w:right w:val="nil"/>
            </w:tcBorders>
            <w:noWrap/>
            <w:vAlign w:val="center"/>
            <w:hideMark/>
          </w:tcPr>
          <w:p w14:paraId="67ED18C0" w14:textId="77777777" w:rsidR="006552F3" w:rsidRDefault="006552F3">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0DDB63BB" w14:textId="77777777" w:rsidR="006552F3" w:rsidRDefault="006552F3">
            <w:pPr>
              <w:rPr>
                <w:rFonts w:ascii="Arial CE" w:hAnsi="Arial CE" w:cs="Arial CE"/>
                <w:sz w:val="20"/>
                <w:szCs w:val="20"/>
              </w:rPr>
            </w:pPr>
            <w:r>
              <w:rPr>
                <w:rFonts w:ascii="Arial CE" w:hAnsi="Arial CE" w:cs="Arial CE"/>
                <w:sz w:val="20"/>
                <w:szCs w:val="20"/>
              </w:rPr>
              <w:t>88195848</w:t>
            </w:r>
          </w:p>
        </w:tc>
        <w:tc>
          <w:tcPr>
            <w:tcW w:w="2020" w:type="dxa"/>
            <w:tcBorders>
              <w:top w:val="nil"/>
              <w:left w:val="nil"/>
              <w:bottom w:val="nil"/>
              <w:right w:val="nil"/>
            </w:tcBorders>
            <w:noWrap/>
            <w:vAlign w:val="center"/>
            <w:hideMark/>
          </w:tcPr>
          <w:p w14:paraId="348DB894" w14:textId="77777777" w:rsidR="006552F3" w:rsidRDefault="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3BEECFB8"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8996DF6" w14:textId="77777777" w:rsidTr="006552F3">
        <w:trPr>
          <w:trHeight w:val="360"/>
        </w:trPr>
        <w:tc>
          <w:tcPr>
            <w:tcW w:w="207" w:type="dxa"/>
            <w:tcBorders>
              <w:top w:val="nil"/>
              <w:left w:val="single" w:sz="4" w:space="0" w:color="000000"/>
              <w:bottom w:val="nil"/>
              <w:right w:val="nil"/>
            </w:tcBorders>
            <w:noWrap/>
            <w:vAlign w:val="center"/>
            <w:hideMark/>
          </w:tcPr>
          <w:p w14:paraId="48CCDBC1"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61746A3"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75FDDF03" w14:textId="77777777" w:rsidR="006552F3" w:rsidRDefault="006552F3">
            <w:pPr>
              <w:rPr>
                <w:sz w:val="20"/>
                <w:szCs w:val="20"/>
              </w:rPr>
            </w:pPr>
          </w:p>
        </w:tc>
        <w:tc>
          <w:tcPr>
            <w:tcW w:w="6120" w:type="dxa"/>
            <w:gridSpan w:val="2"/>
            <w:tcBorders>
              <w:top w:val="nil"/>
              <w:left w:val="nil"/>
              <w:bottom w:val="nil"/>
              <w:right w:val="nil"/>
            </w:tcBorders>
            <w:noWrap/>
            <w:vAlign w:val="center"/>
            <w:hideMark/>
          </w:tcPr>
          <w:p w14:paraId="27616369" w14:textId="77777777" w:rsidR="006552F3" w:rsidRDefault="006552F3">
            <w:pPr>
              <w:rPr>
                <w:rFonts w:ascii="Arial CE" w:hAnsi="Arial CE" w:cs="Arial CE"/>
                <w:sz w:val="20"/>
                <w:szCs w:val="20"/>
              </w:rPr>
            </w:pPr>
            <w:r>
              <w:rPr>
                <w:rFonts w:ascii="Arial CE" w:hAnsi="Arial CE" w:cs="Arial CE"/>
                <w:sz w:val="20"/>
                <w:szCs w:val="20"/>
              </w:rPr>
              <w:t>Ing. arch. Tomáš Beneš</w:t>
            </w:r>
          </w:p>
        </w:tc>
        <w:tc>
          <w:tcPr>
            <w:tcW w:w="680" w:type="dxa"/>
            <w:tcBorders>
              <w:top w:val="nil"/>
              <w:left w:val="nil"/>
              <w:bottom w:val="nil"/>
              <w:right w:val="nil"/>
            </w:tcBorders>
            <w:noWrap/>
            <w:vAlign w:val="center"/>
            <w:hideMark/>
          </w:tcPr>
          <w:p w14:paraId="5E2F8D95" w14:textId="77777777" w:rsidR="006552F3" w:rsidRDefault="006552F3">
            <w:pPr>
              <w:rPr>
                <w:rFonts w:ascii="Arial CE" w:hAnsi="Arial CE" w:cs="Arial CE"/>
                <w:sz w:val="20"/>
                <w:szCs w:val="20"/>
              </w:rPr>
            </w:pPr>
          </w:p>
        </w:tc>
        <w:tc>
          <w:tcPr>
            <w:tcW w:w="1260" w:type="dxa"/>
            <w:tcBorders>
              <w:top w:val="nil"/>
              <w:left w:val="nil"/>
              <w:bottom w:val="nil"/>
              <w:right w:val="nil"/>
            </w:tcBorders>
            <w:noWrap/>
            <w:vAlign w:val="center"/>
            <w:hideMark/>
          </w:tcPr>
          <w:p w14:paraId="6157702F" w14:textId="77777777" w:rsidR="006552F3" w:rsidRDefault="006552F3">
            <w:pPr>
              <w:rPr>
                <w:sz w:val="20"/>
                <w:szCs w:val="20"/>
              </w:rPr>
            </w:pPr>
          </w:p>
        </w:tc>
        <w:tc>
          <w:tcPr>
            <w:tcW w:w="1420" w:type="dxa"/>
            <w:tcBorders>
              <w:top w:val="nil"/>
              <w:left w:val="nil"/>
              <w:bottom w:val="nil"/>
              <w:right w:val="nil"/>
            </w:tcBorders>
            <w:noWrap/>
            <w:vAlign w:val="center"/>
            <w:hideMark/>
          </w:tcPr>
          <w:p w14:paraId="727799DB" w14:textId="77777777" w:rsidR="006552F3" w:rsidRDefault="006552F3">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71565E24" w14:textId="77777777" w:rsidR="006552F3" w:rsidRDefault="006552F3">
            <w:pPr>
              <w:rPr>
                <w:rFonts w:ascii="Arial CE" w:hAnsi="Arial CE" w:cs="Arial CE"/>
                <w:sz w:val="20"/>
                <w:szCs w:val="20"/>
              </w:rPr>
            </w:pPr>
            <w:r>
              <w:rPr>
                <w:rFonts w:ascii="Arial CE" w:hAnsi="Arial CE" w:cs="Arial CE"/>
                <w:sz w:val="20"/>
                <w:szCs w:val="20"/>
              </w:rPr>
              <w:t>8409232370</w:t>
            </w:r>
          </w:p>
        </w:tc>
        <w:tc>
          <w:tcPr>
            <w:tcW w:w="2020" w:type="dxa"/>
            <w:tcBorders>
              <w:top w:val="nil"/>
              <w:left w:val="nil"/>
              <w:bottom w:val="nil"/>
              <w:right w:val="nil"/>
            </w:tcBorders>
            <w:noWrap/>
            <w:vAlign w:val="center"/>
            <w:hideMark/>
          </w:tcPr>
          <w:p w14:paraId="19668763" w14:textId="77777777" w:rsidR="006552F3" w:rsidRDefault="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0D64A1A2"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497A822" w14:textId="77777777" w:rsidTr="006552F3">
        <w:trPr>
          <w:trHeight w:val="139"/>
        </w:trPr>
        <w:tc>
          <w:tcPr>
            <w:tcW w:w="207" w:type="dxa"/>
            <w:tcBorders>
              <w:top w:val="nil"/>
              <w:left w:val="single" w:sz="4" w:space="0" w:color="000000"/>
              <w:bottom w:val="nil"/>
              <w:right w:val="nil"/>
            </w:tcBorders>
            <w:noWrap/>
            <w:vAlign w:val="center"/>
            <w:hideMark/>
          </w:tcPr>
          <w:p w14:paraId="611C535A"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6B68D7F"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745F06E4" w14:textId="77777777" w:rsidR="006552F3" w:rsidRDefault="006552F3">
            <w:pPr>
              <w:rPr>
                <w:sz w:val="20"/>
                <w:szCs w:val="20"/>
              </w:rPr>
            </w:pPr>
          </w:p>
        </w:tc>
        <w:tc>
          <w:tcPr>
            <w:tcW w:w="1540" w:type="dxa"/>
            <w:tcBorders>
              <w:top w:val="nil"/>
              <w:left w:val="nil"/>
              <w:bottom w:val="nil"/>
              <w:right w:val="nil"/>
            </w:tcBorders>
            <w:noWrap/>
            <w:vAlign w:val="center"/>
            <w:hideMark/>
          </w:tcPr>
          <w:p w14:paraId="7C985D26" w14:textId="77777777" w:rsidR="006552F3" w:rsidRDefault="006552F3">
            <w:pPr>
              <w:rPr>
                <w:sz w:val="20"/>
                <w:szCs w:val="20"/>
              </w:rPr>
            </w:pPr>
          </w:p>
        </w:tc>
        <w:tc>
          <w:tcPr>
            <w:tcW w:w="4580" w:type="dxa"/>
            <w:tcBorders>
              <w:top w:val="nil"/>
              <w:left w:val="nil"/>
              <w:bottom w:val="nil"/>
              <w:right w:val="nil"/>
            </w:tcBorders>
            <w:noWrap/>
            <w:vAlign w:val="center"/>
            <w:hideMark/>
          </w:tcPr>
          <w:p w14:paraId="7C3A729D" w14:textId="77777777" w:rsidR="006552F3" w:rsidRDefault="006552F3">
            <w:pPr>
              <w:rPr>
                <w:sz w:val="20"/>
                <w:szCs w:val="20"/>
              </w:rPr>
            </w:pPr>
          </w:p>
        </w:tc>
        <w:tc>
          <w:tcPr>
            <w:tcW w:w="680" w:type="dxa"/>
            <w:tcBorders>
              <w:top w:val="nil"/>
              <w:left w:val="nil"/>
              <w:bottom w:val="nil"/>
              <w:right w:val="nil"/>
            </w:tcBorders>
            <w:noWrap/>
            <w:vAlign w:val="center"/>
            <w:hideMark/>
          </w:tcPr>
          <w:p w14:paraId="694BDBF5" w14:textId="77777777" w:rsidR="006552F3" w:rsidRDefault="006552F3">
            <w:pPr>
              <w:rPr>
                <w:sz w:val="20"/>
                <w:szCs w:val="20"/>
              </w:rPr>
            </w:pPr>
          </w:p>
        </w:tc>
        <w:tc>
          <w:tcPr>
            <w:tcW w:w="1260" w:type="dxa"/>
            <w:tcBorders>
              <w:top w:val="nil"/>
              <w:left w:val="nil"/>
              <w:bottom w:val="nil"/>
              <w:right w:val="nil"/>
            </w:tcBorders>
            <w:noWrap/>
            <w:vAlign w:val="center"/>
            <w:hideMark/>
          </w:tcPr>
          <w:p w14:paraId="1E4227A3" w14:textId="77777777" w:rsidR="006552F3" w:rsidRDefault="006552F3">
            <w:pPr>
              <w:rPr>
                <w:sz w:val="20"/>
                <w:szCs w:val="20"/>
              </w:rPr>
            </w:pPr>
          </w:p>
        </w:tc>
        <w:tc>
          <w:tcPr>
            <w:tcW w:w="1420" w:type="dxa"/>
            <w:tcBorders>
              <w:top w:val="nil"/>
              <w:left w:val="nil"/>
              <w:bottom w:val="nil"/>
              <w:right w:val="nil"/>
            </w:tcBorders>
            <w:noWrap/>
            <w:vAlign w:val="center"/>
            <w:hideMark/>
          </w:tcPr>
          <w:p w14:paraId="6AF765B0" w14:textId="77777777" w:rsidR="006552F3" w:rsidRDefault="006552F3">
            <w:pPr>
              <w:rPr>
                <w:sz w:val="20"/>
                <w:szCs w:val="20"/>
              </w:rPr>
            </w:pPr>
          </w:p>
        </w:tc>
        <w:tc>
          <w:tcPr>
            <w:tcW w:w="2020" w:type="dxa"/>
            <w:tcBorders>
              <w:top w:val="nil"/>
              <w:left w:val="nil"/>
              <w:bottom w:val="nil"/>
              <w:right w:val="nil"/>
            </w:tcBorders>
            <w:noWrap/>
            <w:vAlign w:val="center"/>
            <w:hideMark/>
          </w:tcPr>
          <w:p w14:paraId="30050A19" w14:textId="77777777" w:rsidR="006552F3" w:rsidRDefault="006552F3">
            <w:pPr>
              <w:rPr>
                <w:sz w:val="20"/>
                <w:szCs w:val="20"/>
              </w:rPr>
            </w:pPr>
          </w:p>
        </w:tc>
        <w:tc>
          <w:tcPr>
            <w:tcW w:w="2020" w:type="dxa"/>
            <w:tcBorders>
              <w:top w:val="nil"/>
              <w:left w:val="nil"/>
              <w:bottom w:val="nil"/>
              <w:right w:val="nil"/>
            </w:tcBorders>
            <w:noWrap/>
            <w:vAlign w:val="center"/>
            <w:hideMark/>
          </w:tcPr>
          <w:p w14:paraId="4C612FFB"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477A944A"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DC0BFCA" w14:textId="77777777" w:rsidTr="006552F3">
        <w:trPr>
          <w:trHeight w:val="240"/>
        </w:trPr>
        <w:tc>
          <w:tcPr>
            <w:tcW w:w="207" w:type="dxa"/>
            <w:tcBorders>
              <w:top w:val="nil"/>
              <w:left w:val="single" w:sz="4" w:space="0" w:color="000000"/>
              <w:bottom w:val="nil"/>
              <w:right w:val="nil"/>
            </w:tcBorders>
            <w:noWrap/>
            <w:vAlign w:val="center"/>
            <w:hideMark/>
          </w:tcPr>
          <w:p w14:paraId="091A049C"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62F897F"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28BAA927" w14:textId="77777777" w:rsidR="006552F3" w:rsidRDefault="006552F3">
            <w:pPr>
              <w:rPr>
                <w:rFonts w:ascii="Arial CE" w:hAnsi="Arial CE" w:cs="Arial CE"/>
                <w:color w:val="969696"/>
                <w:sz w:val="20"/>
                <w:szCs w:val="20"/>
              </w:rPr>
            </w:pPr>
            <w:r>
              <w:rPr>
                <w:rFonts w:ascii="Arial CE" w:hAnsi="Arial CE" w:cs="Arial CE"/>
                <w:color w:val="969696"/>
                <w:sz w:val="20"/>
                <w:szCs w:val="20"/>
              </w:rPr>
              <w:t>Zpracovatel:</w:t>
            </w:r>
          </w:p>
        </w:tc>
        <w:tc>
          <w:tcPr>
            <w:tcW w:w="4580" w:type="dxa"/>
            <w:tcBorders>
              <w:top w:val="nil"/>
              <w:left w:val="nil"/>
              <w:bottom w:val="nil"/>
              <w:right w:val="nil"/>
            </w:tcBorders>
            <w:noWrap/>
            <w:vAlign w:val="center"/>
            <w:hideMark/>
          </w:tcPr>
          <w:p w14:paraId="1BF7F2BF" w14:textId="77777777" w:rsidR="006552F3" w:rsidRDefault="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122837FF" w14:textId="77777777" w:rsidR="006552F3" w:rsidRDefault="006552F3">
            <w:pPr>
              <w:rPr>
                <w:sz w:val="20"/>
                <w:szCs w:val="20"/>
              </w:rPr>
            </w:pPr>
          </w:p>
        </w:tc>
        <w:tc>
          <w:tcPr>
            <w:tcW w:w="1260" w:type="dxa"/>
            <w:tcBorders>
              <w:top w:val="nil"/>
              <w:left w:val="nil"/>
              <w:bottom w:val="nil"/>
              <w:right w:val="nil"/>
            </w:tcBorders>
            <w:noWrap/>
            <w:vAlign w:val="center"/>
            <w:hideMark/>
          </w:tcPr>
          <w:p w14:paraId="2BF8E45D" w14:textId="77777777" w:rsidR="006552F3" w:rsidRDefault="006552F3">
            <w:pPr>
              <w:rPr>
                <w:sz w:val="20"/>
                <w:szCs w:val="20"/>
              </w:rPr>
            </w:pPr>
          </w:p>
        </w:tc>
        <w:tc>
          <w:tcPr>
            <w:tcW w:w="1420" w:type="dxa"/>
            <w:tcBorders>
              <w:top w:val="nil"/>
              <w:left w:val="nil"/>
              <w:bottom w:val="nil"/>
              <w:right w:val="nil"/>
            </w:tcBorders>
            <w:noWrap/>
            <w:vAlign w:val="center"/>
            <w:hideMark/>
          </w:tcPr>
          <w:p w14:paraId="065D9C81" w14:textId="77777777" w:rsidR="006552F3" w:rsidRDefault="006552F3">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5049B6BC" w14:textId="77777777" w:rsidR="006552F3" w:rsidRDefault="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36F43B24"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528D9CAF"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78C0252" w14:textId="77777777" w:rsidTr="006552F3">
        <w:trPr>
          <w:trHeight w:val="360"/>
        </w:trPr>
        <w:tc>
          <w:tcPr>
            <w:tcW w:w="207" w:type="dxa"/>
            <w:tcBorders>
              <w:top w:val="nil"/>
              <w:left w:val="single" w:sz="4" w:space="0" w:color="000000"/>
              <w:bottom w:val="nil"/>
              <w:right w:val="nil"/>
            </w:tcBorders>
            <w:noWrap/>
            <w:vAlign w:val="center"/>
            <w:hideMark/>
          </w:tcPr>
          <w:p w14:paraId="068A7689"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8F22A8F"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4D5759AF" w14:textId="77777777" w:rsidR="006552F3" w:rsidRDefault="006552F3">
            <w:pPr>
              <w:rPr>
                <w:sz w:val="20"/>
                <w:szCs w:val="20"/>
              </w:rPr>
            </w:pPr>
          </w:p>
        </w:tc>
        <w:tc>
          <w:tcPr>
            <w:tcW w:w="1540" w:type="dxa"/>
            <w:tcBorders>
              <w:top w:val="nil"/>
              <w:left w:val="nil"/>
              <w:bottom w:val="nil"/>
              <w:right w:val="nil"/>
            </w:tcBorders>
            <w:noWrap/>
            <w:vAlign w:val="center"/>
            <w:hideMark/>
          </w:tcPr>
          <w:p w14:paraId="2B186F15" w14:textId="77777777" w:rsidR="006552F3" w:rsidRDefault="006552F3">
            <w:pPr>
              <w:rPr>
                <w:sz w:val="20"/>
                <w:szCs w:val="20"/>
              </w:rPr>
            </w:pPr>
          </w:p>
        </w:tc>
        <w:tc>
          <w:tcPr>
            <w:tcW w:w="4580" w:type="dxa"/>
            <w:tcBorders>
              <w:top w:val="nil"/>
              <w:left w:val="nil"/>
              <w:bottom w:val="nil"/>
              <w:right w:val="nil"/>
            </w:tcBorders>
            <w:noWrap/>
            <w:vAlign w:val="center"/>
            <w:hideMark/>
          </w:tcPr>
          <w:p w14:paraId="636A50AB" w14:textId="77777777" w:rsidR="006552F3" w:rsidRDefault="006552F3">
            <w:pPr>
              <w:rPr>
                <w:sz w:val="20"/>
                <w:szCs w:val="20"/>
              </w:rPr>
            </w:pPr>
          </w:p>
        </w:tc>
        <w:tc>
          <w:tcPr>
            <w:tcW w:w="680" w:type="dxa"/>
            <w:tcBorders>
              <w:top w:val="nil"/>
              <w:left w:val="nil"/>
              <w:bottom w:val="nil"/>
              <w:right w:val="nil"/>
            </w:tcBorders>
            <w:noWrap/>
            <w:vAlign w:val="center"/>
            <w:hideMark/>
          </w:tcPr>
          <w:p w14:paraId="00A59A60" w14:textId="77777777" w:rsidR="006552F3" w:rsidRDefault="006552F3">
            <w:pPr>
              <w:rPr>
                <w:sz w:val="20"/>
                <w:szCs w:val="20"/>
              </w:rPr>
            </w:pPr>
          </w:p>
        </w:tc>
        <w:tc>
          <w:tcPr>
            <w:tcW w:w="1260" w:type="dxa"/>
            <w:tcBorders>
              <w:top w:val="nil"/>
              <w:left w:val="nil"/>
              <w:bottom w:val="nil"/>
              <w:right w:val="nil"/>
            </w:tcBorders>
            <w:noWrap/>
            <w:vAlign w:val="center"/>
            <w:hideMark/>
          </w:tcPr>
          <w:p w14:paraId="6C1FF7B7" w14:textId="77777777" w:rsidR="006552F3" w:rsidRDefault="006552F3">
            <w:pPr>
              <w:rPr>
                <w:sz w:val="20"/>
                <w:szCs w:val="20"/>
              </w:rPr>
            </w:pPr>
          </w:p>
        </w:tc>
        <w:tc>
          <w:tcPr>
            <w:tcW w:w="1420" w:type="dxa"/>
            <w:tcBorders>
              <w:top w:val="nil"/>
              <w:left w:val="nil"/>
              <w:bottom w:val="nil"/>
              <w:right w:val="nil"/>
            </w:tcBorders>
            <w:noWrap/>
            <w:vAlign w:val="center"/>
            <w:hideMark/>
          </w:tcPr>
          <w:p w14:paraId="216F1315" w14:textId="77777777" w:rsidR="006552F3" w:rsidRDefault="006552F3">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3D3BC55A" w14:textId="77777777" w:rsidR="006552F3" w:rsidRDefault="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390ED46E"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08F8456C"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748EA3F" w14:textId="77777777" w:rsidTr="006552F3">
        <w:trPr>
          <w:trHeight w:val="139"/>
        </w:trPr>
        <w:tc>
          <w:tcPr>
            <w:tcW w:w="207" w:type="dxa"/>
            <w:tcBorders>
              <w:top w:val="nil"/>
              <w:left w:val="single" w:sz="4" w:space="0" w:color="000000"/>
              <w:bottom w:val="nil"/>
              <w:right w:val="nil"/>
            </w:tcBorders>
            <w:noWrap/>
            <w:vAlign w:val="center"/>
            <w:hideMark/>
          </w:tcPr>
          <w:p w14:paraId="1141E593"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810ED74"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2C7245B2" w14:textId="77777777" w:rsidR="006552F3" w:rsidRDefault="006552F3">
            <w:pPr>
              <w:rPr>
                <w:sz w:val="20"/>
                <w:szCs w:val="20"/>
              </w:rPr>
            </w:pPr>
          </w:p>
        </w:tc>
        <w:tc>
          <w:tcPr>
            <w:tcW w:w="1540" w:type="dxa"/>
            <w:tcBorders>
              <w:top w:val="nil"/>
              <w:left w:val="nil"/>
              <w:bottom w:val="nil"/>
              <w:right w:val="nil"/>
            </w:tcBorders>
            <w:noWrap/>
            <w:vAlign w:val="center"/>
            <w:hideMark/>
          </w:tcPr>
          <w:p w14:paraId="36E88D3D" w14:textId="77777777" w:rsidR="006552F3" w:rsidRDefault="006552F3">
            <w:pPr>
              <w:rPr>
                <w:sz w:val="20"/>
                <w:szCs w:val="20"/>
              </w:rPr>
            </w:pPr>
          </w:p>
        </w:tc>
        <w:tc>
          <w:tcPr>
            <w:tcW w:w="4580" w:type="dxa"/>
            <w:tcBorders>
              <w:top w:val="nil"/>
              <w:left w:val="nil"/>
              <w:bottom w:val="nil"/>
              <w:right w:val="nil"/>
            </w:tcBorders>
            <w:noWrap/>
            <w:vAlign w:val="center"/>
            <w:hideMark/>
          </w:tcPr>
          <w:p w14:paraId="127F3342" w14:textId="77777777" w:rsidR="006552F3" w:rsidRDefault="006552F3">
            <w:pPr>
              <w:rPr>
                <w:sz w:val="20"/>
                <w:szCs w:val="20"/>
              </w:rPr>
            </w:pPr>
          </w:p>
        </w:tc>
        <w:tc>
          <w:tcPr>
            <w:tcW w:w="680" w:type="dxa"/>
            <w:tcBorders>
              <w:top w:val="nil"/>
              <w:left w:val="nil"/>
              <w:bottom w:val="nil"/>
              <w:right w:val="nil"/>
            </w:tcBorders>
            <w:noWrap/>
            <w:vAlign w:val="center"/>
            <w:hideMark/>
          </w:tcPr>
          <w:p w14:paraId="34DE1324" w14:textId="77777777" w:rsidR="006552F3" w:rsidRDefault="006552F3">
            <w:pPr>
              <w:rPr>
                <w:sz w:val="20"/>
                <w:szCs w:val="20"/>
              </w:rPr>
            </w:pPr>
          </w:p>
        </w:tc>
        <w:tc>
          <w:tcPr>
            <w:tcW w:w="1260" w:type="dxa"/>
            <w:tcBorders>
              <w:top w:val="nil"/>
              <w:left w:val="nil"/>
              <w:bottom w:val="nil"/>
              <w:right w:val="nil"/>
            </w:tcBorders>
            <w:noWrap/>
            <w:vAlign w:val="center"/>
            <w:hideMark/>
          </w:tcPr>
          <w:p w14:paraId="46910D57" w14:textId="77777777" w:rsidR="006552F3" w:rsidRDefault="006552F3">
            <w:pPr>
              <w:rPr>
                <w:sz w:val="20"/>
                <w:szCs w:val="20"/>
              </w:rPr>
            </w:pPr>
          </w:p>
        </w:tc>
        <w:tc>
          <w:tcPr>
            <w:tcW w:w="1420" w:type="dxa"/>
            <w:tcBorders>
              <w:top w:val="nil"/>
              <w:left w:val="nil"/>
              <w:bottom w:val="nil"/>
              <w:right w:val="nil"/>
            </w:tcBorders>
            <w:noWrap/>
            <w:vAlign w:val="center"/>
            <w:hideMark/>
          </w:tcPr>
          <w:p w14:paraId="45B9A476" w14:textId="77777777" w:rsidR="006552F3" w:rsidRDefault="006552F3">
            <w:pPr>
              <w:rPr>
                <w:sz w:val="20"/>
                <w:szCs w:val="20"/>
              </w:rPr>
            </w:pPr>
          </w:p>
        </w:tc>
        <w:tc>
          <w:tcPr>
            <w:tcW w:w="2020" w:type="dxa"/>
            <w:tcBorders>
              <w:top w:val="nil"/>
              <w:left w:val="nil"/>
              <w:bottom w:val="nil"/>
              <w:right w:val="nil"/>
            </w:tcBorders>
            <w:noWrap/>
            <w:vAlign w:val="center"/>
            <w:hideMark/>
          </w:tcPr>
          <w:p w14:paraId="7DE7253F" w14:textId="77777777" w:rsidR="006552F3" w:rsidRDefault="006552F3">
            <w:pPr>
              <w:rPr>
                <w:sz w:val="20"/>
                <w:szCs w:val="20"/>
              </w:rPr>
            </w:pPr>
          </w:p>
        </w:tc>
        <w:tc>
          <w:tcPr>
            <w:tcW w:w="2020" w:type="dxa"/>
            <w:tcBorders>
              <w:top w:val="nil"/>
              <w:left w:val="nil"/>
              <w:bottom w:val="nil"/>
              <w:right w:val="nil"/>
            </w:tcBorders>
            <w:noWrap/>
            <w:vAlign w:val="center"/>
            <w:hideMark/>
          </w:tcPr>
          <w:p w14:paraId="278CCEAF"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5FE1DF85"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83C0745" w14:textId="77777777" w:rsidTr="006552F3">
        <w:trPr>
          <w:trHeight w:val="240"/>
        </w:trPr>
        <w:tc>
          <w:tcPr>
            <w:tcW w:w="207" w:type="dxa"/>
            <w:tcBorders>
              <w:top w:val="nil"/>
              <w:left w:val="single" w:sz="4" w:space="0" w:color="000000"/>
              <w:bottom w:val="nil"/>
              <w:right w:val="nil"/>
            </w:tcBorders>
            <w:noWrap/>
            <w:vAlign w:val="center"/>
            <w:hideMark/>
          </w:tcPr>
          <w:p w14:paraId="434F7988"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AF63FFB"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34015767" w14:textId="77777777" w:rsidR="006552F3" w:rsidRDefault="006552F3">
            <w:pPr>
              <w:rPr>
                <w:rFonts w:ascii="Arial CE" w:hAnsi="Arial CE" w:cs="Arial CE"/>
                <w:color w:val="969696"/>
                <w:sz w:val="20"/>
                <w:szCs w:val="20"/>
              </w:rPr>
            </w:pPr>
            <w:r>
              <w:rPr>
                <w:rFonts w:ascii="Arial CE" w:hAnsi="Arial CE" w:cs="Arial CE"/>
                <w:color w:val="969696"/>
                <w:sz w:val="20"/>
                <w:szCs w:val="20"/>
              </w:rPr>
              <w:t>Poznámka:</w:t>
            </w:r>
          </w:p>
        </w:tc>
        <w:tc>
          <w:tcPr>
            <w:tcW w:w="4580" w:type="dxa"/>
            <w:tcBorders>
              <w:top w:val="nil"/>
              <w:left w:val="nil"/>
              <w:bottom w:val="nil"/>
              <w:right w:val="nil"/>
            </w:tcBorders>
            <w:noWrap/>
            <w:vAlign w:val="center"/>
            <w:hideMark/>
          </w:tcPr>
          <w:p w14:paraId="3282CE61" w14:textId="77777777" w:rsidR="006552F3" w:rsidRDefault="006552F3">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5F342F69" w14:textId="77777777" w:rsidR="006552F3" w:rsidRDefault="006552F3">
            <w:pPr>
              <w:rPr>
                <w:sz w:val="20"/>
                <w:szCs w:val="20"/>
              </w:rPr>
            </w:pPr>
          </w:p>
        </w:tc>
        <w:tc>
          <w:tcPr>
            <w:tcW w:w="1260" w:type="dxa"/>
            <w:tcBorders>
              <w:top w:val="nil"/>
              <w:left w:val="nil"/>
              <w:bottom w:val="nil"/>
              <w:right w:val="nil"/>
            </w:tcBorders>
            <w:noWrap/>
            <w:vAlign w:val="center"/>
            <w:hideMark/>
          </w:tcPr>
          <w:p w14:paraId="700BB69E" w14:textId="77777777" w:rsidR="006552F3" w:rsidRDefault="006552F3">
            <w:pPr>
              <w:rPr>
                <w:sz w:val="20"/>
                <w:szCs w:val="20"/>
              </w:rPr>
            </w:pPr>
          </w:p>
        </w:tc>
        <w:tc>
          <w:tcPr>
            <w:tcW w:w="1420" w:type="dxa"/>
            <w:tcBorders>
              <w:top w:val="nil"/>
              <w:left w:val="nil"/>
              <w:bottom w:val="nil"/>
              <w:right w:val="nil"/>
            </w:tcBorders>
            <w:noWrap/>
            <w:vAlign w:val="center"/>
            <w:hideMark/>
          </w:tcPr>
          <w:p w14:paraId="0C69C5AF" w14:textId="77777777" w:rsidR="006552F3" w:rsidRDefault="006552F3">
            <w:pPr>
              <w:rPr>
                <w:sz w:val="20"/>
                <w:szCs w:val="20"/>
              </w:rPr>
            </w:pPr>
          </w:p>
        </w:tc>
        <w:tc>
          <w:tcPr>
            <w:tcW w:w="2020" w:type="dxa"/>
            <w:tcBorders>
              <w:top w:val="nil"/>
              <w:left w:val="nil"/>
              <w:bottom w:val="nil"/>
              <w:right w:val="nil"/>
            </w:tcBorders>
            <w:noWrap/>
            <w:vAlign w:val="center"/>
            <w:hideMark/>
          </w:tcPr>
          <w:p w14:paraId="50D18ED5" w14:textId="77777777" w:rsidR="006552F3" w:rsidRDefault="006552F3">
            <w:pPr>
              <w:rPr>
                <w:sz w:val="20"/>
                <w:szCs w:val="20"/>
              </w:rPr>
            </w:pPr>
          </w:p>
        </w:tc>
        <w:tc>
          <w:tcPr>
            <w:tcW w:w="2020" w:type="dxa"/>
            <w:tcBorders>
              <w:top w:val="nil"/>
              <w:left w:val="nil"/>
              <w:bottom w:val="nil"/>
              <w:right w:val="nil"/>
            </w:tcBorders>
            <w:noWrap/>
            <w:vAlign w:val="center"/>
            <w:hideMark/>
          </w:tcPr>
          <w:p w14:paraId="12616D6E"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3EAFC597"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5427974" w14:textId="77777777" w:rsidTr="006552F3">
        <w:trPr>
          <w:trHeight w:val="1452"/>
        </w:trPr>
        <w:tc>
          <w:tcPr>
            <w:tcW w:w="207" w:type="dxa"/>
            <w:tcBorders>
              <w:top w:val="nil"/>
              <w:left w:val="single" w:sz="4" w:space="0" w:color="000000"/>
              <w:bottom w:val="nil"/>
              <w:right w:val="nil"/>
            </w:tcBorders>
            <w:vAlign w:val="center"/>
            <w:hideMark/>
          </w:tcPr>
          <w:p w14:paraId="31EFE4F8"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vAlign w:val="center"/>
            <w:hideMark/>
          </w:tcPr>
          <w:p w14:paraId="5B2FBE28" w14:textId="77777777" w:rsidR="006552F3" w:rsidRDefault="006552F3">
            <w:pPr>
              <w:rPr>
                <w:rFonts w:ascii="Arial CE" w:hAnsi="Arial CE" w:cs="Arial CE"/>
                <w:sz w:val="16"/>
                <w:szCs w:val="16"/>
              </w:rPr>
            </w:pPr>
          </w:p>
        </w:tc>
        <w:tc>
          <w:tcPr>
            <w:tcW w:w="478" w:type="dxa"/>
            <w:tcBorders>
              <w:top w:val="nil"/>
              <w:left w:val="nil"/>
              <w:bottom w:val="nil"/>
              <w:right w:val="nil"/>
            </w:tcBorders>
            <w:vAlign w:val="center"/>
            <w:hideMark/>
          </w:tcPr>
          <w:p w14:paraId="519EE9FC" w14:textId="77777777" w:rsidR="006552F3" w:rsidRDefault="006552F3">
            <w:pPr>
              <w:rPr>
                <w:sz w:val="20"/>
                <w:szCs w:val="20"/>
              </w:rPr>
            </w:pPr>
          </w:p>
        </w:tc>
        <w:tc>
          <w:tcPr>
            <w:tcW w:w="11500" w:type="dxa"/>
            <w:gridSpan w:val="6"/>
            <w:tcBorders>
              <w:top w:val="nil"/>
              <w:left w:val="nil"/>
              <w:bottom w:val="nil"/>
              <w:right w:val="nil"/>
            </w:tcBorders>
            <w:vAlign w:val="center"/>
            <w:hideMark/>
          </w:tcPr>
          <w:p w14:paraId="58834023" w14:textId="77777777" w:rsidR="006552F3" w:rsidRDefault="006552F3">
            <w:pPr>
              <w:rPr>
                <w:rFonts w:ascii="Arial CE" w:hAnsi="Arial CE" w:cs="Arial CE"/>
                <w:sz w:val="20"/>
                <w:szCs w:val="20"/>
              </w:rPr>
            </w:pPr>
            <w:r>
              <w:rPr>
                <w:rFonts w:ascii="Arial CE" w:hAnsi="Arial CE" w:cs="Arial CE"/>
                <w:sz w:val="20"/>
                <w:szCs w:val="20"/>
              </w:rPr>
              <w:t xml:space="preserve">Při naceňování je nutné brát v úvahu celkovou projektovou dokumentaci. V případě nesrovnalostí je nutné kontaktovat projektanta. Součástí nabídkové ceny musí být veškeré náklady, aby cena byla konečná. Každým uchazečem vyplněná položka musí obsahovat veškeré technicky a logicky </w:t>
            </w:r>
            <w:proofErr w:type="spellStart"/>
            <w:r>
              <w:rPr>
                <w:rFonts w:ascii="Arial CE" w:hAnsi="Arial CE" w:cs="Arial CE"/>
                <w:sz w:val="20"/>
                <w:szCs w:val="20"/>
              </w:rPr>
              <w:t>dovoditelné</w:t>
            </w:r>
            <w:proofErr w:type="spellEnd"/>
            <w:r>
              <w:rPr>
                <w:rFonts w:ascii="Arial CE" w:hAnsi="Arial CE" w:cs="Arial CE"/>
                <w:sz w:val="20"/>
                <w:szCs w:val="20"/>
              </w:rPr>
              <w:t xml:space="preserve"> součásti dodávky a montáže. Položky níže vykázané je nutné nacenit včetně přívozu, složení, naložení, manipulace, montáže, napojení, kotvení, kování, spojovacího materiálu, povrchové úpravy atp.</w:t>
            </w:r>
          </w:p>
        </w:tc>
        <w:tc>
          <w:tcPr>
            <w:tcW w:w="2020" w:type="dxa"/>
            <w:tcBorders>
              <w:top w:val="nil"/>
              <w:left w:val="nil"/>
              <w:bottom w:val="nil"/>
              <w:right w:val="nil"/>
            </w:tcBorders>
            <w:vAlign w:val="center"/>
            <w:hideMark/>
          </w:tcPr>
          <w:p w14:paraId="3E406584" w14:textId="77777777" w:rsidR="006552F3" w:rsidRDefault="006552F3">
            <w:pPr>
              <w:rPr>
                <w:rFonts w:ascii="Arial CE" w:hAnsi="Arial CE" w:cs="Arial CE"/>
                <w:sz w:val="20"/>
                <w:szCs w:val="20"/>
              </w:rPr>
            </w:pPr>
          </w:p>
        </w:tc>
        <w:tc>
          <w:tcPr>
            <w:tcW w:w="840" w:type="dxa"/>
            <w:tcBorders>
              <w:top w:val="nil"/>
              <w:left w:val="single" w:sz="4" w:space="0" w:color="000000"/>
              <w:bottom w:val="nil"/>
              <w:right w:val="nil"/>
            </w:tcBorders>
            <w:vAlign w:val="center"/>
            <w:hideMark/>
          </w:tcPr>
          <w:p w14:paraId="47835AE2"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CAAED77" w14:textId="77777777" w:rsidTr="006552F3">
        <w:trPr>
          <w:trHeight w:val="139"/>
        </w:trPr>
        <w:tc>
          <w:tcPr>
            <w:tcW w:w="207" w:type="dxa"/>
            <w:tcBorders>
              <w:top w:val="nil"/>
              <w:left w:val="single" w:sz="4" w:space="0" w:color="000000"/>
              <w:bottom w:val="nil"/>
              <w:right w:val="nil"/>
            </w:tcBorders>
            <w:noWrap/>
            <w:vAlign w:val="center"/>
            <w:hideMark/>
          </w:tcPr>
          <w:p w14:paraId="323A1974"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9EF4776"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6B956F47" w14:textId="77777777" w:rsidR="006552F3" w:rsidRDefault="006552F3">
            <w:pPr>
              <w:rPr>
                <w:sz w:val="20"/>
                <w:szCs w:val="20"/>
              </w:rPr>
            </w:pPr>
          </w:p>
        </w:tc>
        <w:tc>
          <w:tcPr>
            <w:tcW w:w="1540" w:type="dxa"/>
            <w:tcBorders>
              <w:top w:val="nil"/>
              <w:left w:val="nil"/>
              <w:bottom w:val="nil"/>
              <w:right w:val="nil"/>
            </w:tcBorders>
            <w:noWrap/>
            <w:vAlign w:val="center"/>
            <w:hideMark/>
          </w:tcPr>
          <w:p w14:paraId="5EDAE8E8" w14:textId="77777777" w:rsidR="006552F3" w:rsidRDefault="006552F3">
            <w:pPr>
              <w:rPr>
                <w:sz w:val="20"/>
                <w:szCs w:val="20"/>
              </w:rPr>
            </w:pPr>
          </w:p>
        </w:tc>
        <w:tc>
          <w:tcPr>
            <w:tcW w:w="4580" w:type="dxa"/>
            <w:tcBorders>
              <w:top w:val="nil"/>
              <w:left w:val="nil"/>
              <w:bottom w:val="nil"/>
              <w:right w:val="nil"/>
            </w:tcBorders>
            <w:noWrap/>
            <w:vAlign w:val="center"/>
            <w:hideMark/>
          </w:tcPr>
          <w:p w14:paraId="0F25FEB3" w14:textId="77777777" w:rsidR="006552F3" w:rsidRDefault="006552F3">
            <w:pPr>
              <w:rPr>
                <w:sz w:val="20"/>
                <w:szCs w:val="20"/>
              </w:rPr>
            </w:pPr>
          </w:p>
        </w:tc>
        <w:tc>
          <w:tcPr>
            <w:tcW w:w="680" w:type="dxa"/>
            <w:tcBorders>
              <w:top w:val="nil"/>
              <w:left w:val="nil"/>
              <w:bottom w:val="nil"/>
              <w:right w:val="nil"/>
            </w:tcBorders>
            <w:noWrap/>
            <w:vAlign w:val="center"/>
            <w:hideMark/>
          </w:tcPr>
          <w:p w14:paraId="3FA8DA84" w14:textId="77777777" w:rsidR="006552F3" w:rsidRDefault="006552F3">
            <w:pPr>
              <w:rPr>
                <w:sz w:val="20"/>
                <w:szCs w:val="20"/>
              </w:rPr>
            </w:pPr>
          </w:p>
        </w:tc>
        <w:tc>
          <w:tcPr>
            <w:tcW w:w="1260" w:type="dxa"/>
            <w:tcBorders>
              <w:top w:val="nil"/>
              <w:left w:val="nil"/>
              <w:bottom w:val="nil"/>
              <w:right w:val="nil"/>
            </w:tcBorders>
            <w:noWrap/>
            <w:vAlign w:val="center"/>
            <w:hideMark/>
          </w:tcPr>
          <w:p w14:paraId="4BD3CA5A" w14:textId="77777777" w:rsidR="006552F3" w:rsidRDefault="006552F3">
            <w:pPr>
              <w:rPr>
                <w:sz w:val="20"/>
                <w:szCs w:val="20"/>
              </w:rPr>
            </w:pPr>
          </w:p>
        </w:tc>
        <w:tc>
          <w:tcPr>
            <w:tcW w:w="1420" w:type="dxa"/>
            <w:tcBorders>
              <w:top w:val="nil"/>
              <w:left w:val="nil"/>
              <w:bottom w:val="nil"/>
              <w:right w:val="nil"/>
            </w:tcBorders>
            <w:noWrap/>
            <w:vAlign w:val="center"/>
            <w:hideMark/>
          </w:tcPr>
          <w:p w14:paraId="1706B4B7" w14:textId="77777777" w:rsidR="006552F3" w:rsidRDefault="006552F3">
            <w:pPr>
              <w:rPr>
                <w:sz w:val="20"/>
                <w:szCs w:val="20"/>
              </w:rPr>
            </w:pPr>
          </w:p>
        </w:tc>
        <w:tc>
          <w:tcPr>
            <w:tcW w:w="2020" w:type="dxa"/>
            <w:tcBorders>
              <w:top w:val="nil"/>
              <w:left w:val="nil"/>
              <w:bottom w:val="nil"/>
              <w:right w:val="nil"/>
            </w:tcBorders>
            <w:noWrap/>
            <w:vAlign w:val="center"/>
            <w:hideMark/>
          </w:tcPr>
          <w:p w14:paraId="774F9809" w14:textId="77777777" w:rsidR="006552F3" w:rsidRDefault="006552F3">
            <w:pPr>
              <w:rPr>
                <w:sz w:val="20"/>
                <w:szCs w:val="20"/>
              </w:rPr>
            </w:pPr>
          </w:p>
        </w:tc>
        <w:tc>
          <w:tcPr>
            <w:tcW w:w="2020" w:type="dxa"/>
            <w:tcBorders>
              <w:top w:val="nil"/>
              <w:left w:val="nil"/>
              <w:bottom w:val="nil"/>
              <w:right w:val="nil"/>
            </w:tcBorders>
            <w:noWrap/>
            <w:vAlign w:val="center"/>
            <w:hideMark/>
          </w:tcPr>
          <w:p w14:paraId="43887D04"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6630E415"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254DC2A0" w14:textId="77777777" w:rsidTr="006552F3">
        <w:trPr>
          <w:trHeight w:val="139"/>
        </w:trPr>
        <w:tc>
          <w:tcPr>
            <w:tcW w:w="207" w:type="dxa"/>
            <w:tcBorders>
              <w:top w:val="nil"/>
              <w:left w:val="single" w:sz="4" w:space="0" w:color="000000"/>
              <w:bottom w:val="nil"/>
              <w:right w:val="nil"/>
            </w:tcBorders>
            <w:noWrap/>
            <w:vAlign w:val="center"/>
            <w:hideMark/>
          </w:tcPr>
          <w:p w14:paraId="4464E764"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E0DB63A" w14:textId="77777777" w:rsidR="006552F3" w:rsidRDefault="006552F3">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1F14B32D" w14:textId="77777777" w:rsidR="006552F3" w:rsidRDefault="006552F3">
            <w:pPr>
              <w:rPr>
                <w:rFonts w:ascii="Arial CE" w:hAnsi="Arial CE" w:cs="Arial CE"/>
                <w:sz w:val="16"/>
                <w:szCs w:val="16"/>
              </w:rPr>
            </w:pPr>
            <w:r>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782A9298" w14:textId="77777777" w:rsidR="006552F3" w:rsidRDefault="006552F3">
            <w:pPr>
              <w:rPr>
                <w:rFonts w:ascii="Arial CE" w:hAnsi="Arial CE" w:cs="Arial CE"/>
                <w:sz w:val="16"/>
                <w:szCs w:val="16"/>
              </w:rPr>
            </w:pPr>
            <w:r>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1446DBD7" w14:textId="77777777" w:rsidR="006552F3" w:rsidRDefault="006552F3">
            <w:pPr>
              <w:rPr>
                <w:rFonts w:ascii="Arial CE" w:hAnsi="Arial CE" w:cs="Arial CE"/>
                <w:sz w:val="16"/>
                <w:szCs w:val="16"/>
              </w:rPr>
            </w:pPr>
            <w:r>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7D6C7C14" w14:textId="77777777" w:rsidR="006552F3" w:rsidRDefault="006552F3">
            <w:pPr>
              <w:rPr>
                <w:rFonts w:ascii="Arial CE" w:hAnsi="Arial CE" w:cs="Arial CE"/>
                <w:sz w:val="16"/>
                <w:szCs w:val="16"/>
              </w:rPr>
            </w:pPr>
            <w:r>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45E0F537" w14:textId="77777777" w:rsidR="006552F3" w:rsidRDefault="006552F3">
            <w:pPr>
              <w:rPr>
                <w:rFonts w:ascii="Arial CE" w:hAnsi="Arial CE" w:cs="Arial CE"/>
                <w:sz w:val="16"/>
                <w:szCs w:val="16"/>
              </w:rPr>
            </w:pPr>
            <w:r>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622C12D3"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4FDB0C4E"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2173FC81"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79AAB77A"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0FF30EA" w14:textId="77777777" w:rsidTr="006552F3">
        <w:trPr>
          <w:trHeight w:val="510"/>
        </w:trPr>
        <w:tc>
          <w:tcPr>
            <w:tcW w:w="207" w:type="dxa"/>
            <w:tcBorders>
              <w:top w:val="nil"/>
              <w:left w:val="single" w:sz="4" w:space="0" w:color="000000"/>
              <w:bottom w:val="nil"/>
              <w:right w:val="nil"/>
            </w:tcBorders>
            <w:noWrap/>
            <w:vAlign w:val="center"/>
            <w:hideMark/>
          </w:tcPr>
          <w:p w14:paraId="33303EFB"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CECE844" w14:textId="77777777" w:rsidR="006552F3" w:rsidRDefault="006552F3">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79764AE" w14:textId="77777777" w:rsidR="006552F3" w:rsidRDefault="006552F3">
            <w:pPr>
              <w:rPr>
                <w:rFonts w:ascii="Arial CE" w:hAnsi="Arial CE" w:cs="Arial CE"/>
                <w:b/>
                <w:bCs/>
                <w:sz w:val="20"/>
                <w:szCs w:val="20"/>
              </w:rPr>
            </w:pPr>
            <w:r>
              <w:rPr>
                <w:rFonts w:ascii="Arial CE" w:hAnsi="Arial CE" w:cs="Arial CE"/>
                <w:b/>
                <w:bCs/>
                <w:sz w:val="20"/>
                <w:szCs w:val="20"/>
              </w:rPr>
              <w:t>Cena bez DPH</w:t>
            </w:r>
          </w:p>
        </w:tc>
        <w:tc>
          <w:tcPr>
            <w:tcW w:w="4580" w:type="dxa"/>
            <w:tcBorders>
              <w:top w:val="nil"/>
              <w:left w:val="nil"/>
              <w:bottom w:val="nil"/>
              <w:right w:val="nil"/>
            </w:tcBorders>
            <w:noWrap/>
            <w:vAlign w:val="center"/>
            <w:hideMark/>
          </w:tcPr>
          <w:p w14:paraId="55FE10DF" w14:textId="77777777" w:rsidR="006552F3" w:rsidRDefault="006552F3">
            <w:pPr>
              <w:rPr>
                <w:rFonts w:ascii="Arial CE" w:hAnsi="Arial CE" w:cs="Arial CE"/>
                <w:b/>
                <w:bCs/>
                <w:sz w:val="20"/>
                <w:szCs w:val="20"/>
              </w:rPr>
            </w:pPr>
          </w:p>
        </w:tc>
        <w:tc>
          <w:tcPr>
            <w:tcW w:w="680" w:type="dxa"/>
            <w:tcBorders>
              <w:top w:val="nil"/>
              <w:left w:val="nil"/>
              <w:bottom w:val="nil"/>
              <w:right w:val="nil"/>
            </w:tcBorders>
            <w:noWrap/>
            <w:vAlign w:val="center"/>
            <w:hideMark/>
          </w:tcPr>
          <w:p w14:paraId="0EDA148E" w14:textId="77777777" w:rsidR="006552F3" w:rsidRDefault="006552F3">
            <w:pPr>
              <w:rPr>
                <w:sz w:val="20"/>
                <w:szCs w:val="20"/>
              </w:rPr>
            </w:pPr>
          </w:p>
        </w:tc>
        <w:tc>
          <w:tcPr>
            <w:tcW w:w="1260" w:type="dxa"/>
            <w:tcBorders>
              <w:top w:val="nil"/>
              <w:left w:val="nil"/>
              <w:bottom w:val="nil"/>
              <w:right w:val="nil"/>
            </w:tcBorders>
            <w:noWrap/>
            <w:vAlign w:val="center"/>
            <w:hideMark/>
          </w:tcPr>
          <w:p w14:paraId="5F534162" w14:textId="77777777" w:rsidR="006552F3" w:rsidRDefault="006552F3">
            <w:pPr>
              <w:rPr>
                <w:sz w:val="20"/>
                <w:szCs w:val="20"/>
              </w:rPr>
            </w:pPr>
          </w:p>
        </w:tc>
        <w:tc>
          <w:tcPr>
            <w:tcW w:w="1420" w:type="dxa"/>
            <w:tcBorders>
              <w:top w:val="nil"/>
              <w:left w:val="nil"/>
              <w:bottom w:val="nil"/>
              <w:right w:val="nil"/>
            </w:tcBorders>
            <w:noWrap/>
            <w:vAlign w:val="center"/>
            <w:hideMark/>
          </w:tcPr>
          <w:p w14:paraId="1800367A" w14:textId="77777777" w:rsidR="006552F3" w:rsidRDefault="006552F3">
            <w:pPr>
              <w:rPr>
                <w:sz w:val="20"/>
                <w:szCs w:val="20"/>
              </w:rPr>
            </w:pPr>
          </w:p>
        </w:tc>
        <w:tc>
          <w:tcPr>
            <w:tcW w:w="2020" w:type="dxa"/>
            <w:tcBorders>
              <w:top w:val="nil"/>
              <w:left w:val="nil"/>
              <w:bottom w:val="nil"/>
              <w:right w:val="nil"/>
            </w:tcBorders>
            <w:noWrap/>
            <w:vAlign w:val="center"/>
            <w:hideMark/>
          </w:tcPr>
          <w:p w14:paraId="5B36B30C" w14:textId="77777777" w:rsidR="006552F3" w:rsidRDefault="006552F3">
            <w:pPr>
              <w:jc w:val="right"/>
              <w:rPr>
                <w:rFonts w:ascii="Arial CE" w:hAnsi="Arial CE" w:cs="Arial CE"/>
                <w:b/>
                <w:bCs/>
                <w:color w:val="960000"/>
              </w:rPr>
            </w:pPr>
            <w:r>
              <w:rPr>
                <w:rFonts w:ascii="Arial CE" w:hAnsi="Arial CE" w:cs="Arial CE"/>
                <w:b/>
                <w:bCs/>
                <w:color w:val="960000"/>
              </w:rPr>
              <w:t>143 971,75</w:t>
            </w:r>
          </w:p>
        </w:tc>
        <w:tc>
          <w:tcPr>
            <w:tcW w:w="2020" w:type="dxa"/>
            <w:tcBorders>
              <w:top w:val="nil"/>
              <w:left w:val="nil"/>
              <w:bottom w:val="nil"/>
              <w:right w:val="nil"/>
            </w:tcBorders>
            <w:noWrap/>
            <w:vAlign w:val="center"/>
            <w:hideMark/>
          </w:tcPr>
          <w:p w14:paraId="5C7FAD32" w14:textId="77777777" w:rsidR="006552F3" w:rsidRDefault="006552F3">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29244F33"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719D2E7" w14:textId="77777777" w:rsidTr="006552F3">
        <w:trPr>
          <w:trHeight w:val="139"/>
        </w:trPr>
        <w:tc>
          <w:tcPr>
            <w:tcW w:w="207" w:type="dxa"/>
            <w:tcBorders>
              <w:top w:val="nil"/>
              <w:left w:val="single" w:sz="4" w:space="0" w:color="000000"/>
              <w:bottom w:val="nil"/>
              <w:right w:val="nil"/>
            </w:tcBorders>
            <w:noWrap/>
            <w:vAlign w:val="center"/>
            <w:hideMark/>
          </w:tcPr>
          <w:p w14:paraId="0904759A"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B203A57" w14:textId="77777777" w:rsidR="006552F3" w:rsidRDefault="006552F3">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6E6AC138" w14:textId="77777777" w:rsidR="006552F3" w:rsidRDefault="006552F3">
            <w:pPr>
              <w:rPr>
                <w:rFonts w:ascii="Arial CE" w:hAnsi="Arial CE" w:cs="Arial CE"/>
                <w:sz w:val="16"/>
                <w:szCs w:val="16"/>
              </w:rPr>
            </w:pPr>
            <w:r>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1083623B" w14:textId="77777777" w:rsidR="006552F3" w:rsidRDefault="006552F3">
            <w:pPr>
              <w:rPr>
                <w:rFonts w:ascii="Arial CE" w:hAnsi="Arial CE" w:cs="Arial CE"/>
                <w:sz w:val="16"/>
                <w:szCs w:val="16"/>
              </w:rPr>
            </w:pPr>
            <w:r>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1B5C1FAB" w14:textId="77777777" w:rsidR="006552F3" w:rsidRDefault="006552F3">
            <w:pPr>
              <w:rPr>
                <w:rFonts w:ascii="Arial CE" w:hAnsi="Arial CE" w:cs="Arial CE"/>
                <w:sz w:val="16"/>
                <w:szCs w:val="16"/>
              </w:rPr>
            </w:pPr>
            <w:r>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3837995F" w14:textId="77777777" w:rsidR="006552F3" w:rsidRDefault="006552F3">
            <w:pPr>
              <w:rPr>
                <w:rFonts w:ascii="Arial CE" w:hAnsi="Arial CE" w:cs="Arial CE"/>
                <w:sz w:val="16"/>
                <w:szCs w:val="16"/>
              </w:rPr>
            </w:pPr>
            <w:r>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48039878" w14:textId="77777777" w:rsidR="006552F3" w:rsidRDefault="006552F3">
            <w:pPr>
              <w:rPr>
                <w:rFonts w:ascii="Arial CE" w:hAnsi="Arial CE" w:cs="Arial CE"/>
                <w:sz w:val="16"/>
                <w:szCs w:val="16"/>
              </w:rPr>
            </w:pPr>
            <w:r>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4CFD0DF5"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230D4C18"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502CF143"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6730682F"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2FB5612B" w14:textId="77777777" w:rsidTr="006552F3">
        <w:trPr>
          <w:trHeight w:val="289"/>
        </w:trPr>
        <w:tc>
          <w:tcPr>
            <w:tcW w:w="207" w:type="dxa"/>
            <w:tcBorders>
              <w:top w:val="nil"/>
              <w:left w:val="single" w:sz="4" w:space="0" w:color="000000"/>
              <w:bottom w:val="nil"/>
              <w:right w:val="nil"/>
            </w:tcBorders>
            <w:noWrap/>
            <w:vAlign w:val="center"/>
            <w:hideMark/>
          </w:tcPr>
          <w:p w14:paraId="44BCBD1D"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7AFC92B"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4DC542F9" w14:textId="77777777" w:rsidR="006552F3" w:rsidRDefault="006552F3">
            <w:pPr>
              <w:rPr>
                <w:sz w:val="20"/>
                <w:szCs w:val="20"/>
              </w:rPr>
            </w:pPr>
          </w:p>
        </w:tc>
        <w:tc>
          <w:tcPr>
            <w:tcW w:w="1540" w:type="dxa"/>
            <w:tcBorders>
              <w:top w:val="nil"/>
              <w:left w:val="nil"/>
              <w:bottom w:val="nil"/>
              <w:right w:val="nil"/>
            </w:tcBorders>
            <w:noWrap/>
            <w:vAlign w:val="center"/>
            <w:hideMark/>
          </w:tcPr>
          <w:p w14:paraId="23A727D2" w14:textId="77777777" w:rsidR="006552F3" w:rsidRDefault="006552F3">
            <w:pPr>
              <w:rPr>
                <w:sz w:val="20"/>
                <w:szCs w:val="20"/>
              </w:rPr>
            </w:pPr>
          </w:p>
        </w:tc>
        <w:tc>
          <w:tcPr>
            <w:tcW w:w="4580" w:type="dxa"/>
            <w:tcBorders>
              <w:top w:val="nil"/>
              <w:left w:val="nil"/>
              <w:bottom w:val="nil"/>
              <w:right w:val="nil"/>
            </w:tcBorders>
            <w:noWrap/>
            <w:vAlign w:val="center"/>
            <w:hideMark/>
          </w:tcPr>
          <w:p w14:paraId="5EAF6334" w14:textId="77777777" w:rsidR="006552F3" w:rsidRDefault="006552F3">
            <w:pPr>
              <w:jc w:val="right"/>
              <w:rPr>
                <w:rFonts w:ascii="Arial CE" w:hAnsi="Arial CE" w:cs="Arial CE"/>
                <w:color w:val="969696"/>
                <w:sz w:val="20"/>
                <w:szCs w:val="20"/>
              </w:rPr>
            </w:pPr>
            <w:r>
              <w:rPr>
                <w:rFonts w:ascii="Arial CE" w:hAnsi="Arial CE" w:cs="Arial CE"/>
                <w:color w:val="969696"/>
                <w:sz w:val="20"/>
                <w:szCs w:val="20"/>
              </w:rPr>
              <w:t>Základ daně</w:t>
            </w:r>
          </w:p>
        </w:tc>
        <w:tc>
          <w:tcPr>
            <w:tcW w:w="680" w:type="dxa"/>
            <w:tcBorders>
              <w:top w:val="nil"/>
              <w:left w:val="nil"/>
              <w:bottom w:val="nil"/>
              <w:right w:val="nil"/>
            </w:tcBorders>
            <w:noWrap/>
            <w:vAlign w:val="center"/>
            <w:hideMark/>
          </w:tcPr>
          <w:p w14:paraId="097D9969" w14:textId="77777777" w:rsidR="006552F3" w:rsidRDefault="006552F3">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32730A9E" w14:textId="77777777" w:rsidR="006552F3" w:rsidRDefault="006552F3">
            <w:pPr>
              <w:rPr>
                <w:sz w:val="20"/>
                <w:szCs w:val="20"/>
              </w:rPr>
            </w:pPr>
          </w:p>
        </w:tc>
        <w:tc>
          <w:tcPr>
            <w:tcW w:w="1420" w:type="dxa"/>
            <w:tcBorders>
              <w:top w:val="nil"/>
              <w:left w:val="nil"/>
              <w:bottom w:val="nil"/>
              <w:right w:val="nil"/>
            </w:tcBorders>
            <w:noWrap/>
            <w:vAlign w:val="center"/>
            <w:hideMark/>
          </w:tcPr>
          <w:p w14:paraId="026B0F17" w14:textId="77777777" w:rsidR="006552F3" w:rsidRDefault="006552F3">
            <w:pPr>
              <w:jc w:val="right"/>
              <w:rPr>
                <w:rFonts w:ascii="Arial CE" w:hAnsi="Arial CE" w:cs="Arial CE"/>
                <w:color w:val="969696"/>
                <w:sz w:val="20"/>
                <w:szCs w:val="20"/>
              </w:rPr>
            </w:pPr>
            <w:r>
              <w:rPr>
                <w:rFonts w:ascii="Arial CE" w:hAnsi="Arial CE" w:cs="Arial CE"/>
                <w:color w:val="969696"/>
                <w:sz w:val="20"/>
                <w:szCs w:val="20"/>
              </w:rPr>
              <w:t>Sazba daně</w:t>
            </w:r>
          </w:p>
        </w:tc>
        <w:tc>
          <w:tcPr>
            <w:tcW w:w="2020" w:type="dxa"/>
            <w:tcBorders>
              <w:top w:val="nil"/>
              <w:left w:val="nil"/>
              <w:bottom w:val="nil"/>
              <w:right w:val="nil"/>
            </w:tcBorders>
            <w:noWrap/>
            <w:vAlign w:val="center"/>
            <w:hideMark/>
          </w:tcPr>
          <w:p w14:paraId="602EA7F7" w14:textId="77777777" w:rsidR="006552F3" w:rsidRDefault="006552F3">
            <w:pPr>
              <w:jc w:val="right"/>
              <w:rPr>
                <w:rFonts w:ascii="Arial CE" w:hAnsi="Arial CE" w:cs="Arial CE"/>
                <w:color w:val="969696"/>
                <w:sz w:val="20"/>
                <w:szCs w:val="20"/>
              </w:rPr>
            </w:pPr>
            <w:r>
              <w:rPr>
                <w:rFonts w:ascii="Arial CE" w:hAnsi="Arial CE" w:cs="Arial CE"/>
                <w:color w:val="969696"/>
                <w:sz w:val="20"/>
                <w:szCs w:val="20"/>
              </w:rPr>
              <w:t>Výše daně</w:t>
            </w:r>
          </w:p>
        </w:tc>
        <w:tc>
          <w:tcPr>
            <w:tcW w:w="2020" w:type="dxa"/>
            <w:tcBorders>
              <w:top w:val="nil"/>
              <w:left w:val="nil"/>
              <w:bottom w:val="nil"/>
              <w:right w:val="nil"/>
            </w:tcBorders>
            <w:noWrap/>
            <w:vAlign w:val="center"/>
            <w:hideMark/>
          </w:tcPr>
          <w:p w14:paraId="78EE9AED" w14:textId="77777777" w:rsidR="006552F3" w:rsidRDefault="006552F3">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74BA7207"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2651A4C0" w14:textId="77777777" w:rsidTr="006552F3">
        <w:trPr>
          <w:trHeight w:val="289"/>
        </w:trPr>
        <w:tc>
          <w:tcPr>
            <w:tcW w:w="207" w:type="dxa"/>
            <w:tcBorders>
              <w:top w:val="nil"/>
              <w:left w:val="single" w:sz="4" w:space="0" w:color="000000"/>
              <w:bottom w:val="nil"/>
              <w:right w:val="nil"/>
            </w:tcBorders>
            <w:noWrap/>
            <w:vAlign w:val="center"/>
            <w:hideMark/>
          </w:tcPr>
          <w:p w14:paraId="5C5D7461"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8468B34"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1556F4D4" w14:textId="77777777" w:rsidR="006552F3" w:rsidRDefault="006552F3">
            <w:pPr>
              <w:rPr>
                <w:rFonts w:ascii="Arial CE" w:hAnsi="Arial CE" w:cs="Arial CE"/>
                <w:color w:val="969696"/>
                <w:sz w:val="16"/>
                <w:szCs w:val="16"/>
              </w:rPr>
            </w:pPr>
            <w:r>
              <w:rPr>
                <w:rFonts w:ascii="Arial CE" w:hAnsi="Arial CE" w:cs="Arial CE"/>
                <w:color w:val="969696"/>
                <w:sz w:val="16"/>
                <w:szCs w:val="16"/>
              </w:rPr>
              <w:t>DPH</w:t>
            </w:r>
          </w:p>
        </w:tc>
        <w:tc>
          <w:tcPr>
            <w:tcW w:w="1540" w:type="dxa"/>
            <w:tcBorders>
              <w:top w:val="nil"/>
              <w:left w:val="nil"/>
              <w:bottom w:val="nil"/>
              <w:right w:val="nil"/>
            </w:tcBorders>
            <w:noWrap/>
            <w:vAlign w:val="center"/>
            <w:hideMark/>
          </w:tcPr>
          <w:p w14:paraId="43FB1F90" w14:textId="77777777" w:rsidR="006552F3" w:rsidRDefault="006552F3">
            <w:pPr>
              <w:rPr>
                <w:rFonts w:ascii="Arial CE" w:hAnsi="Arial CE" w:cs="Arial CE"/>
                <w:color w:val="969696"/>
                <w:sz w:val="20"/>
                <w:szCs w:val="20"/>
              </w:rPr>
            </w:pPr>
            <w:r>
              <w:rPr>
                <w:rFonts w:ascii="Arial CE" w:hAnsi="Arial CE" w:cs="Arial CE"/>
                <w:color w:val="969696"/>
                <w:sz w:val="20"/>
                <w:szCs w:val="20"/>
              </w:rPr>
              <w:t>základní</w:t>
            </w:r>
          </w:p>
        </w:tc>
        <w:tc>
          <w:tcPr>
            <w:tcW w:w="4580" w:type="dxa"/>
            <w:tcBorders>
              <w:top w:val="nil"/>
              <w:left w:val="nil"/>
              <w:bottom w:val="nil"/>
              <w:right w:val="nil"/>
            </w:tcBorders>
            <w:noWrap/>
            <w:vAlign w:val="center"/>
            <w:hideMark/>
          </w:tcPr>
          <w:p w14:paraId="13F6BA25" w14:textId="77777777" w:rsidR="006552F3" w:rsidRDefault="006552F3">
            <w:pPr>
              <w:jc w:val="right"/>
              <w:rPr>
                <w:rFonts w:ascii="Arial CE" w:hAnsi="Arial CE" w:cs="Arial CE"/>
                <w:color w:val="969696"/>
                <w:sz w:val="20"/>
                <w:szCs w:val="20"/>
              </w:rPr>
            </w:pPr>
            <w:r>
              <w:rPr>
                <w:rFonts w:ascii="Arial CE" w:hAnsi="Arial CE" w:cs="Arial CE"/>
                <w:color w:val="969696"/>
                <w:sz w:val="20"/>
                <w:szCs w:val="20"/>
              </w:rPr>
              <w:t>143 971,75</w:t>
            </w:r>
          </w:p>
        </w:tc>
        <w:tc>
          <w:tcPr>
            <w:tcW w:w="680" w:type="dxa"/>
            <w:tcBorders>
              <w:top w:val="nil"/>
              <w:left w:val="nil"/>
              <w:bottom w:val="nil"/>
              <w:right w:val="nil"/>
            </w:tcBorders>
            <w:noWrap/>
            <w:vAlign w:val="center"/>
            <w:hideMark/>
          </w:tcPr>
          <w:p w14:paraId="7B4FE751" w14:textId="77777777" w:rsidR="006552F3" w:rsidRDefault="006552F3">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436A1260" w14:textId="77777777" w:rsidR="006552F3" w:rsidRDefault="006552F3">
            <w:pPr>
              <w:rPr>
                <w:sz w:val="20"/>
                <w:szCs w:val="20"/>
              </w:rPr>
            </w:pPr>
          </w:p>
        </w:tc>
        <w:tc>
          <w:tcPr>
            <w:tcW w:w="1420" w:type="dxa"/>
            <w:tcBorders>
              <w:top w:val="nil"/>
              <w:left w:val="nil"/>
              <w:bottom w:val="nil"/>
              <w:right w:val="nil"/>
            </w:tcBorders>
            <w:noWrap/>
            <w:vAlign w:val="center"/>
            <w:hideMark/>
          </w:tcPr>
          <w:p w14:paraId="574FC1C5" w14:textId="77777777" w:rsidR="006552F3" w:rsidRDefault="006552F3">
            <w:pPr>
              <w:jc w:val="right"/>
              <w:rPr>
                <w:rFonts w:ascii="Arial CE" w:hAnsi="Arial CE" w:cs="Arial CE"/>
                <w:color w:val="969696"/>
                <w:sz w:val="20"/>
                <w:szCs w:val="20"/>
              </w:rPr>
            </w:pPr>
            <w:proofErr w:type="gramStart"/>
            <w:r>
              <w:rPr>
                <w:rFonts w:ascii="Arial CE" w:hAnsi="Arial CE" w:cs="Arial CE"/>
                <w:color w:val="969696"/>
                <w:sz w:val="20"/>
                <w:szCs w:val="20"/>
              </w:rPr>
              <w:t>21,00%</w:t>
            </w:r>
            <w:proofErr w:type="gramEnd"/>
          </w:p>
        </w:tc>
        <w:tc>
          <w:tcPr>
            <w:tcW w:w="2020" w:type="dxa"/>
            <w:tcBorders>
              <w:top w:val="nil"/>
              <w:left w:val="nil"/>
              <w:bottom w:val="nil"/>
              <w:right w:val="nil"/>
            </w:tcBorders>
            <w:noWrap/>
            <w:vAlign w:val="center"/>
            <w:hideMark/>
          </w:tcPr>
          <w:p w14:paraId="29C974B1" w14:textId="77777777" w:rsidR="006552F3" w:rsidRDefault="006552F3">
            <w:pPr>
              <w:jc w:val="right"/>
              <w:rPr>
                <w:rFonts w:ascii="Arial CE" w:hAnsi="Arial CE" w:cs="Arial CE"/>
                <w:color w:val="969696"/>
                <w:sz w:val="20"/>
                <w:szCs w:val="20"/>
              </w:rPr>
            </w:pPr>
            <w:r>
              <w:rPr>
                <w:rFonts w:ascii="Arial CE" w:hAnsi="Arial CE" w:cs="Arial CE"/>
                <w:color w:val="969696"/>
                <w:sz w:val="20"/>
                <w:szCs w:val="20"/>
              </w:rPr>
              <w:t>30 234,07</w:t>
            </w:r>
          </w:p>
        </w:tc>
        <w:tc>
          <w:tcPr>
            <w:tcW w:w="2020" w:type="dxa"/>
            <w:tcBorders>
              <w:top w:val="nil"/>
              <w:left w:val="nil"/>
              <w:bottom w:val="nil"/>
              <w:right w:val="nil"/>
            </w:tcBorders>
            <w:noWrap/>
            <w:vAlign w:val="center"/>
            <w:hideMark/>
          </w:tcPr>
          <w:p w14:paraId="308E60C6" w14:textId="77777777" w:rsidR="006552F3" w:rsidRDefault="006552F3">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612367CA"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7530CD3" w14:textId="77777777" w:rsidTr="006552F3">
        <w:trPr>
          <w:trHeight w:val="289"/>
        </w:trPr>
        <w:tc>
          <w:tcPr>
            <w:tcW w:w="207" w:type="dxa"/>
            <w:tcBorders>
              <w:top w:val="nil"/>
              <w:left w:val="single" w:sz="4" w:space="0" w:color="000000"/>
              <w:bottom w:val="nil"/>
              <w:right w:val="nil"/>
            </w:tcBorders>
            <w:noWrap/>
            <w:vAlign w:val="center"/>
            <w:hideMark/>
          </w:tcPr>
          <w:p w14:paraId="252A1099"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9CB95EC"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72435E7D" w14:textId="77777777" w:rsidR="006552F3" w:rsidRDefault="006552F3">
            <w:pPr>
              <w:rPr>
                <w:sz w:val="20"/>
                <w:szCs w:val="20"/>
              </w:rPr>
            </w:pPr>
          </w:p>
        </w:tc>
        <w:tc>
          <w:tcPr>
            <w:tcW w:w="1540" w:type="dxa"/>
            <w:tcBorders>
              <w:top w:val="nil"/>
              <w:left w:val="nil"/>
              <w:bottom w:val="nil"/>
              <w:right w:val="nil"/>
            </w:tcBorders>
            <w:noWrap/>
            <w:vAlign w:val="center"/>
            <w:hideMark/>
          </w:tcPr>
          <w:p w14:paraId="1D8CE6DC" w14:textId="77777777" w:rsidR="006552F3" w:rsidRDefault="006552F3">
            <w:pPr>
              <w:rPr>
                <w:rFonts w:ascii="Arial CE" w:hAnsi="Arial CE" w:cs="Arial CE"/>
                <w:color w:val="969696"/>
                <w:sz w:val="20"/>
                <w:szCs w:val="20"/>
              </w:rPr>
            </w:pPr>
            <w:r>
              <w:rPr>
                <w:rFonts w:ascii="Arial CE" w:hAnsi="Arial CE" w:cs="Arial CE"/>
                <w:color w:val="969696"/>
                <w:sz w:val="20"/>
                <w:szCs w:val="20"/>
              </w:rPr>
              <w:t>snížená</w:t>
            </w:r>
          </w:p>
        </w:tc>
        <w:tc>
          <w:tcPr>
            <w:tcW w:w="4580" w:type="dxa"/>
            <w:tcBorders>
              <w:top w:val="nil"/>
              <w:left w:val="nil"/>
              <w:bottom w:val="nil"/>
              <w:right w:val="nil"/>
            </w:tcBorders>
            <w:noWrap/>
            <w:vAlign w:val="center"/>
            <w:hideMark/>
          </w:tcPr>
          <w:p w14:paraId="41814CBB" w14:textId="77777777" w:rsidR="006552F3" w:rsidRDefault="006552F3">
            <w:pPr>
              <w:jc w:val="right"/>
              <w:rPr>
                <w:rFonts w:ascii="Arial CE" w:hAnsi="Arial CE" w:cs="Arial CE"/>
                <w:color w:val="969696"/>
                <w:sz w:val="20"/>
                <w:szCs w:val="20"/>
              </w:rPr>
            </w:pPr>
            <w:r>
              <w:rPr>
                <w:rFonts w:ascii="Arial CE" w:hAnsi="Arial CE" w:cs="Arial CE"/>
                <w:color w:val="969696"/>
                <w:sz w:val="20"/>
                <w:szCs w:val="20"/>
              </w:rPr>
              <w:t>0,00</w:t>
            </w:r>
          </w:p>
        </w:tc>
        <w:tc>
          <w:tcPr>
            <w:tcW w:w="680" w:type="dxa"/>
            <w:tcBorders>
              <w:top w:val="nil"/>
              <w:left w:val="nil"/>
              <w:bottom w:val="nil"/>
              <w:right w:val="nil"/>
            </w:tcBorders>
            <w:noWrap/>
            <w:vAlign w:val="center"/>
            <w:hideMark/>
          </w:tcPr>
          <w:p w14:paraId="18696E5D" w14:textId="77777777" w:rsidR="006552F3" w:rsidRDefault="006552F3">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1FBBA3C1" w14:textId="77777777" w:rsidR="006552F3" w:rsidRDefault="006552F3">
            <w:pPr>
              <w:rPr>
                <w:sz w:val="20"/>
                <w:szCs w:val="20"/>
              </w:rPr>
            </w:pPr>
          </w:p>
        </w:tc>
        <w:tc>
          <w:tcPr>
            <w:tcW w:w="1420" w:type="dxa"/>
            <w:tcBorders>
              <w:top w:val="nil"/>
              <w:left w:val="nil"/>
              <w:bottom w:val="nil"/>
              <w:right w:val="nil"/>
            </w:tcBorders>
            <w:noWrap/>
            <w:vAlign w:val="center"/>
            <w:hideMark/>
          </w:tcPr>
          <w:p w14:paraId="7C85DEE7" w14:textId="77777777" w:rsidR="006552F3" w:rsidRDefault="006552F3">
            <w:pPr>
              <w:jc w:val="right"/>
              <w:rPr>
                <w:rFonts w:ascii="Arial CE" w:hAnsi="Arial CE" w:cs="Arial CE"/>
                <w:color w:val="969696"/>
                <w:sz w:val="20"/>
                <w:szCs w:val="20"/>
              </w:rPr>
            </w:pPr>
            <w:proofErr w:type="gramStart"/>
            <w:r>
              <w:rPr>
                <w:rFonts w:ascii="Arial CE" w:hAnsi="Arial CE" w:cs="Arial CE"/>
                <w:color w:val="969696"/>
                <w:sz w:val="20"/>
                <w:szCs w:val="20"/>
              </w:rPr>
              <w:t>12,00%</w:t>
            </w:r>
            <w:proofErr w:type="gramEnd"/>
          </w:p>
        </w:tc>
        <w:tc>
          <w:tcPr>
            <w:tcW w:w="2020" w:type="dxa"/>
            <w:tcBorders>
              <w:top w:val="nil"/>
              <w:left w:val="nil"/>
              <w:bottom w:val="nil"/>
              <w:right w:val="nil"/>
            </w:tcBorders>
            <w:noWrap/>
            <w:vAlign w:val="center"/>
            <w:hideMark/>
          </w:tcPr>
          <w:p w14:paraId="36C5422C" w14:textId="77777777" w:rsidR="006552F3" w:rsidRDefault="006552F3">
            <w:pPr>
              <w:jc w:val="right"/>
              <w:rPr>
                <w:rFonts w:ascii="Arial CE" w:hAnsi="Arial CE" w:cs="Arial CE"/>
                <w:color w:val="969696"/>
                <w:sz w:val="20"/>
                <w:szCs w:val="20"/>
              </w:rPr>
            </w:pPr>
            <w:r>
              <w:rPr>
                <w:rFonts w:ascii="Arial CE" w:hAnsi="Arial CE" w:cs="Arial CE"/>
                <w:color w:val="969696"/>
                <w:sz w:val="20"/>
                <w:szCs w:val="20"/>
              </w:rPr>
              <w:t>0,00</w:t>
            </w:r>
          </w:p>
        </w:tc>
        <w:tc>
          <w:tcPr>
            <w:tcW w:w="2020" w:type="dxa"/>
            <w:tcBorders>
              <w:top w:val="nil"/>
              <w:left w:val="nil"/>
              <w:bottom w:val="nil"/>
              <w:right w:val="nil"/>
            </w:tcBorders>
            <w:noWrap/>
            <w:vAlign w:val="center"/>
            <w:hideMark/>
          </w:tcPr>
          <w:p w14:paraId="48886E5F" w14:textId="77777777" w:rsidR="006552F3" w:rsidRDefault="006552F3">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34FF0AEE"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02C6730" w14:textId="77777777" w:rsidTr="006552F3">
        <w:trPr>
          <w:trHeight w:val="139"/>
        </w:trPr>
        <w:tc>
          <w:tcPr>
            <w:tcW w:w="207" w:type="dxa"/>
            <w:tcBorders>
              <w:top w:val="nil"/>
              <w:left w:val="single" w:sz="4" w:space="0" w:color="000000"/>
              <w:bottom w:val="nil"/>
              <w:right w:val="nil"/>
            </w:tcBorders>
            <w:noWrap/>
            <w:vAlign w:val="center"/>
            <w:hideMark/>
          </w:tcPr>
          <w:p w14:paraId="081FD59E"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852D581"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2CD59E2A" w14:textId="77777777" w:rsidR="006552F3" w:rsidRDefault="006552F3">
            <w:pPr>
              <w:rPr>
                <w:sz w:val="20"/>
                <w:szCs w:val="20"/>
              </w:rPr>
            </w:pPr>
          </w:p>
        </w:tc>
        <w:tc>
          <w:tcPr>
            <w:tcW w:w="1540" w:type="dxa"/>
            <w:tcBorders>
              <w:top w:val="nil"/>
              <w:left w:val="nil"/>
              <w:bottom w:val="nil"/>
              <w:right w:val="nil"/>
            </w:tcBorders>
            <w:noWrap/>
            <w:vAlign w:val="center"/>
            <w:hideMark/>
          </w:tcPr>
          <w:p w14:paraId="1A21851B" w14:textId="77777777" w:rsidR="006552F3" w:rsidRDefault="006552F3">
            <w:pPr>
              <w:rPr>
                <w:sz w:val="20"/>
                <w:szCs w:val="20"/>
              </w:rPr>
            </w:pPr>
          </w:p>
        </w:tc>
        <w:tc>
          <w:tcPr>
            <w:tcW w:w="4580" w:type="dxa"/>
            <w:tcBorders>
              <w:top w:val="nil"/>
              <w:left w:val="nil"/>
              <w:bottom w:val="nil"/>
              <w:right w:val="nil"/>
            </w:tcBorders>
            <w:noWrap/>
            <w:vAlign w:val="center"/>
            <w:hideMark/>
          </w:tcPr>
          <w:p w14:paraId="12FC1A1A" w14:textId="77777777" w:rsidR="006552F3" w:rsidRDefault="006552F3">
            <w:pPr>
              <w:rPr>
                <w:sz w:val="20"/>
                <w:szCs w:val="20"/>
              </w:rPr>
            </w:pPr>
          </w:p>
        </w:tc>
        <w:tc>
          <w:tcPr>
            <w:tcW w:w="680" w:type="dxa"/>
            <w:tcBorders>
              <w:top w:val="nil"/>
              <w:left w:val="nil"/>
              <w:bottom w:val="nil"/>
              <w:right w:val="nil"/>
            </w:tcBorders>
            <w:noWrap/>
            <w:vAlign w:val="center"/>
            <w:hideMark/>
          </w:tcPr>
          <w:p w14:paraId="6C82213F" w14:textId="77777777" w:rsidR="006552F3" w:rsidRDefault="006552F3">
            <w:pPr>
              <w:rPr>
                <w:sz w:val="20"/>
                <w:szCs w:val="20"/>
              </w:rPr>
            </w:pPr>
          </w:p>
        </w:tc>
        <w:tc>
          <w:tcPr>
            <w:tcW w:w="1260" w:type="dxa"/>
            <w:tcBorders>
              <w:top w:val="nil"/>
              <w:left w:val="nil"/>
              <w:bottom w:val="nil"/>
              <w:right w:val="nil"/>
            </w:tcBorders>
            <w:noWrap/>
            <w:vAlign w:val="center"/>
            <w:hideMark/>
          </w:tcPr>
          <w:p w14:paraId="57426ADE" w14:textId="77777777" w:rsidR="006552F3" w:rsidRDefault="006552F3">
            <w:pPr>
              <w:rPr>
                <w:sz w:val="20"/>
                <w:szCs w:val="20"/>
              </w:rPr>
            </w:pPr>
          </w:p>
        </w:tc>
        <w:tc>
          <w:tcPr>
            <w:tcW w:w="1420" w:type="dxa"/>
            <w:tcBorders>
              <w:top w:val="nil"/>
              <w:left w:val="nil"/>
              <w:bottom w:val="nil"/>
              <w:right w:val="nil"/>
            </w:tcBorders>
            <w:noWrap/>
            <w:vAlign w:val="center"/>
            <w:hideMark/>
          </w:tcPr>
          <w:p w14:paraId="2A0A9F97" w14:textId="77777777" w:rsidR="006552F3" w:rsidRDefault="006552F3">
            <w:pPr>
              <w:rPr>
                <w:sz w:val="20"/>
                <w:szCs w:val="20"/>
              </w:rPr>
            </w:pPr>
          </w:p>
        </w:tc>
        <w:tc>
          <w:tcPr>
            <w:tcW w:w="2020" w:type="dxa"/>
            <w:tcBorders>
              <w:top w:val="nil"/>
              <w:left w:val="nil"/>
              <w:bottom w:val="nil"/>
              <w:right w:val="nil"/>
            </w:tcBorders>
            <w:noWrap/>
            <w:vAlign w:val="center"/>
            <w:hideMark/>
          </w:tcPr>
          <w:p w14:paraId="74992EA2" w14:textId="77777777" w:rsidR="006552F3" w:rsidRDefault="006552F3">
            <w:pPr>
              <w:rPr>
                <w:sz w:val="20"/>
                <w:szCs w:val="20"/>
              </w:rPr>
            </w:pPr>
          </w:p>
        </w:tc>
        <w:tc>
          <w:tcPr>
            <w:tcW w:w="2020" w:type="dxa"/>
            <w:tcBorders>
              <w:top w:val="nil"/>
              <w:left w:val="nil"/>
              <w:bottom w:val="nil"/>
              <w:right w:val="nil"/>
            </w:tcBorders>
            <w:noWrap/>
            <w:vAlign w:val="center"/>
            <w:hideMark/>
          </w:tcPr>
          <w:p w14:paraId="339EE155"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713743AE"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7DD9C2D" w14:textId="77777777" w:rsidTr="006552F3">
        <w:trPr>
          <w:trHeight w:val="510"/>
        </w:trPr>
        <w:tc>
          <w:tcPr>
            <w:tcW w:w="207" w:type="dxa"/>
            <w:tcBorders>
              <w:top w:val="nil"/>
              <w:left w:val="single" w:sz="4" w:space="0" w:color="000000"/>
              <w:bottom w:val="nil"/>
              <w:right w:val="nil"/>
            </w:tcBorders>
            <w:noWrap/>
            <w:vAlign w:val="center"/>
            <w:hideMark/>
          </w:tcPr>
          <w:p w14:paraId="727F9BBD"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shd w:val="clear" w:color="000000" w:fill="D2D2D2"/>
            <w:noWrap/>
            <w:vAlign w:val="center"/>
            <w:hideMark/>
          </w:tcPr>
          <w:p w14:paraId="248692E1" w14:textId="77777777" w:rsidR="006552F3" w:rsidRDefault="006552F3">
            <w:pPr>
              <w:rPr>
                <w:rFonts w:ascii="Arial CE" w:hAnsi="Arial CE" w:cs="Arial CE"/>
                <w:sz w:val="16"/>
                <w:szCs w:val="16"/>
              </w:rPr>
            </w:pPr>
            <w:r>
              <w:rPr>
                <w:rFonts w:ascii="Arial CE" w:hAnsi="Arial CE" w:cs="Arial CE"/>
                <w:sz w:val="16"/>
                <w:szCs w:val="16"/>
              </w:rPr>
              <w:t> </w:t>
            </w:r>
          </w:p>
        </w:tc>
        <w:tc>
          <w:tcPr>
            <w:tcW w:w="2018"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59BD86E5" w14:textId="77777777" w:rsidR="006552F3" w:rsidRDefault="006552F3">
            <w:pPr>
              <w:rPr>
                <w:rFonts w:ascii="Arial CE" w:hAnsi="Arial CE" w:cs="Arial CE"/>
                <w:b/>
                <w:bCs/>
              </w:rPr>
            </w:pPr>
            <w:r>
              <w:rPr>
                <w:rFonts w:ascii="Arial CE" w:hAnsi="Arial CE" w:cs="Arial CE"/>
                <w:b/>
                <w:bCs/>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56ECF221" w14:textId="77777777" w:rsidR="006552F3" w:rsidRDefault="006552F3">
            <w:pPr>
              <w:rPr>
                <w:rFonts w:ascii="Arial CE" w:hAnsi="Arial CE" w:cs="Arial CE"/>
                <w:sz w:val="16"/>
                <w:szCs w:val="16"/>
              </w:rPr>
            </w:pPr>
            <w:r>
              <w:rPr>
                <w:rFonts w:ascii="Arial CE" w:hAnsi="Arial CE" w:cs="Arial CE"/>
                <w:sz w:val="16"/>
                <w:szCs w:val="16"/>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5B11CE41" w14:textId="77777777" w:rsidR="006552F3" w:rsidRDefault="006552F3">
            <w:pPr>
              <w:jc w:val="right"/>
              <w:rPr>
                <w:rFonts w:ascii="Arial CE" w:hAnsi="Arial CE" w:cs="Arial CE"/>
                <w:b/>
                <w:bCs/>
              </w:rPr>
            </w:pPr>
            <w:r>
              <w:rPr>
                <w:rFonts w:ascii="Arial CE" w:hAnsi="Arial CE" w:cs="Arial CE"/>
                <w:b/>
                <w:bCs/>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55226D87" w14:textId="77777777" w:rsidR="006552F3" w:rsidRDefault="006552F3">
            <w:pPr>
              <w:jc w:val="center"/>
              <w:rPr>
                <w:rFonts w:ascii="Arial CE" w:hAnsi="Arial CE" w:cs="Arial CE"/>
                <w:b/>
                <w:bCs/>
              </w:rPr>
            </w:pPr>
            <w:r>
              <w:rPr>
                <w:rFonts w:ascii="Arial CE" w:hAnsi="Arial CE" w:cs="Arial CE"/>
                <w:b/>
                <w:bCs/>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24D0ACAF"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747D8AD7" w14:textId="77777777" w:rsidR="006552F3" w:rsidRDefault="006552F3">
            <w:pPr>
              <w:jc w:val="right"/>
              <w:rPr>
                <w:rFonts w:ascii="Arial CE" w:hAnsi="Arial CE" w:cs="Arial CE"/>
                <w:b/>
                <w:bCs/>
              </w:rPr>
            </w:pPr>
            <w:r>
              <w:rPr>
                <w:rFonts w:ascii="Arial CE" w:hAnsi="Arial CE" w:cs="Arial CE"/>
                <w:b/>
                <w:bCs/>
              </w:rPr>
              <w:t>174 205,82</w:t>
            </w:r>
          </w:p>
        </w:tc>
        <w:tc>
          <w:tcPr>
            <w:tcW w:w="2020" w:type="dxa"/>
            <w:tcBorders>
              <w:top w:val="single" w:sz="4" w:space="0" w:color="000000"/>
              <w:left w:val="nil"/>
              <w:bottom w:val="single" w:sz="4" w:space="0" w:color="000000"/>
              <w:right w:val="single" w:sz="4" w:space="0" w:color="000000"/>
            </w:tcBorders>
            <w:shd w:val="clear" w:color="000000" w:fill="D2D2D2"/>
            <w:noWrap/>
            <w:vAlign w:val="center"/>
            <w:hideMark/>
          </w:tcPr>
          <w:p w14:paraId="0F444F12"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4A9A2DD8"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27ED9183" w14:textId="77777777" w:rsidTr="006552F3">
        <w:trPr>
          <w:trHeight w:val="289"/>
        </w:trPr>
        <w:tc>
          <w:tcPr>
            <w:tcW w:w="207" w:type="dxa"/>
            <w:tcBorders>
              <w:top w:val="nil"/>
              <w:left w:val="single" w:sz="4" w:space="0" w:color="000000"/>
              <w:bottom w:val="nil"/>
              <w:right w:val="nil"/>
            </w:tcBorders>
            <w:noWrap/>
            <w:vAlign w:val="center"/>
            <w:hideMark/>
          </w:tcPr>
          <w:p w14:paraId="2BBD229F"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1E5F10D"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3D5D378B" w14:textId="77777777" w:rsidR="006552F3" w:rsidRDefault="006552F3">
            <w:pPr>
              <w:rPr>
                <w:sz w:val="20"/>
                <w:szCs w:val="20"/>
              </w:rPr>
            </w:pPr>
          </w:p>
        </w:tc>
        <w:tc>
          <w:tcPr>
            <w:tcW w:w="1540" w:type="dxa"/>
            <w:tcBorders>
              <w:top w:val="nil"/>
              <w:left w:val="nil"/>
              <w:bottom w:val="nil"/>
              <w:right w:val="nil"/>
            </w:tcBorders>
            <w:noWrap/>
            <w:vAlign w:val="center"/>
            <w:hideMark/>
          </w:tcPr>
          <w:p w14:paraId="3C28B5B3" w14:textId="77777777" w:rsidR="006552F3" w:rsidRDefault="006552F3">
            <w:pPr>
              <w:rPr>
                <w:sz w:val="20"/>
                <w:szCs w:val="20"/>
              </w:rPr>
            </w:pPr>
          </w:p>
        </w:tc>
        <w:tc>
          <w:tcPr>
            <w:tcW w:w="4580" w:type="dxa"/>
            <w:tcBorders>
              <w:top w:val="nil"/>
              <w:left w:val="nil"/>
              <w:bottom w:val="nil"/>
              <w:right w:val="nil"/>
            </w:tcBorders>
            <w:noWrap/>
            <w:vAlign w:val="center"/>
            <w:hideMark/>
          </w:tcPr>
          <w:p w14:paraId="00CF6494" w14:textId="77777777" w:rsidR="006552F3" w:rsidRDefault="006552F3">
            <w:pPr>
              <w:rPr>
                <w:sz w:val="20"/>
                <w:szCs w:val="20"/>
              </w:rPr>
            </w:pPr>
          </w:p>
        </w:tc>
        <w:tc>
          <w:tcPr>
            <w:tcW w:w="680" w:type="dxa"/>
            <w:tcBorders>
              <w:top w:val="nil"/>
              <w:left w:val="nil"/>
              <w:bottom w:val="nil"/>
              <w:right w:val="nil"/>
            </w:tcBorders>
            <w:noWrap/>
            <w:vAlign w:val="center"/>
            <w:hideMark/>
          </w:tcPr>
          <w:p w14:paraId="2F523F5C" w14:textId="77777777" w:rsidR="006552F3" w:rsidRDefault="006552F3">
            <w:pPr>
              <w:rPr>
                <w:sz w:val="20"/>
                <w:szCs w:val="20"/>
              </w:rPr>
            </w:pPr>
          </w:p>
        </w:tc>
        <w:tc>
          <w:tcPr>
            <w:tcW w:w="1260" w:type="dxa"/>
            <w:tcBorders>
              <w:top w:val="nil"/>
              <w:left w:val="nil"/>
              <w:bottom w:val="nil"/>
              <w:right w:val="nil"/>
            </w:tcBorders>
            <w:noWrap/>
            <w:vAlign w:val="center"/>
            <w:hideMark/>
          </w:tcPr>
          <w:p w14:paraId="01556BBE" w14:textId="77777777" w:rsidR="006552F3" w:rsidRDefault="006552F3">
            <w:pPr>
              <w:rPr>
                <w:sz w:val="20"/>
                <w:szCs w:val="20"/>
              </w:rPr>
            </w:pPr>
          </w:p>
        </w:tc>
        <w:tc>
          <w:tcPr>
            <w:tcW w:w="1420" w:type="dxa"/>
            <w:tcBorders>
              <w:top w:val="nil"/>
              <w:left w:val="nil"/>
              <w:bottom w:val="nil"/>
              <w:right w:val="nil"/>
            </w:tcBorders>
            <w:noWrap/>
            <w:vAlign w:val="center"/>
            <w:hideMark/>
          </w:tcPr>
          <w:p w14:paraId="4513034B" w14:textId="77777777" w:rsidR="006552F3" w:rsidRDefault="006552F3">
            <w:pPr>
              <w:rPr>
                <w:sz w:val="20"/>
                <w:szCs w:val="20"/>
              </w:rPr>
            </w:pPr>
          </w:p>
        </w:tc>
        <w:tc>
          <w:tcPr>
            <w:tcW w:w="2020" w:type="dxa"/>
            <w:tcBorders>
              <w:top w:val="nil"/>
              <w:left w:val="nil"/>
              <w:bottom w:val="nil"/>
              <w:right w:val="nil"/>
            </w:tcBorders>
            <w:noWrap/>
            <w:vAlign w:val="center"/>
            <w:hideMark/>
          </w:tcPr>
          <w:p w14:paraId="05723D57" w14:textId="77777777" w:rsidR="006552F3" w:rsidRDefault="006552F3">
            <w:pPr>
              <w:rPr>
                <w:sz w:val="20"/>
                <w:szCs w:val="20"/>
              </w:rPr>
            </w:pPr>
          </w:p>
        </w:tc>
        <w:tc>
          <w:tcPr>
            <w:tcW w:w="2020" w:type="dxa"/>
            <w:tcBorders>
              <w:top w:val="nil"/>
              <w:left w:val="nil"/>
              <w:bottom w:val="nil"/>
              <w:right w:val="nil"/>
            </w:tcBorders>
            <w:noWrap/>
            <w:vAlign w:val="center"/>
            <w:hideMark/>
          </w:tcPr>
          <w:p w14:paraId="0AA7D4DA"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639D630B"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F08AA4B" w14:textId="77777777" w:rsidTr="006552F3">
        <w:trPr>
          <w:trHeight w:val="289"/>
        </w:trPr>
        <w:tc>
          <w:tcPr>
            <w:tcW w:w="207" w:type="dxa"/>
            <w:tcBorders>
              <w:top w:val="nil"/>
              <w:left w:val="single" w:sz="4" w:space="0" w:color="000000"/>
              <w:bottom w:val="nil"/>
              <w:right w:val="nil"/>
            </w:tcBorders>
            <w:noWrap/>
            <w:vAlign w:val="bottom"/>
            <w:hideMark/>
          </w:tcPr>
          <w:p w14:paraId="5FF4135F"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19819F9"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332945F7" w14:textId="77777777" w:rsidR="006552F3" w:rsidRDefault="006552F3">
            <w:pPr>
              <w:rPr>
                <w:sz w:val="20"/>
                <w:szCs w:val="20"/>
              </w:rPr>
            </w:pPr>
          </w:p>
        </w:tc>
        <w:tc>
          <w:tcPr>
            <w:tcW w:w="1540" w:type="dxa"/>
            <w:tcBorders>
              <w:top w:val="nil"/>
              <w:left w:val="nil"/>
              <w:bottom w:val="nil"/>
              <w:right w:val="nil"/>
            </w:tcBorders>
            <w:noWrap/>
            <w:vAlign w:val="bottom"/>
            <w:hideMark/>
          </w:tcPr>
          <w:p w14:paraId="516DECC5" w14:textId="77777777" w:rsidR="006552F3" w:rsidRDefault="006552F3">
            <w:pPr>
              <w:rPr>
                <w:sz w:val="20"/>
                <w:szCs w:val="20"/>
              </w:rPr>
            </w:pPr>
          </w:p>
        </w:tc>
        <w:tc>
          <w:tcPr>
            <w:tcW w:w="4580" w:type="dxa"/>
            <w:tcBorders>
              <w:top w:val="nil"/>
              <w:left w:val="nil"/>
              <w:bottom w:val="nil"/>
              <w:right w:val="nil"/>
            </w:tcBorders>
            <w:noWrap/>
            <w:vAlign w:val="bottom"/>
            <w:hideMark/>
          </w:tcPr>
          <w:p w14:paraId="01212BD2" w14:textId="77777777" w:rsidR="006552F3" w:rsidRDefault="006552F3">
            <w:pPr>
              <w:rPr>
                <w:sz w:val="20"/>
                <w:szCs w:val="20"/>
              </w:rPr>
            </w:pPr>
          </w:p>
        </w:tc>
        <w:tc>
          <w:tcPr>
            <w:tcW w:w="680" w:type="dxa"/>
            <w:tcBorders>
              <w:top w:val="nil"/>
              <w:left w:val="nil"/>
              <w:bottom w:val="nil"/>
              <w:right w:val="nil"/>
            </w:tcBorders>
            <w:noWrap/>
            <w:vAlign w:val="bottom"/>
            <w:hideMark/>
          </w:tcPr>
          <w:p w14:paraId="709ABA21" w14:textId="77777777" w:rsidR="006552F3" w:rsidRDefault="006552F3">
            <w:pPr>
              <w:rPr>
                <w:sz w:val="20"/>
                <w:szCs w:val="20"/>
              </w:rPr>
            </w:pPr>
          </w:p>
        </w:tc>
        <w:tc>
          <w:tcPr>
            <w:tcW w:w="1260" w:type="dxa"/>
            <w:tcBorders>
              <w:top w:val="nil"/>
              <w:left w:val="nil"/>
              <w:bottom w:val="nil"/>
              <w:right w:val="nil"/>
            </w:tcBorders>
            <w:noWrap/>
            <w:vAlign w:val="bottom"/>
            <w:hideMark/>
          </w:tcPr>
          <w:p w14:paraId="7AE36F95" w14:textId="77777777" w:rsidR="006552F3" w:rsidRDefault="006552F3">
            <w:pPr>
              <w:rPr>
                <w:sz w:val="20"/>
                <w:szCs w:val="20"/>
              </w:rPr>
            </w:pPr>
          </w:p>
        </w:tc>
        <w:tc>
          <w:tcPr>
            <w:tcW w:w="1420" w:type="dxa"/>
            <w:tcBorders>
              <w:top w:val="nil"/>
              <w:left w:val="nil"/>
              <w:bottom w:val="nil"/>
              <w:right w:val="nil"/>
            </w:tcBorders>
            <w:noWrap/>
            <w:vAlign w:val="bottom"/>
            <w:hideMark/>
          </w:tcPr>
          <w:p w14:paraId="023CAC95" w14:textId="77777777" w:rsidR="006552F3" w:rsidRDefault="006552F3">
            <w:pPr>
              <w:rPr>
                <w:sz w:val="20"/>
                <w:szCs w:val="20"/>
              </w:rPr>
            </w:pPr>
          </w:p>
        </w:tc>
        <w:tc>
          <w:tcPr>
            <w:tcW w:w="2020" w:type="dxa"/>
            <w:tcBorders>
              <w:top w:val="nil"/>
              <w:left w:val="nil"/>
              <w:bottom w:val="nil"/>
              <w:right w:val="nil"/>
            </w:tcBorders>
            <w:noWrap/>
            <w:vAlign w:val="bottom"/>
            <w:hideMark/>
          </w:tcPr>
          <w:p w14:paraId="6CB57092" w14:textId="77777777" w:rsidR="006552F3" w:rsidRDefault="006552F3">
            <w:pPr>
              <w:rPr>
                <w:sz w:val="20"/>
                <w:szCs w:val="20"/>
              </w:rPr>
            </w:pPr>
          </w:p>
        </w:tc>
        <w:tc>
          <w:tcPr>
            <w:tcW w:w="2020" w:type="dxa"/>
            <w:tcBorders>
              <w:top w:val="nil"/>
              <w:left w:val="nil"/>
              <w:bottom w:val="nil"/>
              <w:right w:val="nil"/>
            </w:tcBorders>
            <w:noWrap/>
            <w:vAlign w:val="bottom"/>
            <w:hideMark/>
          </w:tcPr>
          <w:p w14:paraId="07AC83D6"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004A576D"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7DB7A80" w14:textId="77777777" w:rsidTr="006552F3">
        <w:trPr>
          <w:trHeight w:val="289"/>
        </w:trPr>
        <w:tc>
          <w:tcPr>
            <w:tcW w:w="207" w:type="dxa"/>
            <w:tcBorders>
              <w:top w:val="nil"/>
              <w:left w:val="single" w:sz="4" w:space="0" w:color="000000"/>
              <w:bottom w:val="nil"/>
              <w:right w:val="nil"/>
            </w:tcBorders>
            <w:noWrap/>
            <w:vAlign w:val="bottom"/>
            <w:hideMark/>
          </w:tcPr>
          <w:p w14:paraId="4A79D3D7"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EC0CA1A"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05162FF9" w14:textId="77777777" w:rsidR="006552F3" w:rsidRDefault="006552F3">
            <w:pPr>
              <w:rPr>
                <w:sz w:val="20"/>
                <w:szCs w:val="20"/>
              </w:rPr>
            </w:pPr>
          </w:p>
        </w:tc>
        <w:tc>
          <w:tcPr>
            <w:tcW w:w="1540" w:type="dxa"/>
            <w:tcBorders>
              <w:top w:val="nil"/>
              <w:left w:val="nil"/>
              <w:bottom w:val="nil"/>
              <w:right w:val="nil"/>
            </w:tcBorders>
            <w:noWrap/>
            <w:vAlign w:val="bottom"/>
            <w:hideMark/>
          </w:tcPr>
          <w:p w14:paraId="3F3B25D8" w14:textId="77777777" w:rsidR="006552F3" w:rsidRDefault="006552F3">
            <w:pPr>
              <w:rPr>
                <w:sz w:val="20"/>
                <w:szCs w:val="20"/>
              </w:rPr>
            </w:pPr>
          </w:p>
        </w:tc>
        <w:tc>
          <w:tcPr>
            <w:tcW w:w="4580" w:type="dxa"/>
            <w:tcBorders>
              <w:top w:val="nil"/>
              <w:left w:val="nil"/>
              <w:bottom w:val="nil"/>
              <w:right w:val="nil"/>
            </w:tcBorders>
            <w:noWrap/>
            <w:vAlign w:val="bottom"/>
            <w:hideMark/>
          </w:tcPr>
          <w:p w14:paraId="5B27A6C2" w14:textId="77777777" w:rsidR="006552F3" w:rsidRDefault="006552F3">
            <w:pPr>
              <w:rPr>
                <w:sz w:val="20"/>
                <w:szCs w:val="20"/>
              </w:rPr>
            </w:pPr>
          </w:p>
        </w:tc>
        <w:tc>
          <w:tcPr>
            <w:tcW w:w="680" w:type="dxa"/>
            <w:tcBorders>
              <w:top w:val="nil"/>
              <w:left w:val="nil"/>
              <w:bottom w:val="nil"/>
              <w:right w:val="nil"/>
            </w:tcBorders>
            <w:noWrap/>
            <w:vAlign w:val="bottom"/>
            <w:hideMark/>
          </w:tcPr>
          <w:p w14:paraId="1B3551C5" w14:textId="77777777" w:rsidR="006552F3" w:rsidRDefault="006552F3">
            <w:pPr>
              <w:rPr>
                <w:sz w:val="20"/>
                <w:szCs w:val="20"/>
              </w:rPr>
            </w:pPr>
          </w:p>
        </w:tc>
        <w:tc>
          <w:tcPr>
            <w:tcW w:w="1260" w:type="dxa"/>
            <w:tcBorders>
              <w:top w:val="nil"/>
              <w:left w:val="nil"/>
              <w:bottom w:val="nil"/>
              <w:right w:val="nil"/>
            </w:tcBorders>
            <w:noWrap/>
            <w:vAlign w:val="bottom"/>
            <w:hideMark/>
          </w:tcPr>
          <w:p w14:paraId="678EBE9E" w14:textId="77777777" w:rsidR="006552F3" w:rsidRDefault="006552F3">
            <w:pPr>
              <w:rPr>
                <w:sz w:val="20"/>
                <w:szCs w:val="20"/>
              </w:rPr>
            </w:pPr>
          </w:p>
        </w:tc>
        <w:tc>
          <w:tcPr>
            <w:tcW w:w="1420" w:type="dxa"/>
            <w:tcBorders>
              <w:top w:val="nil"/>
              <w:left w:val="nil"/>
              <w:bottom w:val="nil"/>
              <w:right w:val="nil"/>
            </w:tcBorders>
            <w:noWrap/>
            <w:vAlign w:val="bottom"/>
            <w:hideMark/>
          </w:tcPr>
          <w:p w14:paraId="6A339B3F" w14:textId="77777777" w:rsidR="006552F3" w:rsidRDefault="006552F3">
            <w:pPr>
              <w:rPr>
                <w:sz w:val="20"/>
                <w:szCs w:val="20"/>
              </w:rPr>
            </w:pPr>
          </w:p>
        </w:tc>
        <w:tc>
          <w:tcPr>
            <w:tcW w:w="2020" w:type="dxa"/>
            <w:tcBorders>
              <w:top w:val="nil"/>
              <w:left w:val="nil"/>
              <w:bottom w:val="nil"/>
              <w:right w:val="nil"/>
            </w:tcBorders>
            <w:noWrap/>
            <w:vAlign w:val="bottom"/>
            <w:hideMark/>
          </w:tcPr>
          <w:p w14:paraId="58D7B6A6" w14:textId="77777777" w:rsidR="006552F3" w:rsidRDefault="006552F3">
            <w:pPr>
              <w:rPr>
                <w:sz w:val="20"/>
                <w:szCs w:val="20"/>
              </w:rPr>
            </w:pPr>
          </w:p>
        </w:tc>
        <w:tc>
          <w:tcPr>
            <w:tcW w:w="2020" w:type="dxa"/>
            <w:tcBorders>
              <w:top w:val="nil"/>
              <w:left w:val="nil"/>
              <w:bottom w:val="nil"/>
              <w:right w:val="nil"/>
            </w:tcBorders>
            <w:noWrap/>
            <w:vAlign w:val="bottom"/>
            <w:hideMark/>
          </w:tcPr>
          <w:p w14:paraId="6686D452"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5D8C3BB5"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534E466" w14:textId="77777777" w:rsidTr="006552F3">
        <w:trPr>
          <w:trHeight w:val="289"/>
        </w:trPr>
        <w:tc>
          <w:tcPr>
            <w:tcW w:w="207" w:type="dxa"/>
            <w:tcBorders>
              <w:top w:val="nil"/>
              <w:left w:val="single" w:sz="4" w:space="0" w:color="000000"/>
              <w:bottom w:val="nil"/>
              <w:right w:val="nil"/>
            </w:tcBorders>
            <w:noWrap/>
            <w:vAlign w:val="bottom"/>
            <w:hideMark/>
          </w:tcPr>
          <w:p w14:paraId="69F761FB"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276C016"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30B3E708" w14:textId="77777777" w:rsidR="006552F3" w:rsidRDefault="006552F3">
            <w:pPr>
              <w:rPr>
                <w:sz w:val="20"/>
                <w:szCs w:val="20"/>
              </w:rPr>
            </w:pPr>
          </w:p>
        </w:tc>
        <w:tc>
          <w:tcPr>
            <w:tcW w:w="1540" w:type="dxa"/>
            <w:tcBorders>
              <w:top w:val="nil"/>
              <w:left w:val="nil"/>
              <w:bottom w:val="nil"/>
              <w:right w:val="nil"/>
            </w:tcBorders>
            <w:noWrap/>
            <w:vAlign w:val="bottom"/>
            <w:hideMark/>
          </w:tcPr>
          <w:p w14:paraId="00B2EBFC" w14:textId="77777777" w:rsidR="006552F3" w:rsidRDefault="006552F3">
            <w:pPr>
              <w:rPr>
                <w:sz w:val="20"/>
                <w:szCs w:val="20"/>
              </w:rPr>
            </w:pPr>
          </w:p>
        </w:tc>
        <w:tc>
          <w:tcPr>
            <w:tcW w:w="4580" w:type="dxa"/>
            <w:tcBorders>
              <w:top w:val="nil"/>
              <w:left w:val="nil"/>
              <w:bottom w:val="nil"/>
              <w:right w:val="nil"/>
            </w:tcBorders>
            <w:noWrap/>
            <w:vAlign w:val="bottom"/>
            <w:hideMark/>
          </w:tcPr>
          <w:p w14:paraId="6B13E05C" w14:textId="77777777" w:rsidR="006552F3" w:rsidRDefault="006552F3">
            <w:pPr>
              <w:rPr>
                <w:sz w:val="20"/>
                <w:szCs w:val="20"/>
              </w:rPr>
            </w:pPr>
          </w:p>
        </w:tc>
        <w:tc>
          <w:tcPr>
            <w:tcW w:w="680" w:type="dxa"/>
            <w:tcBorders>
              <w:top w:val="nil"/>
              <w:left w:val="nil"/>
              <w:bottom w:val="nil"/>
              <w:right w:val="nil"/>
            </w:tcBorders>
            <w:noWrap/>
            <w:vAlign w:val="bottom"/>
            <w:hideMark/>
          </w:tcPr>
          <w:p w14:paraId="74932401" w14:textId="77777777" w:rsidR="006552F3" w:rsidRDefault="006552F3">
            <w:pPr>
              <w:rPr>
                <w:sz w:val="20"/>
                <w:szCs w:val="20"/>
              </w:rPr>
            </w:pPr>
          </w:p>
        </w:tc>
        <w:tc>
          <w:tcPr>
            <w:tcW w:w="1260" w:type="dxa"/>
            <w:tcBorders>
              <w:top w:val="nil"/>
              <w:left w:val="nil"/>
              <w:bottom w:val="nil"/>
              <w:right w:val="nil"/>
            </w:tcBorders>
            <w:noWrap/>
            <w:vAlign w:val="bottom"/>
            <w:hideMark/>
          </w:tcPr>
          <w:p w14:paraId="4BD92609" w14:textId="77777777" w:rsidR="006552F3" w:rsidRDefault="006552F3">
            <w:pPr>
              <w:rPr>
                <w:sz w:val="20"/>
                <w:szCs w:val="20"/>
              </w:rPr>
            </w:pPr>
          </w:p>
        </w:tc>
        <w:tc>
          <w:tcPr>
            <w:tcW w:w="1420" w:type="dxa"/>
            <w:tcBorders>
              <w:top w:val="nil"/>
              <w:left w:val="nil"/>
              <w:bottom w:val="nil"/>
              <w:right w:val="nil"/>
            </w:tcBorders>
            <w:noWrap/>
            <w:vAlign w:val="bottom"/>
            <w:hideMark/>
          </w:tcPr>
          <w:p w14:paraId="649501DB" w14:textId="77777777" w:rsidR="006552F3" w:rsidRDefault="006552F3">
            <w:pPr>
              <w:rPr>
                <w:sz w:val="20"/>
                <w:szCs w:val="20"/>
              </w:rPr>
            </w:pPr>
          </w:p>
        </w:tc>
        <w:tc>
          <w:tcPr>
            <w:tcW w:w="2020" w:type="dxa"/>
            <w:tcBorders>
              <w:top w:val="nil"/>
              <w:left w:val="nil"/>
              <w:bottom w:val="nil"/>
              <w:right w:val="nil"/>
            </w:tcBorders>
            <w:noWrap/>
            <w:vAlign w:val="bottom"/>
            <w:hideMark/>
          </w:tcPr>
          <w:p w14:paraId="43751F8D" w14:textId="77777777" w:rsidR="006552F3" w:rsidRDefault="006552F3">
            <w:pPr>
              <w:rPr>
                <w:sz w:val="20"/>
                <w:szCs w:val="20"/>
              </w:rPr>
            </w:pPr>
          </w:p>
        </w:tc>
        <w:tc>
          <w:tcPr>
            <w:tcW w:w="2020" w:type="dxa"/>
            <w:tcBorders>
              <w:top w:val="nil"/>
              <w:left w:val="nil"/>
              <w:bottom w:val="nil"/>
              <w:right w:val="nil"/>
            </w:tcBorders>
            <w:noWrap/>
            <w:vAlign w:val="bottom"/>
            <w:hideMark/>
          </w:tcPr>
          <w:p w14:paraId="7F483AC3"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1103432E"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5D559C6" w14:textId="77777777" w:rsidTr="006552F3">
        <w:trPr>
          <w:trHeight w:val="289"/>
        </w:trPr>
        <w:tc>
          <w:tcPr>
            <w:tcW w:w="207" w:type="dxa"/>
            <w:tcBorders>
              <w:top w:val="nil"/>
              <w:left w:val="single" w:sz="4" w:space="0" w:color="000000"/>
              <w:bottom w:val="nil"/>
              <w:right w:val="nil"/>
            </w:tcBorders>
            <w:noWrap/>
            <w:vAlign w:val="bottom"/>
            <w:hideMark/>
          </w:tcPr>
          <w:p w14:paraId="5E969093"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1355309"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05BF5A56" w14:textId="77777777" w:rsidR="006552F3" w:rsidRDefault="006552F3">
            <w:pPr>
              <w:rPr>
                <w:sz w:val="20"/>
                <w:szCs w:val="20"/>
              </w:rPr>
            </w:pPr>
          </w:p>
        </w:tc>
        <w:tc>
          <w:tcPr>
            <w:tcW w:w="1540" w:type="dxa"/>
            <w:tcBorders>
              <w:top w:val="nil"/>
              <w:left w:val="nil"/>
              <w:bottom w:val="nil"/>
              <w:right w:val="nil"/>
            </w:tcBorders>
            <w:noWrap/>
            <w:vAlign w:val="bottom"/>
            <w:hideMark/>
          </w:tcPr>
          <w:p w14:paraId="18F95575" w14:textId="77777777" w:rsidR="006552F3" w:rsidRDefault="006552F3">
            <w:pPr>
              <w:rPr>
                <w:sz w:val="20"/>
                <w:szCs w:val="20"/>
              </w:rPr>
            </w:pPr>
          </w:p>
        </w:tc>
        <w:tc>
          <w:tcPr>
            <w:tcW w:w="4580" w:type="dxa"/>
            <w:tcBorders>
              <w:top w:val="nil"/>
              <w:left w:val="nil"/>
              <w:bottom w:val="nil"/>
              <w:right w:val="nil"/>
            </w:tcBorders>
            <w:noWrap/>
            <w:vAlign w:val="bottom"/>
            <w:hideMark/>
          </w:tcPr>
          <w:p w14:paraId="30503688" w14:textId="77777777" w:rsidR="006552F3" w:rsidRDefault="006552F3">
            <w:pPr>
              <w:rPr>
                <w:sz w:val="20"/>
                <w:szCs w:val="20"/>
              </w:rPr>
            </w:pPr>
          </w:p>
        </w:tc>
        <w:tc>
          <w:tcPr>
            <w:tcW w:w="680" w:type="dxa"/>
            <w:tcBorders>
              <w:top w:val="nil"/>
              <w:left w:val="nil"/>
              <w:bottom w:val="nil"/>
              <w:right w:val="nil"/>
            </w:tcBorders>
            <w:noWrap/>
            <w:vAlign w:val="bottom"/>
            <w:hideMark/>
          </w:tcPr>
          <w:p w14:paraId="1048CEC2" w14:textId="77777777" w:rsidR="006552F3" w:rsidRDefault="006552F3">
            <w:pPr>
              <w:rPr>
                <w:sz w:val="20"/>
                <w:szCs w:val="20"/>
              </w:rPr>
            </w:pPr>
          </w:p>
        </w:tc>
        <w:tc>
          <w:tcPr>
            <w:tcW w:w="1260" w:type="dxa"/>
            <w:tcBorders>
              <w:top w:val="nil"/>
              <w:left w:val="nil"/>
              <w:bottom w:val="nil"/>
              <w:right w:val="nil"/>
            </w:tcBorders>
            <w:noWrap/>
            <w:vAlign w:val="bottom"/>
            <w:hideMark/>
          </w:tcPr>
          <w:p w14:paraId="5430A9AA" w14:textId="77777777" w:rsidR="006552F3" w:rsidRDefault="006552F3">
            <w:pPr>
              <w:rPr>
                <w:sz w:val="20"/>
                <w:szCs w:val="20"/>
              </w:rPr>
            </w:pPr>
          </w:p>
        </w:tc>
        <w:tc>
          <w:tcPr>
            <w:tcW w:w="1420" w:type="dxa"/>
            <w:tcBorders>
              <w:top w:val="nil"/>
              <w:left w:val="nil"/>
              <w:bottom w:val="nil"/>
              <w:right w:val="nil"/>
            </w:tcBorders>
            <w:noWrap/>
            <w:vAlign w:val="bottom"/>
            <w:hideMark/>
          </w:tcPr>
          <w:p w14:paraId="69E9B9A5" w14:textId="77777777" w:rsidR="006552F3" w:rsidRDefault="006552F3">
            <w:pPr>
              <w:rPr>
                <w:sz w:val="20"/>
                <w:szCs w:val="20"/>
              </w:rPr>
            </w:pPr>
          </w:p>
        </w:tc>
        <w:tc>
          <w:tcPr>
            <w:tcW w:w="2020" w:type="dxa"/>
            <w:tcBorders>
              <w:top w:val="nil"/>
              <w:left w:val="nil"/>
              <w:bottom w:val="nil"/>
              <w:right w:val="nil"/>
            </w:tcBorders>
            <w:noWrap/>
            <w:vAlign w:val="bottom"/>
            <w:hideMark/>
          </w:tcPr>
          <w:p w14:paraId="4683D571" w14:textId="77777777" w:rsidR="006552F3" w:rsidRDefault="006552F3">
            <w:pPr>
              <w:rPr>
                <w:sz w:val="20"/>
                <w:szCs w:val="20"/>
              </w:rPr>
            </w:pPr>
          </w:p>
        </w:tc>
        <w:tc>
          <w:tcPr>
            <w:tcW w:w="2020" w:type="dxa"/>
            <w:tcBorders>
              <w:top w:val="nil"/>
              <w:left w:val="nil"/>
              <w:bottom w:val="nil"/>
              <w:right w:val="nil"/>
            </w:tcBorders>
            <w:noWrap/>
            <w:vAlign w:val="bottom"/>
            <w:hideMark/>
          </w:tcPr>
          <w:p w14:paraId="4AA03C79"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003CC16E"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2DE4E22" w14:textId="77777777" w:rsidTr="006552F3">
        <w:trPr>
          <w:trHeight w:val="289"/>
        </w:trPr>
        <w:tc>
          <w:tcPr>
            <w:tcW w:w="207" w:type="dxa"/>
            <w:tcBorders>
              <w:top w:val="nil"/>
              <w:left w:val="single" w:sz="4" w:space="0" w:color="000000"/>
              <w:bottom w:val="nil"/>
              <w:right w:val="nil"/>
            </w:tcBorders>
            <w:noWrap/>
            <w:vAlign w:val="bottom"/>
            <w:hideMark/>
          </w:tcPr>
          <w:p w14:paraId="54E1DF57"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841EFBC"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1496E50D" w14:textId="77777777" w:rsidR="006552F3" w:rsidRDefault="006552F3">
            <w:pPr>
              <w:rPr>
                <w:sz w:val="20"/>
                <w:szCs w:val="20"/>
              </w:rPr>
            </w:pPr>
          </w:p>
        </w:tc>
        <w:tc>
          <w:tcPr>
            <w:tcW w:w="1540" w:type="dxa"/>
            <w:tcBorders>
              <w:top w:val="nil"/>
              <w:left w:val="nil"/>
              <w:bottom w:val="nil"/>
              <w:right w:val="nil"/>
            </w:tcBorders>
            <w:noWrap/>
            <w:vAlign w:val="bottom"/>
            <w:hideMark/>
          </w:tcPr>
          <w:p w14:paraId="7BDDF0F8" w14:textId="77777777" w:rsidR="006552F3" w:rsidRDefault="006552F3">
            <w:pPr>
              <w:rPr>
                <w:sz w:val="20"/>
                <w:szCs w:val="20"/>
              </w:rPr>
            </w:pPr>
          </w:p>
        </w:tc>
        <w:tc>
          <w:tcPr>
            <w:tcW w:w="4580" w:type="dxa"/>
            <w:tcBorders>
              <w:top w:val="nil"/>
              <w:left w:val="nil"/>
              <w:bottom w:val="nil"/>
              <w:right w:val="nil"/>
            </w:tcBorders>
            <w:noWrap/>
            <w:vAlign w:val="bottom"/>
            <w:hideMark/>
          </w:tcPr>
          <w:p w14:paraId="0C7264B7" w14:textId="77777777" w:rsidR="006552F3" w:rsidRDefault="006552F3">
            <w:pPr>
              <w:rPr>
                <w:sz w:val="20"/>
                <w:szCs w:val="20"/>
              </w:rPr>
            </w:pPr>
          </w:p>
        </w:tc>
        <w:tc>
          <w:tcPr>
            <w:tcW w:w="680" w:type="dxa"/>
            <w:tcBorders>
              <w:top w:val="nil"/>
              <w:left w:val="nil"/>
              <w:bottom w:val="nil"/>
              <w:right w:val="nil"/>
            </w:tcBorders>
            <w:noWrap/>
            <w:vAlign w:val="bottom"/>
            <w:hideMark/>
          </w:tcPr>
          <w:p w14:paraId="1B8E7575" w14:textId="77777777" w:rsidR="006552F3" w:rsidRDefault="006552F3">
            <w:pPr>
              <w:rPr>
                <w:sz w:val="20"/>
                <w:szCs w:val="20"/>
              </w:rPr>
            </w:pPr>
          </w:p>
        </w:tc>
        <w:tc>
          <w:tcPr>
            <w:tcW w:w="1260" w:type="dxa"/>
            <w:tcBorders>
              <w:top w:val="nil"/>
              <w:left w:val="nil"/>
              <w:bottom w:val="nil"/>
              <w:right w:val="nil"/>
            </w:tcBorders>
            <w:noWrap/>
            <w:vAlign w:val="bottom"/>
            <w:hideMark/>
          </w:tcPr>
          <w:p w14:paraId="433CCD17" w14:textId="77777777" w:rsidR="006552F3" w:rsidRDefault="006552F3">
            <w:pPr>
              <w:rPr>
                <w:sz w:val="20"/>
                <w:szCs w:val="20"/>
              </w:rPr>
            </w:pPr>
          </w:p>
        </w:tc>
        <w:tc>
          <w:tcPr>
            <w:tcW w:w="1420" w:type="dxa"/>
            <w:tcBorders>
              <w:top w:val="nil"/>
              <w:left w:val="nil"/>
              <w:bottom w:val="nil"/>
              <w:right w:val="nil"/>
            </w:tcBorders>
            <w:noWrap/>
            <w:vAlign w:val="bottom"/>
            <w:hideMark/>
          </w:tcPr>
          <w:p w14:paraId="0E94BF0E" w14:textId="77777777" w:rsidR="006552F3" w:rsidRDefault="006552F3">
            <w:pPr>
              <w:rPr>
                <w:sz w:val="20"/>
                <w:szCs w:val="20"/>
              </w:rPr>
            </w:pPr>
          </w:p>
        </w:tc>
        <w:tc>
          <w:tcPr>
            <w:tcW w:w="2020" w:type="dxa"/>
            <w:tcBorders>
              <w:top w:val="nil"/>
              <w:left w:val="nil"/>
              <w:bottom w:val="nil"/>
              <w:right w:val="nil"/>
            </w:tcBorders>
            <w:noWrap/>
            <w:vAlign w:val="bottom"/>
            <w:hideMark/>
          </w:tcPr>
          <w:p w14:paraId="7B722B70" w14:textId="77777777" w:rsidR="006552F3" w:rsidRDefault="006552F3">
            <w:pPr>
              <w:rPr>
                <w:sz w:val="20"/>
                <w:szCs w:val="20"/>
              </w:rPr>
            </w:pPr>
          </w:p>
        </w:tc>
        <w:tc>
          <w:tcPr>
            <w:tcW w:w="2020" w:type="dxa"/>
            <w:tcBorders>
              <w:top w:val="nil"/>
              <w:left w:val="nil"/>
              <w:bottom w:val="nil"/>
              <w:right w:val="nil"/>
            </w:tcBorders>
            <w:noWrap/>
            <w:vAlign w:val="bottom"/>
            <w:hideMark/>
          </w:tcPr>
          <w:p w14:paraId="65F96018"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2AE87507"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3CA1644" w14:textId="77777777" w:rsidTr="006552F3">
        <w:trPr>
          <w:trHeight w:val="289"/>
        </w:trPr>
        <w:tc>
          <w:tcPr>
            <w:tcW w:w="207" w:type="dxa"/>
            <w:tcBorders>
              <w:top w:val="nil"/>
              <w:left w:val="single" w:sz="4" w:space="0" w:color="000000"/>
              <w:bottom w:val="nil"/>
              <w:right w:val="nil"/>
            </w:tcBorders>
            <w:noWrap/>
            <w:vAlign w:val="bottom"/>
            <w:hideMark/>
          </w:tcPr>
          <w:p w14:paraId="156837DC"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A33ADAA"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0B9A3C2F" w14:textId="77777777" w:rsidR="006552F3" w:rsidRDefault="006552F3">
            <w:pPr>
              <w:rPr>
                <w:sz w:val="20"/>
                <w:szCs w:val="20"/>
              </w:rPr>
            </w:pPr>
          </w:p>
        </w:tc>
        <w:tc>
          <w:tcPr>
            <w:tcW w:w="1540" w:type="dxa"/>
            <w:tcBorders>
              <w:top w:val="nil"/>
              <w:left w:val="nil"/>
              <w:bottom w:val="nil"/>
              <w:right w:val="nil"/>
            </w:tcBorders>
            <w:noWrap/>
            <w:vAlign w:val="bottom"/>
            <w:hideMark/>
          </w:tcPr>
          <w:p w14:paraId="3703A05B" w14:textId="77777777" w:rsidR="006552F3" w:rsidRDefault="006552F3">
            <w:pPr>
              <w:rPr>
                <w:sz w:val="20"/>
                <w:szCs w:val="20"/>
              </w:rPr>
            </w:pPr>
          </w:p>
        </w:tc>
        <w:tc>
          <w:tcPr>
            <w:tcW w:w="4580" w:type="dxa"/>
            <w:tcBorders>
              <w:top w:val="nil"/>
              <w:left w:val="nil"/>
              <w:bottom w:val="nil"/>
              <w:right w:val="nil"/>
            </w:tcBorders>
            <w:noWrap/>
            <w:vAlign w:val="bottom"/>
            <w:hideMark/>
          </w:tcPr>
          <w:p w14:paraId="212B8F43" w14:textId="77777777" w:rsidR="006552F3" w:rsidRDefault="006552F3">
            <w:pPr>
              <w:rPr>
                <w:sz w:val="20"/>
                <w:szCs w:val="20"/>
              </w:rPr>
            </w:pPr>
          </w:p>
        </w:tc>
        <w:tc>
          <w:tcPr>
            <w:tcW w:w="680" w:type="dxa"/>
            <w:tcBorders>
              <w:top w:val="nil"/>
              <w:left w:val="nil"/>
              <w:bottom w:val="nil"/>
              <w:right w:val="nil"/>
            </w:tcBorders>
            <w:noWrap/>
            <w:vAlign w:val="bottom"/>
            <w:hideMark/>
          </w:tcPr>
          <w:p w14:paraId="1F23CCC4" w14:textId="77777777" w:rsidR="006552F3" w:rsidRDefault="006552F3">
            <w:pPr>
              <w:rPr>
                <w:sz w:val="20"/>
                <w:szCs w:val="20"/>
              </w:rPr>
            </w:pPr>
          </w:p>
        </w:tc>
        <w:tc>
          <w:tcPr>
            <w:tcW w:w="1260" w:type="dxa"/>
            <w:tcBorders>
              <w:top w:val="nil"/>
              <w:left w:val="nil"/>
              <w:bottom w:val="nil"/>
              <w:right w:val="nil"/>
            </w:tcBorders>
            <w:noWrap/>
            <w:vAlign w:val="bottom"/>
            <w:hideMark/>
          </w:tcPr>
          <w:p w14:paraId="3B73435C" w14:textId="77777777" w:rsidR="006552F3" w:rsidRDefault="006552F3">
            <w:pPr>
              <w:rPr>
                <w:sz w:val="20"/>
                <w:szCs w:val="20"/>
              </w:rPr>
            </w:pPr>
          </w:p>
        </w:tc>
        <w:tc>
          <w:tcPr>
            <w:tcW w:w="1420" w:type="dxa"/>
            <w:tcBorders>
              <w:top w:val="nil"/>
              <w:left w:val="nil"/>
              <w:bottom w:val="nil"/>
              <w:right w:val="nil"/>
            </w:tcBorders>
            <w:noWrap/>
            <w:vAlign w:val="bottom"/>
            <w:hideMark/>
          </w:tcPr>
          <w:p w14:paraId="4FEBF730" w14:textId="77777777" w:rsidR="006552F3" w:rsidRDefault="006552F3">
            <w:pPr>
              <w:rPr>
                <w:sz w:val="20"/>
                <w:szCs w:val="20"/>
              </w:rPr>
            </w:pPr>
          </w:p>
        </w:tc>
        <w:tc>
          <w:tcPr>
            <w:tcW w:w="2020" w:type="dxa"/>
            <w:tcBorders>
              <w:top w:val="nil"/>
              <w:left w:val="nil"/>
              <w:bottom w:val="nil"/>
              <w:right w:val="nil"/>
            </w:tcBorders>
            <w:noWrap/>
            <w:vAlign w:val="bottom"/>
            <w:hideMark/>
          </w:tcPr>
          <w:p w14:paraId="2A76D351" w14:textId="77777777" w:rsidR="006552F3" w:rsidRDefault="006552F3">
            <w:pPr>
              <w:rPr>
                <w:sz w:val="20"/>
                <w:szCs w:val="20"/>
              </w:rPr>
            </w:pPr>
          </w:p>
        </w:tc>
        <w:tc>
          <w:tcPr>
            <w:tcW w:w="2020" w:type="dxa"/>
            <w:tcBorders>
              <w:top w:val="nil"/>
              <w:left w:val="nil"/>
              <w:bottom w:val="nil"/>
              <w:right w:val="nil"/>
            </w:tcBorders>
            <w:noWrap/>
            <w:vAlign w:val="bottom"/>
            <w:hideMark/>
          </w:tcPr>
          <w:p w14:paraId="2B958CF7"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234D9E99"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7C3A5B7" w14:textId="77777777" w:rsidTr="006552F3">
        <w:trPr>
          <w:trHeight w:val="289"/>
        </w:trPr>
        <w:tc>
          <w:tcPr>
            <w:tcW w:w="207" w:type="dxa"/>
            <w:tcBorders>
              <w:top w:val="nil"/>
              <w:left w:val="single" w:sz="4" w:space="0" w:color="000000"/>
              <w:bottom w:val="nil"/>
              <w:right w:val="nil"/>
            </w:tcBorders>
            <w:noWrap/>
            <w:vAlign w:val="center"/>
            <w:hideMark/>
          </w:tcPr>
          <w:p w14:paraId="2AC521DF"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7B12287" w14:textId="77777777" w:rsidR="006552F3" w:rsidRDefault="006552F3">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11868FEE" w14:textId="77777777" w:rsidR="006552F3" w:rsidRDefault="006552F3">
            <w:pPr>
              <w:rPr>
                <w:rFonts w:ascii="Arial CE" w:hAnsi="Arial CE" w:cs="Arial CE"/>
                <w:b/>
                <w:bCs/>
                <w:color w:val="464646"/>
                <w:sz w:val="20"/>
                <w:szCs w:val="20"/>
              </w:rPr>
            </w:pPr>
            <w:r>
              <w:rPr>
                <w:rFonts w:ascii="Arial CE" w:hAnsi="Arial CE" w:cs="Arial CE"/>
                <w:b/>
                <w:bCs/>
                <w:color w:val="464646"/>
                <w:sz w:val="20"/>
                <w:szCs w:val="20"/>
              </w:rPr>
              <w:t>Projektant</w:t>
            </w:r>
          </w:p>
        </w:tc>
        <w:tc>
          <w:tcPr>
            <w:tcW w:w="4580" w:type="dxa"/>
            <w:tcBorders>
              <w:top w:val="single" w:sz="4" w:space="0" w:color="000000"/>
              <w:left w:val="nil"/>
              <w:bottom w:val="nil"/>
              <w:right w:val="nil"/>
            </w:tcBorders>
            <w:noWrap/>
            <w:vAlign w:val="center"/>
            <w:hideMark/>
          </w:tcPr>
          <w:p w14:paraId="724C4CBD" w14:textId="77777777" w:rsidR="006552F3" w:rsidRDefault="006552F3">
            <w:pPr>
              <w:rPr>
                <w:rFonts w:ascii="Arial CE" w:hAnsi="Arial CE" w:cs="Arial CE"/>
                <w:sz w:val="16"/>
                <w:szCs w:val="16"/>
              </w:rPr>
            </w:pPr>
            <w:r>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7428E019" w14:textId="77777777" w:rsidR="006552F3" w:rsidRDefault="006552F3">
            <w:pPr>
              <w:rPr>
                <w:rFonts w:ascii="Arial CE" w:hAnsi="Arial CE" w:cs="Arial CE"/>
                <w:b/>
                <w:bCs/>
                <w:color w:val="464646"/>
                <w:sz w:val="20"/>
                <w:szCs w:val="20"/>
              </w:rPr>
            </w:pPr>
            <w:r>
              <w:rPr>
                <w:rFonts w:ascii="Arial CE" w:hAnsi="Arial CE" w:cs="Arial CE"/>
                <w:b/>
                <w:bCs/>
                <w:color w:val="464646"/>
                <w:sz w:val="20"/>
                <w:szCs w:val="20"/>
              </w:rPr>
              <w:t>Zpracovatel</w:t>
            </w:r>
          </w:p>
        </w:tc>
        <w:tc>
          <w:tcPr>
            <w:tcW w:w="1420" w:type="dxa"/>
            <w:tcBorders>
              <w:top w:val="single" w:sz="4" w:space="0" w:color="000000"/>
              <w:left w:val="nil"/>
              <w:bottom w:val="nil"/>
              <w:right w:val="nil"/>
            </w:tcBorders>
            <w:noWrap/>
            <w:vAlign w:val="center"/>
            <w:hideMark/>
          </w:tcPr>
          <w:p w14:paraId="5F2A1F95"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6E0A84BF"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249389A0"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4B138AE1"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5872CF2D" w14:textId="77777777" w:rsidTr="006552F3">
        <w:trPr>
          <w:trHeight w:val="225"/>
        </w:trPr>
        <w:tc>
          <w:tcPr>
            <w:tcW w:w="207" w:type="dxa"/>
            <w:tcBorders>
              <w:top w:val="nil"/>
              <w:left w:val="single" w:sz="4" w:space="0" w:color="000000"/>
              <w:bottom w:val="nil"/>
              <w:right w:val="nil"/>
            </w:tcBorders>
            <w:noWrap/>
            <w:vAlign w:val="bottom"/>
            <w:hideMark/>
          </w:tcPr>
          <w:p w14:paraId="37B93E5D"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89A4A4E"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322167FB" w14:textId="77777777" w:rsidR="006552F3" w:rsidRDefault="006552F3">
            <w:pPr>
              <w:rPr>
                <w:sz w:val="20"/>
                <w:szCs w:val="20"/>
              </w:rPr>
            </w:pPr>
          </w:p>
        </w:tc>
        <w:tc>
          <w:tcPr>
            <w:tcW w:w="1540" w:type="dxa"/>
            <w:tcBorders>
              <w:top w:val="nil"/>
              <w:left w:val="nil"/>
              <w:bottom w:val="nil"/>
              <w:right w:val="nil"/>
            </w:tcBorders>
            <w:noWrap/>
            <w:vAlign w:val="bottom"/>
            <w:hideMark/>
          </w:tcPr>
          <w:p w14:paraId="469ED343" w14:textId="77777777" w:rsidR="006552F3" w:rsidRDefault="006552F3">
            <w:pPr>
              <w:rPr>
                <w:sz w:val="20"/>
                <w:szCs w:val="20"/>
              </w:rPr>
            </w:pPr>
          </w:p>
        </w:tc>
        <w:tc>
          <w:tcPr>
            <w:tcW w:w="4580" w:type="dxa"/>
            <w:tcBorders>
              <w:top w:val="nil"/>
              <w:left w:val="nil"/>
              <w:bottom w:val="nil"/>
              <w:right w:val="nil"/>
            </w:tcBorders>
            <w:noWrap/>
            <w:vAlign w:val="bottom"/>
            <w:hideMark/>
          </w:tcPr>
          <w:p w14:paraId="561B8B54" w14:textId="77777777" w:rsidR="006552F3" w:rsidRDefault="006552F3">
            <w:pPr>
              <w:rPr>
                <w:sz w:val="20"/>
                <w:szCs w:val="20"/>
              </w:rPr>
            </w:pPr>
          </w:p>
        </w:tc>
        <w:tc>
          <w:tcPr>
            <w:tcW w:w="680" w:type="dxa"/>
            <w:tcBorders>
              <w:top w:val="nil"/>
              <w:left w:val="nil"/>
              <w:bottom w:val="nil"/>
              <w:right w:val="nil"/>
            </w:tcBorders>
            <w:noWrap/>
            <w:vAlign w:val="bottom"/>
            <w:hideMark/>
          </w:tcPr>
          <w:p w14:paraId="79BCF51F" w14:textId="77777777" w:rsidR="006552F3" w:rsidRDefault="006552F3">
            <w:pPr>
              <w:rPr>
                <w:sz w:val="20"/>
                <w:szCs w:val="20"/>
              </w:rPr>
            </w:pPr>
          </w:p>
        </w:tc>
        <w:tc>
          <w:tcPr>
            <w:tcW w:w="1260" w:type="dxa"/>
            <w:tcBorders>
              <w:top w:val="nil"/>
              <w:left w:val="nil"/>
              <w:bottom w:val="nil"/>
              <w:right w:val="nil"/>
            </w:tcBorders>
            <w:noWrap/>
            <w:vAlign w:val="bottom"/>
            <w:hideMark/>
          </w:tcPr>
          <w:p w14:paraId="61149DC5" w14:textId="77777777" w:rsidR="006552F3" w:rsidRDefault="006552F3">
            <w:pPr>
              <w:rPr>
                <w:sz w:val="20"/>
                <w:szCs w:val="20"/>
              </w:rPr>
            </w:pPr>
          </w:p>
        </w:tc>
        <w:tc>
          <w:tcPr>
            <w:tcW w:w="1420" w:type="dxa"/>
            <w:tcBorders>
              <w:top w:val="nil"/>
              <w:left w:val="nil"/>
              <w:bottom w:val="nil"/>
              <w:right w:val="nil"/>
            </w:tcBorders>
            <w:noWrap/>
            <w:vAlign w:val="bottom"/>
            <w:hideMark/>
          </w:tcPr>
          <w:p w14:paraId="6EF583FA" w14:textId="77777777" w:rsidR="006552F3" w:rsidRDefault="006552F3">
            <w:pPr>
              <w:rPr>
                <w:sz w:val="20"/>
                <w:szCs w:val="20"/>
              </w:rPr>
            </w:pPr>
          </w:p>
        </w:tc>
        <w:tc>
          <w:tcPr>
            <w:tcW w:w="2020" w:type="dxa"/>
            <w:tcBorders>
              <w:top w:val="nil"/>
              <w:left w:val="nil"/>
              <w:bottom w:val="nil"/>
              <w:right w:val="nil"/>
            </w:tcBorders>
            <w:noWrap/>
            <w:vAlign w:val="bottom"/>
            <w:hideMark/>
          </w:tcPr>
          <w:p w14:paraId="5BD4FFDC" w14:textId="77777777" w:rsidR="006552F3" w:rsidRDefault="006552F3">
            <w:pPr>
              <w:rPr>
                <w:sz w:val="20"/>
                <w:szCs w:val="20"/>
              </w:rPr>
            </w:pPr>
          </w:p>
        </w:tc>
        <w:tc>
          <w:tcPr>
            <w:tcW w:w="2020" w:type="dxa"/>
            <w:tcBorders>
              <w:top w:val="nil"/>
              <w:left w:val="nil"/>
              <w:bottom w:val="nil"/>
              <w:right w:val="nil"/>
            </w:tcBorders>
            <w:noWrap/>
            <w:vAlign w:val="bottom"/>
            <w:hideMark/>
          </w:tcPr>
          <w:p w14:paraId="15688672"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65FA8FFD"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5AE3F782" w14:textId="77777777" w:rsidTr="006552F3">
        <w:trPr>
          <w:trHeight w:val="225"/>
        </w:trPr>
        <w:tc>
          <w:tcPr>
            <w:tcW w:w="207" w:type="dxa"/>
            <w:tcBorders>
              <w:top w:val="nil"/>
              <w:left w:val="single" w:sz="4" w:space="0" w:color="000000"/>
              <w:bottom w:val="nil"/>
              <w:right w:val="nil"/>
            </w:tcBorders>
            <w:noWrap/>
            <w:vAlign w:val="bottom"/>
            <w:hideMark/>
          </w:tcPr>
          <w:p w14:paraId="4782CB43"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FBCA1FA"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029EEF75" w14:textId="77777777" w:rsidR="006552F3" w:rsidRDefault="006552F3">
            <w:pPr>
              <w:rPr>
                <w:sz w:val="20"/>
                <w:szCs w:val="20"/>
              </w:rPr>
            </w:pPr>
          </w:p>
        </w:tc>
        <w:tc>
          <w:tcPr>
            <w:tcW w:w="1540" w:type="dxa"/>
            <w:tcBorders>
              <w:top w:val="nil"/>
              <w:left w:val="nil"/>
              <w:bottom w:val="nil"/>
              <w:right w:val="nil"/>
            </w:tcBorders>
            <w:noWrap/>
            <w:vAlign w:val="bottom"/>
            <w:hideMark/>
          </w:tcPr>
          <w:p w14:paraId="265503E4" w14:textId="77777777" w:rsidR="006552F3" w:rsidRDefault="006552F3">
            <w:pPr>
              <w:rPr>
                <w:sz w:val="20"/>
                <w:szCs w:val="20"/>
              </w:rPr>
            </w:pPr>
          </w:p>
        </w:tc>
        <w:tc>
          <w:tcPr>
            <w:tcW w:w="4580" w:type="dxa"/>
            <w:tcBorders>
              <w:top w:val="nil"/>
              <w:left w:val="nil"/>
              <w:bottom w:val="nil"/>
              <w:right w:val="nil"/>
            </w:tcBorders>
            <w:noWrap/>
            <w:vAlign w:val="bottom"/>
            <w:hideMark/>
          </w:tcPr>
          <w:p w14:paraId="26831800" w14:textId="77777777" w:rsidR="006552F3" w:rsidRDefault="006552F3">
            <w:pPr>
              <w:rPr>
                <w:sz w:val="20"/>
                <w:szCs w:val="20"/>
              </w:rPr>
            </w:pPr>
          </w:p>
        </w:tc>
        <w:tc>
          <w:tcPr>
            <w:tcW w:w="680" w:type="dxa"/>
            <w:tcBorders>
              <w:top w:val="nil"/>
              <w:left w:val="nil"/>
              <w:bottom w:val="nil"/>
              <w:right w:val="nil"/>
            </w:tcBorders>
            <w:noWrap/>
            <w:vAlign w:val="bottom"/>
            <w:hideMark/>
          </w:tcPr>
          <w:p w14:paraId="0E3C7E23" w14:textId="77777777" w:rsidR="006552F3" w:rsidRDefault="006552F3">
            <w:pPr>
              <w:rPr>
                <w:sz w:val="20"/>
                <w:szCs w:val="20"/>
              </w:rPr>
            </w:pPr>
          </w:p>
        </w:tc>
        <w:tc>
          <w:tcPr>
            <w:tcW w:w="1260" w:type="dxa"/>
            <w:tcBorders>
              <w:top w:val="nil"/>
              <w:left w:val="nil"/>
              <w:bottom w:val="nil"/>
              <w:right w:val="nil"/>
            </w:tcBorders>
            <w:noWrap/>
            <w:vAlign w:val="bottom"/>
            <w:hideMark/>
          </w:tcPr>
          <w:p w14:paraId="41BFB8CA" w14:textId="77777777" w:rsidR="006552F3" w:rsidRDefault="006552F3">
            <w:pPr>
              <w:rPr>
                <w:sz w:val="20"/>
                <w:szCs w:val="20"/>
              </w:rPr>
            </w:pPr>
          </w:p>
        </w:tc>
        <w:tc>
          <w:tcPr>
            <w:tcW w:w="1420" w:type="dxa"/>
            <w:tcBorders>
              <w:top w:val="nil"/>
              <w:left w:val="nil"/>
              <w:bottom w:val="nil"/>
              <w:right w:val="nil"/>
            </w:tcBorders>
            <w:noWrap/>
            <w:vAlign w:val="bottom"/>
            <w:hideMark/>
          </w:tcPr>
          <w:p w14:paraId="7321006F" w14:textId="77777777" w:rsidR="006552F3" w:rsidRDefault="006552F3">
            <w:pPr>
              <w:rPr>
                <w:sz w:val="20"/>
                <w:szCs w:val="20"/>
              </w:rPr>
            </w:pPr>
          </w:p>
        </w:tc>
        <w:tc>
          <w:tcPr>
            <w:tcW w:w="2020" w:type="dxa"/>
            <w:tcBorders>
              <w:top w:val="nil"/>
              <w:left w:val="nil"/>
              <w:bottom w:val="nil"/>
              <w:right w:val="nil"/>
            </w:tcBorders>
            <w:noWrap/>
            <w:vAlign w:val="bottom"/>
            <w:hideMark/>
          </w:tcPr>
          <w:p w14:paraId="541AA779" w14:textId="77777777" w:rsidR="006552F3" w:rsidRDefault="006552F3">
            <w:pPr>
              <w:rPr>
                <w:sz w:val="20"/>
                <w:szCs w:val="20"/>
              </w:rPr>
            </w:pPr>
          </w:p>
        </w:tc>
        <w:tc>
          <w:tcPr>
            <w:tcW w:w="2020" w:type="dxa"/>
            <w:tcBorders>
              <w:top w:val="nil"/>
              <w:left w:val="nil"/>
              <w:bottom w:val="nil"/>
              <w:right w:val="nil"/>
            </w:tcBorders>
            <w:noWrap/>
            <w:vAlign w:val="bottom"/>
            <w:hideMark/>
          </w:tcPr>
          <w:p w14:paraId="1D979E42"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5C9F0086"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1909EE4" w14:textId="77777777" w:rsidTr="006552F3">
        <w:trPr>
          <w:trHeight w:val="225"/>
        </w:trPr>
        <w:tc>
          <w:tcPr>
            <w:tcW w:w="207" w:type="dxa"/>
            <w:tcBorders>
              <w:top w:val="nil"/>
              <w:left w:val="single" w:sz="4" w:space="0" w:color="000000"/>
              <w:bottom w:val="nil"/>
              <w:right w:val="nil"/>
            </w:tcBorders>
            <w:noWrap/>
            <w:vAlign w:val="bottom"/>
            <w:hideMark/>
          </w:tcPr>
          <w:p w14:paraId="769B2677" w14:textId="77777777" w:rsidR="006552F3" w:rsidRDefault="006552F3">
            <w:pPr>
              <w:rPr>
                <w:rFonts w:ascii="Arial CE" w:hAnsi="Arial CE" w:cs="Arial CE"/>
                <w:sz w:val="16"/>
                <w:szCs w:val="16"/>
              </w:rPr>
            </w:pPr>
            <w:r>
              <w:rPr>
                <w:rFonts w:ascii="Arial CE" w:hAnsi="Arial CE" w:cs="Arial CE"/>
                <w:sz w:val="16"/>
                <w:szCs w:val="16"/>
              </w:rPr>
              <w:lastRenderedPageBreak/>
              <w:t> </w:t>
            </w:r>
          </w:p>
        </w:tc>
        <w:tc>
          <w:tcPr>
            <w:tcW w:w="380" w:type="dxa"/>
            <w:tcBorders>
              <w:top w:val="nil"/>
              <w:left w:val="nil"/>
              <w:bottom w:val="nil"/>
              <w:right w:val="nil"/>
            </w:tcBorders>
            <w:noWrap/>
            <w:vAlign w:val="bottom"/>
            <w:hideMark/>
          </w:tcPr>
          <w:p w14:paraId="391FA72E"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0E5D649C" w14:textId="77777777" w:rsidR="006552F3" w:rsidRDefault="006552F3">
            <w:pPr>
              <w:rPr>
                <w:sz w:val="20"/>
                <w:szCs w:val="20"/>
              </w:rPr>
            </w:pPr>
          </w:p>
        </w:tc>
        <w:tc>
          <w:tcPr>
            <w:tcW w:w="1540" w:type="dxa"/>
            <w:tcBorders>
              <w:top w:val="nil"/>
              <w:left w:val="nil"/>
              <w:bottom w:val="nil"/>
              <w:right w:val="nil"/>
            </w:tcBorders>
            <w:noWrap/>
            <w:vAlign w:val="bottom"/>
            <w:hideMark/>
          </w:tcPr>
          <w:p w14:paraId="2FE9606E" w14:textId="77777777" w:rsidR="006552F3" w:rsidRDefault="006552F3">
            <w:pPr>
              <w:rPr>
                <w:sz w:val="20"/>
                <w:szCs w:val="20"/>
              </w:rPr>
            </w:pPr>
          </w:p>
        </w:tc>
        <w:tc>
          <w:tcPr>
            <w:tcW w:w="4580" w:type="dxa"/>
            <w:tcBorders>
              <w:top w:val="nil"/>
              <w:left w:val="nil"/>
              <w:bottom w:val="nil"/>
              <w:right w:val="nil"/>
            </w:tcBorders>
            <w:noWrap/>
            <w:vAlign w:val="bottom"/>
            <w:hideMark/>
          </w:tcPr>
          <w:p w14:paraId="272538CD" w14:textId="77777777" w:rsidR="006552F3" w:rsidRDefault="006552F3">
            <w:pPr>
              <w:rPr>
                <w:sz w:val="20"/>
                <w:szCs w:val="20"/>
              </w:rPr>
            </w:pPr>
          </w:p>
        </w:tc>
        <w:tc>
          <w:tcPr>
            <w:tcW w:w="680" w:type="dxa"/>
            <w:tcBorders>
              <w:top w:val="nil"/>
              <w:left w:val="nil"/>
              <w:bottom w:val="nil"/>
              <w:right w:val="nil"/>
            </w:tcBorders>
            <w:noWrap/>
            <w:vAlign w:val="bottom"/>
            <w:hideMark/>
          </w:tcPr>
          <w:p w14:paraId="5A00C5F8" w14:textId="77777777" w:rsidR="006552F3" w:rsidRDefault="006552F3">
            <w:pPr>
              <w:rPr>
                <w:sz w:val="20"/>
                <w:szCs w:val="20"/>
              </w:rPr>
            </w:pPr>
          </w:p>
        </w:tc>
        <w:tc>
          <w:tcPr>
            <w:tcW w:w="1260" w:type="dxa"/>
            <w:tcBorders>
              <w:top w:val="nil"/>
              <w:left w:val="nil"/>
              <w:bottom w:val="nil"/>
              <w:right w:val="nil"/>
            </w:tcBorders>
            <w:noWrap/>
            <w:vAlign w:val="bottom"/>
            <w:hideMark/>
          </w:tcPr>
          <w:p w14:paraId="6AB7AF75" w14:textId="77777777" w:rsidR="006552F3" w:rsidRDefault="006552F3">
            <w:pPr>
              <w:rPr>
                <w:sz w:val="20"/>
                <w:szCs w:val="20"/>
              </w:rPr>
            </w:pPr>
          </w:p>
        </w:tc>
        <w:tc>
          <w:tcPr>
            <w:tcW w:w="1420" w:type="dxa"/>
            <w:tcBorders>
              <w:top w:val="nil"/>
              <w:left w:val="nil"/>
              <w:bottom w:val="nil"/>
              <w:right w:val="nil"/>
            </w:tcBorders>
            <w:noWrap/>
            <w:vAlign w:val="bottom"/>
            <w:hideMark/>
          </w:tcPr>
          <w:p w14:paraId="23D2F8B7" w14:textId="77777777" w:rsidR="006552F3" w:rsidRDefault="006552F3">
            <w:pPr>
              <w:rPr>
                <w:sz w:val="20"/>
                <w:szCs w:val="20"/>
              </w:rPr>
            </w:pPr>
          </w:p>
        </w:tc>
        <w:tc>
          <w:tcPr>
            <w:tcW w:w="2020" w:type="dxa"/>
            <w:tcBorders>
              <w:top w:val="nil"/>
              <w:left w:val="nil"/>
              <w:bottom w:val="nil"/>
              <w:right w:val="nil"/>
            </w:tcBorders>
            <w:noWrap/>
            <w:vAlign w:val="bottom"/>
            <w:hideMark/>
          </w:tcPr>
          <w:p w14:paraId="6F9C5CD1" w14:textId="77777777" w:rsidR="006552F3" w:rsidRDefault="006552F3">
            <w:pPr>
              <w:rPr>
                <w:sz w:val="20"/>
                <w:szCs w:val="20"/>
              </w:rPr>
            </w:pPr>
          </w:p>
        </w:tc>
        <w:tc>
          <w:tcPr>
            <w:tcW w:w="2020" w:type="dxa"/>
            <w:tcBorders>
              <w:top w:val="nil"/>
              <w:left w:val="nil"/>
              <w:bottom w:val="nil"/>
              <w:right w:val="nil"/>
            </w:tcBorders>
            <w:noWrap/>
            <w:vAlign w:val="bottom"/>
            <w:hideMark/>
          </w:tcPr>
          <w:p w14:paraId="5CA1C40C"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44EADF98"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24A478B2" w14:textId="77777777" w:rsidTr="006552F3">
        <w:trPr>
          <w:trHeight w:val="225"/>
        </w:trPr>
        <w:tc>
          <w:tcPr>
            <w:tcW w:w="207" w:type="dxa"/>
            <w:tcBorders>
              <w:top w:val="nil"/>
              <w:left w:val="single" w:sz="4" w:space="0" w:color="000000"/>
              <w:bottom w:val="nil"/>
              <w:right w:val="nil"/>
            </w:tcBorders>
            <w:noWrap/>
            <w:vAlign w:val="bottom"/>
            <w:hideMark/>
          </w:tcPr>
          <w:p w14:paraId="486E6027"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D6B81BF"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305D6477" w14:textId="77777777" w:rsidR="006552F3" w:rsidRDefault="006552F3">
            <w:pPr>
              <w:rPr>
                <w:sz w:val="20"/>
                <w:szCs w:val="20"/>
              </w:rPr>
            </w:pPr>
          </w:p>
        </w:tc>
        <w:tc>
          <w:tcPr>
            <w:tcW w:w="1540" w:type="dxa"/>
            <w:tcBorders>
              <w:top w:val="nil"/>
              <w:left w:val="nil"/>
              <w:bottom w:val="nil"/>
              <w:right w:val="nil"/>
            </w:tcBorders>
            <w:noWrap/>
            <w:vAlign w:val="bottom"/>
            <w:hideMark/>
          </w:tcPr>
          <w:p w14:paraId="09E3E82D" w14:textId="77777777" w:rsidR="006552F3" w:rsidRDefault="006552F3">
            <w:pPr>
              <w:rPr>
                <w:sz w:val="20"/>
                <w:szCs w:val="20"/>
              </w:rPr>
            </w:pPr>
          </w:p>
        </w:tc>
        <w:tc>
          <w:tcPr>
            <w:tcW w:w="4580" w:type="dxa"/>
            <w:tcBorders>
              <w:top w:val="nil"/>
              <w:left w:val="nil"/>
              <w:bottom w:val="nil"/>
              <w:right w:val="nil"/>
            </w:tcBorders>
            <w:noWrap/>
            <w:vAlign w:val="bottom"/>
            <w:hideMark/>
          </w:tcPr>
          <w:p w14:paraId="074EA9A5" w14:textId="77777777" w:rsidR="006552F3" w:rsidRDefault="006552F3">
            <w:pPr>
              <w:rPr>
                <w:sz w:val="20"/>
                <w:szCs w:val="20"/>
              </w:rPr>
            </w:pPr>
          </w:p>
        </w:tc>
        <w:tc>
          <w:tcPr>
            <w:tcW w:w="680" w:type="dxa"/>
            <w:tcBorders>
              <w:top w:val="nil"/>
              <w:left w:val="nil"/>
              <w:bottom w:val="nil"/>
              <w:right w:val="nil"/>
            </w:tcBorders>
            <w:noWrap/>
            <w:vAlign w:val="bottom"/>
            <w:hideMark/>
          </w:tcPr>
          <w:p w14:paraId="6FCEC142" w14:textId="77777777" w:rsidR="006552F3" w:rsidRDefault="006552F3">
            <w:pPr>
              <w:rPr>
                <w:sz w:val="20"/>
                <w:szCs w:val="20"/>
              </w:rPr>
            </w:pPr>
          </w:p>
        </w:tc>
        <w:tc>
          <w:tcPr>
            <w:tcW w:w="1260" w:type="dxa"/>
            <w:tcBorders>
              <w:top w:val="nil"/>
              <w:left w:val="nil"/>
              <w:bottom w:val="nil"/>
              <w:right w:val="nil"/>
            </w:tcBorders>
            <w:noWrap/>
            <w:vAlign w:val="bottom"/>
            <w:hideMark/>
          </w:tcPr>
          <w:p w14:paraId="69D8E228" w14:textId="77777777" w:rsidR="006552F3" w:rsidRDefault="006552F3">
            <w:pPr>
              <w:rPr>
                <w:sz w:val="20"/>
                <w:szCs w:val="20"/>
              </w:rPr>
            </w:pPr>
          </w:p>
        </w:tc>
        <w:tc>
          <w:tcPr>
            <w:tcW w:w="1420" w:type="dxa"/>
            <w:tcBorders>
              <w:top w:val="nil"/>
              <w:left w:val="nil"/>
              <w:bottom w:val="nil"/>
              <w:right w:val="nil"/>
            </w:tcBorders>
            <w:noWrap/>
            <w:vAlign w:val="bottom"/>
            <w:hideMark/>
          </w:tcPr>
          <w:p w14:paraId="40690900" w14:textId="77777777" w:rsidR="006552F3" w:rsidRDefault="006552F3">
            <w:pPr>
              <w:rPr>
                <w:sz w:val="20"/>
                <w:szCs w:val="20"/>
              </w:rPr>
            </w:pPr>
          </w:p>
        </w:tc>
        <w:tc>
          <w:tcPr>
            <w:tcW w:w="2020" w:type="dxa"/>
            <w:tcBorders>
              <w:top w:val="nil"/>
              <w:left w:val="nil"/>
              <w:bottom w:val="nil"/>
              <w:right w:val="nil"/>
            </w:tcBorders>
            <w:noWrap/>
            <w:vAlign w:val="bottom"/>
            <w:hideMark/>
          </w:tcPr>
          <w:p w14:paraId="188B1121" w14:textId="77777777" w:rsidR="006552F3" w:rsidRDefault="006552F3">
            <w:pPr>
              <w:rPr>
                <w:sz w:val="20"/>
                <w:szCs w:val="20"/>
              </w:rPr>
            </w:pPr>
          </w:p>
        </w:tc>
        <w:tc>
          <w:tcPr>
            <w:tcW w:w="2020" w:type="dxa"/>
            <w:tcBorders>
              <w:top w:val="nil"/>
              <w:left w:val="nil"/>
              <w:bottom w:val="nil"/>
              <w:right w:val="nil"/>
            </w:tcBorders>
            <w:noWrap/>
            <w:vAlign w:val="bottom"/>
            <w:hideMark/>
          </w:tcPr>
          <w:p w14:paraId="2A1CE772"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31E7CCB1"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547FCC0" w14:textId="77777777" w:rsidTr="006552F3">
        <w:trPr>
          <w:trHeight w:val="225"/>
        </w:trPr>
        <w:tc>
          <w:tcPr>
            <w:tcW w:w="207" w:type="dxa"/>
            <w:tcBorders>
              <w:top w:val="nil"/>
              <w:left w:val="single" w:sz="4" w:space="0" w:color="000000"/>
              <w:bottom w:val="nil"/>
              <w:right w:val="nil"/>
            </w:tcBorders>
            <w:noWrap/>
            <w:vAlign w:val="bottom"/>
            <w:hideMark/>
          </w:tcPr>
          <w:p w14:paraId="54B708B3"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CD5922C"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78555EF9" w14:textId="77777777" w:rsidR="006552F3" w:rsidRDefault="006552F3">
            <w:pPr>
              <w:rPr>
                <w:sz w:val="20"/>
                <w:szCs w:val="20"/>
              </w:rPr>
            </w:pPr>
          </w:p>
        </w:tc>
        <w:tc>
          <w:tcPr>
            <w:tcW w:w="1540" w:type="dxa"/>
            <w:tcBorders>
              <w:top w:val="nil"/>
              <w:left w:val="nil"/>
              <w:bottom w:val="nil"/>
              <w:right w:val="nil"/>
            </w:tcBorders>
            <w:noWrap/>
            <w:vAlign w:val="bottom"/>
            <w:hideMark/>
          </w:tcPr>
          <w:p w14:paraId="7E29711C" w14:textId="77777777" w:rsidR="006552F3" w:rsidRDefault="006552F3">
            <w:pPr>
              <w:rPr>
                <w:sz w:val="20"/>
                <w:szCs w:val="20"/>
              </w:rPr>
            </w:pPr>
          </w:p>
        </w:tc>
        <w:tc>
          <w:tcPr>
            <w:tcW w:w="4580" w:type="dxa"/>
            <w:tcBorders>
              <w:top w:val="nil"/>
              <w:left w:val="nil"/>
              <w:bottom w:val="nil"/>
              <w:right w:val="nil"/>
            </w:tcBorders>
            <w:noWrap/>
            <w:vAlign w:val="bottom"/>
            <w:hideMark/>
          </w:tcPr>
          <w:p w14:paraId="16E54CB7" w14:textId="77777777" w:rsidR="006552F3" w:rsidRDefault="006552F3">
            <w:pPr>
              <w:rPr>
                <w:sz w:val="20"/>
                <w:szCs w:val="20"/>
              </w:rPr>
            </w:pPr>
          </w:p>
        </w:tc>
        <w:tc>
          <w:tcPr>
            <w:tcW w:w="680" w:type="dxa"/>
            <w:tcBorders>
              <w:top w:val="nil"/>
              <w:left w:val="nil"/>
              <w:bottom w:val="nil"/>
              <w:right w:val="nil"/>
            </w:tcBorders>
            <w:noWrap/>
            <w:vAlign w:val="bottom"/>
            <w:hideMark/>
          </w:tcPr>
          <w:p w14:paraId="75BCC099" w14:textId="77777777" w:rsidR="006552F3" w:rsidRDefault="006552F3">
            <w:pPr>
              <w:rPr>
                <w:sz w:val="20"/>
                <w:szCs w:val="20"/>
              </w:rPr>
            </w:pPr>
          </w:p>
        </w:tc>
        <w:tc>
          <w:tcPr>
            <w:tcW w:w="1260" w:type="dxa"/>
            <w:tcBorders>
              <w:top w:val="nil"/>
              <w:left w:val="nil"/>
              <w:bottom w:val="nil"/>
              <w:right w:val="nil"/>
            </w:tcBorders>
            <w:noWrap/>
            <w:vAlign w:val="bottom"/>
            <w:hideMark/>
          </w:tcPr>
          <w:p w14:paraId="6535AFA8" w14:textId="77777777" w:rsidR="006552F3" w:rsidRDefault="006552F3">
            <w:pPr>
              <w:rPr>
                <w:sz w:val="20"/>
                <w:szCs w:val="20"/>
              </w:rPr>
            </w:pPr>
          </w:p>
        </w:tc>
        <w:tc>
          <w:tcPr>
            <w:tcW w:w="1420" w:type="dxa"/>
            <w:tcBorders>
              <w:top w:val="nil"/>
              <w:left w:val="nil"/>
              <w:bottom w:val="nil"/>
              <w:right w:val="nil"/>
            </w:tcBorders>
            <w:noWrap/>
            <w:vAlign w:val="bottom"/>
            <w:hideMark/>
          </w:tcPr>
          <w:p w14:paraId="57A0A675" w14:textId="77777777" w:rsidR="006552F3" w:rsidRDefault="006552F3">
            <w:pPr>
              <w:rPr>
                <w:sz w:val="20"/>
                <w:szCs w:val="20"/>
              </w:rPr>
            </w:pPr>
          </w:p>
        </w:tc>
        <w:tc>
          <w:tcPr>
            <w:tcW w:w="2020" w:type="dxa"/>
            <w:tcBorders>
              <w:top w:val="nil"/>
              <w:left w:val="nil"/>
              <w:bottom w:val="nil"/>
              <w:right w:val="nil"/>
            </w:tcBorders>
            <w:noWrap/>
            <w:vAlign w:val="bottom"/>
            <w:hideMark/>
          </w:tcPr>
          <w:p w14:paraId="491EBBF5" w14:textId="77777777" w:rsidR="006552F3" w:rsidRDefault="006552F3">
            <w:pPr>
              <w:rPr>
                <w:sz w:val="20"/>
                <w:szCs w:val="20"/>
              </w:rPr>
            </w:pPr>
          </w:p>
        </w:tc>
        <w:tc>
          <w:tcPr>
            <w:tcW w:w="2020" w:type="dxa"/>
            <w:tcBorders>
              <w:top w:val="nil"/>
              <w:left w:val="nil"/>
              <w:bottom w:val="nil"/>
              <w:right w:val="nil"/>
            </w:tcBorders>
            <w:noWrap/>
            <w:vAlign w:val="bottom"/>
            <w:hideMark/>
          </w:tcPr>
          <w:p w14:paraId="3B1D7D99"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75681704"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502996A6" w14:textId="77777777" w:rsidTr="006552F3">
        <w:trPr>
          <w:trHeight w:val="225"/>
        </w:trPr>
        <w:tc>
          <w:tcPr>
            <w:tcW w:w="207" w:type="dxa"/>
            <w:tcBorders>
              <w:top w:val="nil"/>
              <w:left w:val="single" w:sz="4" w:space="0" w:color="000000"/>
              <w:bottom w:val="nil"/>
              <w:right w:val="nil"/>
            </w:tcBorders>
            <w:noWrap/>
            <w:vAlign w:val="bottom"/>
            <w:hideMark/>
          </w:tcPr>
          <w:p w14:paraId="5C28311F"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CF14C07"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1FFE7340" w14:textId="77777777" w:rsidR="006552F3" w:rsidRDefault="006552F3">
            <w:pPr>
              <w:rPr>
                <w:sz w:val="20"/>
                <w:szCs w:val="20"/>
              </w:rPr>
            </w:pPr>
          </w:p>
        </w:tc>
        <w:tc>
          <w:tcPr>
            <w:tcW w:w="1540" w:type="dxa"/>
            <w:tcBorders>
              <w:top w:val="nil"/>
              <w:left w:val="nil"/>
              <w:bottom w:val="nil"/>
              <w:right w:val="nil"/>
            </w:tcBorders>
            <w:noWrap/>
            <w:vAlign w:val="bottom"/>
            <w:hideMark/>
          </w:tcPr>
          <w:p w14:paraId="7F981565" w14:textId="77777777" w:rsidR="006552F3" w:rsidRDefault="006552F3">
            <w:pPr>
              <w:rPr>
                <w:sz w:val="20"/>
                <w:szCs w:val="20"/>
              </w:rPr>
            </w:pPr>
          </w:p>
        </w:tc>
        <w:tc>
          <w:tcPr>
            <w:tcW w:w="4580" w:type="dxa"/>
            <w:tcBorders>
              <w:top w:val="nil"/>
              <w:left w:val="nil"/>
              <w:bottom w:val="nil"/>
              <w:right w:val="nil"/>
            </w:tcBorders>
            <w:noWrap/>
            <w:vAlign w:val="bottom"/>
            <w:hideMark/>
          </w:tcPr>
          <w:p w14:paraId="0879B7E9" w14:textId="77777777" w:rsidR="006552F3" w:rsidRDefault="006552F3">
            <w:pPr>
              <w:rPr>
                <w:sz w:val="20"/>
                <w:szCs w:val="20"/>
              </w:rPr>
            </w:pPr>
          </w:p>
        </w:tc>
        <w:tc>
          <w:tcPr>
            <w:tcW w:w="680" w:type="dxa"/>
            <w:tcBorders>
              <w:top w:val="nil"/>
              <w:left w:val="nil"/>
              <w:bottom w:val="nil"/>
              <w:right w:val="nil"/>
            </w:tcBorders>
            <w:noWrap/>
            <w:vAlign w:val="bottom"/>
            <w:hideMark/>
          </w:tcPr>
          <w:p w14:paraId="40910EA1" w14:textId="77777777" w:rsidR="006552F3" w:rsidRDefault="006552F3">
            <w:pPr>
              <w:rPr>
                <w:sz w:val="20"/>
                <w:szCs w:val="20"/>
              </w:rPr>
            </w:pPr>
          </w:p>
        </w:tc>
        <w:tc>
          <w:tcPr>
            <w:tcW w:w="1260" w:type="dxa"/>
            <w:tcBorders>
              <w:top w:val="nil"/>
              <w:left w:val="nil"/>
              <w:bottom w:val="nil"/>
              <w:right w:val="nil"/>
            </w:tcBorders>
            <w:noWrap/>
            <w:vAlign w:val="bottom"/>
            <w:hideMark/>
          </w:tcPr>
          <w:p w14:paraId="17EB1E0B" w14:textId="77777777" w:rsidR="006552F3" w:rsidRDefault="006552F3">
            <w:pPr>
              <w:rPr>
                <w:sz w:val="20"/>
                <w:szCs w:val="20"/>
              </w:rPr>
            </w:pPr>
          </w:p>
        </w:tc>
        <w:tc>
          <w:tcPr>
            <w:tcW w:w="1420" w:type="dxa"/>
            <w:tcBorders>
              <w:top w:val="nil"/>
              <w:left w:val="nil"/>
              <w:bottom w:val="nil"/>
              <w:right w:val="nil"/>
            </w:tcBorders>
            <w:noWrap/>
            <w:vAlign w:val="bottom"/>
            <w:hideMark/>
          </w:tcPr>
          <w:p w14:paraId="31EC4086" w14:textId="77777777" w:rsidR="006552F3" w:rsidRDefault="006552F3">
            <w:pPr>
              <w:rPr>
                <w:sz w:val="20"/>
                <w:szCs w:val="20"/>
              </w:rPr>
            </w:pPr>
          </w:p>
        </w:tc>
        <w:tc>
          <w:tcPr>
            <w:tcW w:w="2020" w:type="dxa"/>
            <w:tcBorders>
              <w:top w:val="nil"/>
              <w:left w:val="nil"/>
              <w:bottom w:val="nil"/>
              <w:right w:val="nil"/>
            </w:tcBorders>
            <w:noWrap/>
            <w:vAlign w:val="bottom"/>
            <w:hideMark/>
          </w:tcPr>
          <w:p w14:paraId="4F7414D1" w14:textId="77777777" w:rsidR="006552F3" w:rsidRDefault="006552F3">
            <w:pPr>
              <w:rPr>
                <w:sz w:val="20"/>
                <w:szCs w:val="20"/>
              </w:rPr>
            </w:pPr>
          </w:p>
        </w:tc>
        <w:tc>
          <w:tcPr>
            <w:tcW w:w="2020" w:type="dxa"/>
            <w:tcBorders>
              <w:top w:val="nil"/>
              <w:left w:val="nil"/>
              <w:bottom w:val="nil"/>
              <w:right w:val="nil"/>
            </w:tcBorders>
            <w:noWrap/>
            <w:vAlign w:val="bottom"/>
            <w:hideMark/>
          </w:tcPr>
          <w:p w14:paraId="334F8259"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0C4863CE"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8EA000D" w14:textId="77777777" w:rsidTr="006552F3">
        <w:trPr>
          <w:trHeight w:val="225"/>
        </w:trPr>
        <w:tc>
          <w:tcPr>
            <w:tcW w:w="207" w:type="dxa"/>
            <w:tcBorders>
              <w:top w:val="nil"/>
              <w:left w:val="single" w:sz="4" w:space="0" w:color="000000"/>
              <w:bottom w:val="nil"/>
              <w:right w:val="nil"/>
            </w:tcBorders>
            <w:noWrap/>
            <w:vAlign w:val="bottom"/>
            <w:hideMark/>
          </w:tcPr>
          <w:p w14:paraId="66853CB6"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0770D3A"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12432E42" w14:textId="77777777" w:rsidR="006552F3" w:rsidRDefault="006552F3">
            <w:pPr>
              <w:rPr>
                <w:sz w:val="20"/>
                <w:szCs w:val="20"/>
              </w:rPr>
            </w:pPr>
          </w:p>
        </w:tc>
        <w:tc>
          <w:tcPr>
            <w:tcW w:w="1540" w:type="dxa"/>
            <w:tcBorders>
              <w:top w:val="nil"/>
              <w:left w:val="nil"/>
              <w:bottom w:val="nil"/>
              <w:right w:val="nil"/>
            </w:tcBorders>
            <w:noWrap/>
            <w:vAlign w:val="bottom"/>
            <w:hideMark/>
          </w:tcPr>
          <w:p w14:paraId="365258B1" w14:textId="77777777" w:rsidR="006552F3" w:rsidRDefault="006552F3">
            <w:pPr>
              <w:rPr>
                <w:sz w:val="20"/>
                <w:szCs w:val="20"/>
              </w:rPr>
            </w:pPr>
          </w:p>
        </w:tc>
        <w:tc>
          <w:tcPr>
            <w:tcW w:w="4580" w:type="dxa"/>
            <w:tcBorders>
              <w:top w:val="nil"/>
              <w:left w:val="nil"/>
              <w:bottom w:val="nil"/>
              <w:right w:val="nil"/>
            </w:tcBorders>
            <w:noWrap/>
            <w:vAlign w:val="bottom"/>
            <w:hideMark/>
          </w:tcPr>
          <w:p w14:paraId="1021596B" w14:textId="77777777" w:rsidR="006552F3" w:rsidRDefault="006552F3">
            <w:pPr>
              <w:rPr>
                <w:sz w:val="20"/>
                <w:szCs w:val="20"/>
              </w:rPr>
            </w:pPr>
          </w:p>
        </w:tc>
        <w:tc>
          <w:tcPr>
            <w:tcW w:w="680" w:type="dxa"/>
            <w:tcBorders>
              <w:top w:val="nil"/>
              <w:left w:val="nil"/>
              <w:bottom w:val="nil"/>
              <w:right w:val="nil"/>
            </w:tcBorders>
            <w:noWrap/>
            <w:vAlign w:val="bottom"/>
            <w:hideMark/>
          </w:tcPr>
          <w:p w14:paraId="6A700C8D" w14:textId="77777777" w:rsidR="006552F3" w:rsidRDefault="006552F3">
            <w:pPr>
              <w:rPr>
                <w:sz w:val="20"/>
                <w:szCs w:val="20"/>
              </w:rPr>
            </w:pPr>
          </w:p>
        </w:tc>
        <w:tc>
          <w:tcPr>
            <w:tcW w:w="1260" w:type="dxa"/>
            <w:tcBorders>
              <w:top w:val="nil"/>
              <w:left w:val="nil"/>
              <w:bottom w:val="nil"/>
              <w:right w:val="nil"/>
            </w:tcBorders>
            <w:noWrap/>
            <w:vAlign w:val="bottom"/>
            <w:hideMark/>
          </w:tcPr>
          <w:p w14:paraId="679E5D47" w14:textId="77777777" w:rsidR="006552F3" w:rsidRDefault="006552F3">
            <w:pPr>
              <w:rPr>
                <w:sz w:val="20"/>
                <w:szCs w:val="20"/>
              </w:rPr>
            </w:pPr>
          </w:p>
        </w:tc>
        <w:tc>
          <w:tcPr>
            <w:tcW w:w="1420" w:type="dxa"/>
            <w:tcBorders>
              <w:top w:val="nil"/>
              <w:left w:val="nil"/>
              <w:bottom w:val="nil"/>
              <w:right w:val="nil"/>
            </w:tcBorders>
            <w:noWrap/>
            <w:vAlign w:val="bottom"/>
            <w:hideMark/>
          </w:tcPr>
          <w:p w14:paraId="416D67C0" w14:textId="77777777" w:rsidR="006552F3" w:rsidRDefault="006552F3">
            <w:pPr>
              <w:rPr>
                <w:sz w:val="20"/>
                <w:szCs w:val="20"/>
              </w:rPr>
            </w:pPr>
          </w:p>
        </w:tc>
        <w:tc>
          <w:tcPr>
            <w:tcW w:w="2020" w:type="dxa"/>
            <w:tcBorders>
              <w:top w:val="nil"/>
              <w:left w:val="nil"/>
              <w:bottom w:val="nil"/>
              <w:right w:val="nil"/>
            </w:tcBorders>
            <w:noWrap/>
            <w:vAlign w:val="bottom"/>
            <w:hideMark/>
          </w:tcPr>
          <w:p w14:paraId="1D320D5D" w14:textId="77777777" w:rsidR="006552F3" w:rsidRDefault="006552F3">
            <w:pPr>
              <w:rPr>
                <w:sz w:val="20"/>
                <w:szCs w:val="20"/>
              </w:rPr>
            </w:pPr>
          </w:p>
        </w:tc>
        <w:tc>
          <w:tcPr>
            <w:tcW w:w="2020" w:type="dxa"/>
            <w:tcBorders>
              <w:top w:val="nil"/>
              <w:left w:val="nil"/>
              <w:bottom w:val="nil"/>
              <w:right w:val="nil"/>
            </w:tcBorders>
            <w:noWrap/>
            <w:vAlign w:val="bottom"/>
            <w:hideMark/>
          </w:tcPr>
          <w:p w14:paraId="24376FBF"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7DC6A662"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60554DF" w14:textId="77777777" w:rsidTr="006552F3">
        <w:trPr>
          <w:trHeight w:val="225"/>
        </w:trPr>
        <w:tc>
          <w:tcPr>
            <w:tcW w:w="207" w:type="dxa"/>
            <w:tcBorders>
              <w:top w:val="nil"/>
              <w:left w:val="single" w:sz="4" w:space="0" w:color="000000"/>
              <w:bottom w:val="nil"/>
              <w:right w:val="nil"/>
            </w:tcBorders>
            <w:noWrap/>
            <w:vAlign w:val="bottom"/>
            <w:hideMark/>
          </w:tcPr>
          <w:p w14:paraId="5410D5B4"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4E33235"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3B09F099" w14:textId="77777777" w:rsidR="006552F3" w:rsidRDefault="006552F3">
            <w:pPr>
              <w:rPr>
                <w:sz w:val="20"/>
                <w:szCs w:val="20"/>
              </w:rPr>
            </w:pPr>
          </w:p>
        </w:tc>
        <w:tc>
          <w:tcPr>
            <w:tcW w:w="1540" w:type="dxa"/>
            <w:tcBorders>
              <w:top w:val="nil"/>
              <w:left w:val="nil"/>
              <w:bottom w:val="nil"/>
              <w:right w:val="nil"/>
            </w:tcBorders>
            <w:noWrap/>
            <w:vAlign w:val="bottom"/>
            <w:hideMark/>
          </w:tcPr>
          <w:p w14:paraId="075FF327" w14:textId="77777777" w:rsidR="006552F3" w:rsidRDefault="006552F3">
            <w:pPr>
              <w:rPr>
                <w:sz w:val="20"/>
                <w:szCs w:val="20"/>
              </w:rPr>
            </w:pPr>
          </w:p>
        </w:tc>
        <w:tc>
          <w:tcPr>
            <w:tcW w:w="4580" w:type="dxa"/>
            <w:tcBorders>
              <w:top w:val="nil"/>
              <w:left w:val="nil"/>
              <w:bottom w:val="nil"/>
              <w:right w:val="nil"/>
            </w:tcBorders>
            <w:noWrap/>
            <w:vAlign w:val="bottom"/>
            <w:hideMark/>
          </w:tcPr>
          <w:p w14:paraId="06FFE348" w14:textId="77777777" w:rsidR="006552F3" w:rsidRDefault="006552F3">
            <w:pPr>
              <w:rPr>
                <w:sz w:val="20"/>
                <w:szCs w:val="20"/>
              </w:rPr>
            </w:pPr>
          </w:p>
        </w:tc>
        <w:tc>
          <w:tcPr>
            <w:tcW w:w="680" w:type="dxa"/>
            <w:tcBorders>
              <w:top w:val="nil"/>
              <w:left w:val="nil"/>
              <w:bottom w:val="nil"/>
              <w:right w:val="nil"/>
            </w:tcBorders>
            <w:noWrap/>
            <w:vAlign w:val="bottom"/>
            <w:hideMark/>
          </w:tcPr>
          <w:p w14:paraId="21BEF8E8" w14:textId="77777777" w:rsidR="006552F3" w:rsidRDefault="006552F3">
            <w:pPr>
              <w:rPr>
                <w:sz w:val="20"/>
                <w:szCs w:val="20"/>
              </w:rPr>
            </w:pPr>
          </w:p>
        </w:tc>
        <w:tc>
          <w:tcPr>
            <w:tcW w:w="1260" w:type="dxa"/>
            <w:tcBorders>
              <w:top w:val="nil"/>
              <w:left w:val="nil"/>
              <w:bottom w:val="nil"/>
              <w:right w:val="nil"/>
            </w:tcBorders>
            <w:noWrap/>
            <w:vAlign w:val="bottom"/>
            <w:hideMark/>
          </w:tcPr>
          <w:p w14:paraId="365F9527" w14:textId="77777777" w:rsidR="006552F3" w:rsidRDefault="006552F3">
            <w:pPr>
              <w:rPr>
                <w:sz w:val="20"/>
                <w:szCs w:val="20"/>
              </w:rPr>
            </w:pPr>
          </w:p>
        </w:tc>
        <w:tc>
          <w:tcPr>
            <w:tcW w:w="1420" w:type="dxa"/>
            <w:tcBorders>
              <w:top w:val="nil"/>
              <w:left w:val="nil"/>
              <w:bottom w:val="nil"/>
              <w:right w:val="nil"/>
            </w:tcBorders>
            <w:noWrap/>
            <w:vAlign w:val="bottom"/>
            <w:hideMark/>
          </w:tcPr>
          <w:p w14:paraId="0BE9CDD7" w14:textId="77777777" w:rsidR="006552F3" w:rsidRDefault="006552F3">
            <w:pPr>
              <w:rPr>
                <w:sz w:val="20"/>
                <w:szCs w:val="20"/>
              </w:rPr>
            </w:pPr>
          </w:p>
        </w:tc>
        <w:tc>
          <w:tcPr>
            <w:tcW w:w="2020" w:type="dxa"/>
            <w:tcBorders>
              <w:top w:val="nil"/>
              <w:left w:val="nil"/>
              <w:bottom w:val="nil"/>
              <w:right w:val="nil"/>
            </w:tcBorders>
            <w:noWrap/>
            <w:vAlign w:val="bottom"/>
            <w:hideMark/>
          </w:tcPr>
          <w:p w14:paraId="238A6E53" w14:textId="77777777" w:rsidR="006552F3" w:rsidRDefault="006552F3">
            <w:pPr>
              <w:rPr>
                <w:sz w:val="20"/>
                <w:szCs w:val="20"/>
              </w:rPr>
            </w:pPr>
          </w:p>
        </w:tc>
        <w:tc>
          <w:tcPr>
            <w:tcW w:w="2020" w:type="dxa"/>
            <w:tcBorders>
              <w:top w:val="nil"/>
              <w:left w:val="nil"/>
              <w:bottom w:val="nil"/>
              <w:right w:val="nil"/>
            </w:tcBorders>
            <w:noWrap/>
            <w:vAlign w:val="bottom"/>
            <w:hideMark/>
          </w:tcPr>
          <w:p w14:paraId="10B728FE"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5DAC4CA6"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42D95A7" w14:textId="77777777" w:rsidTr="006552F3">
        <w:trPr>
          <w:trHeight w:val="255"/>
        </w:trPr>
        <w:tc>
          <w:tcPr>
            <w:tcW w:w="207" w:type="dxa"/>
            <w:tcBorders>
              <w:top w:val="nil"/>
              <w:left w:val="single" w:sz="4" w:space="0" w:color="000000"/>
              <w:bottom w:val="nil"/>
              <w:right w:val="nil"/>
            </w:tcBorders>
            <w:noWrap/>
            <w:vAlign w:val="center"/>
            <w:hideMark/>
          </w:tcPr>
          <w:p w14:paraId="0595BD51"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C8C78C8" w14:textId="77777777" w:rsidR="006552F3" w:rsidRDefault="006552F3">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14027EE1" w14:textId="77777777" w:rsidR="006552F3" w:rsidRDefault="006552F3">
            <w:pPr>
              <w:rPr>
                <w:rFonts w:ascii="Arial CE" w:hAnsi="Arial CE" w:cs="Arial CE"/>
                <w:color w:val="969696"/>
                <w:sz w:val="20"/>
                <w:szCs w:val="20"/>
              </w:rPr>
            </w:pPr>
            <w:r>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3ECA38A2" w14:textId="77777777" w:rsidR="006552F3" w:rsidRDefault="006552F3">
            <w:pPr>
              <w:jc w:val="center"/>
              <w:rPr>
                <w:rFonts w:ascii="Arial CE" w:hAnsi="Arial CE" w:cs="Arial CE"/>
                <w:color w:val="969696"/>
                <w:sz w:val="20"/>
                <w:szCs w:val="20"/>
              </w:rPr>
            </w:pPr>
            <w:r>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6EEB6FD9" w14:textId="77777777" w:rsidR="006552F3" w:rsidRDefault="006552F3">
            <w:pPr>
              <w:rPr>
                <w:rFonts w:ascii="Arial CE" w:hAnsi="Arial CE" w:cs="Arial CE"/>
                <w:color w:val="969696"/>
                <w:sz w:val="20"/>
                <w:szCs w:val="20"/>
              </w:rPr>
            </w:pPr>
            <w:r>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592EBF3B"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716B2DBF" w14:textId="77777777" w:rsidR="006552F3" w:rsidRDefault="006552F3">
            <w:pPr>
              <w:jc w:val="right"/>
              <w:rPr>
                <w:rFonts w:ascii="Arial CE" w:hAnsi="Arial CE" w:cs="Arial CE"/>
                <w:color w:val="969696"/>
                <w:sz w:val="20"/>
                <w:szCs w:val="20"/>
              </w:rPr>
            </w:pPr>
            <w:r>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37C6E722"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649DC8CF"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B824893" w14:textId="77777777" w:rsidTr="006552F3">
        <w:trPr>
          <w:trHeight w:val="225"/>
        </w:trPr>
        <w:tc>
          <w:tcPr>
            <w:tcW w:w="207" w:type="dxa"/>
            <w:tcBorders>
              <w:top w:val="nil"/>
              <w:left w:val="single" w:sz="4" w:space="0" w:color="000000"/>
              <w:bottom w:val="nil"/>
              <w:right w:val="nil"/>
            </w:tcBorders>
            <w:noWrap/>
            <w:vAlign w:val="bottom"/>
            <w:hideMark/>
          </w:tcPr>
          <w:p w14:paraId="33D2E316"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C5E9E68"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14EFC656" w14:textId="77777777" w:rsidR="006552F3" w:rsidRDefault="006552F3">
            <w:pPr>
              <w:rPr>
                <w:sz w:val="20"/>
                <w:szCs w:val="20"/>
              </w:rPr>
            </w:pPr>
          </w:p>
        </w:tc>
        <w:tc>
          <w:tcPr>
            <w:tcW w:w="1540" w:type="dxa"/>
            <w:tcBorders>
              <w:top w:val="nil"/>
              <w:left w:val="nil"/>
              <w:bottom w:val="nil"/>
              <w:right w:val="nil"/>
            </w:tcBorders>
            <w:noWrap/>
            <w:vAlign w:val="bottom"/>
            <w:hideMark/>
          </w:tcPr>
          <w:p w14:paraId="4D98A0D1" w14:textId="77777777" w:rsidR="006552F3" w:rsidRDefault="006552F3">
            <w:pPr>
              <w:rPr>
                <w:sz w:val="20"/>
                <w:szCs w:val="20"/>
              </w:rPr>
            </w:pPr>
          </w:p>
        </w:tc>
        <w:tc>
          <w:tcPr>
            <w:tcW w:w="4580" w:type="dxa"/>
            <w:tcBorders>
              <w:top w:val="nil"/>
              <w:left w:val="nil"/>
              <w:bottom w:val="nil"/>
              <w:right w:val="nil"/>
            </w:tcBorders>
            <w:noWrap/>
            <w:vAlign w:val="bottom"/>
            <w:hideMark/>
          </w:tcPr>
          <w:p w14:paraId="735E4804" w14:textId="77777777" w:rsidR="006552F3" w:rsidRDefault="006552F3">
            <w:pPr>
              <w:rPr>
                <w:sz w:val="20"/>
                <w:szCs w:val="20"/>
              </w:rPr>
            </w:pPr>
          </w:p>
        </w:tc>
        <w:tc>
          <w:tcPr>
            <w:tcW w:w="680" w:type="dxa"/>
            <w:tcBorders>
              <w:top w:val="nil"/>
              <w:left w:val="nil"/>
              <w:bottom w:val="nil"/>
              <w:right w:val="nil"/>
            </w:tcBorders>
            <w:noWrap/>
            <w:vAlign w:val="bottom"/>
            <w:hideMark/>
          </w:tcPr>
          <w:p w14:paraId="02FDB658" w14:textId="77777777" w:rsidR="006552F3" w:rsidRDefault="006552F3">
            <w:pPr>
              <w:rPr>
                <w:sz w:val="20"/>
                <w:szCs w:val="20"/>
              </w:rPr>
            </w:pPr>
          </w:p>
        </w:tc>
        <w:tc>
          <w:tcPr>
            <w:tcW w:w="1260" w:type="dxa"/>
            <w:tcBorders>
              <w:top w:val="nil"/>
              <w:left w:val="nil"/>
              <w:bottom w:val="nil"/>
              <w:right w:val="nil"/>
            </w:tcBorders>
            <w:noWrap/>
            <w:vAlign w:val="bottom"/>
            <w:hideMark/>
          </w:tcPr>
          <w:p w14:paraId="5A490F3B" w14:textId="77777777" w:rsidR="006552F3" w:rsidRDefault="006552F3">
            <w:pPr>
              <w:rPr>
                <w:sz w:val="20"/>
                <w:szCs w:val="20"/>
              </w:rPr>
            </w:pPr>
          </w:p>
        </w:tc>
        <w:tc>
          <w:tcPr>
            <w:tcW w:w="1420" w:type="dxa"/>
            <w:tcBorders>
              <w:top w:val="nil"/>
              <w:left w:val="nil"/>
              <w:bottom w:val="nil"/>
              <w:right w:val="nil"/>
            </w:tcBorders>
            <w:noWrap/>
            <w:vAlign w:val="bottom"/>
            <w:hideMark/>
          </w:tcPr>
          <w:p w14:paraId="3FDA2C4B" w14:textId="77777777" w:rsidR="006552F3" w:rsidRDefault="006552F3">
            <w:pPr>
              <w:rPr>
                <w:sz w:val="20"/>
                <w:szCs w:val="20"/>
              </w:rPr>
            </w:pPr>
          </w:p>
        </w:tc>
        <w:tc>
          <w:tcPr>
            <w:tcW w:w="2020" w:type="dxa"/>
            <w:tcBorders>
              <w:top w:val="nil"/>
              <w:left w:val="nil"/>
              <w:bottom w:val="nil"/>
              <w:right w:val="nil"/>
            </w:tcBorders>
            <w:noWrap/>
            <w:vAlign w:val="bottom"/>
            <w:hideMark/>
          </w:tcPr>
          <w:p w14:paraId="2FE20C45" w14:textId="77777777" w:rsidR="006552F3" w:rsidRDefault="006552F3">
            <w:pPr>
              <w:rPr>
                <w:sz w:val="20"/>
                <w:szCs w:val="20"/>
              </w:rPr>
            </w:pPr>
          </w:p>
        </w:tc>
        <w:tc>
          <w:tcPr>
            <w:tcW w:w="2020" w:type="dxa"/>
            <w:tcBorders>
              <w:top w:val="nil"/>
              <w:left w:val="nil"/>
              <w:bottom w:val="nil"/>
              <w:right w:val="nil"/>
            </w:tcBorders>
            <w:noWrap/>
            <w:vAlign w:val="bottom"/>
            <w:hideMark/>
          </w:tcPr>
          <w:p w14:paraId="0DFD7070"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4ECF2319"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24D0CF71" w14:textId="77777777" w:rsidTr="006552F3">
        <w:trPr>
          <w:trHeight w:val="225"/>
        </w:trPr>
        <w:tc>
          <w:tcPr>
            <w:tcW w:w="207" w:type="dxa"/>
            <w:tcBorders>
              <w:top w:val="nil"/>
              <w:left w:val="single" w:sz="4" w:space="0" w:color="000000"/>
              <w:bottom w:val="nil"/>
              <w:right w:val="nil"/>
            </w:tcBorders>
            <w:noWrap/>
            <w:vAlign w:val="bottom"/>
            <w:hideMark/>
          </w:tcPr>
          <w:p w14:paraId="50272F14"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A45FFE4"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3A767757" w14:textId="77777777" w:rsidR="006552F3" w:rsidRDefault="006552F3">
            <w:pPr>
              <w:rPr>
                <w:sz w:val="20"/>
                <w:szCs w:val="20"/>
              </w:rPr>
            </w:pPr>
          </w:p>
        </w:tc>
        <w:tc>
          <w:tcPr>
            <w:tcW w:w="1540" w:type="dxa"/>
            <w:tcBorders>
              <w:top w:val="nil"/>
              <w:left w:val="nil"/>
              <w:bottom w:val="nil"/>
              <w:right w:val="nil"/>
            </w:tcBorders>
            <w:noWrap/>
            <w:vAlign w:val="bottom"/>
            <w:hideMark/>
          </w:tcPr>
          <w:p w14:paraId="6DCD1035" w14:textId="77777777" w:rsidR="006552F3" w:rsidRDefault="006552F3">
            <w:pPr>
              <w:rPr>
                <w:sz w:val="20"/>
                <w:szCs w:val="20"/>
              </w:rPr>
            </w:pPr>
          </w:p>
        </w:tc>
        <w:tc>
          <w:tcPr>
            <w:tcW w:w="4580" w:type="dxa"/>
            <w:tcBorders>
              <w:top w:val="nil"/>
              <w:left w:val="nil"/>
              <w:bottom w:val="nil"/>
              <w:right w:val="nil"/>
            </w:tcBorders>
            <w:noWrap/>
            <w:vAlign w:val="bottom"/>
            <w:hideMark/>
          </w:tcPr>
          <w:p w14:paraId="6EF3A5A8" w14:textId="77777777" w:rsidR="006552F3" w:rsidRDefault="006552F3">
            <w:pPr>
              <w:rPr>
                <w:sz w:val="20"/>
                <w:szCs w:val="20"/>
              </w:rPr>
            </w:pPr>
          </w:p>
        </w:tc>
        <w:tc>
          <w:tcPr>
            <w:tcW w:w="680" w:type="dxa"/>
            <w:tcBorders>
              <w:top w:val="nil"/>
              <w:left w:val="nil"/>
              <w:bottom w:val="nil"/>
              <w:right w:val="nil"/>
            </w:tcBorders>
            <w:noWrap/>
            <w:vAlign w:val="bottom"/>
            <w:hideMark/>
          </w:tcPr>
          <w:p w14:paraId="14270729" w14:textId="77777777" w:rsidR="006552F3" w:rsidRDefault="006552F3">
            <w:pPr>
              <w:rPr>
                <w:sz w:val="20"/>
                <w:szCs w:val="20"/>
              </w:rPr>
            </w:pPr>
          </w:p>
        </w:tc>
        <w:tc>
          <w:tcPr>
            <w:tcW w:w="1260" w:type="dxa"/>
            <w:tcBorders>
              <w:top w:val="nil"/>
              <w:left w:val="nil"/>
              <w:bottom w:val="nil"/>
              <w:right w:val="nil"/>
            </w:tcBorders>
            <w:noWrap/>
            <w:vAlign w:val="bottom"/>
            <w:hideMark/>
          </w:tcPr>
          <w:p w14:paraId="384A5D60" w14:textId="77777777" w:rsidR="006552F3" w:rsidRDefault="006552F3">
            <w:pPr>
              <w:rPr>
                <w:sz w:val="20"/>
                <w:szCs w:val="20"/>
              </w:rPr>
            </w:pPr>
          </w:p>
        </w:tc>
        <w:tc>
          <w:tcPr>
            <w:tcW w:w="1420" w:type="dxa"/>
            <w:tcBorders>
              <w:top w:val="nil"/>
              <w:left w:val="nil"/>
              <w:bottom w:val="nil"/>
              <w:right w:val="nil"/>
            </w:tcBorders>
            <w:noWrap/>
            <w:vAlign w:val="bottom"/>
            <w:hideMark/>
          </w:tcPr>
          <w:p w14:paraId="17ED0F88" w14:textId="77777777" w:rsidR="006552F3" w:rsidRDefault="006552F3">
            <w:pPr>
              <w:rPr>
                <w:sz w:val="20"/>
                <w:szCs w:val="20"/>
              </w:rPr>
            </w:pPr>
          </w:p>
        </w:tc>
        <w:tc>
          <w:tcPr>
            <w:tcW w:w="2020" w:type="dxa"/>
            <w:tcBorders>
              <w:top w:val="nil"/>
              <w:left w:val="nil"/>
              <w:bottom w:val="nil"/>
              <w:right w:val="nil"/>
            </w:tcBorders>
            <w:noWrap/>
            <w:vAlign w:val="bottom"/>
            <w:hideMark/>
          </w:tcPr>
          <w:p w14:paraId="7C799E35" w14:textId="77777777" w:rsidR="006552F3" w:rsidRDefault="006552F3">
            <w:pPr>
              <w:rPr>
                <w:sz w:val="20"/>
                <w:szCs w:val="20"/>
              </w:rPr>
            </w:pPr>
          </w:p>
        </w:tc>
        <w:tc>
          <w:tcPr>
            <w:tcW w:w="2020" w:type="dxa"/>
            <w:tcBorders>
              <w:top w:val="nil"/>
              <w:left w:val="nil"/>
              <w:bottom w:val="nil"/>
              <w:right w:val="nil"/>
            </w:tcBorders>
            <w:noWrap/>
            <w:vAlign w:val="bottom"/>
            <w:hideMark/>
          </w:tcPr>
          <w:p w14:paraId="60B7543C"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74275ABC"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750B9B92" w14:textId="77777777" w:rsidTr="006552F3">
        <w:trPr>
          <w:trHeight w:val="225"/>
        </w:trPr>
        <w:tc>
          <w:tcPr>
            <w:tcW w:w="207" w:type="dxa"/>
            <w:tcBorders>
              <w:top w:val="nil"/>
              <w:left w:val="single" w:sz="4" w:space="0" w:color="000000"/>
              <w:bottom w:val="nil"/>
              <w:right w:val="nil"/>
            </w:tcBorders>
            <w:noWrap/>
            <w:vAlign w:val="bottom"/>
            <w:hideMark/>
          </w:tcPr>
          <w:p w14:paraId="79B2E050"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E545B17"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65376F46" w14:textId="77777777" w:rsidR="006552F3" w:rsidRDefault="006552F3">
            <w:pPr>
              <w:rPr>
                <w:sz w:val="20"/>
                <w:szCs w:val="20"/>
              </w:rPr>
            </w:pPr>
          </w:p>
        </w:tc>
        <w:tc>
          <w:tcPr>
            <w:tcW w:w="1540" w:type="dxa"/>
            <w:tcBorders>
              <w:top w:val="nil"/>
              <w:left w:val="nil"/>
              <w:bottom w:val="nil"/>
              <w:right w:val="nil"/>
            </w:tcBorders>
            <w:noWrap/>
            <w:vAlign w:val="bottom"/>
            <w:hideMark/>
          </w:tcPr>
          <w:p w14:paraId="1AB4BC2E" w14:textId="77777777" w:rsidR="006552F3" w:rsidRDefault="006552F3">
            <w:pPr>
              <w:rPr>
                <w:sz w:val="20"/>
                <w:szCs w:val="20"/>
              </w:rPr>
            </w:pPr>
          </w:p>
        </w:tc>
        <w:tc>
          <w:tcPr>
            <w:tcW w:w="4580" w:type="dxa"/>
            <w:tcBorders>
              <w:top w:val="nil"/>
              <w:left w:val="nil"/>
              <w:bottom w:val="nil"/>
              <w:right w:val="nil"/>
            </w:tcBorders>
            <w:noWrap/>
            <w:vAlign w:val="bottom"/>
            <w:hideMark/>
          </w:tcPr>
          <w:p w14:paraId="22A3EBD5" w14:textId="77777777" w:rsidR="006552F3" w:rsidRDefault="006552F3">
            <w:pPr>
              <w:rPr>
                <w:sz w:val="20"/>
                <w:szCs w:val="20"/>
              </w:rPr>
            </w:pPr>
          </w:p>
        </w:tc>
        <w:tc>
          <w:tcPr>
            <w:tcW w:w="680" w:type="dxa"/>
            <w:tcBorders>
              <w:top w:val="nil"/>
              <w:left w:val="nil"/>
              <w:bottom w:val="nil"/>
              <w:right w:val="nil"/>
            </w:tcBorders>
            <w:noWrap/>
            <w:vAlign w:val="bottom"/>
            <w:hideMark/>
          </w:tcPr>
          <w:p w14:paraId="059B09EC" w14:textId="77777777" w:rsidR="006552F3" w:rsidRDefault="006552F3">
            <w:pPr>
              <w:rPr>
                <w:sz w:val="20"/>
                <w:szCs w:val="20"/>
              </w:rPr>
            </w:pPr>
          </w:p>
        </w:tc>
        <w:tc>
          <w:tcPr>
            <w:tcW w:w="1260" w:type="dxa"/>
            <w:tcBorders>
              <w:top w:val="nil"/>
              <w:left w:val="nil"/>
              <w:bottom w:val="nil"/>
              <w:right w:val="nil"/>
            </w:tcBorders>
            <w:noWrap/>
            <w:vAlign w:val="bottom"/>
            <w:hideMark/>
          </w:tcPr>
          <w:p w14:paraId="27D85769" w14:textId="77777777" w:rsidR="006552F3" w:rsidRDefault="006552F3">
            <w:pPr>
              <w:rPr>
                <w:sz w:val="20"/>
                <w:szCs w:val="20"/>
              </w:rPr>
            </w:pPr>
          </w:p>
        </w:tc>
        <w:tc>
          <w:tcPr>
            <w:tcW w:w="1420" w:type="dxa"/>
            <w:tcBorders>
              <w:top w:val="nil"/>
              <w:left w:val="nil"/>
              <w:bottom w:val="nil"/>
              <w:right w:val="nil"/>
            </w:tcBorders>
            <w:noWrap/>
            <w:vAlign w:val="bottom"/>
            <w:hideMark/>
          </w:tcPr>
          <w:p w14:paraId="319E2539" w14:textId="77777777" w:rsidR="006552F3" w:rsidRDefault="006552F3">
            <w:pPr>
              <w:rPr>
                <w:sz w:val="20"/>
                <w:szCs w:val="20"/>
              </w:rPr>
            </w:pPr>
          </w:p>
        </w:tc>
        <w:tc>
          <w:tcPr>
            <w:tcW w:w="2020" w:type="dxa"/>
            <w:tcBorders>
              <w:top w:val="nil"/>
              <w:left w:val="nil"/>
              <w:bottom w:val="nil"/>
              <w:right w:val="nil"/>
            </w:tcBorders>
            <w:noWrap/>
            <w:vAlign w:val="bottom"/>
            <w:hideMark/>
          </w:tcPr>
          <w:p w14:paraId="1B06B987" w14:textId="77777777" w:rsidR="006552F3" w:rsidRDefault="006552F3">
            <w:pPr>
              <w:rPr>
                <w:sz w:val="20"/>
                <w:szCs w:val="20"/>
              </w:rPr>
            </w:pPr>
          </w:p>
        </w:tc>
        <w:tc>
          <w:tcPr>
            <w:tcW w:w="2020" w:type="dxa"/>
            <w:tcBorders>
              <w:top w:val="nil"/>
              <w:left w:val="nil"/>
              <w:bottom w:val="nil"/>
              <w:right w:val="nil"/>
            </w:tcBorders>
            <w:noWrap/>
            <w:vAlign w:val="bottom"/>
            <w:hideMark/>
          </w:tcPr>
          <w:p w14:paraId="6C081DE6"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0E6FE0B1"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E0F6633" w14:textId="77777777" w:rsidTr="006552F3">
        <w:trPr>
          <w:trHeight w:val="255"/>
        </w:trPr>
        <w:tc>
          <w:tcPr>
            <w:tcW w:w="207" w:type="dxa"/>
            <w:tcBorders>
              <w:top w:val="nil"/>
              <w:left w:val="single" w:sz="4" w:space="0" w:color="000000"/>
              <w:bottom w:val="nil"/>
              <w:right w:val="nil"/>
            </w:tcBorders>
            <w:noWrap/>
            <w:vAlign w:val="center"/>
            <w:hideMark/>
          </w:tcPr>
          <w:p w14:paraId="595C35DC"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18B22A5" w14:textId="77777777" w:rsidR="006552F3" w:rsidRDefault="006552F3">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11BCF919" w14:textId="77777777" w:rsidR="006552F3" w:rsidRDefault="006552F3">
            <w:pPr>
              <w:rPr>
                <w:rFonts w:ascii="Arial CE" w:hAnsi="Arial CE" w:cs="Arial CE"/>
                <w:b/>
                <w:bCs/>
                <w:color w:val="464646"/>
                <w:sz w:val="20"/>
                <w:szCs w:val="20"/>
              </w:rPr>
            </w:pPr>
            <w:r>
              <w:rPr>
                <w:rFonts w:ascii="Arial CE" w:hAnsi="Arial CE" w:cs="Arial CE"/>
                <w:b/>
                <w:bCs/>
                <w:color w:val="464646"/>
                <w:sz w:val="20"/>
                <w:szCs w:val="20"/>
              </w:rPr>
              <w:t>Objednavatel</w:t>
            </w:r>
          </w:p>
        </w:tc>
        <w:tc>
          <w:tcPr>
            <w:tcW w:w="4580" w:type="dxa"/>
            <w:tcBorders>
              <w:top w:val="single" w:sz="4" w:space="0" w:color="000000"/>
              <w:left w:val="nil"/>
              <w:bottom w:val="nil"/>
              <w:right w:val="nil"/>
            </w:tcBorders>
            <w:noWrap/>
            <w:vAlign w:val="center"/>
            <w:hideMark/>
          </w:tcPr>
          <w:p w14:paraId="19ACEFCD" w14:textId="77777777" w:rsidR="006552F3" w:rsidRDefault="006552F3">
            <w:pPr>
              <w:rPr>
                <w:rFonts w:ascii="Arial CE" w:hAnsi="Arial CE" w:cs="Arial CE"/>
                <w:sz w:val="16"/>
                <w:szCs w:val="16"/>
              </w:rPr>
            </w:pPr>
            <w:r>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1A785C66" w14:textId="77777777" w:rsidR="006552F3" w:rsidRDefault="006552F3">
            <w:pPr>
              <w:rPr>
                <w:rFonts w:ascii="Arial CE" w:hAnsi="Arial CE" w:cs="Arial CE"/>
                <w:b/>
                <w:bCs/>
                <w:color w:val="464646"/>
                <w:sz w:val="20"/>
                <w:szCs w:val="20"/>
              </w:rPr>
            </w:pPr>
            <w:r>
              <w:rPr>
                <w:rFonts w:ascii="Arial CE" w:hAnsi="Arial CE" w:cs="Arial CE"/>
                <w:b/>
                <w:bCs/>
                <w:color w:val="464646"/>
                <w:sz w:val="20"/>
                <w:szCs w:val="20"/>
              </w:rPr>
              <w:t>Zhotovitel</w:t>
            </w:r>
          </w:p>
        </w:tc>
        <w:tc>
          <w:tcPr>
            <w:tcW w:w="1420" w:type="dxa"/>
            <w:tcBorders>
              <w:top w:val="single" w:sz="4" w:space="0" w:color="000000"/>
              <w:left w:val="nil"/>
              <w:bottom w:val="nil"/>
              <w:right w:val="nil"/>
            </w:tcBorders>
            <w:noWrap/>
            <w:vAlign w:val="center"/>
            <w:hideMark/>
          </w:tcPr>
          <w:p w14:paraId="167D6F21"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651CEFB2"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22246E09"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6A9E1819"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F609EF8" w14:textId="77777777" w:rsidTr="006552F3">
        <w:trPr>
          <w:trHeight w:val="225"/>
        </w:trPr>
        <w:tc>
          <w:tcPr>
            <w:tcW w:w="207" w:type="dxa"/>
            <w:tcBorders>
              <w:top w:val="nil"/>
              <w:left w:val="single" w:sz="4" w:space="0" w:color="000000"/>
              <w:bottom w:val="nil"/>
              <w:right w:val="nil"/>
            </w:tcBorders>
            <w:noWrap/>
            <w:vAlign w:val="bottom"/>
            <w:hideMark/>
          </w:tcPr>
          <w:p w14:paraId="3FD09AAE"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0CACB1F"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3EDF29CC" w14:textId="77777777" w:rsidR="006552F3" w:rsidRDefault="006552F3">
            <w:pPr>
              <w:rPr>
                <w:sz w:val="20"/>
                <w:szCs w:val="20"/>
              </w:rPr>
            </w:pPr>
          </w:p>
        </w:tc>
        <w:tc>
          <w:tcPr>
            <w:tcW w:w="1540" w:type="dxa"/>
            <w:tcBorders>
              <w:top w:val="nil"/>
              <w:left w:val="nil"/>
              <w:bottom w:val="nil"/>
              <w:right w:val="nil"/>
            </w:tcBorders>
            <w:noWrap/>
            <w:vAlign w:val="bottom"/>
            <w:hideMark/>
          </w:tcPr>
          <w:p w14:paraId="1253402B" w14:textId="77777777" w:rsidR="006552F3" w:rsidRDefault="006552F3">
            <w:pPr>
              <w:rPr>
                <w:sz w:val="20"/>
                <w:szCs w:val="20"/>
              </w:rPr>
            </w:pPr>
          </w:p>
        </w:tc>
        <w:tc>
          <w:tcPr>
            <w:tcW w:w="4580" w:type="dxa"/>
            <w:tcBorders>
              <w:top w:val="nil"/>
              <w:left w:val="nil"/>
              <w:bottom w:val="nil"/>
              <w:right w:val="nil"/>
            </w:tcBorders>
            <w:noWrap/>
            <w:vAlign w:val="bottom"/>
            <w:hideMark/>
          </w:tcPr>
          <w:p w14:paraId="1ED168EC" w14:textId="77777777" w:rsidR="006552F3" w:rsidRDefault="006552F3">
            <w:pPr>
              <w:rPr>
                <w:sz w:val="20"/>
                <w:szCs w:val="20"/>
              </w:rPr>
            </w:pPr>
          </w:p>
        </w:tc>
        <w:tc>
          <w:tcPr>
            <w:tcW w:w="680" w:type="dxa"/>
            <w:tcBorders>
              <w:top w:val="nil"/>
              <w:left w:val="nil"/>
              <w:bottom w:val="nil"/>
              <w:right w:val="nil"/>
            </w:tcBorders>
            <w:noWrap/>
            <w:vAlign w:val="bottom"/>
            <w:hideMark/>
          </w:tcPr>
          <w:p w14:paraId="62B2DB28" w14:textId="77777777" w:rsidR="006552F3" w:rsidRDefault="006552F3">
            <w:pPr>
              <w:rPr>
                <w:sz w:val="20"/>
                <w:szCs w:val="20"/>
              </w:rPr>
            </w:pPr>
          </w:p>
        </w:tc>
        <w:tc>
          <w:tcPr>
            <w:tcW w:w="1260" w:type="dxa"/>
            <w:tcBorders>
              <w:top w:val="nil"/>
              <w:left w:val="nil"/>
              <w:bottom w:val="nil"/>
              <w:right w:val="nil"/>
            </w:tcBorders>
            <w:noWrap/>
            <w:vAlign w:val="bottom"/>
            <w:hideMark/>
          </w:tcPr>
          <w:p w14:paraId="028E7AEE" w14:textId="77777777" w:rsidR="006552F3" w:rsidRDefault="006552F3">
            <w:pPr>
              <w:rPr>
                <w:sz w:val="20"/>
                <w:szCs w:val="20"/>
              </w:rPr>
            </w:pPr>
          </w:p>
        </w:tc>
        <w:tc>
          <w:tcPr>
            <w:tcW w:w="1420" w:type="dxa"/>
            <w:tcBorders>
              <w:top w:val="nil"/>
              <w:left w:val="nil"/>
              <w:bottom w:val="nil"/>
              <w:right w:val="nil"/>
            </w:tcBorders>
            <w:noWrap/>
            <w:vAlign w:val="bottom"/>
            <w:hideMark/>
          </w:tcPr>
          <w:p w14:paraId="2F0EB76E" w14:textId="77777777" w:rsidR="006552F3" w:rsidRDefault="006552F3">
            <w:pPr>
              <w:rPr>
                <w:sz w:val="20"/>
                <w:szCs w:val="20"/>
              </w:rPr>
            </w:pPr>
          </w:p>
        </w:tc>
        <w:tc>
          <w:tcPr>
            <w:tcW w:w="2020" w:type="dxa"/>
            <w:tcBorders>
              <w:top w:val="nil"/>
              <w:left w:val="nil"/>
              <w:bottom w:val="nil"/>
              <w:right w:val="nil"/>
            </w:tcBorders>
            <w:noWrap/>
            <w:vAlign w:val="bottom"/>
            <w:hideMark/>
          </w:tcPr>
          <w:p w14:paraId="629FCEED" w14:textId="77777777" w:rsidR="006552F3" w:rsidRDefault="006552F3">
            <w:pPr>
              <w:rPr>
                <w:sz w:val="20"/>
                <w:szCs w:val="20"/>
              </w:rPr>
            </w:pPr>
          </w:p>
        </w:tc>
        <w:tc>
          <w:tcPr>
            <w:tcW w:w="2020" w:type="dxa"/>
            <w:tcBorders>
              <w:top w:val="nil"/>
              <w:left w:val="nil"/>
              <w:bottom w:val="nil"/>
              <w:right w:val="nil"/>
            </w:tcBorders>
            <w:noWrap/>
            <w:vAlign w:val="bottom"/>
            <w:hideMark/>
          </w:tcPr>
          <w:p w14:paraId="27D25462"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4AFBF7DC"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8F3C7BB" w14:textId="77777777" w:rsidTr="006552F3">
        <w:trPr>
          <w:trHeight w:val="225"/>
        </w:trPr>
        <w:tc>
          <w:tcPr>
            <w:tcW w:w="207" w:type="dxa"/>
            <w:tcBorders>
              <w:top w:val="nil"/>
              <w:left w:val="single" w:sz="4" w:space="0" w:color="000000"/>
              <w:bottom w:val="nil"/>
              <w:right w:val="nil"/>
            </w:tcBorders>
            <w:noWrap/>
            <w:vAlign w:val="bottom"/>
            <w:hideMark/>
          </w:tcPr>
          <w:p w14:paraId="78BF6715"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1E28C69"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4B3174AE" w14:textId="77777777" w:rsidR="006552F3" w:rsidRDefault="006552F3">
            <w:pPr>
              <w:rPr>
                <w:sz w:val="20"/>
                <w:szCs w:val="20"/>
              </w:rPr>
            </w:pPr>
          </w:p>
        </w:tc>
        <w:tc>
          <w:tcPr>
            <w:tcW w:w="1540" w:type="dxa"/>
            <w:tcBorders>
              <w:top w:val="nil"/>
              <w:left w:val="nil"/>
              <w:bottom w:val="nil"/>
              <w:right w:val="nil"/>
            </w:tcBorders>
            <w:noWrap/>
            <w:vAlign w:val="bottom"/>
            <w:hideMark/>
          </w:tcPr>
          <w:p w14:paraId="43561D90" w14:textId="77777777" w:rsidR="006552F3" w:rsidRDefault="006552F3">
            <w:pPr>
              <w:rPr>
                <w:sz w:val="20"/>
                <w:szCs w:val="20"/>
              </w:rPr>
            </w:pPr>
          </w:p>
        </w:tc>
        <w:tc>
          <w:tcPr>
            <w:tcW w:w="4580" w:type="dxa"/>
            <w:tcBorders>
              <w:top w:val="nil"/>
              <w:left w:val="nil"/>
              <w:bottom w:val="nil"/>
              <w:right w:val="nil"/>
            </w:tcBorders>
            <w:noWrap/>
            <w:vAlign w:val="bottom"/>
            <w:hideMark/>
          </w:tcPr>
          <w:p w14:paraId="59B8FBCC" w14:textId="77777777" w:rsidR="006552F3" w:rsidRDefault="006552F3">
            <w:pPr>
              <w:rPr>
                <w:sz w:val="20"/>
                <w:szCs w:val="20"/>
              </w:rPr>
            </w:pPr>
          </w:p>
        </w:tc>
        <w:tc>
          <w:tcPr>
            <w:tcW w:w="680" w:type="dxa"/>
            <w:tcBorders>
              <w:top w:val="nil"/>
              <w:left w:val="nil"/>
              <w:bottom w:val="nil"/>
              <w:right w:val="nil"/>
            </w:tcBorders>
            <w:noWrap/>
            <w:vAlign w:val="bottom"/>
            <w:hideMark/>
          </w:tcPr>
          <w:p w14:paraId="28A09CD3" w14:textId="77777777" w:rsidR="006552F3" w:rsidRDefault="006552F3">
            <w:pPr>
              <w:rPr>
                <w:sz w:val="20"/>
                <w:szCs w:val="20"/>
              </w:rPr>
            </w:pPr>
          </w:p>
        </w:tc>
        <w:tc>
          <w:tcPr>
            <w:tcW w:w="1260" w:type="dxa"/>
            <w:tcBorders>
              <w:top w:val="nil"/>
              <w:left w:val="nil"/>
              <w:bottom w:val="nil"/>
              <w:right w:val="nil"/>
            </w:tcBorders>
            <w:noWrap/>
            <w:vAlign w:val="bottom"/>
            <w:hideMark/>
          </w:tcPr>
          <w:p w14:paraId="34AD0AB8" w14:textId="77777777" w:rsidR="006552F3" w:rsidRDefault="006552F3">
            <w:pPr>
              <w:rPr>
                <w:sz w:val="20"/>
                <w:szCs w:val="20"/>
              </w:rPr>
            </w:pPr>
          </w:p>
        </w:tc>
        <w:tc>
          <w:tcPr>
            <w:tcW w:w="1420" w:type="dxa"/>
            <w:tcBorders>
              <w:top w:val="nil"/>
              <w:left w:val="nil"/>
              <w:bottom w:val="nil"/>
              <w:right w:val="nil"/>
            </w:tcBorders>
            <w:noWrap/>
            <w:vAlign w:val="bottom"/>
            <w:hideMark/>
          </w:tcPr>
          <w:p w14:paraId="6D80F3EE" w14:textId="77777777" w:rsidR="006552F3" w:rsidRDefault="006552F3">
            <w:pPr>
              <w:rPr>
                <w:sz w:val="20"/>
                <w:szCs w:val="20"/>
              </w:rPr>
            </w:pPr>
          </w:p>
        </w:tc>
        <w:tc>
          <w:tcPr>
            <w:tcW w:w="2020" w:type="dxa"/>
            <w:tcBorders>
              <w:top w:val="nil"/>
              <w:left w:val="nil"/>
              <w:bottom w:val="nil"/>
              <w:right w:val="nil"/>
            </w:tcBorders>
            <w:noWrap/>
            <w:vAlign w:val="bottom"/>
            <w:hideMark/>
          </w:tcPr>
          <w:p w14:paraId="071AEF6B" w14:textId="77777777" w:rsidR="006552F3" w:rsidRDefault="006552F3">
            <w:pPr>
              <w:rPr>
                <w:sz w:val="20"/>
                <w:szCs w:val="20"/>
              </w:rPr>
            </w:pPr>
          </w:p>
        </w:tc>
        <w:tc>
          <w:tcPr>
            <w:tcW w:w="2020" w:type="dxa"/>
            <w:tcBorders>
              <w:top w:val="nil"/>
              <w:left w:val="nil"/>
              <w:bottom w:val="nil"/>
              <w:right w:val="nil"/>
            </w:tcBorders>
            <w:noWrap/>
            <w:vAlign w:val="bottom"/>
            <w:hideMark/>
          </w:tcPr>
          <w:p w14:paraId="2F5F9C63"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01FF4481"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68854F9" w14:textId="77777777" w:rsidTr="006552F3">
        <w:trPr>
          <w:trHeight w:val="225"/>
        </w:trPr>
        <w:tc>
          <w:tcPr>
            <w:tcW w:w="207" w:type="dxa"/>
            <w:tcBorders>
              <w:top w:val="nil"/>
              <w:left w:val="single" w:sz="4" w:space="0" w:color="000000"/>
              <w:bottom w:val="nil"/>
              <w:right w:val="nil"/>
            </w:tcBorders>
            <w:noWrap/>
            <w:vAlign w:val="bottom"/>
            <w:hideMark/>
          </w:tcPr>
          <w:p w14:paraId="7B42139E"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0F79E91"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268AF86B" w14:textId="77777777" w:rsidR="006552F3" w:rsidRDefault="006552F3">
            <w:pPr>
              <w:rPr>
                <w:sz w:val="20"/>
                <w:szCs w:val="20"/>
              </w:rPr>
            </w:pPr>
          </w:p>
        </w:tc>
        <w:tc>
          <w:tcPr>
            <w:tcW w:w="1540" w:type="dxa"/>
            <w:tcBorders>
              <w:top w:val="nil"/>
              <w:left w:val="nil"/>
              <w:bottom w:val="nil"/>
              <w:right w:val="nil"/>
            </w:tcBorders>
            <w:noWrap/>
            <w:vAlign w:val="bottom"/>
            <w:hideMark/>
          </w:tcPr>
          <w:p w14:paraId="3C68EF3F" w14:textId="77777777" w:rsidR="006552F3" w:rsidRDefault="006552F3">
            <w:pPr>
              <w:rPr>
                <w:sz w:val="20"/>
                <w:szCs w:val="20"/>
              </w:rPr>
            </w:pPr>
          </w:p>
        </w:tc>
        <w:tc>
          <w:tcPr>
            <w:tcW w:w="4580" w:type="dxa"/>
            <w:tcBorders>
              <w:top w:val="nil"/>
              <w:left w:val="nil"/>
              <w:bottom w:val="nil"/>
              <w:right w:val="nil"/>
            </w:tcBorders>
            <w:noWrap/>
            <w:vAlign w:val="bottom"/>
            <w:hideMark/>
          </w:tcPr>
          <w:p w14:paraId="20AF1D94" w14:textId="77777777" w:rsidR="006552F3" w:rsidRDefault="006552F3">
            <w:pPr>
              <w:rPr>
                <w:sz w:val="20"/>
                <w:szCs w:val="20"/>
              </w:rPr>
            </w:pPr>
          </w:p>
        </w:tc>
        <w:tc>
          <w:tcPr>
            <w:tcW w:w="680" w:type="dxa"/>
            <w:tcBorders>
              <w:top w:val="nil"/>
              <w:left w:val="nil"/>
              <w:bottom w:val="nil"/>
              <w:right w:val="nil"/>
            </w:tcBorders>
            <w:noWrap/>
            <w:vAlign w:val="bottom"/>
            <w:hideMark/>
          </w:tcPr>
          <w:p w14:paraId="790E7A7F" w14:textId="77777777" w:rsidR="006552F3" w:rsidRDefault="006552F3">
            <w:pPr>
              <w:rPr>
                <w:sz w:val="20"/>
                <w:szCs w:val="20"/>
              </w:rPr>
            </w:pPr>
          </w:p>
        </w:tc>
        <w:tc>
          <w:tcPr>
            <w:tcW w:w="1260" w:type="dxa"/>
            <w:tcBorders>
              <w:top w:val="nil"/>
              <w:left w:val="nil"/>
              <w:bottom w:val="nil"/>
              <w:right w:val="nil"/>
            </w:tcBorders>
            <w:noWrap/>
            <w:vAlign w:val="bottom"/>
            <w:hideMark/>
          </w:tcPr>
          <w:p w14:paraId="3B7E6222" w14:textId="77777777" w:rsidR="006552F3" w:rsidRDefault="006552F3">
            <w:pPr>
              <w:rPr>
                <w:sz w:val="20"/>
                <w:szCs w:val="20"/>
              </w:rPr>
            </w:pPr>
          </w:p>
        </w:tc>
        <w:tc>
          <w:tcPr>
            <w:tcW w:w="1420" w:type="dxa"/>
            <w:tcBorders>
              <w:top w:val="nil"/>
              <w:left w:val="nil"/>
              <w:bottom w:val="nil"/>
              <w:right w:val="nil"/>
            </w:tcBorders>
            <w:noWrap/>
            <w:vAlign w:val="bottom"/>
            <w:hideMark/>
          </w:tcPr>
          <w:p w14:paraId="7A877FE6" w14:textId="77777777" w:rsidR="006552F3" w:rsidRDefault="006552F3">
            <w:pPr>
              <w:rPr>
                <w:sz w:val="20"/>
                <w:szCs w:val="20"/>
              </w:rPr>
            </w:pPr>
          </w:p>
        </w:tc>
        <w:tc>
          <w:tcPr>
            <w:tcW w:w="2020" w:type="dxa"/>
            <w:tcBorders>
              <w:top w:val="nil"/>
              <w:left w:val="nil"/>
              <w:bottom w:val="nil"/>
              <w:right w:val="nil"/>
            </w:tcBorders>
            <w:noWrap/>
            <w:vAlign w:val="bottom"/>
            <w:hideMark/>
          </w:tcPr>
          <w:p w14:paraId="3B429AAF" w14:textId="77777777" w:rsidR="006552F3" w:rsidRDefault="006552F3">
            <w:pPr>
              <w:rPr>
                <w:sz w:val="20"/>
                <w:szCs w:val="20"/>
              </w:rPr>
            </w:pPr>
          </w:p>
        </w:tc>
        <w:tc>
          <w:tcPr>
            <w:tcW w:w="2020" w:type="dxa"/>
            <w:tcBorders>
              <w:top w:val="nil"/>
              <w:left w:val="nil"/>
              <w:bottom w:val="nil"/>
              <w:right w:val="nil"/>
            </w:tcBorders>
            <w:noWrap/>
            <w:vAlign w:val="bottom"/>
            <w:hideMark/>
          </w:tcPr>
          <w:p w14:paraId="0534F66E"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5BDE9F0B"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3E2E955" w14:textId="77777777" w:rsidTr="006552F3">
        <w:trPr>
          <w:trHeight w:val="225"/>
        </w:trPr>
        <w:tc>
          <w:tcPr>
            <w:tcW w:w="207" w:type="dxa"/>
            <w:tcBorders>
              <w:top w:val="nil"/>
              <w:left w:val="single" w:sz="4" w:space="0" w:color="000000"/>
              <w:bottom w:val="nil"/>
              <w:right w:val="nil"/>
            </w:tcBorders>
            <w:noWrap/>
            <w:vAlign w:val="bottom"/>
            <w:hideMark/>
          </w:tcPr>
          <w:p w14:paraId="37307E1E"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A631E70"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27938ADA" w14:textId="77777777" w:rsidR="006552F3" w:rsidRDefault="006552F3">
            <w:pPr>
              <w:rPr>
                <w:sz w:val="20"/>
                <w:szCs w:val="20"/>
              </w:rPr>
            </w:pPr>
          </w:p>
        </w:tc>
        <w:tc>
          <w:tcPr>
            <w:tcW w:w="1540" w:type="dxa"/>
            <w:tcBorders>
              <w:top w:val="nil"/>
              <w:left w:val="nil"/>
              <w:bottom w:val="nil"/>
              <w:right w:val="nil"/>
            </w:tcBorders>
            <w:noWrap/>
            <w:vAlign w:val="bottom"/>
            <w:hideMark/>
          </w:tcPr>
          <w:p w14:paraId="624290B4" w14:textId="77777777" w:rsidR="006552F3" w:rsidRDefault="006552F3">
            <w:pPr>
              <w:rPr>
                <w:sz w:val="20"/>
                <w:szCs w:val="20"/>
              </w:rPr>
            </w:pPr>
          </w:p>
        </w:tc>
        <w:tc>
          <w:tcPr>
            <w:tcW w:w="4580" w:type="dxa"/>
            <w:tcBorders>
              <w:top w:val="nil"/>
              <w:left w:val="nil"/>
              <w:bottom w:val="nil"/>
              <w:right w:val="nil"/>
            </w:tcBorders>
            <w:noWrap/>
            <w:vAlign w:val="bottom"/>
            <w:hideMark/>
          </w:tcPr>
          <w:p w14:paraId="2EB63C7B" w14:textId="77777777" w:rsidR="006552F3" w:rsidRDefault="006552F3">
            <w:pPr>
              <w:rPr>
                <w:sz w:val="20"/>
                <w:szCs w:val="20"/>
              </w:rPr>
            </w:pPr>
          </w:p>
        </w:tc>
        <w:tc>
          <w:tcPr>
            <w:tcW w:w="680" w:type="dxa"/>
            <w:tcBorders>
              <w:top w:val="nil"/>
              <w:left w:val="nil"/>
              <w:bottom w:val="nil"/>
              <w:right w:val="nil"/>
            </w:tcBorders>
            <w:noWrap/>
            <w:vAlign w:val="bottom"/>
            <w:hideMark/>
          </w:tcPr>
          <w:p w14:paraId="203B1486" w14:textId="77777777" w:rsidR="006552F3" w:rsidRDefault="006552F3">
            <w:pPr>
              <w:rPr>
                <w:sz w:val="20"/>
                <w:szCs w:val="20"/>
              </w:rPr>
            </w:pPr>
          </w:p>
        </w:tc>
        <w:tc>
          <w:tcPr>
            <w:tcW w:w="1260" w:type="dxa"/>
            <w:tcBorders>
              <w:top w:val="nil"/>
              <w:left w:val="nil"/>
              <w:bottom w:val="nil"/>
              <w:right w:val="nil"/>
            </w:tcBorders>
            <w:noWrap/>
            <w:vAlign w:val="bottom"/>
            <w:hideMark/>
          </w:tcPr>
          <w:p w14:paraId="158F2A5B" w14:textId="77777777" w:rsidR="006552F3" w:rsidRDefault="006552F3">
            <w:pPr>
              <w:rPr>
                <w:sz w:val="20"/>
                <w:szCs w:val="20"/>
              </w:rPr>
            </w:pPr>
          </w:p>
        </w:tc>
        <w:tc>
          <w:tcPr>
            <w:tcW w:w="1420" w:type="dxa"/>
            <w:tcBorders>
              <w:top w:val="nil"/>
              <w:left w:val="nil"/>
              <w:bottom w:val="nil"/>
              <w:right w:val="nil"/>
            </w:tcBorders>
            <w:noWrap/>
            <w:vAlign w:val="bottom"/>
            <w:hideMark/>
          </w:tcPr>
          <w:p w14:paraId="30589816" w14:textId="77777777" w:rsidR="006552F3" w:rsidRDefault="006552F3">
            <w:pPr>
              <w:rPr>
                <w:sz w:val="20"/>
                <w:szCs w:val="20"/>
              </w:rPr>
            </w:pPr>
          </w:p>
        </w:tc>
        <w:tc>
          <w:tcPr>
            <w:tcW w:w="2020" w:type="dxa"/>
            <w:tcBorders>
              <w:top w:val="nil"/>
              <w:left w:val="nil"/>
              <w:bottom w:val="nil"/>
              <w:right w:val="nil"/>
            </w:tcBorders>
            <w:noWrap/>
            <w:vAlign w:val="bottom"/>
            <w:hideMark/>
          </w:tcPr>
          <w:p w14:paraId="51CF5237" w14:textId="77777777" w:rsidR="006552F3" w:rsidRDefault="006552F3">
            <w:pPr>
              <w:rPr>
                <w:sz w:val="20"/>
                <w:szCs w:val="20"/>
              </w:rPr>
            </w:pPr>
          </w:p>
        </w:tc>
        <w:tc>
          <w:tcPr>
            <w:tcW w:w="2020" w:type="dxa"/>
            <w:tcBorders>
              <w:top w:val="nil"/>
              <w:left w:val="nil"/>
              <w:bottom w:val="nil"/>
              <w:right w:val="nil"/>
            </w:tcBorders>
            <w:noWrap/>
            <w:vAlign w:val="bottom"/>
            <w:hideMark/>
          </w:tcPr>
          <w:p w14:paraId="1991FA19"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10345D10"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242B85C9" w14:textId="77777777" w:rsidTr="006552F3">
        <w:trPr>
          <w:trHeight w:val="225"/>
        </w:trPr>
        <w:tc>
          <w:tcPr>
            <w:tcW w:w="207" w:type="dxa"/>
            <w:tcBorders>
              <w:top w:val="nil"/>
              <w:left w:val="single" w:sz="4" w:space="0" w:color="000000"/>
              <w:bottom w:val="nil"/>
              <w:right w:val="nil"/>
            </w:tcBorders>
            <w:noWrap/>
            <w:vAlign w:val="bottom"/>
            <w:hideMark/>
          </w:tcPr>
          <w:p w14:paraId="731E3665"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919BCB2"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1B68EA2F" w14:textId="77777777" w:rsidR="006552F3" w:rsidRDefault="006552F3">
            <w:pPr>
              <w:rPr>
                <w:sz w:val="20"/>
                <w:szCs w:val="20"/>
              </w:rPr>
            </w:pPr>
          </w:p>
        </w:tc>
        <w:tc>
          <w:tcPr>
            <w:tcW w:w="1540" w:type="dxa"/>
            <w:tcBorders>
              <w:top w:val="nil"/>
              <w:left w:val="nil"/>
              <w:bottom w:val="nil"/>
              <w:right w:val="nil"/>
            </w:tcBorders>
            <w:noWrap/>
            <w:vAlign w:val="bottom"/>
            <w:hideMark/>
          </w:tcPr>
          <w:p w14:paraId="22ECC7AC" w14:textId="77777777" w:rsidR="006552F3" w:rsidRDefault="006552F3">
            <w:pPr>
              <w:rPr>
                <w:sz w:val="20"/>
                <w:szCs w:val="20"/>
              </w:rPr>
            </w:pPr>
          </w:p>
        </w:tc>
        <w:tc>
          <w:tcPr>
            <w:tcW w:w="4580" w:type="dxa"/>
            <w:tcBorders>
              <w:top w:val="nil"/>
              <w:left w:val="nil"/>
              <w:bottom w:val="nil"/>
              <w:right w:val="nil"/>
            </w:tcBorders>
            <w:noWrap/>
            <w:vAlign w:val="bottom"/>
            <w:hideMark/>
          </w:tcPr>
          <w:p w14:paraId="70B4C69B" w14:textId="77777777" w:rsidR="006552F3" w:rsidRDefault="006552F3">
            <w:pPr>
              <w:rPr>
                <w:sz w:val="20"/>
                <w:szCs w:val="20"/>
              </w:rPr>
            </w:pPr>
          </w:p>
        </w:tc>
        <w:tc>
          <w:tcPr>
            <w:tcW w:w="680" w:type="dxa"/>
            <w:tcBorders>
              <w:top w:val="nil"/>
              <w:left w:val="nil"/>
              <w:bottom w:val="nil"/>
              <w:right w:val="nil"/>
            </w:tcBorders>
            <w:noWrap/>
            <w:vAlign w:val="bottom"/>
            <w:hideMark/>
          </w:tcPr>
          <w:p w14:paraId="62342031" w14:textId="77777777" w:rsidR="006552F3" w:rsidRDefault="006552F3">
            <w:pPr>
              <w:rPr>
                <w:sz w:val="20"/>
                <w:szCs w:val="20"/>
              </w:rPr>
            </w:pPr>
          </w:p>
        </w:tc>
        <w:tc>
          <w:tcPr>
            <w:tcW w:w="1260" w:type="dxa"/>
            <w:tcBorders>
              <w:top w:val="nil"/>
              <w:left w:val="nil"/>
              <w:bottom w:val="nil"/>
              <w:right w:val="nil"/>
            </w:tcBorders>
            <w:noWrap/>
            <w:vAlign w:val="bottom"/>
            <w:hideMark/>
          </w:tcPr>
          <w:p w14:paraId="04C3E99F" w14:textId="77777777" w:rsidR="006552F3" w:rsidRDefault="006552F3">
            <w:pPr>
              <w:rPr>
                <w:sz w:val="20"/>
                <w:szCs w:val="20"/>
              </w:rPr>
            </w:pPr>
          </w:p>
        </w:tc>
        <w:tc>
          <w:tcPr>
            <w:tcW w:w="1420" w:type="dxa"/>
            <w:tcBorders>
              <w:top w:val="nil"/>
              <w:left w:val="nil"/>
              <w:bottom w:val="nil"/>
              <w:right w:val="nil"/>
            </w:tcBorders>
            <w:noWrap/>
            <w:vAlign w:val="bottom"/>
            <w:hideMark/>
          </w:tcPr>
          <w:p w14:paraId="6AE628DD" w14:textId="77777777" w:rsidR="006552F3" w:rsidRDefault="006552F3">
            <w:pPr>
              <w:rPr>
                <w:sz w:val="20"/>
                <w:szCs w:val="20"/>
              </w:rPr>
            </w:pPr>
          </w:p>
        </w:tc>
        <w:tc>
          <w:tcPr>
            <w:tcW w:w="2020" w:type="dxa"/>
            <w:tcBorders>
              <w:top w:val="nil"/>
              <w:left w:val="nil"/>
              <w:bottom w:val="nil"/>
              <w:right w:val="nil"/>
            </w:tcBorders>
            <w:noWrap/>
            <w:vAlign w:val="bottom"/>
            <w:hideMark/>
          </w:tcPr>
          <w:p w14:paraId="1ABA97A7" w14:textId="77777777" w:rsidR="006552F3" w:rsidRDefault="006552F3">
            <w:pPr>
              <w:rPr>
                <w:sz w:val="20"/>
                <w:szCs w:val="20"/>
              </w:rPr>
            </w:pPr>
          </w:p>
        </w:tc>
        <w:tc>
          <w:tcPr>
            <w:tcW w:w="2020" w:type="dxa"/>
            <w:tcBorders>
              <w:top w:val="nil"/>
              <w:left w:val="nil"/>
              <w:bottom w:val="nil"/>
              <w:right w:val="nil"/>
            </w:tcBorders>
            <w:noWrap/>
            <w:vAlign w:val="bottom"/>
            <w:hideMark/>
          </w:tcPr>
          <w:p w14:paraId="0358B4C4"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7D1B8789"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B1878A3" w14:textId="77777777" w:rsidTr="006552F3">
        <w:trPr>
          <w:trHeight w:val="225"/>
        </w:trPr>
        <w:tc>
          <w:tcPr>
            <w:tcW w:w="207" w:type="dxa"/>
            <w:tcBorders>
              <w:top w:val="nil"/>
              <w:left w:val="single" w:sz="4" w:space="0" w:color="000000"/>
              <w:bottom w:val="nil"/>
              <w:right w:val="nil"/>
            </w:tcBorders>
            <w:noWrap/>
            <w:vAlign w:val="bottom"/>
            <w:hideMark/>
          </w:tcPr>
          <w:p w14:paraId="7C2B1A13"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1C9449AF"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7FDB7EEF" w14:textId="77777777" w:rsidR="006552F3" w:rsidRDefault="006552F3">
            <w:pPr>
              <w:rPr>
                <w:sz w:val="20"/>
                <w:szCs w:val="20"/>
              </w:rPr>
            </w:pPr>
          </w:p>
        </w:tc>
        <w:tc>
          <w:tcPr>
            <w:tcW w:w="1540" w:type="dxa"/>
            <w:tcBorders>
              <w:top w:val="nil"/>
              <w:left w:val="nil"/>
              <w:bottom w:val="nil"/>
              <w:right w:val="nil"/>
            </w:tcBorders>
            <w:noWrap/>
            <w:vAlign w:val="bottom"/>
            <w:hideMark/>
          </w:tcPr>
          <w:p w14:paraId="22A19827" w14:textId="77777777" w:rsidR="006552F3" w:rsidRDefault="006552F3">
            <w:pPr>
              <w:rPr>
                <w:sz w:val="20"/>
                <w:szCs w:val="20"/>
              </w:rPr>
            </w:pPr>
          </w:p>
        </w:tc>
        <w:tc>
          <w:tcPr>
            <w:tcW w:w="4580" w:type="dxa"/>
            <w:tcBorders>
              <w:top w:val="nil"/>
              <w:left w:val="nil"/>
              <w:bottom w:val="nil"/>
              <w:right w:val="nil"/>
            </w:tcBorders>
            <w:noWrap/>
            <w:vAlign w:val="bottom"/>
            <w:hideMark/>
          </w:tcPr>
          <w:p w14:paraId="2C56D76D" w14:textId="77777777" w:rsidR="006552F3" w:rsidRDefault="006552F3">
            <w:pPr>
              <w:rPr>
                <w:sz w:val="20"/>
                <w:szCs w:val="20"/>
              </w:rPr>
            </w:pPr>
          </w:p>
        </w:tc>
        <w:tc>
          <w:tcPr>
            <w:tcW w:w="680" w:type="dxa"/>
            <w:tcBorders>
              <w:top w:val="nil"/>
              <w:left w:val="nil"/>
              <w:bottom w:val="nil"/>
              <w:right w:val="nil"/>
            </w:tcBorders>
            <w:noWrap/>
            <w:vAlign w:val="bottom"/>
            <w:hideMark/>
          </w:tcPr>
          <w:p w14:paraId="1A934079" w14:textId="77777777" w:rsidR="006552F3" w:rsidRDefault="006552F3">
            <w:pPr>
              <w:rPr>
                <w:sz w:val="20"/>
                <w:szCs w:val="20"/>
              </w:rPr>
            </w:pPr>
          </w:p>
        </w:tc>
        <w:tc>
          <w:tcPr>
            <w:tcW w:w="1260" w:type="dxa"/>
            <w:tcBorders>
              <w:top w:val="nil"/>
              <w:left w:val="nil"/>
              <w:bottom w:val="nil"/>
              <w:right w:val="nil"/>
            </w:tcBorders>
            <w:noWrap/>
            <w:vAlign w:val="bottom"/>
            <w:hideMark/>
          </w:tcPr>
          <w:p w14:paraId="1E1D2D90" w14:textId="77777777" w:rsidR="006552F3" w:rsidRDefault="006552F3">
            <w:pPr>
              <w:rPr>
                <w:sz w:val="20"/>
                <w:szCs w:val="20"/>
              </w:rPr>
            </w:pPr>
          </w:p>
        </w:tc>
        <w:tc>
          <w:tcPr>
            <w:tcW w:w="1420" w:type="dxa"/>
            <w:tcBorders>
              <w:top w:val="nil"/>
              <w:left w:val="nil"/>
              <w:bottom w:val="nil"/>
              <w:right w:val="nil"/>
            </w:tcBorders>
            <w:noWrap/>
            <w:vAlign w:val="bottom"/>
            <w:hideMark/>
          </w:tcPr>
          <w:p w14:paraId="6069AB5A" w14:textId="77777777" w:rsidR="006552F3" w:rsidRDefault="006552F3">
            <w:pPr>
              <w:rPr>
                <w:sz w:val="20"/>
                <w:szCs w:val="20"/>
              </w:rPr>
            </w:pPr>
          </w:p>
        </w:tc>
        <w:tc>
          <w:tcPr>
            <w:tcW w:w="2020" w:type="dxa"/>
            <w:tcBorders>
              <w:top w:val="nil"/>
              <w:left w:val="nil"/>
              <w:bottom w:val="nil"/>
              <w:right w:val="nil"/>
            </w:tcBorders>
            <w:noWrap/>
            <w:vAlign w:val="bottom"/>
            <w:hideMark/>
          </w:tcPr>
          <w:p w14:paraId="50DF84D2" w14:textId="77777777" w:rsidR="006552F3" w:rsidRDefault="006552F3">
            <w:pPr>
              <w:rPr>
                <w:sz w:val="20"/>
                <w:szCs w:val="20"/>
              </w:rPr>
            </w:pPr>
          </w:p>
        </w:tc>
        <w:tc>
          <w:tcPr>
            <w:tcW w:w="2020" w:type="dxa"/>
            <w:tcBorders>
              <w:top w:val="nil"/>
              <w:left w:val="nil"/>
              <w:bottom w:val="nil"/>
              <w:right w:val="nil"/>
            </w:tcBorders>
            <w:noWrap/>
            <w:vAlign w:val="bottom"/>
            <w:hideMark/>
          </w:tcPr>
          <w:p w14:paraId="29F74010"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0D615C24"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D06A384" w14:textId="77777777" w:rsidTr="006552F3">
        <w:trPr>
          <w:trHeight w:val="225"/>
        </w:trPr>
        <w:tc>
          <w:tcPr>
            <w:tcW w:w="207" w:type="dxa"/>
            <w:tcBorders>
              <w:top w:val="nil"/>
              <w:left w:val="single" w:sz="4" w:space="0" w:color="000000"/>
              <w:bottom w:val="nil"/>
              <w:right w:val="nil"/>
            </w:tcBorders>
            <w:noWrap/>
            <w:vAlign w:val="bottom"/>
            <w:hideMark/>
          </w:tcPr>
          <w:p w14:paraId="24D901D3"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427B1D4"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71DDD200" w14:textId="77777777" w:rsidR="006552F3" w:rsidRDefault="006552F3">
            <w:pPr>
              <w:rPr>
                <w:sz w:val="20"/>
                <w:szCs w:val="20"/>
              </w:rPr>
            </w:pPr>
          </w:p>
        </w:tc>
        <w:tc>
          <w:tcPr>
            <w:tcW w:w="1540" w:type="dxa"/>
            <w:tcBorders>
              <w:top w:val="nil"/>
              <w:left w:val="nil"/>
              <w:bottom w:val="nil"/>
              <w:right w:val="nil"/>
            </w:tcBorders>
            <w:noWrap/>
            <w:vAlign w:val="bottom"/>
            <w:hideMark/>
          </w:tcPr>
          <w:p w14:paraId="65CE4ED9" w14:textId="77777777" w:rsidR="006552F3" w:rsidRDefault="006552F3">
            <w:pPr>
              <w:rPr>
                <w:sz w:val="20"/>
                <w:szCs w:val="20"/>
              </w:rPr>
            </w:pPr>
          </w:p>
        </w:tc>
        <w:tc>
          <w:tcPr>
            <w:tcW w:w="4580" w:type="dxa"/>
            <w:tcBorders>
              <w:top w:val="nil"/>
              <w:left w:val="nil"/>
              <w:bottom w:val="nil"/>
              <w:right w:val="nil"/>
            </w:tcBorders>
            <w:noWrap/>
            <w:vAlign w:val="bottom"/>
            <w:hideMark/>
          </w:tcPr>
          <w:p w14:paraId="36B3B69F" w14:textId="77777777" w:rsidR="006552F3" w:rsidRDefault="006552F3">
            <w:pPr>
              <w:rPr>
                <w:sz w:val="20"/>
                <w:szCs w:val="20"/>
              </w:rPr>
            </w:pPr>
          </w:p>
        </w:tc>
        <w:tc>
          <w:tcPr>
            <w:tcW w:w="680" w:type="dxa"/>
            <w:tcBorders>
              <w:top w:val="nil"/>
              <w:left w:val="nil"/>
              <w:bottom w:val="nil"/>
              <w:right w:val="nil"/>
            </w:tcBorders>
            <w:noWrap/>
            <w:vAlign w:val="bottom"/>
            <w:hideMark/>
          </w:tcPr>
          <w:p w14:paraId="2771B8CC" w14:textId="77777777" w:rsidR="006552F3" w:rsidRDefault="006552F3">
            <w:pPr>
              <w:rPr>
                <w:sz w:val="20"/>
                <w:szCs w:val="20"/>
              </w:rPr>
            </w:pPr>
          </w:p>
        </w:tc>
        <w:tc>
          <w:tcPr>
            <w:tcW w:w="1260" w:type="dxa"/>
            <w:tcBorders>
              <w:top w:val="nil"/>
              <w:left w:val="nil"/>
              <w:bottom w:val="nil"/>
              <w:right w:val="nil"/>
            </w:tcBorders>
            <w:noWrap/>
            <w:vAlign w:val="bottom"/>
            <w:hideMark/>
          </w:tcPr>
          <w:p w14:paraId="50CB2514" w14:textId="77777777" w:rsidR="006552F3" w:rsidRDefault="006552F3">
            <w:pPr>
              <w:rPr>
                <w:sz w:val="20"/>
                <w:szCs w:val="20"/>
              </w:rPr>
            </w:pPr>
          </w:p>
        </w:tc>
        <w:tc>
          <w:tcPr>
            <w:tcW w:w="1420" w:type="dxa"/>
            <w:tcBorders>
              <w:top w:val="nil"/>
              <w:left w:val="nil"/>
              <w:bottom w:val="nil"/>
              <w:right w:val="nil"/>
            </w:tcBorders>
            <w:noWrap/>
            <w:vAlign w:val="bottom"/>
            <w:hideMark/>
          </w:tcPr>
          <w:p w14:paraId="1C5A483C" w14:textId="77777777" w:rsidR="006552F3" w:rsidRDefault="006552F3">
            <w:pPr>
              <w:rPr>
                <w:sz w:val="20"/>
                <w:szCs w:val="20"/>
              </w:rPr>
            </w:pPr>
          </w:p>
        </w:tc>
        <w:tc>
          <w:tcPr>
            <w:tcW w:w="2020" w:type="dxa"/>
            <w:tcBorders>
              <w:top w:val="nil"/>
              <w:left w:val="nil"/>
              <w:bottom w:val="nil"/>
              <w:right w:val="nil"/>
            </w:tcBorders>
            <w:noWrap/>
            <w:vAlign w:val="bottom"/>
            <w:hideMark/>
          </w:tcPr>
          <w:p w14:paraId="4E91E2B7" w14:textId="77777777" w:rsidR="006552F3" w:rsidRDefault="006552F3">
            <w:pPr>
              <w:rPr>
                <w:sz w:val="20"/>
                <w:szCs w:val="20"/>
              </w:rPr>
            </w:pPr>
          </w:p>
        </w:tc>
        <w:tc>
          <w:tcPr>
            <w:tcW w:w="2020" w:type="dxa"/>
            <w:tcBorders>
              <w:top w:val="nil"/>
              <w:left w:val="nil"/>
              <w:bottom w:val="nil"/>
              <w:right w:val="nil"/>
            </w:tcBorders>
            <w:noWrap/>
            <w:vAlign w:val="bottom"/>
            <w:hideMark/>
          </w:tcPr>
          <w:p w14:paraId="4DB353CE"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73A2F10E"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27467EED" w14:textId="77777777" w:rsidTr="006552F3">
        <w:trPr>
          <w:trHeight w:val="225"/>
        </w:trPr>
        <w:tc>
          <w:tcPr>
            <w:tcW w:w="207" w:type="dxa"/>
            <w:tcBorders>
              <w:top w:val="nil"/>
              <w:left w:val="single" w:sz="4" w:space="0" w:color="000000"/>
              <w:bottom w:val="nil"/>
              <w:right w:val="nil"/>
            </w:tcBorders>
            <w:noWrap/>
            <w:vAlign w:val="bottom"/>
            <w:hideMark/>
          </w:tcPr>
          <w:p w14:paraId="12BBDB7E"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BE030C3"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72BB8752" w14:textId="77777777" w:rsidR="006552F3" w:rsidRDefault="006552F3">
            <w:pPr>
              <w:rPr>
                <w:sz w:val="20"/>
                <w:szCs w:val="20"/>
              </w:rPr>
            </w:pPr>
          </w:p>
        </w:tc>
        <w:tc>
          <w:tcPr>
            <w:tcW w:w="1540" w:type="dxa"/>
            <w:tcBorders>
              <w:top w:val="nil"/>
              <w:left w:val="nil"/>
              <w:bottom w:val="nil"/>
              <w:right w:val="nil"/>
            </w:tcBorders>
            <w:noWrap/>
            <w:vAlign w:val="bottom"/>
            <w:hideMark/>
          </w:tcPr>
          <w:p w14:paraId="1F4356DE" w14:textId="77777777" w:rsidR="006552F3" w:rsidRDefault="006552F3">
            <w:pPr>
              <w:rPr>
                <w:sz w:val="20"/>
                <w:szCs w:val="20"/>
              </w:rPr>
            </w:pPr>
          </w:p>
        </w:tc>
        <w:tc>
          <w:tcPr>
            <w:tcW w:w="4580" w:type="dxa"/>
            <w:tcBorders>
              <w:top w:val="nil"/>
              <w:left w:val="nil"/>
              <w:bottom w:val="nil"/>
              <w:right w:val="nil"/>
            </w:tcBorders>
            <w:noWrap/>
            <w:vAlign w:val="bottom"/>
            <w:hideMark/>
          </w:tcPr>
          <w:p w14:paraId="756842B6" w14:textId="77777777" w:rsidR="006552F3" w:rsidRDefault="006552F3">
            <w:pPr>
              <w:rPr>
                <w:sz w:val="20"/>
                <w:szCs w:val="20"/>
              </w:rPr>
            </w:pPr>
          </w:p>
        </w:tc>
        <w:tc>
          <w:tcPr>
            <w:tcW w:w="680" w:type="dxa"/>
            <w:tcBorders>
              <w:top w:val="nil"/>
              <w:left w:val="nil"/>
              <w:bottom w:val="nil"/>
              <w:right w:val="nil"/>
            </w:tcBorders>
            <w:noWrap/>
            <w:vAlign w:val="bottom"/>
            <w:hideMark/>
          </w:tcPr>
          <w:p w14:paraId="3BD42592" w14:textId="77777777" w:rsidR="006552F3" w:rsidRDefault="006552F3">
            <w:pPr>
              <w:rPr>
                <w:sz w:val="20"/>
                <w:szCs w:val="20"/>
              </w:rPr>
            </w:pPr>
          </w:p>
        </w:tc>
        <w:tc>
          <w:tcPr>
            <w:tcW w:w="1260" w:type="dxa"/>
            <w:tcBorders>
              <w:top w:val="nil"/>
              <w:left w:val="nil"/>
              <w:bottom w:val="nil"/>
              <w:right w:val="nil"/>
            </w:tcBorders>
            <w:noWrap/>
            <w:vAlign w:val="bottom"/>
            <w:hideMark/>
          </w:tcPr>
          <w:p w14:paraId="54B229C7" w14:textId="77777777" w:rsidR="006552F3" w:rsidRDefault="006552F3">
            <w:pPr>
              <w:rPr>
                <w:sz w:val="20"/>
                <w:szCs w:val="20"/>
              </w:rPr>
            </w:pPr>
          </w:p>
        </w:tc>
        <w:tc>
          <w:tcPr>
            <w:tcW w:w="1420" w:type="dxa"/>
            <w:tcBorders>
              <w:top w:val="nil"/>
              <w:left w:val="nil"/>
              <w:bottom w:val="nil"/>
              <w:right w:val="nil"/>
            </w:tcBorders>
            <w:noWrap/>
            <w:vAlign w:val="bottom"/>
            <w:hideMark/>
          </w:tcPr>
          <w:p w14:paraId="51F9AC08" w14:textId="77777777" w:rsidR="006552F3" w:rsidRDefault="006552F3">
            <w:pPr>
              <w:rPr>
                <w:sz w:val="20"/>
                <w:szCs w:val="20"/>
              </w:rPr>
            </w:pPr>
          </w:p>
        </w:tc>
        <w:tc>
          <w:tcPr>
            <w:tcW w:w="2020" w:type="dxa"/>
            <w:tcBorders>
              <w:top w:val="nil"/>
              <w:left w:val="nil"/>
              <w:bottom w:val="nil"/>
              <w:right w:val="nil"/>
            </w:tcBorders>
            <w:noWrap/>
            <w:vAlign w:val="bottom"/>
            <w:hideMark/>
          </w:tcPr>
          <w:p w14:paraId="72498898" w14:textId="77777777" w:rsidR="006552F3" w:rsidRDefault="006552F3">
            <w:pPr>
              <w:rPr>
                <w:sz w:val="20"/>
                <w:szCs w:val="20"/>
              </w:rPr>
            </w:pPr>
          </w:p>
        </w:tc>
        <w:tc>
          <w:tcPr>
            <w:tcW w:w="2020" w:type="dxa"/>
            <w:tcBorders>
              <w:top w:val="nil"/>
              <w:left w:val="nil"/>
              <w:bottom w:val="nil"/>
              <w:right w:val="nil"/>
            </w:tcBorders>
            <w:noWrap/>
            <w:vAlign w:val="bottom"/>
            <w:hideMark/>
          </w:tcPr>
          <w:p w14:paraId="0A0A1952"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407A1A0F"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A8919A0" w14:textId="77777777" w:rsidTr="006552F3">
        <w:trPr>
          <w:trHeight w:val="225"/>
        </w:trPr>
        <w:tc>
          <w:tcPr>
            <w:tcW w:w="207" w:type="dxa"/>
            <w:tcBorders>
              <w:top w:val="nil"/>
              <w:left w:val="single" w:sz="4" w:space="0" w:color="000000"/>
              <w:bottom w:val="nil"/>
              <w:right w:val="nil"/>
            </w:tcBorders>
            <w:noWrap/>
            <w:vAlign w:val="bottom"/>
            <w:hideMark/>
          </w:tcPr>
          <w:p w14:paraId="56801CE4"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BE14C05"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bottom"/>
            <w:hideMark/>
          </w:tcPr>
          <w:p w14:paraId="5D2E1296" w14:textId="77777777" w:rsidR="006552F3" w:rsidRDefault="006552F3">
            <w:pPr>
              <w:rPr>
                <w:sz w:val="20"/>
                <w:szCs w:val="20"/>
              </w:rPr>
            </w:pPr>
          </w:p>
        </w:tc>
        <w:tc>
          <w:tcPr>
            <w:tcW w:w="1540" w:type="dxa"/>
            <w:tcBorders>
              <w:top w:val="nil"/>
              <w:left w:val="nil"/>
              <w:bottom w:val="nil"/>
              <w:right w:val="nil"/>
            </w:tcBorders>
            <w:noWrap/>
            <w:vAlign w:val="bottom"/>
            <w:hideMark/>
          </w:tcPr>
          <w:p w14:paraId="4B8BFC3A" w14:textId="77777777" w:rsidR="006552F3" w:rsidRDefault="006552F3">
            <w:pPr>
              <w:rPr>
                <w:sz w:val="20"/>
                <w:szCs w:val="20"/>
              </w:rPr>
            </w:pPr>
          </w:p>
        </w:tc>
        <w:tc>
          <w:tcPr>
            <w:tcW w:w="4580" w:type="dxa"/>
            <w:tcBorders>
              <w:top w:val="nil"/>
              <w:left w:val="nil"/>
              <w:bottom w:val="nil"/>
              <w:right w:val="nil"/>
            </w:tcBorders>
            <w:noWrap/>
            <w:vAlign w:val="bottom"/>
            <w:hideMark/>
          </w:tcPr>
          <w:p w14:paraId="545820F3" w14:textId="77777777" w:rsidR="006552F3" w:rsidRDefault="006552F3">
            <w:pPr>
              <w:rPr>
                <w:sz w:val="20"/>
                <w:szCs w:val="20"/>
              </w:rPr>
            </w:pPr>
          </w:p>
        </w:tc>
        <w:tc>
          <w:tcPr>
            <w:tcW w:w="680" w:type="dxa"/>
            <w:tcBorders>
              <w:top w:val="nil"/>
              <w:left w:val="nil"/>
              <w:bottom w:val="nil"/>
              <w:right w:val="nil"/>
            </w:tcBorders>
            <w:noWrap/>
            <w:vAlign w:val="bottom"/>
            <w:hideMark/>
          </w:tcPr>
          <w:p w14:paraId="53F4E8FC" w14:textId="77777777" w:rsidR="006552F3" w:rsidRDefault="006552F3">
            <w:pPr>
              <w:rPr>
                <w:sz w:val="20"/>
                <w:szCs w:val="20"/>
              </w:rPr>
            </w:pPr>
          </w:p>
        </w:tc>
        <w:tc>
          <w:tcPr>
            <w:tcW w:w="1260" w:type="dxa"/>
            <w:tcBorders>
              <w:top w:val="nil"/>
              <w:left w:val="nil"/>
              <w:bottom w:val="nil"/>
              <w:right w:val="nil"/>
            </w:tcBorders>
            <w:noWrap/>
            <w:vAlign w:val="bottom"/>
            <w:hideMark/>
          </w:tcPr>
          <w:p w14:paraId="759AFC29" w14:textId="77777777" w:rsidR="006552F3" w:rsidRDefault="006552F3">
            <w:pPr>
              <w:rPr>
                <w:sz w:val="20"/>
                <w:szCs w:val="20"/>
              </w:rPr>
            </w:pPr>
          </w:p>
        </w:tc>
        <w:tc>
          <w:tcPr>
            <w:tcW w:w="1420" w:type="dxa"/>
            <w:tcBorders>
              <w:top w:val="nil"/>
              <w:left w:val="nil"/>
              <w:bottom w:val="nil"/>
              <w:right w:val="nil"/>
            </w:tcBorders>
            <w:noWrap/>
            <w:vAlign w:val="bottom"/>
            <w:hideMark/>
          </w:tcPr>
          <w:p w14:paraId="55C8B152" w14:textId="77777777" w:rsidR="006552F3" w:rsidRDefault="006552F3">
            <w:pPr>
              <w:rPr>
                <w:sz w:val="20"/>
                <w:szCs w:val="20"/>
              </w:rPr>
            </w:pPr>
          </w:p>
        </w:tc>
        <w:tc>
          <w:tcPr>
            <w:tcW w:w="2020" w:type="dxa"/>
            <w:tcBorders>
              <w:top w:val="nil"/>
              <w:left w:val="nil"/>
              <w:bottom w:val="nil"/>
              <w:right w:val="nil"/>
            </w:tcBorders>
            <w:noWrap/>
            <w:vAlign w:val="bottom"/>
            <w:hideMark/>
          </w:tcPr>
          <w:p w14:paraId="0F477D85" w14:textId="77777777" w:rsidR="006552F3" w:rsidRDefault="006552F3">
            <w:pPr>
              <w:rPr>
                <w:sz w:val="20"/>
                <w:szCs w:val="20"/>
              </w:rPr>
            </w:pPr>
          </w:p>
        </w:tc>
        <w:tc>
          <w:tcPr>
            <w:tcW w:w="2020" w:type="dxa"/>
            <w:tcBorders>
              <w:top w:val="nil"/>
              <w:left w:val="nil"/>
              <w:bottom w:val="nil"/>
              <w:right w:val="nil"/>
            </w:tcBorders>
            <w:noWrap/>
            <w:vAlign w:val="bottom"/>
            <w:hideMark/>
          </w:tcPr>
          <w:p w14:paraId="44A70BEB"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5780FD7A"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17EE3D7" w14:textId="77777777" w:rsidTr="006552F3">
        <w:trPr>
          <w:trHeight w:val="255"/>
        </w:trPr>
        <w:tc>
          <w:tcPr>
            <w:tcW w:w="207" w:type="dxa"/>
            <w:tcBorders>
              <w:top w:val="nil"/>
              <w:left w:val="single" w:sz="4" w:space="0" w:color="000000"/>
              <w:bottom w:val="nil"/>
              <w:right w:val="nil"/>
            </w:tcBorders>
            <w:noWrap/>
            <w:vAlign w:val="center"/>
            <w:hideMark/>
          </w:tcPr>
          <w:p w14:paraId="48A8BC9B"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C5869F7" w14:textId="77777777" w:rsidR="006552F3" w:rsidRDefault="006552F3">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36E5F289" w14:textId="77777777" w:rsidR="006552F3" w:rsidRDefault="006552F3">
            <w:pPr>
              <w:rPr>
                <w:rFonts w:ascii="Arial CE" w:hAnsi="Arial CE" w:cs="Arial CE"/>
                <w:color w:val="969696"/>
                <w:sz w:val="20"/>
                <w:szCs w:val="20"/>
              </w:rPr>
            </w:pPr>
            <w:r>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2E964863" w14:textId="77777777" w:rsidR="006552F3" w:rsidRDefault="006552F3">
            <w:pPr>
              <w:jc w:val="center"/>
              <w:rPr>
                <w:rFonts w:ascii="Arial CE" w:hAnsi="Arial CE" w:cs="Arial CE"/>
                <w:color w:val="969696"/>
                <w:sz w:val="20"/>
                <w:szCs w:val="20"/>
              </w:rPr>
            </w:pPr>
            <w:r>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5663D6E7" w14:textId="77777777" w:rsidR="006552F3" w:rsidRDefault="006552F3">
            <w:pPr>
              <w:rPr>
                <w:rFonts w:ascii="Arial CE" w:hAnsi="Arial CE" w:cs="Arial CE"/>
                <w:color w:val="969696"/>
                <w:sz w:val="20"/>
                <w:szCs w:val="20"/>
              </w:rPr>
            </w:pPr>
            <w:r>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4F384D0F"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3DF11CEE" w14:textId="77777777" w:rsidR="006552F3" w:rsidRDefault="006552F3">
            <w:pPr>
              <w:jc w:val="right"/>
              <w:rPr>
                <w:rFonts w:ascii="Arial CE" w:hAnsi="Arial CE" w:cs="Arial CE"/>
                <w:color w:val="969696"/>
                <w:sz w:val="20"/>
                <w:szCs w:val="20"/>
              </w:rPr>
            </w:pPr>
            <w:r>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65EFA030"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34E14773"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527718E8" w14:textId="77777777" w:rsidTr="006552F3">
        <w:trPr>
          <w:trHeight w:val="289"/>
        </w:trPr>
        <w:tc>
          <w:tcPr>
            <w:tcW w:w="207" w:type="dxa"/>
            <w:tcBorders>
              <w:top w:val="nil"/>
              <w:left w:val="single" w:sz="4" w:space="0" w:color="000000"/>
              <w:bottom w:val="single" w:sz="4" w:space="0" w:color="000000"/>
              <w:right w:val="nil"/>
            </w:tcBorders>
            <w:noWrap/>
            <w:vAlign w:val="center"/>
            <w:hideMark/>
          </w:tcPr>
          <w:p w14:paraId="3BF77983"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1FFD583B" w14:textId="77777777" w:rsidR="006552F3" w:rsidRDefault="006552F3">
            <w:pPr>
              <w:rPr>
                <w:rFonts w:ascii="Arial CE" w:hAnsi="Arial CE" w:cs="Arial CE"/>
                <w:sz w:val="16"/>
                <w:szCs w:val="16"/>
              </w:rPr>
            </w:pPr>
            <w:r>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552E8767" w14:textId="77777777" w:rsidR="006552F3" w:rsidRDefault="006552F3">
            <w:pPr>
              <w:rPr>
                <w:rFonts w:ascii="Arial CE" w:hAnsi="Arial CE" w:cs="Arial CE"/>
                <w:sz w:val="16"/>
                <w:szCs w:val="16"/>
              </w:rPr>
            </w:pPr>
            <w:r>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750D6E8E" w14:textId="77777777" w:rsidR="006552F3" w:rsidRDefault="006552F3">
            <w:pPr>
              <w:rPr>
                <w:rFonts w:ascii="Arial CE" w:hAnsi="Arial CE" w:cs="Arial CE"/>
                <w:sz w:val="16"/>
                <w:szCs w:val="16"/>
              </w:rPr>
            </w:pPr>
            <w:r>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1F572C42" w14:textId="77777777" w:rsidR="006552F3" w:rsidRDefault="006552F3">
            <w:pPr>
              <w:rPr>
                <w:rFonts w:ascii="Arial CE" w:hAnsi="Arial CE" w:cs="Arial CE"/>
                <w:sz w:val="16"/>
                <w:szCs w:val="16"/>
              </w:rPr>
            </w:pPr>
            <w:r>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6E499E64" w14:textId="77777777" w:rsidR="006552F3" w:rsidRDefault="006552F3">
            <w:pPr>
              <w:rPr>
                <w:rFonts w:ascii="Arial CE" w:hAnsi="Arial CE" w:cs="Arial CE"/>
                <w:sz w:val="16"/>
                <w:szCs w:val="16"/>
              </w:rPr>
            </w:pPr>
            <w:r>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194E47EF" w14:textId="77777777" w:rsidR="006552F3" w:rsidRDefault="006552F3">
            <w:pPr>
              <w:rPr>
                <w:rFonts w:ascii="Arial CE" w:hAnsi="Arial CE" w:cs="Arial CE"/>
                <w:sz w:val="16"/>
                <w:szCs w:val="16"/>
              </w:rPr>
            </w:pPr>
            <w:r>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6B2A5AFD"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52F17A78"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14F4306D"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76F28F79"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7275D1B" w14:textId="77777777" w:rsidTr="006552F3">
        <w:trPr>
          <w:trHeight w:val="225"/>
        </w:trPr>
        <w:tc>
          <w:tcPr>
            <w:tcW w:w="207" w:type="dxa"/>
            <w:tcBorders>
              <w:top w:val="nil"/>
              <w:left w:val="nil"/>
              <w:bottom w:val="nil"/>
              <w:right w:val="nil"/>
            </w:tcBorders>
            <w:noWrap/>
            <w:vAlign w:val="bottom"/>
            <w:hideMark/>
          </w:tcPr>
          <w:p w14:paraId="3E03512D" w14:textId="77777777" w:rsidR="006552F3" w:rsidRDefault="006552F3">
            <w:pPr>
              <w:rPr>
                <w:rFonts w:ascii="Arial CE" w:hAnsi="Arial CE" w:cs="Arial CE"/>
                <w:sz w:val="16"/>
                <w:szCs w:val="16"/>
              </w:rPr>
            </w:pPr>
          </w:p>
        </w:tc>
        <w:tc>
          <w:tcPr>
            <w:tcW w:w="380" w:type="dxa"/>
            <w:tcBorders>
              <w:top w:val="nil"/>
              <w:left w:val="nil"/>
              <w:bottom w:val="nil"/>
              <w:right w:val="nil"/>
            </w:tcBorders>
            <w:noWrap/>
            <w:vAlign w:val="bottom"/>
            <w:hideMark/>
          </w:tcPr>
          <w:p w14:paraId="204DFD79" w14:textId="77777777" w:rsidR="006552F3" w:rsidRDefault="006552F3">
            <w:pPr>
              <w:rPr>
                <w:sz w:val="20"/>
                <w:szCs w:val="20"/>
              </w:rPr>
            </w:pPr>
          </w:p>
        </w:tc>
        <w:tc>
          <w:tcPr>
            <w:tcW w:w="478" w:type="dxa"/>
            <w:tcBorders>
              <w:top w:val="nil"/>
              <w:left w:val="nil"/>
              <w:bottom w:val="nil"/>
              <w:right w:val="nil"/>
            </w:tcBorders>
            <w:noWrap/>
            <w:vAlign w:val="bottom"/>
            <w:hideMark/>
          </w:tcPr>
          <w:p w14:paraId="6B01C16D" w14:textId="77777777" w:rsidR="006552F3" w:rsidRDefault="006552F3">
            <w:pPr>
              <w:rPr>
                <w:sz w:val="20"/>
                <w:szCs w:val="20"/>
              </w:rPr>
            </w:pPr>
          </w:p>
        </w:tc>
        <w:tc>
          <w:tcPr>
            <w:tcW w:w="1540" w:type="dxa"/>
            <w:tcBorders>
              <w:top w:val="nil"/>
              <w:left w:val="nil"/>
              <w:bottom w:val="nil"/>
              <w:right w:val="nil"/>
            </w:tcBorders>
            <w:noWrap/>
            <w:vAlign w:val="bottom"/>
            <w:hideMark/>
          </w:tcPr>
          <w:p w14:paraId="3D6674D3" w14:textId="77777777" w:rsidR="006552F3" w:rsidRDefault="006552F3">
            <w:pPr>
              <w:rPr>
                <w:sz w:val="20"/>
                <w:szCs w:val="20"/>
              </w:rPr>
            </w:pPr>
          </w:p>
        </w:tc>
        <w:tc>
          <w:tcPr>
            <w:tcW w:w="4580" w:type="dxa"/>
            <w:tcBorders>
              <w:top w:val="nil"/>
              <w:left w:val="nil"/>
              <w:bottom w:val="nil"/>
              <w:right w:val="nil"/>
            </w:tcBorders>
            <w:noWrap/>
            <w:vAlign w:val="bottom"/>
            <w:hideMark/>
          </w:tcPr>
          <w:p w14:paraId="1E9C90CE" w14:textId="77777777" w:rsidR="006552F3" w:rsidRDefault="006552F3">
            <w:pPr>
              <w:rPr>
                <w:sz w:val="20"/>
                <w:szCs w:val="20"/>
              </w:rPr>
            </w:pPr>
          </w:p>
        </w:tc>
        <w:tc>
          <w:tcPr>
            <w:tcW w:w="680" w:type="dxa"/>
            <w:tcBorders>
              <w:top w:val="nil"/>
              <w:left w:val="nil"/>
              <w:bottom w:val="nil"/>
              <w:right w:val="nil"/>
            </w:tcBorders>
            <w:noWrap/>
            <w:vAlign w:val="bottom"/>
            <w:hideMark/>
          </w:tcPr>
          <w:p w14:paraId="776BF39E" w14:textId="77777777" w:rsidR="006552F3" w:rsidRDefault="006552F3">
            <w:pPr>
              <w:rPr>
                <w:sz w:val="20"/>
                <w:szCs w:val="20"/>
              </w:rPr>
            </w:pPr>
          </w:p>
        </w:tc>
        <w:tc>
          <w:tcPr>
            <w:tcW w:w="1260" w:type="dxa"/>
            <w:tcBorders>
              <w:top w:val="nil"/>
              <w:left w:val="nil"/>
              <w:bottom w:val="nil"/>
              <w:right w:val="nil"/>
            </w:tcBorders>
            <w:noWrap/>
            <w:vAlign w:val="bottom"/>
            <w:hideMark/>
          </w:tcPr>
          <w:p w14:paraId="036DEADD" w14:textId="77777777" w:rsidR="006552F3" w:rsidRDefault="006552F3">
            <w:pPr>
              <w:rPr>
                <w:sz w:val="20"/>
                <w:szCs w:val="20"/>
              </w:rPr>
            </w:pPr>
          </w:p>
        </w:tc>
        <w:tc>
          <w:tcPr>
            <w:tcW w:w="1420" w:type="dxa"/>
            <w:tcBorders>
              <w:top w:val="nil"/>
              <w:left w:val="nil"/>
              <w:bottom w:val="nil"/>
              <w:right w:val="nil"/>
            </w:tcBorders>
            <w:noWrap/>
            <w:vAlign w:val="bottom"/>
            <w:hideMark/>
          </w:tcPr>
          <w:p w14:paraId="2AD7DA82" w14:textId="77777777" w:rsidR="006552F3" w:rsidRDefault="006552F3">
            <w:pPr>
              <w:rPr>
                <w:sz w:val="20"/>
                <w:szCs w:val="20"/>
              </w:rPr>
            </w:pPr>
          </w:p>
        </w:tc>
        <w:tc>
          <w:tcPr>
            <w:tcW w:w="2020" w:type="dxa"/>
            <w:tcBorders>
              <w:top w:val="nil"/>
              <w:left w:val="nil"/>
              <w:bottom w:val="nil"/>
              <w:right w:val="nil"/>
            </w:tcBorders>
            <w:noWrap/>
            <w:vAlign w:val="bottom"/>
            <w:hideMark/>
          </w:tcPr>
          <w:p w14:paraId="35E665E0" w14:textId="77777777" w:rsidR="006552F3" w:rsidRDefault="006552F3">
            <w:pPr>
              <w:rPr>
                <w:sz w:val="20"/>
                <w:szCs w:val="20"/>
              </w:rPr>
            </w:pPr>
          </w:p>
        </w:tc>
        <w:tc>
          <w:tcPr>
            <w:tcW w:w="2020" w:type="dxa"/>
            <w:tcBorders>
              <w:top w:val="nil"/>
              <w:left w:val="nil"/>
              <w:bottom w:val="nil"/>
              <w:right w:val="nil"/>
            </w:tcBorders>
            <w:noWrap/>
            <w:vAlign w:val="bottom"/>
            <w:hideMark/>
          </w:tcPr>
          <w:p w14:paraId="62DF0223" w14:textId="77777777" w:rsidR="006552F3" w:rsidRDefault="006552F3">
            <w:pPr>
              <w:rPr>
                <w:sz w:val="20"/>
                <w:szCs w:val="20"/>
              </w:rPr>
            </w:pPr>
          </w:p>
        </w:tc>
        <w:tc>
          <w:tcPr>
            <w:tcW w:w="840" w:type="dxa"/>
            <w:tcBorders>
              <w:top w:val="nil"/>
              <w:left w:val="nil"/>
              <w:bottom w:val="nil"/>
              <w:right w:val="nil"/>
            </w:tcBorders>
            <w:noWrap/>
            <w:vAlign w:val="bottom"/>
            <w:hideMark/>
          </w:tcPr>
          <w:p w14:paraId="2061E8A9" w14:textId="77777777" w:rsidR="006552F3" w:rsidRDefault="006552F3">
            <w:pPr>
              <w:rPr>
                <w:sz w:val="20"/>
                <w:szCs w:val="20"/>
              </w:rPr>
            </w:pPr>
          </w:p>
        </w:tc>
      </w:tr>
      <w:tr w:rsidR="006552F3" w14:paraId="72AA0334" w14:textId="77777777" w:rsidTr="006552F3">
        <w:trPr>
          <w:trHeight w:val="225"/>
        </w:trPr>
        <w:tc>
          <w:tcPr>
            <w:tcW w:w="207" w:type="dxa"/>
            <w:tcBorders>
              <w:top w:val="nil"/>
              <w:left w:val="nil"/>
              <w:bottom w:val="nil"/>
              <w:right w:val="nil"/>
            </w:tcBorders>
            <w:noWrap/>
            <w:vAlign w:val="bottom"/>
            <w:hideMark/>
          </w:tcPr>
          <w:p w14:paraId="6C2BBA1C" w14:textId="77777777" w:rsidR="006552F3" w:rsidRDefault="006552F3">
            <w:pPr>
              <w:rPr>
                <w:sz w:val="20"/>
                <w:szCs w:val="20"/>
              </w:rPr>
            </w:pPr>
          </w:p>
        </w:tc>
        <w:tc>
          <w:tcPr>
            <w:tcW w:w="380" w:type="dxa"/>
            <w:tcBorders>
              <w:top w:val="nil"/>
              <w:left w:val="nil"/>
              <w:bottom w:val="nil"/>
              <w:right w:val="nil"/>
            </w:tcBorders>
            <w:noWrap/>
            <w:vAlign w:val="bottom"/>
            <w:hideMark/>
          </w:tcPr>
          <w:p w14:paraId="648FB430" w14:textId="77777777" w:rsidR="006552F3" w:rsidRDefault="006552F3">
            <w:pPr>
              <w:rPr>
                <w:sz w:val="20"/>
                <w:szCs w:val="20"/>
              </w:rPr>
            </w:pPr>
          </w:p>
        </w:tc>
        <w:tc>
          <w:tcPr>
            <w:tcW w:w="478" w:type="dxa"/>
            <w:tcBorders>
              <w:top w:val="nil"/>
              <w:left w:val="nil"/>
              <w:bottom w:val="nil"/>
              <w:right w:val="nil"/>
            </w:tcBorders>
            <w:noWrap/>
            <w:vAlign w:val="bottom"/>
            <w:hideMark/>
          </w:tcPr>
          <w:p w14:paraId="7800848E" w14:textId="77777777" w:rsidR="006552F3" w:rsidRDefault="006552F3">
            <w:pPr>
              <w:rPr>
                <w:sz w:val="20"/>
                <w:szCs w:val="20"/>
              </w:rPr>
            </w:pPr>
          </w:p>
        </w:tc>
        <w:tc>
          <w:tcPr>
            <w:tcW w:w="1540" w:type="dxa"/>
            <w:tcBorders>
              <w:top w:val="nil"/>
              <w:left w:val="nil"/>
              <w:bottom w:val="nil"/>
              <w:right w:val="nil"/>
            </w:tcBorders>
            <w:noWrap/>
            <w:vAlign w:val="bottom"/>
            <w:hideMark/>
          </w:tcPr>
          <w:p w14:paraId="46EA23BC" w14:textId="77777777" w:rsidR="006552F3" w:rsidRDefault="006552F3">
            <w:pPr>
              <w:rPr>
                <w:sz w:val="20"/>
                <w:szCs w:val="20"/>
              </w:rPr>
            </w:pPr>
          </w:p>
        </w:tc>
        <w:tc>
          <w:tcPr>
            <w:tcW w:w="4580" w:type="dxa"/>
            <w:tcBorders>
              <w:top w:val="nil"/>
              <w:left w:val="nil"/>
              <w:bottom w:val="nil"/>
              <w:right w:val="nil"/>
            </w:tcBorders>
            <w:noWrap/>
            <w:vAlign w:val="bottom"/>
            <w:hideMark/>
          </w:tcPr>
          <w:p w14:paraId="1F69CFB8" w14:textId="77777777" w:rsidR="006552F3" w:rsidRDefault="006552F3">
            <w:pPr>
              <w:rPr>
                <w:sz w:val="20"/>
                <w:szCs w:val="20"/>
              </w:rPr>
            </w:pPr>
          </w:p>
        </w:tc>
        <w:tc>
          <w:tcPr>
            <w:tcW w:w="680" w:type="dxa"/>
            <w:tcBorders>
              <w:top w:val="nil"/>
              <w:left w:val="nil"/>
              <w:bottom w:val="nil"/>
              <w:right w:val="nil"/>
            </w:tcBorders>
            <w:noWrap/>
            <w:vAlign w:val="bottom"/>
            <w:hideMark/>
          </w:tcPr>
          <w:p w14:paraId="39529951" w14:textId="77777777" w:rsidR="006552F3" w:rsidRDefault="006552F3">
            <w:pPr>
              <w:rPr>
                <w:sz w:val="20"/>
                <w:szCs w:val="20"/>
              </w:rPr>
            </w:pPr>
          </w:p>
        </w:tc>
        <w:tc>
          <w:tcPr>
            <w:tcW w:w="1260" w:type="dxa"/>
            <w:tcBorders>
              <w:top w:val="nil"/>
              <w:left w:val="nil"/>
              <w:bottom w:val="nil"/>
              <w:right w:val="nil"/>
            </w:tcBorders>
            <w:noWrap/>
            <w:vAlign w:val="bottom"/>
            <w:hideMark/>
          </w:tcPr>
          <w:p w14:paraId="30D0793D" w14:textId="77777777" w:rsidR="006552F3" w:rsidRDefault="006552F3">
            <w:pPr>
              <w:rPr>
                <w:sz w:val="20"/>
                <w:szCs w:val="20"/>
              </w:rPr>
            </w:pPr>
          </w:p>
        </w:tc>
        <w:tc>
          <w:tcPr>
            <w:tcW w:w="1420" w:type="dxa"/>
            <w:tcBorders>
              <w:top w:val="nil"/>
              <w:left w:val="nil"/>
              <w:bottom w:val="nil"/>
              <w:right w:val="nil"/>
            </w:tcBorders>
            <w:noWrap/>
            <w:vAlign w:val="bottom"/>
            <w:hideMark/>
          </w:tcPr>
          <w:p w14:paraId="48C7F792" w14:textId="77777777" w:rsidR="006552F3" w:rsidRDefault="006552F3">
            <w:pPr>
              <w:rPr>
                <w:sz w:val="20"/>
                <w:szCs w:val="20"/>
              </w:rPr>
            </w:pPr>
          </w:p>
        </w:tc>
        <w:tc>
          <w:tcPr>
            <w:tcW w:w="2020" w:type="dxa"/>
            <w:tcBorders>
              <w:top w:val="nil"/>
              <w:left w:val="nil"/>
              <w:bottom w:val="nil"/>
              <w:right w:val="nil"/>
            </w:tcBorders>
            <w:noWrap/>
            <w:vAlign w:val="bottom"/>
            <w:hideMark/>
          </w:tcPr>
          <w:p w14:paraId="3A7170C9" w14:textId="77777777" w:rsidR="006552F3" w:rsidRDefault="006552F3">
            <w:pPr>
              <w:rPr>
                <w:sz w:val="20"/>
                <w:szCs w:val="20"/>
              </w:rPr>
            </w:pPr>
          </w:p>
        </w:tc>
        <w:tc>
          <w:tcPr>
            <w:tcW w:w="2020" w:type="dxa"/>
            <w:tcBorders>
              <w:top w:val="nil"/>
              <w:left w:val="nil"/>
              <w:bottom w:val="nil"/>
              <w:right w:val="nil"/>
            </w:tcBorders>
            <w:noWrap/>
            <w:vAlign w:val="bottom"/>
            <w:hideMark/>
          </w:tcPr>
          <w:p w14:paraId="2D009335" w14:textId="77777777" w:rsidR="006552F3" w:rsidRDefault="006552F3">
            <w:pPr>
              <w:rPr>
                <w:sz w:val="20"/>
                <w:szCs w:val="20"/>
              </w:rPr>
            </w:pPr>
          </w:p>
        </w:tc>
        <w:tc>
          <w:tcPr>
            <w:tcW w:w="840" w:type="dxa"/>
            <w:tcBorders>
              <w:top w:val="nil"/>
              <w:left w:val="nil"/>
              <w:bottom w:val="nil"/>
              <w:right w:val="nil"/>
            </w:tcBorders>
            <w:noWrap/>
            <w:vAlign w:val="bottom"/>
            <w:hideMark/>
          </w:tcPr>
          <w:p w14:paraId="0A1C16F9" w14:textId="77777777" w:rsidR="006552F3" w:rsidRDefault="006552F3">
            <w:pPr>
              <w:rPr>
                <w:sz w:val="20"/>
                <w:szCs w:val="20"/>
              </w:rPr>
            </w:pPr>
          </w:p>
        </w:tc>
      </w:tr>
      <w:tr w:rsidR="006552F3" w14:paraId="097003E4" w14:textId="77777777" w:rsidTr="006552F3">
        <w:trPr>
          <w:trHeight w:val="225"/>
        </w:trPr>
        <w:tc>
          <w:tcPr>
            <w:tcW w:w="207" w:type="dxa"/>
            <w:tcBorders>
              <w:top w:val="nil"/>
              <w:left w:val="nil"/>
              <w:bottom w:val="nil"/>
              <w:right w:val="nil"/>
            </w:tcBorders>
            <w:noWrap/>
            <w:vAlign w:val="bottom"/>
            <w:hideMark/>
          </w:tcPr>
          <w:p w14:paraId="7F49DD4B" w14:textId="77777777" w:rsidR="006552F3" w:rsidRDefault="006552F3">
            <w:pPr>
              <w:rPr>
                <w:sz w:val="20"/>
                <w:szCs w:val="20"/>
              </w:rPr>
            </w:pPr>
          </w:p>
        </w:tc>
        <w:tc>
          <w:tcPr>
            <w:tcW w:w="380" w:type="dxa"/>
            <w:tcBorders>
              <w:top w:val="nil"/>
              <w:left w:val="nil"/>
              <w:bottom w:val="nil"/>
              <w:right w:val="nil"/>
            </w:tcBorders>
            <w:noWrap/>
            <w:vAlign w:val="bottom"/>
            <w:hideMark/>
          </w:tcPr>
          <w:p w14:paraId="4FBB8CBE" w14:textId="77777777" w:rsidR="006552F3" w:rsidRDefault="006552F3">
            <w:pPr>
              <w:rPr>
                <w:sz w:val="20"/>
                <w:szCs w:val="20"/>
              </w:rPr>
            </w:pPr>
          </w:p>
        </w:tc>
        <w:tc>
          <w:tcPr>
            <w:tcW w:w="478" w:type="dxa"/>
            <w:tcBorders>
              <w:top w:val="nil"/>
              <w:left w:val="nil"/>
              <w:bottom w:val="nil"/>
              <w:right w:val="nil"/>
            </w:tcBorders>
            <w:noWrap/>
            <w:vAlign w:val="bottom"/>
            <w:hideMark/>
          </w:tcPr>
          <w:p w14:paraId="691330A9" w14:textId="77777777" w:rsidR="006552F3" w:rsidRDefault="006552F3">
            <w:pPr>
              <w:rPr>
                <w:sz w:val="20"/>
                <w:szCs w:val="20"/>
              </w:rPr>
            </w:pPr>
          </w:p>
        </w:tc>
        <w:tc>
          <w:tcPr>
            <w:tcW w:w="1540" w:type="dxa"/>
            <w:tcBorders>
              <w:top w:val="nil"/>
              <w:left w:val="nil"/>
              <w:bottom w:val="nil"/>
              <w:right w:val="nil"/>
            </w:tcBorders>
            <w:noWrap/>
            <w:vAlign w:val="bottom"/>
            <w:hideMark/>
          </w:tcPr>
          <w:p w14:paraId="203EA2DB" w14:textId="77777777" w:rsidR="006552F3" w:rsidRDefault="006552F3">
            <w:pPr>
              <w:rPr>
                <w:sz w:val="20"/>
                <w:szCs w:val="20"/>
              </w:rPr>
            </w:pPr>
          </w:p>
        </w:tc>
        <w:tc>
          <w:tcPr>
            <w:tcW w:w="4580" w:type="dxa"/>
            <w:tcBorders>
              <w:top w:val="nil"/>
              <w:left w:val="nil"/>
              <w:bottom w:val="nil"/>
              <w:right w:val="nil"/>
            </w:tcBorders>
            <w:noWrap/>
            <w:vAlign w:val="bottom"/>
            <w:hideMark/>
          </w:tcPr>
          <w:p w14:paraId="1DFA6EC6" w14:textId="77777777" w:rsidR="006552F3" w:rsidRDefault="006552F3">
            <w:pPr>
              <w:rPr>
                <w:sz w:val="20"/>
                <w:szCs w:val="20"/>
              </w:rPr>
            </w:pPr>
          </w:p>
        </w:tc>
        <w:tc>
          <w:tcPr>
            <w:tcW w:w="680" w:type="dxa"/>
            <w:tcBorders>
              <w:top w:val="nil"/>
              <w:left w:val="nil"/>
              <w:bottom w:val="nil"/>
              <w:right w:val="nil"/>
            </w:tcBorders>
            <w:noWrap/>
            <w:vAlign w:val="bottom"/>
            <w:hideMark/>
          </w:tcPr>
          <w:p w14:paraId="2B7852C9" w14:textId="77777777" w:rsidR="006552F3" w:rsidRDefault="006552F3">
            <w:pPr>
              <w:rPr>
                <w:sz w:val="20"/>
                <w:szCs w:val="20"/>
              </w:rPr>
            </w:pPr>
          </w:p>
        </w:tc>
        <w:tc>
          <w:tcPr>
            <w:tcW w:w="1260" w:type="dxa"/>
            <w:tcBorders>
              <w:top w:val="nil"/>
              <w:left w:val="nil"/>
              <w:bottom w:val="nil"/>
              <w:right w:val="nil"/>
            </w:tcBorders>
            <w:noWrap/>
            <w:vAlign w:val="bottom"/>
            <w:hideMark/>
          </w:tcPr>
          <w:p w14:paraId="420CACFB" w14:textId="77777777" w:rsidR="006552F3" w:rsidRDefault="006552F3">
            <w:pPr>
              <w:rPr>
                <w:sz w:val="20"/>
                <w:szCs w:val="20"/>
              </w:rPr>
            </w:pPr>
          </w:p>
        </w:tc>
        <w:tc>
          <w:tcPr>
            <w:tcW w:w="1420" w:type="dxa"/>
            <w:tcBorders>
              <w:top w:val="nil"/>
              <w:left w:val="nil"/>
              <w:bottom w:val="nil"/>
              <w:right w:val="nil"/>
            </w:tcBorders>
            <w:noWrap/>
            <w:vAlign w:val="bottom"/>
            <w:hideMark/>
          </w:tcPr>
          <w:p w14:paraId="7B54E95B" w14:textId="77777777" w:rsidR="006552F3" w:rsidRDefault="006552F3">
            <w:pPr>
              <w:rPr>
                <w:sz w:val="20"/>
                <w:szCs w:val="20"/>
              </w:rPr>
            </w:pPr>
          </w:p>
        </w:tc>
        <w:tc>
          <w:tcPr>
            <w:tcW w:w="2020" w:type="dxa"/>
            <w:tcBorders>
              <w:top w:val="nil"/>
              <w:left w:val="nil"/>
              <w:bottom w:val="nil"/>
              <w:right w:val="nil"/>
            </w:tcBorders>
            <w:noWrap/>
            <w:vAlign w:val="bottom"/>
            <w:hideMark/>
          </w:tcPr>
          <w:p w14:paraId="03892F8A" w14:textId="77777777" w:rsidR="006552F3" w:rsidRDefault="006552F3">
            <w:pPr>
              <w:rPr>
                <w:sz w:val="20"/>
                <w:szCs w:val="20"/>
              </w:rPr>
            </w:pPr>
          </w:p>
        </w:tc>
        <w:tc>
          <w:tcPr>
            <w:tcW w:w="2020" w:type="dxa"/>
            <w:tcBorders>
              <w:top w:val="nil"/>
              <w:left w:val="nil"/>
              <w:bottom w:val="nil"/>
              <w:right w:val="nil"/>
            </w:tcBorders>
            <w:noWrap/>
            <w:vAlign w:val="bottom"/>
            <w:hideMark/>
          </w:tcPr>
          <w:p w14:paraId="40F16EC4" w14:textId="77777777" w:rsidR="006552F3" w:rsidRDefault="006552F3">
            <w:pPr>
              <w:rPr>
                <w:sz w:val="20"/>
                <w:szCs w:val="20"/>
              </w:rPr>
            </w:pPr>
          </w:p>
        </w:tc>
        <w:tc>
          <w:tcPr>
            <w:tcW w:w="840" w:type="dxa"/>
            <w:tcBorders>
              <w:top w:val="nil"/>
              <w:left w:val="nil"/>
              <w:bottom w:val="nil"/>
              <w:right w:val="nil"/>
            </w:tcBorders>
            <w:noWrap/>
            <w:vAlign w:val="bottom"/>
            <w:hideMark/>
          </w:tcPr>
          <w:p w14:paraId="0933206F" w14:textId="77777777" w:rsidR="006552F3" w:rsidRDefault="006552F3">
            <w:pPr>
              <w:rPr>
                <w:sz w:val="20"/>
                <w:szCs w:val="20"/>
              </w:rPr>
            </w:pPr>
          </w:p>
        </w:tc>
      </w:tr>
      <w:tr w:rsidR="006552F3" w14:paraId="4020ED8F" w14:textId="77777777" w:rsidTr="006552F3">
        <w:trPr>
          <w:trHeight w:val="139"/>
        </w:trPr>
        <w:tc>
          <w:tcPr>
            <w:tcW w:w="207" w:type="dxa"/>
            <w:tcBorders>
              <w:top w:val="single" w:sz="4" w:space="0" w:color="000000"/>
              <w:left w:val="single" w:sz="4" w:space="0" w:color="000000"/>
              <w:bottom w:val="nil"/>
              <w:right w:val="nil"/>
            </w:tcBorders>
            <w:noWrap/>
            <w:vAlign w:val="center"/>
            <w:hideMark/>
          </w:tcPr>
          <w:p w14:paraId="2951F2D5"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single" w:sz="4" w:space="0" w:color="000000"/>
              <w:left w:val="nil"/>
              <w:bottom w:val="nil"/>
              <w:right w:val="nil"/>
            </w:tcBorders>
            <w:noWrap/>
            <w:vAlign w:val="center"/>
            <w:hideMark/>
          </w:tcPr>
          <w:p w14:paraId="47DDA746" w14:textId="77777777" w:rsidR="006552F3" w:rsidRDefault="006552F3">
            <w:pPr>
              <w:rPr>
                <w:rFonts w:ascii="Arial CE" w:hAnsi="Arial CE" w:cs="Arial CE"/>
                <w:sz w:val="16"/>
                <w:szCs w:val="16"/>
              </w:rPr>
            </w:pPr>
            <w:r>
              <w:rPr>
                <w:rFonts w:ascii="Arial CE" w:hAnsi="Arial CE" w:cs="Arial CE"/>
                <w:sz w:val="16"/>
                <w:szCs w:val="16"/>
              </w:rPr>
              <w:t> </w:t>
            </w:r>
          </w:p>
        </w:tc>
        <w:tc>
          <w:tcPr>
            <w:tcW w:w="478" w:type="dxa"/>
            <w:tcBorders>
              <w:top w:val="single" w:sz="4" w:space="0" w:color="000000"/>
              <w:left w:val="nil"/>
              <w:bottom w:val="nil"/>
              <w:right w:val="nil"/>
            </w:tcBorders>
            <w:noWrap/>
            <w:vAlign w:val="center"/>
            <w:hideMark/>
          </w:tcPr>
          <w:p w14:paraId="1D6716BA" w14:textId="77777777" w:rsidR="006552F3" w:rsidRDefault="006552F3">
            <w:pPr>
              <w:rPr>
                <w:rFonts w:ascii="Arial CE" w:hAnsi="Arial CE" w:cs="Arial CE"/>
                <w:sz w:val="16"/>
                <w:szCs w:val="16"/>
              </w:rPr>
            </w:pPr>
            <w:r>
              <w:rPr>
                <w:rFonts w:ascii="Arial CE" w:hAnsi="Arial CE" w:cs="Arial CE"/>
                <w:sz w:val="16"/>
                <w:szCs w:val="16"/>
              </w:rPr>
              <w:t> </w:t>
            </w:r>
          </w:p>
        </w:tc>
        <w:tc>
          <w:tcPr>
            <w:tcW w:w="1540" w:type="dxa"/>
            <w:tcBorders>
              <w:top w:val="single" w:sz="4" w:space="0" w:color="000000"/>
              <w:left w:val="nil"/>
              <w:bottom w:val="nil"/>
              <w:right w:val="nil"/>
            </w:tcBorders>
            <w:noWrap/>
            <w:vAlign w:val="center"/>
            <w:hideMark/>
          </w:tcPr>
          <w:p w14:paraId="16DF9F6F" w14:textId="77777777" w:rsidR="006552F3" w:rsidRDefault="006552F3">
            <w:pPr>
              <w:rPr>
                <w:rFonts w:ascii="Arial CE" w:hAnsi="Arial CE" w:cs="Arial CE"/>
                <w:sz w:val="16"/>
                <w:szCs w:val="16"/>
              </w:rPr>
            </w:pPr>
            <w:r>
              <w:rPr>
                <w:rFonts w:ascii="Arial CE" w:hAnsi="Arial CE" w:cs="Arial CE"/>
                <w:sz w:val="16"/>
                <w:szCs w:val="16"/>
              </w:rPr>
              <w:t> </w:t>
            </w:r>
          </w:p>
        </w:tc>
        <w:tc>
          <w:tcPr>
            <w:tcW w:w="4580" w:type="dxa"/>
            <w:tcBorders>
              <w:top w:val="single" w:sz="4" w:space="0" w:color="000000"/>
              <w:left w:val="nil"/>
              <w:bottom w:val="nil"/>
              <w:right w:val="nil"/>
            </w:tcBorders>
            <w:noWrap/>
            <w:vAlign w:val="center"/>
            <w:hideMark/>
          </w:tcPr>
          <w:p w14:paraId="1BF43234" w14:textId="77777777" w:rsidR="006552F3" w:rsidRDefault="006552F3">
            <w:pPr>
              <w:rPr>
                <w:rFonts w:ascii="Arial CE" w:hAnsi="Arial CE" w:cs="Arial CE"/>
                <w:sz w:val="16"/>
                <w:szCs w:val="16"/>
              </w:rPr>
            </w:pPr>
            <w:r>
              <w:rPr>
                <w:rFonts w:ascii="Arial CE" w:hAnsi="Arial CE" w:cs="Arial CE"/>
                <w:sz w:val="16"/>
                <w:szCs w:val="16"/>
              </w:rPr>
              <w:t> </w:t>
            </w:r>
          </w:p>
        </w:tc>
        <w:tc>
          <w:tcPr>
            <w:tcW w:w="680" w:type="dxa"/>
            <w:tcBorders>
              <w:top w:val="single" w:sz="4" w:space="0" w:color="000000"/>
              <w:left w:val="nil"/>
              <w:bottom w:val="nil"/>
              <w:right w:val="nil"/>
            </w:tcBorders>
            <w:noWrap/>
            <w:vAlign w:val="center"/>
            <w:hideMark/>
          </w:tcPr>
          <w:p w14:paraId="0236B64F" w14:textId="77777777" w:rsidR="006552F3" w:rsidRDefault="006552F3">
            <w:pPr>
              <w:rPr>
                <w:rFonts w:ascii="Arial CE" w:hAnsi="Arial CE" w:cs="Arial CE"/>
                <w:sz w:val="16"/>
                <w:szCs w:val="16"/>
              </w:rPr>
            </w:pPr>
            <w:r>
              <w:rPr>
                <w:rFonts w:ascii="Arial CE" w:hAnsi="Arial CE" w:cs="Arial CE"/>
                <w:sz w:val="16"/>
                <w:szCs w:val="16"/>
              </w:rPr>
              <w:t> </w:t>
            </w:r>
          </w:p>
        </w:tc>
        <w:tc>
          <w:tcPr>
            <w:tcW w:w="1260" w:type="dxa"/>
            <w:tcBorders>
              <w:top w:val="single" w:sz="4" w:space="0" w:color="000000"/>
              <w:left w:val="nil"/>
              <w:bottom w:val="nil"/>
              <w:right w:val="nil"/>
            </w:tcBorders>
            <w:noWrap/>
            <w:vAlign w:val="center"/>
            <w:hideMark/>
          </w:tcPr>
          <w:p w14:paraId="07FC97C5" w14:textId="77777777" w:rsidR="006552F3" w:rsidRDefault="006552F3">
            <w:pPr>
              <w:rPr>
                <w:rFonts w:ascii="Arial CE" w:hAnsi="Arial CE" w:cs="Arial CE"/>
                <w:sz w:val="16"/>
                <w:szCs w:val="16"/>
              </w:rPr>
            </w:pPr>
            <w:r>
              <w:rPr>
                <w:rFonts w:ascii="Arial CE" w:hAnsi="Arial CE" w:cs="Arial CE"/>
                <w:sz w:val="16"/>
                <w:szCs w:val="16"/>
              </w:rPr>
              <w:t> </w:t>
            </w:r>
          </w:p>
        </w:tc>
        <w:tc>
          <w:tcPr>
            <w:tcW w:w="1420" w:type="dxa"/>
            <w:tcBorders>
              <w:top w:val="single" w:sz="4" w:space="0" w:color="000000"/>
              <w:left w:val="nil"/>
              <w:bottom w:val="nil"/>
              <w:right w:val="nil"/>
            </w:tcBorders>
            <w:noWrap/>
            <w:vAlign w:val="center"/>
            <w:hideMark/>
          </w:tcPr>
          <w:p w14:paraId="00571459"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27B45225"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4BC02C63"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673B62F"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5D30D72" w14:textId="77777777" w:rsidTr="006552F3">
        <w:trPr>
          <w:trHeight w:val="499"/>
        </w:trPr>
        <w:tc>
          <w:tcPr>
            <w:tcW w:w="207" w:type="dxa"/>
            <w:tcBorders>
              <w:top w:val="nil"/>
              <w:left w:val="single" w:sz="4" w:space="0" w:color="000000"/>
              <w:bottom w:val="nil"/>
              <w:right w:val="nil"/>
            </w:tcBorders>
            <w:noWrap/>
            <w:vAlign w:val="center"/>
            <w:hideMark/>
          </w:tcPr>
          <w:p w14:paraId="4A46618A" w14:textId="77777777" w:rsidR="006552F3" w:rsidRDefault="006552F3">
            <w:pPr>
              <w:rPr>
                <w:rFonts w:ascii="Arial CE" w:hAnsi="Arial CE" w:cs="Arial CE"/>
                <w:sz w:val="16"/>
                <w:szCs w:val="16"/>
              </w:rPr>
            </w:pPr>
            <w:r>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0918B5C4" w14:textId="77777777" w:rsidR="006552F3" w:rsidRDefault="006552F3">
            <w:pPr>
              <w:rPr>
                <w:rFonts w:ascii="Arial CE" w:hAnsi="Arial CE" w:cs="Arial CE"/>
                <w:b/>
                <w:bCs/>
                <w:sz w:val="28"/>
                <w:szCs w:val="28"/>
              </w:rPr>
            </w:pPr>
            <w:r>
              <w:rPr>
                <w:rFonts w:ascii="Arial CE" w:hAnsi="Arial CE" w:cs="Arial CE"/>
                <w:b/>
                <w:bCs/>
                <w:sz w:val="28"/>
                <w:szCs w:val="28"/>
              </w:rPr>
              <w:t>REKAPITULACE ČLENĚNÍ SOUPISU PRACÍ</w:t>
            </w:r>
          </w:p>
        </w:tc>
        <w:tc>
          <w:tcPr>
            <w:tcW w:w="680" w:type="dxa"/>
            <w:tcBorders>
              <w:top w:val="nil"/>
              <w:left w:val="nil"/>
              <w:bottom w:val="nil"/>
              <w:right w:val="nil"/>
            </w:tcBorders>
            <w:noWrap/>
            <w:vAlign w:val="center"/>
            <w:hideMark/>
          </w:tcPr>
          <w:p w14:paraId="1401D063" w14:textId="77777777" w:rsidR="006552F3" w:rsidRDefault="006552F3">
            <w:pPr>
              <w:rPr>
                <w:rFonts w:ascii="Arial CE" w:hAnsi="Arial CE" w:cs="Arial CE"/>
                <w:b/>
                <w:bCs/>
                <w:sz w:val="28"/>
                <w:szCs w:val="28"/>
              </w:rPr>
            </w:pPr>
          </w:p>
        </w:tc>
        <w:tc>
          <w:tcPr>
            <w:tcW w:w="1260" w:type="dxa"/>
            <w:tcBorders>
              <w:top w:val="nil"/>
              <w:left w:val="nil"/>
              <w:bottom w:val="nil"/>
              <w:right w:val="nil"/>
            </w:tcBorders>
            <w:noWrap/>
            <w:vAlign w:val="center"/>
            <w:hideMark/>
          </w:tcPr>
          <w:p w14:paraId="24A41193" w14:textId="77777777" w:rsidR="006552F3" w:rsidRDefault="006552F3">
            <w:pPr>
              <w:rPr>
                <w:sz w:val="20"/>
                <w:szCs w:val="20"/>
              </w:rPr>
            </w:pPr>
          </w:p>
        </w:tc>
        <w:tc>
          <w:tcPr>
            <w:tcW w:w="1420" w:type="dxa"/>
            <w:tcBorders>
              <w:top w:val="nil"/>
              <w:left w:val="nil"/>
              <w:bottom w:val="nil"/>
              <w:right w:val="nil"/>
            </w:tcBorders>
            <w:noWrap/>
            <w:vAlign w:val="center"/>
            <w:hideMark/>
          </w:tcPr>
          <w:p w14:paraId="4543034D" w14:textId="77777777" w:rsidR="006552F3" w:rsidRDefault="006552F3">
            <w:pPr>
              <w:rPr>
                <w:sz w:val="20"/>
                <w:szCs w:val="20"/>
              </w:rPr>
            </w:pPr>
          </w:p>
        </w:tc>
        <w:tc>
          <w:tcPr>
            <w:tcW w:w="2020" w:type="dxa"/>
            <w:tcBorders>
              <w:top w:val="nil"/>
              <w:left w:val="nil"/>
              <w:bottom w:val="nil"/>
              <w:right w:val="nil"/>
            </w:tcBorders>
            <w:noWrap/>
            <w:vAlign w:val="center"/>
            <w:hideMark/>
          </w:tcPr>
          <w:p w14:paraId="36E28514" w14:textId="77777777" w:rsidR="006552F3" w:rsidRDefault="006552F3">
            <w:pPr>
              <w:rPr>
                <w:sz w:val="20"/>
                <w:szCs w:val="20"/>
              </w:rPr>
            </w:pPr>
          </w:p>
        </w:tc>
        <w:tc>
          <w:tcPr>
            <w:tcW w:w="2020" w:type="dxa"/>
            <w:tcBorders>
              <w:top w:val="nil"/>
              <w:left w:val="nil"/>
              <w:bottom w:val="nil"/>
              <w:right w:val="nil"/>
            </w:tcBorders>
            <w:noWrap/>
            <w:vAlign w:val="center"/>
            <w:hideMark/>
          </w:tcPr>
          <w:p w14:paraId="2B181D85"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57313535"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537686E" w14:textId="77777777" w:rsidTr="006552F3">
        <w:trPr>
          <w:trHeight w:val="139"/>
        </w:trPr>
        <w:tc>
          <w:tcPr>
            <w:tcW w:w="207" w:type="dxa"/>
            <w:tcBorders>
              <w:top w:val="nil"/>
              <w:left w:val="single" w:sz="4" w:space="0" w:color="000000"/>
              <w:bottom w:val="nil"/>
              <w:right w:val="nil"/>
            </w:tcBorders>
            <w:noWrap/>
            <w:vAlign w:val="center"/>
            <w:hideMark/>
          </w:tcPr>
          <w:p w14:paraId="5CB78410"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75235C1"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77E4DBB7" w14:textId="77777777" w:rsidR="006552F3" w:rsidRDefault="006552F3">
            <w:pPr>
              <w:rPr>
                <w:sz w:val="20"/>
                <w:szCs w:val="20"/>
              </w:rPr>
            </w:pPr>
          </w:p>
        </w:tc>
        <w:tc>
          <w:tcPr>
            <w:tcW w:w="1540" w:type="dxa"/>
            <w:tcBorders>
              <w:top w:val="nil"/>
              <w:left w:val="nil"/>
              <w:bottom w:val="nil"/>
              <w:right w:val="nil"/>
            </w:tcBorders>
            <w:noWrap/>
            <w:vAlign w:val="center"/>
            <w:hideMark/>
          </w:tcPr>
          <w:p w14:paraId="21CDFAF0" w14:textId="77777777" w:rsidR="006552F3" w:rsidRDefault="006552F3">
            <w:pPr>
              <w:rPr>
                <w:sz w:val="20"/>
                <w:szCs w:val="20"/>
              </w:rPr>
            </w:pPr>
          </w:p>
        </w:tc>
        <w:tc>
          <w:tcPr>
            <w:tcW w:w="4580" w:type="dxa"/>
            <w:tcBorders>
              <w:top w:val="nil"/>
              <w:left w:val="nil"/>
              <w:bottom w:val="nil"/>
              <w:right w:val="nil"/>
            </w:tcBorders>
            <w:noWrap/>
            <w:vAlign w:val="center"/>
            <w:hideMark/>
          </w:tcPr>
          <w:p w14:paraId="76207B9C" w14:textId="77777777" w:rsidR="006552F3" w:rsidRDefault="006552F3">
            <w:pPr>
              <w:rPr>
                <w:sz w:val="20"/>
                <w:szCs w:val="20"/>
              </w:rPr>
            </w:pPr>
          </w:p>
        </w:tc>
        <w:tc>
          <w:tcPr>
            <w:tcW w:w="680" w:type="dxa"/>
            <w:tcBorders>
              <w:top w:val="nil"/>
              <w:left w:val="nil"/>
              <w:bottom w:val="nil"/>
              <w:right w:val="nil"/>
            </w:tcBorders>
            <w:noWrap/>
            <w:vAlign w:val="center"/>
            <w:hideMark/>
          </w:tcPr>
          <w:p w14:paraId="5733193D" w14:textId="77777777" w:rsidR="006552F3" w:rsidRDefault="006552F3">
            <w:pPr>
              <w:rPr>
                <w:sz w:val="20"/>
                <w:szCs w:val="20"/>
              </w:rPr>
            </w:pPr>
          </w:p>
        </w:tc>
        <w:tc>
          <w:tcPr>
            <w:tcW w:w="1260" w:type="dxa"/>
            <w:tcBorders>
              <w:top w:val="nil"/>
              <w:left w:val="nil"/>
              <w:bottom w:val="nil"/>
              <w:right w:val="nil"/>
            </w:tcBorders>
            <w:noWrap/>
            <w:vAlign w:val="center"/>
            <w:hideMark/>
          </w:tcPr>
          <w:p w14:paraId="5E5C25E1" w14:textId="77777777" w:rsidR="006552F3" w:rsidRDefault="006552F3">
            <w:pPr>
              <w:rPr>
                <w:sz w:val="20"/>
                <w:szCs w:val="20"/>
              </w:rPr>
            </w:pPr>
          </w:p>
        </w:tc>
        <w:tc>
          <w:tcPr>
            <w:tcW w:w="1420" w:type="dxa"/>
            <w:tcBorders>
              <w:top w:val="nil"/>
              <w:left w:val="nil"/>
              <w:bottom w:val="nil"/>
              <w:right w:val="nil"/>
            </w:tcBorders>
            <w:noWrap/>
            <w:vAlign w:val="center"/>
            <w:hideMark/>
          </w:tcPr>
          <w:p w14:paraId="10261816" w14:textId="77777777" w:rsidR="006552F3" w:rsidRDefault="006552F3">
            <w:pPr>
              <w:rPr>
                <w:sz w:val="20"/>
                <w:szCs w:val="20"/>
              </w:rPr>
            </w:pPr>
          </w:p>
        </w:tc>
        <w:tc>
          <w:tcPr>
            <w:tcW w:w="2020" w:type="dxa"/>
            <w:tcBorders>
              <w:top w:val="nil"/>
              <w:left w:val="nil"/>
              <w:bottom w:val="nil"/>
              <w:right w:val="nil"/>
            </w:tcBorders>
            <w:noWrap/>
            <w:vAlign w:val="center"/>
            <w:hideMark/>
          </w:tcPr>
          <w:p w14:paraId="2076B453" w14:textId="77777777" w:rsidR="006552F3" w:rsidRDefault="006552F3">
            <w:pPr>
              <w:rPr>
                <w:sz w:val="20"/>
                <w:szCs w:val="20"/>
              </w:rPr>
            </w:pPr>
          </w:p>
        </w:tc>
        <w:tc>
          <w:tcPr>
            <w:tcW w:w="2020" w:type="dxa"/>
            <w:tcBorders>
              <w:top w:val="nil"/>
              <w:left w:val="nil"/>
              <w:bottom w:val="nil"/>
              <w:right w:val="nil"/>
            </w:tcBorders>
            <w:noWrap/>
            <w:vAlign w:val="center"/>
            <w:hideMark/>
          </w:tcPr>
          <w:p w14:paraId="04F08DB4"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1B78D2B0"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982034F" w14:textId="77777777" w:rsidTr="006552F3">
        <w:trPr>
          <w:trHeight w:val="240"/>
        </w:trPr>
        <w:tc>
          <w:tcPr>
            <w:tcW w:w="207" w:type="dxa"/>
            <w:tcBorders>
              <w:top w:val="nil"/>
              <w:left w:val="single" w:sz="4" w:space="0" w:color="000000"/>
              <w:bottom w:val="nil"/>
              <w:right w:val="nil"/>
            </w:tcBorders>
            <w:noWrap/>
            <w:vAlign w:val="center"/>
            <w:hideMark/>
          </w:tcPr>
          <w:p w14:paraId="39AE0A2B" w14:textId="77777777" w:rsidR="006552F3" w:rsidRDefault="006552F3">
            <w:pPr>
              <w:rPr>
                <w:rFonts w:ascii="Arial CE" w:hAnsi="Arial CE" w:cs="Arial CE"/>
                <w:sz w:val="16"/>
                <w:szCs w:val="16"/>
              </w:rPr>
            </w:pPr>
            <w:r>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64C8F507" w14:textId="77777777" w:rsidR="006552F3" w:rsidRDefault="006552F3">
            <w:pPr>
              <w:rPr>
                <w:rFonts w:ascii="Arial CE" w:hAnsi="Arial CE" w:cs="Arial CE"/>
                <w:color w:val="969696"/>
                <w:sz w:val="20"/>
                <w:szCs w:val="20"/>
              </w:rPr>
            </w:pPr>
            <w:r>
              <w:rPr>
                <w:rFonts w:ascii="Arial CE" w:hAnsi="Arial CE" w:cs="Arial CE"/>
                <w:color w:val="969696"/>
                <w:sz w:val="20"/>
                <w:szCs w:val="20"/>
              </w:rPr>
              <w:t>Stavba:</w:t>
            </w:r>
          </w:p>
        </w:tc>
        <w:tc>
          <w:tcPr>
            <w:tcW w:w="1540" w:type="dxa"/>
            <w:tcBorders>
              <w:top w:val="nil"/>
              <w:left w:val="nil"/>
              <w:bottom w:val="nil"/>
              <w:right w:val="nil"/>
            </w:tcBorders>
            <w:noWrap/>
            <w:vAlign w:val="center"/>
            <w:hideMark/>
          </w:tcPr>
          <w:p w14:paraId="0C6CEC7B" w14:textId="77777777" w:rsidR="006552F3" w:rsidRDefault="006552F3">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49B8E37B" w14:textId="77777777" w:rsidR="006552F3" w:rsidRDefault="006552F3">
            <w:pPr>
              <w:rPr>
                <w:sz w:val="20"/>
                <w:szCs w:val="20"/>
              </w:rPr>
            </w:pPr>
          </w:p>
        </w:tc>
        <w:tc>
          <w:tcPr>
            <w:tcW w:w="680" w:type="dxa"/>
            <w:tcBorders>
              <w:top w:val="nil"/>
              <w:left w:val="nil"/>
              <w:bottom w:val="nil"/>
              <w:right w:val="nil"/>
            </w:tcBorders>
            <w:noWrap/>
            <w:vAlign w:val="center"/>
            <w:hideMark/>
          </w:tcPr>
          <w:p w14:paraId="54FBB362" w14:textId="77777777" w:rsidR="006552F3" w:rsidRDefault="006552F3">
            <w:pPr>
              <w:rPr>
                <w:sz w:val="20"/>
                <w:szCs w:val="20"/>
              </w:rPr>
            </w:pPr>
          </w:p>
        </w:tc>
        <w:tc>
          <w:tcPr>
            <w:tcW w:w="1260" w:type="dxa"/>
            <w:tcBorders>
              <w:top w:val="nil"/>
              <w:left w:val="nil"/>
              <w:bottom w:val="nil"/>
              <w:right w:val="nil"/>
            </w:tcBorders>
            <w:noWrap/>
            <w:vAlign w:val="center"/>
            <w:hideMark/>
          </w:tcPr>
          <w:p w14:paraId="571D9E4D" w14:textId="77777777" w:rsidR="006552F3" w:rsidRDefault="006552F3">
            <w:pPr>
              <w:rPr>
                <w:sz w:val="20"/>
                <w:szCs w:val="20"/>
              </w:rPr>
            </w:pPr>
          </w:p>
        </w:tc>
        <w:tc>
          <w:tcPr>
            <w:tcW w:w="1420" w:type="dxa"/>
            <w:tcBorders>
              <w:top w:val="nil"/>
              <w:left w:val="nil"/>
              <w:bottom w:val="nil"/>
              <w:right w:val="nil"/>
            </w:tcBorders>
            <w:noWrap/>
            <w:vAlign w:val="center"/>
            <w:hideMark/>
          </w:tcPr>
          <w:p w14:paraId="264ED8CD" w14:textId="77777777" w:rsidR="006552F3" w:rsidRDefault="006552F3">
            <w:pPr>
              <w:rPr>
                <w:sz w:val="20"/>
                <w:szCs w:val="20"/>
              </w:rPr>
            </w:pPr>
          </w:p>
        </w:tc>
        <w:tc>
          <w:tcPr>
            <w:tcW w:w="2020" w:type="dxa"/>
            <w:tcBorders>
              <w:top w:val="nil"/>
              <w:left w:val="nil"/>
              <w:bottom w:val="nil"/>
              <w:right w:val="nil"/>
            </w:tcBorders>
            <w:noWrap/>
            <w:vAlign w:val="center"/>
            <w:hideMark/>
          </w:tcPr>
          <w:p w14:paraId="39DFE85F" w14:textId="77777777" w:rsidR="006552F3" w:rsidRDefault="006552F3">
            <w:pPr>
              <w:rPr>
                <w:sz w:val="20"/>
                <w:szCs w:val="20"/>
              </w:rPr>
            </w:pPr>
          </w:p>
        </w:tc>
        <w:tc>
          <w:tcPr>
            <w:tcW w:w="2020" w:type="dxa"/>
            <w:tcBorders>
              <w:top w:val="nil"/>
              <w:left w:val="nil"/>
              <w:bottom w:val="nil"/>
              <w:right w:val="nil"/>
            </w:tcBorders>
            <w:noWrap/>
            <w:vAlign w:val="center"/>
            <w:hideMark/>
          </w:tcPr>
          <w:p w14:paraId="5DE24B51"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4D705537"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B0B642A" w14:textId="77777777" w:rsidTr="006552F3">
        <w:trPr>
          <w:trHeight w:val="330"/>
        </w:trPr>
        <w:tc>
          <w:tcPr>
            <w:tcW w:w="207" w:type="dxa"/>
            <w:tcBorders>
              <w:top w:val="nil"/>
              <w:left w:val="single" w:sz="4" w:space="0" w:color="000000"/>
              <w:bottom w:val="nil"/>
              <w:right w:val="nil"/>
            </w:tcBorders>
            <w:noWrap/>
            <w:vAlign w:val="center"/>
            <w:hideMark/>
          </w:tcPr>
          <w:p w14:paraId="3BC5CFDB"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EC3DC73"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2AED0417" w14:textId="77777777" w:rsidR="006552F3" w:rsidRDefault="006552F3">
            <w:pPr>
              <w:rPr>
                <w:sz w:val="20"/>
                <w:szCs w:val="20"/>
              </w:rPr>
            </w:pPr>
          </w:p>
        </w:tc>
        <w:tc>
          <w:tcPr>
            <w:tcW w:w="8060" w:type="dxa"/>
            <w:gridSpan w:val="4"/>
            <w:tcBorders>
              <w:top w:val="nil"/>
              <w:left w:val="nil"/>
              <w:bottom w:val="nil"/>
              <w:right w:val="nil"/>
            </w:tcBorders>
            <w:vAlign w:val="center"/>
            <w:hideMark/>
          </w:tcPr>
          <w:p w14:paraId="61C2B7CD" w14:textId="77777777" w:rsidR="006552F3" w:rsidRDefault="006552F3">
            <w:pPr>
              <w:rPr>
                <w:rFonts w:ascii="Arial CE" w:hAnsi="Arial CE" w:cs="Arial CE"/>
                <w:color w:val="969696"/>
                <w:sz w:val="20"/>
                <w:szCs w:val="20"/>
              </w:rPr>
            </w:pPr>
            <w:proofErr w:type="spellStart"/>
            <w:r>
              <w:rPr>
                <w:rFonts w:ascii="Arial CE" w:hAnsi="Arial CE" w:cs="Arial CE"/>
                <w:color w:val="969696"/>
                <w:sz w:val="20"/>
                <w:szCs w:val="20"/>
              </w:rPr>
              <w:t>Central</w:t>
            </w:r>
            <w:proofErr w:type="spellEnd"/>
            <w:r>
              <w:rPr>
                <w:rFonts w:ascii="Arial CE" w:hAnsi="Arial CE" w:cs="Arial CE"/>
                <w:color w:val="969696"/>
                <w:sz w:val="20"/>
                <w:szCs w:val="20"/>
              </w:rPr>
              <w:t xml:space="preserve"> park Vajgar</w:t>
            </w:r>
          </w:p>
        </w:tc>
        <w:tc>
          <w:tcPr>
            <w:tcW w:w="1420" w:type="dxa"/>
            <w:tcBorders>
              <w:top w:val="nil"/>
              <w:left w:val="nil"/>
              <w:bottom w:val="nil"/>
              <w:right w:val="nil"/>
            </w:tcBorders>
            <w:noWrap/>
            <w:vAlign w:val="center"/>
            <w:hideMark/>
          </w:tcPr>
          <w:p w14:paraId="06121E53" w14:textId="77777777" w:rsidR="006552F3" w:rsidRDefault="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00220A62" w14:textId="77777777" w:rsidR="006552F3" w:rsidRDefault="006552F3">
            <w:pPr>
              <w:rPr>
                <w:sz w:val="20"/>
                <w:szCs w:val="20"/>
              </w:rPr>
            </w:pPr>
          </w:p>
        </w:tc>
        <w:tc>
          <w:tcPr>
            <w:tcW w:w="2020" w:type="dxa"/>
            <w:tcBorders>
              <w:top w:val="nil"/>
              <w:left w:val="nil"/>
              <w:bottom w:val="nil"/>
              <w:right w:val="nil"/>
            </w:tcBorders>
            <w:noWrap/>
            <w:vAlign w:val="center"/>
            <w:hideMark/>
          </w:tcPr>
          <w:p w14:paraId="34F4F5DE"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34891C31"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3B117BD" w14:textId="77777777" w:rsidTr="006552F3">
        <w:trPr>
          <w:trHeight w:val="240"/>
        </w:trPr>
        <w:tc>
          <w:tcPr>
            <w:tcW w:w="207" w:type="dxa"/>
            <w:tcBorders>
              <w:top w:val="nil"/>
              <w:left w:val="single" w:sz="4" w:space="0" w:color="000000"/>
              <w:bottom w:val="nil"/>
              <w:right w:val="nil"/>
            </w:tcBorders>
            <w:noWrap/>
            <w:vAlign w:val="bottom"/>
            <w:hideMark/>
          </w:tcPr>
          <w:p w14:paraId="4F0E42FF" w14:textId="77777777" w:rsidR="006552F3" w:rsidRDefault="006552F3">
            <w:pPr>
              <w:rPr>
                <w:rFonts w:ascii="Arial CE" w:hAnsi="Arial CE" w:cs="Arial CE"/>
                <w:sz w:val="16"/>
                <w:szCs w:val="16"/>
              </w:rPr>
            </w:pPr>
            <w:r>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712D2320" w14:textId="77777777" w:rsidR="006552F3" w:rsidRDefault="006552F3">
            <w:pPr>
              <w:rPr>
                <w:rFonts w:ascii="Arial CE" w:hAnsi="Arial CE" w:cs="Arial CE"/>
                <w:color w:val="969696"/>
                <w:sz w:val="20"/>
                <w:szCs w:val="20"/>
              </w:rPr>
            </w:pPr>
            <w:r>
              <w:rPr>
                <w:rFonts w:ascii="Arial CE" w:hAnsi="Arial CE" w:cs="Arial CE"/>
                <w:color w:val="969696"/>
                <w:sz w:val="20"/>
                <w:szCs w:val="20"/>
              </w:rPr>
              <w:t>Objekt:</w:t>
            </w:r>
          </w:p>
        </w:tc>
        <w:tc>
          <w:tcPr>
            <w:tcW w:w="1540" w:type="dxa"/>
            <w:tcBorders>
              <w:top w:val="nil"/>
              <w:left w:val="nil"/>
              <w:bottom w:val="nil"/>
              <w:right w:val="nil"/>
            </w:tcBorders>
            <w:noWrap/>
            <w:vAlign w:val="bottom"/>
            <w:hideMark/>
          </w:tcPr>
          <w:p w14:paraId="6BA97171" w14:textId="77777777" w:rsidR="006552F3" w:rsidRDefault="006552F3">
            <w:pPr>
              <w:rPr>
                <w:rFonts w:ascii="Arial CE" w:hAnsi="Arial CE" w:cs="Arial CE"/>
                <w:color w:val="969696"/>
                <w:sz w:val="20"/>
                <w:szCs w:val="20"/>
              </w:rPr>
            </w:pPr>
          </w:p>
        </w:tc>
        <w:tc>
          <w:tcPr>
            <w:tcW w:w="4580" w:type="dxa"/>
            <w:tcBorders>
              <w:top w:val="nil"/>
              <w:left w:val="nil"/>
              <w:bottom w:val="nil"/>
              <w:right w:val="nil"/>
            </w:tcBorders>
            <w:noWrap/>
            <w:vAlign w:val="bottom"/>
            <w:hideMark/>
          </w:tcPr>
          <w:p w14:paraId="5E71EEC4" w14:textId="77777777" w:rsidR="006552F3" w:rsidRDefault="006552F3">
            <w:pPr>
              <w:rPr>
                <w:sz w:val="20"/>
                <w:szCs w:val="20"/>
              </w:rPr>
            </w:pPr>
          </w:p>
        </w:tc>
        <w:tc>
          <w:tcPr>
            <w:tcW w:w="680" w:type="dxa"/>
            <w:tcBorders>
              <w:top w:val="nil"/>
              <w:left w:val="nil"/>
              <w:bottom w:val="nil"/>
              <w:right w:val="nil"/>
            </w:tcBorders>
            <w:noWrap/>
            <w:vAlign w:val="bottom"/>
            <w:hideMark/>
          </w:tcPr>
          <w:p w14:paraId="53E1B2A3" w14:textId="77777777" w:rsidR="006552F3" w:rsidRDefault="006552F3">
            <w:pPr>
              <w:rPr>
                <w:sz w:val="20"/>
                <w:szCs w:val="20"/>
              </w:rPr>
            </w:pPr>
          </w:p>
        </w:tc>
        <w:tc>
          <w:tcPr>
            <w:tcW w:w="1260" w:type="dxa"/>
            <w:tcBorders>
              <w:top w:val="nil"/>
              <w:left w:val="nil"/>
              <w:bottom w:val="nil"/>
              <w:right w:val="nil"/>
            </w:tcBorders>
            <w:noWrap/>
            <w:vAlign w:val="bottom"/>
            <w:hideMark/>
          </w:tcPr>
          <w:p w14:paraId="148F0477" w14:textId="77777777" w:rsidR="006552F3" w:rsidRDefault="006552F3">
            <w:pPr>
              <w:rPr>
                <w:sz w:val="20"/>
                <w:szCs w:val="20"/>
              </w:rPr>
            </w:pPr>
          </w:p>
        </w:tc>
        <w:tc>
          <w:tcPr>
            <w:tcW w:w="1420" w:type="dxa"/>
            <w:tcBorders>
              <w:top w:val="nil"/>
              <w:left w:val="nil"/>
              <w:bottom w:val="nil"/>
              <w:right w:val="nil"/>
            </w:tcBorders>
            <w:noWrap/>
            <w:vAlign w:val="bottom"/>
            <w:hideMark/>
          </w:tcPr>
          <w:p w14:paraId="4DAAF643" w14:textId="77777777" w:rsidR="006552F3" w:rsidRDefault="006552F3">
            <w:pPr>
              <w:rPr>
                <w:sz w:val="20"/>
                <w:szCs w:val="20"/>
              </w:rPr>
            </w:pPr>
          </w:p>
        </w:tc>
        <w:tc>
          <w:tcPr>
            <w:tcW w:w="2020" w:type="dxa"/>
            <w:tcBorders>
              <w:top w:val="nil"/>
              <w:left w:val="nil"/>
              <w:bottom w:val="nil"/>
              <w:right w:val="nil"/>
            </w:tcBorders>
            <w:noWrap/>
            <w:vAlign w:val="bottom"/>
            <w:hideMark/>
          </w:tcPr>
          <w:p w14:paraId="32B6488D" w14:textId="77777777" w:rsidR="006552F3" w:rsidRDefault="006552F3">
            <w:pPr>
              <w:rPr>
                <w:sz w:val="20"/>
                <w:szCs w:val="20"/>
              </w:rPr>
            </w:pPr>
          </w:p>
        </w:tc>
        <w:tc>
          <w:tcPr>
            <w:tcW w:w="2020" w:type="dxa"/>
            <w:tcBorders>
              <w:top w:val="nil"/>
              <w:left w:val="nil"/>
              <w:bottom w:val="nil"/>
              <w:right w:val="nil"/>
            </w:tcBorders>
            <w:noWrap/>
            <w:vAlign w:val="bottom"/>
            <w:hideMark/>
          </w:tcPr>
          <w:p w14:paraId="160A0565" w14:textId="77777777" w:rsidR="006552F3" w:rsidRDefault="006552F3">
            <w:pPr>
              <w:rPr>
                <w:sz w:val="20"/>
                <w:szCs w:val="20"/>
              </w:rPr>
            </w:pPr>
          </w:p>
        </w:tc>
        <w:tc>
          <w:tcPr>
            <w:tcW w:w="840" w:type="dxa"/>
            <w:tcBorders>
              <w:top w:val="nil"/>
              <w:left w:val="single" w:sz="4" w:space="0" w:color="000000"/>
              <w:bottom w:val="nil"/>
              <w:right w:val="nil"/>
            </w:tcBorders>
            <w:noWrap/>
            <w:vAlign w:val="bottom"/>
            <w:hideMark/>
          </w:tcPr>
          <w:p w14:paraId="197DA1B3"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7BE4B06" w14:textId="77777777" w:rsidTr="006552F3">
        <w:trPr>
          <w:trHeight w:val="465"/>
        </w:trPr>
        <w:tc>
          <w:tcPr>
            <w:tcW w:w="207" w:type="dxa"/>
            <w:tcBorders>
              <w:top w:val="nil"/>
              <w:left w:val="single" w:sz="4" w:space="0" w:color="000000"/>
              <w:bottom w:val="nil"/>
              <w:right w:val="nil"/>
            </w:tcBorders>
            <w:noWrap/>
            <w:vAlign w:val="center"/>
            <w:hideMark/>
          </w:tcPr>
          <w:p w14:paraId="3BE85A9E"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BE938A3"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1D2EABDE" w14:textId="77777777" w:rsidR="006552F3" w:rsidRDefault="006552F3">
            <w:pPr>
              <w:rPr>
                <w:sz w:val="20"/>
                <w:szCs w:val="20"/>
              </w:rPr>
            </w:pPr>
          </w:p>
        </w:tc>
        <w:tc>
          <w:tcPr>
            <w:tcW w:w="8060" w:type="dxa"/>
            <w:gridSpan w:val="4"/>
            <w:tcBorders>
              <w:top w:val="nil"/>
              <w:left w:val="nil"/>
              <w:bottom w:val="nil"/>
              <w:right w:val="nil"/>
            </w:tcBorders>
            <w:vAlign w:val="center"/>
            <w:hideMark/>
          </w:tcPr>
          <w:p w14:paraId="228437A5" w14:textId="77777777" w:rsidR="006552F3" w:rsidRDefault="006552F3">
            <w:pPr>
              <w:rPr>
                <w:rFonts w:ascii="Arial CE" w:hAnsi="Arial CE" w:cs="Arial CE"/>
                <w:color w:val="969696"/>
                <w:sz w:val="20"/>
                <w:szCs w:val="20"/>
              </w:rPr>
            </w:pPr>
            <w:r>
              <w:rPr>
                <w:rFonts w:ascii="Arial CE" w:hAnsi="Arial CE" w:cs="Arial CE"/>
                <w:color w:val="969696"/>
                <w:sz w:val="20"/>
                <w:szCs w:val="20"/>
              </w:rPr>
              <w:t>SO 01 - Úpravy části místní komunikace Sídliště Vajgar u 3. Mateřské školy</w:t>
            </w:r>
          </w:p>
        </w:tc>
        <w:tc>
          <w:tcPr>
            <w:tcW w:w="1420" w:type="dxa"/>
            <w:tcBorders>
              <w:top w:val="nil"/>
              <w:left w:val="nil"/>
              <w:bottom w:val="nil"/>
              <w:right w:val="nil"/>
            </w:tcBorders>
            <w:noWrap/>
            <w:vAlign w:val="center"/>
            <w:hideMark/>
          </w:tcPr>
          <w:p w14:paraId="4557802B" w14:textId="77777777" w:rsidR="006552F3" w:rsidRDefault="006552F3">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48DCD98C" w14:textId="77777777" w:rsidR="006552F3" w:rsidRDefault="006552F3">
            <w:pPr>
              <w:rPr>
                <w:sz w:val="20"/>
                <w:szCs w:val="20"/>
              </w:rPr>
            </w:pPr>
          </w:p>
        </w:tc>
        <w:tc>
          <w:tcPr>
            <w:tcW w:w="2020" w:type="dxa"/>
            <w:tcBorders>
              <w:top w:val="nil"/>
              <w:left w:val="nil"/>
              <w:bottom w:val="nil"/>
              <w:right w:val="nil"/>
            </w:tcBorders>
            <w:noWrap/>
            <w:vAlign w:val="center"/>
            <w:hideMark/>
          </w:tcPr>
          <w:p w14:paraId="5B92A739"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24262DF8"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BAA12CD" w14:textId="77777777" w:rsidTr="006552F3">
        <w:trPr>
          <w:trHeight w:val="240"/>
        </w:trPr>
        <w:tc>
          <w:tcPr>
            <w:tcW w:w="207" w:type="dxa"/>
            <w:tcBorders>
              <w:top w:val="nil"/>
              <w:left w:val="single" w:sz="4" w:space="0" w:color="000000"/>
              <w:bottom w:val="nil"/>
              <w:right w:val="nil"/>
            </w:tcBorders>
            <w:noWrap/>
            <w:vAlign w:val="center"/>
            <w:hideMark/>
          </w:tcPr>
          <w:p w14:paraId="0A510D69" w14:textId="77777777" w:rsidR="006552F3" w:rsidRDefault="006552F3">
            <w:pPr>
              <w:rPr>
                <w:rFonts w:ascii="Arial CE" w:hAnsi="Arial CE" w:cs="Arial CE"/>
                <w:sz w:val="16"/>
                <w:szCs w:val="16"/>
              </w:rPr>
            </w:pPr>
            <w:r>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627C1BA8" w14:textId="77777777" w:rsidR="006552F3" w:rsidRDefault="006552F3">
            <w:pPr>
              <w:rPr>
                <w:rFonts w:ascii="Arial CE" w:hAnsi="Arial CE" w:cs="Arial CE"/>
                <w:color w:val="969696"/>
                <w:sz w:val="20"/>
                <w:szCs w:val="20"/>
              </w:rPr>
            </w:pPr>
            <w:r>
              <w:rPr>
                <w:rFonts w:ascii="Arial CE" w:hAnsi="Arial CE" w:cs="Arial CE"/>
                <w:color w:val="969696"/>
                <w:sz w:val="20"/>
                <w:szCs w:val="20"/>
              </w:rPr>
              <w:t>Soupis:</w:t>
            </w:r>
          </w:p>
        </w:tc>
        <w:tc>
          <w:tcPr>
            <w:tcW w:w="1540" w:type="dxa"/>
            <w:tcBorders>
              <w:top w:val="nil"/>
              <w:left w:val="nil"/>
              <w:bottom w:val="nil"/>
              <w:right w:val="nil"/>
            </w:tcBorders>
            <w:noWrap/>
            <w:vAlign w:val="center"/>
            <w:hideMark/>
          </w:tcPr>
          <w:p w14:paraId="4E3DE3CE" w14:textId="77777777" w:rsidR="006552F3" w:rsidRDefault="006552F3">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375945A1" w14:textId="77777777" w:rsidR="006552F3" w:rsidRDefault="006552F3">
            <w:pPr>
              <w:rPr>
                <w:sz w:val="20"/>
                <w:szCs w:val="20"/>
              </w:rPr>
            </w:pPr>
          </w:p>
        </w:tc>
        <w:tc>
          <w:tcPr>
            <w:tcW w:w="680" w:type="dxa"/>
            <w:tcBorders>
              <w:top w:val="nil"/>
              <w:left w:val="nil"/>
              <w:bottom w:val="nil"/>
              <w:right w:val="nil"/>
            </w:tcBorders>
            <w:noWrap/>
            <w:vAlign w:val="center"/>
            <w:hideMark/>
          </w:tcPr>
          <w:p w14:paraId="76D10BA0" w14:textId="77777777" w:rsidR="006552F3" w:rsidRDefault="006552F3">
            <w:pPr>
              <w:rPr>
                <w:sz w:val="20"/>
                <w:szCs w:val="20"/>
              </w:rPr>
            </w:pPr>
          </w:p>
        </w:tc>
        <w:tc>
          <w:tcPr>
            <w:tcW w:w="1260" w:type="dxa"/>
            <w:tcBorders>
              <w:top w:val="nil"/>
              <w:left w:val="nil"/>
              <w:bottom w:val="nil"/>
              <w:right w:val="nil"/>
            </w:tcBorders>
            <w:noWrap/>
            <w:vAlign w:val="center"/>
            <w:hideMark/>
          </w:tcPr>
          <w:p w14:paraId="4CB7E6AB" w14:textId="77777777" w:rsidR="006552F3" w:rsidRDefault="006552F3">
            <w:pPr>
              <w:rPr>
                <w:sz w:val="20"/>
                <w:szCs w:val="20"/>
              </w:rPr>
            </w:pPr>
          </w:p>
        </w:tc>
        <w:tc>
          <w:tcPr>
            <w:tcW w:w="1420" w:type="dxa"/>
            <w:tcBorders>
              <w:top w:val="nil"/>
              <w:left w:val="nil"/>
              <w:bottom w:val="nil"/>
              <w:right w:val="nil"/>
            </w:tcBorders>
            <w:noWrap/>
            <w:vAlign w:val="center"/>
            <w:hideMark/>
          </w:tcPr>
          <w:p w14:paraId="46191D8A" w14:textId="77777777" w:rsidR="006552F3" w:rsidRDefault="006552F3">
            <w:pPr>
              <w:rPr>
                <w:sz w:val="20"/>
                <w:szCs w:val="20"/>
              </w:rPr>
            </w:pPr>
          </w:p>
        </w:tc>
        <w:tc>
          <w:tcPr>
            <w:tcW w:w="2020" w:type="dxa"/>
            <w:tcBorders>
              <w:top w:val="nil"/>
              <w:left w:val="nil"/>
              <w:bottom w:val="nil"/>
              <w:right w:val="nil"/>
            </w:tcBorders>
            <w:noWrap/>
            <w:vAlign w:val="center"/>
            <w:hideMark/>
          </w:tcPr>
          <w:p w14:paraId="4C8F14CB" w14:textId="77777777" w:rsidR="006552F3" w:rsidRDefault="006552F3">
            <w:pPr>
              <w:rPr>
                <w:sz w:val="20"/>
                <w:szCs w:val="20"/>
              </w:rPr>
            </w:pPr>
          </w:p>
        </w:tc>
        <w:tc>
          <w:tcPr>
            <w:tcW w:w="2020" w:type="dxa"/>
            <w:tcBorders>
              <w:top w:val="nil"/>
              <w:left w:val="nil"/>
              <w:bottom w:val="nil"/>
              <w:right w:val="nil"/>
            </w:tcBorders>
            <w:noWrap/>
            <w:vAlign w:val="center"/>
            <w:hideMark/>
          </w:tcPr>
          <w:p w14:paraId="281D8B89"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107ECDCE"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615C3797" w14:textId="77777777" w:rsidTr="006552F3">
        <w:trPr>
          <w:trHeight w:val="330"/>
        </w:trPr>
        <w:tc>
          <w:tcPr>
            <w:tcW w:w="207" w:type="dxa"/>
            <w:tcBorders>
              <w:top w:val="nil"/>
              <w:left w:val="single" w:sz="4" w:space="0" w:color="000000"/>
              <w:bottom w:val="nil"/>
              <w:right w:val="nil"/>
            </w:tcBorders>
            <w:noWrap/>
            <w:vAlign w:val="center"/>
            <w:hideMark/>
          </w:tcPr>
          <w:p w14:paraId="76A040CC"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CE2DBE6"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261B0842" w14:textId="77777777" w:rsidR="006552F3" w:rsidRDefault="006552F3">
            <w:pPr>
              <w:rPr>
                <w:sz w:val="20"/>
                <w:szCs w:val="20"/>
              </w:rPr>
            </w:pPr>
          </w:p>
        </w:tc>
        <w:tc>
          <w:tcPr>
            <w:tcW w:w="8060" w:type="dxa"/>
            <w:gridSpan w:val="4"/>
            <w:tcBorders>
              <w:top w:val="nil"/>
              <w:left w:val="nil"/>
              <w:bottom w:val="nil"/>
              <w:right w:val="nil"/>
            </w:tcBorders>
            <w:vAlign w:val="center"/>
            <w:hideMark/>
          </w:tcPr>
          <w:p w14:paraId="76188FA2" w14:textId="77777777" w:rsidR="006552F3" w:rsidRDefault="006552F3">
            <w:pPr>
              <w:rPr>
                <w:rFonts w:ascii="Arial CE" w:hAnsi="Arial CE" w:cs="Arial CE"/>
                <w:b/>
                <w:bCs/>
                <w:sz w:val="22"/>
                <w:szCs w:val="22"/>
              </w:rPr>
            </w:pPr>
            <w:r>
              <w:rPr>
                <w:rFonts w:ascii="Arial CE" w:hAnsi="Arial CE" w:cs="Arial CE"/>
                <w:b/>
                <w:bCs/>
                <w:sz w:val="22"/>
                <w:szCs w:val="22"/>
              </w:rPr>
              <w:t>SO 01.7 - Dopravní značení</w:t>
            </w:r>
          </w:p>
        </w:tc>
        <w:tc>
          <w:tcPr>
            <w:tcW w:w="1420" w:type="dxa"/>
            <w:tcBorders>
              <w:top w:val="nil"/>
              <w:left w:val="nil"/>
              <w:bottom w:val="nil"/>
              <w:right w:val="nil"/>
            </w:tcBorders>
            <w:noWrap/>
            <w:vAlign w:val="center"/>
            <w:hideMark/>
          </w:tcPr>
          <w:p w14:paraId="274B3AE1" w14:textId="77777777" w:rsidR="006552F3" w:rsidRDefault="006552F3">
            <w:pPr>
              <w:rPr>
                <w:rFonts w:ascii="Arial CE" w:hAnsi="Arial CE" w:cs="Arial CE"/>
                <w:b/>
                <w:bCs/>
                <w:sz w:val="22"/>
                <w:szCs w:val="22"/>
              </w:rPr>
            </w:pPr>
          </w:p>
        </w:tc>
        <w:tc>
          <w:tcPr>
            <w:tcW w:w="2020" w:type="dxa"/>
            <w:tcBorders>
              <w:top w:val="nil"/>
              <w:left w:val="nil"/>
              <w:bottom w:val="nil"/>
              <w:right w:val="nil"/>
            </w:tcBorders>
            <w:noWrap/>
            <w:vAlign w:val="center"/>
            <w:hideMark/>
          </w:tcPr>
          <w:p w14:paraId="0C1E9B7D" w14:textId="77777777" w:rsidR="006552F3" w:rsidRDefault="006552F3">
            <w:pPr>
              <w:rPr>
                <w:sz w:val="20"/>
                <w:szCs w:val="20"/>
              </w:rPr>
            </w:pPr>
          </w:p>
        </w:tc>
        <w:tc>
          <w:tcPr>
            <w:tcW w:w="2020" w:type="dxa"/>
            <w:tcBorders>
              <w:top w:val="nil"/>
              <w:left w:val="nil"/>
              <w:bottom w:val="nil"/>
              <w:right w:val="nil"/>
            </w:tcBorders>
            <w:noWrap/>
            <w:vAlign w:val="center"/>
            <w:hideMark/>
          </w:tcPr>
          <w:p w14:paraId="0D3FC468"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625E93E2"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46A8DCEA" w14:textId="77777777" w:rsidTr="006552F3">
        <w:trPr>
          <w:trHeight w:val="139"/>
        </w:trPr>
        <w:tc>
          <w:tcPr>
            <w:tcW w:w="207" w:type="dxa"/>
            <w:tcBorders>
              <w:top w:val="nil"/>
              <w:left w:val="single" w:sz="4" w:space="0" w:color="000000"/>
              <w:bottom w:val="nil"/>
              <w:right w:val="nil"/>
            </w:tcBorders>
            <w:noWrap/>
            <w:vAlign w:val="center"/>
            <w:hideMark/>
          </w:tcPr>
          <w:p w14:paraId="29CD8AAD"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D4DDB20"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3EDC3105" w14:textId="77777777" w:rsidR="006552F3" w:rsidRDefault="006552F3">
            <w:pPr>
              <w:rPr>
                <w:sz w:val="20"/>
                <w:szCs w:val="20"/>
              </w:rPr>
            </w:pPr>
          </w:p>
        </w:tc>
        <w:tc>
          <w:tcPr>
            <w:tcW w:w="1540" w:type="dxa"/>
            <w:tcBorders>
              <w:top w:val="nil"/>
              <w:left w:val="nil"/>
              <w:bottom w:val="nil"/>
              <w:right w:val="nil"/>
            </w:tcBorders>
            <w:noWrap/>
            <w:vAlign w:val="center"/>
            <w:hideMark/>
          </w:tcPr>
          <w:p w14:paraId="205150DB" w14:textId="77777777" w:rsidR="006552F3" w:rsidRDefault="006552F3">
            <w:pPr>
              <w:rPr>
                <w:sz w:val="20"/>
                <w:szCs w:val="20"/>
              </w:rPr>
            </w:pPr>
          </w:p>
        </w:tc>
        <w:tc>
          <w:tcPr>
            <w:tcW w:w="4580" w:type="dxa"/>
            <w:tcBorders>
              <w:top w:val="nil"/>
              <w:left w:val="nil"/>
              <w:bottom w:val="nil"/>
              <w:right w:val="nil"/>
            </w:tcBorders>
            <w:noWrap/>
            <w:vAlign w:val="center"/>
            <w:hideMark/>
          </w:tcPr>
          <w:p w14:paraId="6A979256" w14:textId="77777777" w:rsidR="006552F3" w:rsidRDefault="006552F3">
            <w:pPr>
              <w:rPr>
                <w:sz w:val="20"/>
                <w:szCs w:val="20"/>
              </w:rPr>
            </w:pPr>
          </w:p>
        </w:tc>
        <w:tc>
          <w:tcPr>
            <w:tcW w:w="680" w:type="dxa"/>
            <w:tcBorders>
              <w:top w:val="nil"/>
              <w:left w:val="nil"/>
              <w:bottom w:val="nil"/>
              <w:right w:val="nil"/>
            </w:tcBorders>
            <w:noWrap/>
            <w:vAlign w:val="center"/>
            <w:hideMark/>
          </w:tcPr>
          <w:p w14:paraId="53D5D099" w14:textId="77777777" w:rsidR="006552F3" w:rsidRDefault="006552F3">
            <w:pPr>
              <w:rPr>
                <w:sz w:val="20"/>
                <w:szCs w:val="20"/>
              </w:rPr>
            </w:pPr>
          </w:p>
        </w:tc>
        <w:tc>
          <w:tcPr>
            <w:tcW w:w="1260" w:type="dxa"/>
            <w:tcBorders>
              <w:top w:val="nil"/>
              <w:left w:val="nil"/>
              <w:bottom w:val="nil"/>
              <w:right w:val="nil"/>
            </w:tcBorders>
            <w:noWrap/>
            <w:vAlign w:val="center"/>
            <w:hideMark/>
          </w:tcPr>
          <w:p w14:paraId="4CB051E0" w14:textId="77777777" w:rsidR="006552F3" w:rsidRDefault="006552F3">
            <w:pPr>
              <w:rPr>
                <w:sz w:val="20"/>
                <w:szCs w:val="20"/>
              </w:rPr>
            </w:pPr>
          </w:p>
        </w:tc>
        <w:tc>
          <w:tcPr>
            <w:tcW w:w="1420" w:type="dxa"/>
            <w:tcBorders>
              <w:top w:val="nil"/>
              <w:left w:val="nil"/>
              <w:bottom w:val="nil"/>
              <w:right w:val="nil"/>
            </w:tcBorders>
            <w:noWrap/>
            <w:vAlign w:val="center"/>
            <w:hideMark/>
          </w:tcPr>
          <w:p w14:paraId="2341E57A" w14:textId="77777777" w:rsidR="006552F3" w:rsidRDefault="006552F3">
            <w:pPr>
              <w:rPr>
                <w:sz w:val="20"/>
                <w:szCs w:val="20"/>
              </w:rPr>
            </w:pPr>
          </w:p>
        </w:tc>
        <w:tc>
          <w:tcPr>
            <w:tcW w:w="2020" w:type="dxa"/>
            <w:tcBorders>
              <w:top w:val="nil"/>
              <w:left w:val="nil"/>
              <w:bottom w:val="nil"/>
              <w:right w:val="nil"/>
            </w:tcBorders>
            <w:noWrap/>
            <w:vAlign w:val="center"/>
            <w:hideMark/>
          </w:tcPr>
          <w:p w14:paraId="320D50C3" w14:textId="77777777" w:rsidR="006552F3" w:rsidRDefault="006552F3">
            <w:pPr>
              <w:rPr>
                <w:sz w:val="20"/>
                <w:szCs w:val="20"/>
              </w:rPr>
            </w:pPr>
          </w:p>
        </w:tc>
        <w:tc>
          <w:tcPr>
            <w:tcW w:w="2020" w:type="dxa"/>
            <w:tcBorders>
              <w:top w:val="nil"/>
              <w:left w:val="nil"/>
              <w:bottom w:val="nil"/>
              <w:right w:val="nil"/>
            </w:tcBorders>
            <w:noWrap/>
            <w:vAlign w:val="center"/>
            <w:hideMark/>
          </w:tcPr>
          <w:p w14:paraId="43E021B4"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0879E091"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152E761A" w14:textId="77777777" w:rsidTr="006552F3">
        <w:trPr>
          <w:trHeight w:val="240"/>
        </w:trPr>
        <w:tc>
          <w:tcPr>
            <w:tcW w:w="207" w:type="dxa"/>
            <w:tcBorders>
              <w:top w:val="nil"/>
              <w:left w:val="single" w:sz="4" w:space="0" w:color="000000"/>
              <w:bottom w:val="nil"/>
              <w:right w:val="nil"/>
            </w:tcBorders>
            <w:noWrap/>
            <w:vAlign w:val="center"/>
            <w:hideMark/>
          </w:tcPr>
          <w:p w14:paraId="572FC65D" w14:textId="77777777" w:rsidR="006552F3" w:rsidRDefault="006552F3">
            <w:pPr>
              <w:rPr>
                <w:rFonts w:ascii="Arial CE" w:hAnsi="Arial CE" w:cs="Arial CE"/>
                <w:sz w:val="16"/>
                <w:szCs w:val="16"/>
              </w:rPr>
            </w:pPr>
            <w:r>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5ED9B0F4" w14:textId="77777777" w:rsidR="006552F3" w:rsidRDefault="006552F3">
            <w:pPr>
              <w:rPr>
                <w:rFonts w:ascii="Arial CE" w:hAnsi="Arial CE" w:cs="Arial CE"/>
                <w:color w:val="969696"/>
                <w:sz w:val="20"/>
                <w:szCs w:val="20"/>
              </w:rPr>
            </w:pPr>
            <w:r>
              <w:rPr>
                <w:rFonts w:ascii="Arial CE" w:hAnsi="Arial CE" w:cs="Arial CE"/>
                <w:color w:val="969696"/>
                <w:sz w:val="20"/>
                <w:szCs w:val="20"/>
              </w:rPr>
              <w:t>Místo:</w:t>
            </w:r>
          </w:p>
        </w:tc>
        <w:tc>
          <w:tcPr>
            <w:tcW w:w="1540" w:type="dxa"/>
            <w:tcBorders>
              <w:top w:val="nil"/>
              <w:left w:val="nil"/>
              <w:bottom w:val="nil"/>
              <w:right w:val="nil"/>
            </w:tcBorders>
            <w:noWrap/>
            <w:vAlign w:val="center"/>
            <w:hideMark/>
          </w:tcPr>
          <w:p w14:paraId="6066724E" w14:textId="77777777" w:rsidR="006552F3" w:rsidRDefault="006552F3">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553C093B" w14:textId="77777777" w:rsidR="006552F3" w:rsidRDefault="006552F3">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7B3AEFAD" w14:textId="77777777" w:rsidR="006552F3" w:rsidRDefault="006552F3">
            <w:pPr>
              <w:rPr>
                <w:rFonts w:ascii="Arial CE" w:hAnsi="Arial CE" w:cs="Arial CE"/>
                <w:sz w:val="20"/>
                <w:szCs w:val="20"/>
              </w:rPr>
            </w:pPr>
          </w:p>
        </w:tc>
        <w:tc>
          <w:tcPr>
            <w:tcW w:w="1260" w:type="dxa"/>
            <w:tcBorders>
              <w:top w:val="nil"/>
              <w:left w:val="nil"/>
              <w:bottom w:val="nil"/>
              <w:right w:val="nil"/>
            </w:tcBorders>
            <w:noWrap/>
            <w:vAlign w:val="center"/>
            <w:hideMark/>
          </w:tcPr>
          <w:p w14:paraId="1F09B87C" w14:textId="77777777" w:rsidR="006552F3" w:rsidRDefault="006552F3">
            <w:pPr>
              <w:rPr>
                <w:sz w:val="20"/>
                <w:szCs w:val="20"/>
              </w:rPr>
            </w:pPr>
          </w:p>
        </w:tc>
        <w:tc>
          <w:tcPr>
            <w:tcW w:w="1420" w:type="dxa"/>
            <w:tcBorders>
              <w:top w:val="nil"/>
              <w:left w:val="nil"/>
              <w:bottom w:val="nil"/>
              <w:right w:val="nil"/>
            </w:tcBorders>
            <w:noWrap/>
            <w:vAlign w:val="center"/>
            <w:hideMark/>
          </w:tcPr>
          <w:p w14:paraId="52F7319B" w14:textId="77777777" w:rsidR="006552F3" w:rsidRDefault="006552F3">
            <w:pPr>
              <w:rPr>
                <w:rFonts w:ascii="Arial CE" w:hAnsi="Arial CE" w:cs="Arial CE"/>
                <w:color w:val="969696"/>
                <w:sz w:val="20"/>
                <w:szCs w:val="20"/>
              </w:rPr>
            </w:pPr>
            <w:r>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7036E8DD" w14:textId="77777777" w:rsidR="006552F3" w:rsidRDefault="006552F3">
            <w:pPr>
              <w:rPr>
                <w:rFonts w:ascii="Arial CE" w:hAnsi="Arial CE" w:cs="Arial CE"/>
                <w:sz w:val="20"/>
                <w:szCs w:val="20"/>
              </w:rPr>
            </w:pPr>
            <w:r>
              <w:rPr>
                <w:rFonts w:ascii="Arial CE" w:hAnsi="Arial CE" w:cs="Arial CE"/>
                <w:sz w:val="20"/>
                <w:szCs w:val="20"/>
              </w:rPr>
              <w:t>01.02.2025</w:t>
            </w:r>
          </w:p>
        </w:tc>
        <w:tc>
          <w:tcPr>
            <w:tcW w:w="2020" w:type="dxa"/>
            <w:tcBorders>
              <w:top w:val="nil"/>
              <w:left w:val="nil"/>
              <w:bottom w:val="nil"/>
              <w:right w:val="nil"/>
            </w:tcBorders>
            <w:noWrap/>
            <w:vAlign w:val="center"/>
            <w:hideMark/>
          </w:tcPr>
          <w:p w14:paraId="05905329" w14:textId="77777777" w:rsidR="006552F3" w:rsidRDefault="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0CD2FC87"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2E6BCC6" w14:textId="77777777" w:rsidTr="006552F3">
        <w:trPr>
          <w:trHeight w:val="139"/>
        </w:trPr>
        <w:tc>
          <w:tcPr>
            <w:tcW w:w="207" w:type="dxa"/>
            <w:tcBorders>
              <w:top w:val="nil"/>
              <w:left w:val="single" w:sz="4" w:space="0" w:color="000000"/>
              <w:bottom w:val="nil"/>
              <w:right w:val="nil"/>
            </w:tcBorders>
            <w:noWrap/>
            <w:vAlign w:val="center"/>
            <w:hideMark/>
          </w:tcPr>
          <w:p w14:paraId="3275799F"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FC788C0"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04D60C3D" w14:textId="77777777" w:rsidR="006552F3" w:rsidRDefault="006552F3">
            <w:pPr>
              <w:rPr>
                <w:sz w:val="20"/>
                <w:szCs w:val="20"/>
              </w:rPr>
            </w:pPr>
          </w:p>
        </w:tc>
        <w:tc>
          <w:tcPr>
            <w:tcW w:w="1540" w:type="dxa"/>
            <w:tcBorders>
              <w:top w:val="nil"/>
              <w:left w:val="nil"/>
              <w:bottom w:val="nil"/>
              <w:right w:val="nil"/>
            </w:tcBorders>
            <w:noWrap/>
            <w:vAlign w:val="center"/>
            <w:hideMark/>
          </w:tcPr>
          <w:p w14:paraId="22A03583" w14:textId="77777777" w:rsidR="006552F3" w:rsidRDefault="006552F3">
            <w:pPr>
              <w:rPr>
                <w:sz w:val="20"/>
                <w:szCs w:val="20"/>
              </w:rPr>
            </w:pPr>
          </w:p>
        </w:tc>
        <w:tc>
          <w:tcPr>
            <w:tcW w:w="4580" w:type="dxa"/>
            <w:tcBorders>
              <w:top w:val="nil"/>
              <w:left w:val="nil"/>
              <w:bottom w:val="nil"/>
              <w:right w:val="nil"/>
            </w:tcBorders>
            <w:noWrap/>
            <w:vAlign w:val="center"/>
            <w:hideMark/>
          </w:tcPr>
          <w:p w14:paraId="7731A2A7" w14:textId="77777777" w:rsidR="006552F3" w:rsidRDefault="006552F3">
            <w:pPr>
              <w:rPr>
                <w:sz w:val="20"/>
                <w:szCs w:val="20"/>
              </w:rPr>
            </w:pPr>
          </w:p>
        </w:tc>
        <w:tc>
          <w:tcPr>
            <w:tcW w:w="680" w:type="dxa"/>
            <w:tcBorders>
              <w:top w:val="nil"/>
              <w:left w:val="nil"/>
              <w:bottom w:val="nil"/>
              <w:right w:val="nil"/>
            </w:tcBorders>
            <w:noWrap/>
            <w:vAlign w:val="center"/>
            <w:hideMark/>
          </w:tcPr>
          <w:p w14:paraId="4639C61F" w14:textId="77777777" w:rsidR="006552F3" w:rsidRDefault="006552F3">
            <w:pPr>
              <w:rPr>
                <w:sz w:val="20"/>
                <w:szCs w:val="20"/>
              </w:rPr>
            </w:pPr>
          </w:p>
        </w:tc>
        <w:tc>
          <w:tcPr>
            <w:tcW w:w="1260" w:type="dxa"/>
            <w:tcBorders>
              <w:top w:val="nil"/>
              <w:left w:val="nil"/>
              <w:bottom w:val="nil"/>
              <w:right w:val="nil"/>
            </w:tcBorders>
            <w:noWrap/>
            <w:vAlign w:val="center"/>
            <w:hideMark/>
          </w:tcPr>
          <w:p w14:paraId="31726B01" w14:textId="77777777" w:rsidR="006552F3" w:rsidRDefault="006552F3">
            <w:pPr>
              <w:rPr>
                <w:sz w:val="20"/>
                <w:szCs w:val="20"/>
              </w:rPr>
            </w:pPr>
          </w:p>
        </w:tc>
        <w:tc>
          <w:tcPr>
            <w:tcW w:w="1420" w:type="dxa"/>
            <w:tcBorders>
              <w:top w:val="nil"/>
              <w:left w:val="nil"/>
              <w:bottom w:val="nil"/>
              <w:right w:val="nil"/>
            </w:tcBorders>
            <w:noWrap/>
            <w:vAlign w:val="center"/>
            <w:hideMark/>
          </w:tcPr>
          <w:p w14:paraId="0D7FD3BE" w14:textId="77777777" w:rsidR="006552F3" w:rsidRDefault="006552F3">
            <w:pPr>
              <w:rPr>
                <w:sz w:val="20"/>
                <w:szCs w:val="20"/>
              </w:rPr>
            </w:pPr>
          </w:p>
        </w:tc>
        <w:tc>
          <w:tcPr>
            <w:tcW w:w="2020" w:type="dxa"/>
            <w:tcBorders>
              <w:top w:val="nil"/>
              <w:left w:val="nil"/>
              <w:bottom w:val="nil"/>
              <w:right w:val="nil"/>
            </w:tcBorders>
            <w:noWrap/>
            <w:vAlign w:val="center"/>
            <w:hideMark/>
          </w:tcPr>
          <w:p w14:paraId="7BEAD359" w14:textId="77777777" w:rsidR="006552F3" w:rsidRDefault="006552F3">
            <w:pPr>
              <w:rPr>
                <w:sz w:val="20"/>
                <w:szCs w:val="20"/>
              </w:rPr>
            </w:pPr>
          </w:p>
        </w:tc>
        <w:tc>
          <w:tcPr>
            <w:tcW w:w="2020" w:type="dxa"/>
            <w:tcBorders>
              <w:top w:val="nil"/>
              <w:left w:val="nil"/>
              <w:bottom w:val="nil"/>
              <w:right w:val="nil"/>
            </w:tcBorders>
            <w:noWrap/>
            <w:vAlign w:val="center"/>
            <w:hideMark/>
          </w:tcPr>
          <w:p w14:paraId="7ABAE76D"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6F4D4897"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B3668C3" w14:textId="77777777" w:rsidTr="006552F3">
        <w:trPr>
          <w:trHeight w:val="514"/>
        </w:trPr>
        <w:tc>
          <w:tcPr>
            <w:tcW w:w="207" w:type="dxa"/>
            <w:tcBorders>
              <w:top w:val="nil"/>
              <w:left w:val="single" w:sz="4" w:space="0" w:color="000000"/>
              <w:bottom w:val="nil"/>
              <w:right w:val="nil"/>
            </w:tcBorders>
            <w:noWrap/>
            <w:vAlign w:val="center"/>
            <w:hideMark/>
          </w:tcPr>
          <w:p w14:paraId="68E4AB67" w14:textId="77777777" w:rsidR="006552F3" w:rsidRDefault="006552F3">
            <w:pPr>
              <w:rPr>
                <w:rFonts w:ascii="Arial CE" w:hAnsi="Arial CE" w:cs="Arial CE"/>
                <w:sz w:val="16"/>
                <w:szCs w:val="16"/>
              </w:rPr>
            </w:pPr>
            <w:r>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27908675" w14:textId="77777777" w:rsidR="006552F3" w:rsidRDefault="006552F3">
            <w:pPr>
              <w:rPr>
                <w:rFonts w:ascii="Arial CE" w:hAnsi="Arial CE" w:cs="Arial CE"/>
                <w:color w:val="969696"/>
                <w:sz w:val="20"/>
                <w:szCs w:val="20"/>
              </w:rPr>
            </w:pPr>
            <w:r>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6E830088" w14:textId="77777777" w:rsidR="006552F3" w:rsidRDefault="006552F3">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32B84CEE" w14:textId="77777777" w:rsidR="006552F3" w:rsidRDefault="006552F3">
            <w:pPr>
              <w:rPr>
                <w:rFonts w:ascii="Arial CE" w:hAnsi="Arial CE" w:cs="Arial CE"/>
                <w:sz w:val="20"/>
                <w:szCs w:val="20"/>
              </w:rPr>
            </w:pPr>
          </w:p>
        </w:tc>
        <w:tc>
          <w:tcPr>
            <w:tcW w:w="1260" w:type="dxa"/>
            <w:tcBorders>
              <w:top w:val="nil"/>
              <w:left w:val="nil"/>
              <w:bottom w:val="nil"/>
              <w:right w:val="nil"/>
            </w:tcBorders>
            <w:noWrap/>
            <w:vAlign w:val="center"/>
            <w:hideMark/>
          </w:tcPr>
          <w:p w14:paraId="636C131C" w14:textId="77777777" w:rsidR="006552F3" w:rsidRDefault="006552F3">
            <w:pPr>
              <w:rPr>
                <w:sz w:val="20"/>
                <w:szCs w:val="20"/>
              </w:rPr>
            </w:pPr>
          </w:p>
        </w:tc>
        <w:tc>
          <w:tcPr>
            <w:tcW w:w="1420" w:type="dxa"/>
            <w:tcBorders>
              <w:top w:val="nil"/>
              <w:left w:val="nil"/>
              <w:bottom w:val="nil"/>
              <w:right w:val="nil"/>
            </w:tcBorders>
            <w:noWrap/>
            <w:vAlign w:val="center"/>
            <w:hideMark/>
          </w:tcPr>
          <w:p w14:paraId="44261268" w14:textId="77777777" w:rsidR="006552F3" w:rsidRDefault="006552F3">
            <w:pPr>
              <w:rPr>
                <w:rFonts w:ascii="Arial CE" w:hAnsi="Arial CE" w:cs="Arial CE"/>
                <w:color w:val="969696"/>
                <w:sz w:val="20"/>
                <w:szCs w:val="20"/>
              </w:rPr>
            </w:pPr>
            <w:r>
              <w:rPr>
                <w:rFonts w:ascii="Arial CE" w:hAnsi="Arial CE" w:cs="Arial CE"/>
                <w:color w:val="969696"/>
                <w:sz w:val="20"/>
                <w:szCs w:val="20"/>
              </w:rPr>
              <w:t>Projektant:</w:t>
            </w:r>
          </w:p>
        </w:tc>
        <w:tc>
          <w:tcPr>
            <w:tcW w:w="2020" w:type="dxa"/>
            <w:tcBorders>
              <w:top w:val="nil"/>
              <w:left w:val="nil"/>
              <w:bottom w:val="nil"/>
              <w:right w:val="nil"/>
            </w:tcBorders>
            <w:vAlign w:val="center"/>
            <w:hideMark/>
          </w:tcPr>
          <w:p w14:paraId="039CF594" w14:textId="77777777" w:rsidR="006552F3" w:rsidRDefault="006552F3">
            <w:pPr>
              <w:rPr>
                <w:rFonts w:ascii="Arial CE" w:hAnsi="Arial CE" w:cs="Arial CE"/>
                <w:sz w:val="20"/>
                <w:szCs w:val="20"/>
              </w:rPr>
            </w:pPr>
            <w:r>
              <w:rPr>
                <w:rFonts w:ascii="Arial CE" w:hAnsi="Arial CE" w:cs="Arial CE"/>
                <w:sz w:val="20"/>
                <w:szCs w:val="20"/>
              </w:rPr>
              <w:t>Ing. arch. Tomáš Beneš</w:t>
            </w:r>
          </w:p>
        </w:tc>
        <w:tc>
          <w:tcPr>
            <w:tcW w:w="2020" w:type="dxa"/>
            <w:tcBorders>
              <w:top w:val="nil"/>
              <w:left w:val="nil"/>
              <w:bottom w:val="nil"/>
              <w:right w:val="nil"/>
            </w:tcBorders>
            <w:noWrap/>
            <w:vAlign w:val="center"/>
            <w:hideMark/>
          </w:tcPr>
          <w:p w14:paraId="3785E16B" w14:textId="77777777" w:rsidR="006552F3" w:rsidRDefault="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2625979F"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55EFAC18" w14:textId="77777777" w:rsidTr="006552F3">
        <w:trPr>
          <w:trHeight w:val="514"/>
        </w:trPr>
        <w:tc>
          <w:tcPr>
            <w:tcW w:w="207" w:type="dxa"/>
            <w:tcBorders>
              <w:top w:val="nil"/>
              <w:left w:val="single" w:sz="4" w:space="0" w:color="000000"/>
              <w:bottom w:val="nil"/>
              <w:right w:val="nil"/>
            </w:tcBorders>
            <w:noWrap/>
            <w:vAlign w:val="center"/>
            <w:hideMark/>
          </w:tcPr>
          <w:p w14:paraId="415DA495" w14:textId="77777777" w:rsidR="006552F3" w:rsidRDefault="006552F3">
            <w:pPr>
              <w:rPr>
                <w:rFonts w:ascii="Arial CE" w:hAnsi="Arial CE" w:cs="Arial CE"/>
                <w:sz w:val="16"/>
                <w:szCs w:val="16"/>
              </w:rPr>
            </w:pPr>
            <w:r>
              <w:rPr>
                <w:rFonts w:ascii="Arial CE" w:hAnsi="Arial CE" w:cs="Arial CE"/>
                <w:sz w:val="16"/>
                <w:szCs w:val="16"/>
              </w:rPr>
              <w:lastRenderedPageBreak/>
              <w:t> </w:t>
            </w:r>
          </w:p>
        </w:tc>
        <w:tc>
          <w:tcPr>
            <w:tcW w:w="2398" w:type="dxa"/>
            <w:gridSpan w:val="3"/>
            <w:tcBorders>
              <w:top w:val="nil"/>
              <w:left w:val="nil"/>
              <w:bottom w:val="nil"/>
              <w:right w:val="nil"/>
            </w:tcBorders>
            <w:noWrap/>
            <w:vAlign w:val="center"/>
            <w:hideMark/>
          </w:tcPr>
          <w:p w14:paraId="407FB442" w14:textId="77777777" w:rsidR="006552F3" w:rsidRDefault="006552F3">
            <w:pPr>
              <w:rPr>
                <w:rFonts w:ascii="Arial CE" w:hAnsi="Arial CE" w:cs="Arial CE"/>
                <w:color w:val="969696"/>
                <w:sz w:val="20"/>
                <w:szCs w:val="20"/>
              </w:rPr>
            </w:pPr>
            <w:r>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7E33106E" w14:textId="77777777" w:rsidR="006552F3" w:rsidRDefault="006552F3">
            <w:pPr>
              <w:rPr>
                <w:rFonts w:ascii="Arial CE" w:hAnsi="Arial CE" w:cs="Arial CE"/>
                <w:sz w:val="20"/>
                <w:szCs w:val="20"/>
              </w:rPr>
            </w:pPr>
            <w:r>
              <w:rPr>
                <w:rFonts w:ascii="Arial CE" w:hAnsi="Arial CE" w:cs="Arial CE"/>
                <w:sz w:val="20"/>
                <w:szCs w:val="20"/>
              </w:rPr>
              <w:t xml:space="preserve"> </w:t>
            </w:r>
          </w:p>
        </w:tc>
        <w:tc>
          <w:tcPr>
            <w:tcW w:w="680" w:type="dxa"/>
            <w:tcBorders>
              <w:top w:val="nil"/>
              <w:left w:val="nil"/>
              <w:bottom w:val="nil"/>
              <w:right w:val="nil"/>
            </w:tcBorders>
            <w:noWrap/>
            <w:vAlign w:val="center"/>
            <w:hideMark/>
          </w:tcPr>
          <w:p w14:paraId="080A3E9B" w14:textId="77777777" w:rsidR="006552F3" w:rsidRDefault="006552F3">
            <w:pPr>
              <w:rPr>
                <w:rFonts w:ascii="Arial CE" w:hAnsi="Arial CE" w:cs="Arial CE"/>
                <w:sz w:val="20"/>
                <w:szCs w:val="20"/>
              </w:rPr>
            </w:pPr>
          </w:p>
        </w:tc>
        <w:tc>
          <w:tcPr>
            <w:tcW w:w="1260" w:type="dxa"/>
            <w:tcBorders>
              <w:top w:val="nil"/>
              <w:left w:val="nil"/>
              <w:bottom w:val="nil"/>
              <w:right w:val="nil"/>
            </w:tcBorders>
            <w:noWrap/>
            <w:vAlign w:val="center"/>
            <w:hideMark/>
          </w:tcPr>
          <w:p w14:paraId="0C10707E" w14:textId="77777777" w:rsidR="006552F3" w:rsidRDefault="006552F3">
            <w:pPr>
              <w:rPr>
                <w:sz w:val="20"/>
                <w:szCs w:val="20"/>
              </w:rPr>
            </w:pPr>
          </w:p>
        </w:tc>
        <w:tc>
          <w:tcPr>
            <w:tcW w:w="1420" w:type="dxa"/>
            <w:tcBorders>
              <w:top w:val="nil"/>
              <w:left w:val="nil"/>
              <w:bottom w:val="nil"/>
              <w:right w:val="nil"/>
            </w:tcBorders>
            <w:noWrap/>
            <w:vAlign w:val="center"/>
            <w:hideMark/>
          </w:tcPr>
          <w:p w14:paraId="6DB83D61" w14:textId="77777777" w:rsidR="006552F3" w:rsidRDefault="006552F3">
            <w:pPr>
              <w:rPr>
                <w:rFonts w:ascii="Arial CE" w:hAnsi="Arial CE" w:cs="Arial CE"/>
                <w:color w:val="969696"/>
                <w:sz w:val="20"/>
                <w:szCs w:val="20"/>
              </w:rPr>
            </w:pPr>
            <w:r>
              <w:rPr>
                <w:rFonts w:ascii="Arial CE" w:hAnsi="Arial CE" w:cs="Arial CE"/>
                <w:color w:val="969696"/>
                <w:sz w:val="20"/>
                <w:szCs w:val="20"/>
              </w:rPr>
              <w:t>Zpracovatel:</w:t>
            </w:r>
          </w:p>
        </w:tc>
        <w:tc>
          <w:tcPr>
            <w:tcW w:w="2020" w:type="dxa"/>
            <w:tcBorders>
              <w:top w:val="nil"/>
              <w:left w:val="nil"/>
              <w:bottom w:val="nil"/>
              <w:right w:val="nil"/>
            </w:tcBorders>
            <w:vAlign w:val="center"/>
            <w:hideMark/>
          </w:tcPr>
          <w:p w14:paraId="5017A780" w14:textId="77777777" w:rsidR="006552F3" w:rsidRDefault="006552F3">
            <w:pPr>
              <w:rPr>
                <w:rFonts w:ascii="Arial CE" w:hAnsi="Arial CE" w:cs="Arial CE"/>
                <w:sz w:val="20"/>
                <w:szCs w:val="20"/>
              </w:rPr>
            </w:pPr>
            <w:r>
              <w:rPr>
                <w:rFonts w:ascii="Arial CE" w:hAnsi="Arial CE" w:cs="Arial CE"/>
                <w:sz w:val="20"/>
                <w:szCs w:val="20"/>
              </w:rPr>
              <w:t>0</w:t>
            </w:r>
          </w:p>
        </w:tc>
        <w:tc>
          <w:tcPr>
            <w:tcW w:w="2020" w:type="dxa"/>
            <w:tcBorders>
              <w:top w:val="nil"/>
              <w:left w:val="nil"/>
              <w:bottom w:val="nil"/>
              <w:right w:val="nil"/>
            </w:tcBorders>
            <w:noWrap/>
            <w:vAlign w:val="center"/>
            <w:hideMark/>
          </w:tcPr>
          <w:p w14:paraId="3681BDAE" w14:textId="77777777" w:rsidR="006552F3" w:rsidRDefault="006552F3">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2A56906F"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52C0952" w14:textId="77777777" w:rsidTr="006552F3">
        <w:trPr>
          <w:trHeight w:val="210"/>
        </w:trPr>
        <w:tc>
          <w:tcPr>
            <w:tcW w:w="207" w:type="dxa"/>
            <w:tcBorders>
              <w:top w:val="nil"/>
              <w:left w:val="single" w:sz="4" w:space="0" w:color="000000"/>
              <w:bottom w:val="nil"/>
              <w:right w:val="nil"/>
            </w:tcBorders>
            <w:noWrap/>
            <w:vAlign w:val="center"/>
            <w:hideMark/>
          </w:tcPr>
          <w:p w14:paraId="66A9F047"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073D2A6"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1664F1A4" w14:textId="77777777" w:rsidR="006552F3" w:rsidRDefault="006552F3">
            <w:pPr>
              <w:rPr>
                <w:sz w:val="20"/>
                <w:szCs w:val="20"/>
              </w:rPr>
            </w:pPr>
          </w:p>
        </w:tc>
        <w:tc>
          <w:tcPr>
            <w:tcW w:w="1540" w:type="dxa"/>
            <w:tcBorders>
              <w:top w:val="nil"/>
              <w:left w:val="nil"/>
              <w:bottom w:val="nil"/>
              <w:right w:val="nil"/>
            </w:tcBorders>
            <w:noWrap/>
            <w:vAlign w:val="center"/>
            <w:hideMark/>
          </w:tcPr>
          <w:p w14:paraId="3996D10F" w14:textId="77777777" w:rsidR="006552F3" w:rsidRDefault="006552F3">
            <w:pPr>
              <w:rPr>
                <w:sz w:val="20"/>
                <w:szCs w:val="20"/>
              </w:rPr>
            </w:pPr>
          </w:p>
        </w:tc>
        <w:tc>
          <w:tcPr>
            <w:tcW w:w="4580" w:type="dxa"/>
            <w:tcBorders>
              <w:top w:val="nil"/>
              <w:left w:val="nil"/>
              <w:bottom w:val="nil"/>
              <w:right w:val="nil"/>
            </w:tcBorders>
            <w:noWrap/>
            <w:vAlign w:val="center"/>
            <w:hideMark/>
          </w:tcPr>
          <w:p w14:paraId="69DEF3EE" w14:textId="77777777" w:rsidR="006552F3" w:rsidRDefault="006552F3">
            <w:pPr>
              <w:rPr>
                <w:sz w:val="20"/>
                <w:szCs w:val="20"/>
              </w:rPr>
            </w:pPr>
          </w:p>
        </w:tc>
        <w:tc>
          <w:tcPr>
            <w:tcW w:w="680" w:type="dxa"/>
            <w:tcBorders>
              <w:top w:val="nil"/>
              <w:left w:val="nil"/>
              <w:bottom w:val="nil"/>
              <w:right w:val="nil"/>
            </w:tcBorders>
            <w:noWrap/>
            <w:vAlign w:val="center"/>
            <w:hideMark/>
          </w:tcPr>
          <w:p w14:paraId="2940D63E" w14:textId="77777777" w:rsidR="006552F3" w:rsidRDefault="006552F3">
            <w:pPr>
              <w:rPr>
                <w:sz w:val="20"/>
                <w:szCs w:val="20"/>
              </w:rPr>
            </w:pPr>
          </w:p>
        </w:tc>
        <w:tc>
          <w:tcPr>
            <w:tcW w:w="1260" w:type="dxa"/>
            <w:tcBorders>
              <w:top w:val="nil"/>
              <w:left w:val="nil"/>
              <w:bottom w:val="nil"/>
              <w:right w:val="nil"/>
            </w:tcBorders>
            <w:noWrap/>
            <w:vAlign w:val="center"/>
            <w:hideMark/>
          </w:tcPr>
          <w:p w14:paraId="3767C7C4" w14:textId="77777777" w:rsidR="006552F3" w:rsidRDefault="006552F3">
            <w:pPr>
              <w:rPr>
                <w:sz w:val="20"/>
                <w:szCs w:val="20"/>
              </w:rPr>
            </w:pPr>
          </w:p>
        </w:tc>
        <w:tc>
          <w:tcPr>
            <w:tcW w:w="1420" w:type="dxa"/>
            <w:tcBorders>
              <w:top w:val="nil"/>
              <w:left w:val="nil"/>
              <w:bottom w:val="nil"/>
              <w:right w:val="nil"/>
            </w:tcBorders>
            <w:noWrap/>
            <w:vAlign w:val="center"/>
            <w:hideMark/>
          </w:tcPr>
          <w:p w14:paraId="2367695F" w14:textId="77777777" w:rsidR="006552F3" w:rsidRDefault="006552F3">
            <w:pPr>
              <w:rPr>
                <w:sz w:val="20"/>
                <w:szCs w:val="20"/>
              </w:rPr>
            </w:pPr>
          </w:p>
        </w:tc>
        <w:tc>
          <w:tcPr>
            <w:tcW w:w="2020" w:type="dxa"/>
            <w:tcBorders>
              <w:top w:val="nil"/>
              <w:left w:val="nil"/>
              <w:bottom w:val="nil"/>
              <w:right w:val="nil"/>
            </w:tcBorders>
            <w:noWrap/>
            <w:vAlign w:val="center"/>
            <w:hideMark/>
          </w:tcPr>
          <w:p w14:paraId="514219B5" w14:textId="77777777" w:rsidR="006552F3" w:rsidRDefault="006552F3">
            <w:pPr>
              <w:rPr>
                <w:sz w:val="20"/>
                <w:szCs w:val="20"/>
              </w:rPr>
            </w:pPr>
          </w:p>
        </w:tc>
        <w:tc>
          <w:tcPr>
            <w:tcW w:w="2020" w:type="dxa"/>
            <w:tcBorders>
              <w:top w:val="nil"/>
              <w:left w:val="nil"/>
              <w:bottom w:val="nil"/>
              <w:right w:val="nil"/>
            </w:tcBorders>
            <w:noWrap/>
            <w:vAlign w:val="center"/>
            <w:hideMark/>
          </w:tcPr>
          <w:p w14:paraId="6FE1176F"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294CDFA2"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331C8F46" w14:textId="77777777" w:rsidTr="006552F3">
        <w:trPr>
          <w:trHeight w:val="585"/>
        </w:trPr>
        <w:tc>
          <w:tcPr>
            <w:tcW w:w="207" w:type="dxa"/>
            <w:tcBorders>
              <w:top w:val="nil"/>
              <w:left w:val="single" w:sz="4" w:space="0" w:color="000000"/>
              <w:bottom w:val="nil"/>
              <w:right w:val="nil"/>
            </w:tcBorders>
            <w:noWrap/>
            <w:vAlign w:val="center"/>
            <w:hideMark/>
          </w:tcPr>
          <w:p w14:paraId="056E3C80" w14:textId="77777777" w:rsidR="006552F3" w:rsidRDefault="006552F3">
            <w:pPr>
              <w:rPr>
                <w:rFonts w:ascii="Arial CE" w:hAnsi="Arial CE" w:cs="Arial CE"/>
                <w:sz w:val="16"/>
                <w:szCs w:val="16"/>
              </w:rPr>
            </w:pPr>
            <w:r>
              <w:rPr>
                <w:rFonts w:ascii="Arial CE" w:hAnsi="Arial CE" w:cs="Arial CE"/>
                <w:sz w:val="16"/>
                <w:szCs w:val="16"/>
              </w:rPr>
              <w:t> </w:t>
            </w:r>
          </w:p>
        </w:tc>
        <w:tc>
          <w:tcPr>
            <w:tcW w:w="2398" w:type="dxa"/>
            <w:gridSpan w:val="3"/>
            <w:tcBorders>
              <w:top w:val="nil"/>
              <w:left w:val="nil"/>
              <w:bottom w:val="nil"/>
              <w:right w:val="nil"/>
            </w:tcBorders>
            <w:shd w:val="clear" w:color="000000" w:fill="D2D2D2"/>
            <w:noWrap/>
            <w:vAlign w:val="center"/>
            <w:hideMark/>
          </w:tcPr>
          <w:p w14:paraId="7113A655" w14:textId="77777777" w:rsidR="006552F3" w:rsidRDefault="006552F3">
            <w:pPr>
              <w:rPr>
                <w:rFonts w:ascii="Arial CE" w:hAnsi="Arial CE" w:cs="Arial CE"/>
                <w:sz w:val="18"/>
                <w:szCs w:val="18"/>
              </w:rPr>
            </w:pPr>
            <w:r>
              <w:rPr>
                <w:rFonts w:ascii="Arial CE" w:hAnsi="Arial CE" w:cs="Arial CE"/>
                <w:sz w:val="18"/>
                <w:szCs w:val="18"/>
              </w:rPr>
              <w:t xml:space="preserve">Kód </w:t>
            </w:r>
            <w:proofErr w:type="gramStart"/>
            <w:r>
              <w:rPr>
                <w:rFonts w:ascii="Arial CE" w:hAnsi="Arial CE" w:cs="Arial CE"/>
                <w:sz w:val="18"/>
                <w:szCs w:val="18"/>
              </w:rPr>
              <w:t>dílu - Popis</w:t>
            </w:r>
            <w:proofErr w:type="gramEnd"/>
          </w:p>
        </w:tc>
        <w:tc>
          <w:tcPr>
            <w:tcW w:w="4580" w:type="dxa"/>
            <w:tcBorders>
              <w:top w:val="nil"/>
              <w:left w:val="nil"/>
              <w:bottom w:val="nil"/>
              <w:right w:val="nil"/>
            </w:tcBorders>
            <w:shd w:val="clear" w:color="000000" w:fill="D2D2D2"/>
            <w:noWrap/>
            <w:vAlign w:val="center"/>
            <w:hideMark/>
          </w:tcPr>
          <w:p w14:paraId="19E0EEB0" w14:textId="77777777" w:rsidR="006552F3" w:rsidRDefault="006552F3">
            <w:pPr>
              <w:rPr>
                <w:rFonts w:ascii="Arial CE" w:hAnsi="Arial CE" w:cs="Arial CE"/>
                <w:sz w:val="16"/>
                <w:szCs w:val="16"/>
              </w:rPr>
            </w:pPr>
            <w:r>
              <w:rPr>
                <w:rFonts w:ascii="Arial CE" w:hAnsi="Arial CE" w:cs="Arial CE"/>
                <w:sz w:val="16"/>
                <w:szCs w:val="16"/>
              </w:rPr>
              <w:t> </w:t>
            </w:r>
          </w:p>
        </w:tc>
        <w:tc>
          <w:tcPr>
            <w:tcW w:w="680" w:type="dxa"/>
            <w:tcBorders>
              <w:top w:val="nil"/>
              <w:left w:val="nil"/>
              <w:bottom w:val="nil"/>
              <w:right w:val="nil"/>
            </w:tcBorders>
            <w:shd w:val="clear" w:color="000000" w:fill="D2D2D2"/>
            <w:noWrap/>
            <w:vAlign w:val="center"/>
            <w:hideMark/>
          </w:tcPr>
          <w:p w14:paraId="65318750" w14:textId="77777777" w:rsidR="006552F3" w:rsidRDefault="006552F3">
            <w:pPr>
              <w:rPr>
                <w:rFonts w:ascii="Arial CE" w:hAnsi="Arial CE" w:cs="Arial CE"/>
                <w:sz w:val="16"/>
                <w:szCs w:val="16"/>
              </w:rPr>
            </w:pPr>
            <w:r>
              <w:rPr>
                <w:rFonts w:ascii="Arial CE" w:hAnsi="Arial CE" w:cs="Arial CE"/>
                <w:sz w:val="16"/>
                <w:szCs w:val="16"/>
              </w:rPr>
              <w:t> </w:t>
            </w:r>
          </w:p>
        </w:tc>
        <w:tc>
          <w:tcPr>
            <w:tcW w:w="1260" w:type="dxa"/>
            <w:tcBorders>
              <w:top w:val="nil"/>
              <w:left w:val="nil"/>
              <w:bottom w:val="nil"/>
              <w:right w:val="nil"/>
            </w:tcBorders>
            <w:shd w:val="clear" w:color="000000" w:fill="D2D2D2"/>
            <w:noWrap/>
            <w:vAlign w:val="center"/>
            <w:hideMark/>
          </w:tcPr>
          <w:p w14:paraId="3820FCCD" w14:textId="77777777" w:rsidR="006552F3" w:rsidRDefault="006552F3">
            <w:pPr>
              <w:rPr>
                <w:rFonts w:ascii="Arial CE" w:hAnsi="Arial CE" w:cs="Arial CE"/>
                <w:sz w:val="16"/>
                <w:szCs w:val="16"/>
              </w:rPr>
            </w:pPr>
            <w:r>
              <w:rPr>
                <w:rFonts w:ascii="Arial CE" w:hAnsi="Arial CE" w:cs="Arial CE"/>
                <w:sz w:val="16"/>
                <w:szCs w:val="16"/>
              </w:rPr>
              <w:t> </w:t>
            </w:r>
          </w:p>
        </w:tc>
        <w:tc>
          <w:tcPr>
            <w:tcW w:w="1420" w:type="dxa"/>
            <w:tcBorders>
              <w:top w:val="nil"/>
              <w:left w:val="nil"/>
              <w:bottom w:val="nil"/>
              <w:right w:val="nil"/>
            </w:tcBorders>
            <w:shd w:val="clear" w:color="000000" w:fill="D2D2D2"/>
            <w:noWrap/>
            <w:vAlign w:val="center"/>
            <w:hideMark/>
          </w:tcPr>
          <w:p w14:paraId="648F1E29"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nil"/>
              <w:left w:val="nil"/>
              <w:bottom w:val="nil"/>
              <w:right w:val="nil"/>
            </w:tcBorders>
            <w:shd w:val="clear" w:color="000000" w:fill="D2D2D2"/>
            <w:noWrap/>
            <w:vAlign w:val="center"/>
            <w:hideMark/>
          </w:tcPr>
          <w:p w14:paraId="6184F4FE" w14:textId="77777777" w:rsidR="006552F3" w:rsidRDefault="006552F3">
            <w:pPr>
              <w:jc w:val="right"/>
              <w:rPr>
                <w:rFonts w:ascii="Arial CE" w:hAnsi="Arial CE" w:cs="Arial CE"/>
                <w:sz w:val="18"/>
                <w:szCs w:val="18"/>
              </w:rPr>
            </w:pPr>
            <w:r>
              <w:rPr>
                <w:rFonts w:ascii="Arial CE" w:hAnsi="Arial CE" w:cs="Arial CE"/>
                <w:sz w:val="18"/>
                <w:szCs w:val="18"/>
              </w:rPr>
              <w:t>Cena celkem [CZK]</w:t>
            </w:r>
          </w:p>
        </w:tc>
        <w:tc>
          <w:tcPr>
            <w:tcW w:w="2020" w:type="dxa"/>
            <w:tcBorders>
              <w:top w:val="nil"/>
              <w:left w:val="nil"/>
              <w:bottom w:val="nil"/>
              <w:right w:val="nil"/>
            </w:tcBorders>
            <w:shd w:val="clear" w:color="000000" w:fill="D2D2D2"/>
            <w:noWrap/>
            <w:vAlign w:val="center"/>
            <w:hideMark/>
          </w:tcPr>
          <w:p w14:paraId="44B795E8"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51FEB2C2"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2C053CE4" w14:textId="77777777" w:rsidTr="006552F3">
        <w:trPr>
          <w:trHeight w:val="210"/>
        </w:trPr>
        <w:tc>
          <w:tcPr>
            <w:tcW w:w="207" w:type="dxa"/>
            <w:tcBorders>
              <w:top w:val="nil"/>
              <w:left w:val="single" w:sz="4" w:space="0" w:color="000000"/>
              <w:bottom w:val="nil"/>
              <w:right w:val="nil"/>
            </w:tcBorders>
            <w:noWrap/>
            <w:vAlign w:val="center"/>
            <w:hideMark/>
          </w:tcPr>
          <w:p w14:paraId="69B13F41"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FD47DC0"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25E90020" w14:textId="77777777" w:rsidR="006552F3" w:rsidRDefault="006552F3">
            <w:pPr>
              <w:rPr>
                <w:sz w:val="20"/>
                <w:szCs w:val="20"/>
              </w:rPr>
            </w:pPr>
          </w:p>
        </w:tc>
        <w:tc>
          <w:tcPr>
            <w:tcW w:w="1540" w:type="dxa"/>
            <w:tcBorders>
              <w:top w:val="nil"/>
              <w:left w:val="nil"/>
              <w:bottom w:val="nil"/>
              <w:right w:val="nil"/>
            </w:tcBorders>
            <w:noWrap/>
            <w:vAlign w:val="center"/>
            <w:hideMark/>
          </w:tcPr>
          <w:p w14:paraId="76B68923" w14:textId="77777777" w:rsidR="006552F3" w:rsidRDefault="006552F3">
            <w:pPr>
              <w:rPr>
                <w:sz w:val="20"/>
                <w:szCs w:val="20"/>
              </w:rPr>
            </w:pPr>
          </w:p>
        </w:tc>
        <w:tc>
          <w:tcPr>
            <w:tcW w:w="4580" w:type="dxa"/>
            <w:tcBorders>
              <w:top w:val="nil"/>
              <w:left w:val="nil"/>
              <w:bottom w:val="nil"/>
              <w:right w:val="nil"/>
            </w:tcBorders>
            <w:noWrap/>
            <w:vAlign w:val="center"/>
            <w:hideMark/>
          </w:tcPr>
          <w:p w14:paraId="53B808C9" w14:textId="77777777" w:rsidR="006552F3" w:rsidRDefault="006552F3">
            <w:pPr>
              <w:rPr>
                <w:sz w:val="20"/>
                <w:szCs w:val="20"/>
              </w:rPr>
            </w:pPr>
          </w:p>
        </w:tc>
        <w:tc>
          <w:tcPr>
            <w:tcW w:w="680" w:type="dxa"/>
            <w:tcBorders>
              <w:top w:val="nil"/>
              <w:left w:val="nil"/>
              <w:bottom w:val="nil"/>
              <w:right w:val="nil"/>
            </w:tcBorders>
            <w:noWrap/>
            <w:vAlign w:val="center"/>
            <w:hideMark/>
          </w:tcPr>
          <w:p w14:paraId="5635F7A3" w14:textId="77777777" w:rsidR="006552F3" w:rsidRDefault="006552F3">
            <w:pPr>
              <w:rPr>
                <w:sz w:val="20"/>
                <w:szCs w:val="20"/>
              </w:rPr>
            </w:pPr>
          </w:p>
        </w:tc>
        <w:tc>
          <w:tcPr>
            <w:tcW w:w="1260" w:type="dxa"/>
            <w:tcBorders>
              <w:top w:val="nil"/>
              <w:left w:val="nil"/>
              <w:bottom w:val="nil"/>
              <w:right w:val="nil"/>
            </w:tcBorders>
            <w:noWrap/>
            <w:vAlign w:val="center"/>
            <w:hideMark/>
          </w:tcPr>
          <w:p w14:paraId="6F6A0247" w14:textId="77777777" w:rsidR="006552F3" w:rsidRDefault="006552F3">
            <w:pPr>
              <w:rPr>
                <w:sz w:val="20"/>
                <w:szCs w:val="20"/>
              </w:rPr>
            </w:pPr>
          </w:p>
        </w:tc>
        <w:tc>
          <w:tcPr>
            <w:tcW w:w="1420" w:type="dxa"/>
            <w:tcBorders>
              <w:top w:val="nil"/>
              <w:left w:val="nil"/>
              <w:bottom w:val="nil"/>
              <w:right w:val="nil"/>
            </w:tcBorders>
            <w:noWrap/>
            <w:vAlign w:val="center"/>
            <w:hideMark/>
          </w:tcPr>
          <w:p w14:paraId="50E6445E" w14:textId="77777777" w:rsidR="006552F3" w:rsidRDefault="006552F3">
            <w:pPr>
              <w:rPr>
                <w:sz w:val="20"/>
                <w:szCs w:val="20"/>
              </w:rPr>
            </w:pPr>
          </w:p>
        </w:tc>
        <w:tc>
          <w:tcPr>
            <w:tcW w:w="2020" w:type="dxa"/>
            <w:tcBorders>
              <w:top w:val="nil"/>
              <w:left w:val="nil"/>
              <w:bottom w:val="nil"/>
              <w:right w:val="nil"/>
            </w:tcBorders>
            <w:noWrap/>
            <w:vAlign w:val="center"/>
            <w:hideMark/>
          </w:tcPr>
          <w:p w14:paraId="2CD9BD9D" w14:textId="77777777" w:rsidR="006552F3" w:rsidRDefault="006552F3">
            <w:pPr>
              <w:rPr>
                <w:sz w:val="20"/>
                <w:szCs w:val="20"/>
              </w:rPr>
            </w:pPr>
          </w:p>
        </w:tc>
        <w:tc>
          <w:tcPr>
            <w:tcW w:w="2020" w:type="dxa"/>
            <w:tcBorders>
              <w:top w:val="nil"/>
              <w:left w:val="nil"/>
              <w:bottom w:val="nil"/>
              <w:right w:val="nil"/>
            </w:tcBorders>
            <w:noWrap/>
            <w:vAlign w:val="center"/>
            <w:hideMark/>
          </w:tcPr>
          <w:p w14:paraId="384C065A"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579C8E20"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093AECE9" w14:textId="77777777" w:rsidTr="006552F3">
        <w:trPr>
          <w:trHeight w:val="458"/>
        </w:trPr>
        <w:tc>
          <w:tcPr>
            <w:tcW w:w="207" w:type="dxa"/>
            <w:tcBorders>
              <w:top w:val="nil"/>
              <w:left w:val="single" w:sz="4" w:space="0" w:color="000000"/>
              <w:bottom w:val="nil"/>
              <w:right w:val="nil"/>
            </w:tcBorders>
            <w:noWrap/>
            <w:vAlign w:val="center"/>
            <w:hideMark/>
          </w:tcPr>
          <w:p w14:paraId="5FFDB372" w14:textId="77777777" w:rsidR="006552F3" w:rsidRDefault="006552F3">
            <w:pPr>
              <w:rPr>
                <w:rFonts w:ascii="Arial CE" w:hAnsi="Arial CE" w:cs="Arial CE"/>
                <w:sz w:val="16"/>
                <w:szCs w:val="16"/>
              </w:rPr>
            </w:pPr>
            <w:r>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22D9F43B" w14:textId="77777777" w:rsidR="006552F3" w:rsidRDefault="006552F3">
            <w:pPr>
              <w:rPr>
                <w:rFonts w:ascii="Arial CE" w:hAnsi="Arial CE" w:cs="Arial CE"/>
                <w:b/>
                <w:bCs/>
                <w:color w:val="800000"/>
              </w:rPr>
            </w:pPr>
            <w:r>
              <w:rPr>
                <w:rFonts w:ascii="Arial CE" w:hAnsi="Arial CE" w:cs="Arial CE"/>
                <w:b/>
                <w:bCs/>
                <w:color w:val="800000"/>
              </w:rPr>
              <w:t>Náklady ze soupisu prací</w:t>
            </w:r>
          </w:p>
        </w:tc>
        <w:tc>
          <w:tcPr>
            <w:tcW w:w="680" w:type="dxa"/>
            <w:tcBorders>
              <w:top w:val="nil"/>
              <w:left w:val="nil"/>
              <w:bottom w:val="nil"/>
              <w:right w:val="nil"/>
            </w:tcBorders>
            <w:noWrap/>
            <w:vAlign w:val="center"/>
            <w:hideMark/>
          </w:tcPr>
          <w:p w14:paraId="1E7B50C7" w14:textId="77777777" w:rsidR="006552F3" w:rsidRDefault="006552F3">
            <w:pPr>
              <w:rPr>
                <w:rFonts w:ascii="Arial CE" w:hAnsi="Arial CE" w:cs="Arial CE"/>
                <w:b/>
                <w:bCs/>
                <w:color w:val="800000"/>
              </w:rPr>
            </w:pPr>
          </w:p>
        </w:tc>
        <w:tc>
          <w:tcPr>
            <w:tcW w:w="1260" w:type="dxa"/>
            <w:tcBorders>
              <w:top w:val="nil"/>
              <w:left w:val="nil"/>
              <w:bottom w:val="nil"/>
              <w:right w:val="nil"/>
            </w:tcBorders>
            <w:noWrap/>
            <w:vAlign w:val="center"/>
            <w:hideMark/>
          </w:tcPr>
          <w:p w14:paraId="7BD6B7DC" w14:textId="77777777" w:rsidR="006552F3" w:rsidRDefault="006552F3">
            <w:pPr>
              <w:rPr>
                <w:sz w:val="20"/>
                <w:szCs w:val="20"/>
              </w:rPr>
            </w:pPr>
          </w:p>
        </w:tc>
        <w:tc>
          <w:tcPr>
            <w:tcW w:w="1420" w:type="dxa"/>
            <w:tcBorders>
              <w:top w:val="nil"/>
              <w:left w:val="nil"/>
              <w:bottom w:val="nil"/>
              <w:right w:val="nil"/>
            </w:tcBorders>
            <w:noWrap/>
            <w:vAlign w:val="center"/>
            <w:hideMark/>
          </w:tcPr>
          <w:p w14:paraId="77585D64" w14:textId="77777777" w:rsidR="006552F3" w:rsidRDefault="006552F3">
            <w:pPr>
              <w:rPr>
                <w:sz w:val="20"/>
                <w:szCs w:val="20"/>
              </w:rPr>
            </w:pPr>
          </w:p>
        </w:tc>
        <w:tc>
          <w:tcPr>
            <w:tcW w:w="2020" w:type="dxa"/>
            <w:tcBorders>
              <w:top w:val="nil"/>
              <w:left w:val="nil"/>
              <w:bottom w:val="nil"/>
              <w:right w:val="nil"/>
            </w:tcBorders>
            <w:noWrap/>
            <w:vAlign w:val="center"/>
            <w:hideMark/>
          </w:tcPr>
          <w:p w14:paraId="1403C9E1" w14:textId="77777777" w:rsidR="006552F3" w:rsidRDefault="006552F3">
            <w:pPr>
              <w:jc w:val="right"/>
              <w:rPr>
                <w:rFonts w:ascii="Arial CE" w:hAnsi="Arial CE" w:cs="Arial CE"/>
                <w:b/>
                <w:bCs/>
                <w:color w:val="960000"/>
              </w:rPr>
            </w:pPr>
            <w:r>
              <w:rPr>
                <w:rFonts w:ascii="Arial CE" w:hAnsi="Arial CE" w:cs="Arial CE"/>
                <w:b/>
                <w:bCs/>
                <w:color w:val="960000"/>
              </w:rPr>
              <w:t>143 971,75</w:t>
            </w:r>
          </w:p>
        </w:tc>
        <w:tc>
          <w:tcPr>
            <w:tcW w:w="2020" w:type="dxa"/>
            <w:tcBorders>
              <w:top w:val="nil"/>
              <w:left w:val="nil"/>
              <w:bottom w:val="nil"/>
              <w:right w:val="nil"/>
            </w:tcBorders>
            <w:noWrap/>
            <w:vAlign w:val="center"/>
            <w:hideMark/>
          </w:tcPr>
          <w:p w14:paraId="70647CA6" w14:textId="77777777" w:rsidR="006552F3" w:rsidRDefault="006552F3">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5A0EEA2F"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2FF7EF4E" w14:textId="77777777" w:rsidTr="006552F3">
        <w:trPr>
          <w:trHeight w:val="499"/>
        </w:trPr>
        <w:tc>
          <w:tcPr>
            <w:tcW w:w="207" w:type="dxa"/>
            <w:tcBorders>
              <w:top w:val="nil"/>
              <w:left w:val="single" w:sz="4" w:space="0" w:color="000000"/>
              <w:bottom w:val="nil"/>
              <w:right w:val="nil"/>
            </w:tcBorders>
            <w:noWrap/>
            <w:vAlign w:val="center"/>
            <w:hideMark/>
          </w:tcPr>
          <w:p w14:paraId="349F6656" w14:textId="77777777" w:rsidR="006552F3" w:rsidRDefault="006552F3">
            <w:pPr>
              <w:rPr>
                <w:rFonts w:ascii="Arial CE" w:hAnsi="Arial CE" w:cs="Arial CE"/>
                <w:color w:val="003366"/>
              </w:rPr>
            </w:pPr>
            <w:r>
              <w:rPr>
                <w:rFonts w:ascii="Arial CE" w:hAnsi="Arial CE" w:cs="Arial CE"/>
                <w:color w:val="003366"/>
              </w:rPr>
              <w:t> </w:t>
            </w:r>
          </w:p>
        </w:tc>
        <w:tc>
          <w:tcPr>
            <w:tcW w:w="380" w:type="dxa"/>
            <w:tcBorders>
              <w:top w:val="nil"/>
              <w:left w:val="nil"/>
              <w:bottom w:val="nil"/>
              <w:right w:val="nil"/>
            </w:tcBorders>
            <w:noWrap/>
            <w:vAlign w:val="center"/>
            <w:hideMark/>
          </w:tcPr>
          <w:p w14:paraId="6225B3DA" w14:textId="77777777" w:rsidR="006552F3" w:rsidRDefault="006552F3">
            <w:pPr>
              <w:rPr>
                <w:rFonts w:ascii="Arial CE" w:hAnsi="Arial CE" w:cs="Arial CE"/>
                <w:color w:val="003366"/>
              </w:rPr>
            </w:pPr>
          </w:p>
        </w:tc>
        <w:tc>
          <w:tcPr>
            <w:tcW w:w="6598" w:type="dxa"/>
            <w:gridSpan w:val="3"/>
            <w:tcBorders>
              <w:top w:val="nil"/>
              <w:left w:val="nil"/>
              <w:bottom w:val="single" w:sz="4" w:space="0" w:color="969696"/>
              <w:right w:val="nil"/>
            </w:tcBorders>
            <w:noWrap/>
            <w:vAlign w:val="center"/>
            <w:hideMark/>
          </w:tcPr>
          <w:p w14:paraId="5B719E64" w14:textId="77777777" w:rsidR="006552F3" w:rsidRDefault="006552F3">
            <w:pPr>
              <w:rPr>
                <w:rFonts w:ascii="Arial CE" w:hAnsi="Arial CE" w:cs="Arial CE"/>
                <w:color w:val="003366"/>
              </w:rPr>
            </w:pPr>
            <w:proofErr w:type="gramStart"/>
            <w:r>
              <w:rPr>
                <w:rFonts w:ascii="Arial CE" w:hAnsi="Arial CE" w:cs="Arial CE"/>
                <w:color w:val="003366"/>
              </w:rPr>
              <w:t>HSV - Práce</w:t>
            </w:r>
            <w:proofErr w:type="gramEnd"/>
            <w:r>
              <w:rPr>
                <w:rFonts w:ascii="Arial CE" w:hAnsi="Arial CE" w:cs="Arial CE"/>
                <w:color w:val="003366"/>
              </w:rPr>
              <w:t xml:space="preserve"> a dodávky HSV</w:t>
            </w:r>
          </w:p>
        </w:tc>
        <w:tc>
          <w:tcPr>
            <w:tcW w:w="680" w:type="dxa"/>
            <w:tcBorders>
              <w:top w:val="nil"/>
              <w:left w:val="nil"/>
              <w:bottom w:val="single" w:sz="4" w:space="0" w:color="969696"/>
              <w:right w:val="nil"/>
            </w:tcBorders>
            <w:noWrap/>
            <w:vAlign w:val="center"/>
            <w:hideMark/>
          </w:tcPr>
          <w:p w14:paraId="30D64742" w14:textId="77777777" w:rsidR="006552F3" w:rsidRDefault="006552F3">
            <w:pPr>
              <w:rPr>
                <w:rFonts w:ascii="Arial CE" w:hAnsi="Arial CE" w:cs="Arial CE"/>
                <w:color w:val="003366"/>
              </w:rPr>
            </w:pPr>
            <w:r>
              <w:rPr>
                <w:rFonts w:ascii="Arial CE" w:hAnsi="Arial CE" w:cs="Arial CE"/>
                <w:color w:val="003366"/>
              </w:rPr>
              <w:t> </w:t>
            </w:r>
          </w:p>
        </w:tc>
        <w:tc>
          <w:tcPr>
            <w:tcW w:w="1260" w:type="dxa"/>
            <w:tcBorders>
              <w:top w:val="nil"/>
              <w:left w:val="nil"/>
              <w:bottom w:val="single" w:sz="4" w:space="0" w:color="969696"/>
              <w:right w:val="nil"/>
            </w:tcBorders>
            <w:noWrap/>
            <w:vAlign w:val="center"/>
            <w:hideMark/>
          </w:tcPr>
          <w:p w14:paraId="27787C28" w14:textId="77777777" w:rsidR="006552F3" w:rsidRDefault="006552F3">
            <w:pPr>
              <w:rPr>
                <w:rFonts w:ascii="Arial CE" w:hAnsi="Arial CE" w:cs="Arial CE"/>
                <w:color w:val="003366"/>
              </w:rPr>
            </w:pPr>
            <w:r>
              <w:rPr>
                <w:rFonts w:ascii="Arial CE" w:hAnsi="Arial CE" w:cs="Arial CE"/>
                <w:color w:val="003366"/>
              </w:rPr>
              <w:t> </w:t>
            </w:r>
          </w:p>
        </w:tc>
        <w:tc>
          <w:tcPr>
            <w:tcW w:w="1420" w:type="dxa"/>
            <w:tcBorders>
              <w:top w:val="nil"/>
              <w:left w:val="nil"/>
              <w:bottom w:val="single" w:sz="4" w:space="0" w:color="969696"/>
              <w:right w:val="nil"/>
            </w:tcBorders>
            <w:noWrap/>
            <w:vAlign w:val="center"/>
            <w:hideMark/>
          </w:tcPr>
          <w:p w14:paraId="543FC174" w14:textId="77777777" w:rsidR="006552F3" w:rsidRDefault="006552F3">
            <w:pPr>
              <w:rPr>
                <w:rFonts w:ascii="Arial CE" w:hAnsi="Arial CE" w:cs="Arial CE"/>
                <w:color w:val="003366"/>
              </w:rPr>
            </w:pPr>
            <w:r>
              <w:rPr>
                <w:rFonts w:ascii="Arial CE" w:hAnsi="Arial CE" w:cs="Arial CE"/>
                <w:color w:val="003366"/>
              </w:rPr>
              <w:t> </w:t>
            </w:r>
          </w:p>
        </w:tc>
        <w:tc>
          <w:tcPr>
            <w:tcW w:w="2020" w:type="dxa"/>
            <w:tcBorders>
              <w:top w:val="nil"/>
              <w:left w:val="nil"/>
              <w:bottom w:val="single" w:sz="4" w:space="0" w:color="969696"/>
              <w:right w:val="nil"/>
            </w:tcBorders>
            <w:noWrap/>
            <w:vAlign w:val="center"/>
            <w:hideMark/>
          </w:tcPr>
          <w:p w14:paraId="2CED5E73" w14:textId="77777777" w:rsidR="006552F3" w:rsidRDefault="006552F3">
            <w:pPr>
              <w:jc w:val="right"/>
              <w:rPr>
                <w:rFonts w:ascii="Arial CE" w:hAnsi="Arial CE" w:cs="Arial CE"/>
                <w:color w:val="003366"/>
              </w:rPr>
            </w:pPr>
            <w:r>
              <w:rPr>
                <w:rFonts w:ascii="Arial CE" w:hAnsi="Arial CE" w:cs="Arial CE"/>
                <w:color w:val="003366"/>
              </w:rPr>
              <w:t>143 971,75</w:t>
            </w:r>
          </w:p>
        </w:tc>
        <w:tc>
          <w:tcPr>
            <w:tcW w:w="2020" w:type="dxa"/>
            <w:tcBorders>
              <w:top w:val="nil"/>
              <w:left w:val="nil"/>
              <w:bottom w:val="nil"/>
              <w:right w:val="nil"/>
            </w:tcBorders>
            <w:noWrap/>
            <w:vAlign w:val="center"/>
            <w:hideMark/>
          </w:tcPr>
          <w:p w14:paraId="294D3D6B" w14:textId="77777777" w:rsidR="006552F3" w:rsidRDefault="006552F3">
            <w:pPr>
              <w:jc w:val="right"/>
              <w:rPr>
                <w:rFonts w:ascii="Arial CE" w:hAnsi="Arial CE" w:cs="Arial CE"/>
                <w:color w:val="003366"/>
              </w:rPr>
            </w:pPr>
          </w:p>
        </w:tc>
        <w:tc>
          <w:tcPr>
            <w:tcW w:w="840" w:type="dxa"/>
            <w:tcBorders>
              <w:top w:val="nil"/>
              <w:left w:val="single" w:sz="4" w:space="0" w:color="000000"/>
              <w:bottom w:val="nil"/>
              <w:right w:val="nil"/>
            </w:tcBorders>
            <w:noWrap/>
            <w:vAlign w:val="center"/>
            <w:hideMark/>
          </w:tcPr>
          <w:p w14:paraId="1339EAF8" w14:textId="77777777" w:rsidR="006552F3" w:rsidRDefault="006552F3">
            <w:pPr>
              <w:rPr>
                <w:rFonts w:ascii="Arial CE" w:hAnsi="Arial CE" w:cs="Arial CE"/>
                <w:color w:val="003366"/>
              </w:rPr>
            </w:pPr>
            <w:r>
              <w:rPr>
                <w:rFonts w:ascii="Arial CE" w:hAnsi="Arial CE" w:cs="Arial CE"/>
                <w:color w:val="003366"/>
              </w:rPr>
              <w:t> </w:t>
            </w:r>
          </w:p>
        </w:tc>
      </w:tr>
      <w:tr w:rsidR="006552F3" w14:paraId="23320E28" w14:textId="77777777" w:rsidTr="006552F3">
        <w:trPr>
          <w:trHeight w:val="398"/>
        </w:trPr>
        <w:tc>
          <w:tcPr>
            <w:tcW w:w="207" w:type="dxa"/>
            <w:tcBorders>
              <w:top w:val="nil"/>
              <w:left w:val="single" w:sz="4" w:space="0" w:color="000000"/>
              <w:bottom w:val="nil"/>
              <w:right w:val="nil"/>
            </w:tcBorders>
            <w:noWrap/>
            <w:vAlign w:val="center"/>
            <w:hideMark/>
          </w:tcPr>
          <w:p w14:paraId="55A45A8D"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1D32BD8C" w14:textId="77777777" w:rsidR="006552F3" w:rsidRDefault="006552F3">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3E9E7408" w14:textId="77777777" w:rsidR="006552F3" w:rsidRDefault="006552F3">
            <w:pPr>
              <w:rPr>
                <w:rFonts w:ascii="Arial CE" w:hAnsi="Arial CE" w:cs="Arial CE"/>
                <w:color w:val="003366"/>
                <w:sz w:val="20"/>
                <w:szCs w:val="20"/>
              </w:rPr>
            </w:pPr>
            <w:r>
              <w:rPr>
                <w:rFonts w:ascii="Arial CE" w:hAnsi="Arial CE" w:cs="Arial CE"/>
                <w:color w:val="003366"/>
                <w:sz w:val="20"/>
                <w:szCs w:val="20"/>
              </w:rPr>
              <w:t xml:space="preserve">    2 - Zakládání</w:t>
            </w:r>
          </w:p>
        </w:tc>
        <w:tc>
          <w:tcPr>
            <w:tcW w:w="4580" w:type="dxa"/>
            <w:tcBorders>
              <w:top w:val="nil"/>
              <w:left w:val="nil"/>
              <w:bottom w:val="single" w:sz="4" w:space="0" w:color="969696"/>
              <w:right w:val="nil"/>
            </w:tcBorders>
            <w:noWrap/>
            <w:vAlign w:val="center"/>
            <w:hideMark/>
          </w:tcPr>
          <w:p w14:paraId="5FD63E61"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39240986"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368E1DF1"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051F6C3D"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218810CA" w14:textId="77777777" w:rsidR="006552F3" w:rsidRDefault="006552F3">
            <w:pPr>
              <w:jc w:val="right"/>
              <w:rPr>
                <w:rFonts w:ascii="Arial CE" w:hAnsi="Arial CE" w:cs="Arial CE"/>
                <w:color w:val="003366"/>
                <w:sz w:val="20"/>
                <w:szCs w:val="20"/>
              </w:rPr>
            </w:pPr>
            <w:r>
              <w:rPr>
                <w:rFonts w:ascii="Arial CE" w:hAnsi="Arial CE" w:cs="Arial CE"/>
                <w:color w:val="003366"/>
                <w:sz w:val="20"/>
                <w:szCs w:val="20"/>
              </w:rPr>
              <w:t>5 614,95</w:t>
            </w:r>
          </w:p>
        </w:tc>
        <w:tc>
          <w:tcPr>
            <w:tcW w:w="2020" w:type="dxa"/>
            <w:tcBorders>
              <w:top w:val="nil"/>
              <w:left w:val="nil"/>
              <w:bottom w:val="nil"/>
              <w:right w:val="nil"/>
            </w:tcBorders>
            <w:noWrap/>
            <w:vAlign w:val="center"/>
            <w:hideMark/>
          </w:tcPr>
          <w:p w14:paraId="7BF8EACC" w14:textId="77777777" w:rsidR="006552F3" w:rsidRDefault="006552F3">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17549703"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r>
      <w:tr w:rsidR="006552F3" w14:paraId="126FDB37" w14:textId="77777777" w:rsidTr="006552F3">
        <w:trPr>
          <w:trHeight w:val="398"/>
        </w:trPr>
        <w:tc>
          <w:tcPr>
            <w:tcW w:w="207" w:type="dxa"/>
            <w:tcBorders>
              <w:top w:val="nil"/>
              <w:left w:val="single" w:sz="4" w:space="0" w:color="000000"/>
              <w:bottom w:val="nil"/>
              <w:right w:val="nil"/>
            </w:tcBorders>
            <w:noWrap/>
            <w:vAlign w:val="center"/>
            <w:hideMark/>
          </w:tcPr>
          <w:p w14:paraId="5255D39F"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41A4525A" w14:textId="77777777" w:rsidR="006552F3" w:rsidRDefault="006552F3">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57F82D7F" w14:textId="77777777" w:rsidR="006552F3" w:rsidRDefault="006552F3">
            <w:pPr>
              <w:rPr>
                <w:rFonts w:ascii="Arial CE" w:hAnsi="Arial CE" w:cs="Arial CE"/>
                <w:color w:val="003366"/>
                <w:sz w:val="20"/>
                <w:szCs w:val="20"/>
              </w:rPr>
            </w:pPr>
            <w:r>
              <w:rPr>
                <w:rFonts w:ascii="Arial CE" w:hAnsi="Arial CE" w:cs="Arial CE"/>
                <w:color w:val="003366"/>
                <w:sz w:val="20"/>
                <w:szCs w:val="20"/>
              </w:rPr>
              <w:t xml:space="preserve">    9 - Ostatní konstrukce a práce, bourání</w:t>
            </w:r>
          </w:p>
        </w:tc>
        <w:tc>
          <w:tcPr>
            <w:tcW w:w="680" w:type="dxa"/>
            <w:tcBorders>
              <w:top w:val="nil"/>
              <w:left w:val="nil"/>
              <w:bottom w:val="single" w:sz="4" w:space="0" w:color="969696"/>
              <w:right w:val="nil"/>
            </w:tcBorders>
            <w:noWrap/>
            <w:vAlign w:val="center"/>
            <w:hideMark/>
          </w:tcPr>
          <w:p w14:paraId="66F64311"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1077CC87"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5EEE195A"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6F4F8861" w14:textId="77777777" w:rsidR="006552F3" w:rsidRDefault="006552F3">
            <w:pPr>
              <w:jc w:val="right"/>
              <w:rPr>
                <w:rFonts w:ascii="Arial CE" w:hAnsi="Arial CE" w:cs="Arial CE"/>
                <w:color w:val="003366"/>
                <w:sz w:val="20"/>
                <w:szCs w:val="20"/>
              </w:rPr>
            </w:pPr>
            <w:r>
              <w:rPr>
                <w:rFonts w:ascii="Arial CE" w:hAnsi="Arial CE" w:cs="Arial CE"/>
                <w:color w:val="003366"/>
                <w:sz w:val="20"/>
                <w:szCs w:val="20"/>
              </w:rPr>
              <w:t>137 537,38</w:t>
            </w:r>
          </w:p>
        </w:tc>
        <w:tc>
          <w:tcPr>
            <w:tcW w:w="2020" w:type="dxa"/>
            <w:tcBorders>
              <w:top w:val="nil"/>
              <w:left w:val="nil"/>
              <w:bottom w:val="nil"/>
              <w:right w:val="nil"/>
            </w:tcBorders>
            <w:noWrap/>
            <w:vAlign w:val="center"/>
            <w:hideMark/>
          </w:tcPr>
          <w:p w14:paraId="592FE6A6" w14:textId="77777777" w:rsidR="006552F3" w:rsidRDefault="006552F3">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1DB0606C"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r>
      <w:tr w:rsidR="006552F3" w14:paraId="06A391B7" w14:textId="77777777" w:rsidTr="006552F3">
        <w:trPr>
          <w:trHeight w:val="398"/>
        </w:trPr>
        <w:tc>
          <w:tcPr>
            <w:tcW w:w="207" w:type="dxa"/>
            <w:tcBorders>
              <w:top w:val="nil"/>
              <w:left w:val="single" w:sz="4" w:space="0" w:color="000000"/>
              <w:bottom w:val="nil"/>
              <w:right w:val="nil"/>
            </w:tcBorders>
            <w:noWrap/>
            <w:vAlign w:val="center"/>
            <w:hideMark/>
          </w:tcPr>
          <w:p w14:paraId="6839877F"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02100E06" w14:textId="77777777" w:rsidR="006552F3" w:rsidRDefault="006552F3">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3CF6AB76" w14:textId="77777777" w:rsidR="006552F3" w:rsidRDefault="006552F3">
            <w:pPr>
              <w:rPr>
                <w:rFonts w:ascii="Arial CE" w:hAnsi="Arial CE" w:cs="Arial CE"/>
                <w:color w:val="003366"/>
                <w:sz w:val="20"/>
                <w:szCs w:val="20"/>
              </w:rPr>
            </w:pPr>
            <w:r>
              <w:rPr>
                <w:rFonts w:ascii="Arial CE" w:hAnsi="Arial CE" w:cs="Arial CE"/>
                <w:color w:val="003366"/>
                <w:sz w:val="20"/>
                <w:szCs w:val="20"/>
              </w:rPr>
              <w:t xml:space="preserve">    998 - Přesun hmot</w:t>
            </w:r>
          </w:p>
        </w:tc>
        <w:tc>
          <w:tcPr>
            <w:tcW w:w="4580" w:type="dxa"/>
            <w:tcBorders>
              <w:top w:val="nil"/>
              <w:left w:val="nil"/>
              <w:bottom w:val="single" w:sz="4" w:space="0" w:color="969696"/>
              <w:right w:val="nil"/>
            </w:tcBorders>
            <w:noWrap/>
            <w:vAlign w:val="center"/>
            <w:hideMark/>
          </w:tcPr>
          <w:p w14:paraId="5E1C98F2"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0A246CE9"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3272D6D3"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7AA82E9F"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21117F07" w14:textId="77777777" w:rsidR="006552F3" w:rsidRDefault="006552F3">
            <w:pPr>
              <w:jc w:val="right"/>
              <w:rPr>
                <w:rFonts w:ascii="Arial CE" w:hAnsi="Arial CE" w:cs="Arial CE"/>
                <w:color w:val="003366"/>
                <w:sz w:val="20"/>
                <w:szCs w:val="20"/>
              </w:rPr>
            </w:pPr>
            <w:r>
              <w:rPr>
                <w:rFonts w:ascii="Arial CE" w:hAnsi="Arial CE" w:cs="Arial CE"/>
                <w:color w:val="003366"/>
                <w:sz w:val="20"/>
                <w:szCs w:val="20"/>
              </w:rPr>
              <w:t>819,42</w:t>
            </w:r>
          </w:p>
        </w:tc>
        <w:tc>
          <w:tcPr>
            <w:tcW w:w="2020" w:type="dxa"/>
            <w:tcBorders>
              <w:top w:val="nil"/>
              <w:left w:val="nil"/>
              <w:bottom w:val="nil"/>
              <w:right w:val="nil"/>
            </w:tcBorders>
            <w:noWrap/>
            <w:vAlign w:val="center"/>
            <w:hideMark/>
          </w:tcPr>
          <w:p w14:paraId="3742ED5C" w14:textId="77777777" w:rsidR="006552F3" w:rsidRDefault="006552F3">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1D98B6A5" w14:textId="77777777" w:rsidR="006552F3" w:rsidRDefault="006552F3">
            <w:pPr>
              <w:rPr>
                <w:rFonts w:ascii="Arial CE" w:hAnsi="Arial CE" w:cs="Arial CE"/>
                <w:color w:val="003366"/>
                <w:sz w:val="20"/>
                <w:szCs w:val="20"/>
              </w:rPr>
            </w:pPr>
            <w:r>
              <w:rPr>
                <w:rFonts w:ascii="Arial CE" w:hAnsi="Arial CE" w:cs="Arial CE"/>
                <w:color w:val="003366"/>
                <w:sz w:val="20"/>
                <w:szCs w:val="20"/>
              </w:rPr>
              <w:t> </w:t>
            </w:r>
          </w:p>
        </w:tc>
      </w:tr>
      <w:tr w:rsidR="006552F3" w14:paraId="44DE600F" w14:textId="77777777" w:rsidTr="006552F3">
        <w:trPr>
          <w:trHeight w:val="435"/>
        </w:trPr>
        <w:tc>
          <w:tcPr>
            <w:tcW w:w="207" w:type="dxa"/>
            <w:tcBorders>
              <w:top w:val="nil"/>
              <w:left w:val="single" w:sz="4" w:space="0" w:color="000000"/>
              <w:bottom w:val="nil"/>
              <w:right w:val="nil"/>
            </w:tcBorders>
            <w:noWrap/>
            <w:vAlign w:val="center"/>
            <w:hideMark/>
          </w:tcPr>
          <w:p w14:paraId="4C19CEAE"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51AC1B4" w14:textId="77777777" w:rsidR="006552F3" w:rsidRDefault="006552F3">
            <w:pPr>
              <w:rPr>
                <w:rFonts w:ascii="Arial CE" w:hAnsi="Arial CE" w:cs="Arial CE"/>
                <w:sz w:val="16"/>
                <w:szCs w:val="16"/>
              </w:rPr>
            </w:pPr>
          </w:p>
        </w:tc>
        <w:tc>
          <w:tcPr>
            <w:tcW w:w="478" w:type="dxa"/>
            <w:tcBorders>
              <w:top w:val="nil"/>
              <w:left w:val="nil"/>
              <w:bottom w:val="nil"/>
              <w:right w:val="nil"/>
            </w:tcBorders>
            <w:noWrap/>
            <w:vAlign w:val="center"/>
            <w:hideMark/>
          </w:tcPr>
          <w:p w14:paraId="3E85DDB9" w14:textId="77777777" w:rsidR="006552F3" w:rsidRDefault="006552F3">
            <w:pPr>
              <w:rPr>
                <w:sz w:val="20"/>
                <w:szCs w:val="20"/>
              </w:rPr>
            </w:pPr>
          </w:p>
        </w:tc>
        <w:tc>
          <w:tcPr>
            <w:tcW w:w="1540" w:type="dxa"/>
            <w:tcBorders>
              <w:top w:val="nil"/>
              <w:left w:val="nil"/>
              <w:bottom w:val="nil"/>
              <w:right w:val="nil"/>
            </w:tcBorders>
            <w:noWrap/>
            <w:vAlign w:val="center"/>
            <w:hideMark/>
          </w:tcPr>
          <w:p w14:paraId="3097D90D" w14:textId="77777777" w:rsidR="006552F3" w:rsidRDefault="006552F3">
            <w:pPr>
              <w:rPr>
                <w:sz w:val="20"/>
                <w:szCs w:val="20"/>
              </w:rPr>
            </w:pPr>
          </w:p>
        </w:tc>
        <w:tc>
          <w:tcPr>
            <w:tcW w:w="4580" w:type="dxa"/>
            <w:tcBorders>
              <w:top w:val="nil"/>
              <w:left w:val="nil"/>
              <w:bottom w:val="nil"/>
              <w:right w:val="nil"/>
            </w:tcBorders>
            <w:noWrap/>
            <w:vAlign w:val="center"/>
            <w:hideMark/>
          </w:tcPr>
          <w:p w14:paraId="4C6E8F34" w14:textId="77777777" w:rsidR="006552F3" w:rsidRDefault="006552F3">
            <w:pPr>
              <w:rPr>
                <w:sz w:val="20"/>
                <w:szCs w:val="20"/>
              </w:rPr>
            </w:pPr>
          </w:p>
        </w:tc>
        <w:tc>
          <w:tcPr>
            <w:tcW w:w="680" w:type="dxa"/>
            <w:tcBorders>
              <w:top w:val="nil"/>
              <w:left w:val="nil"/>
              <w:bottom w:val="nil"/>
              <w:right w:val="nil"/>
            </w:tcBorders>
            <w:noWrap/>
            <w:vAlign w:val="center"/>
            <w:hideMark/>
          </w:tcPr>
          <w:p w14:paraId="4878A2AB" w14:textId="77777777" w:rsidR="006552F3" w:rsidRDefault="006552F3">
            <w:pPr>
              <w:rPr>
                <w:sz w:val="20"/>
                <w:szCs w:val="20"/>
              </w:rPr>
            </w:pPr>
          </w:p>
        </w:tc>
        <w:tc>
          <w:tcPr>
            <w:tcW w:w="1260" w:type="dxa"/>
            <w:tcBorders>
              <w:top w:val="nil"/>
              <w:left w:val="nil"/>
              <w:bottom w:val="nil"/>
              <w:right w:val="nil"/>
            </w:tcBorders>
            <w:noWrap/>
            <w:vAlign w:val="center"/>
            <w:hideMark/>
          </w:tcPr>
          <w:p w14:paraId="57055FB9" w14:textId="77777777" w:rsidR="006552F3" w:rsidRDefault="006552F3">
            <w:pPr>
              <w:rPr>
                <w:sz w:val="20"/>
                <w:szCs w:val="20"/>
              </w:rPr>
            </w:pPr>
          </w:p>
        </w:tc>
        <w:tc>
          <w:tcPr>
            <w:tcW w:w="1420" w:type="dxa"/>
            <w:tcBorders>
              <w:top w:val="nil"/>
              <w:left w:val="nil"/>
              <w:bottom w:val="nil"/>
              <w:right w:val="nil"/>
            </w:tcBorders>
            <w:noWrap/>
            <w:vAlign w:val="center"/>
            <w:hideMark/>
          </w:tcPr>
          <w:p w14:paraId="043621BD" w14:textId="77777777" w:rsidR="006552F3" w:rsidRDefault="006552F3">
            <w:pPr>
              <w:rPr>
                <w:sz w:val="20"/>
                <w:szCs w:val="20"/>
              </w:rPr>
            </w:pPr>
          </w:p>
        </w:tc>
        <w:tc>
          <w:tcPr>
            <w:tcW w:w="2020" w:type="dxa"/>
            <w:tcBorders>
              <w:top w:val="nil"/>
              <w:left w:val="nil"/>
              <w:bottom w:val="nil"/>
              <w:right w:val="nil"/>
            </w:tcBorders>
            <w:noWrap/>
            <w:vAlign w:val="center"/>
            <w:hideMark/>
          </w:tcPr>
          <w:p w14:paraId="2BB907DC" w14:textId="77777777" w:rsidR="006552F3" w:rsidRDefault="006552F3">
            <w:pPr>
              <w:rPr>
                <w:sz w:val="20"/>
                <w:szCs w:val="20"/>
              </w:rPr>
            </w:pPr>
          </w:p>
        </w:tc>
        <w:tc>
          <w:tcPr>
            <w:tcW w:w="2020" w:type="dxa"/>
            <w:tcBorders>
              <w:top w:val="nil"/>
              <w:left w:val="nil"/>
              <w:bottom w:val="nil"/>
              <w:right w:val="nil"/>
            </w:tcBorders>
            <w:noWrap/>
            <w:vAlign w:val="center"/>
            <w:hideMark/>
          </w:tcPr>
          <w:p w14:paraId="746F3F3C" w14:textId="77777777" w:rsidR="006552F3" w:rsidRDefault="006552F3">
            <w:pPr>
              <w:rPr>
                <w:sz w:val="20"/>
                <w:szCs w:val="20"/>
              </w:rPr>
            </w:pPr>
          </w:p>
        </w:tc>
        <w:tc>
          <w:tcPr>
            <w:tcW w:w="840" w:type="dxa"/>
            <w:tcBorders>
              <w:top w:val="nil"/>
              <w:left w:val="single" w:sz="4" w:space="0" w:color="000000"/>
              <w:bottom w:val="nil"/>
              <w:right w:val="nil"/>
            </w:tcBorders>
            <w:noWrap/>
            <w:vAlign w:val="center"/>
            <w:hideMark/>
          </w:tcPr>
          <w:p w14:paraId="6AD9E977" w14:textId="77777777" w:rsidR="006552F3" w:rsidRDefault="006552F3">
            <w:pPr>
              <w:rPr>
                <w:rFonts w:ascii="Arial CE" w:hAnsi="Arial CE" w:cs="Arial CE"/>
                <w:sz w:val="16"/>
                <w:szCs w:val="16"/>
              </w:rPr>
            </w:pPr>
            <w:r>
              <w:rPr>
                <w:rFonts w:ascii="Arial CE" w:hAnsi="Arial CE" w:cs="Arial CE"/>
                <w:sz w:val="16"/>
                <w:szCs w:val="16"/>
              </w:rPr>
              <w:t> </w:t>
            </w:r>
          </w:p>
        </w:tc>
      </w:tr>
      <w:tr w:rsidR="006552F3" w14:paraId="20951266" w14:textId="77777777" w:rsidTr="006552F3">
        <w:trPr>
          <w:trHeight w:val="139"/>
        </w:trPr>
        <w:tc>
          <w:tcPr>
            <w:tcW w:w="207" w:type="dxa"/>
            <w:tcBorders>
              <w:top w:val="nil"/>
              <w:left w:val="single" w:sz="4" w:space="0" w:color="000000"/>
              <w:bottom w:val="single" w:sz="4" w:space="0" w:color="000000"/>
              <w:right w:val="nil"/>
            </w:tcBorders>
            <w:noWrap/>
            <w:vAlign w:val="center"/>
            <w:hideMark/>
          </w:tcPr>
          <w:p w14:paraId="2217F399" w14:textId="77777777" w:rsidR="006552F3" w:rsidRDefault="006552F3">
            <w:pPr>
              <w:rPr>
                <w:rFonts w:ascii="Arial CE" w:hAnsi="Arial CE" w:cs="Arial CE"/>
                <w:sz w:val="16"/>
                <w:szCs w:val="16"/>
              </w:rPr>
            </w:pPr>
            <w:r>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0BE8E763" w14:textId="77777777" w:rsidR="006552F3" w:rsidRDefault="006552F3">
            <w:pPr>
              <w:rPr>
                <w:rFonts w:ascii="Arial CE" w:hAnsi="Arial CE" w:cs="Arial CE"/>
                <w:sz w:val="16"/>
                <w:szCs w:val="16"/>
              </w:rPr>
            </w:pPr>
            <w:r>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01017A4A" w14:textId="77777777" w:rsidR="006552F3" w:rsidRDefault="006552F3">
            <w:pPr>
              <w:rPr>
                <w:rFonts w:ascii="Arial CE" w:hAnsi="Arial CE" w:cs="Arial CE"/>
                <w:sz w:val="16"/>
                <w:szCs w:val="16"/>
              </w:rPr>
            </w:pPr>
            <w:r>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30BD1AA3" w14:textId="77777777" w:rsidR="006552F3" w:rsidRDefault="006552F3">
            <w:pPr>
              <w:rPr>
                <w:rFonts w:ascii="Arial CE" w:hAnsi="Arial CE" w:cs="Arial CE"/>
                <w:sz w:val="16"/>
                <w:szCs w:val="16"/>
              </w:rPr>
            </w:pPr>
            <w:r>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61B3AA11" w14:textId="77777777" w:rsidR="006552F3" w:rsidRDefault="006552F3">
            <w:pPr>
              <w:rPr>
                <w:rFonts w:ascii="Arial CE" w:hAnsi="Arial CE" w:cs="Arial CE"/>
                <w:sz w:val="16"/>
                <w:szCs w:val="16"/>
              </w:rPr>
            </w:pPr>
            <w:r>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44904520" w14:textId="77777777" w:rsidR="006552F3" w:rsidRDefault="006552F3">
            <w:pPr>
              <w:rPr>
                <w:rFonts w:ascii="Arial CE" w:hAnsi="Arial CE" w:cs="Arial CE"/>
                <w:sz w:val="16"/>
                <w:szCs w:val="16"/>
              </w:rPr>
            </w:pPr>
            <w:r>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6DB8B0D8" w14:textId="77777777" w:rsidR="006552F3" w:rsidRDefault="006552F3">
            <w:pPr>
              <w:rPr>
                <w:rFonts w:ascii="Arial CE" w:hAnsi="Arial CE" w:cs="Arial CE"/>
                <w:sz w:val="16"/>
                <w:szCs w:val="16"/>
              </w:rPr>
            </w:pPr>
            <w:r>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61652E9A"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01B9A596" w14:textId="77777777" w:rsidR="006552F3" w:rsidRDefault="006552F3">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4A122496" w14:textId="77777777" w:rsidR="006552F3" w:rsidRDefault="006552F3">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35127812" w14:textId="77777777" w:rsidR="006552F3" w:rsidRDefault="006552F3">
            <w:pPr>
              <w:rPr>
                <w:rFonts w:ascii="Arial CE" w:hAnsi="Arial CE" w:cs="Arial CE"/>
                <w:sz w:val="16"/>
                <w:szCs w:val="16"/>
              </w:rPr>
            </w:pPr>
            <w:r>
              <w:rPr>
                <w:rFonts w:ascii="Arial CE" w:hAnsi="Arial CE" w:cs="Arial CE"/>
                <w:sz w:val="16"/>
                <w:szCs w:val="16"/>
              </w:rPr>
              <w:t> </w:t>
            </w:r>
          </w:p>
        </w:tc>
      </w:tr>
    </w:tbl>
    <w:p w14:paraId="2EAB58D7" w14:textId="77777777" w:rsidR="006552F3" w:rsidRDefault="006552F3" w:rsidP="00634F94">
      <w:pPr>
        <w:ind w:left="5040"/>
        <w:rPr>
          <w:sz w:val="22"/>
          <w:szCs w:val="22"/>
        </w:rPr>
      </w:pPr>
    </w:p>
    <w:p w14:paraId="730A2EF6" w14:textId="77777777" w:rsidR="006552F3" w:rsidRDefault="006552F3" w:rsidP="00634F94">
      <w:pPr>
        <w:ind w:left="5040"/>
        <w:rPr>
          <w:sz w:val="22"/>
          <w:szCs w:val="22"/>
        </w:rPr>
      </w:pPr>
    </w:p>
    <w:tbl>
      <w:tblPr>
        <w:tblW w:w="15610" w:type="dxa"/>
        <w:tblCellMar>
          <w:left w:w="70" w:type="dxa"/>
          <w:right w:w="70" w:type="dxa"/>
        </w:tblCellMar>
        <w:tblLook w:val="04A0" w:firstRow="1" w:lastRow="0" w:firstColumn="1" w:lastColumn="0" w:noHBand="0" w:noVBand="1"/>
      </w:tblPr>
      <w:tblGrid>
        <w:gridCol w:w="207"/>
        <w:gridCol w:w="107"/>
        <w:gridCol w:w="273"/>
        <w:gridCol w:w="128"/>
        <w:gridCol w:w="350"/>
        <w:gridCol w:w="185"/>
        <w:gridCol w:w="1355"/>
        <w:gridCol w:w="185"/>
        <w:gridCol w:w="4395"/>
        <w:gridCol w:w="185"/>
        <w:gridCol w:w="495"/>
        <w:gridCol w:w="185"/>
        <w:gridCol w:w="1075"/>
        <w:gridCol w:w="185"/>
        <w:gridCol w:w="1235"/>
        <w:gridCol w:w="185"/>
        <w:gridCol w:w="1835"/>
        <w:gridCol w:w="185"/>
        <w:gridCol w:w="1835"/>
        <w:gridCol w:w="185"/>
        <w:gridCol w:w="655"/>
        <w:gridCol w:w="185"/>
      </w:tblGrid>
      <w:tr w:rsidR="00092A87" w:rsidRPr="00DF529F" w14:paraId="2BD2DA04" w14:textId="77777777" w:rsidTr="00DF529F">
        <w:trPr>
          <w:trHeight w:val="139"/>
        </w:trPr>
        <w:tc>
          <w:tcPr>
            <w:tcW w:w="314" w:type="dxa"/>
            <w:gridSpan w:val="2"/>
            <w:tcBorders>
              <w:top w:val="single" w:sz="4" w:space="0" w:color="000000"/>
              <w:left w:val="single" w:sz="4" w:space="0" w:color="000000"/>
              <w:bottom w:val="nil"/>
              <w:right w:val="nil"/>
            </w:tcBorders>
            <w:noWrap/>
            <w:vAlign w:val="bottom"/>
            <w:hideMark/>
          </w:tcPr>
          <w:p w14:paraId="5C68D43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single" w:sz="4" w:space="0" w:color="000000"/>
              <w:left w:val="nil"/>
              <w:bottom w:val="nil"/>
              <w:right w:val="nil"/>
            </w:tcBorders>
            <w:noWrap/>
            <w:vAlign w:val="bottom"/>
            <w:hideMark/>
          </w:tcPr>
          <w:p w14:paraId="3CA2EBB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535" w:type="dxa"/>
            <w:gridSpan w:val="2"/>
            <w:tcBorders>
              <w:top w:val="single" w:sz="4" w:space="0" w:color="000000"/>
              <w:left w:val="nil"/>
              <w:bottom w:val="nil"/>
              <w:right w:val="nil"/>
            </w:tcBorders>
            <w:noWrap/>
            <w:vAlign w:val="bottom"/>
            <w:hideMark/>
          </w:tcPr>
          <w:p w14:paraId="513AD21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gridSpan w:val="2"/>
            <w:tcBorders>
              <w:top w:val="single" w:sz="4" w:space="0" w:color="000000"/>
              <w:left w:val="nil"/>
              <w:bottom w:val="nil"/>
              <w:right w:val="nil"/>
            </w:tcBorders>
            <w:noWrap/>
            <w:vAlign w:val="bottom"/>
            <w:hideMark/>
          </w:tcPr>
          <w:p w14:paraId="589A455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gridSpan w:val="2"/>
            <w:tcBorders>
              <w:top w:val="single" w:sz="4" w:space="0" w:color="000000"/>
              <w:left w:val="nil"/>
              <w:bottom w:val="nil"/>
              <w:right w:val="nil"/>
            </w:tcBorders>
            <w:noWrap/>
            <w:vAlign w:val="bottom"/>
            <w:hideMark/>
          </w:tcPr>
          <w:p w14:paraId="3163396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gridSpan w:val="2"/>
            <w:tcBorders>
              <w:top w:val="single" w:sz="4" w:space="0" w:color="000000"/>
              <w:left w:val="nil"/>
              <w:bottom w:val="nil"/>
              <w:right w:val="nil"/>
            </w:tcBorders>
            <w:noWrap/>
            <w:vAlign w:val="bottom"/>
            <w:hideMark/>
          </w:tcPr>
          <w:p w14:paraId="469D141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gridSpan w:val="2"/>
            <w:tcBorders>
              <w:top w:val="single" w:sz="4" w:space="0" w:color="000000"/>
              <w:left w:val="nil"/>
              <w:bottom w:val="nil"/>
              <w:right w:val="nil"/>
            </w:tcBorders>
            <w:noWrap/>
            <w:vAlign w:val="bottom"/>
            <w:hideMark/>
          </w:tcPr>
          <w:p w14:paraId="13192FC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gridSpan w:val="2"/>
            <w:tcBorders>
              <w:top w:val="single" w:sz="4" w:space="0" w:color="000000"/>
              <w:left w:val="nil"/>
              <w:bottom w:val="nil"/>
              <w:right w:val="nil"/>
            </w:tcBorders>
            <w:noWrap/>
            <w:vAlign w:val="bottom"/>
            <w:hideMark/>
          </w:tcPr>
          <w:p w14:paraId="484B4C5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single" w:sz="4" w:space="0" w:color="000000"/>
              <w:left w:val="nil"/>
              <w:bottom w:val="nil"/>
              <w:right w:val="nil"/>
            </w:tcBorders>
            <w:noWrap/>
            <w:vAlign w:val="bottom"/>
            <w:hideMark/>
          </w:tcPr>
          <w:p w14:paraId="0BBDB93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single" w:sz="4" w:space="0" w:color="000000"/>
              <w:left w:val="nil"/>
              <w:bottom w:val="nil"/>
              <w:right w:val="nil"/>
            </w:tcBorders>
            <w:noWrap/>
            <w:vAlign w:val="bottom"/>
            <w:hideMark/>
          </w:tcPr>
          <w:p w14:paraId="08786C7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gridSpan w:val="2"/>
            <w:tcBorders>
              <w:top w:val="nil"/>
              <w:left w:val="single" w:sz="4" w:space="0" w:color="000000"/>
              <w:bottom w:val="nil"/>
              <w:right w:val="nil"/>
            </w:tcBorders>
            <w:noWrap/>
            <w:vAlign w:val="bottom"/>
            <w:hideMark/>
          </w:tcPr>
          <w:p w14:paraId="0EE6157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F7B23E5" w14:textId="77777777" w:rsidTr="00DF529F">
        <w:trPr>
          <w:trHeight w:val="499"/>
        </w:trPr>
        <w:tc>
          <w:tcPr>
            <w:tcW w:w="314" w:type="dxa"/>
            <w:gridSpan w:val="2"/>
            <w:tcBorders>
              <w:top w:val="nil"/>
              <w:left w:val="single" w:sz="4" w:space="0" w:color="000000"/>
              <w:bottom w:val="nil"/>
              <w:right w:val="nil"/>
            </w:tcBorders>
            <w:noWrap/>
            <w:vAlign w:val="bottom"/>
            <w:hideMark/>
          </w:tcPr>
          <w:p w14:paraId="5302861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22E035B8" w14:textId="77777777" w:rsidR="00DF529F" w:rsidRPr="00DF529F" w:rsidRDefault="00DF529F" w:rsidP="00DF529F">
            <w:pPr>
              <w:rPr>
                <w:rFonts w:ascii="Arial CE" w:hAnsi="Arial CE" w:cs="Arial CE"/>
                <w:sz w:val="16"/>
                <w:szCs w:val="16"/>
              </w:rPr>
            </w:pPr>
          </w:p>
        </w:tc>
        <w:tc>
          <w:tcPr>
            <w:tcW w:w="6655" w:type="dxa"/>
            <w:gridSpan w:val="6"/>
            <w:tcBorders>
              <w:top w:val="nil"/>
              <w:left w:val="nil"/>
              <w:bottom w:val="nil"/>
              <w:right w:val="nil"/>
            </w:tcBorders>
            <w:noWrap/>
            <w:vAlign w:val="center"/>
            <w:hideMark/>
          </w:tcPr>
          <w:p w14:paraId="0E79A13F" w14:textId="77777777" w:rsidR="00DF529F" w:rsidRPr="00DF529F" w:rsidRDefault="00DF529F" w:rsidP="00DF529F">
            <w:pPr>
              <w:rPr>
                <w:rFonts w:ascii="Arial CE" w:hAnsi="Arial CE" w:cs="Arial CE"/>
                <w:b/>
                <w:bCs/>
                <w:sz w:val="28"/>
                <w:szCs w:val="28"/>
              </w:rPr>
            </w:pPr>
            <w:r w:rsidRPr="00DF529F">
              <w:rPr>
                <w:rFonts w:ascii="Arial CE" w:hAnsi="Arial CE" w:cs="Arial CE"/>
                <w:b/>
                <w:bCs/>
                <w:sz w:val="28"/>
                <w:szCs w:val="28"/>
              </w:rPr>
              <w:t>KRYCÍ LIST SOUPISU PRACÍ</w:t>
            </w:r>
          </w:p>
        </w:tc>
        <w:tc>
          <w:tcPr>
            <w:tcW w:w="680" w:type="dxa"/>
            <w:gridSpan w:val="2"/>
            <w:tcBorders>
              <w:top w:val="nil"/>
              <w:left w:val="nil"/>
              <w:bottom w:val="nil"/>
              <w:right w:val="nil"/>
            </w:tcBorders>
            <w:noWrap/>
            <w:vAlign w:val="bottom"/>
            <w:hideMark/>
          </w:tcPr>
          <w:p w14:paraId="6B2BB9B6" w14:textId="77777777" w:rsidR="00DF529F" w:rsidRPr="00DF529F" w:rsidRDefault="00DF529F" w:rsidP="00DF529F">
            <w:pPr>
              <w:rPr>
                <w:rFonts w:ascii="Arial CE" w:hAnsi="Arial CE" w:cs="Arial CE"/>
                <w:b/>
                <w:bCs/>
                <w:sz w:val="28"/>
                <w:szCs w:val="28"/>
              </w:rPr>
            </w:pPr>
          </w:p>
        </w:tc>
        <w:tc>
          <w:tcPr>
            <w:tcW w:w="1260" w:type="dxa"/>
            <w:gridSpan w:val="2"/>
            <w:tcBorders>
              <w:top w:val="nil"/>
              <w:left w:val="nil"/>
              <w:bottom w:val="nil"/>
              <w:right w:val="nil"/>
            </w:tcBorders>
            <w:noWrap/>
            <w:vAlign w:val="bottom"/>
            <w:hideMark/>
          </w:tcPr>
          <w:p w14:paraId="0780746E"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65FF566F"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0FA3BC31"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17774B71"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5695E4E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6404E71" w14:textId="77777777" w:rsidTr="00DF529F">
        <w:trPr>
          <w:trHeight w:val="139"/>
        </w:trPr>
        <w:tc>
          <w:tcPr>
            <w:tcW w:w="314" w:type="dxa"/>
            <w:gridSpan w:val="2"/>
            <w:tcBorders>
              <w:top w:val="nil"/>
              <w:left w:val="single" w:sz="4" w:space="0" w:color="000000"/>
              <w:bottom w:val="nil"/>
              <w:right w:val="nil"/>
            </w:tcBorders>
            <w:noWrap/>
            <w:vAlign w:val="bottom"/>
            <w:hideMark/>
          </w:tcPr>
          <w:p w14:paraId="421CE7F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69FB345C"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bottom"/>
            <w:hideMark/>
          </w:tcPr>
          <w:p w14:paraId="65149A84"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6278A5C6"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497C8561"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4915BC05"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61DAE73A"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25E58CFD"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725E957B"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31998C24"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6AA20FA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CD02569" w14:textId="77777777" w:rsidTr="00DF529F">
        <w:trPr>
          <w:trHeight w:val="240"/>
        </w:trPr>
        <w:tc>
          <w:tcPr>
            <w:tcW w:w="314" w:type="dxa"/>
            <w:gridSpan w:val="2"/>
            <w:tcBorders>
              <w:top w:val="nil"/>
              <w:left w:val="single" w:sz="4" w:space="0" w:color="000000"/>
              <w:bottom w:val="nil"/>
              <w:right w:val="nil"/>
            </w:tcBorders>
            <w:noWrap/>
            <w:vAlign w:val="bottom"/>
            <w:hideMark/>
          </w:tcPr>
          <w:p w14:paraId="4C0E22C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55595BC6" w14:textId="77777777" w:rsidR="00DF529F" w:rsidRPr="00DF529F" w:rsidRDefault="00DF529F" w:rsidP="00DF529F">
            <w:pPr>
              <w:rPr>
                <w:rFonts w:ascii="Arial CE" w:hAnsi="Arial CE" w:cs="Arial CE"/>
                <w:sz w:val="16"/>
                <w:szCs w:val="16"/>
              </w:rPr>
            </w:pPr>
          </w:p>
        </w:tc>
        <w:tc>
          <w:tcPr>
            <w:tcW w:w="2075" w:type="dxa"/>
            <w:gridSpan w:val="4"/>
            <w:tcBorders>
              <w:top w:val="nil"/>
              <w:left w:val="nil"/>
              <w:bottom w:val="nil"/>
              <w:right w:val="nil"/>
            </w:tcBorders>
            <w:noWrap/>
            <w:vAlign w:val="center"/>
            <w:hideMark/>
          </w:tcPr>
          <w:p w14:paraId="6022A434"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Stavba:</w:t>
            </w:r>
          </w:p>
        </w:tc>
        <w:tc>
          <w:tcPr>
            <w:tcW w:w="4580" w:type="dxa"/>
            <w:gridSpan w:val="2"/>
            <w:tcBorders>
              <w:top w:val="nil"/>
              <w:left w:val="nil"/>
              <w:bottom w:val="nil"/>
              <w:right w:val="nil"/>
            </w:tcBorders>
            <w:noWrap/>
            <w:vAlign w:val="bottom"/>
            <w:hideMark/>
          </w:tcPr>
          <w:p w14:paraId="2C024099" w14:textId="77777777" w:rsidR="00DF529F" w:rsidRPr="00DF529F" w:rsidRDefault="00DF529F" w:rsidP="00DF529F">
            <w:pPr>
              <w:rPr>
                <w:rFonts w:ascii="Arial CE" w:hAnsi="Arial CE" w:cs="Arial CE"/>
                <w:color w:val="969696"/>
                <w:sz w:val="20"/>
                <w:szCs w:val="20"/>
              </w:rPr>
            </w:pPr>
          </w:p>
        </w:tc>
        <w:tc>
          <w:tcPr>
            <w:tcW w:w="680" w:type="dxa"/>
            <w:gridSpan w:val="2"/>
            <w:tcBorders>
              <w:top w:val="nil"/>
              <w:left w:val="nil"/>
              <w:bottom w:val="nil"/>
              <w:right w:val="nil"/>
            </w:tcBorders>
            <w:noWrap/>
            <w:vAlign w:val="bottom"/>
            <w:hideMark/>
          </w:tcPr>
          <w:p w14:paraId="6D750206"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3CDB9538"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4EF854B1"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27D5F1DA"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55AC1315"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4564F32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9EF7C2C" w14:textId="77777777" w:rsidTr="00DF529F">
        <w:trPr>
          <w:trHeight w:val="330"/>
        </w:trPr>
        <w:tc>
          <w:tcPr>
            <w:tcW w:w="314" w:type="dxa"/>
            <w:gridSpan w:val="2"/>
            <w:tcBorders>
              <w:top w:val="nil"/>
              <w:left w:val="single" w:sz="4" w:space="0" w:color="000000"/>
              <w:bottom w:val="nil"/>
              <w:right w:val="nil"/>
            </w:tcBorders>
            <w:noWrap/>
            <w:vAlign w:val="bottom"/>
            <w:hideMark/>
          </w:tcPr>
          <w:p w14:paraId="6838009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477C6E36"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bottom"/>
            <w:hideMark/>
          </w:tcPr>
          <w:p w14:paraId="0B9CEC08" w14:textId="77777777" w:rsidR="00DF529F" w:rsidRPr="00DF529F" w:rsidRDefault="00DF529F" w:rsidP="00DF529F">
            <w:pPr>
              <w:rPr>
                <w:sz w:val="20"/>
                <w:szCs w:val="20"/>
              </w:rPr>
            </w:pPr>
          </w:p>
        </w:tc>
        <w:tc>
          <w:tcPr>
            <w:tcW w:w="8060" w:type="dxa"/>
            <w:gridSpan w:val="8"/>
            <w:tcBorders>
              <w:top w:val="nil"/>
              <w:left w:val="nil"/>
              <w:bottom w:val="nil"/>
              <w:right w:val="nil"/>
            </w:tcBorders>
            <w:vAlign w:val="center"/>
            <w:hideMark/>
          </w:tcPr>
          <w:p w14:paraId="1E179D4A" w14:textId="77777777" w:rsidR="00DF529F" w:rsidRPr="00DF529F" w:rsidRDefault="00DF529F" w:rsidP="00DF529F">
            <w:pPr>
              <w:rPr>
                <w:rFonts w:ascii="Arial CE" w:hAnsi="Arial CE" w:cs="Arial CE"/>
                <w:color w:val="969696"/>
                <w:sz w:val="20"/>
                <w:szCs w:val="20"/>
              </w:rPr>
            </w:pPr>
            <w:proofErr w:type="spellStart"/>
            <w:r w:rsidRPr="00DF529F">
              <w:rPr>
                <w:rFonts w:ascii="Arial CE" w:hAnsi="Arial CE" w:cs="Arial CE"/>
                <w:color w:val="969696"/>
                <w:sz w:val="20"/>
                <w:szCs w:val="20"/>
              </w:rPr>
              <w:t>Central</w:t>
            </w:r>
            <w:proofErr w:type="spellEnd"/>
            <w:r w:rsidRPr="00DF529F">
              <w:rPr>
                <w:rFonts w:ascii="Arial CE" w:hAnsi="Arial CE" w:cs="Arial CE"/>
                <w:color w:val="969696"/>
                <w:sz w:val="20"/>
                <w:szCs w:val="20"/>
              </w:rPr>
              <w:t xml:space="preserve"> park Vajgar</w:t>
            </w:r>
          </w:p>
        </w:tc>
        <w:tc>
          <w:tcPr>
            <w:tcW w:w="1420" w:type="dxa"/>
            <w:gridSpan w:val="2"/>
            <w:tcBorders>
              <w:top w:val="nil"/>
              <w:left w:val="nil"/>
              <w:bottom w:val="nil"/>
              <w:right w:val="nil"/>
            </w:tcBorders>
            <w:noWrap/>
            <w:vAlign w:val="bottom"/>
            <w:hideMark/>
          </w:tcPr>
          <w:p w14:paraId="0AF9E412" w14:textId="77777777" w:rsidR="00DF529F" w:rsidRPr="00DF529F" w:rsidRDefault="00DF529F" w:rsidP="00DF529F">
            <w:pPr>
              <w:rPr>
                <w:rFonts w:ascii="Arial CE" w:hAnsi="Arial CE" w:cs="Arial CE"/>
                <w:color w:val="969696"/>
                <w:sz w:val="20"/>
                <w:szCs w:val="20"/>
              </w:rPr>
            </w:pPr>
          </w:p>
        </w:tc>
        <w:tc>
          <w:tcPr>
            <w:tcW w:w="2020" w:type="dxa"/>
            <w:gridSpan w:val="2"/>
            <w:tcBorders>
              <w:top w:val="nil"/>
              <w:left w:val="nil"/>
              <w:bottom w:val="nil"/>
              <w:right w:val="nil"/>
            </w:tcBorders>
            <w:noWrap/>
            <w:vAlign w:val="bottom"/>
            <w:hideMark/>
          </w:tcPr>
          <w:p w14:paraId="2FAF4541"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7200A9B9"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1E7C199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359888F" w14:textId="77777777" w:rsidTr="00DF529F">
        <w:trPr>
          <w:trHeight w:val="240"/>
        </w:trPr>
        <w:tc>
          <w:tcPr>
            <w:tcW w:w="314" w:type="dxa"/>
            <w:gridSpan w:val="2"/>
            <w:tcBorders>
              <w:top w:val="nil"/>
              <w:left w:val="single" w:sz="4" w:space="0" w:color="000000"/>
              <w:bottom w:val="nil"/>
              <w:right w:val="nil"/>
            </w:tcBorders>
            <w:noWrap/>
            <w:vAlign w:val="bottom"/>
            <w:hideMark/>
          </w:tcPr>
          <w:p w14:paraId="137B593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7E193890" w14:textId="77777777" w:rsidR="00DF529F" w:rsidRPr="00DF529F" w:rsidRDefault="00DF529F" w:rsidP="00DF529F">
            <w:pPr>
              <w:rPr>
                <w:rFonts w:ascii="Arial CE" w:hAnsi="Arial CE" w:cs="Arial CE"/>
                <w:sz w:val="16"/>
                <w:szCs w:val="16"/>
              </w:rPr>
            </w:pPr>
          </w:p>
        </w:tc>
        <w:tc>
          <w:tcPr>
            <w:tcW w:w="2075" w:type="dxa"/>
            <w:gridSpan w:val="4"/>
            <w:tcBorders>
              <w:top w:val="nil"/>
              <w:left w:val="nil"/>
              <w:bottom w:val="nil"/>
              <w:right w:val="nil"/>
            </w:tcBorders>
            <w:noWrap/>
            <w:vAlign w:val="center"/>
            <w:hideMark/>
          </w:tcPr>
          <w:p w14:paraId="289BDA02"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Objekt:</w:t>
            </w:r>
          </w:p>
        </w:tc>
        <w:tc>
          <w:tcPr>
            <w:tcW w:w="4580" w:type="dxa"/>
            <w:gridSpan w:val="2"/>
            <w:tcBorders>
              <w:top w:val="nil"/>
              <w:left w:val="nil"/>
              <w:bottom w:val="nil"/>
              <w:right w:val="nil"/>
            </w:tcBorders>
            <w:noWrap/>
            <w:vAlign w:val="bottom"/>
            <w:hideMark/>
          </w:tcPr>
          <w:p w14:paraId="7E075591" w14:textId="77777777" w:rsidR="00DF529F" w:rsidRPr="00DF529F" w:rsidRDefault="00DF529F" w:rsidP="00DF529F">
            <w:pPr>
              <w:rPr>
                <w:rFonts w:ascii="Arial CE" w:hAnsi="Arial CE" w:cs="Arial CE"/>
                <w:color w:val="969696"/>
                <w:sz w:val="20"/>
                <w:szCs w:val="20"/>
              </w:rPr>
            </w:pPr>
          </w:p>
        </w:tc>
        <w:tc>
          <w:tcPr>
            <w:tcW w:w="680" w:type="dxa"/>
            <w:gridSpan w:val="2"/>
            <w:tcBorders>
              <w:top w:val="nil"/>
              <w:left w:val="nil"/>
              <w:bottom w:val="nil"/>
              <w:right w:val="nil"/>
            </w:tcBorders>
            <w:noWrap/>
            <w:vAlign w:val="bottom"/>
            <w:hideMark/>
          </w:tcPr>
          <w:p w14:paraId="7A6A8984"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642A983E"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511F7623"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3F0400F8"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17A60549"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5725772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A47699A" w14:textId="77777777" w:rsidTr="00DF529F">
        <w:trPr>
          <w:trHeight w:val="330"/>
        </w:trPr>
        <w:tc>
          <w:tcPr>
            <w:tcW w:w="314" w:type="dxa"/>
            <w:gridSpan w:val="2"/>
            <w:tcBorders>
              <w:top w:val="nil"/>
              <w:left w:val="single" w:sz="4" w:space="0" w:color="000000"/>
              <w:bottom w:val="nil"/>
              <w:right w:val="nil"/>
            </w:tcBorders>
            <w:noWrap/>
            <w:vAlign w:val="center"/>
            <w:hideMark/>
          </w:tcPr>
          <w:p w14:paraId="2CD8AAE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0F21D277"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center"/>
            <w:hideMark/>
          </w:tcPr>
          <w:p w14:paraId="1F93D196" w14:textId="77777777" w:rsidR="00DF529F" w:rsidRPr="00DF529F" w:rsidRDefault="00DF529F" w:rsidP="00DF529F">
            <w:pPr>
              <w:rPr>
                <w:sz w:val="20"/>
                <w:szCs w:val="20"/>
              </w:rPr>
            </w:pPr>
          </w:p>
        </w:tc>
        <w:tc>
          <w:tcPr>
            <w:tcW w:w="8060" w:type="dxa"/>
            <w:gridSpan w:val="8"/>
            <w:tcBorders>
              <w:top w:val="nil"/>
              <w:left w:val="nil"/>
              <w:bottom w:val="nil"/>
              <w:right w:val="nil"/>
            </w:tcBorders>
            <w:vAlign w:val="center"/>
            <w:hideMark/>
          </w:tcPr>
          <w:p w14:paraId="04DC1D5F"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SO 02 - Úpravy parkovací plochy a parteru při poliklinice</w:t>
            </w:r>
          </w:p>
        </w:tc>
        <w:tc>
          <w:tcPr>
            <w:tcW w:w="1420" w:type="dxa"/>
            <w:gridSpan w:val="2"/>
            <w:tcBorders>
              <w:top w:val="nil"/>
              <w:left w:val="nil"/>
              <w:bottom w:val="nil"/>
              <w:right w:val="nil"/>
            </w:tcBorders>
            <w:noWrap/>
            <w:vAlign w:val="center"/>
            <w:hideMark/>
          </w:tcPr>
          <w:p w14:paraId="0B5F69A1" w14:textId="77777777" w:rsidR="00DF529F" w:rsidRPr="00DF529F" w:rsidRDefault="00DF529F" w:rsidP="00DF529F">
            <w:pPr>
              <w:rPr>
                <w:rFonts w:ascii="Arial CE" w:hAnsi="Arial CE" w:cs="Arial CE"/>
                <w:color w:val="969696"/>
                <w:sz w:val="20"/>
                <w:szCs w:val="20"/>
              </w:rPr>
            </w:pPr>
          </w:p>
        </w:tc>
        <w:tc>
          <w:tcPr>
            <w:tcW w:w="2020" w:type="dxa"/>
            <w:gridSpan w:val="2"/>
            <w:tcBorders>
              <w:top w:val="nil"/>
              <w:left w:val="nil"/>
              <w:bottom w:val="nil"/>
              <w:right w:val="nil"/>
            </w:tcBorders>
            <w:noWrap/>
            <w:vAlign w:val="center"/>
            <w:hideMark/>
          </w:tcPr>
          <w:p w14:paraId="66640E17"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277D88EF"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15FB06F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D98CB3A" w14:textId="77777777" w:rsidTr="00DF529F">
        <w:trPr>
          <w:trHeight w:val="240"/>
        </w:trPr>
        <w:tc>
          <w:tcPr>
            <w:tcW w:w="314" w:type="dxa"/>
            <w:gridSpan w:val="2"/>
            <w:tcBorders>
              <w:top w:val="nil"/>
              <w:left w:val="single" w:sz="4" w:space="0" w:color="000000"/>
              <w:bottom w:val="nil"/>
              <w:right w:val="nil"/>
            </w:tcBorders>
            <w:noWrap/>
            <w:vAlign w:val="center"/>
            <w:hideMark/>
          </w:tcPr>
          <w:p w14:paraId="00AB2F6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4246894A" w14:textId="77777777" w:rsidR="00DF529F" w:rsidRPr="00DF529F" w:rsidRDefault="00DF529F" w:rsidP="00DF529F">
            <w:pPr>
              <w:rPr>
                <w:rFonts w:ascii="Arial CE" w:hAnsi="Arial CE" w:cs="Arial CE"/>
                <w:sz w:val="16"/>
                <w:szCs w:val="16"/>
              </w:rPr>
            </w:pPr>
          </w:p>
        </w:tc>
        <w:tc>
          <w:tcPr>
            <w:tcW w:w="2075" w:type="dxa"/>
            <w:gridSpan w:val="4"/>
            <w:tcBorders>
              <w:top w:val="nil"/>
              <w:left w:val="nil"/>
              <w:bottom w:val="nil"/>
              <w:right w:val="nil"/>
            </w:tcBorders>
            <w:noWrap/>
            <w:vAlign w:val="center"/>
            <w:hideMark/>
          </w:tcPr>
          <w:p w14:paraId="270DB3ED"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Soupis:</w:t>
            </w:r>
          </w:p>
        </w:tc>
        <w:tc>
          <w:tcPr>
            <w:tcW w:w="4580" w:type="dxa"/>
            <w:gridSpan w:val="2"/>
            <w:tcBorders>
              <w:top w:val="nil"/>
              <w:left w:val="nil"/>
              <w:bottom w:val="nil"/>
              <w:right w:val="nil"/>
            </w:tcBorders>
            <w:noWrap/>
            <w:vAlign w:val="center"/>
            <w:hideMark/>
          </w:tcPr>
          <w:p w14:paraId="53BC5A72" w14:textId="77777777" w:rsidR="00DF529F" w:rsidRPr="00DF529F" w:rsidRDefault="00DF529F" w:rsidP="00DF529F">
            <w:pPr>
              <w:rPr>
                <w:rFonts w:ascii="Arial CE" w:hAnsi="Arial CE" w:cs="Arial CE"/>
                <w:color w:val="969696"/>
                <w:sz w:val="20"/>
                <w:szCs w:val="20"/>
              </w:rPr>
            </w:pPr>
          </w:p>
        </w:tc>
        <w:tc>
          <w:tcPr>
            <w:tcW w:w="680" w:type="dxa"/>
            <w:gridSpan w:val="2"/>
            <w:tcBorders>
              <w:top w:val="nil"/>
              <w:left w:val="nil"/>
              <w:bottom w:val="nil"/>
              <w:right w:val="nil"/>
            </w:tcBorders>
            <w:noWrap/>
            <w:vAlign w:val="center"/>
            <w:hideMark/>
          </w:tcPr>
          <w:p w14:paraId="7BE6AEF6"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5BD3149E"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4BCAD7FA"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3FCC5ED9"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1E5F7A2F"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4FDF1E4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0438BCC" w14:textId="77777777" w:rsidTr="00DF529F">
        <w:trPr>
          <w:trHeight w:val="330"/>
        </w:trPr>
        <w:tc>
          <w:tcPr>
            <w:tcW w:w="314" w:type="dxa"/>
            <w:gridSpan w:val="2"/>
            <w:tcBorders>
              <w:top w:val="nil"/>
              <w:left w:val="single" w:sz="4" w:space="0" w:color="000000"/>
              <w:bottom w:val="nil"/>
              <w:right w:val="nil"/>
            </w:tcBorders>
            <w:noWrap/>
            <w:vAlign w:val="center"/>
            <w:hideMark/>
          </w:tcPr>
          <w:p w14:paraId="29B9569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463B0B76"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center"/>
            <w:hideMark/>
          </w:tcPr>
          <w:p w14:paraId="62338156" w14:textId="77777777" w:rsidR="00DF529F" w:rsidRPr="00DF529F" w:rsidRDefault="00DF529F" w:rsidP="00DF529F">
            <w:pPr>
              <w:rPr>
                <w:sz w:val="20"/>
                <w:szCs w:val="20"/>
              </w:rPr>
            </w:pPr>
          </w:p>
        </w:tc>
        <w:tc>
          <w:tcPr>
            <w:tcW w:w="8060" w:type="dxa"/>
            <w:gridSpan w:val="8"/>
            <w:tcBorders>
              <w:top w:val="nil"/>
              <w:left w:val="nil"/>
              <w:bottom w:val="nil"/>
              <w:right w:val="nil"/>
            </w:tcBorders>
            <w:vAlign w:val="center"/>
            <w:hideMark/>
          </w:tcPr>
          <w:p w14:paraId="6CF5A76B" w14:textId="77777777" w:rsidR="00DF529F" w:rsidRPr="00DF529F" w:rsidRDefault="00DF529F" w:rsidP="00DF529F">
            <w:pPr>
              <w:rPr>
                <w:rFonts w:ascii="Arial CE" w:hAnsi="Arial CE" w:cs="Arial CE"/>
                <w:b/>
                <w:bCs/>
                <w:sz w:val="22"/>
                <w:szCs w:val="22"/>
              </w:rPr>
            </w:pPr>
            <w:r w:rsidRPr="00DF529F">
              <w:rPr>
                <w:rFonts w:ascii="Arial CE" w:hAnsi="Arial CE" w:cs="Arial CE"/>
                <w:b/>
                <w:bCs/>
                <w:sz w:val="22"/>
                <w:szCs w:val="22"/>
              </w:rPr>
              <w:t>SO 02.1 - Bourací a demoliční práce</w:t>
            </w:r>
          </w:p>
        </w:tc>
        <w:tc>
          <w:tcPr>
            <w:tcW w:w="1420" w:type="dxa"/>
            <w:gridSpan w:val="2"/>
            <w:tcBorders>
              <w:top w:val="nil"/>
              <w:left w:val="nil"/>
              <w:bottom w:val="nil"/>
              <w:right w:val="nil"/>
            </w:tcBorders>
            <w:noWrap/>
            <w:vAlign w:val="center"/>
            <w:hideMark/>
          </w:tcPr>
          <w:p w14:paraId="27249248" w14:textId="77777777" w:rsidR="00DF529F" w:rsidRPr="00DF529F" w:rsidRDefault="00DF529F" w:rsidP="00DF529F">
            <w:pPr>
              <w:rPr>
                <w:rFonts w:ascii="Arial CE" w:hAnsi="Arial CE" w:cs="Arial CE"/>
                <w:b/>
                <w:bCs/>
                <w:sz w:val="22"/>
                <w:szCs w:val="22"/>
              </w:rPr>
            </w:pPr>
          </w:p>
        </w:tc>
        <w:tc>
          <w:tcPr>
            <w:tcW w:w="2020" w:type="dxa"/>
            <w:gridSpan w:val="2"/>
            <w:tcBorders>
              <w:top w:val="nil"/>
              <w:left w:val="nil"/>
              <w:bottom w:val="nil"/>
              <w:right w:val="nil"/>
            </w:tcBorders>
            <w:noWrap/>
            <w:vAlign w:val="center"/>
            <w:hideMark/>
          </w:tcPr>
          <w:p w14:paraId="410CA8E7"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1DB86A1B"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46CB4C8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6B64247" w14:textId="77777777" w:rsidTr="00DF529F">
        <w:trPr>
          <w:trHeight w:val="225"/>
        </w:trPr>
        <w:tc>
          <w:tcPr>
            <w:tcW w:w="314" w:type="dxa"/>
            <w:gridSpan w:val="2"/>
            <w:tcBorders>
              <w:top w:val="nil"/>
              <w:left w:val="single" w:sz="4" w:space="0" w:color="000000"/>
              <w:bottom w:val="nil"/>
              <w:right w:val="nil"/>
            </w:tcBorders>
            <w:noWrap/>
            <w:vAlign w:val="center"/>
            <w:hideMark/>
          </w:tcPr>
          <w:p w14:paraId="3A56BFC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2D088872"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center"/>
            <w:hideMark/>
          </w:tcPr>
          <w:p w14:paraId="3B673A08"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022A1CBA"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249CBA8D"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2BAD88CB"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3B65AEDC"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46F202F7"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4D689DCA"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417A22FA"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059CAD7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2F72710" w14:textId="77777777" w:rsidTr="00DF529F">
        <w:trPr>
          <w:trHeight w:val="240"/>
        </w:trPr>
        <w:tc>
          <w:tcPr>
            <w:tcW w:w="314" w:type="dxa"/>
            <w:gridSpan w:val="2"/>
            <w:tcBorders>
              <w:top w:val="nil"/>
              <w:left w:val="single" w:sz="4" w:space="0" w:color="000000"/>
              <w:bottom w:val="nil"/>
              <w:right w:val="nil"/>
            </w:tcBorders>
            <w:noWrap/>
            <w:vAlign w:val="center"/>
            <w:hideMark/>
          </w:tcPr>
          <w:p w14:paraId="79199E8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66E33067" w14:textId="77777777" w:rsidR="00DF529F" w:rsidRPr="00DF529F" w:rsidRDefault="00DF529F" w:rsidP="00DF529F">
            <w:pPr>
              <w:rPr>
                <w:rFonts w:ascii="Arial CE" w:hAnsi="Arial CE" w:cs="Arial CE"/>
                <w:sz w:val="16"/>
                <w:szCs w:val="16"/>
              </w:rPr>
            </w:pPr>
          </w:p>
        </w:tc>
        <w:tc>
          <w:tcPr>
            <w:tcW w:w="2075" w:type="dxa"/>
            <w:gridSpan w:val="4"/>
            <w:tcBorders>
              <w:top w:val="nil"/>
              <w:left w:val="nil"/>
              <w:bottom w:val="nil"/>
              <w:right w:val="nil"/>
            </w:tcBorders>
            <w:noWrap/>
            <w:vAlign w:val="center"/>
            <w:hideMark/>
          </w:tcPr>
          <w:p w14:paraId="34C4C266"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KSO:</w:t>
            </w:r>
          </w:p>
        </w:tc>
        <w:tc>
          <w:tcPr>
            <w:tcW w:w="4580" w:type="dxa"/>
            <w:gridSpan w:val="2"/>
            <w:tcBorders>
              <w:top w:val="nil"/>
              <w:left w:val="nil"/>
              <w:bottom w:val="nil"/>
              <w:right w:val="nil"/>
            </w:tcBorders>
            <w:noWrap/>
            <w:vAlign w:val="center"/>
            <w:hideMark/>
          </w:tcPr>
          <w:p w14:paraId="7B629ADE"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823</w:t>
            </w:r>
          </w:p>
        </w:tc>
        <w:tc>
          <w:tcPr>
            <w:tcW w:w="680" w:type="dxa"/>
            <w:gridSpan w:val="2"/>
            <w:tcBorders>
              <w:top w:val="nil"/>
              <w:left w:val="nil"/>
              <w:bottom w:val="nil"/>
              <w:right w:val="nil"/>
            </w:tcBorders>
            <w:noWrap/>
            <w:vAlign w:val="center"/>
            <w:hideMark/>
          </w:tcPr>
          <w:p w14:paraId="10DC325C" w14:textId="77777777" w:rsidR="00DF529F" w:rsidRPr="00DF529F" w:rsidRDefault="00DF529F" w:rsidP="00DF529F">
            <w:pPr>
              <w:rPr>
                <w:rFonts w:ascii="Arial CE" w:hAnsi="Arial CE" w:cs="Arial CE"/>
                <w:sz w:val="20"/>
                <w:szCs w:val="20"/>
              </w:rPr>
            </w:pPr>
          </w:p>
        </w:tc>
        <w:tc>
          <w:tcPr>
            <w:tcW w:w="1260" w:type="dxa"/>
            <w:gridSpan w:val="2"/>
            <w:tcBorders>
              <w:top w:val="nil"/>
              <w:left w:val="nil"/>
              <w:bottom w:val="nil"/>
              <w:right w:val="nil"/>
            </w:tcBorders>
            <w:noWrap/>
            <w:vAlign w:val="center"/>
            <w:hideMark/>
          </w:tcPr>
          <w:p w14:paraId="6A84A2B3"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7D629E77"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CC-CZ:</w:t>
            </w:r>
          </w:p>
        </w:tc>
        <w:tc>
          <w:tcPr>
            <w:tcW w:w="2020" w:type="dxa"/>
            <w:gridSpan w:val="2"/>
            <w:tcBorders>
              <w:top w:val="nil"/>
              <w:left w:val="nil"/>
              <w:bottom w:val="nil"/>
              <w:right w:val="nil"/>
            </w:tcBorders>
            <w:noWrap/>
            <w:vAlign w:val="center"/>
            <w:hideMark/>
          </w:tcPr>
          <w:p w14:paraId="4B663B95" w14:textId="77777777" w:rsidR="00DF529F" w:rsidRPr="00DF529F" w:rsidRDefault="00DF529F" w:rsidP="00DF529F">
            <w:pPr>
              <w:rPr>
                <w:rFonts w:ascii="Arial CE" w:hAnsi="Arial CE" w:cs="Arial CE"/>
                <w:color w:val="969696"/>
                <w:sz w:val="20"/>
                <w:szCs w:val="20"/>
              </w:rPr>
            </w:pPr>
          </w:p>
        </w:tc>
        <w:tc>
          <w:tcPr>
            <w:tcW w:w="2020" w:type="dxa"/>
            <w:gridSpan w:val="2"/>
            <w:tcBorders>
              <w:top w:val="nil"/>
              <w:left w:val="nil"/>
              <w:bottom w:val="nil"/>
              <w:right w:val="nil"/>
            </w:tcBorders>
            <w:noWrap/>
            <w:vAlign w:val="center"/>
            <w:hideMark/>
          </w:tcPr>
          <w:p w14:paraId="2C08A2D0"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625ADDA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2B7E2AB" w14:textId="77777777" w:rsidTr="00DF529F">
        <w:trPr>
          <w:trHeight w:val="240"/>
        </w:trPr>
        <w:tc>
          <w:tcPr>
            <w:tcW w:w="314" w:type="dxa"/>
            <w:gridSpan w:val="2"/>
            <w:tcBorders>
              <w:top w:val="nil"/>
              <w:left w:val="single" w:sz="4" w:space="0" w:color="000000"/>
              <w:bottom w:val="nil"/>
              <w:right w:val="nil"/>
            </w:tcBorders>
            <w:noWrap/>
            <w:vAlign w:val="center"/>
            <w:hideMark/>
          </w:tcPr>
          <w:p w14:paraId="6EA27C4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6A85DBF2" w14:textId="77777777" w:rsidR="00DF529F" w:rsidRPr="00DF529F" w:rsidRDefault="00DF529F" w:rsidP="00DF529F">
            <w:pPr>
              <w:rPr>
                <w:rFonts w:ascii="Arial CE" w:hAnsi="Arial CE" w:cs="Arial CE"/>
                <w:sz w:val="16"/>
                <w:szCs w:val="16"/>
              </w:rPr>
            </w:pPr>
          </w:p>
        </w:tc>
        <w:tc>
          <w:tcPr>
            <w:tcW w:w="2075" w:type="dxa"/>
            <w:gridSpan w:val="4"/>
            <w:tcBorders>
              <w:top w:val="nil"/>
              <w:left w:val="nil"/>
              <w:bottom w:val="nil"/>
              <w:right w:val="nil"/>
            </w:tcBorders>
            <w:noWrap/>
            <w:vAlign w:val="center"/>
            <w:hideMark/>
          </w:tcPr>
          <w:p w14:paraId="2C53C961"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Místo:</w:t>
            </w:r>
          </w:p>
        </w:tc>
        <w:tc>
          <w:tcPr>
            <w:tcW w:w="4580" w:type="dxa"/>
            <w:gridSpan w:val="2"/>
            <w:tcBorders>
              <w:top w:val="nil"/>
              <w:left w:val="nil"/>
              <w:bottom w:val="nil"/>
              <w:right w:val="nil"/>
            </w:tcBorders>
            <w:noWrap/>
            <w:vAlign w:val="center"/>
            <w:hideMark/>
          </w:tcPr>
          <w:p w14:paraId="25614862"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Město Jindřichův Hradec</w:t>
            </w:r>
          </w:p>
        </w:tc>
        <w:tc>
          <w:tcPr>
            <w:tcW w:w="680" w:type="dxa"/>
            <w:gridSpan w:val="2"/>
            <w:tcBorders>
              <w:top w:val="nil"/>
              <w:left w:val="nil"/>
              <w:bottom w:val="nil"/>
              <w:right w:val="nil"/>
            </w:tcBorders>
            <w:noWrap/>
            <w:vAlign w:val="center"/>
            <w:hideMark/>
          </w:tcPr>
          <w:p w14:paraId="2022AFA5" w14:textId="77777777" w:rsidR="00DF529F" w:rsidRPr="00DF529F" w:rsidRDefault="00DF529F" w:rsidP="00DF529F">
            <w:pPr>
              <w:rPr>
                <w:rFonts w:ascii="Arial CE" w:hAnsi="Arial CE" w:cs="Arial CE"/>
                <w:sz w:val="20"/>
                <w:szCs w:val="20"/>
              </w:rPr>
            </w:pPr>
          </w:p>
        </w:tc>
        <w:tc>
          <w:tcPr>
            <w:tcW w:w="1260" w:type="dxa"/>
            <w:gridSpan w:val="2"/>
            <w:tcBorders>
              <w:top w:val="nil"/>
              <w:left w:val="nil"/>
              <w:bottom w:val="nil"/>
              <w:right w:val="nil"/>
            </w:tcBorders>
            <w:noWrap/>
            <w:vAlign w:val="center"/>
            <w:hideMark/>
          </w:tcPr>
          <w:p w14:paraId="6DB910D3"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6FC75E38"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w:t>
            </w:r>
          </w:p>
        </w:tc>
        <w:tc>
          <w:tcPr>
            <w:tcW w:w="2020" w:type="dxa"/>
            <w:gridSpan w:val="2"/>
            <w:tcBorders>
              <w:top w:val="nil"/>
              <w:left w:val="nil"/>
              <w:bottom w:val="nil"/>
              <w:right w:val="nil"/>
            </w:tcBorders>
            <w:noWrap/>
            <w:vAlign w:val="center"/>
            <w:hideMark/>
          </w:tcPr>
          <w:p w14:paraId="4E767604"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01.02.2025</w:t>
            </w:r>
          </w:p>
        </w:tc>
        <w:tc>
          <w:tcPr>
            <w:tcW w:w="2020" w:type="dxa"/>
            <w:gridSpan w:val="2"/>
            <w:tcBorders>
              <w:top w:val="nil"/>
              <w:left w:val="nil"/>
              <w:bottom w:val="nil"/>
              <w:right w:val="nil"/>
            </w:tcBorders>
            <w:noWrap/>
            <w:vAlign w:val="center"/>
            <w:hideMark/>
          </w:tcPr>
          <w:p w14:paraId="319A520B" w14:textId="77777777" w:rsidR="00DF529F" w:rsidRPr="00DF529F" w:rsidRDefault="00DF529F" w:rsidP="00DF529F">
            <w:pPr>
              <w:rPr>
                <w:rFonts w:ascii="Arial CE" w:hAnsi="Arial CE" w:cs="Arial CE"/>
                <w:sz w:val="20"/>
                <w:szCs w:val="20"/>
              </w:rPr>
            </w:pPr>
          </w:p>
        </w:tc>
        <w:tc>
          <w:tcPr>
            <w:tcW w:w="840" w:type="dxa"/>
            <w:gridSpan w:val="2"/>
            <w:tcBorders>
              <w:top w:val="nil"/>
              <w:left w:val="single" w:sz="4" w:space="0" w:color="000000"/>
              <w:bottom w:val="nil"/>
              <w:right w:val="nil"/>
            </w:tcBorders>
            <w:noWrap/>
            <w:vAlign w:val="center"/>
            <w:hideMark/>
          </w:tcPr>
          <w:p w14:paraId="084A3AA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DD29496" w14:textId="77777777" w:rsidTr="00DF529F">
        <w:trPr>
          <w:trHeight w:val="218"/>
        </w:trPr>
        <w:tc>
          <w:tcPr>
            <w:tcW w:w="314" w:type="dxa"/>
            <w:gridSpan w:val="2"/>
            <w:tcBorders>
              <w:top w:val="nil"/>
              <w:left w:val="single" w:sz="4" w:space="0" w:color="000000"/>
              <w:bottom w:val="nil"/>
              <w:right w:val="nil"/>
            </w:tcBorders>
            <w:noWrap/>
            <w:vAlign w:val="center"/>
            <w:hideMark/>
          </w:tcPr>
          <w:p w14:paraId="037F8C1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4F2E439E"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center"/>
            <w:hideMark/>
          </w:tcPr>
          <w:p w14:paraId="3CE4E881"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34B86A1E"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21CBBECB"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20632693"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16CB8B0E"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19A24DAA"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028A215E"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082EC5E1"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0569FB1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40444E6" w14:textId="77777777" w:rsidTr="00DF529F">
        <w:trPr>
          <w:trHeight w:val="240"/>
        </w:trPr>
        <w:tc>
          <w:tcPr>
            <w:tcW w:w="314" w:type="dxa"/>
            <w:gridSpan w:val="2"/>
            <w:tcBorders>
              <w:top w:val="nil"/>
              <w:left w:val="single" w:sz="4" w:space="0" w:color="000000"/>
              <w:bottom w:val="nil"/>
              <w:right w:val="nil"/>
            </w:tcBorders>
            <w:noWrap/>
            <w:vAlign w:val="center"/>
            <w:hideMark/>
          </w:tcPr>
          <w:p w14:paraId="229B170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32CE9CD7" w14:textId="77777777" w:rsidR="00DF529F" w:rsidRPr="00DF529F" w:rsidRDefault="00DF529F" w:rsidP="00DF529F">
            <w:pPr>
              <w:rPr>
                <w:rFonts w:ascii="Arial CE" w:hAnsi="Arial CE" w:cs="Arial CE"/>
                <w:sz w:val="16"/>
                <w:szCs w:val="16"/>
              </w:rPr>
            </w:pPr>
          </w:p>
        </w:tc>
        <w:tc>
          <w:tcPr>
            <w:tcW w:w="2075" w:type="dxa"/>
            <w:gridSpan w:val="4"/>
            <w:tcBorders>
              <w:top w:val="nil"/>
              <w:left w:val="nil"/>
              <w:bottom w:val="nil"/>
              <w:right w:val="nil"/>
            </w:tcBorders>
            <w:noWrap/>
            <w:vAlign w:val="center"/>
            <w:hideMark/>
          </w:tcPr>
          <w:p w14:paraId="3B63BA46"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Zadavatel:</w:t>
            </w:r>
          </w:p>
        </w:tc>
        <w:tc>
          <w:tcPr>
            <w:tcW w:w="4580" w:type="dxa"/>
            <w:gridSpan w:val="2"/>
            <w:tcBorders>
              <w:top w:val="nil"/>
              <w:left w:val="nil"/>
              <w:bottom w:val="nil"/>
              <w:right w:val="nil"/>
            </w:tcBorders>
            <w:noWrap/>
            <w:vAlign w:val="center"/>
            <w:hideMark/>
          </w:tcPr>
          <w:p w14:paraId="7BEDE4EB" w14:textId="77777777" w:rsidR="00DF529F" w:rsidRPr="00DF529F" w:rsidRDefault="00DF529F" w:rsidP="00DF529F">
            <w:pPr>
              <w:rPr>
                <w:rFonts w:ascii="Arial CE" w:hAnsi="Arial CE" w:cs="Arial CE"/>
                <w:color w:val="969696"/>
                <w:sz w:val="20"/>
                <w:szCs w:val="20"/>
              </w:rPr>
            </w:pPr>
          </w:p>
        </w:tc>
        <w:tc>
          <w:tcPr>
            <w:tcW w:w="680" w:type="dxa"/>
            <w:gridSpan w:val="2"/>
            <w:tcBorders>
              <w:top w:val="nil"/>
              <w:left w:val="nil"/>
              <w:bottom w:val="nil"/>
              <w:right w:val="nil"/>
            </w:tcBorders>
            <w:noWrap/>
            <w:vAlign w:val="center"/>
            <w:hideMark/>
          </w:tcPr>
          <w:p w14:paraId="7074153D"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305FA764"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60A58643"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IČ:</w:t>
            </w:r>
          </w:p>
        </w:tc>
        <w:tc>
          <w:tcPr>
            <w:tcW w:w="2020" w:type="dxa"/>
            <w:gridSpan w:val="2"/>
            <w:tcBorders>
              <w:top w:val="nil"/>
              <w:left w:val="nil"/>
              <w:bottom w:val="nil"/>
              <w:right w:val="nil"/>
            </w:tcBorders>
            <w:noWrap/>
            <w:vAlign w:val="center"/>
            <w:hideMark/>
          </w:tcPr>
          <w:p w14:paraId="491C9780"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00246875</w:t>
            </w:r>
          </w:p>
        </w:tc>
        <w:tc>
          <w:tcPr>
            <w:tcW w:w="2020" w:type="dxa"/>
            <w:gridSpan w:val="2"/>
            <w:tcBorders>
              <w:top w:val="nil"/>
              <w:left w:val="nil"/>
              <w:bottom w:val="nil"/>
              <w:right w:val="nil"/>
            </w:tcBorders>
            <w:noWrap/>
            <w:vAlign w:val="center"/>
            <w:hideMark/>
          </w:tcPr>
          <w:p w14:paraId="68ECD733" w14:textId="77777777" w:rsidR="00DF529F" w:rsidRPr="00DF529F" w:rsidRDefault="00DF529F" w:rsidP="00DF529F">
            <w:pPr>
              <w:rPr>
                <w:rFonts w:ascii="Arial CE" w:hAnsi="Arial CE" w:cs="Arial CE"/>
                <w:sz w:val="20"/>
                <w:szCs w:val="20"/>
              </w:rPr>
            </w:pPr>
          </w:p>
        </w:tc>
        <w:tc>
          <w:tcPr>
            <w:tcW w:w="840" w:type="dxa"/>
            <w:gridSpan w:val="2"/>
            <w:tcBorders>
              <w:top w:val="nil"/>
              <w:left w:val="single" w:sz="4" w:space="0" w:color="000000"/>
              <w:bottom w:val="nil"/>
              <w:right w:val="nil"/>
            </w:tcBorders>
            <w:noWrap/>
            <w:vAlign w:val="center"/>
            <w:hideMark/>
          </w:tcPr>
          <w:p w14:paraId="6108A73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73EC684" w14:textId="77777777" w:rsidTr="00DF529F">
        <w:trPr>
          <w:trHeight w:val="360"/>
        </w:trPr>
        <w:tc>
          <w:tcPr>
            <w:tcW w:w="314" w:type="dxa"/>
            <w:gridSpan w:val="2"/>
            <w:tcBorders>
              <w:top w:val="nil"/>
              <w:left w:val="single" w:sz="4" w:space="0" w:color="000000"/>
              <w:bottom w:val="nil"/>
              <w:right w:val="nil"/>
            </w:tcBorders>
            <w:noWrap/>
            <w:vAlign w:val="center"/>
            <w:hideMark/>
          </w:tcPr>
          <w:p w14:paraId="52D3E37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25C99FF3"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center"/>
            <w:hideMark/>
          </w:tcPr>
          <w:p w14:paraId="4309F9B4" w14:textId="77777777" w:rsidR="00DF529F" w:rsidRPr="00DF529F" w:rsidRDefault="00DF529F" w:rsidP="00DF529F">
            <w:pPr>
              <w:rPr>
                <w:sz w:val="20"/>
                <w:szCs w:val="20"/>
              </w:rPr>
            </w:pPr>
          </w:p>
        </w:tc>
        <w:tc>
          <w:tcPr>
            <w:tcW w:w="6120" w:type="dxa"/>
            <w:gridSpan w:val="4"/>
            <w:tcBorders>
              <w:top w:val="nil"/>
              <w:left w:val="nil"/>
              <w:bottom w:val="nil"/>
              <w:right w:val="nil"/>
            </w:tcBorders>
            <w:noWrap/>
            <w:vAlign w:val="center"/>
            <w:hideMark/>
          </w:tcPr>
          <w:p w14:paraId="70BD52B8"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Město Jindřichův Hradec</w:t>
            </w:r>
          </w:p>
        </w:tc>
        <w:tc>
          <w:tcPr>
            <w:tcW w:w="680" w:type="dxa"/>
            <w:gridSpan w:val="2"/>
            <w:tcBorders>
              <w:top w:val="nil"/>
              <w:left w:val="nil"/>
              <w:bottom w:val="nil"/>
              <w:right w:val="nil"/>
            </w:tcBorders>
            <w:noWrap/>
            <w:vAlign w:val="center"/>
            <w:hideMark/>
          </w:tcPr>
          <w:p w14:paraId="2A1B3F00" w14:textId="77777777" w:rsidR="00DF529F" w:rsidRPr="00DF529F" w:rsidRDefault="00DF529F" w:rsidP="00DF529F">
            <w:pPr>
              <w:rPr>
                <w:rFonts w:ascii="Arial CE" w:hAnsi="Arial CE" w:cs="Arial CE"/>
                <w:sz w:val="20"/>
                <w:szCs w:val="20"/>
              </w:rPr>
            </w:pPr>
          </w:p>
        </w:tc>
        <w:tc>
          <w:tcPr>
            <w:tcW w:w="1260" w:type="dxa"/>
            <w:gridSpan w:val="2"/>
            <w:tcBorders>
              <w:top w:val="nil"/>
              <w:left w:val="nil"/>
              <w:bottom w:val="nil"/>
              <w:right w:val="nil"/>
            </w:tcBorders>
            <w:noWrap/>
            <w:vAlign w:val="center"/>
            <w:hideMark/>
          </w:tcPr>
          <w:p w14:paraId="724CBB0A"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04B058E3"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DIČ:</w:t>
            </w:r>
          </w:p>
        </w:tc>
        <w:tc>
          <w:tcPr>
            <w:tcW w:w="2020" w:type="dxa"/>
            <w:gridSpan w:val="2"/>
            <w:tcBorders>
              <w:top w:val="nil"/>
              <w:left w:val="nil"/>
              <w:bottom w:val="nil"/>
              <w:right w:val="nil"/>
            </w:tcBorders>
            <w:noWrap/>
            <w:vAlign w:val="center"/>
            <w:hideMark/>
          </w:tcPr>
          <w:p w14:paraId="7C4E9F74"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CZ00246875</w:t>
            </w:r>
          </w:p>
        </w:tc>
        <w:tc>
          <w:tcPr>
            <w:tcW w:w="2020" w:type="dxa"/>
            <w:gridSpan w:val="2"/>
            <w:tcBorders>
              <w:top w:val="nil"/>
              <w:left w:val="nil"/>
              <w:bottom w:val="nil"/>
              <w:right w:val="nil"/>
            </w:tcBorders>
            <w:noWrap/>
            <w:vAlign w:val="center"/>
            <w:hideMark/>
          </w:tcPr>
          <w:p w14:paraId="6F481EAC" w14:textId="77777777" w:rsidR="00DF529F" w:rsidRPr="00DF529F" w:rsidRDefault="00DF529F" w:rsidP="00DF529F">
            <w:pPr>
              <w:rPr>
                <w:rFonts w:ascii="Arial CE" w:hAnsi="Arial CE" w:cs="Arial CE"/>
                <w:sz w:val="20"/>
                <w:szCs w:val="20"/>
              </w:rPr>
            </w:pPr>
          </w:p>
        </w:tc>
        <w:tc>
          <w:tcPr>
            <w:tcW w:w="840" w:type="dxa"/>
            <w:gridSpan w:val="2"/>
            <w:tcBorders>
              <w:top w:val="nil"/>
              <w:left w:val="single" w:sz="4" w:space="0" w:color="000000"/>
              <w:bottom w:val="nil"/>
              <w:right w:val="nil"/>
            </w:tcBorders>
            <w:noWrap/>
            <w:vAlign w:val="center"/>
            <w:hideMark/>
          </w:tcPr>
          <w:p w14:paraId="3CCD9E4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E4EEF02" w14:textId="77777777" w:rsidTr="00DF529F">
        <w:trPr>
          <w:trHeight w:val="139"/>
        </w:trPr>
        <w:tc>
          <w:tcPr>
            <w:tcW w:w="314" w:type="dxa"/>
            <w:gridSpan w:val="2"/>
            <w:tcBorders>
              <w:top w:val="nil"/>
              <w:left w:val="single" w:sz="4" w:space="0" w:color="000000"/>
              <w:bottom w:val="nil"/>
              <w:right w:val="nil"/>
            </w:tcBorders>
            <w:noWrap/>
            <w:vAlign w:val="center"/>
            <w:hideMark/>
          </w:tcPr>
          <w:p w14:paraId="7E5287E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3F355DFF"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center"/>
            <w:hideMark/>
          </w:tcPr>
          <w:p w14:paraId="7D63E3D0"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7C279D24"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16C47494"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09B9070B"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1A4FEA18"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06D45DEF"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1C244AAE"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3751B92C"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55399D2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F5F3CB7" w14:textId="77777777" w:rsidTr="00DF529F">
        <w:trPr>
          <w:trHeight w:val="240"/>
        </w:trPr>
        <w:tc>
          <w:tcPr>
            <w:tcW w:w="314" w:type="dxa"/>
            <w:gridSpan w:val="2"/>
            <w:tcBorders>
              <w:top w:val="nil"/>
              <w:left w:val="single" w:sz="4" w:space="0" w:color="000000"/>
              <w:bottom w:val="nil"/>
              <w:right w:val="nil"/>
            </w:tcBorders>
            <w:noWrap/>
            <w:vAlign w:val="center"/>
            <w:hideMark/>
          </w:tcPr>
          <w:p w14:paraId="5533F3A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4516EB90" w14:textId="77777777" w:rsidR="00DF529F" w:rsidRPr="00DF529F" w:rsidRDefault="00DF529F" w:rsidP="00DF529F">
            <w:pPr>
              <w:rPr>
                <w:rFonts w:ascii="Arial CE" w:hAnsi="Arial CE" w:cs="Arial CE"/>
                <w:sz w:val="16"/>
                <w:szCs w:val="16"/>
              </w:rPr>
            </w:pPr>
          </w:p>
        </w:tc>
        <w:tc>
          <w:tcPr>
            <w:tcW w:w="2075" w:type="dxa"/>
            <w:gridSpan w:val="4"/>
            <w:tcBorders>
              <w:top w:val="nil"/>
              <w:left w:val="nil"/>
              <w:bottom w:val="nil"/>
              <w:right w:val="nil"/>
            </w:tcBorders>
            <w:noWrap/>
            <w:vAlign w:val="center"/>
            <w:hideMark/>
          </w:tcPr>
          <w:p w14:paraId="1B57DF5D"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Zhotovitel:</w:t>
            </w:r>
          </w:p>
        </w:tc>
        <w:tc>
          <w:tcPr>
            <w:tcW w:w="4580" w:type="dxa"/>
            <w:gridSpan w:val="2"/>
            <w:tcBorders>
              <w:top w:val="nil"/>
              <w:left w:val="nil"/>
              <w:bottom w:val="nil"/>
              <w:right w:val="nil"/>
            </w:tcBorders>
            <w:noWrap/>
            <w:vAlign w:val="center"/>
            <w:hideMark/>
          </w:tcPr>
          <w:p w14:paraId="1520A36B" w14:textId="77777777" w:rsidR="00DF529F" w:rsidRPr="00DF529F" w:rsidRDefault="00DF529F" w:rsidP="00DF529F">
            <w:pPr>
              <w:rPr>
                <w:rFonts w:ascii="Arial CE" w:hAnsi="Arial CE" w:cs="Arial CE"/>
                <w:color w:val="969696"/>
                <w:sz w:val="20"/>
                <w:szCs w:val="20"/>
              </w:rPr>
            </w:pPr>
          </w:p>
        </w:tc>
        <w:tc>
          <w:tcPr>
            <w:tcW w:w="680" w:type="dxa"/>
            <w:gridSpan w:val="2"/>
            <w:tcBorders>
              <w:top w:val="nil"/>
              <w:left w:val="nil"/>
              <w:bottom w:val="nil"/>
              <w:right w:val="nil"/>
            </w:tcBorders>
            <w:noWrap/>
            <w:vAlign w:val="center"/>
            <w:hideMark/>
          </w:tcPr>
          <w:p w14:paraId="2029EEEE"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03BFD6A3"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7199EB33"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IČ:</w:t>
            </w:r>
          </w:p>
        </w:tc>
        <w:tc>
          <w:tcPr>
            <w:tcW w:w="2020" w:type="dxa"/>
            <w:gridSpan w:val="2"/>
            <w:tcBorders>
              <w:top w:val="nil"/>
              <w:left w:val="nil"/>
              <w:bottom w:val="nil"/>
              <w:right w:val="nil"/>
            </w:tcBorders>
            <w:noWrap/>
            <w:vAlign w:val="center"/>
            <w:hideMark/>
          </w:tcPr>
          <w:p w14:paraId="38E10860" w14:textId="77777777" w:rsidR="00DF529F" w:rsidRPr="00DF529F" w:rsidRDefault="00DF529F" w:rsidP="00DF529F">
            <w:pPr>
              <w:rPr>
                <w:rFonts w:ascii="Arial CE" w:hAnsi="Arial CE" w:cs="Arial CE"/>
                <w:color w:val="969696"/>
                <w:sz w:val="20"/>
                <w:szCs w:val="20"/>
              </w:rPr>
            </w:pPr>
          </w:p>
        </w:tc>
        <w:tc>
          <w:tcPr>
            <w:tcW w:w="2020" w:type="dxa"/>
            <w:gridSpan w:val="2"/>
            <w:tcBorders>
              <w:top w:val="nil"/>
              <w:left w:val="nil"/>
              <w:bottom w:val="nil"/>
              <w:right w:val="nil"/>
            </w:tcBorders>
            <w:noWrap/>
            <w:vAlign w:val="center"/>
            <w:hideMark/>
          </w:tcPr>
          <w:p w14:paraId="2C0B26AA"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42D70EC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4E26932" w14:textId="77777777" w:rsidTr="00DF529F">
        <w:trPr>
          <w:trHeight w:val="360"/>
        </w:trPr>
        <w:tc>
          <w:tcPr>
            <w:tcW w:w="314" w:type="dxa"/>
            <w:gridSpan w:val="2"/>
            <w:tcBorders>
              <w:top w:val="nil"/>
              <w:left w:val="single" w:sz="4" w:space="0" w:color="000000"/>
              <w:bottom w:val="nil"/>
              <w:right w:val="nil"/>
            </w:tcBorders>
            <w:noWrap/>
            <w:vAlign w:val="center"/>
            <w:hideMark/>
          </w:tcPr>
          <w:p w14:paraId="13A9107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57E8C8B1"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center"/>
            <w:hideMark/>
          </w:tcPr>
          <w:p w14:paraId="186821FE" w14:textId="77777777" w:rsidR="00DF529F" w:rsidRPr="00DF529F" w:rsidRDefault="00DF529F" w:rsidP="00DF529F">
            <w:pPr>
              <w:rPr>
                <w:sz w:val="20"/>
                <w:szCs w:val="20"/>
              </w:rPr>
            </w:pPr>
          </w:p>
        </w:tc>
        <w:tc>
          <w:tcPr>
            <w:tcW w:w="8060" w:type="dxa"/>
            <w:gridSpan w:val="8"/>
            <w:tcBorders>
              <w:top w:val="nil"/>
              <w:left w:val="nil"/>
              <w:bottom w:val="nil"/>
              <w:right w:val="nil"/>
            </w:tcBorders>
            <w:noWrap/>
            <w:vAlign w:val="center"/>
            <w:hideMark/>
          </w:tcPr>
          <w:p w14:paraId="6DECD221"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 xml:space="preserve"> </w:t>
            </w:r>
          </w:p>
        </w:tc>
        <w:tc>
          <w:tcPr>
            <w:tcW w:w="1420" w:type="dxa"/>
            <w:gridSpan w:val="2"/>
            <w:tcBorders>
              <w:top w:val="nil"/>
              <w:left w:val="nil"/>
              <w:bottom w:val="nil"/>
              <w:right w:val="nil"/>
            </w:tcBorders>
            <w:noWrap/>
            <w:vAlign w:val="center"/>
            <w:hideMark/>
          </w:tcPr>
          <w:p w14:paraId="3146396B"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DIČ:</w:t>
            </w:r>
          </w:p>
        </w:tc>
        <w:tc>
          <w:tcPr>
            <w:tcW w:w="2020" w:type="dxa"/>
            <w:gridSpan w:val="2"/>
            <w:tcBorders>
              <w:top w:val="nil"/>
              <w:left w:val="nil"/>
              <w:bottom w:val="nil"/>
              <w:right w:val="nil"/>
            </w:tcBorders>
            <w:noWrap/>
            <w:vAlign w:val="center"/>
            <w:hideMark/>
          </w:tcPr>
          <w:p w14:paraId="6E159A68" w14:textId="77777777" w:rsidR="00DF529F" w:rsidRPr="00DF529F" w:rsidRDefault="00DF529F" w:rsidP="00DF529F">
            <w:pPr>
              <w:rPr>
                <w:rFonts w:ascii="Arial CE" w:hAnsi="Arial CE" w:cs="Arial CE"/>
                <w:color w:val="969696"/>
                <w:sz w:val="20"/>
                <w:szCs w:val="20"/>
              </w:rPr>
            </w:pPr>
          </w:p>
        </w:tc>
        <w:tc>
          <w:tcPr>
            <w:tcW w:w="2020" w:type="dxa"/>
            <w:gridSpan w:val="2"/>
            <w:tcBorders>
              <w:top w:val="nil"/>
              <w:left w:val="nil"/>
              <w:bottom w:val="nil"/>
              <w:right w:val="nil"/>
            </w:tcBorders>
            <w:noWrap/>
            <w:vAlign w:val="center"/>
            <w:hideMark/>
          </w:tcPr>
          <w:p w14:paraId="4DD16E22"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767AECF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1760208" w14:textId="77777777" w:rsidTr="00DF529F">
        <w:trPr>
          <w:trHeight w:val="139"/>
        </w:trPr>
        <w:tc>
          <w:tcPr>
            <w:tcW w:w="314" w:type="dxa"/>
            <w:gridSpan w:val="2"/>
            <w:tcBorders>
              <w:top w:val="nil"/>
              <w:left w:val="single" w:sz="4" w:space="0" w:color="000000"/>
              <w:bottom w:val="nil"/>
              <w:right w:val="nil"/>
            </w:tcBorders>
            <w:noWrap/>
            <w:vAlign w:val="center"/>
            <w:hideMark/>
          </w:tcPr>
          <w:p w14:paraId="5CEA817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lastRenderedPageBreak/>
              <w:t> </w:t>
            </w:r>
          </w:p>
        </w:tc>
        <w:tc>
          <w:tcPr>
            <w:tcW w:w="401" w:type="dxa"/>
            <w:gridSpan w:val="2"/>
            <w:tcBorders>
              <w:top w:val="nil"/>
              <w:left w:val="nil"/>
              <w:bottom w:val="nil"/>
              <w:right w:val="nil"/>
            </w:tcBorders>
            <w:noWrap/>
            <w:vAlign w:val="center"/>
            <w:hideMark/>
          </w:tcPr>
          <w:p w14:paraId="2B76D947"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center"/>
            <w:hideMark/>
          </w:tcPr>
          <w:p w14:paraId="097A411A"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322040C9"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1A623DA8"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45E41951"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5AAC169C"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16EC44E0"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011B15ED"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0724E2B1"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2D195F9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367A359" w14:textId="77777777" w:rsidTr="00DF529F">
        <w:trPr>
          <w:trHeight w:val="240"/>
        </w:trPr>
        <w:tc>
          <w:tcPr>
            <w:tcW w:w="314" w:type="dxa"/>
            <w:gridSpan w:val="2"/>
            <w:tcBorders>
              <w:top w:val="nil"/>
              <w:left w:val="single" w:sz="4" w:space="0" w:color="000000"/>
              <w:bottom w:val="nil"/>
              <w:right w:val="nil"/>
            </w:tcBorders>
            <w:noWrap/>
            <w:vAlign w:val="center"/>
            <w:hideMark/>
          </w:tcPr>
          <w:p w14:paraId="6738D5F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0A7654C8" w14:textId="77777777" w:rsidR="00DF529F" w:rsidRPr="00DF529F" w:rsidRDefault="00DF529F" w:rsidP="00DF529F">
            <w:pPr>
              <w:rPr>
                <w:rFonts w:ascii="Arial CE" w:hAnsi="Arial CE" w:cs="Arial CE"/>
                <w:sz w:val="16"/>
                <w:szCs w:val="16"/>
              </w:rPr>
            </w:pPr>
          </w:p>
        </w:tc>
        <w:tc>
          <w:tcPr>
            <w:tcW w:w="2075" w:type="dxa"/>
            <w:gridSpan w:val="4"/>
            <w:tcBorders>
              <w:top w:val="nil"/>
              <w:left w:val="nil"/>
              <w:bottom w:val="nil"/>
              <w:right w:val="nil"/>
            </w:tcBorders>
            <w:noWrap/>
            <w:vAlign w:val="center"/>
            <w:hideMark/>
          </w:tcPr>
          <w:p w14:paraId="789F3885"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Projektant:</w:t>
            </w:r>
          </w:p>
        </w:tc>
        <w:tc>
          <w:tcPr>
            <w:tcW w:w="4580" w:type="dxa"/>
            <w:gridSpan w:val="2"/>
            <w:tcBorders>
              <w:top w:val="nil"/>
              <w:left w:val="nil"/>
              <w:bottom w:val="nil"/>
              <w:right w:val="nil"/>
            </w:tcBorders>
            <w:noWrap/>
            <w:vAlign w:val="center"/>
            <w:hideMark/>
          </w:tcPr>
          <w:p w14:paraId="0F484B8B" w14:textId="77777777" w:rsidR="00DF529F" w:rsidRPr="00DF529F" w:rsidRDefault="00DF529F" w:rsidP="00DF529F">
            <w:pPr>
              <w:rPr>
                <w:rFonts w:ascii="Arial CE" w:hAnsi="Arial CE" w:cs="Arial CE"/>
                <w:color w:val="969696"/>
                <w:sz w:val="20"/>
                <w:szCs w:val="20"/>
              </w:rPr>
            </w:pPr>
          </w:p>
        </w:tc>
        <w:tc>
          <w:tcPr>
            <w:tcW w:w="680" w:type="dxa"/>
            <w:gridSpan w:val="2"/>
            <w:tcBorders>
              <w:top w:val="nil"/>
              <w:left w:val="nil"/>
              <w:bottom w:val="nil"/>
              <w:right w:val="nil"/>
            </w:tcBorders>
            <w:noWrap/>
            <w:vAlign w:val="center"/>
            <w:hideMark/>
          </w:tcPr>
          <w:p w14:paraId="6386C579"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445292B7"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2ED35591"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IČ:</w:t>
            </w:r>
          </w:p>
        </w:tc>
        <w:tc>
          <w:tcPr>
            <w:tcW w:w="2020" w:type="dxa"/>
            <w:gridSpan w:val="2"/>
            <w:tcBorders>
              <w:top w:val="nil"/>
              <w:left w:val="nil"/>
              <w:bottom w:val="nil"/>
              <w:right w:val="nil"/>
            </w:tcBorders>
            <w:noWrap/>
            <w:vAlign w:val="center"/>
            <w:hideMark/>
          </w:tcPr>
          <w:p w14:paraId="7C866268"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88195848</w:t>
            </w:r>
          </w:p>
        </w:tc>
        <w:tc>
          <w:tcPr>
            <w:tcW w:w="2020" w:type="dxa"/>
            <w:gridSpan w:val="2"/>
            <w:tcBorders>
              <w:top w:val="nil"/>
              <w:left w:val="nil"/>
              <w:bottom w:val="nil"/>
              <w:right w:val="nil"/>
            </w:tcBorders>
            <w:noWrap/>
            <w:vAlign w:val="center"/>
            <w:hideMark/>
          </w:tcPr>
          <w:p w14:paraId="4A7A1B9A" w14:textId="77777777" w:rsidR="00DF529F" w:rsidRPr="00DF529F" w:rsidRDefault="00DF529F" w:rsidP="00DF529F">
            <w:pPr>
              <w:rPr>
                <w:rFonts w:ascii="Arial CE" w:hAnsi="Arial CE" w:cs="Arial CE"/>
                <w:sz w:val="20"/>
                <w:szCs w:val="20"/>
              </w:rPr>
            </w:pPr>
          </w:p>
        </w:tc>
        <w:tc>
          <w:tcPr>
            <w:tcW w:w="840" w:type="dxa"/>
            <w:gridSpan w:val="2"/>
            <w:tcBorders>
              <w:top w:val="nil"/>
              <w:left w:val="single" w:sz="4" w:space="0" w:color="000000"/>
              <w:bottom w:val="nil"/>
              <w:right w:val="nil"/>
            </w:tcBorders>
            <w:noWrap/>
            <w:vAlign w:val="center"/>
            <w:hideMark/>
          </w:tcPr>
          <w:p w14:paraId="4981CB7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C068D40" w14:textId="77777777" w:rsidTr="00DF529F">
        <w:trPr>
          <w:trHeight w:val="360"/>
        </w:trPr>
        <w:tc>
          <w:tcPr>
            <w:tcW w:w="314" w:type="dxa"/>
            <w:gridSpan w:val="2"/>
            <w:tcBorders>
              <w:top w:val="nil"/>
              <w:left w:val="single" w:sz="4" w:space="0" w:color="000000"/>
              <w:bottom w:val="nil"/>
              <w:right w:val="nil"/>
            </w:tcBorders>
            <w:noWrap/>
            <w:vAlign w:val="center"/>
            <w:hideMark/>
          </w:tcPr>
          <w:p w14:paraId="09F23E4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2D4B5B45"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center"/>
            <w:hideMark/>
          </w:tcPr>
          <w:p w14:paraId="3EF9321E" w14:textId="77777777" w:rsidR="00DF529F" w:rsidRPr="00DF529F" w:rsidRDefault="00DF529F" w:rsidP="00DF529F">
            <w:pPr>
              <w:rPr>
                <w:sz w:val="20"/>
                <w:szCs w:val="20"/>
              </w:rPr>
            </w:pPr>
          </w:p>
        </w:tc>
        <w:tc>
          <w:tcPr>
            <w:tcW w:w="6120" w:type="dxa"/>
            <w:gridSpan w:val="4"/>
            <w:tcBorders>
              <w:top w:val="nil"/>
              <w:left w:val="nil"/>
              <w:bottom w:val="nil"/>
              <w:right w:val="nil"/>
            </w:tcBorders>
            <w:noWrap/>
            <w:vAlign w:val="center"/>
            <w:hideMark/>
          </w:tcPr>
          <w:p w14:paraId="790490BF"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Ing. arch. Tomáš Beneš</w:t>
            </w:r>
          </w:p>
        </w:tc>
        <w:tc>
          <w:tcPr>
            <w:tcW w:w="680" w:type="dxa"/>
            <w:gridSpan w:val="2"/>
            <w:tcBorders>
              <w:top w:val="nil"/>
              <w:left w:val="nil"/>
              <w:bottom w:val="nil"/>
              <w:right w:val="nil"/>
            </w:tcBorders>
            <w:noWrap/>
            <w:vAlign w:val="center"/>
            <w:hideMark/>
          </w:tcPr>
          <w:p w14:paraId="3F31E626" w14:textId="77777777" w:rsidR="00DF529F" w:rsidRPr="00DF529F" w:rsidRDefault="00DF529F" w:rsidP="00DF529F">
            <w:pPr>
              <w:rPr>
                <w:rFonts w:ascii="Arial CE" w:hAnsi="Arial CE" w:cs="Arial CE"/>
                <w:sz w:val="20"/>
                <w:szCs w:val="20"/>
              </w:rPr>
            </w:pPr>
          </w:p>
        </w:tc>
        <w:tc>
          <w:tcPr>
            <w:tcW w:w="1260" w:type="dxa"/>
            <w:gridSpan w:val="2"/>
            <w:tcBorders>
              <w:top w:val="nil"/>
              <w:left w:val="nil"/>
              <w:bottom w:val="nil"/>
              <w:right w:val="nil"/>
            </w:tcBorders>
            <w:noWrap/>
            <w:vAlign w:val="center"/>
            <w:hideMark/>
          </w:tcPr>
          <w:p w14:paraId="785715E5"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3FEFE714"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DIČ:</w:t>
            </w:r>
          </w:p>
        </w:tc>
        <w:tc>
          <w:tcPr>
            <w:tcW w:w="2020" w:type="dxa"/>
            <w:gridSpan w:val="2"/>
            <w:tcBorders>
              <w:top w:val="nil"/>
              <w:left w:val="nil"/>
              <w:bottom w:val="nil"/>
              <w:right w:val="nil"/>
            </w:tcBorders>
            <w:noWrap/>
            <w:vAlign w:val="center"/>
            <w:hideMark/>
          </w:tcPr>
          <w:p w14:paraId="7180D1E4"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8409232370</w:t>
            </w:r>
          </w:p>
        </w:tc>
        <w:tc>
          <w:tcPr>
            <w:tcW w:w="2020" w:type="dxa"/>
            <w:gridSpan w:val="2"/>
            <w:tcBorders>
              <w:top w:val="nil"/>
              <w:left w:val="nil"/>
              <w:bottom w:val="nil"/>
              <w:right w:val="nil"/>
            </w:tcBorders>
            <w:noWrap/>
            <w:vAlign w:val="center"/>
            <w:hideMark/>
          </w:tcPr>
          <w:p w14:paraId="7600F9AE" w14:textId="77777777" w:rsidR="00DF529F" w:rsidRPr="00DF529F" w:rsidRDefault="00DF529F" w:rsidP="00DF529F">
            <w:pPr>
              <w:rPr>
                <w:rFonts w:ascii="Arial CE" w:hAnsi="Arial CE" w:cs="Arial CE"/>
                <w:sz w:val="20"/>
                <w:szCs w:val="20"/>
              </w:rPr>
            </w:pPr>
          </w:p>
        </w:tc>
        <w:tc>
          <w:tcPr>
            <w:tcW w:w="840" w:type="dxa"/>
            <w:gridSpan w:val="2"/>
            <w:tcBorders>
              <w:top w:val="nil"/>
              <w:left w:val="single" w:sz="4" w:space="0" w:color="000000"/>
              <w:bottom w:val="nil"/>
              <w:right w:val="nil"/>
            </w:tcBorders>
            <w:noWrap/>
            <w:vAlign w:val="center"/>
            <w:hideMark/>
          </w:tcPr>
          <w:p w14:paraId="1E77911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0FE1C99" w14:textId="77777777" w:rsidTr="00DF529F">
        <w:trPr>
          <w:trHeight w:val="139"/>
        </w:trPr>
        <w:tc>
          <w:tcPr>
            <w:tcW w:w="314" w:type="dxa"/>
            <w:gridSpan w:val="2"/>
            <w:tcBorders>
              <w:top w:val="nil"/>
              <w:left w:val="single" w:sz="4" w:space="0" w:color="000000"/>
              <w:bottom w:val="nil"/>
              <w:right w:val="nil"/>
            </w:tcBorders>
            <w:noWrap/>
            <w:vAlign w:val="center"/>
            <w:hideMark/>
          </w:tcPr>
          <w:p w14:paraId="5265C54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254E773C"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center"/>
            <w:hideMark/>
          </w:tcPr>
          <w:p w14:paraId="4E40F9FC"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2DC31370"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2FCD6FD4"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7747DE12"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1B1F5260"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1BA7EDD7"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145C1717"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2BEE99DC"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7B9151D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B496127" w14:textId="77777777" w:rsidTr="00DF529F">
        <w:trPr>
          <w:trHeight w:val="240"/>
        </w:trPr>
        <w:tc>
          <w:tcPr>
            <w:tcW w:w="314" w:type="dxa"/>
            <w:gridSpan w:val="2"/>
            <w:tcBorders>
              <w:top w:val="nil"/>
              <w:left w:val="single" w:sz="4" w:space="0" w:color="000000"/>
              <w:bottom w:val="nil"/>
              <w:right w:val="nil"/>
            </w:tcBorders>
            <w:noWrap/>
            <w:vAlign w:val="center"/>
            <w:hideMark/>
          </w:tcPr>
          <w:p w14:paraId="7F9BCB8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16DD0CB6" w14:textId="77777777" w:rsidR="00DF529F" w:rsidRPr="00DF529F" w:rsidRDefault="00DF529F" w:rsidP="00DF529F">
            <w:pPr>
              <w:rPr>
                <w:rFonts w:ascii="Arial CE" w:hAnsi="Arial CE" w:cs="Arial CE"/>
                <w:sz w:val="16"/>
                <w:szCs w:val="16"/>
              </w:rPr>
            </w:pPr>
          </w:p>
        </w:tc>
        <w:tc>
          <w:tcPr>
            <w:tcW w:w="2075" w:type="dxa"/>
            <w:gridSpan w:val="4"/>
            <w:tcBorders>
              <w:top w:val="nil"/>
              <w:left w:val="nil"/>
              <w:bottom w:val="nil"/>
              <w:right w:val="nil"/>
            </w:tcBorders>
            <w:noWrap/>
            <w:vAlign w:val="center"/>
            <w:hideMark/>
          </w:tcPr>
          <w:p w14:paraId="393D5AFD"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Zpracovatel:</w:t>
            </w:r>
          </w:p>
        </w:tc>
        <w:tc>
          <w:tcPr>
            <w:tcW w:w="4580" w:type="dxa"/>
            <w:gridSpan w:val="2"/>
            <w:tcBorders>
              <w:top w:val="nil"/>
              <w:left w:val="nil"/>
              <w:bottom w:val="nil"/>
              <w:right w:val="nil"/>
            </w:tcBorders>
            <w:noWrap/>
            <w:vAlign w:val="center"/>
            <w:hideMark/>
          </w:tcPr>
          <w:p w14:paraId="01D87095" w14:textId="77777777" w:rsidR="00DF529F" w:rsidRPr="00DF529F" w:rsidRDefault="00DF529F" w:rsidP="00DF529F">
            <w:pPr>
              <w:rPr>
                <w:rFonts w:ascii="Arial CE" w:hAnsi="Arial CE" w:cs="Arial CE"/>
                <w:color w:val="969696"/>
                <w:sz w:val="20"/>
                <w:szCs w:val="20"/>
              </w:rPr>
            </w:pPr>
          </w:p>
        </w:tc>
        <w:tc>
          <w:tcPr>
            <w:tcW w:w="680" w:type="dxa"/>
            <w:gridSpan w:val="2"/>
            <w:tcBorders>
              <w:top w:val="nil"/>
              <w:left w:val="nil"/>
              <w:bottom w:val="nil"/>
              <w:right w:val="nil"/>
            </w:tcBorders>
            <w:noWrap/>
            <w:vAlign w:val="center"/>
            <w:hideMark/>
          </w:tcPr>
          <w:p w14:paraId="6763C158"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78FD362B"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2514015D"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IČ:</w:t>
            </w:r>
          </w:p>
        </w:tc>
        <w:tc>
          <w:tcPr>
            <w:tcW w:w="2020" w:type="dxa"/>
            <w:gridSpan w:val="2"/>
            <w:tcBorders>
              <w:top w:val="nil"/>
              <w:left w:val="nil"/>
              <w:bottom w:val="nil"/>
              <w:right w:val="nil"/>
            </w:tcBorders>
            <w:noWrap/>
            <w:vAlign w:val="center"/>
            <w:hideMark/>
          </w:tcPr>
          <w:p w14:paraId="0B851C70" w14:textId="77777777" w:rsidR="00DF529F" w:rsidRPr="00DF529F" w:rsidRDefault="00DF529F" w:rsidP="00DF529F">
            <w:pPr>
              <w:rPr>
                <w:rFonts w:ascii="Arial CE" w:hAnsi="Arial CE" w:cs="Arial CE"/>
                <w:color w:val="969696"/>
                <w:sz w:val="20"/>
                <w:szCs w:val="20"/>
              </w:rPr>
            </w:pPr>
          </w:p>
        </w:tc>
        <w:tc>
          <w:tcPr>
            <w:tcW w:w="2020" w:type="dxa"/>
            <w:gridSpan w:val="2"/>
            <w:tcBorders>
              <w:top w:val="nil"/>
              <w:left w:val="nil"/>
              <w:bottom w:val="nil"/>
              <w:right w:val="nil"/>
            </w:tcBorders>
            <w:noWrap/>
            <w:vAlign w:val="center"/>
            <w:hideMark/>
          </w:tcPr>
          <w:p w14:paraId="0CA0AB63"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0ADBBF5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4E42B5B" w14:textId="77777777" w:rsidTr="00DF529F">
        <w:trPr>
          <w:trHeight w:val="360"/>
        </w:trPr>
        <w:tc>
          <w:tcPr>
            <w:tcW w:w="314" w:type="dxa"/>
            <w:gridSpan w:val="2"/>
            <w:tcBorders>
              <w:top w:val="nil"/>
              <w:left w:val="single" w:sz="4" w:space="0" w:color="000000"/>
              <w:bottom w:val="nil"/>
              <w:right w:val="nil"/>
            </w:tcBorders>
            <w:noWrap/>
            <w:vAlign w:val="center"/>
            <w:hideMark/>
          </w:tcPr>
          <w:p w14:paraId="3920CD2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3A6AABDB"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center"/>
            <w:hideMark/>
          </w:tcPr>
          <w:p w14:paraId="294FB8DE"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7273DAFC"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61A4FA8B"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112C9039"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75A5997E"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6CFE7F37"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DIČ:</w:t>
            </w:r>
          </w:p>
        </w:tc>
        <w:tc>
          <w:tcPr>
            <w:tcW w:w="2020" w:type="dxa"/>
            <w:gridSpan w:val="2"/>
            <w:tcBorders>
              <w:top w:val="nil"/>
              <w:left w:val="nil"/>
              <w:bottom w:val="nil"/>
              <w:right w:val="nil"/>
            </w:tcBorders>
            <w:noWrap/>
            <w:vAlign w:val="center"/>
            <w:hideMark/>
          </w:tcPr>
          <w:p w14:paraId="7A635857" w14:textId="77777777" w:rsidR="00DF529F" w:rsidRPr="00DF529F" w:rsidRDefault="00DF529F" w:rsidP="00DF529F">
            <w:pPr>
              <w:rPr>
                <w:rFonts w:ascii="Arial CE" w:hAnsi="Arial CE" w:cs="Arial CE"/>
                <w:color w:val="969696"/>
                <w:sz w:val="20"/>
                <w:szCs w:val="20"/>
              </w:rPr>
            </w:pPr>
          </w:p>
        </w:tc>
        <w:tc>
          <w:tcPr>
            <w:tcW w:w="2020" w:type="dxa"/>
            <w:gridSpan w:val="2"/>
            <w:tcBorders>
              <w:top w:val="nil"/>
              <w:left w:val="nil"/>
              <w:bottom w:val="nil"/>
              <w:right w:val="nil"/>
            </w:tcBorders>
            <w:noWrap/>
            <w:vAlign w:val="center"/>
            <w:hideMark/>
          </w:tcPr>
          <w:p w14:paraId="5040E915"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653A9E9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F32A2CB" w14:textId="77777777" w:rsidTr="00DF529F">
        <w:trPr>
          <w:trHeight w:val="139"/>
        </w:trPr>
        <w:tc>
          <w:tcPr>
            <w:tcW w:w="314" w:type="dxa"/>
            <w:gridSpan w:val="2"/>
            <w:tcBorders>
              <w:top w:val="nil"/>
              <w:left w:val="single" w:sz="4" w:space="0" w:color="000000"/>
              <w:bottom w:val="nil"/>
              <w:right w:val="nil"/>
            </w:tcBorders>
            <w:noWrap/>
            <w:vAlign w:val="center"/>
            <w:hideMark/>
          </w:tcPr>
          <w:p w14:paraId="106003A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4E77C221"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center"/>
            <w:hideMark/>
          </w:tcPr>
          <w:p w14:paraId="635F3DE2"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57D5F565"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46340BEB"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55BA033F"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5C1B6FA9"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23979631"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09698994"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30CFB9F3"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2C1D682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B8CB9E5" w14:textId="77777777" w:rsidTr="00DF529F">
        <w:trPr>
          <w:trHeight w:val="240"/>
        </w:trPr>
        <w:tc>
          <w:tcPr>
            <w:tcW w:w="314" w:type="dxa"/>
            <w:gridSpan w:val="2"/>
            <w:tcBorders>
              <w:top w:val="nil"/>
              <w:left w:val="single" w:sz="4" w:space="0" w:color="000000"/>
              <w:bottom w:val="nil"/>
              <w:right w:val="nil"/>
            </w:tcBorders>
            <w:noWrap/>
            <w:vAlign w:val="center"/>
            <w:hideMark/>
          </w:tcPr>
          <w:p w14:paraId="549C502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0BBB3B70" w14:textId="77777777" w:rsidR="00DF529F" w:rsidRPr="00DF529F" w:rsidRDefault="00DF529F" w:rsidP="00DF529F">
            <w:pPr>
              <w:rPr>
                <w:rFonts w:ascii="Arial CE" w:hAnsi="Arial CE" w:cs="Arial CE"/>
                <w:sz w:val="16"/>
                <w:szCs w:val="16"/>
              </w:rPr>
            </w:pPr>
          </w:p>
        </w:tc>
        <w:tc>
          <w:tcPr>
            <w:tcW w:w="2075" w:type="dxa"/>
            <w:gridSpan w:val="4"/>
            <w:tcBorders>
              <w:top w:val="nil"/>
              <w:left w:val="nil"/>
              <w:bottom w:val="nil"/>
              <w:right w:val="nil"/>
            </w:tcBorders>
            <w:noWrap/>
            <w:vAlign w:val="center"/>
            <w:hideMark/>
          </w:tcPr>
          <w:p w14:paraId="28E400AB"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Poznámka:</w:t>
            </w:r>
          </w:p>
        </w:tc>
        <w:tc>
          <w:tcPr>
            <w:tcW w:w="4580" w:type="dxa"/>
            <w:gridSpan w:val="2"/>
            <w:tcBorders>
              <w:top w:val="nil"/>
              <w:left w:val="nil"/>
              <w:bottom w:val="nil"/>
              <w:right w:val="nil"/>
            </w:tcBorders>
            <w:noWrap/>
            <w:vAlign w:val="center"/>
            <w:hideMark/>
          </w:tcPr>
          <w:p w14:paraId="4DFA76D0" w14:textId="77777777" w:rsidR="00DF529F" w:rsidRPr="00DF529F" w:rsidRDefault="00DF529F" w:rsidP="00DF529F">
            <w:pPr>
              <w:rPr>
                <w:rFonts w:ascii="Arial CE" w:hAnsi="Arial CE" w:cs="Arial CE"/>
                <w:color w:val="969696"/>
                <w:sz w:val="20"/>
                <w:szCs w:val="20"/>
              </w:rPr>
            </w:pPr>
          </w:p>
        </w:tc>
        <w:tc>
          <w:tcPr>
            <w:tcW w:w="680" w:type="dxa"/>
            <w:gridSpan w:val="2"/>
            <w:tcBorders>
              <w:top w:val="nil"/>
              <w:left w:val="nil"/>
              <w:bottom w:val="nil"/>
              <w:right w:val="nil"/>
            </w:tcBorders>
            <w:noWrap/>
            <w:vAlign w:val="center"/>
            <w:hideMark/>
          </w:tcPr>
          <w:p w14:paraId="1CACE979"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30858D9E"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0E96A4E4"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44408509"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7A3C8BAC"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7FC74AC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91FDF13" w14:textId="77777777" w:rsidTr="00DF529F">
        <w:trPr>
          <w:trHeight w:val="1380"/>
        </w:trPr>
        <w:tc>
          <w:tcPr>
            <w:tcW w:w="314" w:type="dxa"/>
            <w:gridSpan w:val="2"/>
            <w:tcBorders>
              <w:top w:val="nil"/>
              <w:left w:val="single" w:sz="4" w:space="0" w:color="000000"/>
              <w:bottom w:val="nil"/>
              <w:right w:val="nil"/>
            </w:tcBorders>
            <w:vAlign w:val="center"/>
            <w:hideMark/>
          </w:tcPr>
          <w:p w14:paraId="00C4349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vAlign w:val="center"/>
            <w:hideMark/>
          </w:tcPr>
          <w:p w14:paraId="0221AF97"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vAlign w:val="center"/>
            <w:hideMark/>
          </w:tcPr>
          <w:p w14:paraId="6159F292" w14:textId="77777777" w:rsidR="00DF529F" w:rsidRPr="00DF529F" w:rsidRDefault="00DF529F" w:rsidP="00DF529F">
            <w:pPr>
              <w:rPr>
                <w:sz w:val="20"/>
                <w:szCs w:val="20"/>
              </w:rPr>
            </w:pPr>
          </w:p>
        </w:tc>
        <w:tc>
          <w:tcPr>
            <w:tcW w:w="11500" w:type="dxa"/>
            <w:gridSpan w:val="12"/>
            <w:tcBorders>
              <w:top w:val="nil"/>
              <w:left w:val="nil"/>
              <w:bottom w:val="nil"/>
              <w:right w:val="nil"/>
            </w:tcBorders>
            <w:vAlign w:val="center"/>
            <w:hideMark/>
          </w:tcPr>
          <w:p w14:paraId="52BBB1A6"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 xml:space="preserve">Při naceňování je nutné brát v úvahu celkovou projektovou dokumentaci. V případě nesrovnalostí je nutné kontaktovat projektanta. Součástí nabídkové ceny musí být veškeré náklady, aby cena byla konečná. Každým uchazečem vyplněná položka musí obsahovat veškeré technicky a logicky </w:t>
            </w:r>
            <w:proofErr w:type="spellStart"/>
            <w:r w:rsidRPr="00DF529F">
              <w:rPr>
                <w:rFonts w:ascii="Arial CE" w:hAnsi="Arial CE" w:cs="Arial CE"/>
                <w:sz w:val="20"/>
                <w:szCs w:val="20"/>
              </w:rPr>
              <w:t>dovoditelné</w:t>
            </w:r>
            <w:proofErr w:type="spellEnd"/>
            <w:r w:rsidRPr="00DF529F">
              <w:rPr>
                <w:rFonts w:ascii="Arial CE" w:hAnsi="Arial CE" w:cs="Arial CE"/>
                <w:sz w:val="20"/>
                <w:szCs w:val="20"/>
              </w:rPr>
              <w:t xml:space="preserve"> součásti dodávky a montáže. Položky níže vykázané je nutné nacenit včetně přívozu, složení, naložení, manipulace, montáže, napojení, kotvení, kování, spojovacího materiálu, povrchové úpravy atp.</w:t>
            </w:r>
          </w:p>
        </w:tc>
        <w:tc>
          <w:tcPr>
            <w:tcW w:w="2020" w:type="dxa"/>
            <w:gridSpan w:val="2"/>
            <w:tcBorders>
              <w:top w:val="nil"/>
              <w:left w:val="nil"/>
              <w:bottom w:val="nil"/>
              <w:right w:val="nil"/>
            </w:tcBorders>
            <w:vAlign w:val="center"/>
            <w:hideMark/>
          </w:tcPr>
          <w:p w14:paraId="059B2066" w14:textId="77777777" w:rsidR="00DF529F" w:rsidRPr="00DF529F" w:rsidRDefault="00DF529F" w:rsidP="00DF529F">
            <w:pPr>
              <w:rPr>
                <w:rFonts w:ascii="Arial CE" w:hAnsi="Arial CE" w:cs="Arial CE"/>
                <w:sz w:val="20"/>
                <w:szCs w:val="20"/>
              </w:rPr>
            </w:pPr>
          </w:p>
        </w:tc>
        <w:tc>
          <w:tcPr>
            <w:tcW w:w="840" w:type="dxa"/>
            <w:gridSpan w:val="2"/>
            <w:tcBorders>
              <w:top w:val="nil"/>
              <w:left w:val="single" w:sz="4" w:space="0" w:color="000000"/>
              <w:bottom w:val="nil"/>
              <w:right w:val="nil"/>
            </w:tcBorders>
            <w:vAlign w:val="center"/>
            <w:hideMark/>
          </w:tcPr>
          <w:p w14:paraId="2B369C8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F9ECC27" w14:textId="77777777" w:rsidTr="00DF529F">
        <w:trPr>
          <w:trHeight w:val="139"/>
        </w:trPr>
        <w:tc>
          <w:tcPr>
            <w:tcW w:w="314" w:type="dxa"/>
            <w:gridSpan w:val="2"/>
            <w:tcBorders>
              <w:top w:val="nil"/>
              <w:left w:val="single" w:sz="4" w:space="0" w:color="000000"/>
              <w:bottom w:val="nil"/>
              <w:right w:val="nil"/>
            </w:tcBorders>
            <w:noWrap/>
            <w:vAlign w:val="center"/>
            <w:hideMark/>
          </w:tcPr>
          <w:p w14:paraId="06BDDBA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3CA08A42"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center"/>
            <w:hideMark/>
          </w:tcPr>
          <w:p w14:paraId="75E4D1BA"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664EBEE9"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75FED1AC"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4BBEBC4E"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6F4AC9E2"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232FE33B"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7F2D1949"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002FF0F9"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4A3C1FD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F351015" w14:textId="77777777" w:rsidTr="00DF529F">
        <w:trPr>
          <w:trHeight w:val="139"/>
        </w:trPr>
        <w:tc>
          <w:tcPr>
            <w:tcW w:w="314" w:type="dxa"/>
            <w:gridSpan w:val="2"/>
            <w:tcBorders>
              <w:top w:val="nil"/>
              <w:left w:val="single" w:sz="4" w:space="0" w:color="000000"/>
              <w:bottom w:val="nil"/>
              <w:right w:val="nil"/>
            </w:tcBorders>
            <w:noWrap/>
            <w:vAlign w:val="center"/>
            <w:hideMark/>
          </w:tcPr>
          <w:p w14:paraId="0A0AFA3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622DE82B" w14:textId="77777777" w:rsidR="00DF529F" w:rsidRPr="00DF529F" w:rsidRDefault="00DF529F" w:rsidP="00DF529F">
            <w:pPr>
              <w:rPr>
                <w:rFonts w:ascii="Arial CE" w:hAnsi="Arial CE" w:cs="Arial CE"/>
                <w:sz w:val="16"/>
                <w:szCs w:val="16"/>
              </w:rPr>
            </w:pPr>
          </w:p>
        </w:tc>
        <w:tc>
          <w:tcPr>
            <w:tcW w:w="535" w:type="dxa"/>
            <w:gridSpan w:val="2"/>
            <w:tcBorders>
              <w:top w:val="single" w:sz="4" w:space="0" w:color="969696"/>
              <w:left w:val="nil"/>
              <w:bottom w:val="nil"/>
              <w:right w:val="nil"/>
            </w:tcBorders>
            <w:noWrap/>
            <w:vAlign w:val="center"/>
            <w:hideMark/>
          </w:tcPr>
          <w:p w14:paraId="1630B1C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gridSpan w:val="2"/>
            <w:tcBorders>
              <w:top w:val="single" w:sz="4" w:space="0" w:color="969696"/>
              <w:left w:val="nil"/>
              <w:bottom w:val="nil"/>
              <w:right w:val="nil"/>
            </w:tcBorders>
            <w:noWrap/>
            <w:vAlign w:val="center"/>
            <w:hideMark/>
          </w:tcPr>
          <w:p w14:paraId="6522132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gridSpan w:val="2"/>
            <w:tcBorders>
              <w:top w:val="single" w:sz="4" w:space="0" w:color="969696"/>
              <w:left w:val="nil"/>
              <w:bottom w:val="nil"/>
              <w:right w:val="nil"/>
            </w:tcBorders>
            <w:noWrap/>
            <w:vAlign w:val="center"/>
            <w:hideMark/>
          </w:tcPr>
          <w:p w14:paraId="6745F83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gridSpan w:val="2"/>
            <w:tcBorders>
              <w:top w:val="single" w:sz="4" w:space="0" w:color="969696"/>
              <w:left w:val="nil"/>
              <w:bottom w:val="nil"/>
              <w:right w:val="nil"/>
            </w:tcBorders>
            <w:noWrap/>
            <w:vAlign w:val="center"/>
            <w:hideMark/>
          </w:tcPr>
          <w:p w14:paraId="02512F0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gridSpan w:val="2"/>
            <w:tcBorders>
              <w:top w:val="single" w:sz="4" w:space="0" w:color="969696"/>
              <w:left w:val="nil"/>
              <w:bottom w:val="nil"/>
              <w:right w:val="nil"/>
            </w:tcBorders>
            <w:noWrap/>
            <w:vAlign w:val="center"/>
            <w:hideMark/>
          </w:tcPr>
          <w:p w14:paraId="7F85E47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gridSpan w:val="2"/>
            <w:tcBorders>
              <w:top w:val="single" w:sz="4" w:space="0" w:color="969696"/>
              <w:left w:val="nil"/>
              <w:bottom w:val="nil"/>
              <w:right w:val="nil"/>
            </w:tcBorders>
            <w:noWrap/>
            <w:vAlign w:val="center"/>
            <w:hideMark/>
          </w:tcPr>
          <w:p w14:paraId="4E9AFA5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single" w:sz="4" w:space="0" w:color="969696"/>
              <w:left w:val="nil"/>
              <w:bottom w:val="nil"/>
              <w:right w:val="nil"/>
            </w:tcBorders>
            <w:noWrap/>
            <w:vAlign w:val="center"/>
            <w:hideMark/>
          </w:tcPr>
          <w:p w14:paraId="2A83645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single" w:sz="4" w:space="0" w:color="969696"/>
              <w:left w:val="nil"/>
              <w:bottom w:val="nil"/>
              <w:right w:val="nil"/>
            </w:tcBorders>
            <w:noWrap/>
            <w:vAlign w:val="center"/>
            <w:hideMark/>
          </w:tcPr>
          <w:p w14:paraId="0DACBA3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gridSpan w:val="2"/>
            <w:tcBorders>
              <w:top w:val="nil"/>
              <w:left w:val="single" w:sz="4" w:space="0" w:color="000000"/>
              <w:bottom w:val="nil"/>
              <w:right w:val="nil"/>
            </w:tcBorders>
            <w:noWrap/>
            <w:vAlign w:val="center"/>
            <w:hideMark/>
          </w:tcPr>
          <w:p w14:paraId="36719A3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07B2CF2" w14:textId="77777777" w:rsidTr="00DF529F">
        <w:trPr>
          <w:trHeight w:val="510"/>
        </w:trPr>
        <w:tc>
          <w:tcPr>
            <w:tcW w:w="314" w:type="dxa"/>
            <w:gridSpan w:val="2"/>
            <w:tcBorders>
              <w:top w:val="nil"/>
              <w:left w:val="single" w:sz="4" w:space="0" w:color="000000"/>
              <w:bottom w:val="nil"/>
              <w:right w:val="nil"/>
            </w:tcBorders>
            <w:noWrap/>
            <w:vAlign w:val="center"/>
            <w:hideMark/>
          </w:tcPr>
          <w:p w14:paraId="71B6DE0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0F6FA72E" w14:textId="77777777" w:rsidR="00DF529F" w:rsidRPr="00DF529F" w:rsidRDefault="00DF529F" w:rsidP="00DF529F">
            <w:pPr>
              <w:rPr>
                <w:rFonts w:ascii="Arial CE" w:hAnsi="Arial CE" w:cs="Arial CE"/>
                <w:sz w:val="16"/>
                <w:szCs w:val="16"/>
              </w:rPr>
            </w:pPr>
          </w:p>
        </w:tc>
        <w:tc>
          <w:tcPr>
            <w:tcW w:w="2075" w:type="dxa"/>
            <w:gridSpan w:val="4"/>
            <w:tcBorders>
              <w:top w:val="nil"/>
              <w:left w:val="nil"/>
              <w:bottom w:val="nil"/>
              <w:right w:val="nil"/>
            </w:tcBorders>
            <w:noWrap/>
            <w:vAlign w:val="center"/>
            <w:hideMark/>
          </w:tcPr>
          <w:p w14:paraId="496D48E2" w14:textId="77777777" w:rsidR="00DF529F" w:rsidRPr="00DF529F" w:rsidRDefault="00DF529F" w:rsidP="00DF529F">
            <w:pPr>
              <w:rPr>
                <w:rFonts w:ascii="Arial CE" w:hAnsi="Arial CE" w:cs="Arial CE"/>
                <w:b/>
                <w:bCs/>
                <w:sz w:val="20"/>
                <w:szCs w:val="20"/>
              </w:rPr>
            </w:pPr>
            <w:r w:rsidRPr="00DF529F">
              <w:rPr>
                <w:rFonts w:ascii="Arial CE" w:hAnsi="Arial CE" w:cs="Arial CE"/>
                <w:b/>
                <w:bCs/>
                <w:sz w:val="20"/>
                <w:szCs w:val="20"/>
              </w:rPr>
              <w:t>Cena bez DPH</w:t>
            </w:r>
          </w:p>
        </w:tc>
        <w:tc>
          <w:tcPr>
            <w:tcW w:w="4580" w:type="dxa"/>
            <w:gridSpan w:val="2"/>
            <w:tcBorders>
              <w:top w:val="nil"/>
              <w:left w:val="nil"/>
              <w:bottom w:val="nil"/>
              <w:right w:val="nil"/>
            </w:tcBorders>
            <w:noWrap/>
            <w:vAlign w:val="center"/>
            <w:hideMark/>
          </w:tcPr>
          <w:p w14:paraId="0091D049" w14:textId="77777777" w:rsidR="00DF529F" w:rsidRPr="00DF529F" w:rsidRDefault="00DF529F" w:rsidP="00DF529F">
            <w:pPr>
              <w:rPr>
                <w:rFonts w:ascii="Arial CE" w:hAnsi="Arial CE" w:cs="Arial CE"/>
                <w:b/>
                <w:bCs/>
                <w:sz w:val="20"/>
                <w:szCs w:val="20"/>
              </w:rPr>
            </w:pPr>
          </w:p>
        </w:tc>
        <w:tc>
          <w:tcPr>
            <w:tcW w:w="680" w:type="dxa"/>
            <w:gridSpan w:val="2"/>
            <w:tcBorders>
              <w:top w:val="nil"/>
              <w:left w:val="nil"/>
              <w:bottom w:val="nil"/>
              <w:right w:val="nil"/>
            </w:tcBorders>
            <w:noWrap/>
            <w:vAlign w:val="center"/>
            <w:hideMark/>
          </w:tcPr>
          <w:p w14:paraId="74F02D40"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3D04DAF3"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7E507477"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6F90F16A" w14:textId="77777777" w:rsidR="00DF529F" w:rsidRPr="00DF529F" w:rsidRDefault="00DF529F" w:rsidP="00DF529F">
            <w:pPr>
              <w:jc w:val="right"/>
              <w:rPr>
                <w:rFonts w:ascii="Arial CE" w:hAnsi="Arial CE" w:cs="Arial CE"/>
                <w:b/>
                <w:bCs/>
                <w:color w:val="960000"/>
              </w:rPr>
            </w:pPr>
            <w:r w:rsidRPr="00DF529F">
              <w:rPr>
                <w:rFonts w:ascii="Arial CE" w:hAnsi="Arial CE" w:cs="Arial CE"/>
                <w:b/>
                <w:bCs/>
                <w:color w:val="960000"/>
              </w:rPr>
              <w:t>1 432 589,94</w:t>
            </w:r>
          </w:p>
        </w:tc>
        <w:tc>
          <w:tcPr>
            <w:tcW w:w="2020" w:type="dxa"/>
            <w:gridSpan w:val="2"/>
            <w:tcBorders>
              <w:top w:val="nil"/>
              <w:left w:val="nil"/>
              <w:bottom w:val="nil"/>
              <w:right w:val="nil"/>
            </w:tcBorders>
            <w:noWrap/>
            <w:vAlign w:val="center"/>
            <w:hideMark/>
          </w:tcPr>
          <w:p w14:paraId="268A56D6" w14:textId="77777777" w:rsidR="00DF529F" w:rsidRPr="00DF529F" w:rsidRDefault="00DF529F" w:rsidP="00DF529F">
            <w:pPr>
              <w:jc w:val="right"/>
              <w:rPr>
                <w:rFonts w:ascii="Arial CE" w:hAnsi="Arial CE" w:cs="Arial CE"/>
                <w:b/>
                <w:bCs/>
                <w:color w:val="960000"/>
              </w:rPr>
            </w:pPr>
          </w:p>
        </w:tc>
        <w:tc>
          <w:tcPr>
            <w:tcW w:w="840" w:type="dxa"/>
            <w:gridSpan w:val="2"/>
            <w:tcBorders>
              <w:top w:val="nil"/>
              <w:left w:val="single" w:sz="4" w:space="0" w:color="000000"/>
              <w:bottom w:val="nil"/>
              <w:right w:val="nil"/>
            </w:tcBorders>
            <w:noWrap/>
            <w:vAlign w:val="center"/>
            <w:hideMark/>
          </w:tcPr>
          <w:p w14:paraId="243215C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F7DD7B5" w14:textId="77777777" w:rsidTr="00DF529F">
        <w:trPr>
          <w:trHeight w:val="139"/>
        </w:trPr>
        <w:tc>
          <w:tcPr>
            <w:tcW w:w="314" w:type="dxa"/>
            <w:gridSpan w:val="2"/>
            <w:tcBorders>
              <w:top w:val="nil"/>
              <w:left w:val="single" w:sz="4" w:space="0" w:color="000000"/>
              <w:bottom w:val="nil"/>
              <w:right w:val="nil"/>
            </w:tcBorders>
            <w:noWrap/>
            <w:vAlign w:val="center"/>
            <w:hideMark/>
          </w:tcPr>
          <w:p w14:paraId="007800B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16C0BDFC" w14:textId="77777777" w:rsidR="00DF529F" w:rsidRPr="00DF529F" w:rsidRDefault="00DF529F" w:rsidP="00DF529F">
            <w:pPr>
              <w:rPr>
                <w:rFonts w:ascii="Arial CE" w:hAnsi="Arial CE" w:cs="Arial CE"/>
                <w:sz w:val="16"/>
                <w:szCs w:val="16"/>
              </w:rPr>
            </w:pPr>
          </w:p>
        </w:tc>
        <w:tc>
          <w:tcPr>
            <w:tcW w:w="535" w:type="dxa"/>
            <w:gridSpan w:val="2"/>
            <w:tcBorders>
              <w:top w:val="single" w:sz="4" w:space="0" w:color="969696"/>
              <w:left w:val="nil"/>
              <w:bottom w:val="nil"/>
              <w:right w:val="nil"/>
            </w:tcBorders>
            <w:noWrap/>
            <w:vAlign w:val="center"/>
            <w:hideMark/>
          </w:tcPr>
          <w:p w14:paraId="7B451AE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gridSpan w:val="2"/>
            <w:tcBorders>
              <w:top w:val="single" w:sz="4" w:space="0" w:color="969696"/>
              <w:left w:val="nil"/>
              <w:bottom w:val="nil"/>
              <w:right w:val="nil"/>
            </w:tcBorders>
            <w:noWrap/>
            <w:vAlign w:val="center"/>
            <w:hideMark/>
          </w:tcPr>
          <w:p w14:paraId="2526EC2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gridSpan w:val="2"/>
            <w:tcBorders>
              <w:top w:val="single" w:sz="4" w:space="0" w:color="969696"/>
              <w:left w:val="nil"/>
              <w:bottom w:val="nil"/>
              <w:right w:val="nil"/>
            </w:tcBorders>
            <w:noWrap/>
            <w:vAlign w:val="center"/>
            <w:hideMark/>
          </w:tcPr>
          <w:p w14:paraId="613E3B3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gridSpan w:val="2"/>
            <w:tcBorders>
              <w:top w:val="single" w:sz="4" w:space="0" w:color="969696"/>
              <w:left w:val="nil"/>
              <w:bottom w:val="nil"/>
              <w:right w:val="nil"/>
            </w:tcBorders>
            <w:noWrap/>
            <w:vAlign w:val="center"/>
            <w:hideMark/>
          </w:tcPr>
          <w:p w14:paraId="2B722C1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gridSpan w:val="2"/>
            <w:tcBorders>
              <w:top w:val="single" w:sz="4" w:space="0" w:color="969696"/>
              <w:left w:val="nil"/>
              <w:bottom w:val="nil"/>
              <w:right w:val="nil"/>
            </w:tcBorders>
            <w:noWrap/>
            <w:vAlign w:val="center"/>
            <w:hideMark/>
          </w:tcPr>
          <w:p w14:paraId="5611F49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gridSpan w:val="2"/>
            <w:tcBorders>
              <w:top w:val="single" w:sz="4" w:space="0" w:color="969696"/>
              <w:left w:val="nil"/>
              <w:bottom w:val="nil"/>
              <w:right w:val="nil"/>
            </w:tcBorders>
            <w:noWrap/>
            <w:vAlign w:val="center"/>
            <w:hideMark/>
          </w:tcPr>
          <w:p w14:paraId="09E0882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single" w:sz="4" w:space="0" w:color="969696"/>
              <w:left w:val="nil"/>
              <w:bottom w:val="nil"/>
              <w:right w:val="nil"/>
            </w:tcBorders>
            <w:noWrap/>
            <w:vAlign w:val="center"/>
            <w:hideMark/>
          </w:tcPr>
          <w:p w14:paraId="05D4882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single" w:sz="4" w:space="0" w:color="969696"/>
              <w:left w:val="nil"/>
              <w:bottom w:val="nil"/>
              <w:right w:val="nil"/>
            </w:tcBorders>
            <w:noWrap/>
            <w:vAlign w:val="center"/>
            <w:hideMark/>
          </w:tcPr>
          <w:p w14:paraId="4578124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gridSpan w:val="2"/>
            <w:tcBorders>
              <w:top w:val="nil"/>
              <w:left w:val="single" w:sz="4" w:space="0" w:color="000000"/>
              <w:bottom w:val="nil"/>
              <w:right w:val="nil"/>
            </w:tcBorders>
            <w:noWrap/>
            <w:vAlign w:val="center"/>
            <w:hideMark/>
          </w:tcPr>
          <w:p w14:paraId="2A627DB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76BE1CE" w14:textId="77777777" w:rsidTr="00DF529F">
        <w:trPr>
          <w:trHeight w:val="289"/>
        </w:trPr>
        <w:tc>
          <w:tcPr>
            <w:tcW w:w="314" w:type="dxa"/>
            <w:gridSpan w:val="2"/>
            <w:tcBorders>
              <w:top w:val="nil"/>
              <w:left w:val="single" w:sz="4" w:space="0" w:color="000000"/>
              <w:bottom w:val="nil"/>
              <w:right w:val="nil"/>
            </w:tcBorders>
            <w:noWrap/>
            <w:vAlign w:val="center"/>
            <w:hideMark/>
          </w:tcPr>
          <w:p w14:paraId="39C908C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7061B152"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center"/>
            <w:hideMark/>
          </w:tcPr>
          <w:p w14:paraId="6EDC957E"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1F5FE29C"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3C853A70"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Základ daně</w:t>
            </w:r>
          </w:p>
        </w:tc>
        <w:tc>
          <w:tcPr>
            <w:tcW w:w="680" w:type="dxa"/>
            <w:gridSpan w:val="2"/>
            <w:tcBorders>
              <w:top w:val="nil"/>
              <w:left w:val="nil"/>
              <w:bottom w:val="nil"/>
              <w:right w:val="nil"/>
            </w:tcBorders>
            <w:noWrap/>
            <w:vAlign w:val="center"/>
            <w:hideMark/>
          </w:tcPr>
          <w:p w14:paraId="5E1FA444" w14:textId="77777777" w:rsidR="00DF529F" w:rsidRPr="00DF529F" w:rsidRDefault="00DF529F" w:rsidP="00DF529F">
            <w:pPr>
              <w:jc w:val="right"/>
              <w:rPr>
                <w:rFonts w:ascii="Arial CE" w:hAnsi="Arial CE" w:cs="Arial CE"/>
                <w:color w:val="969696"/>
                <w:sz w:val="20"/>
                <w:szCs w:val="20"/>
              </w:rPr>
            </w:pPr>
          </w:p>
        </w:tc>
        <w:tc>
          <w:tcPr>
            <w:tcW w:w="1260" w:type="dxa"/>
            <w:gridSpan w:val="2"/>
            <w:tcBorders>
              <w:top w:val="nil"/>
              <w:left w:val="nil"/>
              <w:bottom w:val="nil"/>
              <w:right w:val="nil"/>
            </w:tcBorders>
            <w:noWrap/>
            <w:vAlign w:val="center"/>
            <w:hideMark/>
          </w:tcPr>
          <w:p w14:paraId="7EEDACC6"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7F0A3398"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Sazba daně</w:t>
            </w:r>
          </w:p>
        </w:tc>
        <w:tc>
          <w:tcPr>
            <w:tcW w:w="2020" w:type="dxa"/>
            <w:gridSpan w:val="2"/>
            <w:tcBorders>
              <w:top w:val="nil"/>
              <w:left w:val="nil"/>
              <w:bottom w:val="nil"/>
              <w:right w:val="nil"/>
            </w:tcBorders>
            <w:noWrap/>
            <w:vAlign w:val="center"/>
            <w:hideMark/>
          </w:tcPr>
          <w:p w14:paraId="456A3E3D"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Výše daně</w:t>
            </w:r>
          </w:p>
        </w:tc>
        <w:tc>
          <w:tcPr>
            <w:tcW w:w="2020" w:type="dxa"/>
            <w:gridSpan w:val="2"/>
            <w:tcBorders>
              <w:top w:val="nil"/>
              <w:left w:val="nil"/>
              <w:bottom w:val="nil"/>
              <w:right w:val="nil"/>
            </w:tcBorders>
            <w:noWrap/>
            <w:vAlign w:val="center"/>
            <w:hideMark/>
          </w:tcPr>
          <w:p w14:paraId="17E272EB" w14:textId="77777777" w:rsidR="00DF529F" w:rsidRPr="00DF529F" w:rsidRDefault="00DF529F" w:rsidP="00DF529F">
            <w:pPr>
              <w:jc w:val="right"/>
              <w:rPr>
                <w:rFonts w:ascii="Arial CE" w:hAnsi="Arial CE" w:cs="Arial CE"/>
                <w:color w:val="969696"/>
                <w:sz w:val="20"/>
                <w:szCs w:val="20"/>
              </w:rPr>
            </w:pPr>
          </w:p>
        </w:tc>
        <w:tc>
          <w:tcPr>
            <w:tcW w:w="840" w:type="dxa"/>
            <w:gridSpan w:val="2"/>
            <w:tcBorders>
              <w:top w:val="nil"/>
              <w:left w:val="single" w:sz="4" w:space="0" w:color="000000"/>
              <w:bottom w:val="nil"/>
              <w:right w:val="nil"/>
            </w:tcBorders>
            <w:noWrap/>
            <w:vAlign w:val="center"/>
            <w:hideMark/>
          </w:tcPr>
          <w:p w14:paraId="655F632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75C0378" w14:textId="77777777" w:rsidTr="00DF529F">
        <w:trPr>
          <w:trHeight w:val="289"/>
        </w:trPr>
        <w:tc>
          <w:tcPr>
            <w:tcW w:w="314" w:type="dxa"/>
            <w:gridSpan w:val="2"/>
            <w:tcBorders>
              <w:top w:val="nil"/>
              <w:left w:val="single" w:sz="4" w:space="0" w:color="000000"/>
              <w:bottom w:val="nil"/>
              <w:right w:val="nil"/>
            </w:tcBorders>
            <w:noWrap/>
            <w:vAlign w:val="center"/>
            <w:hideMark/>
          </w:tcPr>
          <w:p w14:paraId="20C2615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5C1E4291"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center"/>
            <w:hideMark/>
          </w:tcPr>
          <w:p w14:paraId="0FEC9257" w14:textId="77777777" w:rsidR="00DF529F" w:rsidRPr="00DF529F" w:rsidRDefault="00DF529F" w:rsidP="00DF529F">
            <w:pPr>
              <w:rPr>
                <w:rFonts w:ascii="Arial CE" w:hAnsi="Arial CE" w:cs="Arial CE"/>
                <w:color w:val="969696"/>
                <w:sz w:val="16"/>
                <w:szCs w:val="16"/>
              </w:rPr>
            </w:pPr>
            <w:r w:rsidRPr="00DF529F">
              <w:rPr>
                <w:rFonts w:ascii="Arial CE" w:hAnsi="Arial CE" w:cs="Arial CE"/>
                <w:color w:val="969696"/>
                <w:sz w:val="16"/>
                <w:szCs w:val="16"/>
              </w:rPr>
              <w:t>DPH</w:t>
            </w:r>
          </w:p>
        </w:tc>
        <w:tc>
          <w:tcPr>
            <w:tcW w:w="1540" w:type="dxa"/>
            <w:gridSpan w:val="2"/>
            <w:tcBorders>
              <w:top w:val="nil"/>
              <w:left w:val="nil"/>
              <w:bottom w:val="nil"/>
              <w:right w:val="nil"/>
            </w:tcBorders>
            <w:noWrap/>
            <w:vAlign w:val="center"/>
            <w:hideMark/>
          </w:tcPr>
          <w:p w14:paraId="01B6C909"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základní</w:t>
            </w:r>
          </w:p>
        </w:tc>
        <w:tc>
          <w:tcPr>
            <w:tcW w:w="4580" w:type="dxa"/>
            <w:gridSpan w:val="2"/>
            <w:tcBorders>
              <w:top w:val="nil"/>
              <w:left w:val="nil"/>
              <w:bottom w:val="nil"/>
              <w:right w:val="nil"/>
            </w:tcBorders>
            <w:noWrap/>
            <w:vAlign w:val="center"/>
            <w:hideMark/>
          </w:tcPr>
          <w:p w14:paraId="5C4AFEF0"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1 432 589,94</w:t>
            </w:r>
          </w:p>
        </w:tc>
        <w:tc>
          <w:tcPr>
            <w:tcW w:w="680" w:type="dxa"/>
            <w:gridSpan w:val="2"/>
            <w:tcBorders>
              <w:top w:val="nil"/>
              <w:left w:val="nil"/>
              <w:bottom w:val="nil"/>
              <w:right w:val="nil"/>
            </w:tcBorders>
            <w:noWrap/>
            <w:vAlign w:val="center"/>
            <w:hideMark/>
          </w:tcPr>
          <w:p w14:paraId="44231E86" w14:textId="77777777" w:rsidR="00DF529F" w:rsidRPr="00DF529F" w:rsidRDefault="00DF529F" w:rsidP="00DF529F">
            <w:pPr>
              <w:jc w:val="right"/>
              <w:rPr>
                <w:rFonts w:ascii="Arial CE" w:hAnsi="Arial CE" w:cs="Arial CE"/>
                <w:color w:val="969696"/>
                <w:sz w:val="20"/>
                <w:szCs w:val="20"/>
              </w:rPr>
            </w:pPr>
          </w:p>
        </w:tc>
        <w:tc>
          <w:tcPr>
            <w:tcW w:w="1260" w:type="dxa"/>
            <w:gridSpan w:val="2"/>
            <w:tcBorders>
              <w:top w:val="nil"/>
              <w:left w:val="nil"/>
              <w:bottom w:val="nil"/>
              <w:right w:val="nil"/>
            </w:tcBorders>
            <w:noWrap/>
            <w:vAlign w:val="center"/>
            <w:hideMark/>
          </w:tcPr>
          <w:p w14:paraId="1256C34A"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258EA1BC" w14:textId="77777777" w:rsidR="00DF529F" w:rsidRPr="00DF529F" w:rsidRDefault="00DF529F" w:rsidP="00DF529F">
            <w:pPr>
              <w:jc w:val="right"/>
              <w:rPr>
                <w:rFonts w:ascii="Arial CE" w:hAnsi="Arial CE" w:cs="Arial CE"/>
                <w:color w:val="969696"/>
                <w:sz w:val="20"/>
                <w:szCs w:val="20"/>
              </w:rPr>
            </w:pPr>
            <w:proofErr w:type="gramStart"/>
            <w:r w:rsidRPr="00DF529F">
              <w:rPr>
                <w:rFonts w:ascii="Arial CE" w:hAnsi="Arial CE" w:cs="Arial CE"/>
                <w:color w:val="969696"/>
                <w:sz w:val="20"/>
                <w:szCs w:val="20"/>
              </w:rPr>
              <w:t>21,00%</w:t>
            </w:r>
            <w:proofErr w:type="gramEnd"/>
          </w:p>
        </w:tc>
        <w:tc>
          <w:tcPr>
            <w:tcW w:w="2020" w:type="dxa"/>
            <w:gridSpan w:val="2"/>
            <w:tcBorders>
              <w:top w:val="nil"/>
              <w:left w:val="nil"/>
              <w:bottom w:val="nil"/>
              <w:right w:val="nil"/>
            </w:tcBorders>
            <w:noWrap/>
            <w:vAlign w:val="center"/>
            <w:hideMark/>
          </w:tcPr>
          <w:p w14:paraId="6BDF7772"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300 843,89</w:t>
            </w:r>
          </w:p>
        </w:tc>
        <w:tc>
          <w:tcPr>
            <w:tcW w:w="2020" w:type="dxa"/>
            <w:gridSpan w:val="2"/>
            <w:tcBorders>
              <w:top w:val="nil"/>
              <w:left w:val="nil"/>
              <w:bottom w:val="nil"/>
              <w:right w:val="nil"/>
            </w:tcBorders>
            <w:noWrap/>
            <w:vAlign w:val="center"/>
            <w:hideMark/>
          </w:tcPr>
          <w:p w14:paraId="76F63B8F" w14:textId="77777777" w:rsidR="00DF529F" w:rsidRPr="00DF529F" w:rsidRDefault="00DF529F" w:rsidP="00DF529F">
            <w:pPr>
              <w:jc w:val="right"/>
              <w:rPr>
                <w:rFonts w:ascii="Arial CE" w:hAnsi="Arial CE" w:cs="Arial CE"/>
                <w:color w:val="969696"/>
                <w:sz w:val="20"/>
                <w:szCs w:val="20"/>
              </w:rPr>
            </w:pPr>
          </w:p>
        </w:tc>
        <w:tc>
          <w:tcPr>
            <w:tcW w:w="840" w:type="dxa"/>
            <w:gridSpan w:val="2"/>
            <w:tcBorders>
              <w:top w:val="nil"/>
              <w:left w:val="single" w:sz="4" w:space="0" w:color="000000"/>
              <w:bottom w:val="nil"/>
              <w:right w:val="nil"/>
            </w:tcBorders>
            <w:noWrap/>
            <w:vAlign w:val="center"/>
            <w:hideMark/>
          </w:tcPr>
          <w:p w14:paraId="5F57D38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8A50663" w14:textId="77777777" w:rsidTr="00DF529F">
        <w:trPr>
          <w:trHeight w:val="289"/>
        </w:trPr>
        <w:tc>
          <w:tcPr>
            <w:tcW w:w="314" w:type="dxa"/>
            <w:gridSpan w:val="2"/>
            <w:tcBorders>
              <w:top w:val="nil"/>
              <w:left w:val="single" w:sz="4" w:space="0" w:color="000000"/>
              <w:bottom w:val="nil"/>
              <w:right w:val="nil"/>
            </w:tcBorders>
            <w:noWrap/>
            <w:vAlign w:val="center"/>
            <w:hideMark/>
          </w:tcPr>
          <w:p w14:paraId="2FFDE95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3AEE554D"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center"/>
            <w:hideMark/>
          </w:tcPr>
          <w:p w14:paraId="644B2D82"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331DB975"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snížená</w:t>
            </w:r>
          </w:p>
        </w:tc>
        <w:tc>
          <w:tcPr>
            <w:tcW w:w="4580" w:type="dxa"/>
            <w:gridSpan w:val="2"/>
            <w:tcBorders>
              <w:top w:val="nil"/>
              <w:left w:val="nil"/>
              <w:bottom w:val="nil"/>
              <w:right w:val="nil"/>
            </w:tcBorders>
            <w:noWrap/>
            <w:vAlign w:val="center"/>
            <w:hideMark/>
          </w:tcPr>
          <w:p w14:paraId="16608031"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0,00</w:t>
            </w:r>
          </w:p>
        </w:tc>
        <w:tc>
          <w:tcPr>
            <w:tcW w:w="680" w:type="dxa"/>
            <w:gridSpan w:val="2"/>
            <w:tcBorders>
              <w:top w:val="nil"/>
              <w:left w:val="nil"/>
              <w:bottom w:val="nil"/>
              <w:right w:val="nil"/>
            </w:tcBorders>
            <w:noWrap/>
            <w:vAlign w:val="center"/>
            <w:hideMark/>
          </w:tcPr>
          <w:p w14:paraId="0F22A49B" w14:textId="77777777" w:rsidR="00DF529F" w:rsidRPr="00DF529F" w:rsidRDefault="00DF529F" w:rsidP="00DF529F">
            <w:pPr>
              <w:jc w:val="right"/>
              <w:rPr>
                <w:rFonts w:ascii="Arial CE" w:hAnsi="Arial CE" w:cs="Arial CE"/>
                <w:color w:val="969696"/>
                <w:sz w:val="20"/>
                <w:szCs w:val="20"/>
              </w:rPr>
            </w:pPr>
          </w:p>
        </w:tc>
        <w:tc>
          <w:tcPr>
            <w:tcW w:w="1260" w:type="dxa"/>
            <w:gridSpan w:val="2"/>
            <w:tcBorders>
              <w:top w:val="nil"/>
              <w:left w:val="nil"/>
              <w:bottom w:val="nil"/>
              <w:right w:val="nil"/>
            </w:tcBorders>
            <w:noWrap/>
            <w:vAlign w:val="center"/>
            <w:hideMark/>
          </w:tcPr>
          <w:p w14:paraId="3F1188C1"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1EB821AB" w14:textId="77777777" w:rsidR="00DF529F" w:rsidRPr="00DF529F" w:rsidRDefault="00DF529F" w:rsidP="00DF529F">
            <w:pPr>
              <w:jc w:val="right"/>
              <w:rPr>
                <w:rFonts w:ascii="Arial CE" w:hAnsi="Arial CE" w:cs="Arial CE"/>
                <w:color w:val="969696"/>
                <w:sz w:val="20"/>
                <w:szCs w:val="20"/>
              </w:rPr>
            </w:pPr>
            <w:proofErr w:type="gramStart"/>
            <w:r w:rsidRPr="00DF529F">
              <w:rPr>
                <w:rFonts w:ascii="Arial CE" w:hAnsi="Arial CE" w:cs="Arial CE"/>
                <w:color w:val="969696"/>
                <w:sz w:val="20"/>
                <w:szCs w:val="20"/>
              </w:rPr>
              <w:t>12,00%</w:t>
            </w:r>
            <w:proofErr w:type="gramEnd"/>
          </w:p>
        </w:tc>
        <w:tc>
          <w:tcPr>
            <w:tcW w:w="2020" w:type="dxa"/>
            <w:gridSpan w:val="2"/>
            <w:tcBorders>
              <w:top w:val="nil"/>
              <w:left w:val="nil"/>
              <w:bottom w:val="nil"/>
              <w:right w:val="nil"/>
            </w:tcBorders>
            <w:noWrap/>
            <w:vAlign w:val="center"/>
            <w:hideMark/>
          </w:tcPr>
          <w:p w14:paraId="18F05086"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0,00</w:t>
            </w:r>
          </w:p>
        </w:tc>
        <w:tc>
          <w:tcPr>
            <w:tcW w:w="2020" w:type="dxa"/>
            <w:gridSpan w:val="2"/>
            <w:tcBorders>
              <w:top w:val="nil"/>
              <w:left w:val="nil"/>
              <w:bottom w:val="nil"/>
              <w:right w:val="nil"/>
            </w:tcBorders>
            <w:noWrap/>
            <w:vAlign w:val="center"/>
            <w:hideMark/>
          </w:tcPr>
          <w:p w14:paraId="564DEF62" w14:textId="77777777" w:rsidR="00DF529F" w:rsidRPr="00DF529F" w:rsidRDefault="00DF529F" w:rsidP="00DF529F">
            <w:pPr>
              <w:jc w:val="right"/>
              <w:rPr>
                <w:rFonts w:ascii="Arial CE" w:hAnsi="Arial CE" w:cs="Arial CE"/>
                <w:color w:val="969696"/>
                <w:sz w:val="20"/>
                <w:szCs w:val="20"/>
              </w:rPr>
            </w:pPr>
          </w:p>
        </w:tc>
        <w:tc>
          <w:tcPr>
            <w:tcW w:w="840" w:type="dxa"/>
            <w:gridSpan w:val="2"/>
            <w:tcBorders>
              <w:top w:val="nil"/>
              <w:left w:val="single" w:sz="4" w:space="0" w:color="000000"/>
              <w:bottom w:val="nil"/>
              <w:right w:val="nil"/>
            </w:tcBorders>
            <w:noWrap/>
            <w:vAlign w:val="center"/>
            <w:hideMark/>
          </w:tcPr>
          <w:p w14:paraId="06E5601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3614264" w14:textId="77777777" w:rsidTr="00DF529F">
        <w:trPr>
          <w:trHeight w:val="139"/>
        </w:trPr>
        <w:tc>
          <w:tcPr>
            <w:tcW w:w="314" w:type="dxa"/>
            <w:gridSpan w:val="2"/>
            <w:tcBorders>
              <w:top w:val="nil"/>
              <w:left w:val="single" w:sz="4" w:space="0" w:color="000000"/>
              <w:bottom w:val="nil"/>
              <w:right w:val="nil"/>
            </w:tcBorders>
            <w:noWrap/>
            <w:vAlign w:val="center"/>
            <w:hideMark/>
          </w:tcPr>
          <w:p w14:paraId="5DF2D33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479EABBE"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center"/>
            <w:hideMark/>
          </w:tcPr>
          <w:p w14:paraId="2D2F7709"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10F65409"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5502A6D9"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61C7BAE8"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465A3B96"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0EACB326"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1261817D"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41B1533B"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4AD2C87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ED8AAA1" w14:textId="77777777" w:rsidTr="00DF529F">
        <w:trPr>
          <w:trHeight w:val="510"/>
        </w:trPr>
        <w:tc>
          <w:tcPr>
            <w:tcW w:w="314" w:type="dxa"/>
            <w:gridSpan w:val="2"/>
            <w:tcBorders>
              <w:top w:val="nil"/>
              <w:left w:val="single" w:sz="4" w:space="0" w:color="000000"/>
              <w:bottom w:val="nil"/>
              <w:right w:val="nil"/>
            </w:tcBorders>
            <w:noWrap/>
            <w:vAlign w:val="center"/>
            <w:hideMark/>
          </w:tcPr>
          <w:p w14:paraId="153CC2E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shd w:val="clear" w:color="000000" w:fill="D2D2D2"/>
            <w:noWrap/>
            <w:vAlign w:val="center"/>
            <w:hideMark/>
          </w:tcPr>
          <w:p w14:paraId="570E0A2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75" w:type="dxa"/>
            <w:gridSpan w:val="4"/>
            <w:tcBorders>
              <w:top w:val="single" w:sz="4" w:space="0" w:color="000000"/>
              <w:left w:val="single" w:sz="4" w:space="0" w:color="000000"/>
              <w:bottom w:val="single" w:sz="4" w:space="0" w:color="000000"/>
              <w:right w:val="nil"/>
            </w:tcBorders>
            <w:shd w:val="clear" w:color="000000" w:fill="D2D2D2"/>
            <w:noWrap/>
            <w:vAlign w:val="center"/>
            <w:hideMark/>
          </w:tcPr>
          <w:p w14:paraId="50A986FD" w14:textId="77777777" w:rsidR="00DF529F" w:rsidRPr="00DF529F" w:rsidRDefault="00DF529F" w:rsidP="00DF529F">
            <w:pPr>
              <w:rPr>
                <w:rFonts w:ascii="Arial CE" w:hAnsi="Arial CE" w:cs="Arial CE"/>
                <w:b/>
                <w:bCs/>
              </w:rPr>
            </w:pPr>
            <w:r w:rsidRPr="00DF529F">
              <w:rPr>
                <w:rFonts w:ascii="Arial CE" w:hAnsi="Arial CE" w:cs="Arial CE"/>
                <w:b/>
                <w:bCs/>
              </w:rPr>
              <w:t>Cena s DPH</w:t>
            </w:r>
          </w:p>
        </w:tc>
        <w:tc>
          <w:tcPr>
            <w:tcW w:w="4580" w:type="dxa"/>
            <w:gridSpan w:val="2"/>
            <w:tcBorders>
              <w:top w:val="single" w:sz="4" w:space="0" w:color="000000"/>
              <w:left w:val="nil"/>
              <w:bottom w:val="single" w:sz="4" w:space="0" w:color="000000"/>
              <w:right w:val="nil"/>
            </w:tcBorders>
            <w:shd w:val="clear" w:color="000000" w:fill="D2D2D2"/>
            <w:noWrap/>
            <w:vAlign w:val="center"/>
            <w:hideMark/>
          </w:tcPr>
          <w:p w14:paraId="12AC708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gridSpan w:val="2"/>
            <w:tcBorders>
              <w:top w:val="single" w:sz="4" w:space="0" w:color="000000"/>
              <w:left w:val="nil"/>
              <w:bottom w:val="single" w:sz="4" w:space="0" w:color="000000"/>
              <w:right w:val="nil"/>
            </w:tcBorders>
            <w:shd w:val="clear" w:color="000000" w:fill="D2D2D2"/>
            <w:noWrap/>
            <w:vAlign w:val="center"/>
            <w:hideMark/>
          </w:tcPr>
          <w:p w14:paraId="7C66A67D" w14:textId="77777777" w:rsidR="00DF529F" w:rsidRPr="00DF529F" w:rsidRDefault="00DF529F" w:rsidP="00DF529F">
            <w:pPr>
              <w:jc w:val="right"/>
              <w:rPr>
                <w:rFonts w:ascii="Arial CE" w:hAnsi="Arial CE" w:cs="Arial CE"/>
                <w:b/>
                <w:bCs/>
              </w:rPr>
            </w:pPr>
            <w:r w:rsidRPr="00DF529F">
              <w:rPr>
                <w:rFonts w:ascii="Arial CE" w:hAnsi="Arial CE" w:cs="Arial CE"/>
                <w:b/>
                <w:bCs/>
              </w:rPr>
              <w:t>v</w:t>
            </w:r>
          </w:p>
        </w:tc>
        <w:tc>
          <w:tcPr>
            <w:tcW w:w="1260" w:type="dxa"/>
            <w:gridSpan w:val="2"/>
            <w:tcBorders>
              <w:top w:val="single" w:sz="4" w:space="0" w:color="000000"/>
              <w:left w:val="nil"/>
              <w:bottom w:val="single" w:sz="4" w:space="0" w:color="000000"/>
              <w:right w:val="nil"/>
            </w:tcBorders>
            <w:shd w:val="clear" w:color="000000" w:fill="D2D2D2"/>
            <w:noWrap/>
            <w:vAlign w:val="center"/>
            <w:hideMark/>
          </w:tcPr>
          <w:p w14:paraId="090DFE60" w14:textId="77777777" w:rsidR="00DF529F" w:rsidRPr="00DF529F" w:rsidRDefault="00DF529F" w:rsidP="00DF529F">
            <w:pPr>
              <w:jc w:val="center"/>
              <w:rPr>
                <w:rFonts w:ascii="Arial CE" w:hAnsi="Arial CE" w:cs="Arial CE"/>
                <w:b/>
                <w:bCs/>
              </w:rPr>
            </w:pPr>
            <w:r w:rsidRPr="00DF529F">
              <w:rPr>
                <w:rFonts w:ascii="Arial CE" w:hAnsi="Arial CE" w:cs="Arial CE"/>
                <w:b/>
                <w:bCs/>
              </w:rPr>
              <w:t>CZK</w:t>
            </w:r>
          </w:p>
        </w:tc>
        <w:tc>
          <w:tcPr>
            <w:tcW w:w="1420" w:type="dxa"/>
            <w:gridSpan w:val="2"/>
            <w:tcBorders>
              <w:top w:val="single" w:sz="4" w:space="0" w:color="000000"/>
              <w:left w:val="nil"/>
              <w:bottom w:val="single" w:sz="4" w:space="0" w:color="000000"/>
              <w:right w:val="nil"/>
            </w:tcBorders>
            <w:shd w:val="clear" w:color="000000" w:fill="D2D2D2"/>
            <w:noWrap/>
            <w:vAlign w:val="center"/>
            <w:hideMark/>
          </w:tcPr>
          <w:p w14:paraId="78E4712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single" w:sz="4" w:space="0" w:color="000000"/>
              <w:left w:val="nil"/>
              <w:bottom w:val="single" w:sz="4" w:space="0" w:color="000000"/>
              <w:right w:val="nil"/>
            </w:tcBorders>
            <w:shd w:val="clear" w:color="000000" w:fill="D2D2D2"/>
            <w:noWrap/>
            <w:vAlign w:val="center"/>
            <w:hideMark/>
          </w:tcPr>
          <w:p w14:paraId="6ED6D669" w14:textId="77777777" w:rsidR="00DF529F" w:rsidRPr="00DF529F" w:rsidRDefault="00DF529F" w:rsidP="00DF529F">
            <w:pPr>
              <w:jc w:val="right"/>
              <w:rPr>
                <w:rFonts w:ascii="Arial CE" w:hAnsi="Arial CE" w:cs="Arial CE"/>
                <w:b/>
                <w:bCs/>
              </w:rPr>
            </w:pPr>
            <w:r w:rsidRPr="00DF529F">
              <w:rPr>
                <w:rFonts w:ascii="Arial CE" w:hAnsi="Arial CE" w:cs="Arial CE"/>
                <w:b/>
                <w:bCs/>
              </w:rPr>
              <w:t>1 733 433,83</w:t>
            </w:r>
          </w:p>
        </w:tc>
        <w:tc>
          <w:tcPr>
            <w:tcW w:w="2020" w:type="dxa"/>
            <w:gridSpan w:val="2"/>
            <w:tcBorders>
              <w:top w:val="single" w:sz="4" w:space="0" w:color="000000"/>
              <w:left w:val="nil"/>
              <w:bottom w:val="single" w:sz="4" w:space="0" w:color="000000"/>
              <w:right w:val="single" w:sz="4" w:space="0" w:color="000000"/>
            </w:tcBorders>
            <w:shd w:val="clear" w:color="000000" w:fill="D2D2D2"/>
            <w:noWrap/>
            <w:vAlign w:val="center"/>
            <w:hideMark/>
          </w:tcPr>
          <w:p w14:paraId="42EC7F2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gridSpan w:val="2"/>
            <w:tcBorders>
              <w:top w:val="nil"/>
              <w:left w:val="single" w:sz="4" w:space="0" w:color="000000"/>
              <w:bottom w:val="nil"/>
              <w:right w:val="nil"/>
            </w:tcBorders>
            <w:noWrap/>
            <w:vAlign w:val="center"/>
            <w:hideMark/>
          </w:tcPr>
          <w:p w14:paraId="05D671C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8B93FD7" w14:textId="77777777" w:rsidTr="00DF529F">
        <w:trPr>
          <w:trHeight w:val="289"/>
        </w:trPr>
        <w:tc>
          <w:tcPr>
            <w:tcW w:w="314" w:type="dxa"/>
            <w:gridSpan w:val="2"/>
            <w:tcBorders>
              <w:top w:val="nil"/>
              <w:left w:val="single" w:sz="4" w:space="0" w:color="000000"/>
              <w:bottom w:val="nil"/>
              <w:right w:val="nil"/>
            </w:tcBorders>
            <w:noWrap/>
            <w:vAlign w:val="center"/>
            <w:hideMark/>
          </w:tcPr>
          <w:p w14:paraId="29169E3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63C0282D"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center"/>
            <w:hideMark/>
          </w:tcPr>
          <w:p w14:paraId="5DD226C7"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622697BA"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7D97A8F0"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3E38EE62"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291DEE5C"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7C4E0135"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57913A86"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797F12A6"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1AFB60B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AEFA92A" w14:textId="77777777" w:rsidTr="00DF529F">
        <w:trPr>
          <w:trHeight w:val="289"/>
        </w:trPr>
        <w:tc>
          <w:tcPr>
            <w:tcW w:w="314" w:type="dxa"/>
            <w:gridSpan w:val="2"/>
            <w:tcBorders>
              <w:top w:val="nil"/>
              <w:left w:val="single" w:sz="4" w:space="0" w:color="000000"/>
              <w:bottom w:val="nil"/>
              <w:right w:val="nil"/>
            </w:tcBorders>
            <w:noWrap/>
            <w:vAlign w:val="bottom"/>
            <w:hideMark/>
          </w:tcPr>
          <w:p w14:paraId="35D2F74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7964D593"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bottom"/>
            <w:hideMark/>
          </w:tcPr>
          <w:p w14:paraId="2C625B7E"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545CCA9D"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06D5BAB6"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50688B25"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55AED8AA"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2FBAE3E0"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2FC4D45B"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2D136194"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5B933F4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C4B4077" w14:textId="77777777" w:rsidTr="00DF529F">
        <w:trPr>
          <w:trHeight w:val="289"/>
        </w:trPr>
        <w:tc>
          <w:tcPr>
            <w:tcW w:w="314" w:type="dxa"/>
            <w:gridSpan w:val="2"/>
            <w:tcBorders>
              <w:top w:val="nil"/>
              <w:left w:val="single" w:sz="4" w:space="0" w:color="000000"/>
              <w:bottom w:val="nil"/>
              <w:right w:val="nil"/>
            </w:tcBorders>
            <w:noWrap/>
            <w:vAlign w:val="bottom"/>
            <w:hideMark/>
          </w:tcPr>
          <w:p w14:paraId="17397B5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133D6C3C"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bottom"/>
            <w:hideMark/>
          </w:tcPr>
          <w:p w14:paraId="366DF30B"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3311BE25"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4AB8606A"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1E57AD95"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24AAF643"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4DB6269B"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5FF3DFF9"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29E4413B"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34A72BE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4C38B4A" w14:textId="77777777" w:rsidTr="00DF529F">
        <w:trPr>
          <w:trHeight w:val="289"/>
        </w:trPr>
        <w:tc>
          <w:tcPr>
            <w:tcW w:w="314" w:type="dxa"/>
            <w:gridSpan w:val="2"/>
            <w:tcBorders>
              <w:top w:val="nil"/>
              <w:left w:val="single" w:sz="4" w:space="0" w:color="000000"/>
              <w:bottom w:val="nil"/>
              <w:right w:val="nil"/>
            </w:tcBorders>
            <w:noWrap/>
            <w:vAlign w:val="bottom"/>
            <w:hideMark/>
          </w:tcPr>
          <w:p w14:paraId="3DF4D40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7476A5E5"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bottom"/>
            <w:hideMark/>
          </w:tcPr>
          <w:p w14:paraId="06C7397B"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23F4DDC1"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03EC0631"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10B62772"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3714093F"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16B37EA5"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7F0E41BA"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60FC68D7"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4E4EEC1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334DEE5" w14:textId="77777777" w:rsidTr="00DF529F">
        <w:trPr>
          <w:trHeight w:val="289"/>
        </w:trPr>
        <w:tc>
          <w:tcPr>
            <w:tcW w:w="314" w:type="dxa"/>
            <w:gridSpan w:val="2"/>
            <w:tcBorders>
              <w:top w:val="nil"/>
              <w:left w:val="single" w:sz="4" w:space="0" w:color="000000"/>
              <w:bottom w:val="nil"/>
              <w:right w:val="nil"/>
            </w:tcBorders>
            <w:noWrap/>
            <w:vAlign w:val="bottom"/>
            <w:hideMark/>
          </w:tcPr>
          <w:p w14:paraId="1CC36F6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10965E66"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bottom"/>
            <w:hideMark/>
          </w:tcPr>
          <w:p w14:paraId="73B03290"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4990B167"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4EF29642"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4B7B33A6"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507940B2"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56B3BAE3"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48158895"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7D25881A"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23E354B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5A14501" w14:textId="77777777" w:rsidTr="00DF529F">
        <w:trPr>
          <w:trHeight w:val="289"/>
        </w:trPr>
        <w:tc>
          <w:tcPr>
            <w:tcW w:w="314" w:type="dxa"/>
            <w:gridSpan w:val="2"/>
            <w:tcBorders>
              <w:top w:val="nil"/>
              <w:left w:val="single" w:sz="4" w:space="0" w:color="000000"/>
              <w:bottom w:val="nil"/>
              <w:right w:val="nil"/>
            </w:tcBorders>
            <w:noWrap/>
            <w:vAlign w:val="bottom"/>
            <w:hideMark/>
          </w:tcPr>
          <w:p w14:paraId="7E57D3C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0A654CCC"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bottom"/>
            <w:hideMark/>
          </w:tcPr>
          <w:p w14:paraId="6B3FE22F"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0CD50822"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63A5B8EC"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67B414E4"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029262E5"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44E8AC87"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2D2F9FDF"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1714FCEA"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1B375AC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D18E42D" w14:textId="77777777" w:rsidTr="00DF529F">
        <w:trPr>
          <w:trHeight w:val="289"/>
        </w:trPr>
        <w:tc>
          <w:tcPr>
            <w:tcW w:w="314" w:type="dxa"/>
            <w:gridSpan w:val="2"/>
            <w:tcBorders>
              <w:top w:val="nil"/>
              <w:left w:val="single" w:sz="4" w:space="0" w:color="000000"/>
              <w:bottom w:val="nil"/>
              <w:right w:val="nil"/>
            </w:tcBorders>
            <w:noWrap/>
            <w:vAlign w:val="bottom"/>
            <w:hideMark/>
          </w:tcPr>
          <w:p w14:paraId="06E0F54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7F2D99CC"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bottom"/>
            <w:hideMark/>
          </w:tcPr>
          <w:p w14:paraId="1372297D"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1DAE55FC"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44257984"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6CB3960A"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408FFCB6"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6EDEAE5A"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6FD3A389"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2535ADE4"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175CC5B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F7BC402" w14:textId="77777777" w:rsidTr="00DF529F">
        <w:trPr>
          <w:trHeight w:val="289"/>
        </w:trPr>
        <w:tc>
          <w:tcPr>
            <w:tcW w:w="314" w:type="dxa"/>
            <w:gridSpan w:val="2"/>
            <w:tcBorders>
              <w:top w:val="nil"/>
              <w:left w:val="single" w:sz="4" w:space="0" w:color="000000"/>
              <w:bottom w:val="nil"/>
              <w:right w:val="nil"/>
            </w:tcBorders>
            <w:noWrap/>
            <w:vAlign w:val="bottom"/>
            <w:hideMark/>
          </w:tcPr>
          <w:p w14:paraId="1EF67A2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70B7E70D"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bottom"/>
            <w:hideMark/>
          </w:tcPr>
          <w:p w14:paraId="5A27DE39"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46851E54"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7BE94C63"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402463EE"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4F1A85F0"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47913848"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2928F1CF"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22D148E6"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51E669F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BBE3EFE" w14:textId="77777777" w:rsidTr="00DF529F">
        <w:trPr>
          <w:trHeight w:val="289"/>
        </w:trPr>
        <w:tc>
          <w:tcPr>
            <w:tcW w:w="314" w:type="dxa"/>
            <w:gridSpan w:val="2"/>
            <w:tcBorders>
              <w:top w:val="nil"/>
              <w:left w:val="single" w:sz="4" w:space="0" w:color="000000"/>
              <w:bottom w:val="nil"/>
              <w:right w:val="nil"/>
            </w:tcBorders>
            <w:noWrap/>
            <w:vAlign w:val="center"/>
            <w:hideMark/>
          </w:tcPr>
          <w:p w14:paraId="1A1B38B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215AF8CE" w14:textId="77777777" w:rsidR="00DF529F" w:rsidRPr="00DF529F" w:rsidRDefault="00DF529F" w:rsidP="00DF529F">
            <w:pPr>
              <w:rPr>
                <w:rFonts w:ascii="Arial CE" w:hAnsi="Arial CE" w:cs="Arial CE"/>
                <w:sz w:val="16"/>
                <w:szCs w:val="16"/>
              </w:rPr>
            </w:pPr>
          </w:p>
        </w:tc>
        <w:tc>
          <w:tcPr>
            <w:tcW w:w="2075" w:type="dxa"/>
            <w:gridSpan w:val="4"/>
            <w:tcBorders>
              <w:top w:val="single" w:sz="4" w:space="0" w:color="000000"/>
              <w:left w:val="nil"/>
              <w:bottom w:val="nil"/>
              <w:right w:val="nil"/>
            </w:tcBorders>
            <w:noWrap/>
            <w:vAlign w:val="center"/>
            <w:hideMark/>
          </w:tcPr>
          <w:p w14:paraId="3A07BF24" w14:textId="77777777" w:rsidR="00DF529F" w:rsidRPr="00DF529F" w:rsidRDefault="00DF529F" w:rsidP="00DF529F">
            <w:pPr>
              <w:rPr>
                <w:rFonts w:ascii="Arial CE" w:hAnsi="Arial CE" w:cs="Arial CE"/>
                <w:b/>
                <w:bCs/>
                <w:color w:val="464646"/>
                <w:sz w:val="20"/>
                <w:szCs w:val="20"/>
              </w:rPr>
            </w:pPr>
            <w:r w:rsidRPr="00DF529F">
              <w:rPr>
                <w:rFonts w:ascii="Arial CE" w:hAnsi="Arial CE" w:cs="Arial CE"/>
                <w:b/>
                <w:bCs/>
                <w:color w:val="464646"/>
                <w:sz w:val="20"/>
                <w:szCs w:val="20"/>
              </w:rPr>
              <w:t>Projektant</w:t>
            </w:r>
          </w:p>
        </w:tc>
        <w:tc>
          <w:tcPr>
            <w:tcW w:w="4580" w:type="dxa"/>
            <w:gridSpan w:val="2"/>
            <w:tcBorders>
              <w:top w:val="single" w:sz="4" w:space="0" w:color="000000"/>
              <w:left w:val="nil"/>
              <w:bottom w:val="nil"/>
              <w:right w:val="nil"/>
            </w:tcBorders>
            <w:noWrap/>
            <w:vAlign w:val="center"/>
            <w:hideMark/>
          </w:tcPr>
          <w:p w14:paraId="563CACC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940" w:type="dxa"/>
            <w:gridSpan w:val="4"/>
            <w:tcBorders>
              <w:top w:val="single" w:sz="4" w:space="0" w:color="000000"/>
              <w:left w:val="nil"/>
              <w:bottom w:val="nil"/>
              <w:right w:val="nil"/>
            </w:tcBorders>
            <w:noWrap/>
            <w:vAlign w:val="center"/>
            <w:hideMark/>
          </w:tcPr>
          <w:p w14:paraId="70BD534A" w14:textId="77777777" w:rsidR="00DF529F" w:rsidRPr="00DF529F" w:rsidRDefault="00DF529F" w:rsidP="00DF529F">
            <w:pPr>
              <w:rPr>
                <w:rFonts w:ascii="Arial CE" w:hAnsi="Arial CE" w:cs="Arial CE"/>
                <w:b/>
                <w:bCs/>
                <w:color w:val="464646"/>
                <w:sz w:val="20"/>
                <w:szCs w:val="20"/>
              </w:rPr>
            </w:pPr>
            <w:r w:rsidRPr="00DF529F">
              <w:rPr>
                <w:rFonts w:ascii="Arial CE" w:hAnsi="Arial CE" w:cs="Arial CE"/>
                <w:b/>
                <w:bCs/>
                <w:color w:val="464646"/>
                <w:sz w:val="20"/>
                <w:szCs w:val="20"/>
              </w:rPr>
              <w:t>Zpracovatel</w:t>
            </w:r>
          </w:p>
        </w:tc>
        <w:tc>
          <w:tcPr>
            <w:tcW w:w="1420" w:type="dxa"/>
            <w:gridSpan w:val="2"/>
            <w:tcBorders>
              <w:top w:val="single" w:sz="4" w:space="0" w:color="000000"/>
              <w:left w:val="nil"/>
              <w:bottom w:val="nil"/>
              <w:right w:val="nil"/>
            </w:tcBorders>
            <w:noWrap/>
            <w:vAlign w:val="center"/>
            <w:hideMark/>
          </w:tcPr>
          <w:p w14:paraId="2A31278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single" w:sz="4" w:space="0" w:color="000000"/>
              <w:left w:val="nil"/>
              <w:bottom w:val="nil"/>
              <w:right w:val="nil"/>
            </w:tcBorders>
            <w:noWrap/>
            <w:vAlign w:val="center"/>
            <w:hideMark/>
          </w:tcPr>
          <w:p w14:paraId="3AC66AB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single" w:sz="4" w:space="0" w:color="000000"/>
              <w:left w:val="nil"/>
              <w:bottom w:val="nil"/>
              <w:right w:val="nil"/>
            </w:tcBorders>
            <w:noWrap/>
            <w:vAlign w:val="center"/>
            <w:hideMark/>
          </w:tcPr>
          <w:p w14:paraId="68F9C8C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gridSpan w:val="2"/>
            <w:tcBorders>
              <w:top w:val="nil"/>
              <w:left w:val="single" w:sz="4" w:space="0" w:color="000000"/>
              <w:bottom w:val="nil"/>
              <w:right w:val="nil"/>
            </w:tcBorders>
            <w:noWrap/>
            <w:vAlign w:val="center"/>
            <w:hideMark/>
          </w:tcPr>
          <w:p w14:paraId="519928C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56879E3" w14:textId="77777777" w:rsidTr="00DF529F">
        <w:trPr>
          <w:trHeight w:val="225"/>
        </w:trPr>
        <w:tc>
          <w:tcPr>
            <w:tcW w:w="314" w:type="dxa"/>
            <w:gridSpan w:val="2"/>
            <w:tcBorders>
              <w:top w:val="nil"/>
              <w:left w:val="single" w:sz="4" w:space="0" w:color="000000"/>
              <w:bottom w:val="nil"/>
              <w:right w:val="nil"/>
            </w:tcBorders>
            <w:noWrap/>
            <w:vAlign w:val="bottom"/>
            <w:hideMark/>
          </w:tcPr>
          <w:p w14:paraId="4C839B4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6FE88FCA"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bottom"/>
            <w:hideMark/>
          </w:tcPr>
          <w:p w14:paraId="47E11D89"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2236F301"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311525DC"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135A411E"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0880C75C"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4F6CD562"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1D42FCF3"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2DEEC2C8"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3BB3379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44BC77E" w14:textId="77777777" w:rsidTr="00DF529F">
        <w:trPr>
          <w:trHeight w:val="225"/>
        </w:trPr>
        <w:tc>
          <w:tcPr>
            <w:tcW w:w="314" w:type="dxa"/>
            <w:gridSpan w:val="2"/>
            <w:tcBorders>
              <w:top w:val="nil"/>
              <w:left w:val="single" w:sz="4" w:space="0" w:color="000000"/>
              <w:bottom w:val="nil"/>
              <w:right w:val="nil"/>
            </w:tcBorders>
            <w:noWrap/>
            <w:vAlign w:val="bottom"/>
            <w:hideMark/>
          </w:tcPr>
          <w:p w14:paraId="7418F81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7CF28981"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bottom"/>
            <w:hideMark/>
          </w:tcPr>
          <w:p w14:paraId="7F922381"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2468FFA1"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6B238F63"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4E40C93E"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2675282A"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7792A886"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505811A4"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5DA9AF3F"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51B4E89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5BD3AD8" w14:textId="77777777" w:rsidTr="00DF529F">
        <w:trPr>
          <w:trHeight w:val="225"/>
        </w:trPr>
        <w:tc>
          <w:tcPr>
            <w:tcW w:w="314" w:type="dxa"/>
            <w:gridSpan w:val="2"/>
            <w:tcBorders>
              <w:top w:val="nil"/>
              <w:left w:val="single" w:sz="4" w:space="0" w:color="000000"/>
              <w:bottom w:val="nil"/>
              <w:right w:val="nil"/>
            </w:tcBorders>
            <w:noWrap/>
            <w:vAlign w:val="bottom"/>
            <w:hideMark/>
          </w:tcPr>
          <w:p w14:paraId="0A30F01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12764DA3"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bottom"/>
            <w:hideMark/>
          </w:tcPr>
          <w:p w14:paraId="5F8D260D"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44F9B7A2"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3B06A5CE"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0913B584"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54274F16"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0311D96F"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5ECF3404"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4E0B5C3D"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24DE786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4D389ED" w14:textId="77777777" w:rsidTr="00DF529F">
        <w:trPr>
          <w:trHeight w:val="225"/>
        </w:trPr>
        <w:tc>
          <w:tcPr>
            <w:tcW w:w="314" w:type="dxa"/>
            <w:gridSpan w:val="2"/>
            <w:tcBorders>
              <w:top w:val="nil"/>
              <w:left w:val="single" w:sz="4" w:space="0" w:color="000000"/>
              <w:bottom w:val="nil"/>
              <w:right w:val="nil"/>
            </w:tcBorders>
            <w:noWrap/>
            <w:vAlign w:val="bottom"/>
            <w:hideMark/>
          </w:tcPr>
          <w:p w14:paraId="478731E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28917488"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bottom"/>
            <w:hideMark/>
          </w:tcPr>
          <w:p w14:paraId="6F305F8B"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2DCE450B"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5D3B800D"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4EAC5062"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43949B64"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371A125C"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7E3F34C0"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59D7A814"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4157EAB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495F3CF" w14:textId="77777777" w:rsidTr="00DF529F">
        <w:trPr>
          <w:trHeight w:val="225"/>
        </w:trPr>
        <w:tc>
          <w:tcPr>
            <w:tcW w:w="314" w:type="dxa"/>
            <w:gridSpan w:val="2"/>
            <w:tcBorders>
              <w:top w:val="nil"/>
              <w:left w:val="single" w:sz="4" w:space="0" w:color="000000"/>
              <w:bottom w:val="nil"/>
              <w:right w:val="nil"/>
            </w:tcBorders>
            <w:noWrap/>
            <w:vAlign w:val="bottom"/>
            <w:hideMark/>
          </w:tcPr>
          <w:p w14:paraId="225F2C1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382AD315"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bottom"/>
            <w:hideMark/>
          </w:tcPr>
          <w:p w14:paraId="5DF0A1F9"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7382A306"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75B507A6"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3CF36FDA"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6216E478"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2347CD7A"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14A27ACB"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384D7D70"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0FD1F44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03BF8E2" w14:textId="77777777" w:rsidTr="00DF529F">
        <w:trPr>
          <w:trHeight w:val="225"/>
        </w:trPr>
        <w:tc>
          <w:tcPr>
            <w:tcW w:w="314" w:type="dxa"/>
            <w:gridSpan w:val="2"/>
            <w:tcBorders>
              <w:top w:val="nil"/>
              <w:left w:val="single" w:sz="4" w:space="0" w:color="000000"/>
              <w:bottom w:val="nil"/>
              <w:right w:val="nil"/>
            </w:tcBorders>
            <w:noWrap/>
            <w:vAlign w:val="bottom"/>
            <w:hideMark/>
          </w:tcPr>
          <w:p w14:paraId="07B70AC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lastRenderedPageBreak/>
              <w:t> </w:t>
            </w:r>
          </w:p>
        </w:tc>
        <w:tc>
          <w:tcPr>
            <w:tcW w:w="401" w:type="dxa"/>
            <w:gridSpan w:val="2"/>
            <w:tcBorders>
              <w:top w:val="nil"/>
              <w:left w:val="nil"/>
              <w:bottom w:val="nil"/>
              <w:right w:val="nil"/>
            </w:tcBorders>
            <w:noWrap/>
            <w:vAlign w:val="bottom"/>
            <w:hideMark/>
          </w:tcPr>
          <w:p w14:paraId="1424CE62"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bottom"/>
            <w:hideMark/>
          </w:tcPr>
          <w:p w14:paraId="630E3C86"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3434BFFD"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66B6288C"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753E6251"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754EA6FF"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6569824A"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1BB84240"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06D26446"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505D8EC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3D27CFA" w14:textId="77777777" w:rsidTr="00DF529F">
        <w:trPr>
          <w:trHeight w:val="225"/>
        </w:trPr>
        <w:tc>
          <w:tcPr>
            <w:tcW w:w="314" w:type="dxa"/>
            <w:gridSpan w:val="2"/>
            <w:tcBorders>
              <w:top w:val="nil"/>
              <w:left w:val="single" w:sz="4" w:space="0" w:color="000000"/>
              <w:bottom w:val="nil"/>
              <w:right w:val="nil"/>
            </w:tcBorders>
            <w:noWrap/>
            <w:vAlign w:val="bottom"/>
            <w:hideMark/>
          </w:tcPr>
          <w:p w14:paraId="07C7C89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16676EE6"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bottom"/>
            <w:hideMark/>
          </w:tcPr>
          <w:p w14:paraId="191634D0"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03F4DF71"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642C974A"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1DB4D64A"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3D8D97A5"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7BFF68B5"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1060EACF"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711CAED5"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746C24F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CA81B52" w14:textId="77777777" w:rsidTr="00DF529F">
        <w:trPr>
          <w:trHeight w:val="225"/>
        </w:trPr>
        <w:tc>
          <w:tcPr>
            <w:tcW w:w="314" w:type="dxa"/>
            <w:gridSpan w:val="2"/>
            <w:tcBorders>
              <w:top w:val="nil"/>
              <w:left w:val="single" w:sz="4" w:space="0" w:color="000000"/>
              <w:bottom w:val="nil"/>
              <w:right w:val="nil"/>
            </w:tcBorders>
            <w:noWrap/>
            <w:vAlign w:val="bottom"/>
            <w:hideMark/>
          </w:tcPr>
          <w:p w14:paraId="6D11890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54C24494"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bottom"/>
            <w:hideMark/>
          </w:tcPr>
          <w:p w14:paraId="3BCDD1C9"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61F5D4B3"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2EEDB836"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70C0B9A5"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2C9EDA77"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652FD3E1"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76E057F8"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179BC141"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4D518D5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58AB215" w14:textId="77777777" w:rsidTr="00DF529F">
        <w:trPr>
          <w:trHeight w:val="225"/>
        </w:trPr>
        <w:tc>
          <w:tcPr>
            <w:tcW w:w="314" w:type="dxa"/>
            <w:gridSpan w:val="2"/>
            <w:tcBorders>
              <w:top w:val="nil"/>
              <w:left w:val="single" w:sz="4" w:space="0" w:color="000000"/>
              <w:bottom w:val="nil"/>
              <w:right w:val="nil"/>
            </w:tcBorders>
            <w:noWrap/>
            <w:vAlign w:val="bottom"/>
            <w:hideMark/>
          </w:tcPr>
          <w:p w14:paraId="682CF50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1FC0D806"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bottom"/>
            <w:hideMark/>
          </w:tcPr>
          <w:p w14:paraId="442C26C9"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6CD8C73B"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536016F2"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285D2D23"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19996EC9"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2E3BCB0B"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46E93D69"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7CE5CBDE"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16CB04F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AD6980E" w14:textId="77777777" w:rsidTr="00DF529F">
        <w:trPr>
          <w:trHeight w:val="225"/>
        </w:trPr>
        <w:tc>
          <w:tcPr>
            <w:tcW w:w="314" w:type="dxa"/>
            <w:gridSpan w:val="2"/>
            <w:tcBorders>
              <w:top w:val="nil"/>
              <w:left w:val="single" w:sz="4" w:space="0" w:color="000000"/>
              <w:bottom w:val="nil"/>
              <w:right w:val="nil"/>
            </w:tcBorders>
            <w:noWrap/>
            <w:vAlign w:val="bottom"/>
            <w:hideMark/>
          </w:tcPr>
          <w:p w14:paraId="34DE792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55DA25AE"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bottom"/>
            <w:hideMark/>
          </w:tcPr>
          <w:p w14:paraId="2CE4689E"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518E3829"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580D50AA"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11DC6672"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4F52F157"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3C016CD9"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1DB99D4C"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74D425A0"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09B4741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E386814" w14:textId="77777777" w:rsidTr="00DF529F">
        <w:trPr>
          <w:trHeight w:val="255"/>
        </w:trPr>
        <w:tc>
          <w:tcPr>
            <w:tcW w:w="314" w:type="dxa"/>
            <w:gridSpan w:val="2"/>
            <w:tcBorders>
              <w:top w:val="nil"/>
              <w:left w:val="single" w:sz="4" w:space="0" w:color="000000"/>
              <w:bottom w:val="nil"/>
              <w:right w:val="nil"/>
            </w:tcBorders>
            <w:noWrap/>
            <w:vAlign w:val="center"/>
            <w:hideMark/>
          </w:tcPr>
          <w:p w14:paraId="45943B0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62A99C1D" w14:textId="77777777" w:rsidR="00DF529F" w:rsidRPr="00DF529F" w:rsidRDefault="00DF529F" w:rsidP="00DF529F">
            <w:pPr>
              <w:rPr>
                <w:rFonts w:ascii="Arial CE" w:hAnsi="Arial CE" w:cs="Arial CE"/>
                <w:sz w:val="16"/>
                <w:szCs w:val="16"/>
              </w:rPr>
            </w:pPr>
          </w:p>
        </w:tc>
        <w:tc>
          <w:tcPr>
            <w:tcW w:w="2075" w:type="dxa"/>
            <w:gridSpan w:val="4"/>
            <w:tcBorders>
              <w:top w:val="nil"/>
              <w:left w:val="nil"/>
              <w:bottom w:val="single" w:sz="4" w:space="0" w:color="000000"/>
              <w:right w:val="nil"/>
            </w:tcBorders>
            <w:noWrap/>
            <w:vAlign w:val="center"/>
            <w:hideMark/>
          </w:tcPr>
          <w:p w14:paraId="1FD6E831"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 a podpis:</w:t>
            </w:r>
          </w:p>
        </w:tc>
        <w:tc>
          <w:tcPr>
            <w:tcW w:w="4580" w:type="dxa"/>
            <w:gridSpan w:val="2"/>
            <w:tcBorders>
              <w:top w:val="nil"/>
              <w:left w:val="nil"/>
              <w:bottom w:val="single" w:sz="4" w:space="0" w:color="000000"/>
              <w:right w:val="nil"/>
            </w:tcBorders>
            <w:noWrap/>
            <w:vAlign w:val="center"/>
            <w:hideMark/>
          </w:tcPr>
          <w:p w14:paraId="1296699C" w14:textId="77777777" w:rsidR="00DF529F" w:rsidRPr="00DF529F" w:rsidRDefault="00DF529F" w:rsidP="00DF529F">
            <w:pPr>
              <w:jc w:val="center"/>
              <w:rPr>
                <w:rFonts w:ascii="Arial CE" w:hAnsi="Arial CE" w:cs="Arial CE"/>
                <w:color w:val="969696"/>
                <w:sz w:val="20"/>
                <w:szCs w:val="20"/>
              </w:rPr>
            </w:pPr>
            <w:r w:rsidRPr="00DF529F">
              <w:rPr>
                <w:rFonts w:ascii="Arial CE" w:hAnsi="Arial CE" w:cs="Arial CE"/>
                <w:color w:val="969696"/>
                <w:sz w:val="20"/>
                <w:szCs w:val="20"/>
              </w:rPr>
              <w:t>Razítko</w:t>
            </w:r>
          </w:p>
        </w:tc>
        <w:tc>
          <w:tcPr>
            <w:tcW w:w="1940" w:type="dxa"/>
            <w:gridSpan w:val="4"/>
            <w:tcBorders>
              <w:top w:val="nil"/>
              <w:left w:val="nil"/>
              <w:bottom w:val="single" w:sz="4" w:space="0" w:color="000000"/>
              <w:right w:val="nil"/>
            </w:tcBorders>
            <w:noWrap/>
            <w:vAlign w:val="center"/>
            <w:hideMark/>
          </w:tcPr>
          <w:p w14:paraId="2F5E35ED"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 a podpis:</w:t>
            </w:r>
          </w:p>
        </w:tc>
        <w:tc>
          <w:tcPr>
            <w:tcW w:w="1420" w:type="dxa"/>
            <w:gridSpan w:val="2"/>
            <w:tcBorders>
              <w:top w:val="nil"/>
              <w:left w:val="nil"/>
              <w:bottom w:val="single" w:sz="4" w:space="0" w:color="000000"/>
              <w:right w:val="nil"/>
            </w:tcBorders>
            <w:noWrap/>
            <w:vAlign w:val="center"/>
            <w:hideMark/>
          </w:tcPr>
          <w:p w14:paraId="4C479E0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nil"/>
              <w:left w:val="nil"/>
              <w:bottom w:val="single" w:sz="4" w:space="0" w:color="000000"/>
              <w:right w:val="nil"/>
            </w:tcBorders>
            <w:noWrap/>
            <w:vAlign w:val="center"/>
            <w:hideMark/>
          </w:tcPr>
          <w:p w14:paraId="7286B069"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Razítko</w:t>
            </w:r>
          </w:p>
        </w:tc>
        <w:tc>
          <w:tcPr>
            <w:tcW w:w="2020" w:type="dxa"/>
            <w:gridSpan w:val="2"/>
            <w:tcBorders>
              <w:top w:val="nil"/>
              <w:left w:val="nil"/>
              <w:bottom w:val="single" w:sz="4" w:space="0" w:color="000000"/>
              <w:right w:val="nil"/>
            </w:tcBorders>
            <w:noWrap/>
            <w:vAlign w:val="center"/>
            <w:hideMark/>
          </w:tcPr>
          <w:p w14:paraId="342A90A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gridSpan w:val="2"/>
            <w:tcBorders>
              <w:top w:val="nil"/>
              <w:left w:val="single" w:sz="4" w:space="0" w:color="000000"/>
              <w:bottom w:val="nil"/>
              <w:right w:val="nil"/>
            </w:tcBorders>
            <w:noWrap/>
            <w:vAlign w:val="center"/>
            <w:hideMark/>
          </w:tcPr>
          <w:p w14:paraId="5FFB13E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D699D72" w14:textId="77777777" w:rsidTr="00DF529F">
        <w:trPr>
          <w:trHeight w:val="225"/>
        </w:trPr>
        <w:tc>
          <w:tcPr>
            <w:tcW w:w="314" w:type="dxa"/>
            <w:gridSpan w:val="2"/>
            <w:tcBorders>
              <w:top w:val="nil"/>
              <w:left w:val="single" w:sz="4" w:space="0" w:color="000000"/>
              <w:bottom w:val="nil"/>
              <w:right w:val="nil"/>
            </w:tcBorders>
            <w:noWrap/>
            <w:vAlign w:val="bottom"/>
            <w:hideMark/>
          </w:tcPr>
          <w:p w14:paraId="14FDA03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60F7DC08"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bottom"/>
            <w:hideMark/>
          </w:tcPr>
          <w:p w14:paraId="1FC10363"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4AABB6B2"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388C9A50"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0508CC21"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3D8BB207"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33399E8B"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448418D5"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1AB97128"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5736D3D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017F0A8" w14:textId="77777777" w:rsidTr="00DF529F">
        <w:trPr>
          <w:trHeight w:val="225"/>
        </w:trPr>
        <w:tc>
          <w:tcPr>
            <w:tcW w:w="314" w:type="dxa"/>
            <w:gridSpan w:val="2"/>
            <w:tcBorders>
              <w:top w:val="nil"/>
              <w:left w:val="single" w:sz="4" w:space="0" w:color="000000"/>
              <w:bottom w:val="nil"/>
              <w:right w:val="nil"/>
            </w:tcBorders>
            <w:noWrap/>
            <w:vAlign w:val="bottom"/>
            <w:hideMark/>
          </w:tcPr>
          <w:p w14:paraId="07C9FD0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6AFD9F15"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bottom"/>
            <w:hideMark/>
          </w:tcPr>
          <w:p w14:paraId="1ECCCDC9"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31FF53E3"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2B420A53"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1F92EA58"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623503CA"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26DF43B6"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5E356319"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4127A8F3"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2989373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7762429" w14:textId="77777777" w:rsidTr="00DF529F">
        <w:trPr>
          <w:trHeight w:val="225"/>
        </w:trPr>
        <w:tc>
          <w:tcPr>
            <w:tcW w:w="314" w:type="dxa"/>
            <w:gridSpan w:val="2"/>
            <w:tcBorders>
              <w:top w:val="nil"/>
              <w:left w:val="single" w:sz="4" w:space="0" w:color="000000"/>
              <w:bottom w:val="nil"/>
              <w:right w:val="nil"/>
            </w:tcBorders>
            <w:noWrap/>
            <w:vAlign w:val="bottom"/>
            <w:hideMark/>
          </w:tcPr>
          <w:p w14:paraId="01780EF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75E1BF9C"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bottom"/>
            <w:hideMark/>
          </w:tcPr>
          <w:p w14:paraId="7080CD3D"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184E956C"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19C7183E"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05F9CB5C"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5AFB2AD0"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70A655B6"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38331364"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1A7BA8F0"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150CCF3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E063721" w14:textId="77777777" w:rsidTr="00DF529F">
        <w:trPr>
          <w:trHeight w:val="255"/>
        </w:trPr>
        <w:tc>
          <w:tcPr>
            <w:tcW w:w="314" w:type="dxa"/>
            <w:gridSpan w:val="2"/>
            <w:tcBorders>
              <w:top w:val="nil"/>
              <w:left w:val="single" w:sz="4" w:space="0" w:color="000000"/>
              <w:bottom w:val="nil"/>
              <w:right w:val="nil"/>
            </w:tcBorders>
            <w:noWrap/>
            <w:vAlign w:val="center"/>
            <w:hideMark/>
          </w:tcPr>
          <w:p w14:paraId="7A55EEB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4DB2E62D" w14:textId="77777777" w:rsidR="00DF529F" w:rsidRPr="00DF529F" w:rsidRDefault="00DF529F" w:rsidP="00DF529F">
            <w:pPr>
              <w:rPr>
                <w:rFonts w:ascii="Arial CE" w:hAnsi="Arial CE" w:cs="Arial CE"/>
                <w:sz w:val="16"/>
                <w:szCs w:val="16"/>
              </w:rPr>
            </w:pPr>
          </w:p>
        </w:tc>
        <w:tc>
          <w:tcPr>
            <w:tcW w:w="2075" w:type="dxa"/>
            <w:gridSpan w:val="4"/>
            <w:tcBorders>
              <w:top w:val="single" w:sz="4" w:space="0" w:color="000000"/>
              <w:left w:val="nil"/>
              <w:bottom w:val="nil"/>
              <w:right w:val="nil"/>
            </w:tcBorders>
            <w:noWrap/>
            <w:vAlign w:val="center"/>
            <w:hideMark/>
          </w:tcPr>
          <w:p w14:paraId="63351926" w14:textId="77777777" w:rsidR="00DF529F" w:rsidRPr="00DF529F" w:rsidRDefault="00DF529F" w:rsidP="00DF529F">
            <w:pPr>
              <w:rPr>
                <w:rFonts w:ascii="Arial CE" w:hAnsi="Arial CE" w:cs="Arial CE"/>
                <w:b/>
                <w:bCs/>
                <w:color w:val="464646"/>
                <w:sz w:val="20"/>
                <w:szCs w:val="20"/>
              </w:rPr>
            </w:pPr>
            <w:r w:rsidRPr="00DF529F">
              <w:rPr>
                <w:rFonts w:ascii="Arial CE" w:hAnsi="Arial CE" w:cs="Arial CE"/>
                <w:b/>
                <w:bCs/>
                <w:color w:val="464646"/>
                <w:sz w:val="20"/>
                <w:szCs w:val="20"/>
              </w:rPr>
              <w:t>Objednavatel</w:t>
            </w:r>
          </w:p>
        </w:tc>
        <w:tc>
          <w:tcPr>
            <w:tcW w:w="4580" w:type="dxa"/>
            <w:gridSpan w:val="2"/>
            <w:tcBorders>
              <w:top w:val="single" w:sz="4" w:space="0" w:color="000000"/>
              <w:left w:val="nil"/>
              <w:bottom w:val="nil"/>
              <w:right w:val="nil"/>
            </w:tcBorders>
            <w:noWrap/>
            <w:vAlign w:val="center"/>
            <w:hideMark/>
          </w:tcPr>
          <w:p w14:paraId="0712A79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940" w:type="dxa"/>
            <w:gridSpan w:val="4"/>
            <w:tcBorders>
              <w:top w:val="single" w:sz="4" w:space="0" w:color="000000"/>
              <w:left w:val="nil"/>
              <w:bottom w:val="nil"/>
              <w:right w:val="nil"/>
            </w:tcBorders>
            <w:noWrap/>
            <w:vAlign w:val="center"/>
            <w:hideMark/>
          </w:tcPr>
          <w:p w14:paraId="71B4FF95" w14:textId="77777777" w:rsidR="00DF529F" w:rsidRPr="00DF529F" w:rsidRDefault="00DF529F" w:rsidP="00DF529F">
            <w:pPr>
              <w:rPr>
                <w:rFonts w:ascii="Arial CE" w:hAnsi="Arial CE" w:cs="Arial CE"/>
                <w:b/>
                <w:bCs/>
                <w:color w:val="464646"/>
                <w:sz w:val="20"/>
                <w:szCs w:val="20"/>
              </w:rPr>
            </w:pPr>
            <w:r w:rsidRPr="00DF529F">
              <w:rPr>
                <w:rFonts w:ascii="Arial CE" w:hAnsi="Arial CE" w:cs="Arial CE"/>
                <w:b/>
                <w:bCs/>
                <w:color w:val="464646"/>
                <w:sz w:val="20"/>
                <w:szCs w:val="20"/>
              </w:rPr>
              <w:t>Zhotovitel</w:t>
            </w:r>
          </w:p>
        </w:tc>
        <w:tc>
          <w:tcPr>
            <w:tcW w:w="1420" w:type="dxa"/>
            <w:gridSpan w:val="2"/>
            <w:tcBorders>
              <w:top w:val="single" w:sz="4" w:space="0" w:color="000000"/>
              <w:left w:val="nil"/>
              <w:bottom w:val="nil"/>
              <w:right w:val="nil"/>
            </w:tcBorders>
            <w:noWrap/>
            <w:vAlign w:val="center"/>
            <w:hideMark/>
          </w:tcPr>
          <w:p w14:paraId="47BDF74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single" w:sz="4" w:space="0" w:color="000000"/>
              <w:left w:val="nil"/>
              <w:bottom w:val="nil"/>
              <w:right w:val="nil"/>
            </w:tcBorders>
            <w:noWrap/>
            <w:vAlign w:val="center"/>
            <w:hideMark/>
          </w:tcPr>
          <w:p w14:paraId="5DC369D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single" w:sz="4" w:space="0" w:color="000000"/>
              <w:left w:val="nil"/>
              <w:bottom w:val="nil"/>
              <w:right w:val="nil"/>
            </w:tcBorders>
            <w:noWrap/>
            <w:vAlign w:val="center"/>
            <w:hideMark/>
          </w:tcPr>
          <w:p w14:paraId="2CBFD57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gridSpan w:val="2"/>
            <w:tcBorders>
              <w:top w:val="nil"/>
              <w:left w:val="single" w:sz="4" w:space="0" w:color="000000"/>
              <w:bottom w:val="nil"/>
              <w:right w:val="nil"/>
            </w:tcBorders>
            <w:noWrap/>
            <w:vAlign w:val="center"/>
            <w:hideMark/>
          </w:tcPr>
          <w:p w14:paraId="566CFBD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9EEC6B8" w14:textId="77777777" w:rsidTr="00DF529F">
        <w:trPr>
          <w:trHeight w:val="225"/>
        </w:trPr>
        <w:tc>
          <w:tcPr>
            <w:tcW w:w="314" w:type="dxa"/>
            <w:gridSpan w:val="2"/>
            <w:tcBorders>
              <w:top w:val="nil"/>
              <w:left w:val="single" w:sz="4" w:space="0" w:color="000000"/>
              <w:bottom w:val="nil"/>
              <w:right w:val="nil"/>
            </w:tcBorders>
            <w:noWrap/>
            <w:vAlign w:val="bottom"/>
            <w:hideMark/>
          </w:tcPr>
          <w:p w14:paraId="3F7DC68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57360534"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bottom"/>
            <w:hideMark/>
          </w:tcPr>
          <w:p w14:paraId="4E7285C4"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1A827CEF"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1AFF904D"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594FABA5"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6078B254"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115E351B"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6628188F"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2B43184B"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4807AFC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3A8940F" w14:textId="77777777" w:rsidTr="00DF529F">
        <w:trPr>
          <w:trHeight w:val="225"/>
        </w:trPr>
        <w:tc>
          <w:tcPr>
            <w:tcW w:w="314" w:type="dxa"/>
            <w:gridSpan w:val="2"/>
            <w:tcBorders>
              <w:top w:val="nil"/>
              <w:left w:val="single" w:sz="4" w:space="0" w:color="000000"/>
              <w:bottom w:val="nil"/>
              <w:right w:val="nil"/>
            </w:tcBorders>
            <w:noWrap/>
            <w:vAlign w:val="bottom"/>
            <w:hideMark/>
          </w:tcPr>
          <w:p w14:paraId="084A7CD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2CA48246"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bottom"/>
            <w:hideMark/>
          </w:tcPr>
          <w:p w14:paraId="3E26916B"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68A5957A"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336460D5"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2CE39A5B"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32A559C5"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0C71A3B3"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7EA1C84A"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1F8DBCEA"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1B95249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0E1ED40" w14:textId="77777777" w:rsidTr="00DF529F">
        <w:trPr>
          <w:trHeight w:val="225"/>
        </w:trPr>
        <w:tc>
          <w:tcPr>
            <w:tcW w:w="314" w:type="dxa"/>
            <w:gridSpan w:val="2"/>
            <w:tcBorders>
              <w:top w:val="nil"/>
              <w:left w:val="single" w:sz="4" w:space="0" w:color="000000"/>
              <w:bottom w:val="nil"/>
              <w:right w:val="nil"/>
            </w:tcBorders>
            <w:noWrap/>
            <w:vAlign w:val="bottom"/>
            <w:hideMark/>
          </w:tcPr>
          <w:p w14:paraId="3544E4E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2F0F645D"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bottom"/>
            <w:hideMark/>
          </w:tcPr>
          <w:p w14:paraId="7C8A1ED2"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59CD52BA"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34EB8DE6"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4BAF92B6"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299C2803"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66B7B109"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300F9E15"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6230501D"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727E431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476BD74" w14:textId="77777777" w:rsidTr="00DF529F">
        <w:trPr>
          <w:trHeight w:val="225"/>
        </w:trPr>
        <w:tc>
          <w:tcPr>
            <w:tcW w:w="314" w:type="dxa"/>
            <w:gridSpan w:val="2"/>
            <w:tcBorders>
              <w:top w:val="nil"/>
              <w:left w:val="single" w:sz="4" w:space="0" w:color="000000"/>
              <w:bottom w:val="nil"/>
              <w:right w:val="nil"/>
            </w:tcBorders>
            <w:noWrap/>
            <w:vAlign w:val="bottom"/>
            <w:hideMark/>
          </w:tcPr>
          <w:p w14:paraId="5B215D7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2A0C910D"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bottom"/>
            <w:hideMark/>
          </w:tcPr>
          <w:p w14:paraId="3F25773D"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1B5C3EFF"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3CE97C54"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64536520"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6E5B68D2"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43D12538"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498DA298"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59A38579"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71444E2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0A941E7" w14:textId="77777777" w:rsidTr="00DF529F">
        <w:trPr>
          <w:trHeight w:val="225"/>
        </w:trPr>
        <w:tc>
          <w:tcPr>
            <w:tcW w:w="314" w:type="dxa"/>
            <w:gridSpan w:val="2"/>
            <w:tcBorders>
              <w:top w:val="nil"/>
              <w:left w:val="single" w:sz="4" w:space="0" w:color="000000"/>
              <w:bottom w:val="nil"/>
              <w:right w:val="nil"/>
            </w:tcBorders>
            <w:noWrap/>
            <w:vAlign w:val="bottom"/>
            <w:hideMark/>
          </w:tcPr>
          <w:p w14:paraId="3A4EE71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0003BF3D"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bottom"/>
            <w:hideMark/>
          </w:tcPr>
          <w:p w14:paraId="2ACC39E3"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77D5922E"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5755D8C5"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1369EEF0"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620019D8"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38EC5733"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5DDA104C"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11B02C79"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2EA6D0E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07306DB" w14:textId="77777777" w:rsidTr="00DF529F">
        <w:trPr>
          <w:trHeight w:val="225"/>
        </w:trPr>
        <w:tc>
          <w:tcPr>
            <w:tcW w:w="314" w:type="dxa"/>
            <w:gridSpan w:val="2"/>
            <w:tcBorders>
              <w:top w:val="nil"/>
              <w:left w:val="single" w:sz="4" w:space="0" w:color="000000"/>
              <w:bottom w:val="nil"/>
              <w:right w:val="nil"/>
            </w:tcBorders>
            <w:noWrap/>
            <w:vAlign w:val="bottom"/>
            <w:hideMark/>
          </w:tcPr>
          <w:p w14:paraId="08520AC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bottom"/>
            <w:hideMark/>
          </w:tcPr>
          <w:p w14:paraId="4E74D959"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bottom"/>
            <w:hideMark/>
          </w:tcPr>
          <w:p w14:paraId="73C30FBC"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1D3F886C"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29616B15"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1955C1EC"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09FD448B"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543B38C0"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7EFCF6B0"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4990AF14"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4E9976E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CFCB7F0" w14:textId="77777777" w:rsidTr="00DF529F">
        <w:trPr>
          <w:trHeight w:val="255"/>
        </w:trPr>
        <w:tc>
          <w:tcPr>
            <w:tcW w:w="314" w:type="dxa"/>
            <w:gridSpan w:val="2"/>
            <w:tcBorders>
              <w:top w:val="nil"/>
              <w:left w:val="single" w:sz="4" w:space="0" w:color="000000"/>
              <w:bottom w:val="nil"/>
              <w:right w:val="nil"/>
            </w:tcBorders>
            <w:noWrap/>
            <w:vAlign w:val="center"/>
            <w:hideMark/>
          </w:tcPr>
          <w:p w14:paraId="07DAED5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74CF8D66" w14:textId="77777777" w:rsidR="00DF529F" w:rsidRPr="00DF529F" w:rsidRDefault="00DF529F" w:rsidP="00DF529F">
            <w:pPr>
              <w:rPr>
                <w:rFonts w:ascii="Arial CE" w:hAnsi="Arial CE" w:cs="Arial CE"/>
                <w:sz w:val="16"/>
                <w:szCs w:val="16"/>
              </w:rPr>
            </w:pPr>
          </w:p>
        </w:tc>
        <w:tc>
          <w:tcPr>
            <w:tcW w:w="2075" w:type="dxa"/>
            <w:gridSpan w:val="4"/>
            <w:tcBorders>
              <w:top w:val="nil"/>
              <w:left w:val="nil"/>
              <w:bottom w:val="single" w:sz="4" w:space="0" w:color="000000"/>
              <w:right w:val="nil"/>
            </w:tcBorders>
            <w:noWrap/>
            <w:vAlign w:val="center"/>
            <w:hideMark/>
          </w:tcPr>
          <w:p w14:paraId="597072BF"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 a podpis:</w:t>
            </w:r>
          </w:p>
        </w:tc>
        <w:tc>
          <w:tcPr>
            <w:tcW w:w="4580" w:type="dxa"/>
            <w:gridSpan w:val="2"/>
            <w:tcBorders>
              <w:top w:val="nil"/>
              <w:left w:val="nil"/>
              <w:bottom w:val="single" w:sz="4" w:space="0" w:color="000000"/>
              <w:right w:val="nil"/>
            </w:tcBorders>
            <w:noWrap/>
            <w:vAlign w:val="center"/>
            <w:hideMark/>
          </w:tcPr>
          <w:p w14:paraId="49EEEA6B" w14:textId="77777777" w:rsidR="00DF529F" w:rsidRPr="00DF529F" w:rsidRDefault="00DF529F" w:rsidP="00DF529F">
            <w:pPr>
              <w:jc w:val="center"/>
              <w:rPr>
                <w:rFonts w:ascii="Arial CE" w:hAnsi="Arial CE" w:cs="Arial CE"/>
                <w:color w:val="969696"/>
                <w:sz w:val="20"/>
                <w:szCs w:val="20"/>
              </w:rPr>
            </w:pPr>
            <w:r w:rsidRPr="00DF529F">
              <w:rPr>
                <w:rFonts w:ascii="Arial CE" w:hAnsi="Arial CE" w:cs="Arial CE"/>
                <w:color w:val="969696"/>
                <w:sz w:val="20"/>
                <w:szCs w:val="20"/>
              </w:rPr>
              <w:t>Razítko</w:t>
            </w:r>
          </w:p>
        </w:tc>
        <w:tc>
          <w:tcPr>
            <w:tcW w:w="1940" w:type="dxa"/>
            <w:gridSpan w:val="4"/>
            <w:tcBorders>
              <w:top w:val="nil"/>
              <w:left w:val="nil"/>
              <w:bottom w:val="single" w:sz="4" w:space="0" w:color="000000"/>
              <w:right w:val="nil"/>
            </w:tcBorders>
            <w:noWrap/>
            <w:vAlign w:val="center"/>
            <w:hideMark/>
          </w:tcPr>
          <w:p w14:paraId="6DA3ED53"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 a podpis:</w:t>
            </w:r>
          </w:p>
        </w:tc>
        <w:tc>
          <w:tcPr>
            <w:tcW w:w="1420" w:type="dxa"/>
            <w:gridSpan w:val="2"/>
            <w:tcBorders>
              <w:top w:val="nil"/>
              <w:left w:val="nil"/>
              <w:bottom w:val="single" w:sz="4" w:space="0" w:color="000000"/>
              <w:right w:val="nil"/>
            </w:tcBorders>
            <w:noWrap/>
            <w:vAlign w:val="center"/>
            <w:hideMark/>
          </w:tcPr>
          <w:p w14:paraId="44D47CE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nil"/>
              <w:left w:val="nil"/>
              <w:bottom w:val="single" w:sz="4" w:space="0" w:color="000000"/>
              <w:right w:val="nil"/>
            </w:tcBorders>
            <w:noWrap/>
            <w:vAlign w:val="center"/>
            <w:hideMark/>
          </w:tcPr>
          <w:p w14:paraId="26C90F46"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Razítko</w:t>
            </w:r>
          </w:p>
        </w:tc>
        <w:tc>
          <w:tcPr>
            <w:tcW w:w="2020" w:type="dxa"/>
            <w:gridSpan w:val="2"/>
            <w:tcBorders>
              <w:top w:val="nil"/>
              <w:left w:val="nil"/>
              <w:bottom w:val="single" w:sz="4" w:space="0" w:color="000000"/>
              <w:right w:val="nil"/>
            </w:tcBorders>
            <w:noWrap/>
            <w:vAlign w:val="center"/>
            <w:hideMark/>
          </w:tcPr>
          <w:p w14:paraId="0A5BCA5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gridSpan w:val="2"/>
            <w:tcBorders>
              <w:top w:val="nil"/>
              <w:left w:val="single" w:sz="4" w:space="0" w:color="000000"/>
              <w:bottom w:val="nil"/>
              <w:right w:val="nil"/>
            </w:tcBorders>
            <w:noWrap/>
            <w:vAlign w:val="center"/>
            <w:hideMark/>
          </w:tcPr>
          <w:p w14:paraId="7E6E6A9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9A7B958" w14:textId="77777777" w:rsidTr="00DF529F">
        <w:trPr>
          <w:trHeight w:val="289"/>
        </w:trPr>
        <w:tc>
          <w:tcPr>
            <w:tcW w:w="314" w:type="dxa"/>
            <w:gridSpan w:val="2"/>
            <w:tcBorders>
              <w:top w:val="nil"/>
              <w:left w:val="single" w:sz="4" w:space="0" w:color="000000"/>
              <w:bottom w:val="single" w:sz="4" w:space="0" w:color="000000"/>
              <w:right w:val="nil"/>
            </w:tcBorders>
            <w:noWrap/>
            <w:vAlign w:val="center"/>
            <w:hideMark/>
          </w:tcPr>
          <w:p w14:paraId="3629674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single" w:sz="4" w:space="0" w:color="000000"/>
              <w:right w:val="nil"/>
            </w:tcBorders>
            <w:noWrap/>
            <w:vAlign w:val="center"/>
            <w:hideMark/>
          </w:tcPr>
          <w:p w14:paraId="6D6CCB3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535" w:type="dxa"/>
            <w:gridSpan w:val="2"/>
            <w:tcBorders>
              <w:top w:val="nil"/>
              <w:left w:val="nil"/>
              <w:bottom w:val="single" w:sz="4" w:space="0" w:color="000000"/>
              <w:right w:val="nil"/>
            </w:tcBorders>
            <w:noWrap/>
            <w:vAlign w:val="center"/>
            <w:hideMark/>
          </w:tcPr>
          <w:p w14:paraId="01BCD97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gridSpan w:val="2"/>
            <w:tcBorders>
              <w:top w:val="nil"/>
              <w:left w:val="nil"/>
              <w:bottom w:val="single" w:sz="4" w:space="0" w:color="000000"/>
              <w:right w:val="nil"/>
            </w:tcBorders>
            <w:noWrap/>
            <w:vAlign w:val="center"/>
            <w:hideMark/>
          </w:tcPr>
          <w:p w14:paraId="44EEA39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gridSpan w:val="2"/>
            <w:tcBorders>
              <w:top w:val="nil"/>
              <w:left w:val="nil"/>
              <w:bottom w:val="single" w:sz="4" w:space="0" w:color="000000"/>
              <w:right w:val="nil"/>
            </w:tcBorders>
            <w:noWrap/>
            <w:vAlign w:val="center"/>
            <w:hideMark/>
          </w:tcPr>
          <w:p w14:paraId="12067BA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gridSpan w:val="2"/>
            <w:tcBorders>
              <w:top w:val="nil"/>
              <w:left w:val="nil"/>
              <w:bottom w:val="single" w:sz="4" w:space="0" w:color="000000"/>
              <w:right w:val="nil"/>
            </w:tcBorders>
            <w:noWrap/>
            <w:vAlign w:val="center"/>
            <w:hideMark/>
          </w:tcPr>
          <w:p w14:paraId="1DC35F9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gridSpan w:val="2"/>
            <w:tcBorders>
              <w:top w:val="nil"/>
              <w:left w:val="nil"/>
              <w:bottom w:val="single" w:sz="4" w:space="0" w:color="000000"/>
              <w:right w:val="nil"/>
            </w:tcBorders>
            <w:noWrap/>
            <w:vAlign w:val="center"/>
            <w:hideMark/>
          </w:tcPr>
          <w:p w14:paraId="6B36B8C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gridSpan w:val="2"/>
            <w:tcBorders>
              <w:top w:val="nil"/>
              <w:left w:val="nil"/>
              <w:bottom w:val="single" w:sz="4" w:space="0" w:color="000000"/>
              <w:right w:val="nil"/>
            </w:tcBorders>
            <w:noWrap/>
            <w:vAlign w:val="center"/>
            <w:hideMark/>
          </w:tcPr>
          <w:p w14:paraId="2D5ADE5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nil"/>
              <w:left w:val="nil"/>
              <w:bottom w:val="single" w:sz="4" w:space="0" w:color="000000"/>
              <w:right w:val="nil"/>
            </w:tcBorders>
            <w:noWrap/>
            <w:vAlign w:val="center"/>
            <w:hideMark/>
          </w:tcPr>
          <w:p w14:paraId="120F9C6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nil"/>
              <w:left w:val="nil"/>
              <w:bottom w:val="single" w:sz="4" w:space="0" w:color="000000"/>
              <w:right w:val="nil"/>
            </w:tcBorders>
            <w:noWrap/>
            <w:vAlign w:val="center"/>
            <w:hideMark/>
          </w:tcPr>
          <w:p w14:paraId="7BEEC54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gridSpan w:val="2"/>
            <w:tcBorders>
              <w:top w:val="nil"/>
              <w:left w:val="single" w:sz="4" w:space="0" w:color="000000"/>
              <w:bottom w:val="nil"/>
              <w:right w:val="nil"/>
            </w:tcBorders>
            <w:noWrap/>
            <w:vAlign w:val="center"/>
            <w:hideMark/>
          </w:tcPr>
          <w:p w14:paraId="1212E35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5158906" w14:textId="77777777" w:rsidTr="00DF529F">
        <w:trPr>
          <w:trHeight w:val="225"/>
        </w:trPr>
        <w:tc>
          <w:tcPr>
            <w:tcW w:w="314" w:type="dxa"/>
            <w:gridSpan w:val="2"/>
            <w:tcBorders>
              <w:top w:val="nil"/>
              <w:left w:val="nil"/>
              <w:bottom w:val="nil"/>
              <w:right w:val="nil"/>
            </w:tcBorders>
            <w:noWrap/>
            <w:vAlign w:val="bottom"/>
            <w:hideMark/>
          </w:tcPr>
          <w:p w14:paraId="327E6F23" w14:textId="77777777" w:rsidR="00DF529F" w:rsidRPr="00DF529F" w:rsidRDefault="00DF529F" w:rsidP="00DF529F">
            <w:pPr>
              <w:rPr>
                <w:rFonts w:ascii="Arial CE" w:hAnsi="Arial CE" w:cs="Arial CE"/>
                <w:sz w:val="16"/>
                <w:szCs w:val="16"/>
              </w:rPr>
            </w:pPr>
          </w:p>
        </w:tc>
        <w:tc>
          <w:tcPr>
            <w:tcW w:w="401" w:type="dxa"/>
            <w:gridSpan w:val="2"/>
            <w:tcBorders>
              <w:top w:val="nil"/>
              <w:left w:val="nil"/>
              <w:bottom w:val="nil"/>
              <w:right w:val="nil"/>
            </w:tcBorders>
            <w:noWrap/>
            <w:vAlign w:val="bottom"/>
            <w:hideMark/>
          </w:tcPr>
          <w:p w14:paraId="377A6975" w14:textId="77777777" w:rsidR="00DF529F" w:rsidRPr="00DF529F" w:rsidRDefault="00DF529F" w:rsidP="00DF529F">
            <w:pPr>
              <w:rPr>
                <w:sz w:val="20"/>
                <w:szCs w:val="20"/>
              </w:rPr>
            </w:pPr>
          </w:p>
        </w:tc>
        <w:tc>
          <w:tcPr>
            <w:tcW w:w="535" w:type="dxa"/>
            <w:gridSpan w:val="2"/>
            <w:tcBorders>
              <w:top w:val="nil"/>
              <w:left w:val="nil"/>
              <w:bottom w:val="nil"/>
              <w:right w:val="nil"/>
            </w:tcBorders>
            <w:noWrap/>
            <w:vAlign w:val="bottom"/>
            <w:hideMark/>
          </w:tcPr>
          <w:p w14:paraId="6E2C7BE0"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3B99406E"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01497FC6"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7BB7912A"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4C48E7FA"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23F8409B"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05D34B89"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1605765A" w14:textId="77777777" w:rsidR="00DF529F" w:rsidRPr="00DF529F" w:rsidRDefault="00DF529F" w:rsidP="00DF529F">
            <w:pPr>
              <w:rPr>
                <w:sz w:val="20"/>
                <w:szCs w:val="20"/>
              </w:rPr>
            </w:pPr>
          </w:p>
        </w:tc>
        <w:tc>
          <w:tcPr>
            <w:tcW w:w="840" w:type="dxa"/>
            <w:gridSpan w:val="2"/>
            <w:tcBorders>
              <w:top w:val="nil"/>
              <w:left w:val="nil"/>
              <w:bottom w:val="nil"/>
              <w:right w:val="nil"/>
            </w:tcBorders>
            <w:noWrap/>
            <w:vAlign w:val="bottom"/>
            <w:hideMark/>
          </w:tcPr>
          <w:p w14:paraId="6A9A1B48" w14:textId="77777777" w:rsidR="00DF529F" w:rsidRPr="00DF529F" w:rsidRDefault="00DF529F" w:rsidP="00DF529F">
            <w:pPr>
              <w:rPr>
                <w:sz w:val="20"/>
                <w:szCs w:val="20"/>
              </w:rPr>
            </w:pPr>
          </w:p>
        </w:tc>
      </w:tr>
      <w:tr w:rsidR="00DF529F" w:rsidRPr="00DF529F" w14:paraId="045C0BB9" w14:textId="77777777" w:rsidTr="00DF529F">
        <w:trPr>
          <w:trHeight w:val="225"/>
        </w:trPr>
        <w:tc>
          <w:tcPr>
            <w:tcW w:w="314" w:type="dxa"/>
            <w:gridSpan w:val="2"/>
            <w:tcBorders>
              <w:top w:val="nil"/>
              <w:left w:val="nil"/>
              <w:bottom w:val="nil"/>
              <w:right w:val="nil"/>
            </w:tcBorders>
            <w:noWrap/>
            <w:vAlign w:val="bottom"/>
            <w:hideMark/>
          </w:tcPr>
          <w:p w14:paraId="16368C4A" w14:textId="77777777" w:rsidR="00DF529F" w:rsidRPr="00DF529F" w:rsidRDefault="00DF529F" w:rsidP="00DF529F">
            <w:pPr>
              <w:rPr>
                <w:sz w:val="20"/>
                <w:szCs w:val="20"/>
              </w:rPr>
            </w:pPr>
          </w:p>
        </w:tc>
        <w:tc>
          <w:tcPr>
            <w:tcW w:w="401" w:type="dxa"/>
            <w:gridSpan w:val="2"/>
            <w:tcBorders>
              <w:top w:val="nil"/>
              <w:left w:val="nil"/>
              <w:bottom w:val="nil"/>
              <w:right w:val="nil"/>
            </w:tcBorders>
            <w:noWrap/>
            <w:vAlign w:val="bottom"/>
            <w:hideMark/>
          </w:tcPr>
          <w:p w14:paraId="45B0B5F2" w14:textId="77777777" w:rsidR="00DF529F" w:rsidRPr="00DF529F" w:rsidRDefault="00DF529F" w:rsidP="00DF529F">
            <w:pPr>
              <w:rPr>
                <w:sz w:val="20"/>
                <w:szCs w:val="20"/>
              </w:rPr>
            </w:pPr>
          </w:p>
        </w:tc>
        <w:tc>
          <w:tcPr>
            <w:tcW w:w="535" w:type="dxa"/>
            <w:gridSpan w:val="2"/>
            <w:tcBorders>
              <w:top w:val="nil"/>
              <w:left w:val="nil"/>
              <w:bottom w:val="nil"/>
              <w:right w:val="nil"/>
            </w:tcBorders>
            <w:noWrap/>
            <w:vAlign w:val="bottom"/>
            <w:hideMark/>
          </w:tcPr>
          <w:p w14:paraId="2740CE32"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7C33205D"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506D8592"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14AA2090"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5DAFE4B7"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3FE6275B"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7B80B6F4"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13F7BA3C" w14:textId="77777777" w:rsidR="00DF529F" w:rsidRPr="00DF529F" w:rsidRDefault="00DF529F" w:rsidP="00DF529F">
            <w:pPr>
              <w:rPr>
                <w:sz w:val="20"/>
                <w:szCs w:val="20"/>
              </w:rPr>
            </w:pPr>
          </w:p>
        </w:tc>
        <w:tc>
          <w:tcPr>
            <w:tcW w:w="840" w:type="dxa"/>
            <w:gridSpan w:val="2"/>
            <w:tcBorders>
              <w:top w:val="nil"/>
              <w:left w:val="nil"/>
              <w:bottom w:val="nil"/>
              <w:right w:val="nil"/>
            </w:tcBorders>
            <w:noWrap/>
            <w:vAlign w:val="bottom"/>
            <w:hideMark/>
          </w:tcPr>
          <w:p w14:paraId="21B0528F" w14:textId="77777777" w:rsidR="00DF529F" w:rsidRPr="00DF529F" w:rsidRDefault="00DF529F" w:rsidP="00DF529F">
            <w:pPr>
              <w:rPr>
                <w:sz w:val="20"/>
                <w:szCs w:val="20"/>
              </w:rPr>
            </w:pPr>
          </w:p>
        </w:tc>
      </w:tr>
      <w:tr w:rsidR="00DF529F" w:rsidRPr="00DF529F" w14:paraId="494582C4" w14:textId="77777777" w:rsidTr="00DF529F">
        <w:trPr>
          <w:trHeight w:val="225"/>
        </w:trPr>
        <w:tc>
          <w:tcPr>
            <w:tcW w:w="314" w:type="dxa"/>
            <w:gridSpan w:val="2"/>
            <w:tcBorders>
              <w:top w:val="nil"/>
              <w:left w:val="nil"/>
              <w:bottom w:val="nil"/>
              <w:right w:val="nil"/>
            </w:tcBorders>
            <w:noWrap/>
            <w:vAlign w:val="bottom"/>
            <w:hideMark/>
          </w:tcPr>
          <w:p w14:paraId="5A3A6E87" w14:textId="77777777" w:rsidR="00DF529F" w:rsidRPr="00DF529F" w:rsidRDefault="00DF529F" w:rsidP="00DF529F">
            <w:pPr>
              <w:rPr>
                <w:sz w:val="20"/>
                <w:szCs w:val="20"/>
              </w:rPr>
            </w:pPr>
          </w:p>
        </w:tc>
        <w:tc>
          <w:tcPr>
            <w:tcW w:w="401" w:type="dxa"/>
            <w:gridSpan w:val="2"/>
            <w:tcBorders>
              <w:top w:val="nil"/>
              <w:left w:val="nil"/>
              <w:bottom w:val="nil"/>
              <w:right w:val="nil"/>
            </w:tcBorders>
            <w:noWrap/>
            <w:vAlign w:val="bottom"/>
            <w:hideMark/>
          </w:tcPr>
          <w:p w14:paraId="0EAF2556" w14:textId="77777777" w:rsidR="00DF529F" w:rsidRPr="00DF529F" w:rsidRDefault="00DF529F" w:rsidP="00DF529F">
            <w:pPr>
              <w:rPr>
                <w:sz w:val="20"/>
                <w:szCs w:val="20"/>
              </w:rPr>
            </w:pPr>
          </w:p>
        </w:tc>
        <w:tc>
          <w:tcPr>
            <w:tcW w:w="535" w:type="dxa"/>
            <w:gridSpan w:val="2"/>
            <w:tcBorders>
              <w:top w:val="nil"/>
              <w:left w:val="nil"/>
              <w:bottom w:val="nil"/>
              <w:right w:val="nil"/>
            </w:tcBorders>
            <w:noWrap/>
            <w:vAlign w:val="bottom"/>
            <w:hideMark/>
          </w:tcPr>
          <w:p w14:paraId="7038041E"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3002F5B9"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7C9999BD"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2BABD834"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7A921622"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51680EFC"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2013C479"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31651127" w14:textId="77777777" w:rsidR="00DF529F" w:rsidRPr="00DF529F" w:rsidRDefault="00DF529F" w:rsidP="00DF529F">
            <w:pPr>
              <w:rPr>
                <w:sz w:val="20"/>
                <w:szCs w:val="20"/>
              </w:rPr>
            </w:pPr>
          </w:p>
        </w:tc>
        <w:tc>
          <w:tcPr>
            <w:tcW w:w="840" w:type="dxa"/>
            <w:gridSpan w:val="2"/>
            <w:tcBorders>
              <w:top w:val="nil"/>
              <w:left w:val="nil"/>
              <w:bottom w:val="nil"/>
              <w:right w:val="nil"/>
            </w:tcBorders>
            <w:noWrap/>
            <w:vAlign w:val="bottom"/>
            <w:hideMark/>
          </w:tcPr>
          <w:p w14:paraId="0D4FCBAE" w14:textId="77777777" w:rsidR="00DF529F" w:rsidRPr="00DF529F" w:rsidRDefault="00DF529F" w:rsidP="00DF529F">
            <w:pPr>
              <w:rPr>
                <w:sz w:val="20"/>
                <w:szCs w:val="20"/>
              </w:rPr>
            </w:pPr>
          </w:p>
        </w:tc>
      </w:tr>
      <w:tr w:rsidR="00DF529F" w:rsidRPr="00DF529F" w14:paraId="6661ECBD" w14:textId="77777777" w:rsidTr="00DF529F">
        <w:trPr>
          <w:trHeight w:val="139"/>
        </w:trPr>
        <w:tc>
          <w:tcPr>
            <w:tcW w:w="314" w:type="dxa"/>
            <w:gridSpan w:val="2"/>
            <w:tcBorders>
              <w:top w:val="single" w:sz="4" w:space="0" w:color="000000"/>
              <w:left w:val="single" w:sz="4" w:space="0" w:color="000000"/>
              <w:bottom w:val="nil"/>
              <w:right w:val="nil"/>
            </w:tcBorders>
            <w:noWrap/>
            <w:vAlign w:val="center"/>
            <w:hideMark/>
          </w:tcPr>
          <w:p w14:paraId="0AB667A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single" w:sz="4" w:space="0" w:color="000000"/>
              <w:left w:val="nil"/>
              <w:bottom w:val="nil"/>
              <w:right w:val="nil"/>
            </w:tcBorders>
            <w:noWrap/>
            <w:vAlign w:val="center"/>
            <w:hideMark/>
          </w:tcPr>
          <w:p w14:paraId="12B3525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535" w:type="dxa"/>
            <w:gridSpan w:val="2"/>
            <w:tcBorders>
              <w:top w:val="single" w:sz="4" w:space="0" w:color="000000"/>
              <w:left w:val="nil"/>
              <w:bottom w:val="nil"/>
              <w:right w:val="nil"/>
            </w:tcBorders>
            <w:noWrap/>
            <w:vAlign w:val="center"/>
            <w:hideMark/>
          </w:tcPr>
          <w:p w14:paraId="046A202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gridSpan w:val="2"/>
            <w:tcBorders>
              <w:top w:val="single" w:sz="4" w:space="0" w:color="000000"/>
              <w:left w:val="nil"/>
              <w:bottom w:val="nil"/>
              <w:right w:val="nil"/>
            </w:tcBorders>
            <w:noWrap/>
            <w:vAlign w:val="center"/>
            <w:hideMark/>
          </w:tcPr>
          <w:p w14:paraId="765F73F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gridSpan w:val="2"/>
            <w:tcBorders>
              <w:top w:val="single" w:sz="4" w:space="0" w:color="000000"/>
              <w:left w:val="nil"/>
              <w:bottom w:val="nil"/>
              <w:right w:val="nil"/>
            </w:tcBorders>
            <w:noWrap/>
            <w:vAlign w:val="center"/>
            <w:hideMark/>
          </w:tcPr>
          <w:p w14:paraId="46F1C79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gridSpan w:val="2"/>
            <w:tcBorders>
              <w:top w:val="single" w:sz="4" w:space="0" w:color="000000"/>
              <w:left w:val="nil"/>
              <w:bottom w:val="nil"/>
              <w:right w:val="nil"/>
            </w:tcBorders>
            <w:noWrap/>
            <w:vAlign w:val="center"/>
            <w:hideMark/>
          </w:tcPr>
          <w:p w14:paraId="4482D07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gridSpan w:val="2"/>
            <w:tcBorders>
              <w:top w:val="single" w:sz="4" w:space="0" w:color="000000"/>
              <w:left w:val="nil"/>
              <w:bottom w:val="nil"/>
              <w:right w:val="nil"/>
            </w:tcBorders>
            <w:noWrap/>
            <w:vAlign w:val="center"/>
            <w:hideMark/>
          </w:tcPr>
          <w:p w14:paraId="6984FCB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gridSpan w:val="2"/>
            <w:tcBorders>
              <w:top w:val="single" w:sz="4" w:space="0" w:color="000000"/>
              <w:left w:val="nil"/>
              <w:bottom w:val="nil"/>
              <w:right w:val="nil"/>
            </w:tcBorders>
            <w:noWrap/>
            <w:vAlign w:val="center"/>
            <w:hideMark/>
          </w:tcPr>
          <w:p w14:paraId="2DDFBFE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single" w:sz="4" w:space="0" w:color="000000"/>
              <w:left w:val="nil"/>
              <w:bottom w:val="nil"/>
              <w:right w:val="nil"/>
            </w:tcBorders>
            <w:noWrap/>
            <w:vAlign w:val="center"/>
            <w:hideMark/>
          </w:tcPr>
          <w:p w14:paraId="7BD1454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single" w:sz="4" w:space="0" w:color="000000"/>
              <w:left w:val="nil"/>
              <w:bottom w:val="nil"/>
              <w:right w:val="nil"/>
            </w:tcBorders>
            <w:noWrap/>
            <w:vAlign w:val="center"/>
            <w:hideMark/>
          </w:tcPr>
          <w:p w14:paraId="265B782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gridSpan w:val="2"/>
            <w:tcBorders>
              <w:top w:val="nil"/>
              <w:left w:val="single" w:sz="4" w:space="0" w:color="000000"/>
              <w:bottom w:val="nil"/>
              <w:right w:val="nil"/>
            </w:tcBorders>
            <w:noWrap/>
            <w:vAlign w:val="center"/>
            <w:hideMark/>
          </w:tcPr>
          <w:p w14:paraId="1E1D556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9936498" w14:textId="77777777" w:rsidTr="00DF529F">
        <w:trPr>
          <w:trHeight w:val="499"/>
        </w:trPr>
        <w:tc>
          <w:tcPr>
            <w:tcW w:w="314" w:type="dxa"/>
            <w:gridSpan w:val="2"/>
            <w:tcBorders>
              <w:top w:val="nil"/>
              <w:left w:val="single" w:sz="4" w:space="0" w:color="000000"/>
              <w:bottom w:val="nil"/>
              <w:right w:val="nil"/>
            </w:tcBorders>
            <w:noWrap/>
            <w:vAlign w:val="center"/>
            <w:hideMark/>
          </w:tcPr>
          <w:p w14:paraId="55C401D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7056" w:type="dxa"/>
            <w:gridSpan w:val="8"/>
            <w:tcBorders>
              <w:top w:val="nil"/>
              <w:left w:val="nil"/>
              <w:bottom w:val="nil"/>
              <w:right w:val="nil"/>
            </w:tcBorders>
            <w:noWrap/>
            <w:vAlign w:val="center"/>
            <w:hideMark/>
          </w:tcPr>
          <w:p w14:paraId="5B86DC75" w14:textId="77777777" w:rsidR="00DF529F" w:rsidRPr="00DF529F" w:rsidRDefault="00DF529F" w:rsidP="00DF529F">
            <w:pPr>
              <w:rPr>
                <w:rFonts w:ascii="Arial CE" w:hAnsi="Arial CE" w:cs="Arial CE"/>
                <w:b/>
                <w:bCs/>
                <w:sz w:val="28"/>
                <w:szCs w:val="28"/>
              </w:rPr>
            </w:pPr>
            <w:r w:rsidRPr="00DF529F">
              <w:rPr>
                <w:rFonts w:ascii="Arial CE" w:hAnsi="Arial CE" w:cs="Arial CE"/>
                <w:b/>
                <w:bCs/>
                <w:sz w:val="28"/>
                <w:szCs w:val="28"/>
              </w:rPr>
              <w:t>REKAPITULACE ČLENĚNÍ SOUPISU PRACÍ</w:t>
            </w:r>
          </w:p>
        </w:tc>
        <w:tc>
          <w:tcPr>
            <w:tcW w:w="680" w:type="dxa"/>
            <w:gridSpan w:val="2"/>
            <w:tcBorders>
              <w:top w:val="nil"/>
              <w:left w:val="nil"/>
              <w:bottom w:val="nil"/>
              <w:right w:val="nil"/>
            </w:tcBorders>
            <w:noWrap/>
            <w:vAlign w:val="center"/>
            <w:hideMark/>
          </w:tcPr>
          <w:p w14:paraId="5FC4686B" w14:textId="77777777" w:rsidR="00DF529F" w:rsidRPr="00DF529F" w:rsidRDefault="00DF529F" w:rsidP="00DF529F">
            <w:pPr>
              <w:rPr>
                <w:rFonts w:ascii="Arial CE" w:hAnsi="Arial CE" w:cs="Arial CE"/>
                <w:b/>
                <w:bCs/>
                <w:sz w:val="28"/>
                <w:szCs w:val="28"/>
              </w:rPr>
            </w:pPr>
          </w:p>
        </w:tc>
        <w:tc>
          <w:tcPr>
            <w:tcW w:w="1260" w:type="dxa"/>
            <w:gridSpan w:val="2"/>
            <w:tcBorders>
              <w:top w:val="nil"/>
              <w:left w:val="nil"/>
              <w:bottom w:val="nil"/>
              <w:right w:val="nil"/>
            </w:tcBorders>
            <w:noWrap/>
            <w:vAlign w:val="center"/>
            <w:hideMark/>
          </w:tcPr>
          <w:p w14:paraId="0CE6AAA3"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082CF9EC"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407C89E2"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04C270F5"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32740FE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BEEA0E4" w14:textId="77777777" w:rsidTr="00DF529F">
        <w:trPr>
          <w:trHeight w:val="139"/>
        </w:trPr>
        <w:tc>
          <w:tcPr>
            <w:tcW w:w="314" w:type="dxa"/>
            <w:gridSpan w:val="2"/>
            <w:tcBorders>
              <w:top w:val="nil"/>
              <w:left w:val="single" w:sz="4" w:space="0" w:color="000000"/>
              <w:bottom w:val="nil"/>
              <w:right w:val="nil"/>
            </w:tcBorders>
            <w:noWrap/>
            <w:vAlign w:val="center"/>
            <w:hideMark/>
          </w:tcPr>
          <w:p w14:paraId="1686D3D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4D7AAB69"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center"/>
            <w:hideMark/>
          </w:tcPr>
          <w:p w14:paraId="760ECB16"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3091F312"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6A26B88D"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6A82F035"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3C460C2D"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664DFBE7"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58C5B9CA"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3475514D"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13BCC56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74ACCC0" w14:textId="77777777" w:rsidTr="00DF529F">
        <w:trPr>
          <w:trHeight w:val="240"/>
        </w:trPr>
        <w:tc>
          <w:tcPr>
            <w:tcW w:w="314" w:type="dxa"/>
            <w:gridSpan w:val="2"/>
            <w:tcBorders>
              <w:top w:val="nil"/>
              <w:left w:val="single" w:sz="4" w:space="0" w:color="000000"/>
              <w:bottom w:val="nil"/>
              <w:right w:val="nil"/>
            </w:tcBorders>
            <w:noWrap/>
            <w:vAlign w:val="center"/>
            <w:hideMark/>
          </w:tcPr>
          <w:p w14:paraId="1C9F30C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936" w:type="dxa"/>
            <w:gridSpan w:val="4"/>
            <w:tcBorders>
              <w:top w:val="nil"/>
              <w:left w:val="nil"/>
              <w:bottom w:val="nil"/>
              <w:right w:val="nil"/>
            </w:tcBorders>
            <w:noWrap/>
            <w:vAlign w:val="center"/>
            <w:hideMark/>
          </w:tcPr>
          <w:p w14:paraId="222030D8"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Stavba:</w:t>
            </w:r>
          </w:p>
        </w:tc>
        <w:tc>
          <w:tcPr>
            <w:tcW w:w="1540" w:type="dxa"/>
            <w:gridSpan w:val="2"/>
            <w:tcBorders>
              <w:top w:val="nil"/>
              <w:left w:val="nil"/>
              <w:bottom w:val="nil"/>
              <w:right w:val="nil"/>
            </w:tcBorders>
            <w:noWrap/>
            <w:vAlign w:val="center"/>
            <w:hideMark/>
          </w:tcPr>
          <w:p w14:paraId="47FE986C" w14:textId="77777777" w:rsidR="00DF529F" w:rsidRPr="00DF529F" w:rsidRDefault="00DF529F" w:rsidP="00DF529F">
            <w:pPr>
              <w:rPr>
                <w:rFonts w:ascii="Arial CE" w:hAnsi="Arial CE" w:cs="Arial CE"/>
                <w:color w:val="969696"/>
                <w:sz w:val="20"/>
                <w:szCs w:val="20"/>
              </w:rPr>
            </w:pPr>
          </w:p>
        </w:tc>
        <w:tc>
          <w:tcPr>
            <w:tcW w:w="4580" w:type="dxa"/>
            <w:gridSpan w:val="2"/>
            <w:tcBorders>
              <w:top w:val="nil"/>
              <w:left w:val="nil"/>
              <w:bottom w:val="nil"/>
              <w:right w:val="nil"/>
            </w:tcBorders>
            <w:noWrap/>
            <w:vAlign w:val="center"/>
            <w:hideMark/>
          </w:tcPr>
          <w:p w14:paraId="0D2A4BCB"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2AAA5515"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638ED228"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792125F7"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07BA61FB"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144D875E"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7D4EE8E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9C62DA9" w14:textId="77777777" w:rsidTr="00DF529F">
        <w:trPr>
          <w:trHeight w:val="330"/>
        </w:trPr>
        <w:tc>
          <w:tcPr>
            <w:tcW w:w="314" w:type="dxa"/>
            <w:gridSpan w:val="2"/>
            <w:tcBorders>
              <w:top w:val="nil"/>
              <w:left w:val="single" w:sz="4" w:space="0" w:color="000000"/>
              <w:bottom w:val="nil"/>
              <w:right w:val="nil"/>
            </w:tcBorders>
            <w:noWrap/>
            <w:vAlign w:val="center"/>
            <w:hideMark/>
          </w:tcPr>
          <w:p w14:paraId="6B9DB6F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1C80298C"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center"/>
            <w:hideMark/>
          </w:tcPr>
          <w:p w14:paraId="7BC6AC35" w14:textId="77777777" w:rsidR="00DF529F" w:rsidRPr="00DF529F" w:rsidRDefault="00DF529F" w:rsidP="00DF529F">
            <w:pPr>
              <w:rPr>
                <w:sz w:val="20"/>
                <w:szCs w:val="20"/>
              </w:rPr>
            </w:pPr>
          </w:p>
        </w:tc>
        <w:tc>
          <w:tcPr>
            <w:tcW w:w="8060" w:type="dxa"/>
            <w:gridSpan w:val="8"/>
            <w:tcBorders>
              <w:top w:val="nil"/>
              <w:left w:val="nil"/>
              <w:bottom w:val="nil"/>
              <w:right w:val="nil"/>
            </w:tcBorders>
            <w:vAlign w:val="center"/>
            <w:hideMark/>
          </w:tcPr>
          <w:p w14:paraId="0FC970FB" w14:textId="77777777" w:rsidR="00DF529F" w:rsidRPr="00DF529F" w:rsidRDefault="00DF529F" w:rsidP="00DF529F">
            <w:pPr>
              <w:rPr>
                <w:rFonts w:ascii="Arial CE" w:hAnsi="Arial CE" w:cs="Arial CE"/>
                <w:color w:val="969696"/>
                <w:sz w:val="20"/>
                <w:szCs w:val="20"/>
              </w:rPr>
            </w:pPr>
            <w:proofErr w:type="spellStart"/>
            <w:r w:rsidRPr="00DF529F">
              <w:rPr>
                <w:rFonts w:ascii="Arial CE" w:hAnsi="Arial CE" w:cs="Arial CE"/>
                <w:color w:val="969696"/>
                <w:sz w:val="20"/>
                <w:szCs w:val="20"/>
              </w:rPr>
              <w:t>Central</w:t>
            </w:r>
            <w:proofErr w:type="spellEnd"/>
            <w:r w:rsidRPr="00DF529F">
              <w:rPr>
                <w:rFonts w:ascii="Arial CE" w:hAnsi="Arial CE" w:cs="Arial CE"/>
                <w:color w:val="969696"/>
                <w:sz w:val="20"/>
                <w:szCs w:val="20"/>
              </w:rPr>
              <w:t xml:space="preserve"> park Vajgar</w:t>
            </w:r>
          </w:p>
        </w:tc>
        <w:tc>
          <w:tcPr>
            <w:tcW w:w="1420" w:type="dxa"/>
            <w:gridSpan w:val="2"/>
            <w:tcBorders>
              <w:top w:val="nil"/>
              <w:left w:val="nil"/>
              <w:bottom w:val="nil"/>
              <w:right w:val="nil"/>
            </w:tcBorders>
            <w:noWrap/>
            <w:vAlign w:val="center"/>
            <w:hideMark/>
          </w:tcPr>
          <w:p w14:paraId="3E000D3F" w14:textId="77777777" w:rsidR="00DF529F" w:rsidRPr="00DF529F" w:rsidRDefault="00DF529F" w:rsidP="00DF529F">
            <w:pPr>
              <w:rPr>
                <w:rFonts w:ascii="Arial CE" w:hAnsi="Arial CE" w:cs="Arial CE"/>
                <w:color w:val="969696"/>
                <w:sz w:val="20"/>
                <w:szCs w:val="20"/>
              </w:rPr>
            </w:pPr>
          </w:p>
        </w:tc>
        <w:tc>
          <w:tcPr>
            <w:tcW w:w="2020" w:type="dxa"/>
            <w:gridSpan w:val="2"/>
            <w:tcBorders>
              <w:top w:val="nil"/>
              <w:left w:val="nil"/>
              <w:bottom w:val="nil"/>
              <w:right w:val="nil"/>
            </w:tcBorders>
            <w:noWrap/>
            <w:vAlign w:val="center"/>
            <w:hideMark/>
          </w:tcPr>
          <w:p w14:paraId="23090F57"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2D9E5433"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2E10E8F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48C45B8" w14:textId="77777777" w:rsidTr="00DF529F">
        <w:trPr>
          <w:trHeight w:val="240"/>
        </w:trPr>
        <w:tc>
          <w:tcPr>
            <w:tcW w:w="314" w:type="dxa"/>
            <w:gridSpan w:val="2"/>
            <w:tcBorders>
              <w:top w:val="nil"/>
              <w:left w:val="single" w:sz="4" w:space="0" w:color="000000"/>
              <w:bottom w:val="nil"/>
              <w:right w:val="nil"/>
            </w:tcBorders>
            <w:noWrap/>
            <w:vAlign w:val="bottom"/>
            <w:hideMark/>
          </w:tcPr>
          <w:p w14:paraId="22D295B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936" w:type="dxa"/>
            <w:gridSpan w:val="4"/>
            <w:tcBorders>
              <w:top w:val="nil"/>
              <w:left w:val="nil"/>
              <w:bottom w:val="nil"/>
              <w:right w:val="nil"/>
            </w:tcBorders>
            <w:noWrap/>
            <w:vAlign w:val="center"/>
            <w:hideMark/>
          </w:tcPr>
          <w:p w14:paraId="03C782B4"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Objekt:</w:t>
            </w:r>
          </w:p>
        </w:tc>
        <w:tc>
          <w:tcPr>
            <w:tcW w:w="1540" w:type="dxa"/>
            <w:gridSpan w:val="2"/>
            <w:tcBorders>
              <w:top w:val="nil"/>
              <w:left w:val="nil"/>
              <w:bottom w:val="nil"/>
              <w:right w:val="nil"/>
            </w:tcBorders>
            <w:noWrap/>
            <w:vAlign w:val="bottom"/>
            <w:hideMark/>
          </w:tcPr>
          <w:p w14:paraId="17EDDD5A" w14:textId="77777777" w:rsidR="00DF529F" w:rsidRPr="00DF529F" w:rsidRDefault="00DF529F" w:rsidP="00DF529F">
            <w:pPr>
              <w:rPr>
                <w:rFonts w:ascii="Arial CE" w:hAnsi="Arial CE" w:cs="Arial CE"/>
                <w:color w:val="969696"/>
                <w:sz w:val="20"/>
                <w:szCs w:val="20"/>
              </w:rPr>
            </w:pPr>
          </w:p>
        </w:tc>
        <w:tc>
          <w:tcPr>
            <w:tcW w:w="4580" w:type="dxa"/>
            <w:gridSpan w:val="2"/>
            <w:tcBorders>
              <w:top w:val="nil"/>
              <w:left w:val="nil"/>
              <w:bottom w:val="nil"/>
              <w:right w:val="nil"/>
            </w:tcBorders>
            <w:noWrap/>
            <w:vAlign w:val="bottom"/>
            <w:hideMark/>
          </w:tcPr>
          <w:p w14:paraId="1B5194BF"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23C42F11"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384E642F"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32664414"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184E876A"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17ADA050"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7AEBD66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7E6CFCB" w14:textId="77777777" w:rsidTr="00DF529F">
        <w:trPr>
          <w:trHeight w:val="330"/>
        </w:trPr>
        <w:tc>
          <w:tcPr>
            <w:tcW w:w="314" w:type="dxa"/>
            <w:gridSpan w:val="2"/>
            <w:tcBorders>
              <w:top w:val="nil"/>
              <w:left w:val="single" w:sz="4" w:space="0" w:color="000000"/>
              <w:bottom w:val="nil"/>
              <w:right w:val="nil"/>
            </w:tcBorders>
            <w:noWrap/>
            <w:vAlign w:val="center"/>
            <w:hideMark/>
          </w:tcPr>
          <w:p w14:paraId="545B6EB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52B28E1C"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center"/>
            <w:hideMark/>
          </w:tcPr>
          <w:p w14:paraId="2702B425" w14:textId="77777777" w:rsidR="00DF529F" w:rsidRPr="00DF529F" w:rsidRDefault="00DF529F" w:rsidP="00DF529F">
            <w:pPr>
              <w:rPr>
                <w:sz w:val="20"/>
                <w:szCs w:val="20"/>
              </w:rPr>
            </w:pPr>
          </w:p>
        </w:tc>
        <w:tc>
          <w:tcPr>
            <w:tcW w:w="8060" w:type="dxa"/>
            <w:gridSpan w:val="8"/>
            <w:tcBorders>
              <w:top w:val="nil"/>
              <w:left w:val="nil"/>
              <w:bottom w:val="nil"/>
              <w:right w:val="nil"/>
            </w:tcBorders>
            <w:vAlign w:val="center"/>
            <w:hideMark/>
          </w:tcPr>
          <w:p w14:paraId="2DC5BF77"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SO 02 - Úpravy parkovací plochy a parteru při poliklinice</w:t>
            </w:r>
          </w:p>
        </w:tc>
        <w:tc>
          <w:tcPr>
            <w:tcW w:w="1420" w:type="dxa"/>
            <w:gridSpan w:val="2"/>
            <w:tcBorders>
              <w:top w:val="nil"/>
              <w:left w:val="nil"/>
              <w:bottom w:val="nil"/>
              <w:right w:val="nil"/>
            </w:tcBorders>
            <w:noWrap/>
            <w:vAlign w:val="center"/>
            <w:hideMark/>
          </w:tcPr>
          <w:p w14:paraId="164F11C6" w14:textId="77777777" w:rsidR="00DF529F" w:rsidRPr="00DF529F" w:rsidRDefault="00DF529F" w:rsidP="00DF529F">
            <w:pPr>
              <w:rPr>
                <w:rFonts w:ascii="Arial CE" w:hAnsi="Arial CE" w:cs="Arial CE"/>
                <w:color w:val="969696"/>
                <w:sz w:val="20"/>
                <w:szCs w:val="20"/>
              </w:rPr>
            </w:pPr>
          </w:p>
        </w:tc>
        <w:tc>
          <w:tcPr>
            <w:tcW w:w="2020" w:type="dxa"/>
            <w:gridSpan w:val="2"/>
            <w:tcBorders>
              <w:top w:val="nil"/>
              <w:left w:val="nil"/>
              <w:bottom w:val="nil"/>
              <w:right w:val="nil"/>
            </w:tcBorders>
            <w:noWrap/>
            <w:vAlign w:val="center"/>
            <w:hideMark/>
          </w:tcPr>
          <w:p w14:paraId="72698EBA"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56955F71"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3B7B653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2B21A35" w14:textId="77777777" w:rsidTr="00DF529F">
        <w:trPr>
          <w:trHeight w:val="240"/>
        </w:trPr>
        <w:tc>
          <w:tcPr>
            <w:tcW w:w="314" w:type="dxa"/>
            <w:gridSpan w:val="2"/>
            <w:tcBorders>
              <w:top w:val="nil"/>
              <w:left w:val="single" w:sz="4" w:space="0" w:color="000000"/>
              <w:bottom w:val="nil"/>
              <w:right w:val="nil"/>
            </w:tcBorders>
            <w:noWrap/>
            <w:vAlign w:val="center"/>
            <w:hideMark/>
          </w:tcPr>
          <w:p w14:paraId="3CBE45E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936" w:type="dxa"/>
            <w:gridSpan w:val="4"/>
            <w:tcBorders>
              <w:top w:val="nil"/>
              <w:left w:val="nil"/>
              <w:bottom w:val="nil"/>
              <w:right w:val="nil"/>
            </w:tcBorders>
            <w:noWrap/>
            <w:vAlign w:val="center"/>
            <w:hideMark/>
          </w:tcPr>
          <w:p w14:paraId="6A8DBB96"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Soupis:</w:t>
            </w:r>
          </w:p>
        </w:tc>
        <w:tc>
          <w:tcPr>
            <w:tcW w:w="1540" w:type="dxa"/>
            <w:gridSpan w:val="2"/>
            <w:tcBorders>
              <w:top w:val="nil"/>
              <w:left w:val="nil"/>
              <w:bottom w:val="nil"/>
              <w:right w:val="nil"/>
            </w:tcBorders>
            <w:noWrap/>
            <w:vAlign w:val="center"/>
            <w:hideMark/>
          </w:tcPr>
          <w:p w14:paraId="5A625A8F" w14:textId="77777777" w:rsidR="00DF529F" w:rsidRPr="00DF529F" w:rsidRDefault="00DF529F" w:rsidP="00DF529F">
            <w:pPr>
              <w:rPr>
                <w:rFonts w:ascii="Arial CE" w:hAnsi="Arial CE" w:cs="Arial CE"/>
                <w:color w:val="969696"/>
                <w:sz w:val="20"/>
                <w:szCs w:val="20"/>
              </w:rPr>
            </w:pPr>
          </w:p>
        </w:tc>
        <w:tc>
          <w:tcPr>
            <w:tcW w:w="4580" w:type="dxa"/>
            <w:gridSpan w:val="2"/>
            <w:tcBorders>
              <w:top w:val="nil"/>
              <w:left w:val="nil"/>
              <w:bottom w:val="nil"/>
              <w:right w:val="nil"/>
            </w:tcBorders>
            <w:noWrap/>
            <w:vAlign w:val="center"/>
            <w:hideMark/>
          </w:tcPr>
          <w:p w14:paraId="0A38FD77"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476065B8"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582B131E"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0789467C"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3861BBB2"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186A5B6E"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4342548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2C48767" w14:textId="77777777" w:rsidTr="00DF529F">
        <w:trPr>
          <w:trHeight w:val="330"/>
        </w:trPr>
        <w:tc>
          <w:tcPr>
            <w:tcW w:w="314" w:type="dxa"/>
            <w:gridSpan w:val="2"/>
            <w:tcBorders>
              <w:top w:val="nil"/>
              <w:left w:val="single" w:sz="4" w:space="0" w:color="000000"/>
              <w:bottom w:val="nil"/>
              <w:right w:val="nil"/>
            </w:tcBorders>
            <w:noWrap/>
            <w:vAlign w:val="center"/>
            <w:hideMark/>
          </w:tcPr>
          <w:p w14:paraId="65A4488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6A805F9A"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center"/>
            <w:hideMark/>
          </w:tcPr>
          <w:p w14:paraId="59E085FD" w14:textId="77777777" w:rsidR="00DF529F" w:rsidRPr="00DF529F" w:rsidRDefault="00DF529F" w:rsidP="00DF529F">
            <w:pPr>
              <w:rPr>
                <w:sz w:val="20"/>
                <w:szCs w:val="20"/>
              </w:rPr>
            </w:pPr>
          </w:p>
        </w:tc>
        <w:tc>
          <w:tcPr>
            <w:tcW w:w="8060" w:type="dxa"/>
            <w:gridSpan w:val="8"/>
            <w:tcBorders>
              <w:top w:val="nil"/>
              <w:left w:val="nil"/>
              <w:bottom w:val="nil"/>
              <w:right w:val="nil"/>
            </w:tcBorders>
            <w:vAlign w:val="center"/>
            <w:hideMark/>
          </w:tcPr>
          <w:p w14:paraId="15811C18" w14:textId="77777777" w:rsidR="00DF529F" w:rsidRPr="00DF529F" w:rsidRDefault="00DF529F" w:rsidP="00DF529F">
            <w:pPr>
              <w:rPr>
                <w:rFonts w:ascii="Arial CE" w:hAnsi="Arial CE" w:cs="Arial CE"/>
                <w:b/>
                <w:bCs/>
                <w:sz w:val="22"/>
                <w:szCs w:val="22"/>
              </w:rPr>
            </w:pPr>
            <w:r w:rsidRPr="00DF529F">
              <w:rPr>
                <w:rFonts w:ascii="Arial CE" w:hAnsi="Arial CE" w:cs="Arial CE"/>
                <w:b/>
                <w:bCs/>
                <w:sz w:val="22"/>
                <w:szCs w:val="22"/>
              </w:rPr>
              <w:t>SO 02.1 - Bourací a demoliční práce</w:t>
            </w:r>
          </w:p>
        </w:tc>
        <w:tc>
          <w:tcPr>
            <w:tcW w:w="1420" w:type="dxa"/>
            <w:gridSpan w:val="2"/>
            <w:tcBorders>
              <w:top w:val="nil"/>
              <w:left w:val="nil"/>
              <w:bottom w:val="nil"/>
              <w:right w:val="nil"/>
            </w:tcBorders>
            <w:noWrap/>
            <w:vAlign w:val="center"/>
            <w:hideMark/>
          </w:tcPr>
          <w:p w14:paraId="151F8EC0" w14:textId="77777777" w:rsidR="00DF529F" w:rsidRPr="00DF529F" w:rsidRDefault="00DF529F" w:rsidP="00DF529F">
            <w:pPr>
              <w:rPr>
                <w:rFonts w:ascii="Arial CE" w:hAnsi="Arial CE" w:cs="Arial CE"/>
                <w:b/>
                <w:bCs/>
                <w:sz w:val="22"/>
                <w:szCs w:val="22"/>
              </w:rPr>
            </w:pPr>
          </w:p>
        </w:tc>
        <w:tc>
          <w:tcPr>
            <w:tcW w:w="2020" w:type="dxa"/>
            <w:gridSpan w:val="2"/>
            <w:tcBorders>
              <w:top w:val="nil"/>
              <w:left w:val="nil"/>
              <w:bottom w:val="nil"/>
              <w:right w:val="nil"/>
            </w:tcBorders>
            <w:noWrap/>
            <w:vAlign w:val="center"/>
            <w:hideMark/>
          </w:tcPr>
          <w:p w14:paraId="76B420E8"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775F5738"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1FA1F1C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37BDF35" w14:textId="77777777" w:rsidTr="00DF529F">
        <w:trPr>
          <w:trHeight w:val="139"/>
        </w:trPr>
        <w:tc>
          <w:tcPr>
            <w:tcW w:w="314" w:type="dxa"/>
            <w:gridSpan w:val="2"/>
            <w:tcBorders>
              <w:top w:val="nil"/>
              <w:left w:val="single" w:sz="4" w:space="0" w:color="000000"/>
              <w:bottom w:val="nil"/>
              <w:right w:val="nil"/>
            </w:tcBorders>
            <w:noWrap/>
            <w:vAlign w:val="center"/>
            <w:hideMark/>
          </w:tcPr>
          <w:p w14:paraId="688B51C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43CD5DEB"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center"/>
            <w:hideMark/>
          </w:tcPr>
          <w:p w14:paraId="3898C84E"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58491A32"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077EE368"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29E6CE32"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16811D99"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72592A5B"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61BAD29A"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572E4D5D"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265AC67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74DE6ED" w14:textId="77777777" w:rsidTr="00DF529F">
        <w:trPr>
          <w:trHeight w:val="240"/>
        </w:trPr>
        <w:tc>
          <w:tcPr>
            <w:tcW w:w="314" w:type="dxa"/>
            <w:gridSpan w:val="2"/>
            <w:tcBorders>
              <w:top w:val="nil"/>
              <w:left w:val="single" w:sz="4" w:space="0" w:color="000000"/>
              <w:bottom w:val="nil"/>
              <w:right w:val="nil"/>
            </w:tcBorders>
            <w:noWrap/>
            <w:vAlign w:val="center"/>
            <w:hideMark/>
          </w:tcPr>
          <w:p w14:paraId="422E94E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936" w:type="dxa"/>
            <w:gridSpan w:val="4"/>
            <w:tcBorders>
              <w:top w:val="nil"/>
              <w:left w:val="nil"/>
              <w:bottom w:val="nil"/>
              <w:right w:val="nil"/>
            </w:tcBorders>
            <w:noWrap/>
            <w:vAlign w:val="center"/>
            <w:hideMark/>
          </w:tcPr>
          <w:p w14:paraId="10140312"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Místo:</w:t>
            </w:r>
          </w:p>
        </w:tc>
        <w:tc>
          <w:tcPr>
            <w:tcW w:w="1540" w:type="dxa"/>
            <w:gridSpan w:val="2"/>
            <w:tcBorders>
              <w:top w:val="nil"/>
              <w:left w:val="nil"/>
              <w:bottom w:val="nil"/>
              <w:right w:val="nil"/>
            </w:tcBorders>
            <w:noWrap/>
            <w:vAlign w:val="center"/>
            <w:hideMark/>
          </w:tcPr>
          <w:p w14:paraId="6AC67B24" w14:textId="77777777" w:rsidR="00DF529F" w:rsidRPr="00DF529F" w:rsidRDefault="00DF529F" w:rsidP="00DF529F">
            <w:pPr>
              <w:rPr>
                <w:rFonts w:ascii="Arial CE" w:hAnsi="Arial CE" w:cs="Arial CE"/>
                <w:color w:val="969696"/>
                <w:sz w:val="20"/>
                <w:szCs w:val="20"/>
              </w:rPr>
            </w:pPr>
          </w:p>
        </w:tc>
        <w:tc>
          <w:tcPr>
            <w:tcW w:w="4580" w:type="dxa"/>
            <w:gridSpan w:val="2"/>
            <w:tcBorders>
              <w:top w:val="nil"/>
              <w:left w:val="nil"/>
              <w:bottom w:val="nil"/>
              <w:right w:val="nil"/>
            </w:tcBorders>
            <w:noWrap/>
            <w:vAlign w:val="center"/>
            <w:hideMark/>
          </w:tcPr>
          <w:p w14:paraId="5B6EF75B"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Město Jindřichův Hradec</w:t>
            </w:r>
          </w:p>
        </w:tc>
        <w:tc>
          <w:tcPr>
            <w:tcW w:w="680" w:type="dxa"/>
            <w:gridSpan w:val="2"/>
            <w:tcBorders>
              <w:top w:val="nil"/>
              <w:left w:val="nil"/>
              <w:bottom w:val="nil"/>
              <w:right w:val="nil"/>
            </w:tcBorders>
            <w:noWrap/>
            <w:vAlign w:val="center"/>
            <w:hideMark/>
          </w:tcPr>
          <w:p w14:paraId="4B1451D3" w14:textId="77777777" w:rsidR="00DF529F" w:rsidRPr="00DF529F" w:rsidRDefault="00DF529F" w:rsidP="00DF529F">
            <w:pPr>
              <w:rPr>
                <w:rFonts w:ascii="Arial CE" w:hAnsi="Arial CE" w:cs="Arial CE"/>
                <w:sz w:val="20"/>
                <w:szCs w:val="20"/>
              </w:rPr>
            </w:pPr>
          </w:p>
        </w:tc>
        <w:tc>
          <w:tcPr>
            <w:tcW w:w="1260" w:type="dxa"/>
            <w:gridSpan w:val="2"/>
            <w:tcBorders>
              <w:top w:val="nil"/>
              <w:left w:val="nil"/>
              <w:bottom w:val="nil"/>
              <w:right w:val="nil"/>
            </w:tcBorders>
            <w:noWrap/>
            <w:vAlign w:val="center"/>
            <w:hideMark/>
          </w:tcPr>
          <w:p w14:paraId="6593D77A"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73BE5CA0"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w:t>
            </w:r>
          </w:p>
        </w:tc>
        <w:tc>
          <w:tcPr>
            <w:tcW w:w="2020" w:type="dxa"/>
            <w:gridSpan w:val="2"/>
            <w:tcBorders>
              <w:top w:val="nil"/>
              <w:left w:val="nil"/>
              <w:bottom w:val="nil"/>
              <w:right w:val="nil"/>
            </w:tcBorders>
            <w:noWrap/>
            <w:vAlign w:val="center"/>
            <w:hideMark/>
          </w:tcPr>
          <w:p w14:paraId="68F4693F"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01.02.2025</w:t>
            </w:r>
          </w:p>
        </w:tc>
        <w:tc>
          <w:tcPr>
            <w:tcW w:w="2020" w:type="dxa"/>
            <w:gridSpan w:val="2"/>
            <w:tcBorders>
              <w:top w:val="nil"/>
              <w:left w:val="nil"/>
              <w:bottom w:val="nil"/>
              <w:right w:val="nil"/>
            </w:tcBorders>
            <w:noWrap/>
            <w:vAlign w:val="center"/>
            <w:hideMark/>
          </w:tcPr>
          <w:p w14:paraId="0376914C" w14:textId="77777777" w:rsidR="00DF529F" w:rsidRPr="00DF529F" w:rsidRDefault="00DF529F" w:rsidP="00DF529F">
            <w:pPr>
              <w:rPr>
                <w:rFonts w:ascii="Arial CE" w:hAnsi="Arial CE" w:cs="Arial CE"/>
                <w:sz w:val="20"/>
                <w:szCs w:val="20"/>
              </w:rPr>
            </w:pPr>
          </w:p>
        </w:tc>
        <w:tc>
          <w:tcPr>
            <w:tcW w:w="840" w:type="dxa"/>
            <w:gridSpan w:val="2"/>
            <w:tcBorders>
              <w:top w:val="nil"/>
              <w:left w:val="single" w:sz="4" w:space="0" w:color="000000"/>
              <w:bottom w:val="nil"/>
              <w:right w:val="nil"/>
            </w:tcBorders>
            <w:noWrap/>
            <w:vAlign w:val="center"/>
            <w:hideMark/>
          </w:tcPr>
          <w:p w14:paraId="76B0CA4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B5EC445" w14:textId="77777777" w:rsidTr="00DF529F">
        <w:trPr>
          <w:trHeight w:val="139"/>
        </w:trPr>
        <w:tc>
          <w:tcPr>
            <w:tcW w:w="314" w:type="dxa"/>
            <w:gridSpan w:val="2"/>
            <w:tcBorders>
              <w:top w:val="nil"/>
              <w:left w:val="single" w:sz="4" w:space="0" w:color="000000"/>
              <w:bottom w:val="nil"/>
              <w:right w:val="nil"/>
            </w:tcBorders>
            <w:noWrap/>
            <w:vAlign w:val="center"/>
            <w:hideMark/>
          </w:tcPr>
          <w:p w14:paraId="02A1152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78B520CD"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center"/>
            <w:hideMark/>
          </w:tcPr>
          <w:p w14:paraId="57B85C0C"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56B027C7"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3EF2DAF4"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05C69E6F"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2FB8A8FF"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5A37F99B"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306F8747"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41A56BB6"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0221F27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3F91961" w14:textId="77777777" w:rsidTr="00DF529F">
        <w:trPr>
          <w:trHeight w:val="514"/>
        </w:trPr>
        <w:tc>
          <w:tcPr>
            <w:tcW w:w="314" w:type="dxa"/>
            <w:gridSpan w:val="2"/>
            <w:tcBorders>
              <w:top w:val="nil"/>
              <w:left w:val="single" w:sz="4" w:space="0" w:color="000000"/>
              <w:bottom w:val="nil"/>
              <w:right w:val="nil"/>
            </w:tcBorders>
            <w:noWrap/>
            <w:vAlign w:val="center"/>
            <w:hideMark/>
          </w:tcPr>
          <w:p w14:paraId="2D9C888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476" w:type="dxa"/>
            <w:gridSpan w:val="6"/>
            <w:tcBorders>
              <w:top w:val="nil"/>
              <w:left w:val="nil"/>
              <w:bottom w:val="nil"/>
              <w:right w:val="nil"/>
            </w:tcBorders>
            <w:noWrap/>
            <w:vAlign w:val="center"/>
            <w:hideMark/>
          </w:tcPr>
          <w:p w14:paraId="692D6399"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Zadavatel:</w:t>
            </w:r>
          </w:p>
        </w:tc>
        <w:tc>
          <w:tcPr>
            <w:tcW w:w="4580" w:type="dxa"/>
            <w:gridSpan w:val="2"/>
            <w:tcBorders>
              <w:top w:val="nil"/>
              <w:left w:val="nil"/>
              <w:bottom w:val="nil"/>
              <w:right w:val="nil"/>
            </w:tcBorders>
            <w:noWrap/>
            <w:vAlign w:val="center"/>
            <w:hideMark/>
          </w:tcPr>
          <w:p w14:paraId="0D52E144"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Město Jindřichův Hradec</w:t>
            </w:r>
          </w:p>
        </w:tc>
        <w:tc>
          <w:tcPr>
            <w:tcW w:w="680" w:type="dxa"/>
            <w:gridSpan w:val="2"/>
            <w:tcBorders>
              <w:top w:val="nil"/>
              <w:left w:val="nil"/>
              <w:bottom w:val="nil"/>
              <w:right w:val="nil"/>
            </w:tcBorders>
            <w:noWrap/>
            <w:vAlign w:val="center"/>
            <w:hideMark/>
          </w:tcPr>
          <w:p w14:paraId="3F98AAC5" w14:textId="77777777" w:rsidR="00DF529F" w:rsidRPr="00DF529F" w:rsidRDefault="00DF529F" w:rsidP="00DF529F">
            <w:pPr>
              <w:rPr>
                <w:rFonts w:ascii="Arial CE" w:hAnsi="Arial CE" w:cs="Arial CE"/>
                <w:sz w:val="20"/>
                <w:szCs w:val="20"/>
              </w:rPr>
            </w:pPr>
          </w:p>
        </w:tc>
        <w:tc>
          <w:tcPr>
            <w:tcW w:w="1260" w:type="dxa"/>
            <w:gridSpan w:val="2"/>
            <w:tcBorders>
              <w:top w:val="nil"/>
              <w:left w:val="nil"/>
              <w:bottom w:val="nil"/>
              <w:right w:val="nil"/>
            </w:tcBorders>
            <w:noWrap/>
            <w:vAlign w:val="center"/>
            <w:hideMark/>
          </w:tcPr>
          <w:p w14:paraId="5EDC22D4"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3E3101FF"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Projektant:</w:t>
            </w:r>
          </w:p>
        </w:tc>
        <w:tc>
          <w:tcPr>
            <w:tcW w:w="2020" w:type="dxa"/>
            <w:gridSpan w:val="2"/>
            <w:tcBorders>
              <w:top w:val="nil"/>
              <w:left w:val="nil"/>
              <w:bottom w:val="nil"/>
              <w:right w:val="nil"/>
            </w:tcBorders>
            <w:vAlign w:val="center"/>
            <w:hideMark/>
          </w:tcPr>
          <w:p w14:paraId="79266B73"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Ing. arch. Tomáš Beneš</w:t>
            </w:r>
          </w:p>
        </w:tc>
        <w:tc>
          <w:tcPr>
            <w:tcW w:w="2020" w:type="dxa"/>
            <w:gridSpan w:val="2"/>
            <w:tcBorders>
              <w:top w:val="nil"/>
              <w:left w:val="nil"/>
              <w:bottom w:val="nil"/>
              <w:right w:val="nil"/>
            </w:tcBorders>
            <w:noWrap/>
            <w:vAlign w:val="center"/>
            <w:hideMark/>
          </w:tcPr>
          <w:p w14:paraId="51F5167C" w14:textId="77777777" w:rsidR="00DF529F" w:rsidRPr="00DF529F" w:rsidRDefault="00DF529F" w:rsidP="00DF529F">
            <w:pPr>
              <w:rPr>
                <w:rFonts w:ascii="Arial CE" w:hAnsi="Arial CE" w:cs="Arial CE"/>
                <w:sz w:val="20"/>
                <w:szCs w:val="20"/>
              </w:rPr>
            </w:pPr>
          </w:p>
        </w:tc>
        <w:tc>
          <w:tcPr>
            <w:tcW w:w="840" w:type="dxa"/>
            <w:gridSpan w:val="2"/>
            <w:tcBorders>
              <w:top w:val="nil"/>
              <w:left w:val="single" w:sz="4" w:space="0" w:color="000000"/>
              <w:bottom w:val="nil"/>
              <w:right w:val="nil"/>
            </w:tcBorders>
            <w:noWrap/>
            <w:vAlign w:val="center"/>
            <w:hideMark/>
          </w:tcPr>
          <w:p w14:paraId="426C68B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8708B9E" w14:textId="77777777" w:rsidTr="00DF529F">
        <w:trPr>
          <w:trHeight w:val="514"/>
        </w:trPr>
        <w:tc>
          <w:tcPr>
            <w:tcW w:w="314" w:type="dxa"/>
            <w:gridSpan w:val="2"/>
            <w:tcBorders>
              <w:top w:val="nil"/>
              <w:left w:val="single" w:sz="4" w:space="0" w:color="000000"/>
              <w:bottom w:val="nil"/>
              <w:right w:val="nil"/>
            </w:tcBorders>
            <w:noWrap/>
            <w:vAlign w:val="center"/>
            <w:hideMark/>
          </w:tcPr>
          <w:p w14:paraId="164F783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476" w:type="dxa"/>
            <w:gridSpan w:val="6"/>
            <w:tcBorders>
              <w:top w:val="nil"/>
              <w:left w:val="nil"/>
              <w:bottom w:val="nil"/>
              <w:right w:val="nil"/>
            </w:tcBorders>
            <w:noWrap/>
            <w:vAlign w:val="center"/>
            <w:hideMark/>
          </w:tcPr>
          <w:p w14:paraId="01C428AF"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Zhotovitel:</w:t>
            </w:r>
          </w:p>
        </w:tc>
        <w:tc>
          <w:tcPr>
            <w:tcW w:w="4580" w:type="dxa"/>
            <w:gridSpan w:val="2"/>
            <w:tcBorders>
              <w:top w:val="nil"/>
              <w:left w:val="nil"/>
              <w:bottom w:val="nil"/>
              <w:right w:val="nil"/>
            </w:tcBorders>
            <w:noWrap/>
            <w:vAlign w:val="center"/>
            <w:hideMark/>
          </w:tcPr>
          <w:p w14:paraId="5D596C5B"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 xml:space="preserve"> </w:t>
            </w:r>
          </w:p>
        </w:tc>
        <w:tc>
          <w:tcPr>
            <w:tcW w:w="680" w:type="dxa"/>
            <w:gridSpan w:val="2"/>
            <w:tcBorders>
              <w:top w:val="nil"/>
              <w:left w:val="nil"/>
              <w:bottom w:val="nil"/>
              <w:right w:val="nil"/>
            </w:tcBorders>
            <w:noWrap/>
            <w:vAlign w:val="center"/>
            <w:hideMark/>
          </w:tcPr>
          <w:p w14:paraId="4A9ED466" w14:textId="77777777" w:rsidR="00DF529F" w:rsidRPr="00DF529F" w:rsidRDefault="00DF529F" w:rsidP="00DF529F">
            <w:pPr>
              <w:rPr>
                <w:rFonts w:ascii="Arial CE" w:hAnsi="Arial CE" w:cs="Arial CE"/>
                <w:sz w:val="20"/>
                <w:szCs w:val="20"/>
              </w:rPr>
            </w:pPr>
          </w:p>
        </w:tc>
        <w:tc>
          <w:tcPr>
            <w:tcW w:w="1260" w:type="dxa"/>
            <w:gridSpan w:val="2"/>
            <w:tcBorders>
              <w:top w:val="nil"/>
              <w:left w:val="nil"/>
              <w:bottom w:val="nil"/>
              <w:right w:val="nil"/>
            </w:tcBorders>
            <w:noWrap/>
            <w:vAlign w:val="center"/>
            <w:hideMark/>
          </w:tcPr>
          <w:p w14:paraId="4A4728C4"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26F3CDA2"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Zpracovatel:</w:t>
            </w:r>
          </w:p>
        </w:tc>
        <w:tc>
          <w:tcPr>
            <w:tcW w:w="2020" w:type="dxa"/>
            <w:gridSpan w:val="2"/>
            <w:tcBorders>
              <w:top w:val="nil"/>
              <w:left w:val="nil"/>
              <w:bottom w:val="nil"/>
              <w:right w:val="nil"/>
            </w:tcBorders>
            <w:vAlign w:val="center"/>
            <w:hideMark/>
          </w:tcPr>
          <w:p w14:paraId="72247EF0"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0</w:t>
            </w:r>
          </w:p>
        </w:tc>
        <w:tc>
          <w:tcPr>
            <w:tcW w:w="2020" w:type="dxa"/>
            <w:gridSpan w:val="2"/>
            <w:tcBorders>
              <w:top w:val="nil"/>
              <w:left w:val="nil"/>
              <w:bottom w:val="nil"/>
              <w:right w:val="nil"/>
            </w:tcBorders>
            <w:noWrap/>
            <w:vAlign w:val="center"/>
            <w:hideMark/>
          </w:tcPr>
          <w:p w14:paraId="7D26BB23" w14:textId="77777777" w:rsidR="00DF529F" w:rsidRPr="00DF529F" w:rsidRDefault="00DF529F" w:rsidP="00DF529F">
            <w:pPr>
              <w:rPr>
                <w:rFonts w:ascii="Arial CE" w:hAnsi="Arial CE" w:cs="Arial CE"/>
                <w:sz w:val="20"/>
                <w:szCs w:val="20"/>
              </w:rPr>
            </w:pPr>
          </w:p>
        </w:tc>
        <w:tc>
          <w:tcPr>
            <w:tcW w:w="840" w:type="dxa"/>
            <w:gridSpan w:val="2"/>
            <w:tcBorders>
              <w:top w:val="nil"/>
              <w:left w:val="single" w:sz="4" w:space="0" w:color="000000"/>
              <w:bottom w:val="nil"/>
              <w:right w:val="nil"/>
            </w:tcBorders>
            <w:noWrap/>
            <w:vAlign w:val="center"/>
            <w:hideMark/>
          </w:tcPr>
          <w:p w14:paraId="51E63AF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F9B31A9" w14:textId="77777777" w:rsidTr="00DF529F">
        <w:trPr>
          <w:trHeight w:val="210"/>
        </w:trPr>
        <w:tc>
          <w:tcPr>
            <w:tcW w:w="314" w:type="dxa"/>
            <w:gridSpan w:val="2"/>
            <w:tcBorders>
              <w:top w:val="nil"/>
              <w:left w:val="single" w:sz="4" w:space="0" w:color="000000"/>
              <w:bottom w:val="nil"/>
              <w:right w:val="nil"/>
            </w:tcBorders>
            <w:noWrap/>
            <w:vAlign w:val="center"/>
            <w:hideMark/>
          </w:tcPr>
          <w:p w14:paraId="60A8F23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4C61A65D"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center"/>
            <w:hideMark/>
          </w:tcPr>
          <w:p w14:paraId="59380AF6"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56095CA7"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403451FA"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3239BF75"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6C72CAF6"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0AE128F2"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7AEC7CD7"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5D7E3565"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4DD3561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D2D8013" w14:textId="77777777" w:rsidTr="00DF529F">
        <w:trPr>
          <w:trHeight w:val="585"/>
        </w:trPr>
        <w:tc>
          <w:tcPr>
            <w:tcW w:w="314" w:type="dxa"/>
            <w:gridSpan w:val="2"/>
            <w:tcBorders>
              <w:top w:val="nil"/>
              <w:left w:val="single" w:sz="4" w:space="0" w:color="000000"/>
              <w:bottom w:val="nil"/>
              <w:right w:val="nil"/>
            </w:tcBorders>
            <w:noWrap/>
            <w:vAlign w:val="center"/>
            <w:hideMark/>
          </w:tcPr>
          <w:p w14:paraId="3FCCF0C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lastRenderedPageBreak/>
              <w:t> </w:t>
            </w:r>
          </w:p>
        </w:tc>
        <w:tc>
          <w:tcPr>
            <w:tcW w:w="2476" w:type="dxa"/>
            <w:gridSpan w:val="6"/>
            <w:tcBorders>
              <w:top w:val="nil"/>
              <w:left w:val="nil"/>
              <w:bottom w:val="nil"/>
              <w:right w:val="nil"/>
            </w:tcBorders>
            <w:shd w:val="clear" w:color="000000" w:fill="D2D2D2"/>
            <w:noWrap/>
            <w:vAlign w:val="center"/>
            <w:hideMark/>
          </w:tcPr>
          <w:p w14:paraId="343E71C4" w14:textId="77777777" w:rsidR="00DF529F" w:rsidRPr="00DF529F" w:rsidRDefault="00DF529F" w:rsidP="00DF529F">
            <w:pPr>
              <w:rPr>
                <w:rFonts w:ascii="Arial CE" w:hAnsi="Arial CE" w:cs="Arial CE"/>
                <w:sz w:val="18"/>
                <w:szCs w:val="18"/>
              </w:rPr>
            </w:pPr>
            <w:r w:rsidRPr="00DF529F">
              <w:rPr>
                <w:rFonts w:ascii="Arial CE" w:hAnsi="Arial CE" w:cs="Arial CE"/>
                <w:sz w:val="18"/>
                <w:szCs w:val="18"/>
              </w:rPr>
              <w:t xml:space="preserve">Kód </w:t>
            </w:r>
            <w:proofErr w:type="gramStart"/>
            <w:r w:rsidRPr="00DF529F">
              <w:rPr>
                <w:rFonts w:ascii="Arial CE" w:hAnsi="Arial CE" w:cs="Arial CE"/>
                <w:sz w:val="18"/>
                <w:szCs w:val="18"/>
              </w:rPr>
              <w:t>dílu - Popis</w:t>
            </w:r>
            <w:proofErr w:type="gramEnd"/>
          </w:p>
        </w:tc>
        <w:tc>
          <w:tcPr>
            <w:tcW w:w="4580" w:type="dxa"/>
            <w:gridSpan w:val="2"/>
            <w:tcBorders>
              <w:top w:val="nil"/>
              <w:left w:val="nil"/>
              <w:bottom w:val="nil"/>
              <w:right w:val="nil"/>
            </w:tcBorders>
            <w:shd w:val="clear" w:color="000000" w:fill="D2D2D2"/>
            <w:noWrap/>
            <w:vAlign w:val="center"/>
            <w:hideMark/>
          </w:tcPr>
          <w:p w14:paraId="5A9F33C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gridSpan w:val="2"/>
            <w:tcBorders>
              <w:top w:val="nil"/>
              <w:left w:val="nil"/>
              <w:bottom w:val="nil"/>
              <w:right w:val="nil"/>
            </w:tcBorders>
            <w:shd w:val="clear" w:color="000000" w:fill="D2D2D2"/>
            <w:noWrap/>
            <w:vAlign w:val="center"/>
            <w:hideMark/>
          </w:tcPr>
          <w:p w14:paraId="2891853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gridSpan w:val="2"/>
            <w:tcBorders>
              <w:top w:val="nil"/>
              <w:left w:val="nil"/>
              <w:bottom w:val="nil"/>
              <w:right w:val="nil"/>
            </w:tcBorders>
            <w:shd w:val="clear" w:color="000000" w:fill="D2D2D2"/>
            <w:noWrap/>
            <w:vAlign w:val="center"/>
            <w:hideMark/>
          </w:tcPr>
          <w:p w14:paraId="71B0BD3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gridSpan w:val="2"/>
            <w:tcBorders>
              <w:top w:val="nil"/>
              <w:left w:val="nil"/>
              <w:bottom w:val="nil"/>
              <w:right w:val="nil"/>
            </w:tcBorders>
            <w:shd w:val="clear" w:color="000000" w:fill="D2D2D2"/>
            <w:noWrap/>
            <w:vAlign w:val="center"/>
            <w:hideMark/>
          </w:tcPr>
          <w:p w14:paraId="2456C05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nil"/>
              <w:left w:val="nil"/>
              <w:bottom w:val="nil"/>
              <w:right w:val="nil"/>
            </w:tcBorders>
            <w:shd w:val="clear" w:color="000000" w:fill="D2D2D2"/>
            <w:noWrap/>
            <w:vAlign w:val="center"/>
            <w:hideMark/>
          </w:tcPr>
          <w:p w14:paraId="2F1DA4A5" w14:textId="77777777" w:rsidR="00DF529F" w:rsidRPr="00DF529F" w:rsidRDefault="00DF529F" w:rsidP="00DF529F">
            <w:pPr>
              <w:jc w:val="right"/>
              <w:rPr>
                <w:rFonts w:ascii="Arial CE" w:hAnsi="Arial CE" w:cs="Arial CE"/>
                <w:sz w:val="18"/>
                <w:szCs w:val="18"/>
              </w:rPr>
            </w:pPr>
            <w:r w:rsidRPr="00DF529F">
              <w:rPr>
                <w:rFonts w:ascii="Arial CE" w:hAnsi="Arial CE" w:cs="Arial CE"/>
                <w:sz w:val="18"/>
                <w:szCs w:val="18"/>
              </w:rPr>
              <w:t>Cena celkem [CZK]</w:t>
            </w:r>
          </w:p>
        </w:tc>
        <w:tc>
          <w:tcPr>
            <w:tcW w:w="2020" w:type="dxa"/>
            <w:gridSpan w:val="2"/>
            <w:tcBorders>
              <w:top w:val="nil"/>
              <w:left w:val="nil"/>
              <w:bottom w:val="nil"/>
              <w:right w:val="nil"/>
            </w:tcBorders>
            <w:shd w:val="clear" w:color="000000" w:fill="D2D2D2"/>
            <w:noWrap/>
            <w:vAlign w:val="center"/>
            <w:hideMark/>
          </w:tcPr>
          <w:p w14:paraId="1F421C0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gridSpan w:val="2"/>
            <w:tcBorders>
              <w:top w:val="nil"/>
              <w:left w:val="single" w:sz="4" w:space="0" w:color="000000"/>
              <w:bottom w:val="nil"/>
              <w:right w:val="nil"/>
            </w:tcBorders>
            <w:noWrap/>
            <w:vAlign w:val="center"/>
            <w:hideMark/>
          </w:tcPr>
          <w:p w14:paraId="4639A9A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D9A6F06" w14:textId="77777777" w:rsidTr="00DF529F">
        <w:trPr>
          <w:trHeight w:val="210"/>
        </w:trPr>
        <w:tc>
          <w:tcPr>
            <w:tcW w:w="314" w:type="dxa"/>
            <w:gridSpan w:val="2"/>
            <w:tcBorders>
              <w:top w:val="nil"/>
              <w:left w:val="single" w:sz="4" w:space="0" w:color="000000"/>
              <w:bottom w:val="nil"/>
              <w:right w:val="nil"/>
            </w:tcBorders>
            <w:noWrap/>
            <w:vAlign w:val="center"/>
            <w:hideMark/>
          </w:tcPr>
          <w:p w14:paraId="459712A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4FB42C0C"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center"/>
            <w:hideMark/>
          </w:tcPr>
          <w:p w14:paraId="4E0AA0D9"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08C99288"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38071BE3"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03C59AF3"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4ED61AB1"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06CADDE8"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2FAFCC72"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06430FFA"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55C8A62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0DC26D6" w14:textId="77777777" w:rsidTr="00DF529F">
        <w:trPr>
          <w:trHeight w:val="458"/>
        </w:trPr>
        <w:tc>
          <w:tcPr>
            <w:tcW w:w="314" w:type="dxa"/>
            <w:gridSpan w:val="2"/>
            <w:tcBorders>
              <w:top w:val="nil"/>
              <w:left w:val="single" w:sz="4" w:space="0" w:color="000000"/>
              <w:bottom w:val="nil"/>
              <w:right w:val="nil"/>
            </w:tcBorders>
            <w:noWrap/>
            <w:vAlign w:val="center"/>
            <w:hideMark/>
          </w:tcPr>
          <w:p w14:paraId="78A1F8A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7056" w:type="dxa"/>
            <w:gridSpan w:val="8"/>
            <w:tcBorders>
              <w:top w:val="nil"/>
              <w:left w:val="nil"/>
              <w:bottom w:val="nil"/>
              <w:right w:val="nil"/>
            </w:tcBorders>
            <w:noWrap/>
            <w:vAlign w:val="center"/>
            <w:hideMark/>
          </w:tcPr>
          <w:p w14:paraId="78CCA602" w14:textId="77777777" w:rsidR="00DF529F" w:rsidRPr="00DF529F" w:rsidRDefault="00DF529F" w:rsidP="00DF529F">
            <w:pPr>
              <w:rPr>
                <w:rFonts w:ascii="Arial CE" w:hAnsi="Arial CE" w:cs="Arial CE"/>
                <w:b/>
                <w:bCs/>
                <w:color w:val="800000"/>
              </w:rPr>
            </w:pPr>
            <w:r w:rsidRPr="00DF529F">
              <w:rPr>
                <w:rFonts w:ascii="Arial CE" w:hAnsi="Arial CE" w:cs="Arial CE"/>
                <w:b/>
                <w:bCs/>
                <w:color w:val="800000"/>
              </w:rPr>
              <w:t>Náklady ze soupisu prací</w:t>
            </w:r>
          </w:p>
        </w:tc>
        <w:tc>
          <w:tcPr>
            <w:tcW w:w="680" w:type="dxa"/>
            <w:gridSpan w:val="2"/>
            <w:tcBorders>
              <w:top w:val="nil"/>
              <w:left w:val="nil"/>
              <w:bottom w:val="nil"/>
              <w:right w:val="nil"/>
            </w:tcBorders>
            <w:noWrap/>
            <w:vAlign w:val="center"/>
            <w:hideMark/>
          </w:tcPr>
          <w:p w14:paraId="5E09936F" w14:textId="77777777" w:rsidR="00DF529F" w:rsidRPr="00DF529F" w:rsidRDefault="00DF529F" w:rsidP="00DF529F">
            <w:pPr>
              <w:rPr>
                <w:rFonts w:ascii="Arial CE" w:hAnsi="Arial CE" w:cs="Arial CE"/>
                <w:b/>
                <w:bCs/>
                <w:color w:val="800000"/>
              </w:rPr>
            </w:pPr>
          </w:p>
        </w:tc>
        <w:tc>
          <w:tcPr>
            <w:tcW w:w="1260" w:type="dxa"/>
            <w:gridSpan w:val="2"/>
            <w:tcBorders>
              <w:top w:val="nil"/>
              <w:left w:val="nil"/>
              <w:bottom w:val="nil"/>
              <w:right w:val="nil"/>
            </w:tcBorders>
            <w:noWrap/>
            <w:vAlign w:val="center"/>
            <w:hideMark/>
          </w:tcPr>
          <w:p w14:paraId="3069FB24"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6CD46A8B"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2C0847DD" w14:textId="77777777" w:rsidR="00DF529F" w:rsidRPr="00DF529F" w:rsidRDefault="00DF529F" w:rsidP="00DF529F">
            <w:pPr>
              <w:jc w:val="right"/>
              <w:rPr>
                <w:rFonts w:ascii="Arial CE" w:hAnsi="Arial CE" w:cs="Arial CE"/>
                <w:b/>
                <w:bCs/>
                <w:color w:val="960000"/>
              </w:rPr>
            </w:pPr>
            <w:r w:rsidRPr="00DF529F">
              <w:rPr>
                <w:rFonts w:ascii="Arial CE" w:hAnsi="Arial CE" w:cs="Arial CE"/>
                <w:b/>
                <w:bCs/>
                <w:color w:val="960000"/>
              </w:rPr>
              <w:t>1 432 589,94</w:t>
            </w:r>
          </w:p>
        </w:tc>
        <w:tc>
          <w:tcPr>
            <w:tcW w:w="2020" w:type="dxa"/>
            <w:gridSpan w:val="2"/>
            <w:tcBorders>
              <w:top w:val="nil"/>
              <w:left w:val="nil"/>
              <w:bottom w:val="nil"/>
              <w:right w:val="nil"/>
            </w:tcBorders>
            <w:noWrap/>
            <w:vAlign w:val="center"/>
            <w:hideMark/>
          </w:tcPr>
          <w:p w14:paraId="54B9BC61" w14:textId="77777777" w:rsidR="00DF529F" w:rsidRPr="00DF529F" w:rsidRDefault="00DF529F" w:rsidP="00DF529F">
            <w:pPr>
              <w:jc w:val="right"/>
              <w:rPr>
                <w:rFonts w:ascii="Arial CE" w:hAnsi="Arial CE" w:cs="Arial CE"/>
                <w:b/>
                <w:bCs/>
                <w:color w:val="960000"/>
              </w:rPr>
            </w:pPr>
          </w:p>
        </w:tc>
        <w:tc>
          <w:tcPr>
            <w:tcW w:w="840" w:type="dxa"/>
            <w:gridSpan w:val="2"/>
            <w:tcBorders>
              <w:top w:val="nil"/>
              <w:left w:val="single" w:sz="4" w:space="0" w:color="000000"/>
              <w:bottom w:val="nil"/>
              <w:right w:val="nil"/>
            </w:tcBorders>
            <w:noWrap/>
            <w:vAlign w:val="center"/>
            <w:hideMark/>
          </w:tcPr>
          <w:p w14:paraId="747CBFE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CBE3261" w14:textId="77777777" w:rsidTr="00DF529F">
        <w:trPr>
          <w:trHeight w:val="499"/>
        </w:trPr>
        <w:tc>
          <w:tcPr>
            <w:tcW w:w="314" w:type="dxa"/>
            <w:gridSpan w:val="2"/>
            <w:tcBorders>
              <w:top w:val="nil"/>
              <w:left w:val="single" w:sz="4" w:space="0" w:color="000000"/>
              <w:bottom w:val="nil"/>
              <w:right w:val="nil"/>
            </w:tcBorders>
            <w:noWrap/>
            <w:vAlign w:val="center"/>
            <w:hideMark/>
          </w:tcPr>
          <w:p w14:paraId="48CAD90D"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c>
          <w:tcPr>
            <w:tcW w:w="401" w:type="dxa"/>
            <w:gridSpan w:val="2"/>
            <w:tcBorders>
              <w:top w:val="nil"/>
              <w:left w:val="nil"/>
              <w:bottom w:val="nil"/>
              <w:right w:val="nil"/>
            </w:tcBorders>
            <w:noWrap/>
            <w:vAlign w:val="center"/>
            <w:hideMark/>
          </w:tcPr>
          <w:p w14:paraId="28F5A48F" w14:textId="77777777" w:rsidR="00DF529F" w:rsidRPr="00DF529F" w:rsidRDefault="00DF529F" w:rsidP="00DF529F">
            <w:pPr>
              <w:rPr>
                <w:rFonts w:ascii="Arial CE" w:hAnsi="Arial CE" w:cs="Arial CE"/>
                <w:color w:val="003366"/>
              </w:rPr>
            </w:pPr>
          </w:p>
        </w:tc>
        <w:tc>
          <w:tcPr>
            <w:tcW w:w="6655" w:type="dxa"/>
            <w:gridSpan w:val="6"/>
            <w:tcBorders>
              <w:top w:val="nil"/>
              <w:left w:val="nil"/>
              <w:bottom w:val="single" w:sz="4" w:space="0" w:color="969696"/>
              <w:right w:val="nil"/>
            </w:tcBorders>
            <w:noWrap/>
            <w:vAlign w:val="center"/>
            <w:hideMark/>
          </w:tcPr>
          <w:p w14:paraId="72B6DDCF" w14:textId="77777777" w:rsidR="00DF529F" w:rsidRPr="00DF529F" w:rsidRDefault="00DF529F" w:rsidP="00DF529F">
            <w:pPr>
              <w:rPr>
                <w:rFonts w:ascii="Arial CE" w:hAnsi="Arial CE" w:cs="Arial CE"/>
                <w:color w:val="003366"/>
              </w:rPr>
            </w:pPr>
            <w:proofErr w:type="gramStart"/>
            <w:r w:rsidRPr="00DF529F">
              <w:rPr>
                <w:rFonts w:ascii="Arial CE" w:hAnsi="Arial CE" w:cs="Arial CE"/>
                <w:color w:val="003366"/>
              </w:rPr>
              <w:t>HSV - Práce</w:t>
            </w:r>
            <w:proofErr w:type="gramEnd"/>
            <w:r w:rsidRPr="00DF529F">
              <w:rPr>
                <w:rFonts w:ascii="Arial CE" w:hAnsi="Arial CE" w:cs="Arial CE"/>
                <w:color w:val="003366"/>
              </w:rPr>
              <w:t xml:space="preserve"> a dodávky HSV</w:t>
            </w:r>
          </w:p>
        </w:tc>
        <w:tc>
          <w:tcPr>
            <w:tcW w:w="680" w:type="dxa"/>
            <w:gridSpan w:val="2"/>
            <w:tcBorders>
              <w:top w:val="nil"/>
              <w:left w:val="nil"/>
              <w:bottom w:val="single" w:sz="4" w:space="0" w:color="969696"/>
              <w:right w:val="nil"/>
            </w:tcBorders>
            <w:noWrap/>
            <w:vAlign w:val="center"/>
            <w:hideMark/>
          </w:tcPr>
          <w:p w14:paraId="6C68428F"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c>
          <w:tcPr>
            <w:tcW w:w="1260" w:type="dxa"/>
            <w:gridSpan w:val="2"/>
            <w:tcBorders>
              <w:top w:val="nil"/>
              <w:left w:val="nil"/>
              <w:bottom w:val="single" w:sz="4" w:space="0" w:color="969696"/>
              <w:right w:val="nil"/>
            </w:tcBorders>
            <w:noWrap/>
            <w:vAlign w:val="center"/>
            <w:hideMark/>
          </w:tcPr>
          <w:p w14:paraId="76CE6B98"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c>
          <w:tcPr>
            <w:tcW w:w="1420" w:type="dxa"/>
            <w:gridSpan w:val="2"/>
            <w:tcBorders>
              <w:top w:val="nil"/>
              <w:left w:val="nil"/>
              <w:bottom w:val="single" w:sz="4" w:space="0" w:color="969696"/>
              <w:right w:val="nil"/>
            </w:tcBorders>
            <w:noWrap/>
            <w:vAlign w:val="center"/>
            <w:hideMark/>
          </w:tcPr>
          <w:p w14:paraId="6802ABF7"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c>
          <w:tcPr>
            <w:tcW w:w="2020" w:type="dxa"/>
            <w:gridSpan w:val="2"/>
            <w:tcBorders>
              <w:top w:val="nil"/>
              <w:left w:val="nil"/>
              <w:bottom w:val="single" w:sz="4" w:space="0" w:color="969696"/>
              <w:right w:val="nil"/>
            </w:tcBorders>
            <w:noWrap/>
            <w:vAlign w:val="center"/>
            <w:hideMark/>
          </w:tcPr>
          <w:p w14:paraId="498C0569" w14:textId="77777777" w:rsidR="00DF529F" w:rsidRPr="00DF529F" w:rsidRDefault="00DF529F" w:rsidP="00DF529F">
            <w:pPr>
              <w:jc w:val="right"/>
              <w:rPr>
                <w:rFonts w:ascii="Arial CE" w:hAnsi="Arial CE" w:cs="Arial CE"/>
                <w:color w:val="003366"/>
              </w:rPr>
            </w:pPr>
            <w:r w:rsidRPr="00DF529F">
              <w:rPr>
                <w:rFonts w:ascii="Arial CE" w:hAnsi="Arial CE" w:cs="Arial CE"/>
                <w:color w:val="003366"/>
              </w:rPr>
              <w:t>1 418 538,84</w:t>
            </w:r>
          </w:p>
        </w:tc>
        <w:tc>
          <w:tcPr>
            <w:tcW w:w="2020" w:type="dxa"/>
            <w:gridSpan w:val="2"/>
            <w:tcBorders>
              <w:top w:val="nil"/>
              <w:left w:val="nil"/>
              <w:bottom w:val="nil"/>
              <w:right w:val="nil"/>
            </w:tcBorders>
            <w:noWrap/>
            <w:vAlign w:val="center"/>
            <w:hideMark/>
          </w:tcPr>
          <w:p w14:paraId="1BB86F74" w14:textId="77777777" w:rsidR="00DF529F" w:rsidRPr="00DF529F" w:rsidRDefault="00DF529F" w:rsidP="00DF529F">
            <w:pPr>
              <w:jc w:val="right"/>
              <w:rPr>
                <w:rFonts w:ascii="Arial CE" w:hAnsi="Arial CE" w:cs="Arial CE"/>
                <w:color w:val="003366"/>
              </w:rPr>
            </w:pPr>
          </w:p>
        </w:tc>
        <w:tc>
          <w:tcPr>
            <w:tcW w:w="840" w:type="dxa"/>
            <w:gridSpan w:val="2"/>
            <w:tcBorders>
              <w:top w:val="nil"/>
              <w:left w:val="single" w:sz="4" w:space="0" w:color="000000"/>
              <w:bottom w:val="nil"/>
              <w:right w:val="nil"/>
            </w:tcBorders>
            <w:noWrap/>
            <w:vAlign w:val="center"/>
            <w:hideMark/>
          </w:tcPr>
          <w:p w14:paraId="0D98749C"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r>
      <w:tr w:rsidR="00DF529F" w:rsidRPr="00DF529F" w14:paraId="7168AD69" w14:textId="77777777" w:rsidTr="00DF529F">
        <w:trPr>
          <w:trHeight w:val="398"/>
        </w:trPr>
        <w:tc>
          <w:tcPr>
            <w:tcW w:w="314" w:type="dxa"/>
            <w:gridSpan w:val="2"/>
            <w:tcBorders>
              <w:top w:val="nil"/>
              <w:left w:val="single" w:sz="4" w:space="0" w:color="000000"/>
              <w:bottom w:val="nil"/>
              <w:right w:val="nil"/>
            </w:tcBorders>
            <w:noWrap/>
            <w:vAlign w:val="center"/>
            <w:hideMark/>
          </w:tcPr>
          <w:p w14:paraId="179F8570"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401" w:type="dxa"/>
            <w:gridSpan w:val="2"/>
            <w:tcBorders>
              <w:top w:val="nil"/>
              <w:left w:val="nil"/>
              <w:bottom w:val="nil"/>
              <w:right w:val="nil"/>
            </w:tcBorders>
            <w:noWrap/>
            <w:vAlign w:val="center"/>
            <w:hideMark/>
          </w:tcPr>
          <w:p w14:paraId="5DCED721" w14:textId="77777777" w:rsidR="00DF529F" w:rsidRPr="00DF529F" w:rsidRDefault="00DF529F" w:rsidP="00DF529F">
            <w:pPr>
              <w:rPr>
                <w:rFonts w:ascii="Arial CE" w:hAnsi="Arial CE" w:cs="Arial CE"/>
                <w:color w:val="003366"/>
                <w:sz w:val="20"/>
                <w:szCs w:val="20"/>
              </w:rPr>
            </w:pPr>
          </w:p>
        </w:tc>
        <w:tc>
          <w:tcPr>
            <w:tcW w:w="2075" w:type="dxa"/>
            <w:gridSpan w:val="4"/>
            <w:tcBorders>
              <w:top w:val="nil"/>
              <w:left w:val="nil"/>
              <w:bottom w:val="single" w:sz="4" w:space="0" w:color="969696"/>
              <w:right w:val="nil"/>
            </w:tcBorders>
            <w:noWrap/>
            <w:vAlign w:val="center"/>
            <w:hideMark/>
          </w:tcPr>
          <w:p w14:paraId="631FE4BA"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xml:space="preserve">    1 - Zemní práce</w:t>
            </w:r>
          </w:p>
        </w:tc>
        <w:tc>
          <w:tcPr>
            <w:tcW w:w="4580" w:type="dxa"/>
            <w:gridSpan w:val="2"/>
            <w:tcBorders>
              <w:top w:val="nil"/>
              <w:left w:val="nil"/>
              <w:bottom w:val="single" w:sz="4" w:space="0" w:color="969696"/>
              <w:right w:val="nil"/>
            </w:tcBorders>
            <w:noWrap/>
            <w:vAlign w:val="center"/>
            <w:hideMark/>
          </w:tcPr>
          <w:p w14:paraId="5996A84F"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680" w:type="dxa"/>
            <w:gridSpan w:val="2"/>
            <w:tcBorders>
              <w:top w:val="nil"/>
              <w:left w:val="nil"/>
              <w:bottom w:val="single" w:sz="4" w:space="0" w:color="969696"/>
              <w:right w:val="nil"/>
            </w:tcBorders>
            <w:noWrap/>
            <w:vAlign w:val="center"/>
            <w:hideMark/>
          </w:tcPr>
          <w:p w14:paraId="03C3B864"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260" w:type="dxa"/>
            <w:gridSpan w:val="2"/>
            <w:tcBorders>
              <w:top w:val="nil"/>
              <w:left w:val="nil"/>
              <w:bottom w:val="single" w:sz="4" w:space="0" w:color="969696"/>
              <w:right w:val="nil"/>
            </w:tcBorders>
            <w:noWrap/>
            <w:vAlign w:val="center"/>
            <w:hideMark/>
          </w:tcPr>
          <w:p w14:paraId="06859811"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420" w:type="dxa"/>
            <w:gridSpan w:val="2"/>
            <w:tcBorders>
              <w:top w:val="nil"/>
              <w:left w:val="nil"/>
              <w:bottom w:val="single" w:sz="4" w:space="0" w:color="969696"/>
              <w:right w:val="nil"/>
            </w:tcBorders>
            <w:noWrap/>
            <w:vAlign w:val="center"/>
            <w:hideMark/>
          </w:tcPr>
          <w:p w14:paraId="4E277F72"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2020" w:type="dxa"/>
            <w:gridSpan w:val="2"/>
            <w:tcBorders>
              <w:top w:val="nil"/>
              <w:left w:val="nil"/>
              <w:bottom w:val="single" w:sz="4" w:space="0" w:color="969696"/>
              <w:right w:val="nil"/>
            </w:tcBorders>
            <w:noWrap/>
            <w:vAlign w:val="center"/>
            <w:hideMark/>
          </w:tcPr>
          <w:p w14:paraId="5C5105E3" w14:textId="77777777" w:rsidR="00DF529F" w:rsidRPr="00DF529F" w:rsidRDefault="00DF529F" w:rsidP="00DF529F">
            <w:pPr>
              <w:jc w:val="right"/>
              <w:rPr>
                <w:rFonts w:ascii="Arial CE" w:hAnsi="Arial CE" w:cs="Arial CE"/>
                <w:color w:val="003366"/>
                <w:sz w:val="20"/>
                <w:szCs w:val="20"/>
              </w:rPr>
            </w:pPr>
            <w:r w:rsidRPr="00DF529F">
              <w:rPr>
                <w:rFonts w:ascii="Arial CE" w:hAnsi="Arial CE" w:cs="Arial CE"/>
                <w:color w:val="003366"/>
                <w:sz w:val="20"/>
                <w:szCs w:val="20"/>
              </w:rPr>
              <w:t>549 573,70</w:t>
            </w:r>
          </w:p>
        </w:tc>
        <w:tc>
          <w:tcPr>
            <w:tcW w:w="2020" w:type="dxa"/>
            <w:gridSpan w:val="2"/>
            <w:tcBorders>
              <w:top w:val="nil"/>
              <w:left w:val="nil"/>
              <w:bottom w:val="nil"/>
              <w:right w:val="nil"/>
            </w:tcBorders>
            <w:noWrap/>
            <w:vAlign w:val="center"/>
            <w:hideMark/>
          </w:tcPr>
          <w:p w14:paraId="2B5BCEA0" w14:textId="77777777" w:rsidR="00DF529F" w:rsidRPr="00DF529F" w:rsidRDefault="00DF529F" w:rsidP="00DF529F">
            <w:pPr>
              <w:jc w:val="right"/>
              <w:rPr>
                <w:rFonts w:ascii="Arial CE" w:hAnsi="Arial CE" w:cs="Arial CE"/>
                <w:color w:val="003366"/>
                <w:sz w:val="20"/>
                <w:szCs w:val="20"/>
              </w:rPr>
            </w:pPr>
          </w:p>
        </w:tc>
        <w:tc>
          <w:tcPr>
            <w:tcW w:w="840" w:type="dxa"/>
            <w:gridSpan w:val="2"/>
            <w:tcBorders>
              <w:top w:val="nil"/>
              <w:left w:val="single" w:sz="4" w:space="0" w:color="000000"/>
              <w:bottom w:val="nil"/>
              <w:right w:val="nil"/>
            </w:tcBorders>
            <w:noWrap/>
            <w:vAlign w:val="center"/>
            <w:hideMark/>
          </w:tcPr>
          <w:p w14:paraId="7C129EF2"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r>
      <w:tr w:rsidR="00DF529F" w:rsidRPr="00DF529F" w14:paraId="6F4DCC97" w14:textId="77777777" w:rsidTr="00DF529F">
        <w:trPr>
          <w:trHeight w:val="398"/>
        </w:trPr>
        <w:tc>
          <w:tcPr>
            <w:tcW w:w="314" w:type="dxa"/>
            <w:gridSpan w:val="2"/>
            <w:tcBorders>
              <w:top w:val="nil"/>
              <w:left w:val="single" w:sz="4" w:space="0" w:color="000000"/>
              <w:bottom w:val="nil"/>
              <w:right w:val="nil"/>
            </w:tcBorders>
            <w:noWrap/>
            <w:vAlign w:val="center"/>
            <w:hideMark/>
          </w:tcPr>
          <w:p w14:paraId="57D18CF4"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401" w:type="dxa"/>
            <w:gridSpan w:val="2"/>
            <w:tcBorders>
              <w:top w:val="nil"/>
              <w:left w:val="nil"/>
              <w:bottom w:val="nil"/>
              <w:right w:val="nil"/>
            </w:tcBorders>
            <w:noWrap/>
            <w:vAlign w:val="center"/>
            <w:hideMark/>
          </w:tcPr>
          <w:p w14:paraId="1D195791" w14:textId="77777777" w:rsidR="00DF529F" w:rsidRPr="00DF529F" w:rsidRDefault="00DF529F" w:rsidP="00DF529F">
            <w:pPr>
              <w:rPr>
                <w:rFonts w:ascii="Arial CE" w:hAnsi="Arial CE" w:cs="Arial CE"/>
                <w:color w:val="003366"/>
                <w:sz w:val="20"/>
                <w:szCs w:val="20"/>
              </w:rPr>
            </w:pPr>
          </w:p>
        </w:tc>
        <w:tc>
          <w:tcPr>
            <w:tcW w:w="6655" w:type="dxa"/>
            <w:gridSpan w:val="6"/>
            <w:tcBorders>
              <w:top w:val="nil"/>
              <w:left w:val="nil"/>
              <w:bottom w:val="single" w:sz="4" w:space="0" w:color="969696"/>
              <w:right w:val="nil"/>
            </w:tcBorders>
            <w:noWrap/>
            <w:vAlign w:val="center"/>
            <w:hideMark/>
          </w:tcPr>
          <w:p w14:paraId="704110DE"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xml:space="preserve">    9 - Ostatní konstrukce a práce, bourání</w:t>
            </w:r>
          </w:p>
        </w:tc>
        <w:tc>
          <w:tcPr>
            <w:tcW w:w="680" w:type="dxa"/>
            <w:gridSpan w:val="2"/>
            <w:tcBorders>
              <w:top w:val="nil"/>
              <w:left w:val="nil"/>
              <w:bottom w:val="single" w:sz="4" w:space="0" w:color="969696"/>
              <w:right w:val="nil"/>
            </w:tcBorders>
            <w:noWrap/>
            <w:vAlign w:val="center"/>
            <w:hideMark/>
          </w:tcPr>
          <w:p w14:paraId="0B310186"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260" w:type="dxa"/>
            <w:gridSpan w:val="2"/>
            <w:tcBorders>
              <w:top w:val="nil"/>
              <w:left w:val="nil"/>
              <w:bottom w:val="single" w:sz="4" w:space="0" w:color="969696"/>
              <w:right w:val="nil"/>
            </w:tcBorders>
            <w:noWrap/>
            <w:vAlign w:val="center"/>
            <w:hideMark/>
          </w:tcPr>
          <w:p w14:paraId="7214224E"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420" w:type="dxa"/>
            <w:gridSpan w:val="2"/>
            <w:tcBorders>
              <w:top w:val="nil"/>
              <w:left w:val="nil"/>
              <w:bottom w:val="single" w:sz="4" w:space="0" w:color="969696"/>
              <w:right w:val="nil"/>
            </w:tcBorders>
            <w:noWrap/>
            <w:vAlign w:val="center"/>
            <w:hideMark/>
          </w:tcPr>
          <w:p w14:paraId="0975061F"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2020" w:type="dxa"/>
            <w:gridSpan w:val="2"/>
            <w:tcBorders>
              <w:top w:val="nil"/>
              <w:left w:val="nil"/>
              <w:bottom w:val="single" w:sz="4" w:space="0" w:color="969696"/>
              <w:right w:val="nil"/>
            </w:tcBorders>
            <w:noWrap/>
            <w:vAlign w:val="center"/>
            <w:hideMark/>
          </w:tcPr>
          <w:p w14:paraId="6978896F" w14:textId="77777777" w:rsidR="00DF529F" w:rsidRPr="00DF529F" w:rsidRDefault="00DF529F" w:rsidP="00DF529F">
            <w:pPr>
              <w:jc w:val="right"/>
              <w:rPr>
                <w:rFonts w:ascii="Arial CE" w:hAnsi="Arial CE" w:cs="Arial CE"/>
                <w:color w:val="003366"/>
                <w:sz w:val="20"/>
                <w:szCs w:val="20"/>
              </w:rPr>
            </w:pPr>
            <w:r w:rsidRPr="00DF529F">
              <w:rPr>
                <w:rFonts w:ascii="Arial CE" w:hAnsi="Arial CE" w:cs="Arial CE"/>
                <w:color w:val="003366"/>
                <w:sz w:val="20"/>
                <w:szCs w:val="20"/>
              </w:rPr>
              <w:t>186 432,35</w:t>
            </w:r>
          </w:p>
        </w:tc>
        <w:tc>
          <w:tcPr>
            <w:tcW w:w="2020" w:type="dxa"/>
            <w:gridSpan w:val="2"/>
            <w:tcBorders>
              <w:top w:val="nil"/>
              <w:left w:val="nil"/>
              <w:bottom w:val="nil"/>
              <w:right w:val="nil"/>
            </w:tcBorders>
            <w:noWrap/>
            <w:vAlign w:val="center"/>
            <w:hideMark/>
          </w:tcPr>
          <w:p w14:paraId="503D4DAD" w14:textId="77777777" w:rsidR="00DF529F" w:rsidRPr="00DF529F" w:rsidRDefault="00DF529F" w:rsidP="00DF529F">
            <w:pPr>
              <w:jc w:val="right"/>
              <w:rPr>
                <w:rFonts w:ascii="Arial CE" w:hAnsi="Arial CE" w:cs="Arial CE"/>
                <w:color w:val="003366"/>
                <w:sz w:val="20"/>
                <w:szCs w:val="20"/>
              </w:rPr>
            </w:pPr>
          </w:p>
        </w:tc>
        <w:tc>
          <w:tcPr>
            <w:tcW w:w="840" w:type="dxa"/>
            <w:gridSpan w:val="2"/>
            <w:tcBorders>
              <w:top w:val="nil"/>
              <w:left w:val="single" w:sz="4" w:space="0" w:color="000000"/>
              <w:bottom w:val="nil"/>
              <w:right w:val="nil"/>
            </w:tcBorders>
            <w:noWrap/>
            <w:vAlign w:val="center"/>
            <w:hideMark/>
          </w:tcPr>
          <w:p w14:paraId="5AD9C455"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r>
      <w:tr w:rsidR="00DF529F" w:rsidRPr="00DF529F" w14:paraId="66CEAF3D" w14:textId="77777777" w:rsidTr="00DF529F">
        <w:trPr>
          <w:trHeight w:val="398"/>
        </w:trPr>
        <w:tc>
          <w:tcPr>
            <w:tcW w:w="314" w:type="dxa"/>
            <w:gridSpan w:val="2"/>
            <w:tcBorders>
              <w:top w:val="nil"/>
              <w:left w:val="single" w:sz="4" w:space="0" w:color="000000"/>
              <w:bottom w:val="nil"/>
              <w:right w:val="nil"/>
            </w:tcBorders>
            <w:noWrap/>
            <w:vAlign w:val="center"/>
            <w:hideMark/>
          </w:tcPr>
          <w:p w14:paraId="16AEA349"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401" w:type="dxa"/>
            <w:gridSpan w:val="2"/>
            <w:tcBorders>
              <w:top w:val="nil"/>
              <w:left w:val="nil"/>
              <w:bottom w:val="nil"/>
              <w:right w:val="nil"/>
            </w:tcBorders>
            <w:noWrap/>
            <w:vAlign w:val="center"/>
            <w:hideMark/>
          </w:tcPr>
          <w:p w14:paraId="44BAE6AF" w14:textId="77777777" w:rsidR="00DF529F" w:rsidRPr="00DF529F" w:rsidRDefault="00DF529F" w:rsidP="00DF529F">
            <w:pPr>
              <w:rPr>
                <w:rFonts w:ascii="Arial CE" w:hAnsi="Arial CE" w:cs="Arial CE"/>
                <w:color w:val="003366"/>
                <w:sz w:val="20"/>
                <w:szCs w:val="20"/>
              </w:rPr>
            </w:pPr>
          </w:p>
        </w:tc>
        <w:tc>
          <w:tcPr>
            <w:tcW w:w="2075" w:type="dxa"/>
            <w:gridSpan w:val="4"/>
            <w:tcBorders>
              <w:top w:val="nil"/>
              <w:left w:val="nil"/>
              <w:bottom w:val="single" w:sz="4" w:space="0" w:color="969696"/>
              <w:right w:val="nil"/>
            </w:tcBorders>
            <w:noWrap/>
            <w:vAlign w:val="center"/>
            <w:hideMark/>
          </w:tcPr>
          <w:p w14:paraId="5130A622"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xml:space="preserve">    997 - Přesun sutě</w:t>
            </w:r>
          </w:p>
        </w:tc>
        <w:tc>
          <w:tcPr>
            <w:tcW w:w="4580" w:type="dxa"/>
            <w:gridSpan w:val="2"/>
            <w:tcBorders>
              <w:top w:val="nil"/>
              <w:left w:val="nil"/>
              <w:bottom w:val="single" w:sz="4" w:space="0" w:color="969696"/>
              <w:right w:val="nil"/>
            </w:tcBorders>
            <w:noWrap/>
            <w:vAlign w:val="center"/>
            <w:hideMark/>
          </w:tcPr>
          <w:p w14:paraId="52624908"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680" w:type="dxa"/>
            <w:gridSpan w:val="2"/>
            <w:tcBorders>
              <w:top w:val="nil"/>
              <w:left w:val="nil"/>
              <w:bottom w:val="single" w:sz="4" w:space="0" w:color="969696"/>
              <w:right w:val="nil"/>
            </w:tcBorders>
            <w:noWrap/>
            <w:vAlign w:val="center"/>
            <w:hideMark/>
          </w:tcPr>
          <w:p w14:paraId="1F989A37"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260" w:type="dxa"/>
            <w:gridSpan w:val="2"/>
            <w:tcBorders>
              <w:top w:val="nil"/>
              <w:left w:val="nil"/>
              <w:bottom w:val="single" w:sz="4" w:space="0" w:color="969696"/>
              <w:right w:val="nil"/>
            </w:tcBorders>
            <w:noWrap/>
            <w:vAlign w:val="center"/>
            <w:hideMark/>
          </w:tcPr>
          <w:p w14:paraId="3C60EF72"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420" w:type="dxa"/>
            <w:gridSpan w:val="2"/>
            <w:tcBorders>
              <w:top w:val="nil"/>
              <w:left w:val="nil"/>
              <w:bottom w:val="single" w:sz="4" w:space="0" w:color="969696"/>
              <w:right w:val="nil"/>
            </w:tcBorders>
            <w:noWrap/>
            <w:vAlign w:val="center"/>
            <w:hideMark/>
          </w:tcPr>
          <w:p w14:paraId="6DCEBC7B"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2020" w:type="dxa"/>
            <w:gridSpan w:val="2"/>
            <w:tcBorders>
              <w:top w:val="nil"/>
              <w:left w:val="nil"/>
              <w:bottom w:val="single" w:sz="4" w:space="0" w:color="969696"/>
              <w:right w:val="nil"/>
            </w:tcBorders>
            <w:noWrap/>
            <w:vAlign w:val="center"/>
            <w:hideMark/>
          </w:tcPr>
          <w:p w14:paraId="2F21B33F" w14:textId="77777777" w:rsidR="00DF529F" w:rsidRPr="00DF529F" w:rsidRDefault="00DF529F" w:rsidP="00DF529F">
            <w:pPr>
              <w:jc w:val="right"/>
              <w:rPr>
                <w:rFonts w:ascii="Arial CE" w:hAnsi="Arial CE" w:cs="Arial CE"/>
                <w:color w:val="003366"/>
                <w:sz w:val="20"/>
                <w:szCs w:val="20"/>
              </w:rPr>
            </w:pPr>
            <w:r w:rsidRPr="00DF529F">
              <w:rPr>
                <w:rFonts w:ascii="Arial CE" w:hAnsi="Arial CE" w:cs="Arial CE"/>
                <w:color w:val="003366"/>
                <w:sz w:val="20"/>
                <w:szCs w:val="20"/>
              </w:rPr>
              <w:t>682 532,79</w:t>
            </w:r>
          </w:p>
        </w:tc>
        <w:tc>
          <w:tcPr>
            <w:tcW w:w="2020" w:type="dxa"/>
            <w:gridSpan w:val="2"/>
            <w:tcBorders>
              <w:top w:val="nil"/>
              <w:left w:val="nil"/>
              <w:bottom w:val="nil"/>
              <w:right w:val="nil"/>
            </w:tcBorders>
            <w:noWrap/>
            <w:vAlign w:val="center"/>
            <w:hideMark/>
          </w:tcPr>
          <w:p w14:paraId="3AE63567" w14:textId="77777777" w:rsidR="00DF529F" w:rsidRPr="00DF529F" w:rsidRDefault="00DF529F" w:rsidP="00DF529F">
            <w:pPr>
              <w:jc w:val="right"/>
              <w:rPr>
                <w:rFonts w:ascii="Arial CE" w:hAnsi="Arial CE" w:cs="Arial CE"/>
                <w:color w:val="003366"/>
                <w:sz w:val="20"/>
                <w:szCs w:val="20"/>
              </w:rPr>
            </w:pPr>
          </w:p>
        </w:tc>
        <w:tc>
          <w:tcPr>
            <w:tcW w:w="840" w:type="dxa"/>
            <w:gridSpan w:val="2"/>
            <w:tcBorders>
              <w:top w:val="nil"/>
              <w:left w:val="single" w:sz="4" w:space="0" w:color="000000"/>
              <w:bottom w:val="nil"/>
              <w:right w:val="nil"/>
            </w:tcBorders>
            <w:noWrap/>
            <w:vAlign w:val="center"/>
            <w:hideMark/>
          </w:tcPr>
          <w:p w14:paraId="2C9B8F21"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r>
      <w:tr w:rsidR="00DF529F" w:rsidRPr="00DF529F" w14:paraId="53FF091F" w14:textId="77777777" w:rsidTr="00DF529F">
        <w:trPr>
          <w:trHeight w:val="499"/>
        </w:trPr>
        <w:tc>
          <w:tcPr>
            <w:tcW w:w="314" w:type="dxa"/>
            <w:gridSpan w:val="2"/>
            <w:tcBorders>
              <w:top w:val="nil"/>
              <w:left w:val="single" w:sz="4" w:space="0" w:color="000000"/>
              <w:bottom w:val="nil"/>
              <w:right w:val="nil"/>
            </w:tcBorders>
            <w:noWrap/>
            <w:vAlign w:val="center"/>
            <w:hideMark/>
          </w:tcPr>
          <w:p w14:paraId="2225B797"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c>
          <w:tcPr>
            <w:tcW w:w="401" w:type="dxa"/>
            <w:gridSpan w:val="2"/>
            <w:tcBorders>
              <w:top w:val="nil"/>
              <w:left w:val="nil"/>
              <w:bottom w:val="nil"/>
              <w:right w:val="nil"/>
            </w:tcBorders>
            <w:noWrap/>
            <w:vAlign w:val="center"/>
            <w:hideMark/>
          </w:tcPr>
          <w:p w14:paraId="1C00DC12" w14:textId="77777777" w:rsidR="00DF529F" w:rsidRPr="00DF529F" w:rsidRDefault="00DF529F" w:rsidP="00DF529F">
            <w:pPr>
              <w:rPr>
                <w:rFonts w:ascii="Arial CE" w:hAnsi="Arial CE" w:cs="Arial CE"/>
                <w:color w:val="003366"/>
              </w:rPr>
            </w:pPr>
          </w:p>
        </w:tc>
        <w:tc>
          <w:tcPr>
            <w:tcW w:w="6655" w:type="dxa"/>
            <w:gridSpan w:val="6"/>
            <w:tcBorders>
              <w:top w:val="nil"/>
              <w:left w:val="nil"/>
              <w:bottom w:val="single" w:sz="4" w:space="0" w:color="969696"/>
              <w:right w:val="nil"/>
            </w:tcBorders>
            <w:noWrap/>
            <w:vAlign w:val="center"/>
            <w:hideMark/>
          </w:tcPr>
          <w:p w14:paraId="68076B90" w14:textId="77777777" w:rsidR="00DF529F" w:rsidRPr="00DF529F" w:rsidRDefault="00DF529F" w:rsidP="00DF529F">
            <w:pPr>
              <w:rPr>
                <w:rFonts w:ascii="Arial CE" w:hAnsi="Arial CE" w:cs="Arial CE"/>
                <w:color w:val="003366"/>
              </w:rPr>
            </w:pPr>
            <w:proofErr w:type="gramStart"/>
            <w:r w:rsidRPr="00DF529F">
              <w:rPr>
                <w:rFonts w:ascii="Arial CE" w:hAnsi="Arial CE" w:cs="Arial CE"/>
                <w:color w:val="003366"/>
              </w:rPr>
              <w:t>PSV - Práce</w:t>
            </w:r>
            <w:proofErr w:type="gramEnd"/>
            <w:r w:rsidRPr="00DF529F">
              <w:rPr>
                <w:rFonts w:ascii="Arial CE" w:hAnsi="Arial CE" w:cs="Arial CE"/>
                <w:color w:val="003366"/>
              </w:rPr>
              <w:t xml:space="preserve"> a dodávky PSV</w:t>
            </w:r>
          </w:p>
        </w:tc>
        <w:tc>
          <w:tcPr>
            <w:tcW w:w="680" w:type="dxa"/>
            <w:gridSpan w:val="2"/>
            <w:tcBorders>
              <w:top w:val="nil"/>
              <w:left w:val="nil"/>
              <w:bottom w:val="single" w:sz="4" w:space="0" w:color="969696"/>
              <w:right w:val="nil"/>
            </w:tcBorders>
            <w:noWrap/>
            <w:vAlign w:val="center"/>
            <w:hideMark/>
          </w:tcPr>
          <w:p w14:paraId="7FB66905"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c>
          <w:tcPr>
            <w:tcW w:w="1260" w:type="dxa"/>
            <w:gridSpan w:val="2"/>
            <w:tcBorders>
              <w:top w:val="nil"/>
              <w:left w:val="nil"/>
              <w:bottom w:val="single" w:sz="4" w:space="0" w:color="969696"/>
              <w:right w:val="nil"/>
            </w:tcBorders>
            <w:noWrap/>
            <w:vAlign w:val="center"/>
            <w:hideMark/>
          </w:tcPr>
          <w:p w14:paraId="13E7F2BC"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c>
          <w:tcPr>
            <w:tcW w:w="1420" w:type="dxa"/>
            <w:gridSpan w:val="2"/>
            <w:tcBorders>
              <w:top w:val="nil"/>
              <w:left w:val="nil"/>
              <w:bottom w:val="single" w:sz="4" w:space="0" w:color="969696"/>
              <w:right w:val="nil"/>
            </w:tcBorders>
            <w:noWrap/>
            <w:vAlign w:val="center"/>
            <w:hideMark/>
          </w:tcPr>
          <w:p w14:paraId="4457CAF9"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c>
          <w:tcPr>
            <w:tcW w:w="2020" w:type="dxa"/>
            <w:gridSpan w:val="2"/>
            <w:tcBorders>
              <w:top w:val="nil"/>
              <w:left w:val="nil"/>
              <w:bottom w:val="single" w:sz="4" w:space="0" w:color="969696"/>
              <w:right w:val="nil"/>
            </w:tcBorders>
            <w:noWrap/>
            <w:vAlign w:val="center"/>
            <w:hideMark/>
          </w:tcPr>
          <w:p w14:paraId="77128087" w14:textId="77777777" w:rsidR="00DF529F" w:rsidRPr="00DF529F" w:rsidRDefault="00DF529F" w:rsidP="00DF529F">
            <w:pPr>
              <w:jc w:val="right"/>
              <w:rPr>
                <w:rFonts w:ascii="Arial CE" w:hAnsi="Arial CE" w:cs="Arial CE"/>
                <w:color w:val="003366"/>
              </w:rPr>
            </w:pPr>
            <w:r w:rsidRPr="00DF529F">
              <w:rPr>
                <w:rFonts w:ascii="Arial CE" w:hAnsi="Arial CE" w:cs="Arial CE"/>
                <w:color w:val="003366"/>
              </w:rPr>
              <w:t>14 051,10</w:t>
            </w:r>
          </w:p>
        </w:tc>
        <w:tc>
          <w:tcPr>
            <w:tcW w:w="2020" w:type="dxa"/>
            <w:gridSpan w:val="2"/>
            <w:tcBorders>
              <w:top w:val="nil"/>
              <w:left w:val="nil"/>
              <w:bottom w:val="nil"/>
              <w:right w:val="nil"/>
            </w:tcBorders>
            <w:noWrap/>
            <w:vAlign w:val="center"/>
            <w:hideMark/>
          </w:tcPr>
          <w:p w14:paraId="1BD9C597" w14:textId="77777777" w:rsidR="00DF529F" w:rsidRPr="00DF529F" w:rsidRDefault="00DF529F" w:rsidP="00DF529F">
            <w:pPr>
              <w:jc w:val="right"/>
              <w:rPr>
                <w:rFonts w:ascii="Arial CE" w:hAnsi="Arial CE" w:cs="Arial CE"/>
                <w:color w:val="003366"/>
              </w:rPr>
            </w:pPr>
          </w:p>
        </w:tc>
        <w:tc>
          <w:tcPr>
            <w:tcW w:w="840" w:type="dxa"/>
            <w:gridSpan w:val="2"/>
            <w:tcBorders>
              <w:top w:val="nil"/>
              <w:left w:val="single" w:sz="4" w:space="0" w:color="000000"/>
              <w:bottom w:val="nil"/>
              <w:right w:val="nil"/>
            </w:tcBorders>
            <w:noWrap/>
            <w:vAlign w:val="center"/>
            <w:hideMark/>
          </w:tcPr>
          <w:p w14:paraId="0C7DDFCA"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r>
      <w:tr w:rsidR="00DF529F" w:rsidRPr="00DF529F" w14:paraId="539F1028" w14:textId="77777777" w:rsidTr="00DF529F">
        <w:trPr>
          <w:trHeight w:val="398"/>
        </w:trPr>
        <w:tc>
          <w:tcPr>
            <w:tcW w:w="314" w:type="dxa"/>
            <w:gridSpan w:val="2"/>
            <w:tcBorders>
              <w:top w:val="nil"/>
              <w:left w:val="single" w:sz="4" w:space="0" w:color="000000"/>
              <w:bottom w:val="nil"/>
              <w:right w:val="nil"/>
            </w:tcBorders>
            <w:noWrap/>
            <w:vAlign w:val="center"/>
            <w:hideMark/>
          </w:tcPr>
          <w:p w14:paraId="7A0DC1B3"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401" w:type="dxa"/>
            <w:gridSpan w:val="2"/>
            <w:tcBorders>
              <w:top w:val="nil"/>
              <w:left w:val="nil"/>
              <w:bottom w:val="nil"/>
              <w:right w:val="nil"/>
            </w:tcBorders>
            <w:noWrap/>
            <w:vAlign w:val="center"/>
            <w:hideMark/>
          </w:tcPr>
          <w:p w14:paraId="7CCCEF41" w14:textId="77777777" w:rsidR="00DF529F" w:rsidRPr="00DF529F" w:rsidRDefault="00DF529F" w:rsidP="00DF529F">
            <w:pPr>
              <w:rPr>
                <w:rFonts w:ascii="Arial CE" w:hAnsi="Arial CE" w:cs="Arial CE"/>
                <w:color w:val="003366"/>
                <w:sz w:val="20"/>
                <w:szCs w:val="20"/>
              </w:rPr>
            </w:pPr>
          </w:p>
        </w:tc>
        <w:tc>
          <w:tcPr>
            <w:tcW w:w="6655" w:type="dxa"/>
            <w:gridSpan w:val="6"/>
            <w:tcBorders>
              <w:top w:val="nil"/>
              <w:left w:val="nil"/>
              <w:bottom w:val="single" w:sz="4" w:space="0" w:color="969696"/>
              <w:right w:val="nil"/>
            </w:tcBorders>
            <w:noWrap/>
            <w:vAlign w:val="center"/>
            <w:hideMark/>
          </w:tcPr>
          <w:p w14:paraId="5D037AEF"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xml:space="preserve">    767 - Konstrukce zámečnické</w:t>
            </w:r>
          </w:p>
        </w:tc>
        <w:tc>
          <w:tcPr>
            <w:tcW w:w="680" w:type="dxa"/>
            <w:gridSpan w:val="2"/>
            <w:tcBorders>
              <w:top w:val="nil"/>
              <w:left w:val="nil"/>
              <w:bottom w:val="single" w:sz="4" w:space="0" w:color="969696"/>
              <w:right w:val="nil"/>
            </w:tcBorders>
            <w:noWrap/>
            <w:vAlign w:val="center"/>
            <w:hideMark/>
          </w:tcPr>
          <w:p w14:paraId="6990196F"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260" w:type="dxa"/>
            <w:gridSpan w:val="2"/>
            <w:tcBorders>
              <w:top w:val="nil"/>
              <w:left w:val="nil"/>
              <w:bottom w:val="single" w:sz="4" w:space="0" w:color="969696"/>
              <w:right w:val="nil"/>
            </w:tcBorders>
            <w:noWrap/>
            <w:vAlign w:val="center"/>
            <w:hideMark/>
          </w:tcPr>
          <w:p w14:paraId="582CA5C4"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420" w:type="dxa"/>
            <w:gridSpan w:val="2"/>
            <w:tcBorders>
              <w:top w:val="nil"/>
              <w:left w:val="nil"/>
              <w:bottom w:val="single" w:sz="4" w:space="0" w:color="969696"/>
              <w:right w:val="nil"/>
            </w:tcBorders>
            <w:noWrap/>
            <w:vAlign w:val="center"/>
            <w:hideMark/>
          </w:tcPr>
          <w:p w14:paraId="43E0465D"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2020" w:type="dxa"/>
            <w:gridSpan w:val="2"/>
            <w:tcBorders>
              <w:top w:val="nil"/>
              <w:left w:val="nil"/>
              <w:bottom w:val="single" w:sz="4" w:space="0" w:color="969696"/>
              <w:right w:val="nil"/>
            </w:tcBorders>
            <w:noWrap/>
            <w:vAlign w:val="center"/>
            <w:hideMark/>
          </w:tcPr>
          <w:p w14:paraId="0DF848C9" w14:textId="77777777" w:rsidR="00DF529F" w:rsidRPr="00DF529F" w:rsidRDefault="00DF529F" w:rsidP="00DF529F">
            <w:pPr>
              <w:jc w:val="right"/>
              <w:rPr>
                <w:rFonts w:ascii="Arial CE" w:hAnsi="Arial CE" w:cs="Arial CE"/>
                <w:color w:val="003366"/>
                <w:sz w:val="20"/>
                <w:szCs w:val="20"/>
              </w:rPr>
            </w:pPr>
            <w:r w:rsidRPr="00DF529F">
              <w:rPr>
                <w:rFonts w:ascii="Arial CE" w:hAnsi="Arial CE" w:cs="Arial CE"/>
                <w:color w:val="003366"/>
                <w:sz w:val="20"/>
                <w:szCs w:val="20"/>
              </w:rPr>
              <w:t>14 051,10</w:t>
            </w:r>
          </w:p>
        </w:tc>
        <w:tc>
          <w:tcPr>
            <w:tcW w:w="2020" w:type="dxa"/>
            <w:gridSpan w:val="2"/>
            <w:tcBorders>
              <w:top w:val="nil"/>
              <w:left w:val="nil"/>
              <w:bottom w:val="nil"/>
              <w:right w:val="nil"/>
            </w:tcBorders>
            <w:noWrap/>
            <w:vAlign w:val="center"/>
            <w:hideMark/>
          </w:tcPr>
          <w:p w14:paraId="090D092F" w14:textId="77777777" w:rsidR="00DF529F" w:rsidRPr="00DF529F" w:rsidRDefault="00DF529F" w:rsidP="00DF529F">
            <w:pPr>
              <w:jc w:val="right"/>
              <w:rPr>
                <w:rFonts w:ascii="Arial CE" w:hAnsi="Arial CE" w:cs="Arial CE"/>
                <w:color w:val="003366"/>
                <w:sz w:val="20"/>
                <w:szCs w:val="20"/>
              </w:rPr>
            </w:pPr>
          </w:p>
        </w:tc>
        <w:tc>
          <w:tcPr>
            <w:tcW w:w="840" w:type="dxa"/>
            <w:gridSpan w:val="2"/>
            <w:tcBorders>
              <w:top w:val="nil"/>
              <w:left w:val="single" w:sz="4" w:space="0" w:color="000000"/>
              <w:bottom w:val="nil"/>
              <w:right w:val="nil"/>
            </w:tcBorders>
            <w:noWrap/>
            <w:vAlign w:val="center"/>
            <w:hideMark/>
          </w:tcPr>
          <w:p w14:paraId="54261276"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r>
      <w:tr w:rsidR="00DF529F" w:rsidRPr="00DF529F" w14:paraId="2A07F28A" w14:textId="77777777" w:rsidTr="00DF529F">
        <w:trPr>
          <w:trHeight w:val="435"/>
        </w:trPr>
        <w:tc>
          <w:tcPr>
            <w:tcW w:w="314" w:type="dxa"/>
            <w:gridSpan w:val="2"/>
            <w:tcBorders>
              <w:top w:val="nil"/>
              <w:left w:val="single" w:sz="4" w:space="0" w:color="000000"/>
              <w:bottom w:val="nil"/>
              <w:right w:val="nil"/>
            </w:tcBorders>
            <w:noWrap/>
            <w:vAlign w:val="center"/>
            <w:hideMark/>
          </w:tcPr>
          <w:p w14:paraId="183BBFD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nil"/>
              <w:right w:val="nil"/>
            </w:tcBorders>
            <w:noWrap/>
            <w:vAlign w:val="center"/>
            <w:hideMark/>
          </w:tcPr>
          <w:p w14:paraId="473ACDB4" w14:textId="77777777" w:rsidR="00DF529F" w:rsidRPr="00DF529F" w:rsidRDefault="00DF529F" w:rsidP="00DF529F">
            <w:pPr>
              <w:rPr>
                <w:rFonts w:ascii="Arial CE" w:hAnsi="Arial CE" w:cs="Arial CE"/>
                <w:sz w:val="16"/>
                <w:szCs w:val="16"/>
              </w:rPr>
            </w:pPr>
          </w:p>
        </w:tc>
        <w:tc>
          <w:tcPr>
            <w:tcW w:w="535" w:type="dxa"/>
            <w:gridSpan w:val="2"/>
            <w:tcBorders>
              <w:top w:val="nil"/>
              <w:left w:val="nil"/>
              <w:bottom w:val="nil"/>
              <w:right w:val="nil"/>
            </w:tcBorders>
            <w:noWrap/>
            <w:vAlign w:val="center"/>
            <w:hideMark/>
          </w:tcPr>
          <w:p w14:paraId="35F25A3E"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2D7CCCEC"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27CE4FC1"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30D666AC"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2C2D99DF"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6C74BB21"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553BC6E4"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7149F3DD"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3D1D59B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CC533BE" w14:textId="77777777" w:rsidTr="00DF529F">
        <w:trPr>
          <w:trHeight w:val="139"/>
        </w:trPr>
        <w:tc>
          <w:tcPr>
            <w:tcW w:w="314" w:type="dxa"/>
            <w:gridSpan w:val="2"/>
            <w:tcBorders>
              <w:top w:val="nil"/>
              <w:left w:val="single" w:sz="4" w:space="0" w:color="000000"/>
              <w:bottom w:val="single" w:sz="4" w:space="0" w:color="000000"/>
              <w:right w:val="nil"/>
            </w:tcBorders>
            <w:noWrap/>
            <w:vAlign w:val="center"/>
            <w:hideMark/>
          </w:tcPr>
          <w:p w14:paraId="0DF053E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single" w:sz="4" w:space="0" w:color="000000"/>
              <w:right w:val="nil"/>
            </w:tcBorders>
            <w:noWrap/>
            <w:vAlign w:val="center"/>
            <w:hideMark/>
          </w:tcPr>
          <w:p w14:paraId="57D082F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535" w:type="dxa"/>
            <w:gridSpan w:val="2"/>
            <w:tcBorders>
              <w:top w:val="nil"/>
              <w:left w:val="nil"/>
              <w:bottom w:val="single" w:sz="4" w:space="0" w:color="000000"/>
              <w:right w:val="nil"/>
            </w:tcBorders>
            <w:noWrap/>
            <w:vAlign w:val="center"/>
            <w:hideMark/>
          </w:tcPr>
          <w:p w14:paraId="753E003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gridSpan w:val="2"/>
            <w:tcBorders>
              <w:top w:val="nil"/>
              <w:left w:val="nil"/>
              <w:bottom w:val="single" w:sz="4" w:space="0" w:color="000000"/>
              <w:right w:val="nil"/>
            </w:tcBorders>
            <w:noWrap/>
            <w:vAlign w:val="center"/>
            <w:hideMark/>
          </w:tcPr>
          <w:p w14:paraId="669B5C2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gridSpan w:val="2"/>
            <w:tcBorders>
              <w:top w:val="nil"/>
              <w:left w:val="nil"/>
              <w:bottom w:val="single" w:sz="4" w:space="0" w:color="000000"/>
              <w:right w:val="nil"/>
            </w:tcBorders>
            <w:noWrap/>
            <w:vAlign w:val="center"/>
            <w:hideMark/>
          </w:tcPr>
          <w:p w14:paraId="712B2F1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gridSpan w:val="2"/>
            <w:tcBorders>
              <w:top w:val="nil"/>
              <w:left w:val="nil"/>
              <w:bottom w:val="single" w:sz="4" w:space="0" w:color="000000"/>
              <w:right w:val="nil"/>
            </w:tcBorders>
            <w:noWrap/>
            <w:vAlign w:val="center"/>
            <w:hideMark/>
          </w:tcPr>
          <w:p w14:paraId="20BA66E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gridSpan w:val="2"/>
            <w:tcBorders>
              <w:top w:val="nil"/>
              <w:left w:val="nil"/>
              <w:bottom w:val="single" w:sz="4" w:space="0" w:color="000000"/>
              <w:right w:val="nil"/>
            </w:tcBorders>
            <w:noWrap/>
            <w:vAlign w:val="center"/>
            <w:hideMark/>
          </w:tcPr>
          <w:p w14:paraId="2A0AE5A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gridSpan w:val="2"/>
            <w:tcBorders>
              <w:top w:val="nil"/>
              <w:left w:val="nil"/>
              <w:bottom w:val="single" w:sz="4" w:space="0" w:color="000000"/>
              <w:right w:val="nil"/>
            </w:tcBorders>
            <w:noWrap/>
            <w:vAlign w:val="center"/>
            <w:hideMark/>
          </w:tcPr>
          <w:p w14:paraId="7F198F9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nil"/>
              <w:left w:val="nil"/>
              <w:bottom w:val="single" w:sz="4" w:space="0" w:color="000000"/>
              <w:right w:val="nil"/>
            </w:tcBorders>
            <w:noWrap/>
            <w:vAlign w:val="center"/>
            <w:hideMark/>
          </w:tcPr>
          <w:p w14:paraId="12A7403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nil"/>
              <w:left w:val="nil"/>
              <w:bottom w:val="single" w:sz="4" w:space="0" w:color="000000"/>
              <w:right w:val="nil"/>
            </w:tcBorders>
            <w:noWrap/>
            <w:vAlign w:val="center"/>
            <w:hideMark/>
          </w:tcPr>
          <w:p w14:paraId="35586C0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gridSpan w:val="2"/>
            <w:tcBorders>
              <w:top w:val="nil"/>
              <w:left w:val="single" w:sz="4" w:space="0" w:color="000000"/>
              <w:bottom w:val="nil"/>
              <w:right w:val="nil"/>
            </w:tcBorders>
            <w:noWrap/>
            <w:vAlign w:val="center"/>
            <w:hideMark/>
          </w:tcPr>
          <w:p w14:paraId="1C34484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D407CEF" w14:textId="77777777" w:rsidTr="00DF529F">
        <w:trPr>
          <w:trHeight w:val="139"/>
        </w:trPr>
        <w:tc>
          <w:tcPr>
            <w:tcW w:w="314" w:type="dxa"/>
            <w:gridSpan w:val="2"/>
            <w:tcBorders>
              <w:top w:val="nil"/>
              <w:left w:val="single" w:sz="4" w:space="0" w:color="000000"/>
              <w:bottom w:val="single" w:sz="4" w:space="0" w:color="000000"/>
              <w:right w:val="nil"/>
            </w:tcBorders>
            <w:noWrap/>
            <w:vAlign w:val="center"/>
            <w:hideMark/>
          </w:tcPr>
          <w:p w14:paraId="70215C9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01" w:type="dxa"/>
            <w:gridSpan w:val="2"/>
            <w:tcBorders>
              <w:top w:val="nil"/>
              <w:left w:val="nil"/>
              <w:bottom w:val="single" w:sz="4" w:space="0" w:color="000000"/>
              <w:right w:val="nil"/>
            </w:tcBorders>
            <w:noWrap/>
            <w:vAlign w:val="center"/>
            <w:hideMark/>
          </w:tcPr>
          <w:p w14:paraId="4AE94FC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535" w:type="dxa"/>
            <w:gridSpan w:val="2"/>
            <w:tcBorders>
              <w:top w:val="nil"/>
              <w:left w:val="nil"/>
              <w:bottom w:val="single" w:sz="4" w:space="0" w:color="000000"/>
              <w:right w:val="nil"/>
            </w:tcBorders>
            <w:noWrap/>
            <w:vAlign w:val="center"/>
            <w:hideMark/>
          </w:tcPr>
          <w:p w14:paraId="73A6D0D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gridSpan w:val="2"/>
            <w:tcBorders>
              <w:top w:val="nil"/>
              <w:left w:val="nil"/>
              <w:bottom w:val="single" w:sz="4" w:space="0" w:color="000000"/>
              <w:right w:val="nil"/>
            </w:tcBorders>
            <w:noWrap/>
            <w:vAlign w:val="center"/>
            <w:hideMark/>
          </w:tcPr>
          <w:p w14:paraId="61A7E8B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gridSpan w:val="2"/>
            <w:tcBorders>
              <w:top w:val="nil"/>
              <w:left w:val="nil"/>
              <w:bottom w:val="single" w:sz="4" w:space="0" w:color="000000"/>
              <w:right w:val="nil"/>
            </w:tcBorders>
            <w:noWrap/>
            <w:vAlign w:val="center"/>
            <w:hideMark/>
          </w:tcPr>
          <w:p w14:paraId="01973E9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gridSpan w:val="2"/>
            <w:tcBorders>
              <w:top w:val="nil"/>
              <w:left w:val="nil"/>
              <w:bottom w:val="single" w:sz="4" w:space="0" w:color="000000"/>
              <w:right w:val="nil"/>
            </w:tcBorders>
            <w:noWrap/>
            <w:vAlign w:val="center"/>
            <w:hideMark/>
          </w:tcPr>
          <w:p w14:paraId="22493B1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gridSpan w:val="2"/>
            <w:tcBorders>
              <w:top w:val="nil"/>
              <w:left w:val="nil"/>
              <w:bottom w:val="single" w:sz="4" w:space="0" w:color="000000"/>
              <w:right w:val="nil"/>
            </w:tcBorders>
            <w:noWrap/>
            <w:vAlign w:val="center"/>
            <w:hideMark/>
          </w:tcPr>
          <w:p w14:paraId="6E6BB99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gridSpan w:val="2"/>
            <w:tcBorders>
              <w:top w:val="nil"/>
              <w:left w:val="nil"/>
              <w:bottom w:val="single" w:sz="4" w:space="0" w:color="000000"/>
              <w:right w:val="nil"/>
            </w:tcBorders>
            <w:noWrap/>
            <w:vAlign w:val="center"/>
            <w:hideMark/>
          </w:tcPr>
          <w:p w14:paraId="35BBC6F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nil"/>
              <w:left w:val="nil"/>
              <w:bottom w:val="single" w:sz="4" w:space="0" w:color="000000"/>
              <w:right w:val="nil"/>
            </w:tcBorders>
            <w:noWrap/>
            <w:vAlign w:val="center"/>
            <w:hideMark/>
          </w:tcPr>
          <w:p w14:paraId="7FCC993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nil"/>
              <w:left w:val="nil"/>
              <w:bottom w:val="single" w:sz="4" w:space="0" w:color="000000"/>
              <w:right w:val="nil"/>
            </w:tcBorders>
            <w:noWrap/>
            <w:vAlign w:val="center"/>
            <w:hideMark/>
          </w:tcPr>
          <w:p w14:paraId="671EC89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gridSpan w:val="2"/>
            <w:tcBorders>
              <w:top w:val="nil"/>
              <w:left w:val="single" w:sz="4" w:space="0" w:color="000000"/>
              <w:bottom w:val="nil"/>
              <w:right w:val="nil"/>
            </w:tcBorders>
            <w:noWrap/>
            <w:vAlign w:val="center"/>
            <w:hideMark/>
          </w:tcPr>
          <w:p w14:paraId="2303362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BC53EAF" w14:textId="77777777" w:rsidTr="00DF529F">
        <w:trPr>
          <w:gridAfter w:val="1"/>
          <w:wAfter w:w="185" w:type="dxa"/>
          <w:trHeight w:val="499"/>
        </w:trPr>
        <w:tc>
          <w:tcPr>
            <w:tcW w:w="207" w:type="dxa"/>
            <w:tcBorders>
              <w:top w:val="nil"/>
              <w:left w:val="single" w:sz="4" w:space="0" w:color="000000"/>
              <w:bottom w:val="nil"/>
              <w:right w:val="nil"/>
            </w:tcBorders>
            <w:noWrap/>
            <w:vAlign w:val="bottom"/>
            <w:hideMark/>
          </w:tcPr>
          <w:p w14:paraId="3E05BAB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bottom"/>
            <w:hideMark/>
          </w:tcPr>
          <w:p w14:paraId="7CD8A271" w14:textId="77777777" w:rsidR="00DF529F" w:rsidRPr="00DF529F" w:rsidRDefault="00DF529F" w:rsidP="00DF529F">
            <w:pPr>
              <w:rPr>
                <w:rFonts w:ascii="Arial CE" w:hAnsi="Arial CE" w:cs="Arial CE"/>
                <w:sz w:val="16"/>
                <w:szCs w:val="16"/>
              </w:rPr>
            </w:pPr>
          </w:p>
        </w:tc>
        <w:tc>
          <w:tcPr>
            <w:tcW w:w="6598" w:type="dxa"/>
            <w:gridSpan w:val="6"/>
            <w:tcBorders>
              <w:top w:val="nil"/>
              <w:left w:val="nil"/>
              <w:bottom w:val="nil"/>
              <w:right w:val="nil"/>
            </w:tcBorders>
            <w:noWrap/>
            <w:vAlign w:val="center"/>
            <w:hideMark/>
          </w:tcPr>
          <w:p w14:paraId="1DDCD073" w14:textId="77777777" w:rsidR="00DF529F" w:rsidRPr="00DF529F" w:rsidRDefault="00DF529F" w:rsidP="00DF529F">
            <w:pPr>
              <w:rPr>
                <w:rFonts w:ascii="Arial CE" w:hAnsi="Arial CE" w:cs="Arial CE"/>
                <w:b/>
                <w:bCs/>
                <w:sz w:val="28"/>
                <w:szCs w:val="28"/>
              </w:rPr>
            </w:pPr>
            <w:r w:rsidRPr="00DF529F">
              <w:rPr>
                <w:rFonts w:ascii="Arial CE" w:hAnsi="Arial CE" w:cs="Arial CE"/>
                <w:b/>
                <w:bCs/>
                <w:sz w:val="28"/>
                <w:szCs w:val="28"/>
              </w:rPr>
              <w:t>KRYCÍ LIST SOUPISU PRACÍ</w:t>
            </w:r>
          </w:p>
        </w:tc>
        <w:tc>
          <w:tcPr>
            <w:tcW w:w="680" w:type="dxa"/>
            <w:gridSpan w:val="2"/>
            <w:tcBorders>
              <w:top w:val="nil"/>
              <w:left w:val="nil"/>
              <w:bottom w:val="nil"/>
              <w:right w:val="nil"/>
            </w:tcBorders>
            <w:noWrap/>
            <w:vAlign w:val="bottom"/>
            <w:hideMark/>
          </w:tcPr>
          <w:p w14:paraId="3B3587F2" w14:textId="77777777" w:rsidR="00DF529F" w:rsidRPr="00DF529F" w:rsidRDefault="00DF529F" w:rsidP="00DF529F">
            <w:pPr>
              <w:rPr>
                <w:rFonts w:ascii="Arial CE" w:hAnsi="Arial CE" w:cs="Arial CE"/>
                <w:b/>
                <w:bCs/>
                <w:sz w:val="28"/>
                <w:szCs w:val="28"/>
              </w:rPr>
            </w:pPr>
          </w:p>
        </w:tc>
        <w:tc>
          <w:tcPr>
            <w:tcW w:w="1260" w:type="dxa"/>
            <w:gridSpan w:val="2"/>
            <w:tcBorders>
              <w:top w:val="nil"/>
              <w:left w:val="nil"/>
              <w:bottom w:val="nil"/>
              <w:right w:val="nil"/>
            </w:tcBorders>
            <w:noWrap/>
            <w:vAlign w:val="bottom"/>
            <w:hideMark/>
          </w:tcPr>
          <w:p w14:paraId="0FAD2349"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002F6F3B"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36CAD764"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1EB5F092"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44DADFB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48D62B2" w14:textId="77777777" w:rsidTr="00DF529F">
        <w:trPr>
          <w:gridAfter w:val="1"/>
          <w:wAfter w:w="185" w:type="dxa"/>
          <w:trHeight w:val="139"/>
        </w:trPr>
        <w:tc>
          <w:tcPr>
            <w:tcW w:w="207" w:type="dxa"/>
            <w:tcBorders>
              <w:top w:val="nil"/>
              <w:left w:val="single" w:sz="4" w:space="0" w:color="000000"/>
              <w:bottom w:val="nil"/>
              <w:right w:val="nil"/>
            </w:tcBorders>
            <w:noWrap/>
            <w:vAlign w:val="bottom"/>
            <w:hideMark/>
          </w:tcPr>
          <w:p w14:paraId="790272D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bottom"/>
            <w:hideMark/>
          </w:tcPr>
          <w:p w14:paraId="6DFBEBC8"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bottom"/>
            <w:hideMark/>
          </w:tcPr>
          <w:p w14:paraId="74913D7B"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02F09232"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62253B0A"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4956D549"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23413C85"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18BB7C7B"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6BA33D11"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706AB2D4"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485B606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CA3AB39" w14:textId="77777777" w:rsidTr="00DF529F">
        <w:trPr>
          <w:gridAfter w:val="1"/>
          <w:wAfter w:w="185" w:type="dxa"/>
          <w:trHeight w:val="240"/>
        </w:trPr>
        <w:tc>
          <w:tcPr>
            <w:tcW w:w="207" w:type="dxa"/>
            <w:tcBorders>
              <w:top w:val="nil"/>
              <w:left w:val="single" w:sz="4" w:space="0" w:color="000000"/>
              <w:bottom w:val="nil"/>
              <w:right w:val="nil"/>
            </w:tcBorders>
            <w:noWrap/>
            <w:vAlign w:val="bottom"/>
            <w:hideMark/>
          </w:tcPr>
          <w:p w14:paraId="6F10315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bottom"/>
            <w:hideMark/>
          </w:tcPr>
          <w:p w14:paraId="5B42896F" w14:textId="77777777" w:rsidR="00DF529F" w:rsidRPr="00DF529F" w:rsidRDefault="00DF529F" w:rsidP="00DF529F">
            <w:pPr>
              <w:rPr>
                <w:rFonts w:ascii="Arial CE" w:hAnsi="Arial CE" w:cs="Arial CE"/>
                <w:sz w:val="16"/>
                <w:szCs w:val="16"/>
              </w:rPr>
            </w:pPr>
          </w:p>
        </w:tc>
        <w:tc>
          <w:tcPr>
            <w:tcW w:w="2018" w:type="dxa"/>
            <w:gridSpan w:val="4"/>
            <w:tcBorders>
              <w:top w:val="nil"/>
              <w:left w:val="nil"/>
              <w:bottom w:val="nil"/>
              <w:right w:val="nil"/>
            </w:tcBorders>
            <w:noWrap/>
            <w:vAlign w:val="center"/>
            <w:hideMark/>
          </w:tcPr>
          <w:p w14:paraId="229F60A3"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Stavba:</w:t>
            </w:r>
          </w:p>
        </w:tc>
        <w:tc>
          <w:tcPr>
            <w:tcW w:w="4580" w:type="dxa"/>
            <w:gridSpan w:val="2"/>
            <w:tcBorders>
              <w:top w:val="nil"/>
              <w:left w:val="nil"/>
              <w:bottom w:val="nil"/>
              <w:right w:val="nil"/>
            </w:tcBorders>
            <w:noWrap/>
            <w:vAlign w:val="bottom"/>
            <w:hideMark/>
          </w:tcPr>
          <w:p w14:paraId="574B039D" w14:textId="77777777" w:rsidR="00DF529F" w:rsidRPr="00DF529F" w:rsidRDefault="00DF529F" w:rsidP="00DF529F">
            <w:pPr>
              <w:rPr>
                <w:rFonts w:ascii="Arial CE" w:hAnsi="Arial CE" w:cs="Arial CE"/>
                <w:color w:val="969696"/>
                <w:sz w:val="20"/>
                <w:szCs w:val="20"/>
              </w:rPr>
            </w:pPr>
          </w:p>
        </w:tc>
        <w:tc>
          <w:tcPr>
            <w:tcW w:w="680" w:type="dxa"/>
            <w:gridSpan w:val="2"/>
            <w:tcBorders>
              <w:top w:val="nil"/>
              <w:left w:val="nil"/>
              <w:bottom w:val="nil"/>
              <w:right w:val="nil"/>
            </w:tcBorders>
            <w:noWrap/>
            <w:vAlign w:val="bottom"/>
            <w:hideMark/>
          </w:tcPr>
          <w:p w14:paraId="73D672ED"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0503E696"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01B1BEF8"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1AF7E598"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332FC639"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4AD4468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268B97B" w14:textId="77777777" w:rsidTr="00DF529F">
        <w:trPr>
          <w:gridAfter w:val="1"/>
          <w:wAfter w:w="185" w:type="dxa"/>
          <w:trHeight w:val="330"/>
        </w:trPr>
        <w:tc>
          <w:tcPr>
            <w:tcW w:w="207" w:type="dxa"/>
            <w:tcBorders>
              <w:top w:val="nil"/>
              <w:left w:val="single" w:sz="4" w:space="0" w:color="000000"/>
              <w:bottom w:val="nil"/>
              <w:right w:val="nil"/>
            </w:tcBorders>
            <w:noWrap/>
            <w:vAlign w:val="bottom"/>
            <w:hideMark/>
          </w:tcPr>
          <w:p w14:paraId="3DEC8A4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bottom"/>
            <w:hideMark/>
          </w:tcPr>
          <w:p w14:paraId="368217E5"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bottom"/>
            <w:hideMark/>
          </w:tcPr>
          <w:p w14:paraId="37DB6BF5" w14:textId="77777777" w:rsidR="00DF529F" w:rsidRPr="00DF529F" w:rsidRDefault="00DF529F" w:rsidP="00DF529F">
            <w:pPr>
              <w:rPr>
                <w:sz w:val="20"/>
                <w:szCs w:val="20"/>
              </w:rPr>
            </w:pPr>
          </w:p>
        </w:tc>
        <w:tc>
          <w:tcPr>
            <w:tcW w:w="8060" w:type="dxa"/>
            <w:gridSpan w:val="8"/>
            <w:tcBorders>
              <w:top w:val="nil"/>
              <w:left w:val="nil"/>
              <w:bottom w:val="nil"/>
              <w:right w:val="nil"/>
            </w:tcBorders>
            <w:vAlign w:val="center"/>
            <w:hideMark/>
          </w:tcPr>
          <w:p w14:paraId="77C95F95" w14:textId="77777777" w:rsidR="00DF529F" w:rsidRPr="00DF529F" w:rsidRDefault="00DF529F" w:rsidP="00DF529F">
            <w:pPr>
              <w:rPr>
                <w:rFonts w:ascii="Arial CE" w:hAnsi="Arial CE" w:cs="Arial CE"/>
                <w:color w:val="969696"/>
                <w:sz w:val="20"/>
                <w:szCs w:val="20"/>
              </w:rPr>
            </w:pPr>
            <w:proofErr w:type="spellStart"/>
            <w:r w:rsidRPr="00DF529F">
              <w:rPr>
                <w:rFonts w:ascii="Arial CE" w:hAnsi="Arial CE" w:cs="Arial CE"/>
                <w:color w:val="969696"/>
                <w:sz w:val="20"/>
                <w:szCs w:val="20"/>
              </w:rPr>
              <w:t>Central</w:t>
            </w:r>
            <w:proofErr w:type="spellEnd"/>
            <w:r w:rsidRPr="00DF529F">
              <w:rPr>
                <w:rFonts w:ascii="Arial CE" w:hAnsi="Arial CE" w:cs="Arial CE"/>
                <w:color w:val="969696"/>
                <w:sz w:val="20"/>
                <w:szCs w:val="20"/>
              </w:rPr>
              <w:t xml:space="preserve"> park Vajgar</w:t>
            </w:r>
          </w:p>
        </w:tc>
        <w:tc>
          <w:tcPr>
            <w:tcW w:w="1420" w:type="dxa"/>
            <w:gridSpan w:val="2"/>
            <w:tcBorders>
              <w:top w:val="nil"/>
              <w:left w:val="nil"/>
              <w:bottom w:val="nil"/>
              <w:right w:val="nil"/>
            </w:tcBorders>
            <w:noWrap/>
            <w:vAlign w:val="bottom"/>
            <w:hideMark/>
          </w:tcPr>
          <w:p w14:paraId="0364BF35" w14:textId="77777777" w:rsidR="00DF529F" w:rsidRPr="00DF529F" w:rsidRDefault="00DF529F" w:rsidP="00DF529F">
            <w:pPr>
              <w:rPr>
                <w:rFonts w:ascii="Arial CE" w:hAnsi="Arial CE" w:cs="Arial CE"/>
                <w:color w:val="969696"/>
                <w:sz w:val="20"/>
                <w:szCs w:val="20"/>
              </w:rPr>
            </w:pPr>
          </w:p>
        </w:tc>
        <w:tc>
          <w:tcPr>
            <w:tcW w:w="2020" w:type="dxa"/>
            <w:gridSpan w:val="2"/>
            <w:tcBorders>
              <w:top w:val="nil"/>
              <w:left w:val="nil"/>
              <w:bottom w:val="nil"/>
              <w:right w:val="nil"/>
            </w:tcBorders>
            <w:noWrap/>
            <w:vAlign w:val="bottom"/>
            <w:hideMark/>
          </w:tcPr>
          <w:p w14:paraId="4B081345"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0FD80EB1"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6EB860D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7EB354E" w14:textId="77777777" w:rsidTr="00DF529F">
        <w:trPr>
          <w:gridAfter w:val="1"/>
          <w:wAfter w:w="185" w:type="dxa"/>
          <w:trHeight w:val="240"/>
        </w:trPr>
        <w:tc>
          <w:tcPr>
            <w:tcW w:w="207" w:type="dxa"/>
            <w:tcBorders>
              <w:top w:val="nil"/>
              <w:left w:val="single" w:sz="4" w:space="0" w:color="000000"/>
              <w:bottom w:val="nil"/>
              <w:right w:val="nil"/>
            </w:tcBorders>
            <w:noWrap/>
            <w:vAlign w:val="bottom"/>
            <w:hideMark/>
          </w:tcPr>
          <w:p w14:paraId="76A06A5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bottom"/>
            <w:hideMark/>
          </w:tcPr>
          <w:p w14:paraId="031C7077" w14:textId="77777777" w:rsidR="00DF529F" w:rsidRPr="00DF529F" w:rsidRDefault="00DF529F" w:rsidP="00DF529F">
            <w:pPr>
              <w:rPr>
                <w:rFonts w:ascii="Arial CE" w:hAnsi="Arial CE" w:cs="Arial CE"/>
                <w:sz w:val="16"/>
                <w:szCs w:val="16"/>
              </w:rPr>
            </w:pPr>
          </w:p>
        </w:tc>
        <w:tc>
          <w:tcPr>
            <w:tcW w:w="2018" w:type="dxa"/>
            <w:gridSpan w:val="4"/>
            <w:tcBorders>
              <w:top w:val="nil"/>
              <w:left w:val="nil"/>
              <w:bottom w:val="nil"/>
              <w:right w:val="nil"/>
            </w:tcBorders>
            <w:noWrap/>
            <w:vAlign w:val="center"/>
            <w:hideMark/>
          </w:tcPr>
          <w:p w14:paraId="75132539"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Objekt:</w:t>
            </w:r>
          </w:p>
        </w:tc>
        <w:tc>
          <w:tcPr>
            <w:tcW w:w="4580" w:type="dxa"/>
            <w:gridSpan w:val="2"/>
            <w:tcBorders>
              <w:top w:val="nil"/>
              <w:left w:val="nil"/>
              <w:bottom w:val="nil"/>
              <w:right w:val="nil"/>
            </w:tcBorders>
            <w:noWrap/>
            <w:vAlign w:val="bottom"/>
            <w:hideMark/>
          </w:tcPr>
          <w:p w14:paraId="7A87EB0D" w14:textId="77777777" w:rsidR="00DF529F" w:rsidRPr="00DF529F" w:rsidRDefault="00DF529F" w:rsidP="00DF529F">
            <w:pPr>
              <w:rPr>
                <w:rFonts w:ascii="Arial CE" w:hAnsi="Arial CE" w:cs="Arial CE"/>
                <w:color w:val="969696"/>
                <w:sz w:val="20"/>
                <w:szCs w:val="20"/>
              </w:rPr>
            </w:pPr>
          </w:p>
        </w:tc>
        <w:tc>
          <w:tcPr>
            <w:tcW w:w="680" w:type="dxa"/>
            <w:gridSpan w:val="2"/>
            <w:tcBorders>
              <w:top w:val="nil"/>
              <w:left w:val="nil"/>
              <w:bottom w:val="nil"/>
              <w:right w:val="nil"/>
            </w:tcBorders>
            <w:noWrap/>
            <w:vAlign w:val="bottom"/>
            <w:hideMark/>
          </w:tcPr>
          <w:p w14:paraId="4B513F7E"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06FDA2AA"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4B55F7B9"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3C0D553D"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668BE79D"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204165C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33D98BF" w14:textId="77777777" w:rsidTr="00DF529F">
        <w:trPr>
          <w:gridAfter w:val="1"/>
          <w:wAfter w:w="185" w:type="dxa"/>
          <w:trHeight w:val="330"/>
        </w:trPr>
        <w:tc>
          <w:tcPr>
            <w:tcW w:w="207" w:type="dxa"/>
            <w:tcBorders>
              <w:top w:val="nil"/>
              <w:left w:val="single" w:sz="4" w:space="0" w:color="000000"/>
              <w:bottom w:val="nil"/>
              <w:right w:val="nil"/>
            </w:tcBorders>
            <w:noWrap/>
            <w:vAlign w:val="center"/>
            <w:hideMark/>
          </w:tcPr>
          <w:p w14:paraId="65689DE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797F1D21"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center"/>
            <w:hideMark/>
          </w:tcPr>
          <w:p w14:paraId="1C8D763F" w14:textId="77777777" w:rsidR="00DF529F" w:rsidRPr="00DF529F" w:rsidRDefault="00DF529F" w:rsidP="00DF529F">
            <w:pPr>
              <w:rPr>
                <w:sz w:val="20"/>
                <w:szCs w:val="20"/>
              </w:rPr>
            </w:pPr>
          </w:p>
        </w:tc>
        <w:tc>
          <w:tcPr>
            <w:tcW w:w="8060" w:type="dxa"/>
            <w:gridSpan w:val="8"/>
            <w:tcBorders>
              <w:top w:val="nil"/>
              <w:left w:val="nil"/>
              <w:bottom w:val="nil"/>
              <w:right w:val="nil"/>
            </w:tcBorders>
            <w:vAlign w:val="center"/>
            <w:hideMark/>
          </w:tcPr>
          <w:p w14:paraId="79FE2114"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SO 02 - Úpravy parkovací plochy a parteru při poliklinice</w:t>
            </w:r>
          </w:p>
        </w:tc>
        <w:tc>
          <w:tcPr>
            <w:tcW w:w="1420" w:type="dxa"/>
            <w:gridSpan w:val="2"/>
            <w:tcBorders>
              <w:top w:val="nil"/>
              <w:left w:val="nil"/>
              <w:bottom w:val="nil"/>
              <w:right w:val="nil"/>
            </w:tcBorders>
            <w:noWrap/>
            <w:vAlign w:val="center"/>
            <w:hideMark/>
          </w:tcPr>
          <w:p w14:paraId="2548066F" w14:textId="77777777" w:rsidR="00DF529F" w:rsidRPr="00DF529F" w:rsidRDefault="00DF529F" w:rsidP="00DF529F">
            <w:pPr>
              <w:rPr>
                <w:rFonts w:ascii="Arial CE" w:hAnsi="Arial CE" w:cs="Arial CE"/>
                <w:color w:val="969696"/>
                <w:sz w:val="20"/>
                <w:szCs w:val="20"/>
              </w:rPr>
            </w:pPr>
          </w:p>
        </w:tc>
        <w:tc>
          <w:tcPr>
            <w:tcW w:w="2020" w:type="dxa"/>
            <w:gridSpan w:val="2"/>
            <w:tcBorders>
              <w:top w:val="nil"/>
              <w:left w:val="nil"/>
              <w:bottom w:val="nil"/>
              <w:right w:val="nil"/>
            </w:tcBorders>
            <w:noWrap/>
            <w:vAlign w:val="center"/>
            <w:hideMark/>
          </w:tcPr>
          <w:p w14:paraId="572BA810"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40DB628D"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3B6094E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DDAF21F" w14:textId="77777777" w:rsidTr="00DF529F">
        <w:trPr>
          <w:gridAfter w:val="1"/>
          <w:wAfter w:w="185" w:type="dxa"/>
          <w:trHeight w:val="240"/>
        </w:trPr>
        <w:tc>
          <w:tcPr>
            <w:tcW w:w="207" w:type="dxa"/>
            <w:tcBorders>
              <w:top w:val="nil"/>
              <w:left w:val="single" w:sz="4" w:space="0" w:color="000000"/>
              <w:bottom w:val="nil"/>
              <w:right w:val="nil"/>
            </w:tcBorders>
            <w:noWrap/>
            <w:vAlign w:val="center"/>
            <w:hideMark/>
          </w:tcPr>
          <w:p w14:paraId="6D1992A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091C0483" w14:textId="77777777" w:rsidR="00DF529F" w:rsidRPr="00DF529F" w:rsidRDefault="00DF529F" w:rsidP="00DF529F">
            <w:pPr>
              <w:rPr>
                <w:rFonts w:ascii="Arial CE" w:hAnsi="Arial CE" w:cs="Arial CE"/>
                <w:sz w:val="16"/>
                <w:szCs w:val="16"/>
              </w:rPr>
            </w:pPr>
          </w:p>
        </w:tc>
        <w:tc>
          <w:tcPr>
            <w:tcW w:w="2018" w:type="dxa"/>
            <w:gridSpan w:val="4"/>
            <w:tcBorders>
              <w:top w:val="nil"/>
              <w:left w:val="nil"/>
              <w:bottom w:val="nil"/>
              <w:right w:val="nil"/>
            </w:tcBorders>
            <w:noWrap/>
            <w:vAlign w:val="center"/>
            <w:hideMark/>
          </w:tcPr>
          <w:p w14:paraId="12E5D91A"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Soupis:</w:t>
            </w:r>
          </w:p>
        </w:tc>
        <w:tc>
          <w:tcPr>
            <w:tcW w:w="4580" w:type="dxa"/>
            <w:gridSpan w:val="2"/>
            <w:tcBorders>
              <w:top w:val="nil"/>
              <w:left w:val="nil"/>
              <w:bottom w:val="nil"/>
              <w:right w:val="nil"/>
            </w:tcBorders>
            <w:noWrap/>
            <w:vAlign w:val="center"/>
            <w:hideMark/>
          </w:tcPr>
          <w:p w14:paraId="16C6872D" w14:textId="77777777" w:rsidR="00DF529F" w:rsidRPr="00DF529F" w:rsidRDefault="00DF529F" w:rsidP="00DF529F">
            <w:pPr>
              <w:rPr>
                <w:rFonts w:ascii="Arial CE" w:hAnsi="Arial CE" w:cs="Arial CE"/>
                <w:color w:val="969696"/>
                <w:sz w:val="20"/>
                <w:szCs w:val="20"/>
              </w:rPr>
            </w:pPr>
          </w:p>
        </w:tc>
        <w:tc>
          <w:tcPr>
            <w:tcW w:w="680" w:type="dxa"/>
            <w:gridSpan w:val="2"/>
            <w:tcBorders>
              <w:top w:val="nil"/>
              <w:left w:val="nil"/>
              <w:bottom w:val="nil"/>
              <w:right w:val="nil"/>
            </w:tcBorders>
            <w:noWrap/>
            <w:vAlign w:val="center"/>
            <w:hideMark/>
          </w:tcPr>
          <w:p w14:paraId="593C7CD2"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008D7C54"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4EE7558B"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1BC983BA"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1CCF276D"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5228448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406D9E8" w14:textId="77777777" w:rsidTr="00DF529F">
        <w:trPr>
          <w:gridAfter w:val="1"/>
          <w:wAfter w:w="185" w:type="dxa"/>
          <w:trHeight w:val="600"/>
        </w:trPr>
        <w:tc>
          <w:tcPr>
            <w:tcW w:w="207" w:type="dxa"/>
            <w:tcBorders>
              <w:top w:val="nil"/>
              <w:left w:val="single" w:sz="4" w:space="0" w:color="000000"/>
              <w:bottom w:val="nil"/>
              <w:right w:val="nil"/>
            </w:tcBorders>
            <w:noWrap/>
            <w:vAlign w:val="center"/>
            <w:hideMark/>
          </w:tcPr>
          <w:p w14:paraId="038776B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7EE304A7"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center"/>
            <w:hideMark/>
          </w:tcPr>
          <w:p w14:paraId="66366C42" w14:textId="77777777" w:rsidR="00DF529F" w:rsidRPr="00DF529F" w:rsidRDefault="00DF529F" w:rsidP="00DF529F">
            <w:pPr>
              <w:rPr>
                <w:sz w:val="20"/>
                <w:szCs w:val="20"/>
              </w:rPr>
            </w:pPr>
          </w:p>
        </w:tc>
        <w:tc>
          <w:tcPr>
            <w:tcW w:w="8060" w:type="dxa"/>
            <w:gridSpan w:val="8"/>
            <w:tcBorders>
              <w:top w:val="nil"/>
              <w:left w:val="nil"/>
              <w:bottom w:val="nil"/>
              <w:right w:val="nil"/>
            </w:tcBorders>
            <w:vAlign w:val="center"/>
            <w:hideMark/>
          </w:tcPr>
          <w:p w14:paraId="50E407E7" w14:textId="77777777" w:rsidR="00DF529F" w:rsidRPr="00DF529F" w:rsidRDefault="00DF529F" w:rsidP="00DF529F">
            <w:pPr>
              <w:rPr>
                <w:rFonts w:ascii="Arial CE" w:hAnsi="Arial CE" w:cs="Arial CE"/>
                <w:b/>
                <w:bCs/>
                <w:sz w:val="22"/>
                <w:szCs w:val="22"/>
              </w:rPr>
            </w:pPr>
            <w:r w:rsidRPr="00DF529F">
              <w:rPr>
                <w:rFonts w:ascii="Arial CE" w:hAnsi="Arial CE" w:cs="Arial CE"/>
                <w:b/>
                <w:bCs/>
                <w:sz w:val="22"/>
                <w:szCs w:val="22"/>
              </w:rPr>
              <w:t>SO 02.2 - Chodníkové a parkovací plochy při poliklinice, betonová dlažba</w:t>
            </w:r>
          </w:p>
        </w:tc>
        <w:tc>
          <w:tcPr>
            <w:tcW w:w="1420" w:type="dxa"/>
            <w:gridSpan w:val="2"/>
            <w:tcBorders>
              <w:top w:val="nil"/>
              <w:left w:val="nil"/>
              <w:bottom w:val="nil"/>
              <w:right w:val="nil"/>
            </w:tcBorders>
            <w:noWrap/>
            <w:vAlign w:val="center"/>
            <w:hideMark/>
          </w:tcPr>
          <w:p w14:paraId="57100049" w14:textId="77777777" w:rsidR="00DF529F" w:rsidRPr="00DF529F" w:rsidRDefault="00DF529F" w:rsidP="00DF529F">
            <w:pPr>
              <w:rPr>
                <w:rFonts w:ascii="Arial CE" w:hAnsi="Arial CE" w:cs="Arial CE"/>
                <w:b/>
                <w:bCs/>
                <w:sz w:val="22"/>
                <w:szCs w:val="22"/>
              </w:rPr>
            </w:pPr>
          </w:p>
        </w:tc>
        <w:tc>
          <w:tcPr>
            <w:tcW w:w="2020" w:type="dxa"/>
            <w:gridSpan w:val="2"/>
            <w:tcBorders>
              <w:top w:val="nil"/>
              <w:left w:val="nil"/>
              <w:bottom w:val="nil"/>
              <w:right w:val="nil"/>
            </w:tcBorders>
            <w:noWrap/>
            <w:vAlign w:val="center"/>
            <w:hideMark/>
          </w:tcPr>
          <w:p w14:paraId="1BE7C26B"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251A4ACE"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7CB482B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3DF7F85" w14:textId="77777777" w:rsidTr="00DF529F">
        <w:trPr>
          <w:gridAfter w:val="1"/>
          <w:wAfter w:w="185" w:type="dxa"/>
          <w:trHeight w:val="225"/>
        </w:trPr>
        <w:tc>
          <w:tcPr>
            <w:tcW w:w="207" w:type="dxa"/>
            <w:tcBorders>
              <w:top w:val="nil"/>
              <w:left w:val="single" w:sz="4" w:space="0" w:color="000000"/>
              <w:bottom w:val="nil"/>
              <w:right w:val="nil"/>
            </w:tcBorders>
            <w:noWrap/>
            <w:vAlign w:val="center"/>
            <w:hideMark/>
          </w:tcPr>
          <w:p w14:paraId="05E25AD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57C3E7D6"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center"/>
            <w:hideMark/>
          </w:tcPr>
          <w:p w14:paraId="11A1CEA4"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07813183"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02553075"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19309F05"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7951443A"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3DB36BDE"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273DF4CC"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0EE50516"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0300E1B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F2D9D1B" w14:textId="77777777" w:rsidTr="00DF529F">
        <w:trPr>
          <w:gridAfter w:val="1"/>
          <w:wAfter w:w="185" w:type="dxa"/>
          <w:trHeight w:val="240"/>
        </w:trPr>
        <w:tc>
          <w:tcPr>
            <w:tcW w:w="207" w:type="dxa"/>
            <w:tcBorders>
              <w:top w:val="nil"/>
              <w:left w:val="single" w:sz="4" w:space="0" w:color="000000"/>
              <w:bottom w:val="nil"/>
              <w:right w:val="nil"/>
            </w:tcBorders>
            <w:noWrap/>
            <w:vAlign w:val="center"/>
            <w:hideMark/>
          </w:tcPr>
          <w:p w14:paraId="402BF5F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71873395" w14:textId="77777777" w:rsidR="00DF529F" w:rsidRPr="00DF529F" w:rsidRDefault="00DF529F" w:rsidP="00DF529F">
            <w:pPr>
              <w:rPr>
                <w:rFonts w:ascii="Arial CE" w:hAnsi="Arial CE" w:cs="Arial CE"/>
                <w:sz w:val="16"/>
                <w:szCs w:val="16"/>
              </w:rPr>
            </w:pPr>
          </w:p>
        </w:tc>
        <w:tc>
          <w:tcPr>
            <w:tcW w:w="2018" w:type="dxa"/>
            <w:gridSpan w:val="4"/>
            <w:tcBorders>
              <w:top w:val="nil"/>
              <w:left w:val="nil"/>
              <w:bottom w:val="nil"/>
              <w:right w:val="nil"/>
            </w:tcBorders>
            <w:noWrap/>
            <w:vAlign w:val="center"/>
            <w:hideMark/>
          </w:tcPr>
          <w:p w14:paraId="6AD2BFD5"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KSO:</w:t>
            </w:r>
          </w:p>
        </w:tc>
        <w:tc>
          <w:tcPr>
            <w:tcW w:w="4580" w:type="dxa"/>
            <w:gridSpan w:val="2"/>
            <w:tcBorders>
              <w:top w:val="nil"/>
              <w:left w:val="nil"/>
              <w:bottom w:val="nil"/>
              <w:right w:val="nil"/>
            </w:tcBorders>
            <w:noWrap/>
            <w:vAlign w:val="center"/>
            <w:hideMark/>
          </w:tcPr>
          <w:p w14:paraId="32162D04"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823</w:t>
            </w:r>
          </w:p>
        </w:tc>
        <w:tc>
          <w:tcPr>
            <w:tcW w:w="680" w:type="dxa"/>
            <w:gridSpan w:val="2"/>
            <w:tcBorders>
              <w:top w:val="nil"/>
              <w:left w:val="nil"/>
              <w:bottom w:val="nil"/>
              <w:right w:val="nil"/>
            </w:tcBorders>
            <w:noWrap/>
            <w:vAlign w:val="center"/>
            <w:hideMark/>
          </w:tcPr>
          <w:p w14:paraId="17C9B5D1" w14:textId="77777777" w:rsidR="00DF529F" w:rsidRPr="00DF529F" w:rsidRDefault="00DF529F" w:rsidP="00DF529F">
            <w:pPr>
              <w:rPr>
                <w:rFonts w:ascii="Arial CE" w:hAnsi="Arial CE" w:cs="Arial CE"/>
                <w:sz w:val="20"/>
                <w:szCs w:val="20"/>
              </w:rPr>
            </w:pPr>
          </w:p>
        </w:tc>
        <w:tc>
          <w:tcPr>
            <w:tcW w:w="1260" w:type="dxa"/>
            <w:gridSpan w:val="2"/>
            <w:tcBorders>
              <w:top w:val="nil"/>
              <w:left w:val="nil"/>
              <w:bottom w:val="nil"/>
              <w:right w:val="nil"/>
            </w:tcBorders>
            <w:noWrap/>
            <w:vAlign w:val="center"/>
            <w:hideMark/>
          </w:tcPr>
          <w:p w14:paraId="3050D1B8"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278A3B90"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CC-CZ:</w:t>
            </w:r>
          </w:p>
        </w:tc>
        <w:tc>
          <w:tcPr>
            <w:tcW w:w="2020" w:type="dxa"/>
            <w:gridSpan w:val="2"/>
            <w:tcBorders>
              <w:top w:val="nil"/>
              <w:left w:val="nil"/>
              <w:bottom w:val="nil"/>
              <w:right w:val="nil"/>
            </w:tcBorders>
            <w:noWrap/>
            <w:vAlign w:val="center"/>
            <w:hideMark/>
          </w:tcPr>
          <w:p w14:paraId="7D1BD43B" w14:textId="77777777" w:rsidR="00DF529F" w:rsidRPr="00DF529F" w:rsidRDefault="00DF529F" w:rsidP="00DF529F">
            <w:pPr>
              <w:rPr>
                <w:rFonts w:ascii="Arial CE" w:hAnsi="Arial CE" w:cs="Arial CE"/>
                <w:color w:val="969696"/>
                <w:sz w:val="20"/>
                <w:szCs w:val="20"/>
              </w:rPr>
            </w:pPr>
          </w:p>
        </w:tc>
        <w:tc>
          <w:tcPr>
            <w:tcW w:w="2020" w:type="dxa"/>
            <w:gridSpan w:val="2"/>
            <w:tcBorders>
              <w:top w:val="nil"/>
              <w:left w:val="nil"/>
              <w:bottom w:val="nil"/>
              <w:right w:val="nil"/>
            </w:tcBorders>
            <w:noWrap/>
            <w:vAlign w:val="center"/>
            <w:hideMark/>
          </w:tcPr>
          <w:p w14:paraId="2FA9E23B"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2358C29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362F619" w14:textId="77777777" w:rsidTr="00DF529F">
        <w:trPr>
          <w:gridAfter w:val="1"/>
          <w:wAfter w:w="185" w:type="dxa"/>
          <w:trHeight w:val="240"/>
        </w:trPr>
        <w:tc>
          <w:tcPr>
            <w:tcW w:w="207" w:type="dxa"/>
            <w:tcBorders>
              <w:top w:val="nil"/>
              <w:left w:val="single" w:sz="4" w:space="0" w:color="000000"/>
              <w:bottom w:val="nil"/>
              <w:right w:val="nil"/>
            </w:tcBorders>
            <w:noWrap/>
            <w:vAlign w:val="center"/>
            <w:hideMark/>
          </w:tcPr>
          <w:p w14:paraId="33F0D98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39D58C72" w14:textId="77777777" w:rsidR="00DF529F" w:rsidRPr="00DF529F" w:rsidRDefault="00DF529F" w:rsidP="00DF529F">
            <w:pPr>
              <w:rPr>
                <w:rFonts w:ascii="Arial CE" w:hAnsi="Arial CE" w:cs="Arial CE"/>
                <w:sz w:val="16"/>
                <w:szCs w:val="16"/>
              </w:rPr>
            </w:pPr>
          </w:p>
        </w:tc>
        <w:tc>
          <w:tcPr>
            <w:tcW w:w="2018" w:type="dxa"/>
            <w:gridSpan w:val="4"/>
            <w:tcBorders>
              <w:top w:val="nil"/>
              <w:left w:val="nil"/>
              <w:bottom w:val="nil"/>
              <w:right w:val="nil"/>
            </w:tcBorders>
            <w:noWrap/>
            <w:vAlign w:val="center"/>
            <w:hideMark/>
          </w:tcPr>
          <w:p w14:paraId="5079D60B"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Místo:</w:t>
            </w:r>
          </w:p>
        </w:tc>
        <w:tc>
          <w:tcPr>
            <w:tcW w:w="4580" w:type="dxa"/>
            <w:gridSpan w:val="2"/>
            <w:tcBorders>
              <w:top w:val="nil"/>
              <w:left w:val="nil"/>
              <w:bottom w:val="nil"/>
              <w:right w:val="nil"/>
            </w:tcBorders>
            <w:noWrap/>
            <w:vAlign w:val="center"/>
            <w:hideMark/>
          </w:tcPr>
          <w:p w14:paraId="6D153BA9"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Město Jindřichův Hradec</w:t>
            </w:r>
          </w:p>
        </w:tc>
        <w:tc>
          <w:tcPr>
            <w:tcW w:w="680" w:type="dxa"/>
            <w:gridSpan w:val="2"/>
            <w:tcBorders>
              <w:top w:val="nil"/>
              <w:left w:val="nil"/>
              <w:bottom w:val="nil"/>
              <w:right w:val="nil"/>
            </w:tcBorders>
            <w:noWrap/>
            <w:vAlign w:val="center"/>
            <w:hideMark/>
          </w:tcPr>
          <w:p w14:paraId="629EB02A" w14:textId="77777777" w:rsidR="00DF529F" w:rsidRPr="00DF529F" w:rsidRDefault="00DF529F" w:rsidP="00DF529F">
            <w:pPr>
              <w:rPr>
                <w:rFonts w:ascii="Arial CE" w:hAnsi="Arial CE" w:cs="Arial CE"/>
                <w:sz w:val="20"/>
                <w:szCs w:val="20"/>
              </w:rPr>
            </w:pPr>
          </w:p>
        </w:tc>
        <w:tc>
          <w:tcPr>
            <w:tcW w:w="1260" w:type="dxa"/>
            <w:gridSpan w:val="2"/>
            <w:tcBorders>
              <w:top w:val="nil"/>
              <w:left w:val="nil"/>
              <w:bottom w:val="nil"/>
              <w:right w:val="nil"/>
            </w:tcBorders>
            <w:noWrap/>
            <w:vAlign w:val="center"/>
            <w:hideMark/>
          </w:tcPr>
          <w:p w14:paraId="7CD91924"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2FA66AC6"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w:t>
            </w:r>
          </w:p>
        </w:tc>
        <w:tc>
          <w:tcPr>
            <w:tcW w:w="2020" w:type="dxa"/>
            <w:gridSpan w:val="2"/>
            <w:tcBorders>
              <w:top w:val="nil"/>
              <w:left w:val="nil"/>
              <w:bottom w:val="nil"/>
              <w:right w:val="nil"/>
            </w:tcBorders>
            <w:noWrap/>
            <w:vAlign w:val="center"/>
            <w:hideMark/>
          </w:tcPr>
          <w:p w14:paraId="1E5AE89A"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01.02.2025</w:t>
            </w:r>
          </w:p>
        </w:tc>
        <w:tc>
          <w:tcPr>
            <w:tcW w:w="2020" w:type="dxa"/>
            <w:gridSpan w:val="2"/>
            <w:tcBorders>
              <w:top w:val="nil"/>
              <w:left w:val="nil"/>
              <w:bottom w:val="nil"/>
              <w:right w:val="nil"/>
            </w:tcBorders>
            <w:noWrap/>
            <w:vAlign w:val="center"/>
            <w:hideMark/>
          </w:tcPr>
          <w:p w14:paraId="209A180A" w14:textId="77777777" w:rsidR="00DF529F" w:rsidRPr="00DF529F" w:rsidRDefault="00DF529F" w:rsidP="00DF529F">
            <w:pPr>
              <w:rPr>
                <w:rFonts w:ascii="Arial CE" w:hAnsi="Arial CE" w:cs="Arial CE"/>
                <w:sz w:val="20"/>
                <w:szCs w:val="20"/>
              </w:rPr>
            </w:pPr>
          </w:p>
        </w:tc>
        <w:tc>
          <w:tcPr>
            <w:tcW w:w="840" w:type="dxa"/>
            <w:gridSpan w:val="2"/>
            <w:tcBorders>
              <w:top w:val="nil"/>
              <w:left w:val="single" w:sz="4" w:space="0" w:color="000000"/>
              <w:bottom w:val="nil"/>
              <w:right w:val="nil"/>
            </w:tcBorders>
            <w:noWrap/>
            <w:vAlign w:val="center"/>
            <w:hideMark/>
          </w:tcPr>
          <w:p w14:paraId="5299050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B6DAE2A" w14:textId="77777777" w:rsidTr="00DF529F">
        <w:trPr>
          <w:gridAfter w:val="1"/>
          <w:wAfter w:w="185" w:type="dxa"/>
          <w:trHeight w:val="218"/>
        </w:trPr>
        <w:tc>
          <w:tcPr>
            <w:tcW w:w="207" w:type="dxa"/>
            <w:tcBorders>
              <w:top w:val="nil"/>
              <w:left w:val="single" w:sz="4" w:space="0" w:color="000000"/>
              <w:bottom w:val="nil"/>
              <w:right w:val="nil"/>
            </w:tcBorders>
            <w:noWrap/>
            <w:vAlign w:val="center"/>
            <w:hideMark/>
          </w:tcPr>
          <w:p w14:paraId="1687F00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7810194D"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center"/>
            <w:hideMark/>
          </w:tcPr>
          <w:p w14:paraId="1CA79A3B"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64D49BA1"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4B63534B"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3C7F3BFD"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782D2748"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7748F535"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44F3DC6D"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5A5C2A45"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1CCE8FC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E774CD1" w14:textId="77777777" w:rsidTr="00DF529F">
        <w:trPr>
          <w:gridAfter w:val="1"/>
          <w:wAfter w:w="185" w:type="dxa"/>
          <w:trHeight w:val="240"/>
        </w:trPr>
        <w:tc>
          <w:tcPr>
            <w:tcW w:w="207" w:type="dxa"/>
            <w:tcBorders>
              <w:top w:val="nil"/>
              <w:left w:val="single" w:sz="4" w:space="0" w:color="000000"/>
              <w:bottom w:val="nil"/>
              <w:right w:val="nil"/>
            </w:tcBorders>
            <w:noWrap/>
            <w:vAlign w:val="center"/>
            <w:hideMark/>
          </w:tcPr>
          <w:p w14:paraId="79BF4CE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3AF75832" w14:textId="77777777" w:rsidR="00DF529F" w:rsidRPr="00DF529F" w:rsidRDefault="00DF529F" w:rsidP="00DF529F">
            <w:pPr>
              <w:rPr>
                <w:rFonts w:ascii="Arial CE" w:hAnsi="Arial CE" w:cs="Arial CE"/>
                <w:sz w:val="16"/>
                <w:szCs w:val="16"/>
              </w:rPr>
            </w:pPr>
          </w:p>
        </w:tc>
        <w:tc>
          <w:tcPr>
            <w:tcW w:w="2018" w:type="dxa"/>
            <w:gridSpan w:val="4"/>
            <w:tcBorders>
              <w:top w:val="nil"/>
              <w:left w:val="nil"/>
              <w:bottom w:val="nil"/>
              <w:right w:val="nil"/>
            </w:tcBorders>
            <w:noWrap/>
            <w:vAlign w:val="center"/>
            <w:hideMark/>
          </w:tcPr>
          <w:p w14:paraId="3DFF5B3E"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Zadavatel:</w:t>
            </w:r>
          </w:p>
        </w:tc>
        <w:tc>
          <w:tcPr>
            <w:tcW w:w="4580" w:type="dxa"/>
            <w:gridSpan w:val="2"/>
            <w:tcBorders>
              <w:top w:val="nil"/>
              <w:left w:val="nil"/>
              <w:bottom w:val="nil"/>
              <w:right w:val="nil"/>
            </w:tcBorders>
            <w:noWrap/>
            <w:vAlign w:val="center"/>
            <w:hideMark/>
          </w:tcPr>
          <w:p w14:paraId="085C34A4" w14:textId="77777777" w:rsidR="00DF529F" w:rsidRPr="00DF529F" w:rsidRDefault="00DF529F" w:rsidP="00DF529F">
            <w:pPr>
              <w:rPr>
                <w:rFonts w:ascii="Arial CE" w:hAnsi="Arial CE" w:cs="Arial CE"/>
                <w:color w:val="969696"/>
                <w:sz w:val="20"/>
                <w:szCs w:val="20"/>
              </w:rPr>
            </w:pPr>
          </w:p>
        </w:tc>
        <w:tc>
          <w:tcPr>
            <w:tcW w:w="680" w:type="dxa"/>
            <w:gridSpan w:val="2"/>
            <w:tcBorders>
              <w:top w:val="nil"/>
              <w:left w:val="nil"/>
              <w:bottom w:val="nil"/>
              <w:right w:val="nil"/>
            </w:tcBorders>
            <w:noWrap/>
            <w:vAlign w:val="center"/>
            <w:hideMark/>
          </w:tcPr>
          <w:p w14:paraId="545C2642"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6E349208"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71D337DC"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IČ:</w:t>
            </w:r>
          </w:p>
        </w:tc>
        <w:tc>
          <w:tcPr>
            <w:tcW w:w="2020" w:type="dxa"/>
            <w:gridSpan w:val="2"/>
            <w:tcBorders>
              <w:top w:val="nil"/>
              <w:left w:val="nil"/>
              <w:bottom w:val="nil"/>
              <w:right w:val="nil"/>
            </w:tcBorders>
            <w:noWrap/>
            <w:vAlign w:val="center"/>
            <w:hideMark/>
          </w:tcPr>
          <w:p w14:paraId="4F12F5F9"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00246875</w:t>
            </w:r>
          </w:p>
        </w:tc>
        <w:tc>
          <w:tcPr>
            <w:tcW w:w="2020" w:type="dxa"/>
            <w:gridSpan w:val="2"/>
            <w:tcBorders>
              <w:top w:val="nil"/>
              <w:left w:val="nil"/>
              <w:bottom w:val="nil"/>
              <w:right w:val="nil"/>
            </w:tcBorders>
            <w:noWrap/>
            <w:vAlign w:val="center"/>
            <w:hideMark/>
          </w:tcPr>
          <w:p w14:paraId="25731F76" w14:textId="77777777" w:rsidR="00DF529F" w:rsidRPr="00DF529F" w:rsidRDefault="00DF529F" w:rsidP="00DF529F">
            <w:pPr>
              <w:rPr>
                <w:rFonts w:ascii="Arial CE" w:hAnsi="Arial CE" w:cs="Arial CE"/>
                <w:sz w:val="20"/>
                <w:szCs w:val="20"/>
              </w:rPr>
            </w:pPr>
          </w:p>
        </w:tc>
        <w:tc>
          <w:tcPr>
            <w:tcW w:w="840" w:type="dxa"/>
            <w:gridSpan w:val="2"/>
            <w:tcBorders>
              <w:top w:val="nil"/>
              <w:left w:val="single" w:sz="4" w:space="0" w:color="000000"/>
              <w:bottom w:val="nil"/>
              <w:right w:val="nil"/>
            </w:tcBorders>
            <w:noWrap/>
            <w:vAlign w:val="center"/>
            <w:hideMark/>
          </w:tcPr>
          <w:p w14:paraId="4C8AA8B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DFD8161" w14:textId="77777777" w:rsidTr="00DF529F">
        <w:trPr>
          <w:gridAfter w:val="1"/>
          <w:wAfter w:w="185" w:type="dxa"/>
          <w:trHeight w:val="360"/>
        </w:trPr>
        <w:tc>
          <w:tcPr>
            <w:tcW w:w="207" w:type="dxa"/>
            <w:tcBorders>
              <w:top w:val="nil"/>
              <w:left w:val="single" w:sz="4" w:space="0" w:color="000000"/>
              <w:bottom w:val="nil"/>
              <w:right w:val="nil"/>
            </w:tcBorders>
            <w:noWrap/>
            <w:vAlign w:val="center"/>
            <w:hideMark/>
          </w:tcPr>
          <w:p w14:paraId="41CAF40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22014F98"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center"/>
            <w:hideMark/>
          </w:tcPr>
          <w:p w14:paraId="27574EE4" w14:textId="77777777" w:rsidR="00DF529F" w:rsidRPr="00DF529F" w:rsidRDefault="00DF529F" w:rsidP="00DF529F">
            <w:pPr>
              <w:rPr>
                <w:sz w:val="20"/>
                <w:szCs w:val="20"/>
              </w:rPr>
            </w:pPr>
          </w:p>
        </w:tc>
        <w:tc>
          <w:tcPr>
            <w:tcW w:w="6120" w:type="dxa"/>
            <w:gridSpan w:val="4"/>
            <w:tcBorders>
              <w:top w:val="nil"/>
              <w:left w:val="nil"/>
              <w:bottom w:val="nil"/>
              <w:right w:val="nil"/>
            </w:tcBorders>
            <w:noWrap/>
            <w:vAlign w:val="center"/>
            <w:hideMark/>
          </w:tcPr>
          <w:p w14:paraId="5B7A3E0B"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Město Jindřichův Hradec</w:t>
            </w:r>
          </w:p>
        </w:tc>
        <w:tc>
          <w:tcPr>
            <w:tcW w:w="680" w:type="dxa"/>
            <w:gridSpan w:val="2"/>
            <w:tcBorders>
              <w:top w:val="nil"/>
              <w:left w:val="nil"/>
              <w:bottom w:val="nil"/>
              <w:right w:val="nil"/>
            </w:tcBorders>
            <w:noWrap/>
            <w:vAlign w:val="center"/>
            <w:hideMark/>
          </w:tcPr>
          <w:p w14:paraId="7BAB1531" w14:textId="77777777" w:rsidR="00DF529F" w:rsidRPr="00DF529F" w:rsidRDefault="00DF529F" w:rsidP="00DF529F">
            <w:pPr>
              <w:rPr>
                <w:rFonts w:ascii="Arial CE" w:hAnsi="Arial CE" w:cs="Arial CE"/>
                <w:sz w:val="20"/>
                <w:szCs w:val="20"/>
              </w:rPr>
            </w:pPr>
          </w:p>
        </w:tc>
        <w:tc>
          <w:tcPr>
            <w:tcW w:w="1260" w:type="dxa"/>
            <w:gridSpan w:val="2"/>
            <w:tcBorders>
              <w:top w:val="nil"/>
              <w:left w:val="nil"/>
              <w:bottom w:val="nil"/>
              <w:right w:val="nil"/>
            </w:tcBorders>
            <w:noWrap/>
            <w:vAlign w:val="center"/>
            <w:hideMark/>
          </w:tcPr>
          <w:p w14:paraId="6D58F9E6"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0977EB90"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DIČ:</w:t>
            </w:r>
          </w:p>
        </w:tc>
        <w:tc>
          <w:tcPr>
            <w:tcW w:w="2020" w:type="dxa"/>
            <w:gridSpan w:val="2"/>
            <w:tcBorders>
              <w:top w:val="nil"/>
              <w:left w:val="nil"/>
              <w:bottom w:val="nil"/>
              <w:right w:val="nil"/>
            </w:tcBorders>
            <w:noWrap/>
            <w:vAlign w:val="center"/>
            <w:hideMark/>
          </w:tcPr>
          <w:p w14:paraId="5894A24B"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CZ00246875</w:t>
            </w:r>
          </w:p>
        </w:tc>
        <w:tc>
          <w:tcPr>
            <w:tcW w:w="2020" w:type="dxa"/>
            <w:gridSpan w:val="2"/>
            <w:tcBorders>
              <w:top w:val="nil"/>
              <w:left w:val="nil"/>
              <w:bottom w:val="nil"/>
              <w:right w:val="nil"/>
            </w:tcBorders>
            <w:noWrap/>
            <w:vAlign w:val="center"/>
            <w:hideMark/>
          </w:tcPr>
          <w:p w14:paraId="5922ECD0" w14:textId="77777777" w:rsidR="00DF529F" w:rsidRPr="00DF529F" w:rsidRDefault="00DF529F" w:rsidP="00DF529F">
            <w:pPr>
              <w:rPr>
                <w:rFonts w:ascii="Arial CE" w:hAnsi="Arial CE" w:cs="Arial CE"/>
                <w:sz w:val="20"/>
                <w:szCs w:val="20"/>
              </w:rPr>
            </w:pPr>
          </w:p>
        </w:tc>
        <w:tc>
          <w:tcPr>
            <w:tcW w:w="840" w:type="dxa"/>
            <w:gridSpan w:val="2"/>
            <w:tcBorders>
              <w:top w:val="nil"/>
              <w:left w:val="single" w:sz="4" w:space="0" w:color="000000"/>
              <w:bottom w:val="nil"/>
              <w:right w:val="nil"/>
            </w:tcBorders>
            <w:noWrap/>
            <w:vAlign w:val="center"/>
            <w:hideMark/>
          </w:tcPr>
          <w:p w14:paraId="2BE3D20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15A4816" w14:textId="77777777" w:rsidTr="00DF529F">
        <w:trPr>
          <w:gridAfter w:val="1"/>
          <w:wAfter w:w="185" w:type="dxa"/>
          <w:trHeight w:val="139"/>
        </w:trPr>
        <w:tc>
          <w:tcPr>
            <w:tcW w:w="207" w:type="dxa"/>
            <w:tcBorders>
              <w:top w:val="nil"/>
              <w:left w:val="single" w:sz="4" w:space="0" w:color="000000"/>
              <w:bottom w:val="nil"/>
              <w:right w:val="nil"/>
            </w:tcBorders>
            <w:noWrap/>
            <w:vAlign w:val="center"/>
            <w:hideMark/>
          </w:tcPr>
          <w:p w14:paraId="6159457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38CB07A0"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center"/>
            <w:hideMark/>
          </w:tcPr>
          <w:p w14:paraId="5FF068B4"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24EDAA98"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4CB63D98"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0665C8CA"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09D49553"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3B713D83"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02519273"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0E6C00AD"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6062977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D758A9F" w14:textId="77777777" w:rsidTr="00DF529F">
        <w:trPr>
          <w:gridAfter w:val="1"/>
          <w:wAfter w:w="185" w:type="dxa"/>
          <w:trHeight w:val="240"/>
        </w:trPr>
        <w:tc>
          <w:tcPr>
            <w:tcW w:w="207" w:type="dxa"/>
            <w:tcBorders>
              <w:top w:val="nil"/>
              <w:left w:val="single" w:sz="4" w:space="0" w:color="000000"/>
              <w:bottom w:val="nil"/>
              <w:right w:val="nil"/>
            </w:tcBorders>
            <w:noWrap/>
            <w:vAlign w:val="center"/>
            <w:hideMark/>
          </w:tcPr>
          <w:p w14:paraId="3F8C5E3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070839BB" w14:textId="77777777" w:rsidR="00DF529F" w:rsidRPr="00DF529F" w:rsidRDefault="00DF529F" w:rsidP="00DF529F">
            <w:pPr>
              <w:rPr>
                <w:rFonts w:ascii="Arial CE" w:hAnsi="Arial CE" w:cs="Arial CE"/>
                <w:sz w:val="16"/>
                <w:szCs w:val="16"/>
              </w:rPr>
            </w:pPr>
          </w:p>
        </w:tc>
        <w:tc>
          <w:tcPr>
            <w:tcW w:w="2018" w:type="dxa"/>
            <w:gridSpan w:val="4"/>
            <w:tcBorders>
              <w:top w:val="nil"/>
              <w:left w:val="nil"/>
              <w:bottom w:val="nil"/>
              <w:right w:val="nil"/>
            </w:tcBorders>
            <w:noWrap/>
            <w:vAlign w:val="center"/>
            <w:hideMark/>
          </w:tcPr>
          <w:p w14:paraId="619B802A"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Zhotovitel:</w:t>
            </w:r>
          </w:p>
        </w:tc>
        <w:tc>
          <w:tcPr>
            <w:tcW w:w="4580" w:type="dxa"/>
            <w:gridSpan w:val="2"/>
            <w:tcBorders>
              <w:top w:val="nil"/>
              <w:left w:val="nil"/>
              <w:bottom w:val="nil"/>
              <w:right w:val="nil"/>
            </w:tcBorders>
            <w:noWrap/>
            <w:vAlign w:val="center"/>
            <w:hideMark/>
          </w:tcPr>
          <w:p w14:paraId="2590C52B" w14:textId="77777777" w:rsidR="00DF529F" w:rsidRPr="00DF529F" w:rsidRDefault="00DF529F" w:rsidP="00DF529F">
            <w:pPr>
              <w:rPr>
                <w:rFonts w:ascii="Arial CE" w:hAnsi="Arial CE" w:cs="Arial CE"/>
                <w:color w:val="969696"/>
                <w:sz w:val="20"/>
                <w:szCs w:val="20"/>
              </w:rPr>
            </w:pPr>
          </w:p>
        </w:tc>
        <w:tc>
          <w:tcPr>
            <w:tcW w:w="680" w:type="dxa"/>
            <w:gridSpan w:val="2"/>
            <w:tcBorders>
              <w:top w:val="nil"/>
              <w:left w:val="nil"/>
              <w:bottom w:val="nil"/>
              <w:right w:val="nil"/>
            </w:tcBorders>
            <w:noWrap/>
            <w:vAlign w:val="center"/>
            <w:hideMark/>
          </w:tcPr>
          <w:p w14:paraId="3DE8CA67"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26A9ABB5"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562D13DF"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IČ:</w:t>
            </w:r>
          </w:p>
        </w:tc>
        <w:tc>
          <w:tcPr>
            <w:tcW w:w="2020" w:type="dxa"/>
            <w:gridSpan w:val="2"/>
            <w:tcBorders>
              <w:top w:val="nil"/>
              <w:left w:val="nil"/>
              <w:bottom w:val="nil"/>
              <w:right w:val="nil"/>
            </w:tcBorders>
            <w:noWrap/>
            <w:vAlign w:val="center"/>
            <w:hideMark/>
          </w:tcPr>
          <w:p w14:paraId="1A60390A" w14:textId="77777777" w:rsidR="00DF529F" w:rsidRPr="00DF529F" w:rsidRDefault="00DF529F" w:rsidP="00DF529F">
            <w:pPr>
              <w:rPr>
                <w:rFonts w:ascii="Arial CE" w:hAnsi="Arial CE" w:cs="Arial CE"/>
                <w:color w:val="969696"/>
                <w:sz w:val="20"/>
                <w:szCs w:val="20"/>
              </w:rPr>
            </w:pPr>
          </w:p>
        </w:tc>
        <w:tc>
          <w:tcPr>
            <w:tcW w:w="2020" w:type="dxa"/>
            <w:gridSpan w:val="2"/>
            <w:tcBorders>
              <w:top w:val="nil"/>
              <w:left w:val="nil"/>
              <w:bottom w:val="nil"/>
              <w:right w:val="nil"/>
            </w:tcBorders>
            <w:noWrap/>
            <w:vAlign w:val="center"/>
            <w:hideMark/>
          </w:tcPr>
          <w:p w14:paraId="7879051A"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55C5B9C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5F32DA7" w14:textId="77777777" w:rsidTr="00DF529F">
        <w:trPr>
          <w:gridAfter w:val="1"/>
          <w:wAfter w:w="185" w:type="dxa"/>
          <w:trHeight w:val="360"/>
        </w:trPr>
        <w:tc>
          <w:tcPr>
            <w:tcW w:w="207" w:type="dxa"/>
            <w:tcBorders>
              <w:top w:val="nil"/>
              <w:left w:val="single" w:sz="4" w:space="0" w:color="000000"/>
              <w:bottom w:val="nil"/>
              <w:right w:val="nil"/>
            </w:tcBorders>
            <w:noWrap/>
            <w:vAlign w:val="center"/>
            <w:hideMark/>
          </w:tcPr>
          <w:p w14:paraId="4153C27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45590F40"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center"/>
            <w:hideMark/>
          </w:tcPr>
          <w:p w14:paraId="04AADBED" w14:textId="77777777" w:rsidR="00DF529F" w:rsidRPr="00DF529F" w:rsidRDefault="00DF529F" w:rsidP="00DF529F">
            <w:pPr>
              <w:rPr>
                <w:sz w:val="20"/>
                <w:szCs w:val="20"/>
              </w:rPr>
            </w:pPr>
          </w:p>
        </w:tc>
        <w:tc>
          <w:tcPr>
            <w:tcW w:w="8060" w:type="dxa"/>
            <w:gridSpan w:val="8"/>
            <w:tcBorders>
              <w:top w:val="nil"/>
              <w:left w:val="nil"/>
              <w:bottom w:val="nil"/>
              <w:right w:val="nil"/>
            </w:tcBorders>
            <w:noWrap/>
            <w:vAlign w:val="center"/>
            <w:hideMark/>
          </w:tcPr>
          <w:p w14:paraId="29C3C620"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 xml:space="preserve"> </w:t>
            </w:r>
          </w:p>
        </w:tc>
        <w:tc>
          <w:tcPr>
            <w:tcW w:w="1420" w:type="dxa"/>
            <w:gridSpan w:val="2"/>
            <w:tcBorders>
              <w:top w:val="nil"/>
              <w:left w:val="nil"/>
              <w:bottom w:val="nil"/>
              <w:right w:val="nil"/>
            </w:tcBorders>
            <w:noWrap/>
            <w:vAlign w:val="center"/>
            <w:hideMark/>
          </w:tcPr>
          <w:p w14:paraId="569487D9"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DIČ:</w:t>
            </w:r>
          </w:p>
        </w:tc>
        <w:tc>
          <w:tcPr>
            <w:tcW w:w="2020" w:type="dxa"/>
            <w:gridSpan w:val="2"/>
            <w:tcBorders>
              <w:top w:val="nil"/>
              <w:left w:val="nil"/>
              <w:bottom w:val="nil"/>
              <w:right w:val="nil"/>
            </w:tcBorders>
            <w:noWrap/>
            <w:vAlign w:val="center"/>
            <w:hideMark/>
          </w:tcPr>
          <w:p w14:paraId="1B2C81F3" w14:textId="77777777" w:rsidR="00DF529F" w:rsidRPr="00DF529F" w:rsidRDefault="00DF529F" w:rsidP="00DF529F">
            <w:pPr>
              <w:rPr>
                <w:rFonts w:ascii="Arial CE" w:hAnsi="Arial CE" w:cs="Arial CE"/>
                <w:color w:val="969696"/>
                <w:sz w:val="20"/>
                <w:szCs w:val="20"/>
              </w:rPr>
            </w:pPr>
          </w:p>
        </w:tc>
        <w:tc>
          <w:tcPr>
            <w:tcW w:w="2020" w:type="dxa"/>
            <w:gridSpan w:val="2"/>
            <w:tcBorders>
              <w:top w:val="nil"/>
              <w:left w:val="nil"/>
              <w:bottom w:val="nil"/>
              <w:right w:val="nil"/>
            </w:tcBorders>
            <w:noWrap/>
            <w:vAlign w:val="center"/>
            <w:hideMark/>
          </w:tcPr>
          <w:p w14:paraId="15821342"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3A29857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9BBF734" w14:textId="77777777" w:rsidTr="00DF529F">
        <w:trPr>
          <w:gridAfter w:val="1"/>
          <w:wAfter w:w="185" w:type="dxa"/>
          <w:trHeight w:val="139"/>
        </w:trPr>
        <w:tc>
          <w:tcPr>
            <w:tcW w:w="207" w:type="dxa"/>
            <w:tcBorders>
              <w:top w:val="nil"/>
              <w:left w:val="single" w:sz="4" w:space="0" w:color="000000"/>
              <w:bottom w:val="nil"/>
              <w:right w:val="nil"/>
            </w:tcBorders>
            <w:noWrap/>
            <w:vAlign w:val="center"/>
            <w:hideMark/>
          </w:tcPr>
          <w:p w14:paraId="3D2B5BA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lastRenderedPageBreak/>
              <w:t> </w:t>
            </w:r>
          </w:p>
        </w:tc>
        <w:tc>
          <w:tcPr>
            <w:tcW w:w="380" w:type="dxa"/>
            <w:gridSpan w:val="2"/>
            <w:tcBorders>
              <w:top w:val="nil"/>
              <w:left w:val="nil"/>
              <w:bottom w:val="nil"/>
              <w:right w:val="nil"/>
            </w:tcBorders>
            <w:noWrap/>
            <w:vAlign w:val="center"/>
            <w:hideMark/>
          </w:tcPr>
          <w:p w14:paraId="4368C6ED"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center"/>
            <w:hideMark/>
          </w:tcPr>
          <w:p w14:paraId="25A44C17"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2B07C79A"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64813017"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4B1ED7B1"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79458C5F"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7C270800"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006AF2FF"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21F8D204"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619DB1D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466A713" w14:textId="77777777" w:rsidTr="00DF529F">
        <w:trPr>
          <w:gridAfter w:val="1"/>
          <w:wAfter w:w="185" w:type="dxa"/>
          <w:trHeight w:val="240"/>
        </w:trPr>
        <w:tc>
          <w:tcPr>
            <w:tcW w:w="207" w:type="dxa"/>
            <w:tcBorders>
              <w:top w:val="nil"/>
              <w:left w:val="single" w:sz="4" w:space="0" w:color="000000"/>
              <w:bottom w:val="nil"/>
              <w:right w:val="nil"/>
            </w:tcBorders>
            <w:noWrap/>
            <w:vAlign w:val="center"/>
            <w:hideMark/>
          </w:tcPr>
          <w:p w14:paraId="3B077EA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29938532" w14:textId="77777777" w:rsidR="00DF529F" w:rsidRPr="00DF529F" w:rsidRDefault="00DF529F" w:rsidP="00DF529F">
            <w:pPr>
              <w:rPr>
                <w:rFonts w:ascii="Arial CE" w:hAnsi="Arial CE" w:cs="Arial CE"/>
                <w:sz w:val="16"/>
                <w:szCs w:val="16"/>
              </w:rPr>
            </w:pPr>
          </w:p>
        </w:tc>
        <w:tc>
          <w:tcPr>
            <w:tcW w:w="2018" w:type="dxa"/>
            <w:gridSpan w:val="4"/>
            <w:tcBorders>
              <w:top w:val="nil"/>
              <w:left w:val="nil"/>
              <w:bottom w:val="nil"/>
              <w:right w:val="nil"/>
            </w:tcBorders>
            <w:noWrap/>
            <w:vAlign w:val="center"/>
            <w:hideMark/>
          </w:tcPr>
          <w:p w14:paraId="1B699A8B"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Projektant:</w:t>
            </w:r>
          </w:p>
        </w:tc>
        <w:tc>
          <w:tcPr>
            <w:tcW w:w="4580" w:type="dxa"/>
            <w:gridSpan w:val="2"/>
            <w:tcBorders>
              <w:top w:val="nil"/>
              <w:left w:val="nil"/>
              <w:bottom w:val="nil"/>
              <w:right w:val="nil"/>
            </w:tcBorders>
            <w:noWrap/>
            <w:vAlign w:val="center"/>
            <w:hideMark/>
          </w:tcPr>
          <w:p w14:paraId="3D5A95FF" w14:textId="77777777" w:rsidR="00DF529F" w:rsidRPr="00DF529F" w:rsidRDefault="00DF529F" w:rsidP="00DF529F">
            <w:pPr>
              <w:rPr>
                <w:rFonts w:ascii="Arial CE" w:hAnsi="Arial CE" w:cs="Arial CE"/>
                <w:color w:val="969696"/>
                <w:sz w:val="20"/>
                <w:szCs w:val="20"/>
              </w:rPr>
            </w:pPr>
          </w:p>
        </w:tc>
        <w:tc>
          <w:tcPr>
            <w:tcW w:w="680" w:type="dxa"/>
            <w:gridSpan w:val="2"/>
            <w:tcBorders>
              <w:top w:val="nil"/>
              <w:left w:val="nil"/>
              <w:bottom w:val="nil"/>
              <w:right w:val="nil"/>
            </w:tcBorders>
            <w:noWrap/>
            <w:vAlign w:val="center"/>
            <w:hideMark/>
          </w:tcPr>
          <w:p w14:paraId="573926C3"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4690D97C"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3DF4514C"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IČ:</w:t>
            </w:r>
          </w:p>
        </w:tc>
        <w:tc>
          <w:tcPr>
            <w:tcW w:w="2020" w:type="dxa"/>
            <w:gridSpan w:val="2"/>
            <w:tcBorders>
              <w:top w:val="nil"/>
              <w:left w:val="nil"/>
              <w:bottom w:val="nil"/>
              <w:right w:val="nil"/>
            </w:tcBorders>
            <w:noWrap/>
            <w:vAlign w:val="center"/>
            <w:hideMark/>
          </w:tcPr>
          <w:p w14:paraId="60DFB5FC"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88195848</w:t>
            </w:r>
          </w:p>
        </w:tc>
        <w:tc>
          <w:tcPr>
            <w:tcW w:w="2020" w:type="dxa"/>
            <w:gridSpan w:val="2"/>
            <w:tcBorders>
              <w:top w:val="nil"/>
              <w:left w:val="nil"/>
              <w:bottom w:val="nil"/>
              <w:right w:val="nil"/>
            </w:tcBorders>
            <w:noWrap/>
            <w:vAlign w:val="center"/>
            <w:hideMark/>
          </w:tcPr>
          <w:p w14:paraId="01557B8A" w14:textId="77777777" w:rsidR="00DF529F" w:rsidRPr="00DF529F" w:rsidRDefault="00DF529F" w:rsidP="00DF529F">
            <w:pPr>
              <w:rPr>
                <w:rFonts w:ascii="Arial CE" w:hAnsi="Arial CE" w:cs="Arial CE"/>
                <w:sz w:val="20"/>
                <w:szCs w:val="20"/>
              </w:rPr>
            </w:pPr>
          </w:p>
        </w:tc>
        <w:tc>
          <w:tcPr>
            <w:tcW w:w="840" w:type="dxa"/>
            <w:gridSpan w:val="2"/>
            <w:tcBorders>
              <w:top w:val="nil"/>
              <w:left w:val="single" w:sz="4" w:space="0" w:color="000000"/>
              <w:bottom w:val="nil"/>
              <w:right w:val="nil"/>
            </w:tcBorders>
            <w:noWrap/>
            <w:vAlign w:val="center"/>
            <w:hideMark/>
          </w:tcPr>
          <w:p w14:paraId="4770FB5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0EF0BB3" w14:textId="77777777" w:rsidTr="00DF529F">
        <w:trPr>
          <w:gridAfter w:val="1"/>
          <w:wAfter w:w="185" w:type="dxa"/>
          <w:trHeight w:val="360"/>
        </w:trPr>
        <w:tc>
          <w:tcPr>
            <w:tcW w:w="207" w:type="dxa"/>
            <w:tcBorders>
              <w:top w:val="nil"/>
              <w:left w:val="single" w:sz="4" w:space="0" w:color="000000"/>
              <w:bottom w:val="nil"/>
              <w:right w:val="nil"/>
            </w:tcBorders>
            <w:noWrap/>
            <w:vAlign w:val="center"/>
            <w:hideMark/>
          </w:tcPr>
          <w:p w14:paraId="012455E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69FF4146"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center"/>
            <w:hideMark/>
          </w:tcPr>
          <w:p w14:paraId="0077FE8A" w14:textId="77777777" w:rsidR="00DF529F" w:rsidRPr="00DF529F" w:rsidRDefault="00DF529F" w:rsidP="00DF529F">
            <w:pPr>
              <w:rPr>
                <w:sz w:val="20"/>
                <w:szCs w:val="20"/>
              </w:rPr>
            </w:pPr>
          </w:p>
        </w:tc>
        <w:tc>
          <w:tcPr>
            <w:tcW w:w="6120" w:type="dxa"/>
            <w:gridSpan w:val="4"/>
            <w:tcBorders>
              <w:top w:val="nil"/>
              <w:left w:val="nil"/>
              <w:bottom w:val="nil"/>
              <w:right w:val="nil"/>
            </w:tcBorders>
            <w:noWrap/>
            <w:vAlign w:val="center"/>
            <w:hideMark/>
          </w:tcPr>
          <w:p w14:paraId="166CA67D"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Ing. arch. Tomáš Beneš</w:t>
            </w:r>
          </w:p>
        </w:tc>
        <w:tc>
          <w:tcPr>
            <w:tcW w:w="680" w:type="dxa"/>
            <w:gridSpan w:val="2"/>
            <w:tcBorders>
              <w:top w:val="nil"/>
              <w:left w:val="nil"/>
              <w:bottom w:val="nil"/>
              <w:right w:val="nil"/>
            </w:tcBorders>
            <w:noWrap/>
            <w:vAlign w:val="center"/>
            <w:hideMark/>
          </w:tcPr>
          <w:p w14:paraId="613BBF48" w14:textId="77777777" w:rsidR="00DF529F" w:rsidRPr="00DF529F" w:rsidRDefault="00DF529F" w:rsidP="00DF529F">
            <w:pPr>
              <w:rPr>
                <w:rFonts w:ascii="Arial CE" w:hAnsi="Arial CE" w:cs="Arial CE"/>
                <w:sz w:val="20"/>
                <w:szCs w:val="20"/>
              </w:rPr>
            </w:pPr>
          </w:p>
        </w:tc>
        <w:tc>
          <w:tcPr>
            <w:tcW w:w="1260" w:type="dxa"/>
            <w:gridSpan w:val="2"/>
            <w:tcBorders>
              <w:top w:val="nil"/>
              <w:left w:val="nil"/>
              <w:bottom w:val="nil"/>
              <w:right w:val="nil"/>
            </w:tcBorders>
            <w:noWrap/>
            <w:vAlign w:val="center"/>
            <w:hideMark/>
          </w:tcPr>
          <w:p w14:paraId="4C262980"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6F12EAB7"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DIČ:</w:t>
            </w:r>
          </w:p>
        </w:tc>
        <w:tc>
          <w:tcPr>
            <w:tcW w:w="2020" w:type="dxa"/>
            <w:gridSpan w:val="2"/>
            <w:tcBorders>
              <w:top w:val="nil"/>
              <w:left w:val="nil"/>
              <w:bottom w:val="nil"/>
              <w:right w:val="nil"/>
            </w:tcBorders>
            <w:noWrap/>
            <w:vAlign w:val="center"/>
            <w:hideMark/>
          </w:tcPr>
          <w:p w14:paraId="43C358CE"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8409232370</w:t>
            </w:r>
          </w:p>
        </w:tc>
        <w:tc>
          <w:tcPr>
            <w:tcW w:w="2020" w:type="dxa"/>
            <w:gridSpan w:val="2"/>
            <w:tcBorders>
              <w:top w:val="nil"/>
              <w:left w:val="nil"/>
              <w:bottom w:val="nil"/>
              <w:right w:val="nil"/>
            </w:tcBorders>
            <w:noWrap/>
            <w:vAlign w:val="center"/>
            <w:hideMark/>
          </w:tcPr>
          <w:p w14:paraId="3832A716" w14:textId="77777777" w:rsidR="00DF529F" w:rsidRPr="00DF529F" w:rsidRDefault="00DF529F" w:rsidP="00DF529F">
            <w:pPr>
              <w:rPr>
                <w:rFonts w:ascii="Arial CE" w:hAnsi="Arial CE" w:cs="Arial CE"/>
                <w:sz w:val="20"/>
                <w:szCs w:val="20"/>
              </w:rPr>
            </w:pPr>
          </w:p>
        </w:tc>
        <w:tc>
          <w:tcPr>
            <w:tcW w:w="840" w:type="dxa"/>
            <w:gridSpan w:val="2"/>
            <w:tcBorders>
              <w:top w:val="nil"/>
              <w:left w:val="single" w:sz="4" w:space="0" w:color="000000"/>
              <w:bottom w:val="nil"/>
              <w:right w:val="nil"/>
            </w:tcBorders>
            <w:noWrap/>
            <w:vAlign w:val="center"/>
            <w:hideMark/>
          </w:tcPr>
          <w:p w14:paraId="0A40BF1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2F782F3" w14:textId="77777777" w:rsidTr="00DF529F">
        <w:trPr>
          <w:gridAfter w:val="1"/>
          <w:wAfter w:w="185" w:type="dxa"/>
          <w:trHeight w:val="139"/>
        </w:trPr>
        <w:tc>
          <w:tcPr>
            <w:tcW w:w="207" w:type="dxa"/>
            <w:tcBorders>
              <w:top w:val="nil"/>
              <w:left w:val="single" w:sz="4" w:space="0" w:color="000000"/>
              <w:bottom w:val="nil"/>
              <w:right w:val="nil"/>
            </w:tcBorders>
            <w:noWrap/>
            <w:vAlign w:val="center"/>
            <w:hideMark/>
          </w:tcPr>
          <w:p w14:paraId="1DA0BD0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3A8077B5"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center"/>
            <w:hideMark/>
          </w:tcPr>
          <w:p w14:paraId="6D7D1D23"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73D3C55E"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1E479884"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3BB2D30D"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56575E0E"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70C03219"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184EE252"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254D135F"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18ECE41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2FAF251" w14:textId="77777777" w:rsidTr="00DF529F">
        <w:trPr>
          <w:gridAfter w:val="1"/>
          <w:wAfter w:w="185" w:type="dxa"/>
          <w:trHeight w:val="240"/>
        </w:trPr>
        <w:tc>
          <w:tcPr>
            <w:tcW w:w="207" w:type="dxa"/>
            <w:tcBorders>
              <w:top w:val="nil"/>
              <w:left w:val="single" w:sz="4" w:space="0" w:color="000000"/>
              <w:bottom w:val="nil"/>
              <w:right w:val="nil"/>
            </w:tcBorders>
            <w:noWrap/>
            <w:vAlign w:val="center"/>
            <w:hideMark/>
          </w:tcPr>
          <w:p w14:paraId="7C67856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2A74EA07" w14:textId="77777777" w:rsidR="00DF529F" w:rsidRPr="00DF529F" w:rsidRDefault="00DF529F" w:rsidP="00DF529F">
            <w:pPr>
              <w:rPr>
                <w:rFonts w:ascii="Arial CE" w:hAnsi="Arial CE" w:cs="Arial CE"/>
                <w:sz w:val="16"/>
                <w:szCs w:val="16"/>
              </w:rPr>
            </w:pPr>
          </w:p>
        </w:tc>
        <w:tc>
          <w:tcPr>
            <w:tcW w:w="2018" w:type="dxa"/>
            <w:gridSpan w:val="4"/>
            <w:tcBorders>
              <w:top w:val="nil"/>
              <w:left w:val="nil"/>
              <w:bottom w:val="nil"/>
              <w:right w:val="nil"/>
            </w:tcBorders>
            <w:noWrap/>
            <w:vAlign w:val="center"/>
            <w:hideMark/>
          </w:tcPr>
          <w:p w14:paraId="6242D7E5"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Zpracovatel:</w:t>
            </w:r>
          </w:p>
        </w:tc>
        <w:tc>
          <w:tcPr>
            <w:tcW w:w="4580" w:type="dxa"/>
            <w:gridSpan w:val="2"/>
            <w:tcBorders>
              <w:top w:val="nil"/>
              <w:left w:val="nil"/>
              <w:bottom w:val="nil"/>
              <w:right w:val="nil"/>
            </w:tcBorders>
            <w:noWrap/>
            <w:vAlign w:val="center"/>
            <w:hideMark/>
          </w:tcPr>
          <w:p w14:paraId="396165BA" w14:textId="77777777" w:rsidR="00DF529F" w:rsidRPr="00DF529F" w:rsidRDefault="00DF529F" w:rsidP="00DF529F">
            <w:pPr>
              <w:rPr>
                <w:rFonts w:ascii="Arial CE" w:hAnsi="Arial CE" w:cs="Arial CE"/>
                <w:color w:val="969696"/>
                <w:sz w:val="20"/>
                <w:szCs w:val="20"/>
              </w:rPr>
            </w:pPr>
          </w:p>
        </w:tc>
        <w:tc>
          <w:tcPr>
            <w:tcW w:w="680" w:type="dxa"/>
            <w:gridSpan w:val="2"/>
            <w:tcBorders>
              <w:top w:val="nil"/>
              <w:left w:val="nil"/>
              <w:bottom w:val="nil"/>
              <w:right w:val="nil"/>
            </w:tcBorders>
            <w:noWrap/>
            <w:vAlign w:val="center"/>
            <w:hideMark/>
          </w:tcPr>
          <w:p w14:paraId="68885BDF"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523968E8"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7F7A5F86"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IČ:</w:t>
            </w:r>
          </w:p>
        </w:tc>
        <w:tc>
          <w:tcPr>
            <w:tcW w:w="2020" w:type="dxa"/>
            <w:gridSpan w:val="2"/>
            <w:tcBorders>
              <w:top w:val="nil"/>
              <w:left w:val="nil"/>
              <w:bottom w:val="nil"/>
              <w:right w:val="nil"/>
            </w:tcBorders>
            <w:noWrap/>
            <w:vAlign w:val="center"/>
            <w:hideMark/>
          </w:tcPr>
          <w:p w14:paraId="14AF9051" w14:textId="77777777" w:rsidR="00DF529F" w:rsidRPr="00DF529F" w:rsidRDefault="00DF529F" w:rsidP="00DF529F">
            <w:pPr>
              <w:rPr>
                <w:rFonts w:ascii="Arial CE" w:hAnsi="Arial CE" w:cs="Arial CE"/>
                <w:color w:val="969696"/>
                <w:sz w:val="20"/>
                <w:szCs w:val="20"/>
              </w:rPr>
            </w:pPr>
          </w:p>
        </w:tc>
        <w:tc>
          <w:tcPr>
            <w:tcW w:w="2020" w:type="dxa"/>
            <w:gridSpan w:val="2"/>
            <w:tcBorders>
              <w:top w:val="nil"/>
              <w:left w:val="nil"/>
              <w:bottom w:val="nil"/>
              <w:right w:val="nil"/>
            </w:tcBorders>
            <w:noWrap/>
            <w:vAlign w:val="center"/>
            <w:hideMark/>
          </w:tcPr>
          <w:p w14:paraId="2E4037FD"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70B0A01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F5C7A20" w14:textId="77777777" w:rsidTr="00DF529F">
        <w:trPr>
          <w:gridAfter w:val="1"/>
          <w:wAfter w:w="185" w:type="dxa"/>
          <w:trHeight w:val="360"/>
        </w:trPr>
        <w:tc>
          <w:tcPr>
            <w:tcW w:w="207" w:type="dxa"/>
            <w:tcBorders>
              <w:top w:val="nil"/>
              <w:left w:val="single" w:sz="4" w:space="0" w:color="000000"/>
              <w:bottom w:val="nil"/>
              <w:right w:val="nil"/>
            </w:tcBorders>
            <w:noWrap/>
            <w:vAlign w:val="center"/>
            <w:hideMark/>
          </w:tcPr>
          <w:p w14:paraId="302EE46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11FDB24B"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center"/>
            <w:hideMark/>
          </w:tcPr>
          <w:p w14:paraId="4CAD9D6B"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3B7CF839"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444B8131"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1FA81084"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0D8E5805"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28D376E8"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DIČ:</w:t>
            </w:r>
          </w:p>
        </w:tc>
        <w:tc>
          <w:tcPr>
            <w:tcW w:w="2020" w:type="dxa"/>
            <w:gridSpan w:val="2"/>
            <w:tcBorders>
              <w:top w:val="nil"/>
              <w:left w:val="nil"/>
              <w:bottom w:val="nil"/>
              <w:right w:val="nil"/>
            </w:tcBorders>
            <w:noWrap/>
            <w:vAlign w:val="center"/>
            <w:hideMark/>
          </w:tcPr>
          <w:p w14:paraId="538579DF" w14:textId="77777777" w:rsidR="00DF529F" w:rsidRPr="00DF529F" w:rsidRDefault="00DF529F" w:rsidP="00DF529F">
            <w:pPr>
              <w:rPr>
                <w:rFonts w:ascii="Arial CE" w:hAnsi="Arial CE" w:cs="Arial CE"/>
                <w:color w:val="969696"/>
                <w:sz w:val="20"/>
                <w:szCs w:val="20"/>
              </w:rPr>
            </w:pPr>
          </w:p>
        </w:tc>
        <w:tc>
          <w:tcPr>
            <w:tcW w:w="2020" w:type="dxa"/>
            <w:gridSpan w:val="2"/>
            <w:tcBorders>
              <w:top w:val="nil"/>
              <w:left w:val="nil"/>
              <w:bottom w:val="nil"/>
              <w:right w:val="nil"/>
            </w:tcBorders>
            <w:noWrap/>
            <w:vAlign w:val="center"/>
            <w:hideMark/>
          </w:tcPr>
          <w:p w14:paraId="42A146D0"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40267B7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2E17882" w14:textId="77777777" w:rsidTr="00DF529F">
        <w:trPr>
          <w:gridAfter w:val="1"/>
          <w:wAfter w:w="185" w:type="dxa"/>
          <w:trHeight w:val="139"/>
        </w:trPr>
        <w:tc>
          <w:tcPr>
            <w:tcW w:w="207" w:type="dxa"/>
            <w:tcBorders>
              <w:top w:val="nil"/>
              <w:left w:val="single" w:sz="4" w:space="0" w:color="000000"/>
              <w:bottom w:val="nil"/>
              <w:right w:val="nil"/>
            </w:tcBorders>
            <w:noWrap/>
            <w:vAlign w:val="center"/>
            <w:hideMark/>
          </w:tcPr>
          <w:p w14:paraId="39C5DFF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772CCA82"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center"/>
            <w:hideMark/>
          </w:tcPr>
          <w:p w14:paraId="0C61D2A5"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1FDAA955"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229EEDDC"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4617CB71"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19E48293"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6E71F0AE"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242B34A8"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288FC4CF"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2E7E006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9A7BA0F" w14:textId="77777777" w:rsidTr="00DF529F">
        <w:trPr>
          <w:gridAfter w:val="1"/>
          <w:wAfter w:w="185" w:type="dxa"/>
          <w:trHeight w:val="240"/>
        </w:trPr>
        <w:tc>
          <w:tcPr>
            <w:tcW w:w="207" w:type="dxa"/>
            <w:tcBorders>
              <w:top w:val="nil"/>
              <w:left w:val="single" w:sz="4" w:space="0" w:color="000000"/>
              <w:bottom w:val="nil"/>
              <w:right w:val="nil"/>
            </w:tcBorders>
            <w:noWrap/>
            <w:vAlign w:val="center"/>
            <w:hideMark/>
          </w:tcPr>
          <w:p w14:paraId="0ED8E2F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3187684F" w14:textId="77777777" w:rsidR="00DF529F" w:rsidRPr="00DF529F" w:rsidRDefault="00DF529F" w:rsidP="00DF529F">
            <w:pPr>
              <w:rPr>
                <w:rFonts w:ascii="Arial CE" w:hAnsi="Arial CE" w:cs="Arial CE"/>
                <w:sz w:val="16"/>
                <w:szCs w:val="16"/>
              </w:rPr>
            </w:pPr>
          </w:p>
        </w:tc>
        <w:tc>
          <w:tcPr>
            <w:tcW w:w="2018" w:type="dxa"/>
            <w:gridSpan w:val="4"/>
            <w:tcBorders>
              <w:top w:val="nil"/>
              <w:left w:val="nil"/>
              <w:bottom w:val="nil"/>
              <w:right w:val="nil"/>
            </w:tcBorders>
            <w:noWrap/>
            <w:vAlign w:val="center"/>
            <w:hideMark/>
          </w:tcPr>
          <w:p w14:paraId="32B964FC"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Poznámka:</w:t>
            </w:r>
          </w:p>
        </w:tc>
        <w:tc>
          <w:tcPr>
            <w:tcW w:w="4580" w:type="dxa"/>
            <w:gridSpan w:val="2"/>
            <w:tcBorders>
              <w:top w:val="nil"/>
              <w:left w:val="nil"/>
              <w:bottom w:val="nil"/>
              <w:right w:val="nil"/>
            </w:tcBorders>
            <w:noWrap/>
            <w:vAlign w:val="center"/>
            <w:hideMark/>
          </w:tcPr>
          <w:p w14:paraId="0D63D990" w14:textId="77777777" w:rsidR="00DF529F" w:rsidRPr="00DF529F" w:rsidRDefault="00DF529F" w:rsidP="00DF529F">
            <w:pPr>
              <w:rPr>
                <w:rFonts w:ascii="Arial CE" w:hAnsi="Arial CE" w:cs="Arial CE"/>
                <w:color w:val="969696"/>
                <w:sz w:val="20"/>
                <w:szCs w:val="20"/>
              </w:rPr>
            </w:pPr>
          </w:p>
        </w:tc>
        <w:tc>
          <w:tcPr>
            <w:tcW w:w="680" w:type="dxa"/>
            <w:gridSpan w:val="2"/>
            <w:tcBorders>
              <w:top w:val="nil"/>
              <w:left w:val="nil"/>
              <w:bottom w:val="nil"/>
              <w:right w:val="nil"/>
            </w:tcBorders>
            <w:noWrap/>
            <w:vAlign w:val="center"/>
            <w:hideMark/>
          </w:tcPr>
          <w:p w14:paraId="4A9E1DC3"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2EE8A160"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2D83AA0E"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2F1FAE2F"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6D6A0568"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175E59C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41BD96A" w14:textId="77777777" w:rsidTr="00DF529F">
        <w:trPr>
          <w:gridAfter w:val="1"/>
          <w:wAfter w:w="185" w:type="dxa"/>
          <w:trHeight w:val="1362"/>
        </w:trPr>
        <w:tc>
          <w:tcPr>
            <w:tcW w:w="207" w:type="dxa"/>
            <w:tcBorders>
              <w:top w:val="nil"/>
              <w:left w:val="single" w:sz="4" w:space="0" w:color="000000"/>
              <w:bottom w:val="nil"/>
              <w:right w:val="nil"/>
            </w:tcBorders>
            <w:vAlign w:val="center"/>
            <w:hideMark/>
          </w:tcPr>
          <w:p w14:paraId="529987D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vAlign w:val="center"/>
            <w:hideMark/>
          </w:tcPr>
          <w:p w14:paraId="66FD64B9"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vAlign w:val="center"/>
            <w:hideMark/>
          </w:tcPr>
          <w:p w14:paraId="220E05B2" w14:textId="77777777" w:rsidR="00DF529F" w:rsidRPr="00DF529F" w:rsidRDefault="00DF529F" w:rsidP="00DF529F">
            <w:pPr>
              <w:rPr>
                <w:sz w:val="20"/>
                <w:szCs w:val="20"/>
              </w:rPr>
            </w:pPr>
          </w:p>
        </w:tc>
        <w:tc>
          <w:tcPr>
            <w:tcW w:w="11500" w:type="dxa"/>
            <w:gridSpan w:val="12"/>
            <w:tcBorders>
              <w:top w:val="nil"/>
              <w:left w:val="nil"/>
              <w:bottom w:val="nil"/>
              <w:right w:val="nil"/>
            </w:tcBorders>
            <w:vAlign w:val="center"/>
            <w:hideMark/>
          </w:tcPr>
          <w:p w14:paraId="0EFD3424"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 xml:space="preserve">Při naceňování je nutné brát v úvahu celkovou projektovou dokumentaci. V případě nesrovnalostí je nutné kontaktovat projektanta. Součástí nabídkové ceny musí být veškeré náklady, aby cena byla konečná. Každým uchazečem vyplněná položka musí obsahovat veškeré technicky a logicky </w:t>
            </w:r>
            <w:proofErr w:type="spellStart"/>
            <w:r w:rsidRPr="00DF529F">
              <w:rPr>
                <w:rFonts w:ascii="Arial CE" w:hAnsi="Arial CE" w:cs="Arial CE"/>
                <w:sz w:val="20"/>
                <w:szCs w:val="20"/>
              </w:rPr>
              <w:t>dovoditelné</w:t>
            </w:r>
            <w:proofErr w:type="spellEnd"/>
            <w:r w:rsidRPr="00DF529F">
              <w:rPr>
                <w:rFonts w:ascii="Arial CE" w:hAnsi="Arial CE" w:cs="Arial CE"/>
                <w:sz w:val="20"/>
                <w:szCs w:val="20"/>
              </w:rPr>
              <w:t xml:space="preserve"> součásti dodávky a montáže. Položky níže vykázané je nutné nacenit včetně přívozu, složení, naložení, manipulace, montáže, napojení, kotvení, kování, spojovacího materiálu, povrchové úpravy atp.</w:t>
            </w:r>
          </w:p>
        </w:tc>
        <w:tc>
          <w:tcPr>
            <w:tcW w:w="2020" w:type="dxa"/>
            <w:gridSpan w:val="2"/>
            <w:tcBorders>
              <w:top w:val="nil"/>
              <w:left w:val="nil"/>
              <w:bottom w:val="nil"/>
              <w:right w:val="nil"/>
            </w:tcBorders>
            <w:vAlign w:val="center"/>
            <w:hideMark/>
          </w:tcPr>
          <w:p w14:paraId="22C5FE94" w14:textId="77777777" w:rsidR="00DF529F" w:rsidRPr="00DF529F" w:rsidRDefault="00DF529F" w:rsidP="00DF529F">
            <w:pPr>
              <w:rPr>
                <w:rFonts w:ascii="Arial CE" w:hAnsi="Arial CE" w:cs="Arial CE"/>
                <w:sz w:val="20"/>
                <w:szCs w:val="20"/>
              </w:rPr>
            </w:pPr>
          </w:p>
        </w:tc>
        <w:tc>
          <w:tcPr>
            <w:tcW w:w="840" w:type="dxa"/>
            <w:gridSpan w:val="2"/>
            <w:tcBorders>
              <w:top w:val="nil"/>
              <w:left w:val="single" w:sz="4" w:space="0" w:color="000000"/>
              <w:bottom w:val="nil"/>
              <w:right w:val="nil"/>
            </w:tcBorders>
            <w:vAlign w:val="center"/>
            <w:hideMark/>
          </w:tcPr>
          <w:p w14:paraId="20C441C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3A75D3D" w14:textId="77777777" w:rsidTr="00DF529F">
        <w:trPr>
          <w:gridAfter w:val="1"/>
          <w:wAfter w:w="185" w:type="dxa"/>
          <w:trHeight w:val="139"/>
        </w:trPr>
        <w:tc>
          <w:tcPr>
            <w:tcW w:w="207" w:type="dxa"/>
            <w:tcBorders>
              <w:top w:val="nil"/>
              <w:left w:val="single" w:sz="4" w:space="0" w:color="000000"/>
              <w:bottom w:val="nil"/>
              <w:right w:val="nil"/>
            </w:tcBorders>
            <w:noWrap/>
            <w:vAlign w:val="center"/>
            <w:hideMark/>
          </w:tcPr>
          <w:p w14:paraId="5B708FD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084B5798"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center"/>
            <w:hideMark/>
          </w:tcPr>
          <w:p w14:paraId="4D6C1AF0"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47525648"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3CC4F3FB"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6AD0A645"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618786D9"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274D0E52"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522B314F"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5E0F9584"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16E7BF6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1DB9D39" w14:textId="77777777" w:rsidTr="00DF529F">
        <w:trPr>
          <w:gridAfter w:val="1"/>
          <w:wAfter w:w="185" w:type="dxa"/>
          <w:trHeight w:val="139"/>
        </w:trPr>
        <w:tc>
          <w:tcPr>
            <w:tcW w:w="207" w:type="dxa"/>
            <w:tcBorders>
              <w:top w:val="nil"/>
              <w:left w:val="single" w:sz="4" w:space="0" w:color="000000"/>
              <w:bottom w:val="nil"/>
              <w:right w:val="nil"/>
            </w:tcBorders>
            <w:noWrap/>
            <w:vAlign w:val="center"/>
            <w:hideMark/>
          </w:tcPr>
          <w:p w14:paraId="56B0C02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55C98871" w14:textId="77777777" w:rsidR="00DF529F" w:rsidRPr="00DF529F" w:rsidRDefault="00DF529F" w:rsidP="00DF529F">
            <w:pPr>
              <w:rPr>
                <w:rFonts w:ascii="Arial CE" w:hAnsi="Arial CE" w:cs="Arial CE"/>
                <w:sz w:val="16"/>
                <w:szCs w:val="16"/>
              </w:rPr>
            </w:pPr>
          </w:p>
        </w:tc>
        <w:tc>
          <w:tcPr>
            <w:tcW w:w="478" w:type="dxa"/>
            <w:gridSpan w:val="2"/>
            <w:tcBorders>
              <w:top w:val="single" w:sz="4" w:space="0" w:color="969696"/>
              <w:left w:val="nil"/>
              <w:bottom w:val="nil"/>
              <w:right w:val="nil"/>
            </w:tcBorders>
            <w:noWrap/>
            <w:vAlign w:val="center"/>
            <w:hideMark/>
          </w:tcPr>
          <w:p w14:paraId="2F8427D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gridSpan w:val="2"/>
            <w:tcBorders>
              <w:top w:val="single" w:sz="4" w:space="0" w:color="969696"/>
              <w:left w:val="nil"/>
              <w:bottom w:val="nil"/>
              <w:right w:val="nil"/>
            </w:tcBorders>
            <w:noWrap/>
            <w:vAlign w:val="center"/>
            <w:hideMark/>
          </w:tcPr>
          <w:p w14:paraId="7BF89C2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gridSpan w:val="2"/>
            <w:tcBorders>
              <w:top w:val="single" w:sz="4" w:space="0" w:color="969696"/>
              <w:left w:val="nil"/>
              <w:bottom w:val="nil"/>
              <w:right w:val="nil"/>
            </w:tcBorders>
            <w:noWrap/>
            <w:vAlign w:val="center"/>
            <w:hideMark/>
          </w:tcPr>
          <w:p w14:paraId="0B8B371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gridSpan w:val="2"/>
            <w:tcBorders>
              <w:top w:val="single" w:sz="4" w:space="0" w:color="969696"/>
              <w:left w:val="nil"/>
              <w:bottom w:val="nil"/>
              <w:right w:val="nil"/>
            </w:tcBorders>
            <w:noWrap/>
            <w:vAlign w:val="center"/>
            <w:hideMark/>
          </w:tcPr>
          <w:p w14:paraId="76CE678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gridSpan w:val="2"/>
            <w:tcBorders>
              <w:top w:val="single" w:sz="4" w:space="0" w:color="969696"/>
              <w:left w:val="nil"/>
              <w:bottom w:val="nil"/>
              <w:right w:val="nil"/>
            </w:tcBorders>
            <w:noWrap/>
            <w:vAlign w:val="center"/>
            <w:hideMark/>
          </w:tcPr>
          <w:p w14:paraId="6766293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gridSpan w:val="2"/>
            <w:tcBorders>
              <w:top w:val="single" w:sz="4" w:space="0" w:color="969696"/>
              <w:left w:val="nil"/>
              <w:bottom w:val="nil"/>
              <w:right w:val="nil"/>
            </w:tcBorders>
            <w:noWrap/>
            <w:vAlign w:val="center"/>
            <w:hideMark/>
          </w:tcPr>
          <w:p w14:paraId="5547088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single" w:sz="4" w:space="0" w:color="969696"/>
              <w:left w:val="nil"/>
              <w:bottom w:val="nil"/>
              <w:right w:val="nil"/>
            </w:tcBorders>
            <w:noWrap/>
            <w:vAlign w:val="center"/>
            <w:hideMark/>
          </w:tcPr>
          <w:p w14:paraId="211FFB9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single" w:sz="4" w:space="0" w:color="969696"/>
              <w:left w:val="nil"/>
              <w:bottom w:val="nil"/>
              <w:right w:val="nil"/>
            </w:tcBorders>
            <w:noWrap/>
            <w:vAlign w:val="center"/>
            <w:hideMark/>
          </w:tcPr>
          <w:p w14:paraId="6302A43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gridSpan w:val="2"/>
            <w:tcBorders>
              <w:top w:val="nil"/>
              <w:left w:val="single" w:sz="4" w:space="0" w:color="000000"/>
              <w:bottom w:val="nil"/>
              <w:right w:val="nil"/>
            </w:tcBorders>
            <w:noWrap/>
            <w:vAlign w:val="center"/>
            <w:hideMark/>
          </w:tcPr>
          <w:p w14:paraId="7761E6A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5281A4E" w14:textId="77777777" w:rsidTr="00DF529F">
        <w:trPr>
          <w:gridAfter w:val="1"/>
          <w:wAfter w:w="185" w:type="dxa"/>
          <w:trHeight w:val="510"/>
        </w:trPr>
        <w:tc>
          <w:tcPr>
            <w:tcW w:w="207" w:type="dxa"/>
            <w:tcBorders>
              <w:top w:val="nil"/>
              <w:left w:val="single" w:sz="4" w:space="0" w:color="000000"/>
              <w:bottom w:val="nil"/>
              <w:right w:val="nil"/>
            </w:tcBorders>
            <w:noWrap/>
            <w:vAlign w:val="center"/>
            <w:hideMark/>
          </w:tcPr>
          <w:p w14:paraId="612B387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52234118" w14:textId="77777777" w:rsidR="00DF529F" w:rsidRPr="00DF529F" w:rsidRDefault="00DF529F" w:rsidP="00DF529F">
            <w:pPr>
              <w:rPr>
                <w:rFonts w:ascii="Arial CE" w:hAnsi="Arial CE" w:cs="Arial CE"/>
                <w:sz w:val="16"/>
                <w:szCs w:val="16"/>
              </w:rPr>
            </w:pPr>
          </w:p>
        </w:tc>
        <w:tc>
          <w:tcPr>
            <w:tcW w:w="2018" w:type="dxa"/>
            <w:gridSpan w:val="4"/>
            <w:tcBorders>
              <w:top w:val="nil"/>
              <w:left w:val="nil"/>
              <w:bottom w:val="nil"/>
              <w:right w:val="nil"/>
            </w:tcBorders>
            <w:noWrap/>
            <w:vAlign w:val="center"/>
            <w:hideMark/>
          </w:tcPr>
          <w:p w14:paraId="2D852836" w14:textId="77777777" w:rsidR="00DF529F" w:rsidRPr="00DF529F" w:rsidRDefault="00DF529F" w:rsidP="00DF529F">
            <w:pPr>
              <w:rPr>
                <w:rFonts w:ascii="Arial CE" w:hAnsi="Arial CE" w:cs="Arial CE"/>
                <w:b/>
                <w:bCs/>
                <w:sz w:val="20"/>
                <w:szCs w:val="20"/>
              </w:rPr>
            </w:pPr>
            <w:r w:rsidRPr="00DF529F">
              <w:rPr>
                <w:rFonts w:ascii="Arial CE" w:hAnsi="Arial CE" w:cs="Arial CE"/>
                <w:b/>
                <w:bCs/>
                <w:sz w:val="20"/>
                <w:szCs w:val="20"/>
              </w:rPr>
              <w:t>Cena bez DPH</w:t>
            </w:r>
          </w:p>
        </w:tc>
        <w:tc>
          <w:tcPr>
            <w:tcW w:w="4580" w:type="dxa"/>
            <w:gridSpan w:val="2"/>
            <w:tcBorders>
              <w:top w:val="nil"/>
              <w:left w:val="nil"/>
              <w:bottom w:val="nil"/>
              <w:right w:val="nil"/>
            </w:tcBorders>
            <w:noWrap/>
            <w:vAlign w:val="center"/>
            <w:hideMark/>
          </w:tcPr>
          <w:p w14:paraId="68646812" w14:textId="77777777" w:rsidR="00DF529F" w:rsidRPr="00DF529F" w:rsidRDefault="00DF529F" w:rsidP="00DF529F">
            <w:pPr>
              <w:rPr>
                <w:rFonts w:ascii="Arial CE" w:hAnsi="Arial CE" w:cs="Arial CE"/>
                <w:b/>
                <w:bCs/>
                <w:sz w:val="20"/>
                <w:szCs w:val="20"/>
              </w:rPr>
            </w:pPr>
          </w:p>
        </w:tc>
        <w:tc>
          <w:tcPr>
            <w:tcW w:w="680" w:type="dxa"/>
            <w:gridSpan w:val="2"/>
            <w:tcBorders>
              <w:top w:val="nil"/>
              <w:left w:val="nil"/>
              <w:bottom w:val="nil"/>
              <w:right w:val="nil"/>
            </w:tcBorders>
            <w:noWrap/>
            <w:vAlign w:val="center"/>
            <w:hideMark/>
          </w:tcPr>
          <w:p w14:paraId="6EF96D2D"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71DE541A"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794D53EA"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26993C8F" w14:textId="77777777" w:rsidR="00DF529F" w:rsidRPr="00DF529F" w:rsidRDefault="00DF529F" w:rsidP="00DF529F">
            <w:pPr>
              <w:jc w:val="right"/>
              <w:rPr>
                <w:rFonts w:ascii="Arial CE" w:hAnsi="Arial CE" w:cs="Arial CE"/>
                <w:b/>
                <w:bCs/>
                <w:color w:val="960000"/>
              </w:rPr>
            </w:pPr>
            <w:r w:rsidRPr="00DF529F">
              <w:rPr>
                <w:rFonts w:ascii="Arial CE" w:hAnsi="Arial CE" w:cs="Arial CE"/>
                <w:b/>
                <w:bCs/>
                <w:color w:val="960000"/>
              </w:rPr>
              <w:t>9 531 359,83</w:t>
            </w:r>
          </w:p>
        </w:tc>
        <w:tc>
          <w:tcPr>
            <w:tcW w:w="2020" w:type="dxa"/>
            <w:gridSpan w:val="2"/>
            <w:tcBorders>
              <w:top w:val="nil"/>
              <w:left w:val="nil"/>
              <w:bottom w:val="nil"/>
              <w:right w:val="nil"/>
            </w:tcBorders>
            <w:noWrap/>
            <w:vAlign w:val="center"/>
            <w:hideMark/>
          </w:tcPr>
          <w:p w14:paraId="5FB4F9DD" w14:textId="77777777" w:rsidR="00DF529F" w:rsidRPr="00DF529F" w:rsidRDefault="00DF529F" w:rsidP="00DF529F">
            <w:pPr>
              <w:jc w:val="right"/>
              <w:rPr>
                <w:rFonts w:ascii="Arial CE" w:hAnsi="Arial CE" w:cs="Arial CE"/>
                <w:b/>
                <w:bCs/>
                <w:color w:val="960000"/>
              </w:rPr>
            </w:pPr>
          </w:p>
        </w:tc>
        <w:tc>
          <w:tcPr>
            <w:tcW w:w="840" w:type="dxa"/>
            <w:gridSpan w:val="2"/>
            <w:tcBorders>
              <w:top w:val="nil"/>
              <w:left w:val="single" w:sz="4" w:space="0" w:color="000000"/>
              <w:bottom w:val="nil"/>
              <w:right w:val="nil"/>
            </w:tcBorders>
            <w:noWrap/>
            <w:vAlign w:val="center"/>
            <w:hideMark/>
          </w:tcPr>
          <w:p w14:paraId="3CE26AC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D65E5B6" w14:textId="77777777" w:rsidTr="00DF529F">
        <w:trPr>
          <w:gridAfter w:val="1"/>
          <w:wAfter w:w="185" w:type="dxa"/>
          <w:trHeight w:val="139"/>
        </w:trPr>
        <w:tc>
          <w:tcPr>
            <w:tcW w:w="207" w:type="dxa"/>
            <w:tcBorders>
              <w:top w:val="nil"/>
              <w:left w:val="single" w:sz="4" w:space="0" w:color="000000"/>
              <w:bottom w:val="nil"/>
              <w:right w:val="nil"/>
            </w:tcBorders>
            <w:noWrap/>
            <w:vAlign w:val="center"/>
            <w:hideMark/>
          </w:tcPr>
          <w:p w14:paraId="7E86086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76FCA6F0" w14:textId="77777777" w:rsidR="00DF529F" w:rsidRPr="00DF529F" w:rsidRDefault="00DF529F" w:rsidP="00DF529F">
            <w:pPr>
              <w:rPr>
                <w:rFonts w:ascii="Arial CE" w:hAnsi="Arial CE" w:cs="Arial CE"/>
                <w:sz w:val="16"/>
                <w:szCs w:val="16"/>
              </w:rPr>
            </w:pPr>
          </w:p>
        </w:tc>
        <w:tc>
          <w:tcPr>
            <w:tcW w:w="478" w:type="dxa"/>
            <w:gridSpan w:val="2"/>
            <w:tcBorders>
              <w:top w:val="single" w:sz="4" w:space="0" w:color="969696"/>
              <w:left w:val="nil"/>
              <w:bottom w:val="nil"/>
              <w:right w:val="nil"/>
            </w:tcBorders>
            <w:noWrap/>
            <w:vAlign w:val="center"/>
            <w:hideMark/>
          </w:tcPr>
          <w:p w14:paraId="559D317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gridSpan w:val="2"/>
            <w:tcBorders>
              <w:top w:val="single" w:sz="4" w:space="0" w:color="969696"/>
              <w:left w:val="nil"/>
              <w:bottom w:val="nil"/>
              <w:right w:val="nil"/>
            </w:tcBorders>
            <w:noWrap/>
            <w:vAlign w:val="center"/>
            <w:hideMark/>
          </w:tcPr>
          <w:p w14:paraId="0A7F417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gridSpan w:val="2"/>
            <w:tcBorders>
              <w:top w:val="single" w:sz="4" w:space="0" w:color="969696"/>
              <w:left w:val="nil"/>
              <w:bottom w:val="nil"/>
              <w:right w:val="nil"/>
            </w:tcBorders>
            <w:noWrap/>
            <w:vAlign w:val="center"/>
            <w:hideMark/>
          </w:tcPr>
          <w:p w14:paraId="4EFFB55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gridSpan w:val="2"/>
            <w:tcBorders>
              <w:top w:val="single" w:sz="4" w:space="0" w:color="969696"/>
              <w:left w:val="nil"/>
              <w:bottom w:val="nil"/>
              <w:right w:val="nil"/>
            </w:tcBorders>
            <w:noWrap/>
            <w:vAlign w:val="center"/>
            <w:hideMark/>
          </w:tcPr>
          <w:p w14:paraId="42DCCA8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gridSpan w:val="2"/>
            <w:tcBorders>
              <w:top w:val="single" w:sz="4" w:space="0" w:color="969696"/>
              <w:left w:val="nil"/>
              <w:bottom w:val="nil"/>
              <w:right w:val="nil"/>
            </w:tcBorders>
            <w:noWrap/>
            <w:vAlign w:val="center"/>
            <w:hideMark/>
          </w:tcPr>
          <w:p w14:paraId="2B51B96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gridSpan w:val="2"/>
            <w:tcBorders>
              <w:top w:val="single" w:sz="4" w:space="0" w:color="969696"/>
              <w:left w:val="nil"/>
              <w:bottom w:val="nil"/>
              <w:right w:val="nil"/>
            </w:tcBorders>
            <w:noWrap/>
            <w:vAlign w:val="center"/>
            <w:hideMark/>
          </w:tcPr>
          <w:p w14:paraId="7941F4D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single" w:sz="4" w:space="0" w:color="969696"/>
              <w:left w:val="nil"/>
              <w:bottom w:val="nil"/>
              <w:right w:val="nil"/>
            </w:tcBorders>
            <w:noWrap/>
            <w:vAlign w:val="center"/>
            <w:hideMark/>
          </w:tcPr>
          <w:p w14:paraId="725AA8D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single" w:sz="4" w:space="0" w:color="969696"/>
              <w:left w:val="nil"/>
              <w:bottom w:val="nil"/>
              <w:right w:val="nil"/>
            </w:tcBorders>
            <w:noWrap/>
            <w:vAlign w:val="center"/>
            <w:hideMark/>
          </w:tcPr>
          <w:p w14:paraId="1B0BCD3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gridSpan w:val="2"/>
            <w:tcBorders>
              <w:top w:val="nil"/>
              <w:left w:val="single" w:sz="4" w:space="0" w:color="000000"/>
              <w:bottom w:val="nil"/>
              <w:right w:val="nil"/>
            </w:tcBorders>
            <w:noWrap/>
            <w:vAlign w:val="center"/>
            <w:hideMark/>
          </w:tcPr>
          <w:p w14:paraId="2ECCAF1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1CC3C87" w14:textId="77777777" w:rsidTr="00DF529F">
        <w:trPr>
          <w:gridAfter w:val="1"/>
          <w:wAfter w:w="185" w:type="dxa"/>
          <w:trHeight w:val="289"/>
        </w:trPr>
        <w:tc>
          <w:tcPr>
            <w:tcW w:w="207" w:type="dxa"/>
            <w:tcBorders>
              <w:top w:val="nil"/>
              <w:left w:val="single" w:sz="4" w:space="0" w:color="000000"/>
              <w:bottom w:val="nil"/>
              <w:right w:val="nil"/>
            </w:tcBorders>
            <w:noWrap/>
            <w:vAlign w:val="center"/>
            <w:hideMark/>
          </w:tcPr>
          <w:p w14:paraId="492A679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7AD4B1B1"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center"/>
            <w:hideMark/>
          </w:tcPr>
          <w:p w14:paraId="4CB1C916"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5B7C3F83"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489D5B5B"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Základ daně</w:t>
            </w:r>
          </w:p>
        </w:tc>
        <w:tc>
          <w:tcPr>
            <w:tcW w:w="680" w:type="dxa"/>
            <w:gridSpan w:val="2"/>
            <w:tcBorders>
              <w:top w:val="nil"/>
              <w:left w:val="nil"/>
              <w:bottom w:val="nil"/>
              <w:right w:val="nil"/>
            </w:tcBorders>
            <w:noWrap/>
            <w:vAlign w:val="center"/>
            <w:hideMark/>
          </w:tcPr>
          <w:p w14:paraId="57C698EF" w14:textId="77777777" w:rsidR="00DF529F" w:rsidRPr="00DF529F" w:rsidRDefault="00DF529F" w:rsidP="00DF529F">
            <w:pPr>
              <w:jc w:val="right"/>
              <w:rPr>
                <w:rFonts w:ascii="Arial CE" w:hAnsi="Arial CE" w:cs="Arial CE"/>
                <w:color w:val="969696"/>
                <w:sz w:val="20"/>
                <w:szCs w:val="20"/>
              </w:rPr>
            </w:pPr>
          </w:p>
        </w:tc>
        <w:tc>
          <w:tcPr>
            <w:tcW w:w="1260" w:type="dxa"/>
            <w:gridSpan w:val="2"/>
            <w:tcBorders>
              <w:top w:val="nil"/>
              <w:left w:val="nil"/>
              <w:bottom w:val="nil"/>
              <w:right w:val="nil"/>
            </w:tcBorders>
            <w:noWrap/>
            <w:vAlign w:val="center"/>
            <w:hideMark/>
          </w:tcPr>
          <w:p w14:paraId="78E5F1B8"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28772B70"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Sazba daně</w:t>
            </w:r>
          </w:p>
        </w:tc>
        <w:tc>
          <w:tcPr>
            <w:tcW w:w="2020" w:type="dxa"/>
            <w:gridSpan w:val="2"/>
            <w:tcBorders>
              <w:top w:val="nil"/>
              <w:left w:val="nil"/>
              <w:bottom w:val="nil"/>
              <w:right w:val="nil"/>
            </w:tcBorders>
            <w:noWrap/>
            <w:vAlign w:val="center"/>
            <w:hideMark/>
          </w:tcPr>
          <w:p w14:paraId="7ECA2A72"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Výše daně</w:t>
            </w:r>
          </w:p>
        </w:tc>
        <w:tc>
          <w:tcPr>
            <w:tcW w:w="2020" w:type="dxa"/>
            <w:gridSpan w:val="2"/>
            <w:tcBorders>
              <w:top w:val="nil"/>
              <w:left w:val="nil"/>
              <w:bottom w:val="nil"/>
              <w:right w:val="nil"/>
            </w:tcBorders>
            <w:noWrap/>
            <w:vAlign w:val="center"/>
            <w:hideMark/>
          </w:tcPr>
          <w:p w14:paraId="2CCB518C" w14:textId="77777777" w:rsidR="00DF529F" w:rsidRPr="00DF529F" w:rsidRDefault="00DF529F" w:rsidP="00DF529F">
            <w:pPr>
              <w:jc w:val="right"/>
              <w:rPr>
                <w:rFonts w:ascii="Arial CE" w:hAnsi="Arial CE" w:cs="Arial CE"/>
                <w:color w:val="969696"/>
                <w:sz w:val="20"/>
                <w:szCs w:val="20"/>
              </w:rPr>
            </w:pPr>
          </w:p>
        </w:tc>
        <w:tc>
          <w:tcPr>
            <w:tcW w:w="840" w:type="dxa"/>
            <w:gridSpan w:val="2"/>
            <w:tcBorders>
              <w:top w:val="nil"/>
              <w:left w:val="single" w:sz="4" w:space="0" w:color="000000"/>
              <w:bottom w:val="nil"/>
              <w:right w:val="nil"/>
            </w:tcBorders>
            <w:noWrap/>
            <w:vAlign w:val="center"/>
            <w:hideMark/>
          </w:tcPr>
          <w:p w14:paraId="0F0444B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AE2CC08" w14:textId="77777777" w:rsidTr="00DF529F">
        <w:trPr>
          <w:gridAfter w:val="1"/>
          <w:wAfter w:w="185" w:type="dxa"/>
          <w:trHeight w:val="289"/>
        </w:trPr>
        <w:tc>
          <w:tcPr>
            <w:tcW w:w="207" w:type="dxa"/>
            <w:tcBorders>
              <w:top w:val="nil"/>
              <w:left w:val="single" w:sz="4" w:space="0" w:color="000000"/>
              <w:bottom w:val="nil"/>
              <w:right w:val="nil"/>
            </w:tcBorders>
            <w:noWrap/>
            <w:vAlign w:val="center"/>
            <w:hideMark/>
          </w:tcPr>
          <w:p w14:paraId="033AD50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030BE436"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center"/>
            <w:hideMark/>
          </w:tcPr>
          <w:p w14:paraId="7A3E9D98" w14:textId="77777777" w:rsidR="00DF529F" w:rsidRPr="00DF529F" w:rsidRDefault="00DF529F" w:rsidP="00DF529F">
            <w:pPr>
              <w:rPr>
                <w:rFonts w:ascii="Arial CE" w:hAnsi="Arial CE" w:cs="Arial CE"/>
                <w:color w:val="969696"/>
                <w:sz w:val="16"/>
                <w:szCs w:val="16"/>
              </w:rPr>
            </w:pPr>
            <w:r w:rsidRPr="00DF529F">
              <w:rPr>
                <w:rFonts w:ascii="Arial CE" w:hAnsi="Arial CE" w:cs="Arial CE"/>
                <w:color w:val="969696"/>
                <w:sz w:val="16"/>
                <w:szCs w:val="16"/>
              </w:rPr>
              <w:t>DPH</w:t>
            </w:r>
          </w:p>
        </w:tc>
        <w:tc>
          <w:tcPr>
            <w:tcW w:w="1540" w:type="dxa"/>
            <w:gridSpan w:val="2"/>
            <w:tcBorders>
              <w:top w:val="nil"/>
              <w:left w:val="nil"/>
              <w:bottom w:val="nil"/>
              <w:right w:val="nil"/>
            </w:tcBorders>
            <w:noWrap/>
            <w:vAlign w:val="center"/>
            <w:hideMark/>
          </w:tcPr>
          <w:p w14:paraId="4F30C6FA"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základní</w:t>
            </w:r>
          </w:p>
        </w:tc>
        <w:tc>
          <w:tcPr>
            <w:tcW w:w="4580" w:type="dxa"/>
            <w:gridSpan w:val="2"/>
            <w:tcBorders>
              <w:top w:val="nil"/>
              <w:left w:val="nil"/>
              <w:bottom w:val="nil"/>
              <w:right w:val="nil"/>
            </w:tcBorders>
            <w:noWrap/>
            <w:vAlign w:val="center"/>
            <w:hideMark/>
          </w:tcPr>
          <w:p w14:paraId="1D4E3346"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9 531 359,83</w:t>
            </w:r>
          </w:p>
        </w:tc>
        <w:tc>
          <w:tcPr>
            <w:tcW w:w="680" w:type="dxa"/>
            <w:gridSpan w:val="2"/>
            <w:tcBorders>
              <w:top w:val="nil"/>
              <w:left w:val="nil"/>
              <w:bottom w:val="nil"/>
              <w:right w:val="nil"/>
            </w:tcBorders>
            <w:noWrap/>
            <w:vAlign w:val="center"/>
            <w:hideMark/>
          </w:tcPr>
          <w:p w14:paraId="5C11BEB9" w14:textId="77777777" w:rsidR="00DF529F" w:rsidRPr="00DF529F" w:rsidRDefault="00DF529F" w:rsidP="00DF529F">
            <w:pPr>
              <w:jc w:val="right"/>
              <w:rPr>
                <w:rFonts w:ascii="Arial CE" w:hAnsi="Arial CE" w:cs="Arial CE"/>
                <w:color w:val="969696"/>
                <w:sz w:val="20"/>
                <w:szCs w:val="20"/>
              </w:rPr>
            </w:pPr>
          </w:p>
        </w:tc>
        <w:tc>
          <w:tcPr>
            <w:tcW w:w="1260" w:type="dxa"/>
            <w:gridSpan w:val="2"/>
            <w:tcBorders>
              <w:top w:val="nil"/>
              <w:left w:val="nil"/>
              <w:bottom w:val="nil"/>
              <w:right w:val="nil"/>
            </w:tcBorders>
            <w:noWrap/>
            <w:vAlign w:val="center"/>
            <w:hideMark/>
          </w:tcPr>
          <w:p w14:paraId="2FCEA530"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25A3DE15" w14:textId="77777777" w:rsidR="00DF529F" w:rsidRPr="00DF529F" w:rsidRDefault="00DF529F" w:rsidP="00DF529F">
            <w:pPr>
              <w:jc w:val="right"/>
              <w:rPr>
                <w:rFonts w:ascii="Arial CE" w:hAnsi="Arial CE" w:cs="Arial CE"/>
                <w:color w:val="969696"/>
                <w:sz w:val="20"/>
                <w:szCs w:val="20"/>
              </w:rPr>
            </w:pPr>
            <w:proofErr w:type="gramStart"/>
            <w:r w:rsidRPr="00DF529F">
              <w:rPr>
                <w:rFonts w:ascii="Arial CE" w:hAnsi="Arial CE" w:cs="Arial CE"/>
                <w:color w:val="969696"/>
                <w:sz w:val="20"/>
                <w:szCs w:val="20"/>
              </w:rPr>
              <w:t>21,00%</w:t>
            </w:r>
            <w:proofErr w:type="gramEnd"/>
          </w:p>
        </w:tc>
        <w:tc>
          <w:tcPr>
            <w:tcW w:w="2020" w:type="dxa"/>
            <w:gridSpan w:val="2"/>
            <w:tcBorders>
              <w:top w:val="nil"/>
              <w:left w:val="nil"/>
              <w:bottom w:val="nil"/>
              <w:right w:val="nil"/>
            </w:tcBorders>
            <w:noWrap/>
            <w:vAlign w:val="center"/>
            <w:hideMark/>
          </w:tcPr>
          <w:p w14:paraId="1A8B9596"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2 001 585,56</w:t>
            </w:r>
          </w:p>
        </w:tc>
        <w:tc>
          <w:tcPr>
            <w:tcW w:w="2020" w:type="dxa"/>
            <w:gridSpan w:val="2"/>
            <w:tcBorders>
              <w:top w:val="nil"/>
              <w:left w:val="nil"/>
              <w:bottom w:val="nil"/>
              <w:right w:val="nil"/>
            </w:tcBorders>
            <w:noWrap/>
            <w:vAlign w:val="center"/>
            <w:hideMark/>
          </w:tcPr>
          <w:p w14:paraId="77F659AE" w14:textId="77777777" w:rsidR="00DF529F" w:rsidRPr="00DF529F" w:rsidRDefault="00DF529F" w:rsidP="00DF529F">
            <w:pPr>
              <w:jc w:val="right"/>
              <w:rPr>
                <w:rFonts w:ascii="Arial CE" w:hAnsi="Arial CE" w:cs="Arial CE"/>
                <w:color w:val="969696"/>
                <w:sz w:val="20"/>
                <w:szCs w:val="20"/>
              </w:rPr>
            </w:pPr>
          </w:p>
        </w:tc>
        <w:tc>
          <w:tcPr>
            <w:tcW w:w="840" w:type="dxa"/>
            <w:gridSpan w:val="2"/>
            <w:tcBorders>
              <w:top w:val="nil"/>
              <w:left w:val="single" w:sz="4" w:space="0" w:color="000000"/>
              <w:bottom w:val="nil"/>
              <w:right w:val="nil"/>
            </w:tcBorders>
            <w:noWrap/>
            <w:vAlign w:val="center"/>
            <w:hideMark/>
          </w:tcPr>
          <w:p w14:paraId="40DB5F4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AB6DD90" w14:textId="77777777" w:rsidTr="00DF529F">
        <w:trPr>
          <w:gridAfter w:val="1"/>
          <w:wAfter w:w="185" w:type="dxa"/>
          <w:trHeight w:val="289"/>
        </w:trPr>
        <w:tc>
          <w:tcPr>
            <w:tcW w:w="207" w:type="dxa"/>
            <w:tcBorders>
              <w:top w:val="nil"/>
              <w:left w:val="single" w:sz="4" w:space="0" w:color="000000"/>
              <w:bottom w:val="nil"/>
              <w:right w:val="nil"/>
            </w:tcBorders>
            <w:noWrap/>
            <w:vAlign w:val="center"/>
            <w:hideMark/>
          </w:tcPr>
          <w:p w14:paraId="29BA335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674F46D2"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center"/>
            <w:hideMark/>
          </w:tcPr>
          <w:p w14:paraId="675CE06C"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711A6BEB"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snížená</w:t>
            </w:r>
          </w:p>
        </w:tc>
        <w:tc>
          <w:tcPr>
            <w:tcW w:w="4580" w:type="dxa"/>
            <w:gridSpan w:val="2"/>
            <w:tcBorders>
              <w:top w:val="nil"/>
              <w:left w:val="nil"/>
              <w:bottom w:val="nil"/>
              <w:right w:val="nil"/>
            </w:tcBorders>
            <w:noWrap/>
            <w:vAlign w:val="center"/>
            <w:hideMark/>
          </w:tcPr>
          <w:p w14:paraId="1DAB0AAA"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0,00</w:t>
            </w:r>
          </w:p>
        </w:tc>
        <w:tc>
          <w:tcPr>
            <w:tcW w:w="680" w:type="dxa"/>
            <w:gridSpan w:val="2"/>
            <w:tcBorders>
              <w:top w:val="nil"/>
              <w:left w:val="nil"/>
              <w:bottom w:val="nil"/>
              <w:right w:val="nil"/>
            </w:tcBorders>
            <w:noWrap/>
            <w:vAlign w:val="center"/>
            <w:hideMark/>
          </w:tcPr>
          <w:p w14:paraId="45C4CBA3" w14:textId="77777777" w:rsidR="00DF529F" w:rsidRPr="00DF529F" w:rsidRDefault="00DF529F" w:rsidP="00DF529F">
            <w:pPr>
              <w:jc w:val="right"/>
              <w:rPr>
                <w:rFonts w:ascii="Arial CE" w:hAnsi="Arial CE" w:cs="Arial CE"/>
                <w:color w:val="969696"/>
                <w:sz w:val="20"/>
                <w:szCs w:val="20"/>
              </w:rPr>
            </w:pPr>
          </w:p>
        </w:tc>
        <w:tc>
          <w:tcPr>
            <w:tcW w:w="1260" w:type="dxa"/>
            <w:gridSpan w:val="2"/>
            <w:tcBorders>
              <w:top w:val="nil"/>
              <w:left w:val="nil"/>
              <w:bottom w:val="nil"/>
              <w:right w:val="nil"/>
            </w:tcBorders>
            <w:noWrap/>
            <w:vAlign w:val="center"/>
            <w:hideMark/>
          </w:tcPr>
          <w:p w14:paraId="29C508AE"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06EAB43C" w14:textId="77777777" w:rsidR="00DF529F" w:rsidRPr="00DF529F" w:rsidRDefault="00DF529F" w:rsidP="00DF529F">
            <w:pPr>
              <w:jc w:val="right"/>
              <w:rPr>
                <w:rFonts w:ascii="Arial CE" w:hAnsi="Arial CE" w:cs="Arial CE"/>
                <w:color w:val="969696"/>
                <w:sz w:val="20"/>
                <w:szCs w:val="20"/>
              </w:rPr>
            </w:pPr>
            <w:proofErr w:type="gramStart"/>
            <w:r w:rsidRPr="00DF529F">
              <w:rPr>
                <w:rFonts w:ascii="Arial CE" w:hAnsi="Arial CE" w:cs="Arial CE"/>
                <w:color w:val="969696"/>
                <w:sz w:val="20"/>
                <w:szCs w:val="20"/>
              </w:rPr>
              <w:t>12,00%</w:t>
            </w:r>
            <w:proofErr w:type="gramEnd"/>
          </w:p>
        </w:tc>
        <w:tc>
          <w:tcPr>
            <w:tcW w:w="2020" w:type="dxa"/>
            <w:gridSpan w:val="2"/>
            <w:tcBorders>
              <w:top w:val="nil"/>
              <w:left w:val="nil"/>
              <w:bottom w:val="nil"/>
              <w:right w:val="nil"/>
            </w:tcBorders>
            <w:noWrap/>
            <w:vAlign w:val="center"/>
            <w:hideMark/>
          </w:tcPr>
          <w:p w14:paraId="75111E09"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0,00</w:t>
            </w:r>
          </w:p>
        </w:tc>
        <w:tc>
          <w:tcPr>
            <w:tcW w:w="2020" w:type="dxa"/>
            <w:gridSpan w:val="2"/>
            <w:tcBorders>
              <w:top w:val="nil"/>
              <w:left w:val="nil"/>
              <w:bottom w:val="nil"/>
              <w:right w:val="nil"/>
            </w:tcBorders>
            <w:noWrap/>
            <w:vAlign w:val="center"/>
            <w:hideMark/>
          </w:tcPr>
          <w:p w14:paraId="2CBA40F9" w14:textId="77777777" w:rsidR="00DF529F" w:rsidRPr="00DF529F" w:rsidRDefault="00DF529F" w:rsidP="00DF529F">
            <w:pPr>
              <w:jc w:val="right"/>
              <w:rPr>
                <w:rFonts w:ascii="Arial CE" w:hAnsi="Arial CE" w:cs="Arial CE"/>
                <w:color w:val="969696"/>
                <w:sz w:val="20"/>
                <w:szCs w:val="20"/>
              </w:rPr>
            </w:pPr>
          </w:p>
        </w:tc>
        <w:tc>
          <w:tcPr>
            <w:tcW w:w="840" w:type="dxa"/>
            <w:gridSpan w:val="2"/>
            <w:tcBorders>
              <w:top w:val="nil"/>
              <w:left w:val="single" w:sz="4" w:space="0" w:color="000000"/>
              <w:bottom w:val="nil"/>
              <w:right w:val="nil"/>
            </w:tcBorders>
            <w:noWrap/>
            <w:vAlign w:val="center"/>
            <w:hideMark/>
          </w:tcPr>
          <w:p w14:paraId="005B541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FBD1143" w14:textId="77777777" w:rsidTr="00DF529F">
        <w:trPr>
          <w:gridAfter w:val="1"/>
          <w:wAfter w:w="185" w:type="dxa"/>
          <w:trHeight w:val="139"/>
        </w:trPr>
        <w:tc>
          <w:tcPr>
            <w:tcW w:w="207" w:type="dxa"/>
            <w:tcBorders>
              <w:top w:val="nil"/>
              <w:left w:val="single" w:sz="4" w:space="0" w:color="000000"/>
              <w:bottom w:val="nil"/>
              <w:right w:val="nil"/>
            </w:tcBorders>
            <w:noWrap/>
            <w:vAlign w:val="center"/>
            <w:hideMark/>
          </w:tcPr>
          <w:p w14:paraId="645EAEE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1F690174"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center"/>
            <w:hideMark/>
          </w:tcPr>
          <w:p w14:paraId="1A698CB2"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5E473C10"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6DD822E0"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17BEEF40"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12ED381B"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318E0CB8"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318ACF6D"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3544679C"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1C478B7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25C61E4" w14:textId="77777777" w:rsidTr="00DF529F">
        <w:trPr>
          <w:gridAfter w:val="1"/>
          <w:wAfter w:w="185" w:type="dxa"/>
          <w:trHeight w:val="510"/>
        </w:trPr>
        <w:tc>
          <w:tcPr>
            <w:tcW w:w="207" w:type="dxa"/>
            <w:tcBorders>
              <w:top w:val="nil"/>
              <w:left w:val="single" w:sz="4" w:space="0" w:color="000000"/>
              <w:bottom w:val="nil"/>
              <w:right w:val="nil"/>
            </w:tcBorders>
            <w:noWrap/>
            <w:vAlign w:val="center"/>
            <w:hideMark/>
          </w:tcPr>
          <w:p w14:paraId="134C45C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shd w:val="clear" w:color="000000" w:fill="D2D2D2"/>
            <w:noWrap/>
            <w:vAlign w:val="center"/>
            <w:hideMark/>
          </w:tcPr>
          <w:p w14:paraId="701DC8A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18" w:type="dxa"/>
            <w:gridSpan w:val="4"/>
            <w:tcBorders>
              <w:top w:val="single" w:sz="4" w:space="0" w:color="000000"/>
              <w:left w:val="single" w:sz="4" w:space="0" w:color="000000"/>
              <w:bottom w:val="single" w:sz="4" w:space="0" w:color="000000"/>
              <w:right w:val="nil"/>
            </w:tcBorders>
            <w:shd w:val="clear" w:color="000000" w:fill="D2D2D2"/>
            <w:noWrap/>
            <w:vAlign w:val="center"/>
            <w:hideMark/>
          </w:tcPr>
          <w:p w14:paraId="41A83F1C" w14:textId="77777777" w:rsidR="00DF529F" w:rsidRPr="00DF529F" w:rsidRDefault="00DF529F" w:rsidP="00DF529F">
            <w:pPr>
              <w:rPr>
                <w:rFonts w:ascii="Arial CE" w:hAnsi="Arial CE" w:cs="Arial CE"/>
                <w:b/>
                <w:bCs/>
              </w:rPr>
            </w:pPr>
            <w:r w:rsidRPr="00DF529F">
              <w:rPr>
                <w:rFonts w:ascii="Arial CE" w:hAnsi="Arial CE" w:cs="Arial CE"/>
                <w:b/>
                <w:bCs/>
              </w:rPr>
              <w:t>Cena s DPH</w:t>
            </w:r>
          </w:p>
        </w:tc>
        <w:tc>
          <w:tcPr>
            <w:tcW w:w="4580" w:type="dxa"/>
            <w:gridSpan w:val="2"/>
            <w:tcBorders>
              <w:top w:val="single" w:sz="4" w:space="0" w:color="000000"/>
              <w:left w:val="nil"/>
              <w:bottom w:val="single" w:sz="4" w:space="0" w:color="000000"/>
              <w:right w:val="nil"/>
            </w:tcBorders>
            <w:shd w:val="clear" w:color="000000" w:fill="D2D2D2"/>
            <w:noWrap/>
            <w:vAlign w:val="center"/>
            <w:hideMark/>
          </w:tcPr>
          <w:p w14:paraId="6E89D9B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gridSpan w:val="2"/>
            <w:tcBorders>
              <w:top w:val="single" w:sz="4" w:space="0" w:color="000000"/>
              <w:left w:val="nil"/>
              <w:bottom w:val="single" w:sz="4" w:space="0" w:color="000000"/>
              <w:right w:val="nil"/>
            </w:tcBorders>
            <w:shd w:val="clear" w:color="000000" w:fill="D2D2D2"/>
            <w:noWrap/>
            <w:vAlign w:val="center"/>
            <w:hideMark/>
          </w:tcPr>
          <w:p w14:paraId="3972BC7E" w14:textId="77777777" w:rsidR="00DF529F" w:rsidRPr="00DF529F" w:rsidRDefault="00DF529F" w:rsidP="00DF529F">
            <w:pPr>
              <w:jc w:val="right"/>
              <w:rPr>
                <w:rFonts w:ascii="Arial CE" w:hAnsi="Arial CE" w:cs="Arial CE"/>
                <w:b/>
                <w:bCs/>
              </w:rPr>
            </w:pPr>
            <w:r w:rsidRPr="00DF529F">
              <w:rPr>
                <w:rFonts w:ascii="Arial CE" w:hAnsi="Arial CE" w:cs="Arial CE"/>
                <w:b/>
                <w:bCs/>
              </w:rPr>
              <w:t>v</w:t>
            </w:r>
          </w:p>
        </w:tc>
        <w:tc>
          <w:tcPr>
            <w:tcW w:w="1260" w:type="dxa"/>
            <w:gridSpan w:val="2"/>
            <w:tcBorders>
              <w:top w:val="single" w:sz="4" w:space="0" w:color="000000"/>
              <w:left w:val="nil"/>
              <w:bottom w:val="single" w:sz="4" w:space="0" w:color="000000"/>
              <w:right w:val="nil"/>
            </w:tcBorders>
            <w:shd w:val="clear" w:color="000000" w:fill="D2D2D2"/>
            <w:noWrap/>
            <w:vAlign w:val="center"/>
            <w:hideMark/>
          </w:tcPr>
          <w:p w14:paraId="01B5F46F" w14:textId="77777777" w:rsidR="00DF529F" w:rsidRPr="00DF529F" w:rsidRDefault="00DF529F" w:rsidP="00DF529F">
            <w:pPr>
              <w:jc w:val="center"/>
              <w:rPr>
                <w:rFonts w:ascii="Arial CE" w:hAnsi="Arial CE" w:cs="Arial CE"/>
                <w:b/>
                <w:bCs/>
              </w:rPr>
            </w:pPr>
            <w:r w:rsidRPr="00DF529F">
              <w:rPr>
                <w:rFonts w:ascii="Arial CE" w:hAnsi="Arial CE" w:cs="Arial CE"/>
                <w:b/>
                <w:bCs/>
              </w:rPr>
              <w:t>CZK</w:t>
            </w:r>
          </w:p>
        </w:tc>
        <w:tc>
          <w:tcPr>
            <w:tcW w:w="1420" w:type="dxa"/>
            <w:gridSpan w:val="2"/>
            <w:tcBorders>
              <w:top w:val="single" w:sz="4" w:space="0" w:color="000000"/>
              <w:left w:val="nil"/>
              <w:bottom w:val="single" w:sz="4" w:space="0" w:color="000000"/>
              <w:right w:val="nil"/>
            </w:tcBorders>
            <w:shd w:val="clear" w:color="000000" w:fill="D2D2D2"/>
            <w:noWrap/>
            <w:vAlign w:val="center"/>
            <w:hideMark/>
          </w:tcPr>
          <w:p w14:paraId="3C6F04D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single" w:sz="4" w:space="0" w:color="000000"/>
              <w:left w:val="nil"/>
              <w:bottom w:val="single" w:sz="4" w:space="0" w:color="000000"/>
              <w:right w:val="nil"/>
            </w:tcBorders>
            <w:shd w:val="clear" w:color="000000" w:fill="D2D2D2"/>
            <w:noWrap/>
            <w:vAlign w:val="center"/>
            <w:hideMark/>
          </w:tcPr>
          <w:p w14:paraId="0A188C24" w14:textId="77777777" w:rsidR="00DF529F" w:rsidRPr="00DF529F" w:rsidRDefault="00DF529F" w:rsidP="00DF529F">
            <w:pPr>
              <w:jc w:val="right"/>
              <w:rPr>
                <w:rFonts w:ascii="Arial CE" w:hAnsi="Arial CE" w:cs="Arial CE"/>
                <w:b/>
                <w:bCs/>
              </w:rPr>
            </w:pPr>
            <w:r w:rsidRPr="00DF529F">
              <w:rPr>
                <w:rFonts w:ascii="Arial CE" w:hAnsi="Arial CE" w:cs="Arial CE"/>
                <w:b/>
                <w:bCs/>
              </w:rPr>
              <w:t>11 532 945,39</w:t>
            </w:r>
          </w:p>
        </w:tc>
        <w:tc>
          <w:tcPr>
            <w:tcW w:w="2020" w:type="dxa"/>
            <w:gridSpan w:val="2"/>
            <w:tcBorders>
              <w:top w:val="single" w:sz="4" w:space="0" w:color="000000"/>
              <w:left w:val="nil"/>
              <w:bottom w:val="single" w:sz="4" w:space="0" w:color="000000"/>
              <w:right w:val="single" w:sz="4" w:space="0" w:color="000000"/>
            </w:tcBorders>
            <w:shd w:val="clear" w:color="000000" w:fill="D2D2D2"/>
            <w:noWrap/>
            <w:vAlign w:val="center"/>
            <w:hideMark/>
          </w:tcPr>
          <w:p w14:paraId="6AC4ECC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gridSpan w:val="2"/>
            <w:tcBorders>
              <w:top w:val="nil"/>
              <w:left w:val="single" w:sz="4" w:space="0" w:color="000000"/>
              <w:bottom w:val="nil"/>
              <w:right w:val="nil"/>
            </w:tcBorders>
            <w:noWrap/>
            <w:vAlign w:val="center"/>
            <w:hideMark/>
          </w:tcPr>
          <w:p w14:paraId="1FBBCAB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15FE23E" w14:textId="77777777" w:rsidTr="00DF529F">
        <w:trPr>
          <w:gridAfter w:val="1"/>
          <w:wAfter w:w="185" w:type="dxa"/>
          <w:trHeight w:val="289"/>
        </w:trPr>
        <w:tc>
          <w:tcPr>
            <w:tcW w:w="207" w:type="dxa"/>
            <w:tcBorders>
              <w:top w:val="nil"/>
              <w:left w:val="single" w:sz="4" w:space="0" w:color="000000"/>
              <w:bottom w:val="nil"/>
              <w:right w:val="nil"/>
            </w:tcBorders>
            <w:noWrap/>
            <w:vAlign w:val="center"/>
            <w:hideMark/>
          </w:tcPr>
          <w:p w14:paraId="2D241D0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5D7A6E09"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center"/>
            <w:hideMark/>
          </w:tcPr>
          <w:p w14:paraId="3CDC2D9B"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65CE6115"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396F514C"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7E8EB54F"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43CE9CB2"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685E4263"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0325B51F"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58A221FA"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5EFE6B1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E23E625" w14:textId="77777777" w:rsidTr="00DF529F">
        <w:trPr>
          <w:gridAfter w:val="1"/>
          <w:wAfter w:w="185" w:type="dxa"/>
          <w:trHeight w:val="289"/>
        </w:trPr>
        <w:tc>
          <w:tcPr>
            <w:tcW w:w="207" w:type="dxa"/>
            <w:tcBorders>
              <w:top w:val="nil"/>
              <w:left w:val="single" w:sz="4" w:space="0" w:color="000000"/>
              <w:bottom w:val="nil"/>
              <w:right w:val="nil"/>
            </w:tcBorders>
            <w:noWrap/>
            <w:vAlign w:val="bottom"/>
            <w:hideMark/>
          </w:tcPr>
          <w:p w14:paraId="367752E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bottom"/>
            <w:hideMark/>
          </w:tcPr>
          <w:p w14:paraId="1AB3E406"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bottom"/>
            <w:hideMark/>
          </w:tcPr>
          <w:p w14:paraId="023F82F0"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598EF2F9"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5C0C26BB"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5936B078"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221CD1F3"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46AF0F66"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44EE97C4"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104120A2"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2D8DA5F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51D11AC" w14:textId="77777777" w:rsidTr="00DF529F">
        <w:trPr>
          <w:gridAfter w:val="1"/>
          <w:wAfter w:w="185" w:type="dxa"/>
          <w:trHeight w:val="289"/>
        </w:trPr>
        <w:tc>
          <w:tcPr>
            <w:tcW w:w="207" w:type="dxa"/>
            <w:tcBorders>
              <w:top w:val="nil"/>
              <w:left w:val="single" w:sz="4" w:space="0" w:color="000000"/>
              <w:bottom w:val="nil"/>
              <w:right w:val="nil"/>
            </w:tcBorders>
            <w:noWrap/>
            <w:vAlign w:val="bottom"/>
            <w:hideMark/>
          </w:tcPr>
          <w:p w14:paraId="3240D9E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bottom"/>
            <w:hideMark/>
          </w:tcPr>
          <w:p w14:paraId="7CF36EAB"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bottom"/>
            <w:hideMark/>
          </w:tcPr>
          <w:p w14:paraId="21E97F79"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15CC076C"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4F457221"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36384929"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285B7653"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57D70C1E"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6FF8BD0D"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347999FA"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3814E83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D0E490E" w14:textId="77777777" w:rsidTr="00DF529F">
        <w:trPr>
          <w:gridAfter w:val="1"/>
          <w:wAfter w:w="185" w:type="dxa"/>
          <w:trHeight w:val="289"/>
        </w:trPr>
        <w:tc>
          <w:tcPr>
            <w:tcW w:w="207" w:type="dxa"/>
            <w:tcBorders>
              <w:top w:val="nil"/>
              <w:left w:val="single" w:sz="4" w:space="0" w:color="000000"/>
              <w:bottom w:val="nil"/>
              <w:right w:val="nil"/>
            </w:tcBorders>
            <w:noWrap/>
            <w:vAlign w:val="bottom"/>
            <w:hideMark/>
          </w:tcPr>
          <w:p w14:paraId="173BB3D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bottom"/>
            <w:hideMark/>
          </w:tcPr>
          <w:p w14:paraId="686F66CB"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bottom"/>
            <w:hideMark/>
          </w:tcPr>
          <w:p w14:paraId="14C76738"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40CF9148"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76054AFF"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441B22A8"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600D50FC"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79E8B819"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6FEB8E24"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3AB8ED0B"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636AA37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8C60CD0" w14:textId="77777777" w:rsidTr="00DF529F">
        <w:trPr>
          <w:gridAfter w:val="1"/>
          <w:wAfter w:w="185" w:type="dxa"/>
          <w:trHeight w:val="289"/>
        </w:trPr>
        <w:tc>
          <w:tcPr>
            <w:tcW w:w="207" w:type="dxa"/>
            <w:tcBorders>
              <w:top w:val="nil"/>
              <w:left w:val="single" w:sz="4" w:space="0" w:color="000000"/>
              <w:bottom w:val="nil"/>
              <w:right w:val="nil"/>
            </w:tcBorders>
            <w:noWrap/>
            <w:vAlign w:val="bottom"/>
            <w:hideMark/>
          </w:tcPr>
          <w:p w14:paraId="7815475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bottom"/>
            <w:hideMark/>
          </w:tcPr>
          <w:p w14:paraId="635FE492"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bottom"/>
            <w:hideMark/>
          </w:tcPr>
          <w:p w14:paraId="70D0A5F4"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0F7B7795"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0EA73F03"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41290C30"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5EC56CD2"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56EC96E5"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4D65AA87"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504BE6FE"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0AE971F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429CA7C" w14:textId="77777777" w:rsidTr="00DF529F">
        <w:trPr>
          <w:gridAfter w:val="1"/>
          <w:wAfter w:w="185" w:type="dxa"/>
          <w:trHeight w:val="289"/>
        </w:trPr>
        <w:tc>
          <w:tcPr>
            <w:tcW w:w="207" w:type="dxa"/>
            <w:tcBorders>
              <w:top w:val="nil"/>
              <w:left w:val="single" w:sz="4" w:space="0" w:color="000000"/>
              <w:bottom w:val="nil"/>
              <w:right w:val="nil"/>
            </w:tcBorders>
            <w:noWrap/>
            <w:vAlign w:val="bottom"/>
            <w:hideMark/>
          </w:tcPr>
          <w:p w14:paraId="20E6599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bottom"/>
            <w:hideMark/>
          </w:tcPr>
          <w:p w14:paraId="40088B8A"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bottom"/>
            <w:hideMark/>
          </w:tcPr>
          <w:p w14:paraId="22DE0D1E"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3BAA0586"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04A2C66B"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73A29716"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3F8B2B3E"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5906B3ED"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71317318"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1119646C"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162E2AB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7F422E3" w14:textId="77777777" w:rsidTr="00DF529F">
        <w:trPr>
          <w:gridAfter w:val="1"/>
          <w:wAfter w:w="185" w:type="dxa"/>
          <w:trHeight w:val="289"/>
        </w:trPr>
        <w:tc>
          <w:tcPr>
            <w:tcW w:w="207" w:type="dxa"/>
            <w:tcBorders>
              <w:top w:val="nil"/>
              <w:left w:val="single" w:sz="4" w:space="0" w:color="000000"/>
              <w:bottom w:val="nil"/>
              <w:right w:val="nil"/>
            </w:tcBorders>
            <w:noWrap/>
            <w:vAlign w:val="bottom"/>
            <w:hideMark/>
          </w:tcPr>
          <w:p w14:paraId="5249B14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bottom"/>
            <w:hideMark/>
          </w:tcPr>
          <w:p w14:paraId="70225CB6"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bottom"/>
            <w:hideMark/>
          </w:tcPr>
          <w:p w14:paraId="714B983E"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7C1C728A"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6A630740"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741A0A79"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2610B733"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6A50E116"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3BD806B9"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6986B91A"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707808B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738D701" w14:textId="77777777" w:rsidTr="00DF529F">
        <w:trPr>
          <w:gridAfter w:val="1"/>
          <w:wAfter w:w="185" w:type="dxa"/>
          <w:trHeight w:val="289"/>
        </w:trPr>
        <w:tc>
          <w:tcPr>
            <w:tcW w:w="207" w:type="dxa"/>
            <w:tcBorders>
              <w:top w:val="nil"/>
              <w:left w:val="single" w:sz="4" w:space="0" w:color="000000"/>
              <w:bottom w:val="nil"/>
              <w:right w:val="nil"/>
            </w:tcBorders>
            <w:noWrap/>
            <w:vAlign w:val="bottom"/>
            <w:hideMark/>
          </w:tcPr>
          <w:p w14:paraId="7BEB2B6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bottom"/>
            <w:hideMark/>
          </w:tcPr>
          <w:p w14:paraId="07ED7041"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bottom"/>
            <w:hideMark/>
          </w:tcPr>
          <w:p w14:paraId="3AF83313"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5ECC21FD"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5840C8B1"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486009B7"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27617C09"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61E034D7"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7158188F"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5BB31AD6"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01196B5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B04253D" w14:textId="77777777" w:rsidTr="00DF529F">
        <w:trPr>
          <w:gridAfter w:val="1"/>
          <w:wAfter w:w="185" w:type="dxa"/>
          <w:trHeight w:val="289"/>
        </w:trPr>
        <w:tc>
          <w:tcPr>
            <w:tcW w:w="207" w:type="dxa"/>
            <w:tcBorders>
              <w:top w:val="nil"/>
              <w:left w:val="single" w:sz="4" w:space="0" w:color="000000"/>
              <w:bottom w:val="nil"/>
              <w:right w:val="nil"/>
            </w:tcBorders>
            <w:noWrap/>
            <w:vAlign w:val="center"/>
            <w:hideMark/>
          </w:tcPr>
          <w:p w14:paraId="6A9D23B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29712849" w14:textId="77777777" w:rsidR="00DF529F" w:rsidRPr="00DF529F" w:rsidRDefault="00DF529F" w:rsidP="00DF529F">
            <w:pPr>
              <w:rPr>
                <w:rFonts w:ascii="Arial CE" w:hAnsi="Arial CE" w:cs="Arial CE"/>
                <w:sz w:val="16"/>
                <w:szCs w:val="16"/>
              </w:rPr>
            </w:pPr>
          </w:p>
        </w:tc>
        <w:tc>
          <w:tcPr>
            <w:tcW w:w="2018" w:type="dxa"/>
            <w:gridSpan w:val="4"/>
            <w:tcBorders>
              <w:top w:val="single" w:sz="4" w:space="0" w:color="000000"/>
              <w:left w:val="nil"/>
              <w:bottom w:val="nil"/>
              <w:right w:val="nil"/>
            </w:tcBorders>
            <w:noWrap/>
            <w:vAlign w:val="center"/>
            <w:hideMark/>
          </w:tcPr>
          <w:p w14:paraId="75234073" w14:textId="77777777" w:rsidR="00DF529F" w:rsidRPr="00DF529F" w:rsidRDefault="00DF529F" w:rsidP="00DF529F">
            <w:pPr>
              <w:rPr>
                <w:rFonts w:ascii="Arial CE" w:hAnsi="Arial CE" w:cs="Arial CE"/>
                <w:b/>
                <w:bCs/>
                <w:color w:val="464646"/>
                <w:sz w:val="20"/>
                <w:szCs w:val="20"/>
              </w:rPr>
            </w:pPr>
            <w:r w:rsidRPr="00DF529F">
              <w:rPr>
                <w:rFonts w:ascii="Arial CE" w:hAnsi="Arial CE" w:cs="Arial CE"/>
                <w:b/>
                <w:bCs/>
                <w:color w:val="464646"/>
                <w:sz w:val="20"/>
                <w:szCs w:val="20"/>
              </w:rPr>
              <w:t>Projektant</w:t>
            </w:r>
          </w:p>
        </w:tc>
        <w:tc>
          <w:tcPr>
            <w:tcW w:w="4580" w:type="dxa"/>
            <w:gridSpan w:val="2"/>
            <w:tcBorders>
              <w:top w:val="single" w:sz="4" w:space="0" w:color="000000"/>
              <w:left w:val="nil"/>
              <w:bottom w:val="nil"/>
              <w:right w:val="nil"/>
            </w:tcBorders>
            <w:noWrap/>
            <w:vAlign w:val="center"/>
            <w:hideMark/>
          </w:tcPr>
          <w:p w14:paraId="646C640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940" w:type="dxa"/>
            <w:gridSpan w:val="4"/>
            <w:tcBorders>
              <w:top w:val="single" w:sz="4" w:space="0" w:color="000000"/>
              <w:left w:val="nil"/>
              <w:bottom w:val="nil"/>
              <w:right w:val="nil"/>
            </w:tcBorders>
            <w:noWrap/>
            <w:vAlign w:val="center"/>
            <w:hideMark/>
          </w:tcPr>
          <w:p w14:paraId="2D454751" w14:textId="77777777" w:rsidR="00DF529F" w:rsidRPr="00DF529F" w:rsidRDefault="00DF529F" w:rsidP="00DF529F">
            <w:pPr>
              <w:rPr>
                <w:rFonts w:ascii="Arial CE" w:hAnsi="Arial CE" w:cs="Arial CE"/>
                <w:b/>
                <w:bCs/>
                <w:color w:val="464646"/>
                <w:sz w:val="20"/>
                <w:szCs w:val="20"/>
              </w:rPr>
            </w:pPr>
            <w:r w:rsidRPr="00DF529F">
              <w:rPr>
                <w:rFonts w:ascii="Arial CE" w:hAnsi="Arial CE" w:cs="Arial CE"/>
                <w:b/>
                <w:bCs/>
                <w:color w:val="464646"/>
                <w:sz w:val="20"/>
                <w:szCs w:val="20"/>
              </w:rPr>
              <w:t>Zpracovatel</w:t>
            </w:r>
          </w:p>
        </w:tc>
        <w:tc>
          <w:tcPr>
            <w:tcW w:w="1420" w:type="dxa"/>
            <w:gridSpan w:val="2"/>
            <w:tcBorders>
              <w:top w:val="single" w:sz="4" w:space="0" w:color="000000"/>
              <w:left w:val="nil"/>
              <w:bottom w:val="nil"/>
              <w:right w:val="nil"/>
            </w:tcBorders>
            <w:noWrap/>
            <w:vAlign w:val="center"/>
            <w:hideMark/>
          </w:tcPr>
          <w:p w14:paraId="55CDB6C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single" w:sz="4" w:space="0" w:color="000000"/>
              <w:left w:val="nil"/>
              <w:bottom w:val="nil"/>
              <w:right w:val="nil"/>
            </w:tcBorders>
            <w:noWrap/>
            <w:vAlign w:val="center"/>
            <w:hideMark/>
          </w:tcPr>
          <w:p w14:paraId="4FEAE88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single" w:sz="4" w:space="0" w:color="000000"/>
              <w:left w:val="nil"/>
              <w:bottom w:val="nil"/>
              <w:right w:val="nil"/>
            </w:tcBorders>
            <w:noWrap/>
            <w:vAlign w:val="center"/>
            <w:hideMark/>
          </w:tcPr>
          <w:p w14:paraId="01E69DB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gridSpan w:val="2"/>
            <w:tcBorders>
              <w:top w:val="nil"/>
              <w:left w:val="single" w:sz="4" w:space="0" w:color="000000"/>
              <w:bottom w:val="nil"/>
              <w:right w:val="nil"/>
            </w:tcBorders>
            <w:noWrap/>
            <w:vAlign w:val="center"/>
            <w:hideMark/>
          </w:tcPr>
          <w:p w14:paraId="073E45B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0947956" w14:textId="77777777" w:rsidTr="00DF529F">
        <w:trPr>
          <w:gridAfter w:val="1"/>
          <w:wAfter w:w="185" w:type="dxa"/>
          <w:trHeight w:val="225"/>
        </w:trPr>
        <w:tc>
          <w:tcPr>
            <w:tcW w:w="207" w:type="dxa"/>
            <w:tcBorders>
              <w:top w:val="nil"/>
              <w:left w:val="single" w:sz="4" w:space="0" w:color="000000"/>
              <w:bottom w:val="nil"/>
              <w:right w:val="nil"/>
            </w:tcBorders>
            <w:noWrap/>
            <w:vAlign w:val="bottom"/>
            <w:hideMark/>
          </w:tcPr>
          <w:p w14:paraId="69157DC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bottom"/>
            <w:hideMark/>
          </w:tcPr>
          <w:p w14:paraId="78860F54"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bottom"/>
            <w:hideMark/>
          </w:tcPr>
          <w:p w14:paraId="4A070EE3"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0BD30098"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38CA90CD"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4E21CA2F"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01565262"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67A31CE4"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779845DF"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27BD68A9"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2864DD8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A4CDF82" w14:textId="77777777" w:rsidTr="00DF529F">
        <w:trPr>
          <w:gridAfter w:val="1"/>
          <w:wAfter w:w="185" w:type="dxa"/>
          <w:trHeight w:val="225"/>
        </w:trPr>
        <w:tc>
          <w:tcPr>
            <w:tcW w:w="207" w:type="dxa"/>
            <w:tcBorders>
              <w:top w:val="nil"/>
              <w:left w:val="single" w:sz="4" w:space="0" w:color="000000"/>
              <w:bottom w:val="nil"/>
              <w:right w:val="nil"/>
            </w:tcBorders>
            <w:noWrap/>
            <w:vAlign w:val="bottom"/>
            <w:hideMark/>
          </w:tcPr>
          <w:p w14:paraId="1AFFAF8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bottom"/>
            <w:hideMark/>
          </w:tcPr>
          <w:p w14:paraId="5DFDE5B2"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bottom"/>
            <w:hideMark/>
          </w:tcPr>
          <w:p w14:paraId="7061D014"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7378771D"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6F7E8A72"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64921B71"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5433AAC5"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5D2B36E9"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5DE65F56"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69E44626"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75640CD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114CA58" w14:textId="77777777" w:rsidTr="00DF529F">
        <w:trPr>
          <w:gridAfter w:val="1"/>
          <w:wAfter w:w="185" w:type="dxa"/>
          <w:trHeight w:val="225"/>
        </w:trPr>
        <w:tc>
          <w:tcPr>
            <w:tcW w:w="207" w:type="dxa"/>
            <w:tcBorders>
              <w:top w:val="nil"/>
              <w:left w:val="single" w:sz="4" w:space="0" w:color="000000"/>
              <w:bottom w:val="nil"/>
              <w:right w:val="nil"/>
            </w:tcBorders>
            <w:noWrap/>
            <w:vAlign w:val="bottom"/>
            <w:hideMark/>
          </w:tcPr>
          <w:p w14:paraId="1227449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bottom"/>
            <w:hideMark/>
          </w:tcPr>
          <w:p w14:paraId="077EF77A"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bottom"/>
            <w:hideMark/>
          </w:tcPr>
          <w:p w14:paraId="2CE8B3A7"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7640C736"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2E274FA4"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35270525"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34FD299E"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6F326FAE"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7CF36BE1"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217E98BE"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10B66A3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63F0DFA" w14:textId="77777777" w:rsidTr="00DF529F">
        <w:trPr>
          <w:gridAfter w:val="1"/>
          <w:wAfter w:w="185" w:type="dxa"/>
          <w:trHeight w:val="225"/>
        </w:trPr>
        <w:tc>
          <w:tcPr>
            <w:tcW w:w="207" w:type="dxa"/>
            <w:tcBorders>
              <w:top w:val="nil"/>
              <w:left w:val="single" w:sz="4" w:space="0" w:color="000000"/>
              <w:bottom w:val="nil"/>
              <w:right w:val="nil"/>
            </w:tcBorders>
            <w:noWrap/>
            <w:vAlign w:val="bottom"/>
            <w:hideMark/>
          </w:tcPr>
          <w:p w14:paraId="0E907FA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bottom"/>
            <w:hideMark/>
          </w:tcPr>
          <w:p w14:paraId="587DF0B3"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bottom"/>
            <w:hideMark/>
          </w:tcPr>
          <w:p w14:paraId="7287E45B"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62507563"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43B43A65"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74310FF4"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193DE6A0"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76C539A6"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074197FC"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7A7049A1"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40C5905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3381834" w14:textId="77777777" w:rsidTr="00DF529F">
        <w:trPr>
          <w:gridAfter w:val="1"/>
          <w:wAfter w:w="185" w:type="dxa"/>
          <w:trHeight w:val="225"/>
        </w:trPr>
        <w:tc>
          <w:tcPr>
            <w:tcW w:w="207" w:type="dxa"/>
            <w:tcBorders>
              <w:top w:val="nil"/>
              <w:left w:val="single" w:sz="4" w:space="0" w:color="000000"/>
              <w:bottom w:val="nil"/>
              <w:right w:val="nil"/>
            </w:tcBorders>
            <w:noWrap/>
            <w:vAlign w:val="bottom"/>
            <w:hideMark/>
          </w:tcPr>
          <w:p w14:paraId="6C082EB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bottom"/>
            <w:hideMark/>
          </w:tcPr>
          <w:p w14:paraId="10F64A34"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bottom"/>
            <w:hideMark/>
          </w:tcPr>
          <w:p w14:paraId="53896742"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594B3BEC"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3646AA9F"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500C6017"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05CF3364"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78F33F6B"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26D4DFA3"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4F943C1E"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04D324D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D91CB06" w14:textId="77777777" w:rsidTr="00DF529F">
        <w:trPr>
          <w:gridAfter w:val="1"/>
          <w:wAfter w:w="185" w:type="dxa"/>
          <w:trHeight w:val="225"/>
        </w:trPr>
        <w:tc>
          <w:tcPr>
            <w:tcW w:w="207" w:type="dxa"/>
            <w:tcBorders>
              <w:top w:val="nil"/>
              <w:left w:val="single" w:sz="4" w:space="0" w:color="000000"/>
              <w:bottom w:val="nil"/>
              <w:right w:val="nil"/>
            </w:tcBorders>
            <w:noWrap/>
            <w:vAlign w:val="bottom"/>
            <w:hideMark/>
          </w:tcPr>
          <w:p w14:paraId="0A05582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lastRenderedPageBreak/>
              <w:t> </w:t>
            </w:r>
          </w:p>
        </w:tc>
        <w:tc>
          <w:tcPr>
            <w:tcW w:w="380" w:type="dxa"/>
            <w:gridSpan w:val="2"/>
            <w:tcBorders>
              <w:top w:val="nil"/>
              <w:left w:val="nil"/>
              <w:bottom w:val="nil"/>
              <w:right w:val="nil"/>
            </w:tcBorders>
            <w:noWrap/>
            <w:vAlign w:val="bottom"/>
            <w:hideMark/>
          </w:tcPr>
          <w:p w14:paraId="0A13EB7F"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bottom"/>
            <w:hideMark/>
          </w:tcPr>
          <w:p w14:paraId="393E2F5E"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21AC06E3"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5F90EEDB"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562830D5"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5EE63D15"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41C24970"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55881C5C"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61B4EAFC"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74A79F2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1C37ABB" w14:textId="77777777" w:rsidTr="00DF529F">
        <w:trPr>
          <w:gridAfter w:val="1"/>
          <w:wAfter w:w="185" w:type="dxa"/>
          <w:trHeight w:val="225"/>
        </w:trPr>
        <w:tc>
          <w:tcPr>
            <w:tcW w:w="207" w:type="dxa"/>
            <w:tcBorders>
              <w:top w:val="nil"/>
              <w:left w:val="single" w:sz="4" w:space="0" w:color="000000"/>
              <w:bottom w:val="nil"/>
              <w:right w:val="nil"/>
            </w:tcBorders>
            <w:noWrap/>
            <w:vAlign w:val="bottom"/>
            <w:hideMark/>
          </w:tcPr>
          <w:p w14:paraId="3D268B0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bottom"/>
            <w:hideMark/>
          </w:tcPr>
          <w:p w14:paraId="0AAF9FCD"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bottom"/>
            <w:hideMark/>
          </w:tcPr>
          <w:p w14:paraId="0E92274F"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17FABF25"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09839FD3"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199709AB"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525A9872"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78973782"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5C397E38"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24AC1E43"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7A11A3B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3E40615" w14:textId="77777777" w:rsidTr="00DF529F">
        <w:trPr>
          <w:gridAfter w:val="1"/>
          <w:wAfter w:w="185" w:type="dxa"/>
          <w:trHeight w:val="255"/>
        </w:trPr>
        <w:tc>
          <w:tcPr>
            <w:tcW w:w="207" w:type="dxa"/>
            <w:tcBorders>
              <w:top w:val="nil"/>
              <w:left w:val="single" w:sz="4" w:space="0" w:color="000000"/>
              <w:bottom w:val="nil"/>
              <w:right w:val="nil"/>
            </w:tcBorders>
            <w:noWrap/>
            <w:vAlign w:val="center"/>
            <w:hideMark/>
          </w:tcPr>
          <w:p w14:paraId="13480F2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4E7A4659" w14:textId="77777777" w:rsidR="00DF529F" w:rsidRPr="00DF529F" w:rsidRDefault="00DF529F" w:rsidP="00DF529F">
            <w:pPr>
              <w:rPr>
                <w:rFonts w:ascii="Arial CE" w:hAnsi="Arial CE" w:cs="Arial CE"/>
                <w:sz w:val="16"/>
                <w:szCs w:val="16"/>
              </w:rPr>
            </w:pPr>
          </w:p>
        </w:tc>
        <w:tc>
          <w:tcPr>
            <w:tcW w:w="2018" w:type="dxa"/>
            <w:gridSpan w:val="4"/>
            <w:tcBorders>
              <w:top w:val="nil"/>
              <w:left w:val="nil"/>
              <w:bottom w:val="single" w:sz="4" w:space="0" w:color="000000"/>
              <w:right w:val="nil"/>
            </w:tcBorders>
            <w:noWrap/>
            <w:vAlign w:val="center"/>
            <w:hideMark/>
          </w:tcPr>
          <w:p w14:paraId="43E9B5D9"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 a podpis:</w:t>
            </w:r>
          </w:p>
        </w:tc>
        <w:tc>
          <w:tcPr>
            <w:tcW w:w="4580" w:type="dxa"/>
            <w:gridSpan w:val="2"/>
            <w:tcBorders>
              <w:top w:val="nil"/>
              <w:left w:val="nil"/>
              <w:bottom w:val="single" w:sz="4" w:space="0" w:color="000000"/>
              <w:right w:val="nil"/>
            </w:tcBorders>
            <w:noWrap/>
            <w:vAlign w:val="center"/>
            <w:hideMark/>
          </w:tcPr>
          <w:p w14:paraId="77F226C9" w14:textId="77777777" w:rsidR="00DF529F" w:rsidRPr="00DF529F" w:rsidRDefault="00DF529F" w:rsidP="00DF529F">
            <w:pPr>
              <w:jc w:val="center"/>
              <w:rPr>
                <w:rFonts w:ascii="Arial CE" w:hAnsi="Arial CE" w:cs="Arial CE"/>
                <w:color w:val="969696"/>
                <w:sz w:val="20"/>
                <w:szCs w:val="20"/>
              </w:rPr>
            </w:pPr>
            <w:r w:rsidRPr="00DF529F">
              <w:rPr>
                <w:rFonts w:ascii="Arial CE" w:hAnsi="Arial CE" w:cs="Arial CE"/>
                <w:color w:val="969696"/>
                <w:sz w:val="20"/>
                <w:szCs w:val="20"/>
              </w:rPr>
              <w:t>Razítko</w:t>
            </w:r>
          </w:p>
        </w:tc>
        <w:tc>
          <w:tcPr>
            <w:tcW w:w="1940" w:type="dxa"/>
            <w:gridSpan w:val="4"/>
            <w:tcBorders>
              <w:top w:val="nil"/>
              <w:left w:val="nil"/>
              <w:bottom w:val="single" w:sz="4" w:space="0" w:color="000000"/>
              <w:right w:val="nil"/>
            </w:tcBorders>
            <w:noWrap/>
            <w:vAlign w:val="center"/>
            <w:hideMark/>
          </w:tcPr>
          <w:p w14:paraId="1FC6EEDF"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 a podpis:</w:t>
            </w:r>
          </w:p>
        </w:tc>
        <w:tc>
          <w:tcPr>
            <w:tcW w:w="1420" w:type="dxa"/>
            <w:gridSpan w:val="2"/>
            <w:tcBorders>
              <w:top w:val="nil"/>
              <w:left w:val="nil"/>
              <w:bottom w:val="single" w:sz="4" w:space="0" w:color="000000"/>
              <w:right w:val="nil"/>
            </w:tcBorders>
            <w:noWrap/>
            <w:vAlign w:val="center"/>
            <w:hideMark/>
          </w:tcPr>
          <w:p w14:paraId="2DC6B29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nil"/>
              <w:left w:val="nil"/>
              <w:bottom w:val="single" w:sz="4" w:space="0" w:color="000000"/>
              <w:right w:val="nil"/>
            </w:tcBorders>
            <w:noWrap/>
            <w:vAlign w:val="center"/>
            <w:hideMark/>
          </w:tcPr>
          <w:p w14:paraId="3ABEDD18"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Razítko</w:t>
            </w:r>
          </w:p>
        </w:tc>
        <w:tc>
          <w:tcPr>
            <w:tcW w:w="2020" w:type="dxa"/>
            <w:gridSpan w:val="2"/>
            <w:tcBorders>
              <w:top w:val="nil"/>
              <w:left w:val="nil"/>
              <w:bottom w:val="single" w:sz="4" w:space="0" w:color="000000"/>
              <w:right w:val="nil"/>
            </w:tcBorders>
            <w:noWrap/>
            <w:vAlign w:val="center"/>
            <w:hideMark/>
          </w:tcPr>
          <w:p w14:paraId="4734B41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gridSpan w:val="2"/>
            <w:tcBorders>
              <w:top w:val="nil"/>
              <w:left w:val="single" w:sz="4" w:space="0" w:color="000000"/>
              <w:bottom w:val="nil"/>
              <w:right w:val="nil"/>
            </w:tcBorders>
            <w:noWrap/>
            <w:vAlign w:val="center"/>
            <w:hideMark/>
          </w:tcPr>
          <w:p w14:paraId="4BECBB8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8E61E9C" w14:textId="77777777" w:rsidTr="00DF529F">
        <w:trPr>
          <w:gridAfter w:val="1"/>
          <w:wAfter w:w="185" w:type="dxa"/>
          <w:trHeight w:val="225"/>
        </w:trPr>
        <w:tc>
          <w:tcPr>
            <w:tcW w:w="207" w:type="dxa"/>
            <w:tcBorders>
              <w:top w:val="nil"/>
              <w:left w:val="single" w:sz="4" w:space="0" w:color="000000"/>
              <w:bottom w:val="nil"/>
              <w:right w:val="nil"/>
            </w:tcBorders>
            <w:noWrap/>
            <w:vAlign w:val="bottom"/>
            <w:hideMark/>
          </w:tcPr>
          <w:p w14:paraId="6DCA491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bottom"/>
            <w:hideMark/>
          </w:tcPr>
          <w:p w14:paraId="0463D68C"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bottom"/>
            <w:hideMark/>
          </w:tcPr>
          <w:p w14:paraId="052A79D3"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499059A3"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41CB8EB8"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392EEDC7"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5864C954"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2D8C73C8"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00429873"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15DF309F"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2E590A1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10AB0B4" w14:textId="77777777" w:rsidTr="00DF529F">
        <w:trPr>
          <w:gridAfter w:val="1"/>
          <w:wAfter w:w="185" w:type="dxa"/>
          <w:trHeight w:val="225"/>
        </w:trPr>
        <w:tc>
          <w:tcPr>
            <w:tcW w:w="207" w:type="dxa"/>
            <w:tcBorders>
              <w:top w:val="nil"/>
              <w:left w:val="single" w:sz="4" w:space="0" w:color="000000"/>
              <w:bottom w:val="nil"/>
              <w:right w:val="nil"/>
            </w:tcBorders>
            <w:noWrap/>
            <w:vAlign w:val="bottom"/>
            <w:hideMark/>
          </w:tcPr>
          <w:p w14:paraId="1F31207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bottom"/>
            <w:hideMark/>
          </w:tcPr>
          <w:p w14:paraId="3AB63364"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bottom"/>
            <w:hideMark/>
          </w:tcPr>
          <w:p w14:paraId="7ADE60D6"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4035E5F5"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6EC3B75A"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655DDF3F"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5D4A4EEC"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06C2A82D"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74BA8429"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326D137A"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1D910F7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63F842B" w14:textId="77777777" w:rsidTr="00DF529F">
        <w:trPr>
          <w:gridAfter w:val="1"/>
          <w:wAfter w:w="185" w:type="dxa"/>
          <w:trHeight w:val="225"/>
        </w:trPr>
        <w:tc>
          <w:tcPr>
            <w:tcW w:w="207" w:type="dxa"/>
            <w:tcBorders>
              <w:top w:val="nil"/>
              <w:left w:val="single" w:sz="4" w:space="0" w:color="000000"/>
              <w:bottom w:val="nil"/>
              <w:right w:val="nil"/>
            </w:tcBorders>
            <w:noWrap/>
            <w:vAlign w:val="bottom"/>
            <w:hideMark/>
          </w:tcPr>
          <w:p w14:paraId="7229C1E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bottom"/>
            <w:hideMark/>
          </w:tcPr>
          <w:p w14:paraId="46FFC26F"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bottom"/>
            <w:hideMark/>
          </w:tcPr>
          <w:p w14:paraId="5CD2F32A"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23C7801B"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378A4A3A"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4F4E524F"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0AB8863B"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64023DA1"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45032C2B"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25C24FEE"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2A811CE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7C2D882" w14:textId="77777777" w:rsidTr="00DF529F">
        <w:trPr>
          <w:gridAfter w:val="1"/>
          <w:wAfter w:w="185" w:type="dxa"/>
          <w:trHeight w:val="255"/>
        </w:trPr>
        <w:tc>
          <w:tcPr>
            <w:tcW w:w="207" w:type="dxa"/>
            <w:tcBorders>
              <w:top w:val="nil"/>
              <w:left w:val="single" w:sz="4" w:space="0" w:color="000000"/>
              <w:bottom w:val="nil"/>
              <w:right w:val="nil"/>
            </w:tcBorders>
            <w:noWrap/>
            <w:vAlign w:val="center"/>
            <w:hideMark/>
          </w:tcPr>
          <w:p w14:paraId="3DBE37D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457030BB" w14:textId="77777777" w:rsidR="00DF529F" w:rsidRPr="00DF529F" w:rsidRDefault="00DF529F" w:rsidP="00DF529F">
            <w:pPr>
              <w:rPr>
                <w:rFonts w:ascii="Arial CE" w:hAnsi="Arial CE" w:cs="Arial CE"/>
                <w:sz w:val="16"/>
                <w:szCs w:val="16"/>
              </w:rPr>
            </w:pPr>
          </w:p>
        </w:tc>
        <w:tc>
          <w:tcPr>
            <w:tcW w:w="2018" w:type="dxa"/>
            <w:gridSpan w:val="4"/>
            <w:tcBorders>
              <w:top w:val="single" w:sz="4" w:space="0" w:color="000000"/>
              <w:left w:val="nil"/>
              <w:bottom w:val="nil"/>
              <w:right w:val="nil"/>
            </w:tcBorders>
            <w:noWrap/>
            <w:vAlign w:val="center"/>
            <w:hideMark/>
          </w:tcPr>
          <w:p w14:paraId="7C0A4DAC" w14:textId="77777777" w:rsidR="00DF529F" w:rsidRPr="00DF529F" w:rsidRDefault="00DF529F" w:rsidP="00DF529F">
            <w:pPr>
              <w:rPr>
                <w:rFonts w:ascii="Arial CE" w:hAnsi="Arial CE" w:cs="Arial CE"/>
                <w:b/>
                <w:bCs/>
                <w:color w:val="464646"/>
                <w:sz w:val="20"/>
                <w:szCs w:val="20"/>
              </w:rPr>
            </w:pPr>
            <w:r w:rsidRPr="00DF529F">
              <w:rPr>
                <w:rFonts w:ascii="Arial CE" w:hAnsi="Arial CE" w:cs="Arial CE"/>
                <w:b/>
                <w:bCs/>
                <w:color w:val="464646"/>
                <w:sz w:val="20"/>
                <w:szCs w:val="20"/>
              </w:rPr>
              <w:t>Objednavatel</w:t>
            </w:r>
          </w:p>
        </w:tc>
        <w:tc>
          <w:tcPr>
            <w:tcW w:w="4580" w:type="dxa"/>
            <w:gridSpan w:val="2"/>
            <w:tcBorders>
              <w:top w:val="single" w:sz="4" w:space="0" w:color="000000"/>
              <w:left w:val="nil"/>
              <w:bottom w:val="nil"/>
              <w:right w:val="nil"/>
            </w:tcBorders>
            <w:noWrap/>
            <w:vAlign w:val="center"/>
            <w:hideMark/>
          </w:tcPr>
          <w:p w14:paraId="3252B43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940" w:type="dxa"/>
            <w:gridSpan w:val="4"/>
            <w:tcBorders>
              <w:top w:val="single" w:sz="4" w:space="0" w:color="000000"/>
              <w:left w:val="nil"/>
              <w:bottom w:val="nil"/>
              <w:right w:val="nil"/>
            </w:tcBorders>
            <w:noWrap/>
            <w:vAlign w:val="center"/>
            <w:hideMark/>
          </w:tcPr>
          <w:p w14:paraId="29D8C88C" w14:textId="77777777" w:rsidR="00DF529F" w:rsidRPr="00DF529F" w:rsidRDefault="00DF529F" w:rsidP="00DF529F">
            <w:pPr>
              <w:rPr>
                <w:rFonts w:ascii="Arial CE" w:hAnsi="Arial CE" w:cs="Arial CE"/>
                <w:b/>
                <w:bCs/>
                <w:color w:val="464646"/>
                <w:sz w:val="20"/>
                <w:szCs w:val="20"/>
              </w:rPr>
            </w:pPr>
            <w:r w:rsidRPr="00DF529F">
              <w:rPr>
                <w:rFonts w:ascii="Arial CE" w:hAnsi="Arial CE" w:cs="Arial CE"/>
                <w:b/>
                <w:bCs/>
                <w:color w:val="464646"/>
                <w:sz w:val="20"/>
                <w:szCs w:val="20"/>
              </w:rPr>
              <w:t>Zhotovitel</w:t>
            </w:r>
          </w:p>
        </w:tc>
        <w:tc>
          <w:tcPr>
            <w:tcW w:w="1420" w:type="dxa"/>
            <w:gridSpan w:val="2"/>
            <w:tcBorders>
              <w:top w:val="single" w:sz="4" w:space="0" w:color="000000"/>
              <w:left w:val="nil"/>
              <w:bottom w:val="nil"/>
              <w:right w:val="nil"/>
            </w:tcBorders>
            <w:noWrap/>
            <w:vAlign w:val="center"/>
            <w:hideMark/>
          </w:tcPr>
          <w:p w14:paraId="7C92748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single" w:sz="4" w:space="0" w:color="000000"/>
              <w:left w:val="nil"/>
              <w:bottom w:val="nil"/>
              <w:right w:val="nil"/>
            </w:tcBorders>
            <w:noWrap/>
            <w:vAlign w:val="center"/>
            <w:hideMark/>
          </w:tcPr>
          <w:p w14:paraId="198D5EC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single" w:sz="4" w:space="0" w:color="000000"/>
              <w:left w:val="nil"/>
              <w:bottom w:val="nil"/>
              <w:right w:val="nil"/>
            </w:tcBorders>
            <w:noWrap/>
            <w:vAlign w:val="center"/>
            <w:hideMark/>
          </w:tcPr>
          <w:p w14:paraId="5F7A866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gridSpan w:val="2"/>
            <w:tcBorders>
              <w:top w:val="nil"/>
              <w:left w:val="single" w:sz="4" w:space="0" w:color="000000"/>
              <w:bottom w:val="nil"/>
              <w:right w:val="nil"/>
            </w:tcBorders>
            <w:noWrap/>
            <w:vAlign w:val="center"/>
            <w:hideMark/>
          </w:tcPr>
          <w:p w14:paraId="7A833CD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B5A34FC" w14:textId="77777777" w:rsidTr="00DF529F">
        <w:trPr>
          <w:gridAfter w:val="1"/>
          <w:wAfter w:w="185" w:type="dxa"/>
          <w:trHeight w:val="225"/>
        </w:trPr>
        <w:tc>
          <w:tcPr>
            <w:tcW w:w="207" w:type="dxa"/>
            <w:tcBorders>
              <w:top w:val="nil"/>
              <w:left w:val="single" w:sz="4" w:space="0" w:color="000000"/>
              <w:bottom w:val="nil"/>
              <w:right w:val="nil"/>
            </w:tcBorders>
            <w:noWrap/>
            <w:vAlign w:val="bottom"/>
            <w:hideMark/>
          </w:tcPr>
          <w:p w14:paraId="28F8AE3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bottom"/>
            <w:hideMark/>
          </w:tcPr>
          <w:p w14:paraId="673F8C21"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bottom"/>
            <w:hideMark/>
          </w:tcPr>
          <w:p w14:paraId="0BEFB146"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05707165"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45BAF48D"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30449C4A"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532C9F45"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71E6F27B"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43F13F69"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191A7A2F"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27CE2B2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B78B8F8" w14:textId="77777777" w:rsidTr="00DF529F">
        <w:trPr>
          <w:gridAfter w:val="1"/>
          <w:wAfter w:w="185" w:type="dxa"/>
          <w:trHeight w:val="225"/>
        </w:trPr>
        <w:tc>
          <w:tcPr>
            <w:tcW w:w="207" w:type="dxa"/>
            <w:tcBorders>
              <w:top w:val="nil"/>
              <w:left w:val="single" w:sz="4" w:space="0" w:color="000000"/>
              <w:bottom w:val="nil"/>
              <w:right w:val="nil"/>
            </w:tcBorders>
            <w:noWrap/>
            <w:vAlign w:val="bottom"/>
            <w:hideMark/>
          </w:tcPr>
          <w:p w14:paraId="3EAF7BC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bottom"/>
            <w:hideMark/>
          </w:tcPr>
          <w:p w14:paraId="6D2BEE55"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bottom"/>
            <w:hideMark/>
          </w:tcPr>
          <w:p w14:paraId="496334CE"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7DED9B79"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1F726C97"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03BCAB9C"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78102F79"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1FFA30D1"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5C2F7F24"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252D7148"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5B5F8B8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3B4FA7B" w14:textId="77777777" w:rsidTr="00DF529F">
        <w:trPr>
          <w:gridAfter w:val="1"/>
          <w:wAfter w:w="185" w:type="dxa"/>
          <w:trHeight w:val="225"/>
        </w:trPr>
        <w:tc>
          <w:tcPr>
            <w:tcW w:w="207" w:type="dxa"/>
            <w:tcBorders>
              <w:top w:val="nil"/>
              <w:left w:val="single" w:sz="4" w:space="0" w:color="000000"/>
              <w:bottom w:val="nil"/>
              <w:right w:val="nil"/>
            </w:tcBorders>
            <w:noWrap/>
            <w:vAlign w:val="bottom"/>
            <w:hideMark/>
          </w:tcPr>
          <w:p w14:paraId="615CF6C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bottom"/>
            <w:hideMark/>
          </w:tcPr>
          <w:p w14:paraId="46734346"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bottom"/>
            <w:hideMark/>
          </w:tcPr>
          <w:p w14:paraId="4EE8A341"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4DCBD1C0"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1F3A8420"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22EB7D25"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3F2CACCA"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2FED8BA3"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4712C647"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364D785F"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550FA18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97F1BC8" w14:textId="77777777" w:rsidTr="00DF529F">
        <w:trPr>
          <w:gridAfter w:val="1"/>
          <w:wAfter w:w="185" w:type="dxa"/>
          <w:trHeight w:val="225"/>
        </w:trPr>
        <w:tc>
          <w:tcPr>
            <w:tcW w:w="207" w:type="dxa"/>
            <w:tcBorders>
              <w:top w:val="nil"/>
              <w:left w:val="single" w:sz="4" w:space="0" w:color="000000"/>
              <w:bottom w:val="nil"/>
              <w:right w:val="nil"/>
            </w:tcBorders>
            <w:noWrap/>
            <w:vAlign w:val="bottom"/>
            <w:hideMark/>
          </w:tcPr>
          <w:p w14:paraId="60FA283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bottom"/>
            <w:hideMark/>
          </w:tcPr>
          <w:p w14:paraId="77E660AF"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bottom"/>
            <w:hideMark/>
          </w:tcPr>
          <w:p w14:paraId="5C180013"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1FC7C553"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4DE9D49F"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1E8EBEF1"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653FDB98"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5DD85153"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4EB4C7B3"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085E031C"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19A9FDE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DC77889" w14:textId="77777777" w:rsidTr="00DF529F">
        <w:trPr>
          <w:gridAfter w:val="1"/>
          <w:wAfter w:w="185" w:type="dxa"/>
          <w:trHeight w:val="225"/>
        </w:trPr>
        <w:tc>
          <w:tcPr>
            <w:tcW w:w="207" w:type="dxa"/>
            <w:tcBorders>
              <w:top w:val="nil"/>
              <w:left w:val="single" w:sz="4" w:space="0" w:color="000000"/>
              <w:bottom w:val="nil"/>
              <w:right w:val="nil"/>
            </w:tcBorders>
            <w:noWrap/>
            <w:vAlign w:val="bottom"/>
            <w:hideMark/>
          </w:tcPr>
          <w:p w14:paraId="51083A8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bottom"/>
            <w:hideMark/>
          </w:tcPr>
          <w:p w14:paraId="43BB69F9"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bottom"/>
            <w:hideMark/>
          </w:tcPr>
          <w:p w14:paraId="07DD5020"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505786DC"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48DD7858"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735E9A50"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0F52E0CF"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79870E7B"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4D43881B"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32C964BA"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732A032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959FF33" w14:textId="77777777" w:rsidTr="00DF529F">
        <w:trPr>
          <w:gridAfter w:val="1"/>
          <w:wAfter w:w="185" w:type="dxa"/>
          <w:trHeight w:val="225"/>
        </w:trPr>
        <w:tc>
          <w:tcPr>
            <w:tcW w:w="207" w:type="dxa"/>
            <w:tcBorders>
              <w:top w:val="nil"/>
              <w:left w:val="single" w:sz="4" w:space="0" w:color="000000"/>
              <w:bottom w:val="nil"/>
              <w:right w:val="nil"/>
            </w:tcBorders>
            <w:noWrap/>
            <w:vAlign w:val="bottom"/>
            <w:hideMark/>
          </w:tcPr>
          <w:p w14:paraId="5867EE5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bottom"/>
            <w:hideMark/>
          </w:tcPr>
          <w:p w14:paraId="26307ABF"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bottom"/>
            <w:hideMark/>
          </w:tcPr>
          <w:p w14:paraId="2CE1A8C3"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6813FD3B"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61E6A9B5"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69096675"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28AC9150"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7F4F78BC"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26D7B9DC"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3D02069D"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11C478C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5B1CE0B" w14:textId="77777777" w:rsidTr="00DF529F">
        <w:trPr>
          <w:gridAfter w:val="1"/>
          <w:wAfter w:w="185" w:type="dxa"/>
          <w:trHeight w:val="225"/>
        </w:trPr>
        <w:tc>
          <w:tcPr>
            <w:tcW w:w="207" w:type="dxa"/>
            <w:tcBorders>
              <w:top w:val="nil"/>
              <w:left w:val="single" w:sz="4" w:space="0" w:color="000000"/>
              <w:bottom w:val="nil"/>
              <w:right w:val="nil"/>
            </w:tcBorders>
            <w:noWrap/>
            <w:vAlign w:val="bottom"/>
            <w:hideMark/>
          </w:tcPr>
          <w:p w14:paraId="4CA0150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bottom"/>
            <w:hideMark/>
          </w:tcPr>
          <w:p w14:paraId="34529A29"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bottom"/>
            <w:hideMark/>
          </w:tcPr>
          <w:p w14:paraId="5FF0E5B8"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37A9A0FB"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01918E8F"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4816C177"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2C08D0F1"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69448344"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046CC01E"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5B12EE67"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0050C56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953FAB8" w14:textId="77777777" w:rsidTr="00DF529F">
        <w:trPr>
          <w:gridAfter w:val="1"/>
          <w:wAfter w:w="185" w:type="dxa"/>
          <w:trHeight w:val="255"/>
        </w:trPr>
        <w:tc>
          <w:tcPr>
            <w:tcW w:w="207" w:type="dxa"/>
            <w:tcBorders>
              <w:top w:val="nil"/>
              <w:left w:val="single" w:sz="4" w:space="0" w:color="000000"/>
              <w:bottom w:val="nil"/>
              <w:right w:val="nil"/>
            </w:tcBorders>
            <w:noWrap/>
            <w:vAlign w:val="center"/>
            <w:hideMark/>
          </w:tcPr>
          <w:p w14:paraId="013A5CB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370446E7" w14:textId="77777777" w:rsidR="00DF529F" w:rsidRPr="00DF529F" w:rsidRDefault="00DF529F" w:rsidP="00DF529F">
            <w:pPr>
              <w:rPr>
                <w:rFonts w:ascii="Arial CE" w:hAnsi="Arial CE" w:cs="Arial CE"/>
                <w:sz w:val="16"/>
                <w:szCs w:val="16"/>
              </w:rPr>
            </w:pPr>
          </w:p>
        </w:tc>
        <w:tc>
          <w:tcPr>
            <w:tcW w:w="2018" w:type="dxa"/>
            <w:gridSpan w:val="4"/>
            <w:tcBorders>
              <w:top w:val="nil"/>
              <w:left w:val="nil"/>
              <w:bottom w:val="single" w:sz="4" w:space="0" w:color="000000"/>
              <w:right w:val="nil"/>
            </w:tcBorders>
            <w:noWrap/>
            <w:vAlign w:val="center"/>
            <w:hideMark/>
          </w:tcPr>
          <w:p w14:paraId="3A20E502"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 a podpis:</w:t>
            </w:r>
          </w:p>
        </w:tc>
        <w:tc>
          <w:tcPr>
            <w:tcW w:w="4580" w:type="dxa"/>
            <w:gridSpan w:val="2"/>
            <w:tcBorders>
              <w:top w:val="nil"/>
              <w:left w:val="nil"/>
              <w:bottom w:val="single" w:sz="4" w:space="0" w:color="000000"/>
              <w:right w:val="nil"/>
            </w:tcBorders>
            <w:noWrap/>
            <w:vAlign w:val="center"/>
            <w:hideMark/>
          </w:tcPr>
          <w:p w14:paraId="1AFE61E9" w14:textId="77777777" w:rsidR="00DF529F" w:rsidRPr="00DF529F" w:rsidRDefault="00DF529F" w:rsidP="00DF529F">
            <w:pPr>
              <w:jc w:val="center"/>
              <w:rPr>
                <w:rFonts w:ascii="Arial CE" w:hAnsi="Arial CE" w:cs="Arial CE"/>
                <w:color w:val="969696"/>
                <w:sz w:val="20"/>
                <w:szCs w:val="20"/>
              </w:rPr>
            </w:pPr>
            <w:r w:rsidRPr="00DF529F">
              <w:rPr>
                <w:rFonts w:ascii="Arial CE" w:hAnsi="Arial CE" w:cs="Arial CE"/>
                <w:color w:val="969696"/>
                <w:sz w:val="20"/>
                <w:szCs w:val="20"/>
              </w:rPr>
              <w:t>Razítko</w:t>
            </w:r>
          </w:p>
        </w:tc>
        <w:tc>
          <w:tcPr>
            <w:tcW w:w="1940" w:type="dxa"/>
            <w:gridSpan w:val="4"/>
            <w:tcBorders>
              <w:top w:val="nil"/>
              <w:left w:val="nil"/>
              <w:bottom w:val="single" w:sz="4" w:space="0" w:color="000000"/>
              <w:right w:val="nil"/>
            </w:tcBorders>
            <w:noWrap/>
            <w:vAlign w:val="center"/>
            <w:hideMark/>
          </w:tcPr>
          <w:p w14:paraId="2BFED581"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 a podpis:</w:t>
            </w:r>
          </w:p>
        </w:tc>
        <w:tc>
          <w:tcPr>
            <w:tcW w:w="1420" w:type="dxa"/>
            <w:gridSpan w:val="2"/>
            <w:tcBorders>
              <w:top w:val="nil"/>
              <w:left w:val="nil"/>
              <w:bottom w:val="single" w:sz="4" w:space="0" w:color="000000"/>
              <w:right w:val="nil"/>
            </w:tcBorders>
            <w:noWrap/>
            <w:vAlign w:val="center"/>
            <w:hideMark/>
          </w:tcPr>
          <w:p w14:paraId="6A516FA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nil"/>
              <w:left w:val="nil"/>
              <w:bottom w:val="single" w:sz="4" w:space="0" w:color="000000"/>
              <w:right w:val="nil"/>
            </w:tcBorders>
            <w:noWrap/>
            <w:vAlign w:val="center"/>
            <w:hideMark/>
          </w:tcPr>
          <w:p w14:paraId="5134756A"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Razítko</w:t>
            </w:r>
          </w:p>
        </w:tc>
        <w:tc>
          <w:tcPr>
            <w:tcW w:w="2020" w:type="dxa"/>
            <w:gridSpan w:val="2"/>
            <w:tcBorders>
              <w:top w:val="nil"/>
              <w:left w:val="nil"/>
              <w:bottom w:val="single" w:sz="4" w:space="0" w:color="000000"/>
              <w:right w:val="nil"/>
            </w:tcBorders>
            <w:noWrap/>
            <w:vAlign w:val="center"/>
            <w:hideMark/>
          </w:tcPr>
          <w:p w14:paraId="64893BF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gridSpan w:val="2"/>
            <w:tcBorders>
              <w:top w:val="nil"/>
              <w:left w:val="single" w:sz="4" w:space="0" w:color="000000"/>
              <w:bottom w:val="nil"/>
              <w:right w:val="nil"/>
            </w:tcBorders>
            <w:noWrap/>
            <w:vAlign w:val="center"/>
            <w:hideMark/>
          </w:tcPr>
          <w:p w14:paraId="7FCF935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DC67AB7" w14:textId="77777777" w:rsidTr="00DF529F">
        <w:trPr>
          <w:gridAfter w:val="1"/>
          <w:wAfter w:w="185" w:type="dxa"/>
          <w:trHeight w:val="289"/>
        </w:trPr>
        <w:tc>
          <w:tcPr>
            <w:tcW w:w="207" w:type="dxa"/>
            <w:tcBorders>
              <w:top w:val="nil"/>
              <w:left w:val="single" w:sz="4" w:space="0" w:color="000000"/>
              <w:bottom w:val="single" w:sz="4" w:space="0" w:color="000000"/>
              <w:right w:val="nil"/>
            </w:tcBorders>
            <w:noWrap/>
            <w:vAlign w:val="center"/>
            <w:hideMark/>
          </w:tcPr>
          <w:p w14:paraId="05C652C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single" w:sz="4" w:space="0" w:color="000000"/>
              <w:right w:val="nil"/>
            </w:tcBorders>
            <w:noWrap/>
            <w:vAlign w:val="center"/>
            <w:hideMark/>
          </w:tcPr>
          <w:p w14:paraId="2461EE9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78" w:type="dxa"/>
            <w:gridSpan w:val="2"/>
            <w:tcBorders>
              <w:top w:val="nil"/>
              <w:left w:val="nil"/>
              <w:bottom w:val="single" w:sz="4" w:space="0" w:color="000000"/>
              <w:right w:val="nil"/>
            </w:tcBorders>
            <w:noWrap/>
            <w:vAlign w:val="center"/>
            <w:hideMark/>
          </w:tcPr>
          <w:p w14:paraId="5C0AD1F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gridSpan w:val="2"/>
            <w:tcBorders>
              <w:top w:val="nil"/>
              <w:left w:val="nil"/>
              <w:bottom w:val="single" w:sz="4" w:space="0" w:color="000000"/>
              <w:right w:val="nil"/>
            </w:tcBorders>
            <w:noWrap/>
            <w:vAlign w:val="center"/>
            <w:hideMark/>
          </w:tcPr>
          <w:p w14:paraId="2626235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gridSpan w:val="2"/>
            <w:tcBorders>
              <w:top w:val="nil"/>
              <w:left w:val="nil"/>
              <w:bottom w:val="single" w:sz="4" w:space="0" w:color="000000"/>
              <w:right w:val="nil"/>
            </w:tcBorders>
            <w:noWrap/>
            <w:vAlign w:val="center"/>
            <w:hideMark/>
          </w:tcPr>
          <w:p w14:paraId="20275B7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gridSpan w:val="2"/>
            <w:tcBorders>
              <w:top w:val="nil"/>
              <w:left w:val="nil"/>
              <w:bottom w:val="single" w:sz="4" w:space="0" w:color="000000"/>
              <w:right w:val="nil"/>
            </w:tcBorders>
            <w:noWrap/>
            <w:vAlign w:val="center"/>
            <w:hideMark/>
          </w:tcPr>
          <w:p w14:paraId="20EC8BF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gridSpan w:val="2"/>
            <w:tcBorders>
              <w:top w:val="nil"/>
              <w:left w:val="nil"/>
              <w:bottom w:val="single" w:sz="4" w:space="0" w:color="000000"/>
              <w:right w:val="nil"/>
            </w:tcBorders>
            <w:noWrap/>
            <w:vAlign w:val="center"/>
            <w:hideMark/>
          </w:tcPr>
          <w:p w14:paraId="2DC180B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gridSpan w:val="2"/>
            <w:tcBorders>
              <w:top w:val="nil"/>
              <w:left w:val="nil"/>
              <w:bottom w:val="single" w:sz="4" w:space="0" w:color="000000"/>
              <w:right w:val="nil"/>
            </w:tcBorders>
            <w:noWrap/>
            <w:vAlign w:val="center"/>
            <w:hideMark/>
          </w:tcPr>
          <w:p w14:paraId="73745A2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nil"/>
              <w:left w:val="nil"/>
              <w:bottom w:val="single" w:sz="4" w:space="0" w:color="000000"/>
              <w:right w:val="nil"/>
            </w:tcBorders>
            <w:noWrap/>
            <w:vAlign w:val="center"/>
            <w:hideMark/>
          </w:tcPr>
          <w:p w14:paraId="51B36A4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nil"/>
              <w:left w:val="nil"/>
              <w:bottom w:val="single" w:sz="4" w:space="0" w:color="000000"/>
              <w:right w:val="nil"/>
            </w:tcBorders>
            <w:noWrap/>
            <w:vAlign w:val="center"/>
            <w:hideMark/>
          </w:tcPr>
          <w:p w14:paraId="6B01E79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gridSpan w:val="2"/>
            <w:tcBorders>
              <w:top w:val="nil"/>
              <w:left w:val="single" w:sz="4" w:space="0" w:color="000000"/>
              <w:bottom w:val="nil"/>
              <w:right w:val="nil"/>
            </w:tcBorders>
            <w:noWrap/>
            <w:vAlign w:val="center"/>
            <w:hideMark/>
          </w:tcPr>
          <w:p w14:paraId="431F2B2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381E1AA" w14:textId="77777777" w:rsidTr="00DF529F">
        <w:trPr>
          <w:gridAfter w:val="1"/>
          <w:wAfter w:w="185" w:type="dxa"/>
          <w:trHeight w:val="225"/>
        </w:trPr>
        <w:tc>
          <w:tcPr>
            <w:tcW w:w="207" w:type="dxa"/>
            <w:tcBorders>
              <w:top w:val="nil"/>
              <w:left w:val="nil"/>
              <w:bottom w:val="nil"/>
              <w:right w:val="nil"/>
            </w:tcBorders>
            <w:noWrap/>
            <w:vAlign w:val="bottom"/>
            <w:hideMark/>
          </w:tcPr>
          <w:p w14:paraId="625E7D45" w14:textId="77777777" w:rsidR="00DF529F" w:rsidRPr="00DF529F" w:rsidRDefault="00DF529F" w:rsidP="00DF529F">
            <w:pPr>
              <w:rPr>
                <w:rFonts w:ascii="Arial CE" w:hAnsi="Arial CE" w:cs="Arial CE"/>
                <w:sz w:val="16"/>
                <w:szCs w:val="16"/>
              </w:rPr>
            </w:pPr>
          </w:p>
        </w:tc>
        <w:tc>
          <w:tcPr>
            <w:tcW w:w="380" w:type="dxa"/>
            <w:gridSpan w:val="2"/>
            <w:tcBorders>
              <w:top w:val="nil"/>
              <w:left w:val="nil"/>
              <w:bottom w:val="nil"/>
              <w:right w:val="nil"/>
            </w:tcBorders>
            <w:noWrap/>
            <w:vAlign w:val="bottom"/>
            <w:hideMark/>
          </w:tcPr>
          <w:p w14:paraId="5DF8A225" w14:textId="77777777" w:rsidR="00DF529F" w:rsidRPr="00DF529F" w:rsidRDefault="00DF529F" w:rsidP="00DF529F">
            <w:pPr>
              <w:rPr>
                <w:sz w:val="20"/>
                <w:szCs w:val="20"/>
              </w:rPr>
            </w:pPr>
          </w:p>
        </w:tc>
        <w:tc>
          <w:tcPr>
            <w:tcW w:w="478" w:type="dxa"/>
            <w:gridSpan w:val="2"/>
            <w:tcBorders>
              <w:top w:val="nil"/>
              <w:left w:val="nil"/>
              <w:bottom w:val="nil"/>
              <w:right w:val="nil"/>
            </w:tcBorders>
            <w:noWrap/>
            <w:vAlign w:val="bottom"/>
            <w:hideMark/>
          </w:tcPr>
          <w:p w14:paraId="26715CBB"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65FF2C00"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0947F370"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2852D7B2"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0D29907F"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0E9920E5"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238FB2FB"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5AD20D17" w14:textId="77777777" w:rsidR="00DF529F" w:rsidRPr="00DF529F" w:rsidRDefault="00DF529F" w:rsidP="00DF529F">
            <w:pPr>
              <w:rPr>
                <w:sz w:val="20"/>
                <w:szCs w:val="20"/>
              </w:rPr>
            </w:pPr>
          </w:p>
        </w:tc>
        <w:tc>
          <w:tcPr>
            <w:tcW w:w="840" w:type="dxa"/>
            <w:gridSpan w:val="2"/>
            <w:tcBorders>
              <w:top w:val="nil"/>
              <w:left w:val="nil"/>
              <w:bottom w:val="nil"/>
              <w:right w:val="nil"/>
            </w:tcBorders>
            <w:noWrap/>
            <w:vAlign w:val="bottom"/>
            <w:hideMark/>
          </w:tcPr>
          <w:p w14:paraId="474D1741" w14:textId="77777777" w:rsidR="00DF529F" w:rsidRPr="00DF529F" w:rsidRDefault="00DF529F" w:rsidP="00DF529F">
            <w:pPr>
              <w:rPr>
                <w:sz w:val="20"/>
                <w:szCs w:val="20"/>
              </w:rPr>
            </w:pPr>
          </w:p>
        </w:tc>
      </w:tr>
      <w:tr w:rsidR="00DF529F" w:rsidRPr="00DF529F" w14:paraId="04493CD8" w14:textId="77777777" w:rsidTr="00DF529F">
        <w:trPr>
          <w:gridAfter w:val="1"/>
          <w:wAfter w:w="185" w:type="dxa"/>
          <w:trHeight w:val="225"/>
        </w:trPr>
        <w:tc>
          <w:tcPr>
            <w:tcW w:w="207" w:type="dxa"/>
            <w:tcBorders>
              <w:top w:val="nil"/>
              <w:left w:val="nil"/>
              <w:bottom w:val="nil"/>
              <w:right w:val="nil"/>
            </w:tcBorders>
            <w:noWrap/>
            <w:vAlign w:val="bottom"/>
            <w:hideMark/>
          </w:tcPr>
          <w:p w14:paraId="7D622162" w14:textId="77777777" w:rsidR="00DF529F" w:rsidRPr="00DF529F" w:rsidRDefault="00DF529F" w:rsidP="00DF529F">
            <w:pPr>
              <w:rPr>
                <w:sz w:val="20"/>
                <w:szCs w:val="20"/>
              </w:rPr>
            </w:pPr>
          </w:p>
        </w:tc>
        <w:tc>
          <w:tcPr>
            <w:tcW w:w="380" w:type="dxa"/>
            <w:gridSpan w:val="2"/>
            <w:tcBorders>
              <w:top w:val="nil"/>
              <w:left w:val="nil"/>
              <w:bottom w:val="nil"/>
              <w:right w:val="nil"/>
            </w:tcBorders>
            <w:noWrap/>
            <w:vAlign w:val="bottom"/>
            <w:hideMark/>
          </w:tcPr>
          <w:p w14:paraId="38A7B45F" w14:textId="77777777" w:rsidR="00DF529F" w:rsidRPr="00DF529F" w:rsidRDefault="00DF529F" w:rsidP="00DF529F">
            <w:pPr>
              <w:rPr>
                <w:sz w:val="20"/>
                <w:szCs w:val="20"/>
              </w:rPr>
            </w:pPr>
          </w:p>
        </w:tc>
        <w:tc>
          <w:tcPr>
            <w:tcW w:w="478" w:type="dxa"/>
            <w:gridSpan w:val="2"/>
            <w:tcBorders>
              <w:top w:val="nil"/>
              <w:left w:val="nil"/>
              <w:bottom w:val="nil"/>
              <w:right w:val="nil"/>
            </w:tcBorders>
            <w:noWrap/>
            <w:vAlign w:val="bottom"/>
            <w:hideMark/>
          </w:tcPr>
          <w:p w14:paraId="14BF7F73"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bottom"/>
            <w:hideMark/>
          </w:tcPr>
          <w:p w14:paraId="11891793"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bottom"/>
            <w:hideMark/>
          </w:tcPr>
          <w:p w14:paraId="535A301A"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45F43D25"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45DA9D44"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6ED017F6"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4034258A"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2B90EBA3" w14:textId="77777777" w:rsidR="00DF529F" w:rsidRPr="00DF529F" w:rsidRDefault="00DF529F" w:rsidP="00DF529F">
            <w:pPr>
              <w:rPr>
                <w:sz w:val="20"/>
                <w:szCs w:val="20"/>
              </w:rPr>
            </w:pPr>
          </w:p>
        </w:tc>
        <w:tc>
          <w:tcPr>
            <w:tcW w:w="840" w:type="dxa"/>
            <w:gridSpan w:val="2"/>
            <w:tcBorders>
              <w:top w:val="nil"/>
              <w:left w:val="nil"/>
              <w:bottom w:val="nil"/>
              <w:right w:val="nil"/>
            </w:tcBorders>
            <w:noWrap/>
            <w:vAlign w:val="bottom"/>
            <w:hideMark/>
          </w:tcPr>
          <w:p w14:paraId="71AC9125" w14:textId="77777777" w:rsidR="00DF529F" w:rsidRPr="00DF529F" w:rsidRDefault="00DF529F" w:rsidP="00DF529F">
            <w:pPr>
              <w:rPr>
                <w:sz w:val="20"/>
                <w:szCs w:val="20"/>
              </w:rPr>
            </w:pPr>
          </w:p>
        </w:tc>
      </w:tr>
      <w:tr w:rsidR="00DF529F" w:rsidRPr="00DF529F" w14:paraId="4BD5736A" w14:textId="77777777" w:rsidTr="00DF529F">
        <w:trPr>
          <w:gridAfter w:val="1"/>
          <w:wAfter w:w="185" w:type="dxa"/>
          <w:trHeight w:val="139"/>
        </w:trPr>
        <w:tc>
          <w:tcPr>
            <w:tcW w:w="207" w:type="dxa"/>
            <w:tcBorders>
              <w:top w:val="single" w:sz="4" w:space="0" w:color="000000"/>
              <w:left w:val="single" w:sz="4" w:space="0" w:color="000000"/>
              <w:bottom w:val="nil"/>
              <w:right w:val="nil"/>
            </w:tcBorders>
            <w:noWrap/>
            <w:vAlign w:val="center"/>
            <w:hideMark/>
          </w:tcPr>
          <w:p w14:paraId="08AFDC7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single" w:sz="4" w:space="0" w:color="000000"/>
              <w:left w:val="nil"/>
              <w:bottom w:val="nil"/>
              <w:right w:val="nil"/>
            </w:tcBorders>
            <w:noWrap/>
            <w:vAlign w:val="center"/>
            <w:hideMark/>
          </w:tcPr>
          <w:p w14:paraId="5DA8E12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78" w:type="dxa"/>
            <w:gridSpan w:val="2"/>
            <w:tcBorders>
              <w:top w:val="single" w:sz="4" w:space="0" w:color="000000"/>
              <w:left w:val="nil"/>
              <w:bottom w:val="nil"/>
              <w:right w:val="nil"/>
            </w:tcBorders>
            <w:noWrap/>
            <w:vAlign w:val="center"/>
            <w:hideMark/>
          </w:tcPr>
          <w:p w14:paraId="32D3341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gridSpan w:val="2"/>
            <w:tcBorders>
              <w:top w:val="single" w:sz="4" w:space="0" w:color="000000"/>
              <w:left w:val="nil"/>
              <w:bottom w:val="nil"/>
              <w:right w:val="nil"/>
            </w:tcBorders>
            <w:noWrap/>
            <w:vAlign w:val="center"/>
            <w:hideMark/>
          </w:tcPr>
          <w:p w14:paraId="6B815D4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gridSpan w:val="2"/>
            <w:tcBorders>
              <w:top w:val="single" w:sz="4" w:space="0" w:color="000000"/>
              <w:left w:val="nil"/>
              <w:bottom w:val="nil"/>
              <w:right w:val="nil"/>
            </w:tcBorders>
            <w:noWrap/>
            <w:vAlign w:val="center"/>
            <w:hideMark/>
          </w:tcPr>
          <w:p w14:paraId="5CE40BE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gridSpan w:val="2"/>
            <w:tcBorders>
              <w:top w:val="single" w:sz="4" w:space="0" w:color="000000"/>
              <w:left w:val="nil"/>
              <w:bottom w:val="nil"/>
              <w:right w:val="nil"/>
            </w:tcBorders>
            <w:noWrap/>
            <w:vAlign w:val="center"/>
            <w:hideMark/>
          </w:tcPr>
          <w:p w14:paraId="33A8EBF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gridSpan w:val="2"/>
            <w:tcBorders>
              <w:top w:val="single" w:sz="4" w:space="0" w:color="000000"/>
              <w:left w:val="nil"/>
              <w:bottom w:val="nil"/>
              <w:right w:val="nil"/>
            </w:tcBorders>
            <w:noWrap/>
            <w:vAlign w:val="center"/>
            <w:hideMark/>
          </w:tcPr>
          <w:p w14:paraId="727231A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gridSpan w:val="2"/>
            <w:tcBorders>
              <w:top w:val="single" w:sz="4" w:space="0" w:color="000000"/>
              <w:left w:val="nil"/>
              <w:bottom w:val="nil"/>
              <w:right w:val="nil"/>
            </w:tcBorders>
            <w:noWrap/>
            <w:vAlign w:val="center"/>
            <w:hideMark/>
          </w:tcPr>
          <w:p w14:paraId="21E7F7B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single" w:sz="4" w:space="0" w:color="000000"/>
              <w:left w:val="nil"/>
              <w:bottom w:val="nil"/>
              <w:right w:val="nil"/>
            </w:tcBorders>
            <w:noWrap/>
            <w:vAlign w:val="center"/>
            <w:hideMark/>
          </w:tcPr>
          <w:p w14:paraId="5B15E5F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single" w:sz="4" w:space="0" w:color="000000"/>
              <w:left w:val="nil"/>
              <w:bottom w:val="nil"/>
              <w:right w:val="nil"/>
            </w:tcBorders>
            <w:noWrap/>
            <w:vAlign w:val="center"/>
            <w:hideMark/>
          </w:tcPr>
          <w:p w14:paraId="7223219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gridSpan w:val="2"/>
            <w:tcBorders>
              <w:top w:val="nil"/>
              <w:left w:val="single" w:sz="4" w:space="0" w:color="000000"/>
              <w:bottom w:val="nil"/>
              <w:right w:val="nil"/>
            </w:tcBorders>
            <w:noWrap/>
            <w:vAlign w:val="center"/>
            <w:hideMark/>
          </w:tcPr>
          <w:p w14:paraId="48CBC1C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D4AD1C6" w14:textId="77777777" w:rsidTr="00DF529F">
        <w:trPr>
          <w:gridAfter w:val="1"/>
          <w:wAfter w:w="185" w:type="dxa"/>
          <w:trHeight w:val="499"/>
        </w:trPr>
        <w:tc>
          <w:tcPr>
            <w:tcW w:w="207" w:type="dxa"/>
            <w:tcBorders>
              <w:top w:val="nil"/>
              <w:left w:val="single" w:sz="4" w:space="0" w:color="000000"/>
              <w:bottom w:val="nil"/>
              <w:right w:val="nil"/>
            </w:tcBorders>
            <w:noWrap/>
            <w:vAlign w:val="center"/>
            <w:hideMark/>
          </w:tcPr>
          <w:p w14:paraId="56B982F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978" w:type="dxa"/>
            <w:gridSpan w:val="8"/>
            <w:tcBorders>
              <w:top w:val="nil"/>
              <w:left w:val="nil"/>
              <w:bottom w:val="nil"/>
              <w:right w:val="nil"/>
            </w:tcBorders>
            <w:noWrap/>
            <w:vAlign w:val="center"/>
            <w:hideMark/>
          </w:tcPr>
          <w:p w14:paraId="25E25FA7" w14:textId="77777777" w:rsidR="00DF529F" w:rsidRPr="00DF529F" w:rsidRDefault="00DF529F" w:rsidP="00DF529F">
            <w:pPr>
              <w:rPr>
                <w:rFonts w:ascii="Arial CE" w:hAnsi="Arial CE" w:cs="Arial CE"/>
                <w:b/>
                <w:bCs/>
                <w:sz w:val="28"/>
                <w:szCs w:val="28"/>
              </w:rPr>
            </w:pPr>
            <w:r w:rsidRPr="00DF529F">
              <w:rPr>
                <w:rFonts w:ascii="Arial CE" w:hAnsi="Arial CE" w:cs="Arial CE"/>
                <w:b/>
                <w:bCs/>
                <w:sz w:val="28"/>
                <w:szCs w:val="28"/>
              </w:rPr>
              <w:t>REKAPITULACE ČLENĚNÍ SOUPISU PRACÍ</w:t>
            </w:r>
          </w:p>
        </w:tc>
        <w:tc>
          <w:tcPr>
            <w:tcW w:w="680" w:type="dxa"/>
            <w:gridSpan w:val="2"/>
            <w:tcBorders>
              <w:top w:val="nil"/>
              <w:left w:val="nil"/>
              <w:bottom w:val="nil"/>
              <w:right w:val="nil"/>
            </w:tcBorders>
            <w:noWrap/>
            <w:vAlign w:val="center"/>
            <w:hideMark/>
          </w:tcPr>
          <w:p w14:paraId="787C514C" w14:textId="77777777" w:rsidR="00DF529F" w:rsidRPr="00DF529F" w:rsidRDefault="00DF529F" w:rsidP="00DF529F">
            <w:pPr>
              <w:rPr>
                <w:rFonts w:ascii="Arial CE" w:hAnsi="Arial CE" w:cs="Arial CE"/>
                <w:b/>
                <w:bCs/>
                <w:sz w:val="28"/>
                <w:szCs w:val="28"/>
              </w:rPr>
            </w:pPr>
          </w:p>
        </w:tc>
        <w:tc>
          <w:tcPr>
            <w:tcW w:w="1260" w:type="dxa"/>
            <w:gridSpan w:val="2"/>
            <w:tcBorders>
              <w:top w:val="nil"/>
              <w:left w:val="nil"/>
              <w:bottom w:val="nil"/>
              <w:right w:val="nil"/>
            </w:tcBorders>
            <w:noWrap/>
            <w:vAlign w:val="center"/>
            <w:hideMark/>
          </w:tcPr>
          <w:p w14:paraId="5447C353"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601D2496"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59117BBD"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0EC4D50F"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302E5A4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5820148" w14:textId="77777777" w:rsidTr="00DF529F">
        <w:trPr>
          <w:gridAfter w:val="1"/>
          <w:wAfter w:w="185" w:type="dxa"/>
          <w:trHeight w:val="139"/>
        </w:trPr>
        <w:tc>
          <w:tcPr>
            <w:tcW w:w="207" w:type="dxa"/>
            <w:tcBorders>
              <w:top w:val="nil"/>
              <w:left w:val="single" w:sz="4" w:space="0" w:color="000000"/>
              <w:bottom w:val="nil"/>
              <w:right w:val="nil"/>
            </w:tcBorders>
            <w:noWrap/>
            <w:vAlign w:val="center"/>
            <w:hideMark/>
          </w:tcPr>
          <w:p w14:paraId="3A5E93A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5953A89D"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center"/>
            <w:hideMark/>
          </w:tcPr>
          <w:p w14:paraId="7978704A"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1C78BE3F"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5F2737FF"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7E9C2BEB"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484DC0FE"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69F1BC65"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79D54CA6"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06EA73F8"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6B6FA7B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C7492C7" w14:textId="77777777" w:rsidTr="00DF529F">
        <w:trPr>
          <w:gridAfter w:val="1"/>
          <w:wAfter w:w="185" w:type="dxa"/>
          <w:trHeight w:val="240"/>
        </w:trPr>
        <w:tc>
          <w:tcPr>
            <w:tcW w:w="207" w:type="dxa"/>
            <w:tcBorders>
              <w:top w:val="nil"/>
              <w:left w:val="single" w:sz="4" w:space="0" w:color="000000"/>
              <w:bottom w:val="nil"/>
              <w:right w:val="nil"/>
            </w:tcBorders>
            <w:noWrap/>
            <w:vAlign w:val="center"/>
            <w:hideMark/>
          </w:tcPr>
          <w:p w14:paraId="5777ECE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58" w:type="dxa"/>
            <w:gridSpan w:val="4"/>
            <w:tcBorders>
              <w:top w:val="nil"/>
              <w:left w:val="nil"/>
              <w:bottom w:val="nil"/>
              <w:right w:val="nil"/>
            </w:tcBorders>
            <w:noWrap/>
            <w:vAlign w:val="center"/>
            <w:hideMark/>
          </w:tcPr>
          <w:p w14:paraId="2EC8AAF8"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Stavba:</w:t>
            </w:r>
          </w:p>
        </w:tc>
        <w:tc>
          <w:tcPr>
            <w:tcW w:w="1540" w:type="dxa"/>
            <w:gridSpan w:val="2"/>
            <w:tcBorders>
              <w:top w:val="nil"/>
              <w:left w:val="nil"/>
              <w:bottom w:val="nil"/>
              <w:right w:val="nil"/>
            </w:tcBorders>
            <w:noWrap/>
            <w:vAlign w:val="center"/>
            <w:hideMark/>
          </w:tcPr>
          <w:p w14:paraId="6353BD64" w14:textId="77777777" w:rsidR="00DF529F" w:rsidRPr="00DF529F" w:rsidRDefault="00DF529F" w:rsidP="00DF529F">
            <w:pPr>
              <w:rPr>
                <w:rFonts w:ascii="Arial CE" w:hAnsi="Arial CE" w:cs="Arial CE"/>
                <w:color w:val="969696"/>
                <w:sz w:val="20"/>
                <w:szCs w:val="20"/>
              </w:rPr>
            </w:pPr>
          </w:p>
        </w:tc>
        <w:tc>
          <w:tcPr>
            <w:tcW w:w="4580" w:type="dxa"/>
            <w:gridSpan w:val="2"/>
            <w:tcBorders>
              <w:top w:val="nil"/>
              <w:left w:val="nil"/>
              <w:bottom w:val="nil"/>
              <w:right w:val="nil"/>
            </w:tcBorders>
            <w:noWrap/>
            <w:vAlign w:val="center"/>
            <w:hideMark/>
          </w:tcPr>
          <w:p w14:paraId="1E95823E"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68B240FD"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19741A28"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161C27C2"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512DEBEE"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69C0FAFA"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2B6929C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60EF4CF" w14:textId="77777777" w:rsidTr="00DF529F">
        <w:trPr>
          <w:gridAfter w:val="1"/>
          <w:wAfter w:w="185" w:type="dxa"/>
          <w:trHeight w:val="330"/>
        </w:trPr>
        <w:tc>
          <w:tcPr>
            <w:tcW w:w="207" w:type="dxa"/>
            <w:tcBorders>
              <w:top w:val="nil"/>
              <w:left w:val="single" w:sz="4" w:space="0" w:color="000000"/>
              <w:bottom w:val="nil"/>
              <w:right w:val="nil"/>
            </w:tcBorders>
            <w:noWrap/>
            <w:vAlign w:val="center"/>
            <w:hideMark/>
          </w:tcPr>
          <w:p w14:paraId="1F2FD42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08EBB42B"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center"/>
            <w:hideMark/>
          </w:tcPr>
          <w:p w14:paraId="556B85B9" w14:textId="77777777" w:rsidR="00DF529F" w:rsidRPr="00DF529F" w:rsidRDefault="00DF529F" w:rsidP="00DF529F">
            <w:pPr>
              <w:rPr>
                <w:sz w:val="20"/>
                <w:szCs w:val="20"/>
              </w:rPr>
            </w:pPr>
          </w:p>
        </w:tc>
        <w:tc>
          <w:tcPr>
            <w:tcW w:w="8060" w:type="dxa"/>
            <w:gridSpan w:val="8"/>
            <w:tcBorders>
              <w:top w:val="nil"/>
              <w:left w:val="nil"/>
              <w:bottom w:val="nil"/>
              <w:right w:val="nil"/>
            </w:tcBorders>
            <w:vAlign w:val="center"/>
            <w:hideMark/>
          </w:tcPr>
          <w:p w14:paraId="18F5FB94" w14:textId="77777777" w:rsidR="00DF529F" w:rsidRPr="00DF529F" w:rsidRDefault="00DF529F" w:rsidP="00DF529F">
            <w:pPr>
              <w:rPr>
                <w:rFonts w:ascii="Arial CE" w:hAnsi="Arial CE" w:cs="Arial CE"/>
                <w:color w:val="969696"/>
                <w:sz w:val="20"/>
                <w:szCs w:val="20"/>
              </w:rPr>
            </w:pPr>
            <w:proofErr w:type="spellStart"/>
            <w:r w:rsidRPr="00DF529F">
              <w:rPr>
                <w:rFonts w:ascii="Arial CE" w:hAnsi="Arial CE" w:cs="Arial CE"/>
                <w:color w:val="969696"/>
                <w:sz w:val="20"/>
                <w:szCs w:val="20"/>
              </w:rPr>
              <w:t>Central</w:t>
            </w:r>
            <w:proofErr w:type="spellEnd"/>
            <w:r w:rsidRPr="00DF529F">
              <w:rPr>
                <w:rFonts w:ascii="Arial CE" w:hAnsi="Arial CE" w:cs="Arial CE"/>
                <w:color w:val="969696"/>
                <w:sz w:val="20"/>
                <w:szCs w:val="20"/>
              </w:rPr>
              <w:t xml:space="preserve"> park Vajgar</w:t>
            </w:r>
          </w:p>
        </w:tc>
        <w:tc>
          <w:tcPr>
            <w:tcW w:w="1420" w:type="dxa"/>
            <w:gridSpan w:val="2"/>
            <w:tcBorders>
              <w:top w:val="nil"/>
              <w:left w:val="nil"/>
              <w:bottom w:val="nil"/>
              <w:right w:val="nil"/>
            </w:tcBorders>
            <w:noWrap/>
            <w:vAlign w:val="center"/>
            <w:hideMark/>
          </w:tcPr>
          <w:p w14:paraId="2FC1096D" w14:textId="77777777" w:rsidR="00DF529F" w:rsidRPr="00DF529F" w:rsidRDefault="00DF529F" w:rsidP="00DF529F">
            <w:pPr>
              <w:rPr>
                <w:rFonts w:ascii="Arial CE" w:hAnsi="Arial CE" w:cs="Arial CE"/>
                <w:color w:val="969696"/>
                <w:sz w:val="20"/>
                <w:szCs w:val="20"/>
              </w:rPr>
            </w:pPr>
          </w:p>
        </w:tc>
        <w:tc>
          <w:tcPr>
            <w:tcW w:w="2020" w:type="dxa"/>
            <w:gridSpan w:val="2"/>
            <w:tcBorders>
              <w:top w:val="nil"/>
              <w:left w:val="nil"/>
              <w:bottom w:val="nil"/>
              <w:right w:val="nil"/>
            </w:tcBorders>
            <w:noWrap/>
            <w:vAlign w:val="center"/>
            <w:hideMark/>
          </w:tcPr>
          <w:p w14:paraId="1B9357F7"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7EA26F80"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389C7A5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82F1105" w14:textId="77777777" w:rsidTr="00DF529F">
        <w:trPr>
          <w:gridAfter w:val="1"/>
          <w:wAfter w:w="185" w:type="dxa"/>
          <w:trHeight w:val="240"/>
        </w:trPr>
        <w:tc>
          <w:tcPr>
            <w:tcW w:w="207" w:type="dxa"/>
            <w:tcBorders>
              <w:top w:val="nil"/>
              <w:left w:val="single" w:sz="4" w:space="0" w:color="000000"/>
              <w:bottom w:val="nil"/>
              <w:right w:val="nil"/>
            </w:tcBorders>
            <w:noWrap/>
            <w:vAlign w:val="bottom"/>
            <w:hideMark/>
          </w:tcPr>
          <w:p w14:paraId="66D29DC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58" w:type="dxa"/>
            <w:gridSpan w:val="4"/>
            <w:tcBorders>
              <w:top w:val="nil"/>
              <w:left w:val="nil"/>
              <w:bottom w:val="nil"/>
              <w:right w:val="nil"/>
            </w:tcBorders>
            <w:noWrap/>
            <w:vAlign w:val="center"/>
            <w:hideMark/>
          </w:tcPr>
          <w:p w14:paraId="38FC1A23"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Objekt:</w:t>
            </w:r>
          </w:p>
        </w:tc>
        <w:tc>
          <w:tcPr>
            <w:tcW w:w="1540" w:type="dxa"/>
            <w:gridSpan w:val="2"/>
            <w:tcBorders>
              <w:top w:val="nil"/>
              <w:left w:val="nil"/>
              <w:bottom w:val="nil"/>
              <w:right w:val="nil"/>
            </w:tcBorders>
            <w:noWrap/>
            <w:vAlign w:val="bottom"/>
            <w:hideMark/>
          </w:tcPr>
          <w:p w14:paraId="3A837CB1" w14:textId="77777777" w:rsidR="00DF529F" w:rsidRPr="00DF529F" w:rsidRDefault="00DF529F" w:rsidP="00DF529F">
            <w:pPr>
              <w:rPr>
                <w:rFonts w:ascii="Arial CE" w:hAnsi="Arial CE" w:cs="Arial CE"/>
                <w:color w:val="969696"/>
                <w:sz w:val="20"/>
                <w:szCs w:val="20"/>
              </w:rPr>
            </w:pPr>
          </w:p>
        </w:tc>
        <w:tc>
          <w:tcPr>
            <w:tcW w:w="4580" w:type="dxa"/>
            <w:gridSpan w:val="2"/>
            <w:tcBorders>
              <w:top w:val="nil"/>
              <w:left w:val="nil"/>
              <w:bottom w:val="nil"/>
              <w:right w:val="nil"/>
            </w:tcBorders>
            <w:noWrap/>
            <w:vAlign w:val="bottom"/>
            <w:hideMark/>
          </w:tcPr>
          <w:p w14:paraId="6153732E"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bottom"/>
            <w:hideMark/>
          </w:tcPr>
          <w:p w14:paraId="5976A698"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bottom"/>
            <w:hideMark/>
          </w:tcPr>
          <w:p w14:paraId="37E1EADD"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bottom"/>
            <w:hideMark/>
          </w:tcPr>
          <w:p w14:paraId="70FBEB5C"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0B8128C7"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bottom"/>
            <w:hideMark/>
          </w:tcPr>
          <w:p w14:paraId="7506139C"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bottom"/>
            <w:hideMark/>
          </w:tcPr>
          <w:p w14:paraId="052B462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31526B9" w14:textId="77777777" w:rsidTr="00DF529F">
        <w:trPr>
          <w:gridAfter w:val="1"/>
          <w:wAfter w:w="185" w:type="dxa"/>
          <w:trHeight w:val="330"/>
        </w:trPr>
        <w:tc>
          <w:tcPr>
            <w:tcW w:w="207" w:type="dxa"/>
            <w:tcBorders>
              <w:top w:val="nil"/>
              <w:left w:val="single" w:sz="4" w:space="0" w:color="000000"/>
              <w:bottom w:val="nil"/>
              <w:right w:val="nil"/>
            </w:tcBorders>
            <w:noWrap/>
            <w:vAlign w:val="center"/>
            <w:hideMark/>
          </w:tcPr>
          <w:p w14:paraId="70ACD84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31F16E50"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center"/>
            <w:hideMark/>
          </w:tcPr>
          <w:p w14:paraId="1621C32A" w14:textId="77777777" w:rsidR="00DF529F" w:rsidRPr="00DF529F" w:rsidRDefault="00DF529F" w:rsidP="00DF529F">
            <w:pPr>
              <w:rPr>
                <w:sz w:val="20"/>
                <w:szCs w:val="20"/>
              </w:rPr>
            </w:pPr>
          </w:p>
        </w:tc>
        <w:tc>
          <w:tcPr>
            <w:tcW w:w="8060" w:type="dxa"/>
            <w:gridSpan w:val="8"/>
            <w:tcBorders>
              <w:top w:val="nil"/>
              <w:left w:val="nil"/>
              <w:bottom w:val="nil"/>
              <w:right w:val="nil"/>
            </w:tcBorders>
            <w:vAlign w:val="center"/>
            <w:hideMark/>
          </w:tcPr>
          <w:p w14:paraId="2848DC67"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SO 02 - Úpravy parkovací plochy a parteru při poliklinice</w:t>
            </w:r>
          </w:p>
        </w:tc>
        <w:tc>
          <w:tcPr>
            <w:tcW w:w="1420" w:type="dxa"/>
            <w:gridSpan w:val="2"/>
            <w:tcBorders>
              <w:top w:val="nil"/>
              <w:left w:val="nil"/>
              <w:bottom w:val="nil"/>
              <w:right w:val="nil"/>
            </w:tcBorders>
            <w:noWrap/>
            <w:vAlign w:val="center"/>
            <w:hideMark/>
          </w:tcPr>
          <w:p w14:paraId="0E3C3376" w14:textId="77777777" w:rsidR="00DF529F" w:rsidRPr="00DF529F" w:rsidRDefault="00DF529F" w:rsidP="00DF529F">
            <w:pPr>
              <w:rPr>
                <w:rFonts w:ascii="Arial CE" w:hAnsi="Arial CE" w:cs="Arial CE"/>
                <w:color w:val="969696"/>
                <w:sz w:val="20"/>
                <w:szCs w:val="20"/>
              </w:rPr>
            </w:pPr>
          </w:p>
        </w:tc>
        <w:tc>
          <w:tcPr>
            <w:tcW w:w="2020" w:type="dxa"/>
            <w:gridSpan w:val="2"/>
            <w:tcBorders>
              <w:top w:val="nil"/>
              <w:left w:val="nil"/>
              <w:bottom w:val="nil"/>
              <w:right w:val="nil"/>
            </w:tcBorders>
            <w:noWrap/>
            <w:vAlign w:val="center"/>
            <w:hideMark/>
          </w:tcPr>
          <w:p w14:paraId="368EF9C1"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26102A52"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5534510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F80EB6D" w14:textId="77777777" w:rsidTr="00DF529F">
        <w:trPr>
          <w:gridAfter w:val="1"/>
          <w:wAfter w:w="185" w:type="dxa"/>
          <w:trHeight w:val="240"/>
        </w:trPr>
        <w:tc>
          <w:tcPr>
            <w:tcW w:w="207" w:type="dxa"/>
            <w:tcBorders>
              <w:top w:val="nil"/>
              <w:left w:val="single" w:sz="4" w:space="0" w:color="000000"/>
              <w:bottom w:val="nil"/>
              <w:right w:val="nil"/>
            </w:tcBorders>
            <w:noWrap/>
            <w:vAlign w:val="center"/>
            <w:hideMark/>
          </w:tcPr>
          <w:p w14:paraId="6D7B755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58" w:type="dxa"/>
            <w:gridSpan w:val="4"/>
            <w:tcBorders>
              <w:top w:val="nil"/>
              <w:left w:val="nil"/>
              <w:bottom w:val="nil"/>
              <w:right w:val="nil"/>
            </w:tcBorders>
            <w:noWrap/>
            <w:vAlign w:val="center"/>
            <w:hideMark/>
          </w:tcPr>
          <w:p w14:paraId="3451D7FC"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Soupis:</w:t>
            </w:r>
          </w:p>
        </w:tc>
        <w:tc>
          <w:tcPr>
            <w:tcW w:w="1540" w:type="dxa"/>
            <w:gridSpan w:val="2"/>
            <w:tcBorders>
              <w:top w:val="nil"/>
              <w:left w:val="nil"/>
              <w:bottom w:val="nil"/>
              <w:right w:val="nil"/>
            </w:tcBorders>
            <w:noWrap/>
            <w:vAlign w:val="center"/>
            <w:hideMark/>
          </w:tcPr>
          <w:p w14:paraId="42D7B3BE" w14:textId="77777777" w:rsidR="00DF529F" w:rsidRPr="00DF529F" w:rsidRDefault="00DF529F" w:rsidP="00DF529F">
            <w:pPr>
              <w:rPr>
                <w:rFonts w:ascii="Arial CE" w:hAnsi="Arial CE" w:cs="Arial CE"/>
                <w:color w:val="969696"/>
                <w:sz w:val="20"/>
                <w:szCs w:val="20"/>
              </w:rPr>
            </w:pPr>
          </w:p>
        </w:tc>
        <w:tc>
          <w:tcPr>
            <w:tcW w:w="4580" w:type="dxa"/>
            <w:gridSpan w:val="2"/>
            <w:tcBorders>
              <w:top w:val="nil"/>
              <w:left w:val="nil"/>
              <w:bottom w:val="nil"/>
              <w:right w:val="nil"/>
            </w:tcBorders>
            <w:noWrap/>
            <w:vAlign w:val="center"/>
            <w:hideMark/>
          </w:tcPr>
          <w:p w14:paraId="681747A7"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6024C462"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7D8EC0F5"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688D83A4"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18002889"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591FD035"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3483633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1314C8B" w14:textId="77777777" w:rsidTr="00DF529F">
        <w:trPr>
          <w:gridAfter w:val="1"/>
          <w:wAfter w:w="185" w:type="dxa"/>
          <w:trHeight w:val="600"/>
        </w:trPr>
        <w:tc>
          <w:tcPr>
            <w:tcW w:w="207" w:type="dxa"/>
            <w:tcBorders>
              <w:top w:val="nil"/>
              <w:left w:val="single" w:sz="4" w:space="0" w:color="000000"/>
              <w:bottom w:val="nil"/>
              <w:right w:val="nil"/>
            </w:tcBorders>
            <w:noWrap/>
            <w:vAlign w:val="center"/>
            <w:hideMark/>
          </w:tcPr>
          <w:p w14:paraId="7FD476E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14E298F8"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center"/>
            <w:hideMark/>
          </w:tcPr>
          <w:p w14:paraId="54133124" w14:textId="77777777" w:rsidR="00DF529F" w:rsidRPr="00DF529F" w:rsidRDefault="00DF529F" w:rsidP="00DF529F">
            <w:pPr>
              <w:rPr>
                <w:sz w:val="20"/>
                <w:szCs w:val="20"/>
              </w:rPr>
            </w:pPr>
          </w:p>
        </w:tc>
        <w:tc>
          <w:tcPr>
            <w:tcW w:w="8060" w:type="dxa"/>
            <w:gridSpan w:val="8"/>
            <w:tcBorders>
              <w:top w:val="nil"/>
              <w:left w:val="nil"/>
              <w:bottom w:val="nil"/>
              <w:right w:val="nil"/>
            </w:tcBorders>
            <w:vAlign w:val="center"/>
            <w:hideMark/>
          </w:tcPr>
          <w:p w14:paraId="7F51241E" w14:textId="77777777" w:rsidR="00DF529F" w:rsidRPr="00DF529F" w:rsidRDefault="00DF529F" w:rsidP="00DF529F">
            <w:pPr>
              <w:rPr>
                <w:rFonts w:ascii="Arial CE" w:hAnsi="Arial CE" w:cs="Arial CE"/>
                <w:b/>
                <w:bCs/>
                <w:sz w:val="22"/>
                <w:szCs w:val="22"/>
              </w:rPr>
            </w:pPr>
            <w:r w:rsidRPr="00DF529F">
              <w:rPr>
                <w:rFonts w:ascii="Arial CE" w:hAnsi="Arial CE" w:cs="Arial CE"/>
                <w:b/>
                <w:bCs/>
                <w:sz w:val="22"/>
                <w:szCs w:val="22"/>
              </w:rPr>
              <w:t>SO 02.2 - Chodníkové a parkovací plochy při poliklinice, betonová dlažba</w:t>
            </w:r>
          </w:p>
        </w:tc>
        <w:tc>
          <w:tcPr>
            <w:tcW w:w="1420" w:type="dxa"/>
            <w:gridSpan w:val="2"/>
            <w:tcBorders>
              <w:top w:val="nil"/>
              <w:left w:val="nil"/>
              <w:bottom w:val="nil"/>
              <w:right w:val="nil"/>
            </w:tcBorders>
            <w:noWrap/>
            <w:vAlign w:val="center"/>
            <w:hideMark/>
          </w:tcPr>
          <w:p w14:paraId="66E37E45" w14:textId="77777777" w:rsidR="00DF529F" w:rsidRPr="00DF529F" w:rsidRDefault="00DF529F" w:rsidP="00DF529F">
            <w:pPr>
              <w:rPr>
                <w:rFonts w:ascii="Arial CE" w:hAnsi="Arial CE" w:cs="Arial CE"/>
                <w:b/>
                <w:bCs/>
                <w:sz w:val="22"/>
                <w:szCs w:val="22"/>
              </w:rPr>
            </w:pPr>
          </w:p>
        </w:tc>
        <w:tc>
          <w:tcPr>
            <w:tcW w:w="2020" w:type="dxa"/>
            <w:gridSpan w:val="2"/>
            <w:tcBorders>
              <w:top w:val="nil"/>
              <w:left w:val="nil"/>
              <w:bottom w:val="nil"/>
              <w:right w:val="nil"/>
            </w:tcBorders>
            <w:noWrap/>
            <w:vAlign w:val="center"/>
            <w:hideMark/>
          </w:tcPr>
          <w:p w14:paraId="40700225"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240F208E"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7360BCA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D529CA7" w14:textId="77777777" w:rsidTr="00DF529F">
        <w:trPr>
          <w:gridAfter w:val="1"/>
          <w:wAfter w:w="185" w:type="dxa"/>
          <w:trHeight w:val="139"/>
        </w:trPr>
        <w:tc>
          <w:tcPr>
            <w:tcW w:w="207" w:type="dxa"/>
            <w:tcBorders>
              <w:top w:val="nil"/>
              <w:left w:val="single" w:sz="4" w:space="0" w:color="000000"/>
              <w:bottom w:val="nil"/>
              <w:right w:val="nil"/>
            </w:tcBorders>
            <w:noWrap/>
            <w:vAlign w:val="center"/>
            <w:hideMark/>
          </w:tcPr>
          <w:p w14:paraId="3B526B9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63F6DD7E"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center"/>
            <w:hideMark/>
          </w:tcPr>
          <w:p w14:paraId="109C0FDB"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4E18F94F"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2F2120BF"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24F1F915"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71ED6F38"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3CD0BA52"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2E88A2BF"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4AD853C0"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6811C8D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4789646" w14:textId="77777777" w:rsidTr="00DF529F">
        <w:trPr>
          <w:gridAfter w:val="1"/>
          <w:wAfter w:w="185" w:type="dxa"/>
          <w:trHeight w:val="240"/>
        </w:trPr>
        <w:tc>
          <w:tcPr>
            <w:tcW w:w="207" w:type="dxa"/>
            <w:tcBorders>
              <w:top w:val="nil"/>
              <w:left w:val="single" w:sz="4" w:space="0" w:color="000000"/>
              <w:bottom w:val="nil"/>
              <w:right w:val="nil"/>
            </w:tcBorders>
            <w:noWrap/>
            <w:vAlign w:val="center"/>
            <w:hideMark/>
          </w:tcPr>
          <w:p w14:paraId="35505D2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58" w:type="dxa"/>
            <w:gridSpan w:val="4"/>
            <w:tcBorders>
              <w:top w:val="nil"/>
              <w:left w:val="nil"/>
              <w:bottom w:val="nil"/>
              <w:right w:val="nil"/>
            </w:tcBorders>
            <w:noWrap/>
            <w:vAlign w:val="center"/>
            <w:hideMark/>
          </w:tcPr>
          <w:p w14:paraId="67127AA1"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Místo:</w:t>
            </w:r>
          </w:p>
        </w:tc>
        <w:tc>
          <w:tcPr>
            <w:tcW w:w="1540" w:type="dxa"/>
            <w:gridSpan w:val="2"/>
            <w:tcBorders>
              <w:top w:val="nil"/>
              <w:left w:val="nil"/>
              <w:bottom w:val="nil"/>
              <w:right w:val="nil"/>
            </w:tcBorders>
            <w:noWrap/>
            <w:vAlign w:val="center"/>
            <w:hideMark/>
          </w:tcPr>
          <w:p w14:paraId="4AF76E0B" w14:textId="77777777" w:rsidR="00DF529F" w:rsidRPr="00DF529F" w:rsidRDefault="00DF529F" w:rsidP="00DF529F">
            <w:pPr>
              <w:rPr>
                <w:rFonts w:ascii="Arial CE" w:hAnsi="Arial CE" w:cs="Arial CE"/>
                <w:color w:val="969696"/>
                <w:sz w:val="20"/>
                <w:szCs w:val="20"/>
              </w:rPr>
            </w:pPr>
          </w:p>
        </w:tc>
        <w:tc>
          <w:tcPr>
            <w:tcW w:w="4580" w:type="dxa"/>
            <w:gridSpan w:val="2"/>
            <w:tcBorders>
              <w:top w:val="nil"/>
              <w:left w:val="nil"/>
              <w:bottom w:val="nil"/>
              <w:right w:val="nil"/>
            </w:tcBorders>
            <w:noWrap/>
            <w:vAlign w:val="center"/>
            <w:hideMark/>
          </w:tcPr>
          <w:p w14:paraId="114589FE"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Město Jindřichův Hradec</w:t>
            </w:r>
          </w:p>
        </w:tc>
        <w:tc>
          <w:tcPr>
            <w:tcW w:w="680" w:type="dxa"/>
            <w:gridSpan w:val="2"/>
            <w:tcBorders>
              <w:top w:val="nil"/>
              <w:left w:val="nil"/>
              <w:bottom w:val="nil"/>
              <w:right w:val="nil"/>
            </w:tcBorders>
            <w:noWrap/>
            <w:vAlign w:val="center"/>
            <w:hideMark/>
          </w:tcPr>
          <w:p w14:paraId="33CBA1A0" w14:textId="77777777" w:rsidR="00DF529F" w:rsidRPr="00DF529F" w:rsidRDefault="00DF529F" w:rsidP="00DF529F">
            <w:pPr>
              <w:rPr>
                <w:rFonts w:ascii="Arial CE" w:hAnsi="Arial CE" w:cs="Arial CE"/>
                <w:sz w:val="20"/>
                <w:szCs w:val="20"/>
              </w:rPr>
            </w:pPr>
          </w:p>
        </w:tc>
        <w:tc>
          <w:tcPr>
            <w:tcW w:w="1260" w:type="dxa"/>
            <w:gridSpan w:val="2"/>
            <w:tcBorders>
              <w:top w:val="nil"/>
              <w:left w:val="nil"/>
              <w:bottom w:val="nil"/>
              <w:right w:val="nil"/>
            </w:tcBorders>
            <w:noWrap/>
            <w:vAlign w:val="center"/>
            <w:hideMark/>
          </w:tcPr>
          <w:p w14:paraId="2604547D"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0F29FF54"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w:t>
            </w:r>
          </w:p>
        </w:tc>
        <w:tc>
          <w:tcPr>
            <w:tcW w:w="2020" w:type="dxa"/>
            <w:gridSpan w:val="2"/>
            <w:tcBorders>
              <w:top w:val="nil"/>
              <w:left w:val="nil"/>
              <w:bottom w:val="nil"/>
              <w:right w:val="nil"/>
            </w:tcBorders>
            <w:noWrap/>
            <w:vAlign w:val="center"/>
            <w:hideMark/>
          </w:tcPr>
          <w:p w14:paraId="5934EAAB"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01.02.2025</w:t>
            </w:r>
          </w:p>
        </w:tc>
        <w:tc>
          <w:tcPr>
            <w:tcW w:w="2020" w:type="dxa"/>
            <w:gridSpan w:val="2"/>
            <w:tcBorders>
              <w:top w:val="nil"/>
              <w:left w:val="nil"/>
              <w:bottom w:val="nil"/>
              <w:right w:val="nil"/>
            </w:tcBorders>
            <w:noWrap/>
            <w:vAlign w:val="center"/>
            <w:hideMark/>
          </w:tcPr>
          <w:p w14:paraId="5E1B81F4" w14:textId="77777777" w:rsidR="00DF529F" w:rsidRPr="00DF529F" w:rsidRDefault="00DF529F" w:rsidP="00DF529F">
            <w:pPr>
              <w:rPr>
                <w:rFonts w:ascii="Arial CE" w:hAnsi="Arial CE" w:cs="Arial CE"/>
                <w:sz w:val="20"/>
                <w:szCs w:val="20"/>
              </w:rPr>
            </w:pPr>
          </w:p>
        </w:tc>
        <w:tc>
          <w:tcPr>
            <w:tcW w:w="840" w:type="dxa"/>
            <w:gridSpan w:val="2"/>
            <w:tcBorders>
              <w:top w:val="nil"/>
              <w:left w:val="single" w:sz="4" w:space="0" w:color="000000"/>
              <w:bottom w:val="nil"/>
              <w:right w:val="nil"/>
            </w:tcBorders>
            <w:noWrap/>
            <w:vAlign w:val="center"/>
            <w:hideMark/>
          </w:tcPr>
          <w:p w14:paraId="605553B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835615D" w14:textId="77777777" w:rsidTr="00DF529F">
        <w:trPr>
          <w:gridAfter w:val="1"/>
          <w:wAfter w:w="185" w:type="dxa"/>
          <w:trHeight w:val="139"/>
        </w:trPr>
        <w:tc>
          <w:tcPr>
            <w:tcW w:w="207" w:type="dxa"/>
            <w:tcBorders>
              <w:top w:val="nil"/>
              <w:left w:val="single" w:sz="4" w:space="0" w:color="000000"/>
              <w:bottom w:val="nil"/>
              <w:right w:val="nil"/>
            </w:tcBorders>
            <w:noWrap/>
            <w:vAlign w:val="center"/>
            <w:hideMark/>
          </w:tcPr>
          <w:p w14:paraId="6129E7A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1FA7CA0E"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center"/>
            <w:hideMark/>
          </w:tcPr>
          <w:p w14:paraId="02FF4844"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16840FA1"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63584C6F"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4D7930F7"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3D584A20"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7F2071A8"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1AB5378A"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35206633"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36FD8DC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5EBF6A7" w14:textId="77777777" w:rsidTr="00DF529F">
        <w:trPr>
          <w:gridAfter w:val="1"/>
          <w:wAfter w:w="185" w:type="dxa"/>
          <w:trHeight w:val="514"/>
        </w:trPr>
        <w:tc>
          <w:tcPr>
            <w:tcW w:w="207" w:type="dxa"/>
            <w:tcBorders>
              <w:top w:val="nil"/>
              <w:left w:val="single" w:sz="4" w:space="0" w:color="000000"/>
              <w:bottom w:val="nil"/>
              <w:right w:val="nil"/>
            </w:tcBorders>
            <w:noWrap/>
            <w:vAlign w:val="center"/>
            <w:hideMark/>
          </w:tcPr>
          <w:p w14:paraId="72E5049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398" w:type="dxa"/>
            <w:gridSpan w:val="6"/>
            <w:tcBorders>
              <w:top w:val="nil"/>
              <w:left w:val="nil"/>
              <w:bottom w:val="nil"/>
              <w:right w:val="nil"/>
            </w:tcBorders>
            <w:noWrap/>
            <w:vAlign w:val="center"/>
            <w:hideMark/>
          </w:tcPr>
          <w:p w14:paraId="56EE5D4A"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Zadavatel:</w:t>
            </w:r>
          </w:p>
        </w:tc>
        <w:tc>
          <w:tcPr>
            <w:tcW w:w="4580" w:type="dxa"/>
            <w:gridSpan w:val="2"/>
            <w:tcBorders>
              <w:top w:val="nil"/>
              <w:left w:val="nil"/>
              <w:bottom w:val="nil"/>
              <w:right w:val="nil"/>
            </w:tcBorders>
            <w:noWrap/>
            <w:vAlign w:val="center"/>
            <w:hideMark/>
          </w:tcPr>
          <w:p w14:paraId="117DB587"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Město Jindřichův Hradec</w:t>
            </w:r>
          </w:p>
        </w:tc>
        <w:tc>
          <w:tcPr>
            <w:tcW w:w="680" w:type="dxa"/>
            <w:gridSpan w:val="2"/>
            <w:tcBorders>
              <w:top w:val="nil"/>
              <w:left w:val="nil"/>
              <w:bottom w:val="nil"/>
              <w:right w:val="nil"/>
            </w:tcBorders>
            <w:noWrap/>
            <w:vAlign w:val="center"/>
            <w:hideMark/>
          </w:tcPr>
          <w:p w14:paraId="1EA9C720" w14:textId="77777777" w:rsidR="00DF529F" w:rsidRPr="00DF529F" w:rsidRDefault="00DF529F" w:rsidP="00DF529F">
            <w:pPr>
              <w:rPr>
                <w:rFonts w:ascii="Arial CE" w:hAnsi="Arial CE" w:cs="Arial CE"/>
                <w:sz w:val="20"/>
                <w:szCs w:val="20"/>
              </w:rPr>
            </w:pPr>
          </w:p>
        </w:tc>
        <w:tc>
          <w:tcPr>
            <w:tcW w:w="1260" w:type="dxa"/>
            <w:gridSpan w:val="2"/>
            <w:tcBorders>
              <w:top w:val="nil"/>
              <w:left w:val="nil"/>
              <w:bottom w:val="nil"/>
              <w:right w:val="nil"/>
            </w:tcBorders>
            <w:noWrap/>
            <w:vAlign w:val="center"/>
            <w:hideMark/>
          </w:tcPr>
          <w:p w14:paraId="7248CA3F"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6D83D8DB"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Projektant:</w:t>
            </w:r>
          </w:p>
        </w:tc>
        <w:tc>
          <w:tcPr>
            <w:tcW w:w="2020" w:type="dxa"/>
            <w:gridSpan w:val="2"/>
            <w:tcBorders>
              <w:top w:val="nil"/>
              <w:left w:val="nil"/>
              <w:bottom w:val="nil"/>
              <w:right w:val="nil"/>
            </w:tcBorders>
            <w:vAlign w:val="center"/>
            <w:hideMark/>
          </w:tcPr>
          <w:p w14:paraId="76234111"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Ing. arch. Tomáš Beneš</w:t>
            </w:r>
          </w:p>
        </w:tc>
        <w:tc>
          <w:tcPr>
            <w:tcW w:w="2020" w:type="dxa"/>
            <w:gridSpan w:val="2"/>
            <w:tcBorders>
              <w:top w:val="nil"/>
              <w:left w:val="nil"/>
              <w:bottom w:val="nil"/>
              <w:right w:val="nil"/>
            </w:tcBorders>
            <w:noWrap/>
            <w:vAlign w:val="center"/>
            <w:hideMark/>
          </w:tcPr>
          <w:p w14:paraId="41841E97" w14:textId="77777777" w:rsidR="00DF529F" w:rsidRPr="00DF529F" w:rsidRDefault="00DF529F" w:rsidP="00DF529F">
            <w:pPr>
              <w:rPr>
                <w:rFonts w:ascii="Arial CE" w:hAnsi="Arial CE" w:cs="Arial CE"/>
                <w:sz w:val="20"/>
                <w:szCs w:val="20"/>
              </w:rPr>
            </w:pPr>
          </w:p>
        </w:tc>
        <w:tc>
          <w:tcPr>
            <w:tcW w:w="840" w:type="dxa"/>
            <w:gridSpan w:val="2"/>
            <w:tcBorders>
              <w:top w:val="nil"/>
              <w:left w:val="single" w:sz="4" w:space="0" w:color="000000"/>
              <w:bottom w:val="nil"/>
              <w:right w:val="nil"/>
            </w:tcBorders>
            <w:noWrap/>
            <w:vAlign w:val="center"/>
            <w:hideMark/>
          </w:tcPr>
          <w:p w14:paraId="0496529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16BEB2C" w14:textId="77777777" w:rsidTr="00DF529F">
        <w:trPr>
          <w:gridAfter w:val="1"/>
          <w:wAfter w:w="185" w:type="dxa"/>
          <w:trHeight w:val="514"/>
        </w:trPr>
        <w:tc>
          <w:tcPr>
            <w:tcW w:w="207" w:type="dxa"/>
            <w:tcBorders>
              <w:top w:val="nil"/>
              <w:left w:val="single" w:sz="4" w:space="0" w:color="000000"/>
              <w:bottom w:val="nil"/>
              <w:right w:val="nil"/>
            </w:tcBorders>
            <w:noWrap/>
            <w:vAlign w:val="center"/>
            <w:hideMark/>
          </w:tcPr>
          <w:p w14:paraId="18621F3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398" w:type="dxa"/>
            <w:gridSpan w:val="6"/>
            <w:tcBorders>
              <w:top w:val="nil"/>
              <w:left w:val="nil"/>
              <w:bottom w:val="nil"/>
              <w:right w:val="nil"/>
            </w:tcBorders>
            <w:noWrap/>
            <w:vAlign w:val="center"/>
            <w:hideMark/>
          </w:tcPr>
          <w:p w14:paraId="075348F6"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Zhotovitel:</w:t>
            </w:r>
          </w:p>
        </w:tc>
        <w:tc>
          <w:tcPr>
            <w:tcW w:w="4580" w:type="dxa"/>
            <w:gridSpan w:val="2"/>
            <w:tcBorders>
              <w:top w:val="nil"/>
              <w:left w:val="nil"/>
              <w:bottom w:val="nil"/>
              <w:right w:val="nil"/>
            </w:tcBorders>
            <w:noWrap/>
            <w:vAlign w:val="center"/>
            <w:hideMark/>
          </w:tcPr>
          <w:p w14:paraId="2122B4A6"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 xml:space="preserve"> </w:t>
            </w:r>
          </w:p>
        </w:tc>
        <w:tc>
          <w:tcPr>
            <w:tcW w:w="680" w:type="dxa"/>
            <w:gridSpan w:val="2"/>
            <w:tcBorders>
              <w:top w:val="nil"/>
              <w:left w:val="nil"/>
              <w:bottom w:val="nil"/>
              <w:right w:val="nil"/>
            </w:tcBorders>
            <w:noWrap/>
            <w:vAlign w:val="center"/>
            <w:hideMark/>
          </w:tcPr>
          <w:p w14:paraId="4B790F62" w14:textId="77777777" w:rsidR="00DF529F" w:rsidRPr="00DF529F" w:rsidRDefault="00DF529F" w:rsidP="00DF529F">
            <w:pPr>
              <w:rPr>
                <w:rFonts w:ascii="Arial CE" w:hAnsi="Arial CE" w:cs="Arial CE"/>
                <w:sz w:val="20"/>
                <w:szCs w:val="20"/>
              </w:rPr>
            </w:pPr>
          </w:p>
        </w:tc>
        <w:tc>
          <w:tcPr>
            <w:tcW w:w="1260" w:type="dxa"/>
            <w:gridSpan w:val="2"/>
            <w:tcBorders>
              <w:top w:val="nil"/>
              <w:left w:val="nil"/>
              <w:bottom w:val="nil"/>
              <w:right w:val="nil"/>
            </w:tcBorders>
            <w:noWrap/>
            <w:vAlign w:val="center"/>
            <w:hideMark/>
          </w:tcPr>
          <w:p w14:paraId="7E4FFC96"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5D9A0C76"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Zpracovatel:</w:t>
            </w:r>
          </w:p>
        </w:tc>
        <w:tc>
          <w:tcPr>
            <w:tcW w:w="2020" w:type="dxa"/>
            <w:gridSpan w:val="2"/>
            <w:tcBorders>
              <w:top w:val="nil"/>
              <w:left w:val="nil"/>
              <w:bottom w:val="nil"/>
              <w:right w:val="nil"/>
            </w:tcBorders>
            <w:vAlign w:val="center"/>
            <w:hideMark/>
          </w:tcPr>
          <w:p w14:paraId="79DD0260"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0</w:t>
            </w:r>
          </w:p>
        </w:tc>
        <w:tc>
          <w:tcPr>
            <w:tcW w:w="2020" w:type="dxa"/>
            <w:gridSpan w:val="2"/>
            <w:tcBorders>
              <w:top w:val="nil"/>
              <w:left w:val="nil"/>
              <w:bottom w:val="nil"/>
              <w:right w:val="nil"/>
            </w:tcBorders>
            <w:noWrap/>
            <w:vAlign w:val="center"/>
            <w:hideMark/>
          </w:tcPr>
          <w:p w14:paraId="2EB11237" w14:textId="77777777" w:rsidR="00DF529F" w:rsidRPr="00DF529F" w:rsidRDefault="00DF529F" w:rsidP="00DF529F">
            <w:pPr>
              <w:rPr>
                <w:rFonts w:ascii="Arial CE" w:hAnsi="Arial CE" w:cs="Arial CE"/>
                <w:sz w:val="20"/>
                <w:szCs w:val="20"/>
              </w:rPr>
            </w:pPr>
          </w:p>
        </w:tc>
        <w:tc>
          <w:tcPr>
            <w:tcW w:w="840" w:type="dxa"/>
            <w:gridSpan w:val="2"/>
            <w:tcBorders>
              <w:top w:val="nil"/>
              <w:left w:val="single" w:sz="4" w:space="0" w:color="000000"/>
              <w:bottom w:val="nil"/>
              <w:right w:val="nil"/>
            </w:tcBorders>
            <w:noWrap/>
            <w:vAlign w:val="center"/>
            <w:hideMark/>
          </w:tcPr>
          <w:p w14:paraId="5A148CD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11BC7A3" w14:textId="77777777" w:rsidTr="00DF529F">
        <w:trPr>
          <w:gridAfter w:val="1"/>
          <w:wAfter w:w="185" w:type="dxa"/>
          <w:trHeight w:val="210"/>
        </w:trPr>
        <w:tc>
          <w:tcPr>
            <w:tcW w:w="207" w:type="dxa"/>
            <w:tcBorders>
              <w:top w:val="nil"/>
              <w:left w:val="single" w:sz="4" w:space="0" w:color="000000"/>
              <w:bottom w:val="nil"/>
              <w:right w:val="nil"/>
            </w:tcBorders>
            <w:noWrap/>
            <w:vAlign w:val="center"/>
            <w:hideMark/>
          </w:tcPr>
          <w:p w14:paraId="0429D36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539EBBED"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center"/>
            <w:hideMark/>
          </w:tcPr>
          <w:p w14:paraId="0B9C59D4"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082ECE9E"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06B94A82"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0D6C1F2B"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07F4621B"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4564631A"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373AA640"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6008BBDE"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4A1C0C9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E386D9C" w14:textId="77777777" w:rsidTr="00DF529F">
        <w:trPr>
          <w:gridAfter w:val="1"/>
          <w:wAfter w:w="185" w:type="dxa"/>
          <w:trHeight w:val="585"/>
        </w:trPr>
        <w:tc>
          <w:tcPr>
            <w:tcW w:w="207" w:type="dxa"/>
            <w:tcBorders>
              <w:top w:val="nil"/>
              <w:left w:val="single" w:sz="4" w:space="0" w:color="000000"/>
              <w:bottom w:val="nil"/>
              <w:right w:val="nil"/>
            </w:tcBorders>
            <w:noWrap/>
            <w:vAlign w:val="center"/>
            <w:hideMark/>
          </w:tcPr>
          <w:p w14:paraId="11C6765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398" w:type="dxa"/>
            <w:gridSpan w:val="6"/>
            <w:tcBorders>
              <w:top w:val="nil"/>
              <w:left w:val="nil"/>
              <w:bottom w:val="nil"/>
              <w:right w:val="nil"/>
            </w:tcBorders>
            <w:shd w:val="clear" w:color="000000" w:fill="D2D2D2"/>
            <w:noWrap/>
            <w:vAlign w:val="center"/>
            <w:hideMark/>
          </w:tcPr>
          <w:p w14:paraId="05B6649D" w14:textId="77777777" w:rsidR="00DF529F" w:rsidRPr="00DF529F" w:rsidRDefault="00DF529F" w:rsidP="00DF529F">
            <w:pPr>
              <w:rPr>
                <w:rFonts w:ascii="Arial CE" w:hAnsi="Arial CE" w:cs="Arial CE"/>
                <w:sz w:val="18"/>
                <w:szCs w:val="18"/>
              </w:rPr>
            </w:pPr>
            <w:r w:rsidRPr="00DF529F">
              <w:rPr>
                <w:rFonts w:ascii="Arial CE" w:hAnsi="Arial CE" w:cs="Arial CE"/>
                <w:sz w:val="18"/>
                <w:szCs w:val="18"/>
              </w:rPr>
              <w:t xml:space="preserve">Kód </w:t>
            </w:r>
            <w:proofErr w:type="gramStart"/>
            <w:r w:rsidRPr="00DF529F">
              <w:rPr>
                <w:rFonts w:ascii="Arial CE" w:hAnsi="Arial CE" w:cs="Arial CE"/>
                <w:sz w:val="18"/>
                <w:szCs w:val="18"/>
              </w:rPr>
              <w:t>dílu - Popis</w:t>
            </w:r>
            <w:proofErr w:type="gramEnd"/>
          </w:p>
        </w:tc>
        <w:tc>
          <w:tcPr>
            <w:tcW w:w="4580" w:type="dxa"/>
            <w:gridSpan w:val="2"/>
            <w:tcBorders>
              <w:top w:val="nil"/>
              <w:left w:val="nil"/>
              <w:bottom w:val="nil"/>
              <w:right w:val="nil"/>
            </w:tcBorders>
            <w:shd w:val="clear" w:color="000000" w:fill="D2D2D2"/>
            <w:noWrap/>
            <w:vAlign w:val="center"/>
            <w:hideMark/>
          </w:tcPr>
          <w:p w14:paraId="413E845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gridSpan w:val="2"/>
            <w:tcBorders>
              <w:top w:val="nil"/>
              <w:left w:val="nil"/>
              <w:bottom w:val="nil"/>
              <w:right w:val="nil"/>
            </w:tcBorders>
            <w:shd w:val="clear" w:color="000000" w:fill="D2D2D2"/>
            <w:noWrap/>
            <w:vAlign w:val="center"/>
            <w:hideMark/>
          </w:tcPr>
          <w:p w14:paraId="16671AD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gridSpan w:val="2"/>
            <w:tcBorders>
              <w:top w:val="nil"/>
              <w:left w:val="nil"/>
              <w:bottom w:val="nil"/>
              <w:right w:val="nil"/>
            </w:tcBorders>
            <w:shd w:val="clear" w:color="000000" w:fill="D2D2D2"/>
            <w:noWrap/>
            <w:vAlign w:val="center"/>
            <w:hideMark/>
          </w:tcPr>
          <w:p w14:paraId="0C7DE79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gridSpan w:val="2"/>
            <w:tcBorders>
              <w:top w:val="nil"/>
              <w:left w:val="nil"/>
              <w:bottom w:val="nil"/>
              <w:right w:val="nil"/>
            </w:tcBorders>
            <w:shd w:val="clear" w:color="000000" w:fill="D2D2D2"/>
            <w:noWrap/>
            <w:vAlign w:val="center"/>
            <w:hideMark/>
          </w:tcPr>
          <w:p w14:paraId="552AC09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nil"/>
              <w:left w:val="nil"/>
              <w:bottom w:val="nil"/>
              <w:right w:val="nil"/>
            </w:tcBorders>
            <w:shd w:val="clear" w:color="000000" w:fill="D2D2D2"/>
            <w:noWrap/>
            <w:vAlign w:val="center"/>
            <w:hideMark/>
          </w:tcPr>
          <w:p w14:paraId="642AF276" w14:textId="77777777" w:rsidR="00DF529F" w:rsidRPr="00DF529F" w:rsidRDefault="00DF529F" w:rsidP="00DF529F">
            <w:pPr>
              <w:jc w:val="right"/>
              <w:rPr>
                <w:rFonts w:ascii="Arial CE" w:hAnsi="Arial CE" w:cs="Arial CE"/>
                <w:sz w:val="18"/>
                <w:szCs w:val="18"/>
              </w:rPr>
            </w:pPr>
            <w:r w:rsidRPr="00DF529F">
              <w:rPr>
                <w:rFonts w:ascii="Arial CE" w:hAnsi="Arial CE" w:cs="Arial CE"/>
                <w:sz w:val="18"/>
                <w:szCs w:val="18"/>
              </w:rPr>
              <w:t>Cena celkem [CZK]</w:t>
            </w:r>
          </w:p>
        </w:tc>
        <w:tc>
          <w:tcPr>
            <w:tcW w:w="2020" w:type="dxa"/>
            <w:gridSpan w:val="2"/>
            <w:tcBorders>
              <w:top w:val="nil"/>
              <w:left w:val="nil"/>
              <w:bottom w:val="nil"/>
              <w:right w:val="nil"/>
            </w:tcBorders>
            <w:shd w:val="clear" w:color="000000" w:fill="D2D2D2"/>
            <w:noWrap/>
            <w:vAlign w:val="center"/>
            <w:hideMark/>
          </w:tcPr>
          <w:p w14:paraId="5EA48D0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gridSpan w:val="2"/>
            <w:tcBorders>
              <w:top w:val="nil"/>
              <w:left w:val="single" w:sz="4" w:space="0" w:color="000000"/>
              <w:bottom w:val="nil"/>
              <w:right w:val="nil"/>
            </w:tcBorders>
            <w:noWrap/>
            <w:vAlign w:val="center"/>
            <w:hideMark/>
          </w:tcPr>
          <w:p w14:paraId="69C24E0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6C34297" w14:textId="77777777" w:rsidTr="00DF529F">
        <w:trPr>
          <w:gridAfter w:val="1"/>
          <w:wAfter w:w="185" w:type="dxa"/>
          <w:trHeight w:val="210"/>
        </w:trPr>
        <w:tc>
          <w:tcPr>
            <w:tcW w:w="207" w:type="dxa"/>
            <w:tcBorders>
              <w:top w:val="nil"/>
              <w:left w:val="single" w:sz="4" w:space="0" w:color="000000"/>
              <w:bottom w:val="nil"/>
              <w:right w:val="nil"/>
            </w:tcBorders>
            <w:noWrap/>
            <w:vAlign w:val="center"/>
            <w:hideMark/>
          </w:tcPr>
          <w:p w14:paraId="35D1D84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4E6411FC"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center"/>
            <w:hideMark/>
          </w:tcPr>
          <w:p w14:paraId="7012CEBB"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1C91C223"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1ED18944"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678BB34B"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756A29EC"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04D72F3C"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4E3BC4DF"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65FC8211"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2316A4F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7D6D9EE" w14:textId="77777777" w:rsidTr="00DF529F">
        <w:trPr>
          <w:gridAfter w:val="1"/>
          <w:wAfter w:w="185" w:type="dxa"/>
          <w:trHeight w:val="458"/>
        </w:trPr>
        <w:tc>
          <w:tcPr>
            <w:tcW w:w="207" w:type="dxa"/>
            <w:tcBorders>
              <w:top w:val="nil"/>
              <w:left w:val="single" w:sz="4" w:space="0" w:color="000000"/>
              <w:bottom w:val="nil"/>
              <w:right w:val="nil"/>
            </w:tcBorders>
            <w:noWrap/>
            <w:vAlign w:val="center"/>
            <w:hideMark/>
          </w:tcPr>
          <w:p w14:paraId="7BDE70C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lastRenderedPageBreak/>
              <w:t> </w:t>
            </w:r>
          </w:p>
        </w:tc>
        <w:tc>
          <w:tcPr>
            <w:tcW w:w="6978" w:type="dxa"/>
            <w:gridSpan w:val="8"/>
            <w:tcBorders>
              <w:top w:val="nil"/>
              <w:left w:val="nil"/>
              <w:bottom w:val="nil"/>
              <w:right w:val="nil"/>
            </w:tcBorders>
            <w:noWrap/>
            <w:vAlign w:val="center"/>
            <w:hideMark/>
          </w:tcPr>
          <w:p w14:paraId="1F9A2910" w14:textId="77777777" w:rsidR="00DF529F" w:rsidRPr="00DF529F" w:rsidRDefault="00DF529F" w:rsidP="00DF529F">
            <w:pPr>
              <w:rPr>
                <w:rFonts w:ascii="Arial CE" w:hAnsi="Arial CE" w:cs="Arial CE"/>
                <w:b/>
                <w:bCs/>
                <w:color w:val="800000"/>
              </w:rPr>
            </w:pPr>
            <w:r w:rsidRPr="00DF529F">
              <w:rPr>
                <w:rFonts w:ascii="Arial CE" w:hAnsi="Arial CE" w:cs="Arial CE"/>
                <w:b/>
                <w:bCs/>
                <w:color w:val="800000"/>
              </w:rPr>
              <w:t>Náklady ze soupisu prací</w:t>
            </w:r>
          </w:p>
        </w:tc>
        <w:tc>
          <w:tcPr>
            <w:tcW w:w="680" w:type="dxa"/>
            <w:gridSpan w:val="2"/>
            <w:tcBorders>
              <w:top w:val="nil"/>
              <w:left w:val="nil"/>
              <w:bottom w:val="nil"/>
              <w:right w:val="nil"/>
            </w:tcBorders>
            <w:noWrap/>
            <w:vAlign w:val="center"/>
            <w:hideMark/>
          </w:tcPr>
          <w:p w14:paraId="78261477" w14:textId="77777777" w:rsidR="00DF529F" w:rsidRPr="00DF529F" w:rsidRDefault="00DF529F" w:rsidP="00DF529F">
            <w:pPr>
              <w:rPr>
                <w:rFonts w:ascii="Arial CE" w:hAnsi="Arial CE" w:cs="Arial CE"/>
                <w:b/>
                <w:bCs/>
                <w:color w:val="800000"/>
              </w:rPr>
            </w:pPr>
          </w:p>
        </w:tc>
        <w:tc>
          <w:tcPr>
            <w:tcW w:w="1260" w:type="dxa"/>
            <w:gridSpan w:val="2"/>
            <w:tcBorders>
              <w:top w:val="nil"/>
              <w:left w:val="nil"/>
              <w:bottom w:val="nil"/>
              <w:right w:val="nil"/>
            </w:tcBorders>
            <w:noWrap/>
            <w:vAlign w:val="center"/>
            <w:hideMark/>
          </w:tcPr>
          <w:p w14:paraId="67EC0846"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650646C2"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3CD57ECE" w14:textId="77777777" w:rsidR="00DF529F" w:rsidRPr="00DF529F" w:rsidRDefault="00DF529F" w:rsidP="00DF529F">
            <w:pPr>
              <w:jc w:val="right"/>
              <w:rPr>
                <w:rFonts w:ascii="Arial CE" w:hAnsi="Arial CE" w:cs="Arial CE"/>
                <w:b/>
                <w:bCs/>
                <w:color w:val="960000"/>
              </w:rPr>
            </w:pPr>
            <w:r w:rsidRPr="00DF529F">
              <w:rPr>
                <w:rFonts w:ascii="Arial CE" w:hAnsi="Arial CE" w:cs="Arial CE"/>
                <w:b/>
                <w:bCs/>
                <w:color w:val="960000"/>
              </w:rPr>
              <w:t>9 531 359,83</w:t>
            </w:r>
          </w:p>
        </w:tc>
        <w:tc>
          <w:tcPr>
            <w:tcW w:w="2020" w:type="dxa"/>
            <w:gridSpan w:val="2"/>
            <w:tcBorders>
              <w:top w:val="nil"/>
              <w:left w:val="nil"/>
              <w:bottom w:val="nil"/>
              <w:right w:val="nil"/>
            </w:tcBorders>
            <w:noWrap/>
            <w:vAlign w:val="center"/>
            <w:hideMark/>
          </w:tcPr>
          <w:p w14:paraId="656E881D" w14:textId="77777777" w:rsidR="00DF529F" w:rsidRPr="00DF529F" w:rsidRDefault="00DF529F" w:rsidP="00DF529F">
            <w:pPr>
              <w:jc w:val="right"/>
              <w:rPr>
                <w:rFonts w:ascii="Arial CE" w:hAnsi="Arial CE" w:cs="Arial CE"/>
                <w:b/>
                <w:bCs/>
                <w:color w:val="960000"/>
              </w:rPr>
            </w:pPr>
          </w:p>
        </w:tc>
        <w:tc>
          <w:tcPr>
            <w:tcW w:w="840" w:type="dxa"/>
            <w:gridSpan w:val="2"/>
            <w:tcBorders>
              <w:top w:val="nil"/>
              <w:left w:val="single" w:sz="4" w:space="0" w:color="000000"/>
              <w:bottom w:val="nil"/>
              <w:right w:val="nil"/>
            </w:tcBorders>
            <w:noWrap/>
            <w:vAlign w:val="center"/>
            <w:hideMark/>
          </w:tcPr>
          <w:p w14:paraId="5C68B43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1C3F98E" w14:textId="77777777" w:rsidTr="00DF529F">
        <w:trPr>
          <w:gridAfter w:val="1"/>
          <w:wAfter w:w="185" w:type="dxa"/>
          <w:trHeight w:val="499"/>
        </w:trPr>
        <w:tc>
          <w:tcPr>
            <w:tcW w:w="207" w:type="dxa"/>
            <w:tcBorders>
              <w:top w:val="nil"/>
              <w:left w:val="single" w:sz="4" w:space="0" w:color="000000"/>
              <w:bottom w:val="nil"/>
              <w:right w:val="nil"/>
            </w:tcBorders>
            <w:noWrap/>
            <w:vAlign w:val="center"/>
            <w:hideMark/>
          </w:tcPr>
          <w:p w14:paraId="48735687"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c>
          <w:tcPr>
            <w:tcW w:w="380" w:type="dxa"/>
            <w:gridSpan w:val="2"/>
            <w:tcBorders>
              <w:top w:val="nil"/>
              <w:left w:val="nil"/>
              <w:bottom w:val="nil"/>
              <w:right w:val="nil"/>
            </w:tcBorders>
            <w:noWrap/>
            <w:vAlign w:val="center"/>
            <w:hideMark/>
          </w:tcPr>
          <w:p w14:paraId="0BCB556F" w14:textId="77777777" w:rsidR="00DF529F" w:rsidRPr="00DF529F" w:rsidRDefault="00DF529F" w:rsidP="00DF529F">
            <w:pPr>
              <w:rPr>
                <w:rFonts w:ascii="Arial CE" w:hAnsi="Arial CE" w:cs="Arial CE"/>
                <w:color w:val="003366"/>
              </w:rPr>
            </w:pPr>
          </w:p>
        </w:tc>
        <w:tc>
          <w:tcPr>
            <w:tcW w:w="6598" w:type="dxa"/>
            <w:gridSpan w:val="6"/>
            <w:tcBorders>
              <w:top w:val="nil"/>
              <w:left w:val="nil"/>
              <w:bottom w:val="single" w:sz="4" w:space="0" w:color="969696"/>
              <w:right w:val="nil"/>
            </w:tcBorders>
            <w:noWrap/>
            <w:vAlign w:val="center"/>
            <w:hideMark/>
          </w:tcPr>
          <w:p w14:paraId="12993561" w14:textId="77777777" w:rsidR="00DF529F" w:rsidRPr="00DF529F" w:rsidRDefault="00DF529F" w:rsidP="00DF529F">
            <w:pPr>
              <w:rPr>
                <w:rFonts w:ascii="Arial CE" w:hAnsi="Arial CE" w:cs="Arial CE"/>
                <w:color w:val="003366"/>
              </w:rPr>
            </w:pPr>
            <w:proofErr w:type="gramStart"/>
            <w:r w:rsidRPr="00DF529F">
              <w:rPr>
                <w:rFonts w:ascii="Arial CE" w:hAnsi="Arial CE" w:cs="Arial CE"/>
                <w:color w:val="003366"/>
              </w:rPr>
              <w:t>HSV - Práce</w:t>
            </w:r>
            <w:proofErr w:type="gramEnd"/>
            <w:r w:rsidRPr="00DF529F">
              <w:rPr>
                <w:rFonts w:ascii="Arial CE" w:hAnsi="Arial CE" w:cs="Arial CE"/>
                <w:color w:val="003366"/>
              </w:rPr>
              <w:t xml:space="preserve"> a dodávky HSV</w:t>
            </w:r>
          </w:p>
        </w:tc>
        <w:tc>
          <w:tcPr>
            <w:tcW w:w="680" w:type="dxa"/>
            <w:gridSpan w:val="2"/>
            <w:tcBorders>
              <w:top w:val="nil"/>
              <w:left w:val="nil"/>
              <w:bottom w:val="single" w:sz="4" w:space="0" w:color="969696"/>
              <w:right w:val="nil"/>
            </w:tcBorders>
            <w:noWrap/>
            <w:vAlign w:val="center"/>
            <w:hideMark/>
          </w:tcPr>
          <w:p w14:paraId="1AA18A9B"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c>
          <w:tcPr>
            <w:tcW w:w="1260" w:type="dxa"/>
            <w:gridSpan w:val="2"/>
            <w:tcBorders>
              <w:top w:val="nil"/>
              <w:left w:val="nil"/>
              <w:bottom w:val="single" w:sz="4" w:space="0" w:color="969696"/>
              <w:right w:val="nil"/>
            </w:tcBorders>
            <w:noWrap/>
            <w:vAlign w:val="center"/>
            <w:hideMark/>
          </w:tcPr>
          <w:p w14:paraId="424F10E9"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c>
          <w:tcPr>
            <w:tcW w:w="1420" w:type="dxa"/>
            <w:gridSpan w:val="2"/>
            <w:tcBorders>
              <w:top w:val="nil"/>
              <w:left w:val="nil"/>
              <w:bottom w:val="single" w:sz="4" w:space="0" w:color="969696"/>
              <w:right w:val="nil"/>
            </w:tcBorders>
            <w:noWrap/>
            <w:vAlign w:val="center"/>
            <w:hideMark/>
          </w:tcPr>
          <w:p w14:paraId="6E4881C0"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c>
          <w:tcPr>
            <w:tcW w:w="2020" w:type="dxa"/>
            <w:gridSpan w:val="2"/>
            <w:tcBorders>
              <w:top w:val="nil"/>
              <w:left w:val="nil"/>
              <w:bottom w:val="single" w:sz="4" w:space="0" w:color="969696"/>
              <w:right w:val="nil"/>
            </w:tcBorders>
            <w:noWrap/>
            <w:vAlign w:val="center"/>
            <w:hideMark/>
          </w:tcPr>
          <w:p w14:paraId="6EA68B0C" w14:textId="77777777" w:rsidR="00DF529F" w:rsidRPr="00DF529F" w:rsidRDefault="00DF529F" w:rsidP="00DF529F">
            <w:pPr>
              <w:jc w:val="right"/>
              <w:rPr>
                <w:rFonts w:ascii="Arial CE" w:hAnsi="Arial CE" w:cs="Arial CE"/>
                <w:color w:val="003366"/>
              </w:rPr>
            </w:pPr>
            <w:r w:rsidRPr="00DF529F">
              <w:rPr>
                <w:rFonts w:ascii="Arial CE" w:hAnsi="Arial CE" w:cs="Arial CE"/>
                <w:color w:val="003366"/>
              </w:rPr>
              <w:t>9 531 359,83</w:t>
            </w:r>
          </w:p>
        </w:tc>
        <w:tc>
          <w:tcPr>
            <w:tcW w:w="2020" w:type="dxa"/>
            <w:gridSpan w:val="2"/>
            <w:tcBorders>
              <w:top w:val="nil"/>
              <w:left w:val="nil"/>
              <w:bottom w:val="nil"/>
              <w:right w:val="nil"/>
            </w:tcBorders>
            <w:noWrap/>
            <w:vAlign w:val="center"/>
            <w:hideMark/>
          </w:tcPr>
          <w:p w14:paraId="06314592" w14:textId="77777777" w:rsidR="00DF529F" w:rsidRPr="00DF529F" w:rsidRDefault="00DF529F" w:rsidP="00DF529F">
            <w:pPr>
              <w:jc w:val="right"/>
              <w:rPr>
                <w:rFonts w:ascii="Arial CE" w:hAnsi="Arial CE" w:cs="Arial CE"/>
                <w:color w:val="003366"/>
              </w:rPr>
            </w:pPr>
          </w:p>
        </w:tc>
        <w:tc>
          <w:tcPr>
            <w:tcW w:w="840" w:type="dxa"/>
            <w:gridSpan w:val="2"/>
            <w:tcBorders>
              <w:top w:val="nil"/>
              <w:left w:val="single" w:sz="4" w:space="0" w:color="000000"/>
              <w:bottom w:val="nil"/>
              <w:right w:val="nil"/>
            </w:tcBorders>
            <w:noWrap/>
            <w:vAlign w:val="center"/>
            <w:hideMark/>
          </w:tcPr>
          <w:p w14:paraId="2B46AF68"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r>
      <w:tr w:rsidR="00DF529F" w:rsidRPr="00DF529F" w14:paraId="64AB61F1" w14:textId="77777777" w:rsidTr="00DF529F">
        <w:trPr>
          <w:gridAfter w:val="1"/>
          <w:wAfter w:w="185" w:type="dxa"/>
          <w:trHeight w:val="398"/>
        </w:trPr>
        <w:tc>
          <w:tcPr>
            <w:tcW w:w="207" w:type="dxa"/>
            <w:tcBorders>
              <w:top w:val="nil"/>
              <w:left w:val="single" w:sz="4" w:space="0" w:color="000000"/>
              <w:bottom w:val="nil"/>
              <w:right w:val="nil"/>
            </w:tcBorders>
            <w:noWrap/>
            <w:vAlign w:val="center"/>
            <w:hideMark/>
          </w:tcPr>
          <w:p w14:paraId="66498F14"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380" w:type="dxa"/>
            <w:gridSpan w:val="2"/>
            <w:tcBorders>
              <w:top w:val="nil"/>
              <w:left w:val="nil"/>
              <w:bottom w:val="nil"/>
              <w:right w:val="nil"/>
            </w:tcBorders>
            <w:noWrap/>
            <w:vAlign w:val="center"/>
            <w:hideMark/>
          </w:tcPr>
          <w:p w14:paraId="2F02F1F2" w14:textId="77777777" w:rsidR="00DF529F" w:rsidRPr="00DF529F" w:rsidRDefault="00DF529F" w:rsidP="00DF529F">
            <w:pPr>
              <w:rPr>
                <w:rFonts w:ascii="Arial CE" w:hAnsi="Arial CE" w:cs="Arial CE"/>
                <w:color w:val="003366"/>
                <w:sz w:val="20"/>
                <w:szCs w:val="20"/>
              </w:rPr>
            </w:pPr>
          </w:p>
        </w:tc>
        <w:tc>
          <w:tcPr>
            <w:tcW w:w="2018" w:type="dxa"/>
            <w:gridSpan w:val="4"/>
            <w:tcBorders>
              <w:top w:val="nil"/>
              <w:left w:val="nil"/>
              <w:bottom w:val="single" w:sz="4" w:space="0" w:color="969696"/>
              <w:right w:val="nil"/>
            </w:tcBorders>
            <w:noWrap/>
            <w:vAlign w:val="center"/>
            <w:hideMark/>
          </w:tcPr>
          <w:p w14:paraId="1F08982C"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xml:space="preserve">    1 - Zemní práce</w:t>
            </w:r>
          </w:p>
        </w:tc>
        <w:tc>
          <w:tcPr>
            <w:tcW w:w="4580" w:type="dxa"/>
            <w:gridSpan w:val="2"/>
            <w:tcBorders>
              <w:top w:val="nil"/>
              <w:left w:val="nil"/>
              <w:bottom w:val="single" w:sz="4" w:space="0" w:color="969696"/>
              <w:right w:val="nil"/>
            </w:tcBorders>
            <w:noWrap/>
            <w:vAlign w:val="center"/>
            <w:hideMark/>
          </w:tcPr>
          <w:p w14:paraId="27C29FDC"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680" w:type="dxa"/>
            <w:gridSpan w:val="2"/>
            <w:tcBorders>
              <w:top w:val="nil"/>
              <w:left w:val="nil"/>
              <w:bottom w:val="single" w:sz="4" w:space="0" w:color="969696"/>
              <w:right w:val="nil"/>
            </w:tcBorders>
            <w:noWrap/>
            <w:vAlign w:val="center"/>
            <w:hideMark/>
          </w:tcPr>
          <w:p w14:paraId="707B8686"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260" w:type="dxa"/>
            <w:gridSpan w:val="2"/>
            <w:tcBorders>
              <w:top w:val="nil"/>
              <w:left w:val="nil"/>
              <w:bottom w:val="single" w:sz="4" w:space="0" w:color="969696"/>
              <w:right w:val="nil"/>
            </w:tcBorders>
            <w:noWrap/>
            <w:vAlign w:val="center"/>
            <w:hideMark/>
          </w:tcPr>
          <w:p w14:paraId="4DE4A715"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420" w:type="dxa"/>
            <w:gridSpan w:val="2"/>
            <w:tcBorders>
              <w:top w:val="nil"/>
              <w:left w:val="nil"/>
              <w:bottom w:val="single" w:sz="4" w:space="0" w:color="969696"/>
              <w:right w:val="nil"/>
            </w:tcBorders>
            <w:noWrap/>
            <w:vAlign w:val="center"/>
            <w:hideMark/>
          </w:tcPr>
          <w:p w14:paraId="57EAB9C1"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2020" w:type="dxa"/>
            <w:gridSpan w:val="2"/>
            <w:tcBorders>
              <w:top w:val="nil"/>
              <w:left w:val="nil"/>
              <w:bottom w:val="single" w:sz="4" w:space="0" w:color="969696"/>
              <w:right w:val="nil"/>
            </w:tcBorders>
            <w:noWrap/>
            <w:vAlign w:val="center"/>
            <w:hideMark/>
          </w:tcPr>
          <w:p w14:paraId="62E4F4E2" w14:textId="77777777" w:rsidR="00DF529F" w:rsidRPr="00DF529F" w:rsidRDefault="00DF529F" w:rsidP="00DF529F">
            <w:pPr>
              <w:jc w:val="right"/>
              <w:rPr>
                <w:rFonts w:ascii="Arial CE" w:hAnsi="Arial CE" w:cs="Arial CE"/>
                <w:color w:val="003366"/>
                <w:sz w:val="20"/>
                <w:szCs w:val="20"/>
              </w:rPr>
            </w:pPr>
            <w:r w:rsidRPr="00DF529F">
              <w:rPr>
                <w:rFonts w:ascii="Arial CE" w:hAnsi="Arial CE" w:cs="Arial CE"/>
                <w:color w:val="003366"/>
                <w:sz w:val="20"/>
                <w:szCs w:val="20"/>
              </w:rPr>
              <w:t>816 888,45</w:t>
            </w:r>
          </w:p>
        </w:tc>
        <w:tc>
          <w:tcPr>
            <w:tcW w:w="2020" w:type="dxa"/>
            <w:gridSpan w:val="2"/>
            <w:tcBorders>
              <w:top w:val="nil"/>
              <w:left w:val="nil"/>
              <w:bottom w:val="nil"/>
              <w:right w:val="nil"/>
            </w:tcBorders>
            <w:noWrap/>
            <w:vAlign w:val="center"/>
            <w:hideMark/>
          </w:tcPr>
          <w:p w14:paraId="04935ECB" w14:textId="77777777" w:rsidR="00DF529F" w:rsidRPr="00DF529F" w:rsidRDefault="00DF529F" w:rsidP="00DF529F">
            <w:pPr>
              <w:jc w:val="right"/>
              <w:rPr>
                <w:rFonts w:ascii="Arial CE" w:hAnsi="Arial CE" w:cs="Arial CE"/>
                <w:color w:val="003366"/>
                <w:sz w:val="20"/>
                <w:szCs w:val="20"/>
              </w:rPr>
            </w:pPr>
          </w:p>
        </w:tc>
        <w:tc>
          <w:tcPr>
            <w:tcW w:w="840" w:type="dxa"/>
            <w:gridSpan w:val="2"/>
            <w:tcBorders>
              <w:top w:val="nil"/>
              <w:left w:val="single" w:sz="4" w:space="0" w:color="000000"/>
              <w:bottom w:val="nil"/>
              <w:right w:val="nil"/>
            </w:tcBorders>
            <w:noWrap/>
            <w:vAlign w:val="center"/>
            <w:hideMark/>
          </w:tcPr>
          <w:p w14:paraId="24A8394F"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r>
      <w:tr w:rsidR="00DF529F" w:rsidRPr="00DF529F" w14:paraId="7BE2ECE1" w14:textId="77777777" w:rsidTr="00DF529F">
        <w:trPr>
          <w:gridAfter w:val="1"/>
          <w:wAfter w:w="185" w:type="dxa"/>
          <w:trHeight w:val="398"/>
        </w:trPr>
        <w:tc>
          <w:tcPr>
            <w:tcW w:w="207" w:type="dxa"/>
            <w:tcBorders>
              <w:top w:val="nil"/>
              <w:left w:val="single" w:sz="4" w:space="0" w:color="000000"/>
              <w:bottom w:val="nil"/>
              <w:right w:val="nil"/>
            </w:tcBorders>
            <w:noWrap/>
            <w:vAlign w:val="center"/>
            <w:hideMark/>
          </w:tcPr>
          <w:p w14:paraId="1DD93704"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380" w:type="dxa"/>
            <w:gridSpan w:val="2"/>
            <w:tcBorders>
              <w:top w:val="nil"/>
              <w:left w:val="nil"/>
              <w:bottom w:val="nil"/>
              <w:right w:val="nil"/>
            </w:tcBorders>
            <w:noWrap/>
            <w:vAlign w:val="center"/>
            <w:hideMark/>
          </w:tcPr>
          <w:p w14:paraId="31204D7A" w14:textId="77777777" w:rsidR="00DF529F" w:rsidRPr="00DF529F" w:rsidRDefault="00DF529F" w:rsidP="00DF529F">
            <w:pPr>
              <w:rPr>
                <w:rFonts w:ascii="Arial CE" w:hAnsi="Arial CE" w:cs="Arial CE"/>
                <w:color w:val="003366"/>
                <w:sz w:val="20"/>
                <w:szCs w:val="20"/>
              </w:rPr>
            </w:pPr>
          </w:p>
        </w:tc>
        <w:tc>
          <w:tcPr>
            <w:tcW w:w="6598" w:type="dxa"/>
            <w:gridSpan w:val="6"/>
            <w:tcBorders>
              <w:top w:val="nil"/>
              <w:left w:val="nil"/>
              <w:bottom w:val="single" w:sz="4" w:space="0" w:color="969696"/>
              <w:right w:val="nil"/>
            </w:tcBorders>
            <w:noWrap/>
            <w:vAlign w:val="center"/>
            <w:hideMark/>
          </w:tcPr>
          <w:p w14:paraId="3F48FD90"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xml:space="preserve">    5 - Komunikace pozemní</w:t>
            </w:r>
          </w:p>
        </w:tc>
        <w:tc>
          <w:tcPr>
            <w:tcW w:w="680" w:type="dxa"/>
            <w:gridSpan w:val="2"/>
            <w:tcBorders>
              <w:top w:val="nil"/>
              <w:left w:val="nil"/>
              <w:bottom w:val="single" w:sz="4" w:space="0" w:color="969696"/>
              <w:right w:val="nil"/>
            </w:tcBorders>
            <w:noWrap/>
            <w:vAlign w:val="center"/>
            <w:hideMark/>
          </w:tcPr>
          <w:p w14:paraId="6E3458A6"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260" w:type="dxa"/>
            <w:gridSpan w:val="2"/>
            <w:tcBorders>
              <w:top w:val="nil"/>
              <w:left w:val="nil"/>
              <w:bottom w:val="single" w:sz="4" w:space="0" w:color="969696"/>
              <w:right w:val="nil"/>
            </w:tcBorders>
            <w:noWrap/>
            <w:vAlign w:val="center"/>
            <w:hideMark/>
          </w:tcPr>
          <w:p w14:paraId="6939C240"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420" w:type="dxa"/>
            <w:gridSpan w:val="2"/>
            <w:tcBorders>
              <w:top w:val="nil"/>
              <w:left w:val="nil"/>
              <w:bottom w:val="single" w:sz="4" w:space="0" w:color="969696"/>
              <w:right w:val="nil"/>
            </w:tcBorders>
            <w:noWrap/>
            <w:vAlign w:val="center"/>
            <w:hideMark/>
          </w:tcPr>
          <w:p w14:paraId="67DE0B75"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2020" w:type="dxa"/>
            <w:gridSpan w:val="2"/>
            <w:tcBorders>
              <w:top w:val="nil"/>
              <w:left w:val="nil"/>
              <w:bottom w:val="single" w:sz="4" w:space="0" w:color="969696"/>
              <w:right w:val="nil"/>
            </w:tcBorders>
            <w:noWrap/>
            <w:vAlign w:val="center"/>
            <w:hideMark/>
          </w:tcPr>
          <w:p w14:paraId="4C6A6B28" w14:textId="77777777" w:rsidR="00DF529F" w:rsidRPr="00DF529F" w:rsidRDefault="00DF529F" w:rsidP="00DF529F">
            <w:pPr>
              <w:jc w:val="right"/>
              <w:rPr>
                <w:rFonts w:ascii="Arial CE" w:hAnsi="Arial CE" w:cs="Arial CE"/>
                <w:color w:val="003366"/>
                <w:sz w:val="20"/>
                <w:szCs w:val="20"/>
              </w:rPr>
            </w:pPr>
            <w:r w:rsidRPr="00DF529F">
              <w:rPr>
                <w:rFonts w:ascii="Arial CE" w:hAnsi="Arial CE" w:cs="Arial CE"/>
                <w:color w:val="003366"/>
                <w:sz w:val="20"/>
                <w:szCs w:val="20"/>
              </w:rPr>
              <w:t>7 794 840,09</w:t>
            </w:r>
          </w:p>
        </w:tc>
        <w:tc>
          <w:tcPr>
            <w:tcW w:w="2020" w:type="dxa"/>
            <w:gridSpan w:val="2"/>
            <w:tcBorders>
              <w:top w:val="nil"/>
              <w:left w:val="nil"/>
              <w:bottom w:val="nil"/>
              <w:right w:val="nil"/>
            </w:tcBorders>
            <w:noWrap/>
            <w:vAlign w:val="center"/>
            <w:hideMark/>
          </w:tcPr>
          <w:p w14:paraId="299DCDB3" w14:textId="77777777" w:rsidR="00DF529F" w:rsidRPr="00DF529F" w:rsidRDefault="00DF529F" w:rsidP="00DF529F">
            <w:pPr>
              <w:jc w:val="right"/>
              <w:rPr>
                <w:rFonts w:ascii="Arial CE" w:hAnsi="Arial CE" w:cs="Arial CE"/>
                <w:color w:val="003366"/>
                <w:sz w:val="20"/>
                <w:szCs w:val="20"/>
              </w:rPr>
            </w:pPr>
          </w:p>
        </w:tc>
        <w:tc>
          <w:tcPr>
            <w:tcW w:w="840" w:type="dxa"/>
            <w:gridSpan w:val="2"/>
            <w:tcBorders>
              <w:top w:val="nil"/>
              <w:left w:val="single" w:sz="4" w:space="0" w:color="000000"/>
              <w:bottom w:val="nil"/>
              <w:right w:val="nil"/>
            </w:tcBorders>
            <w:noWrap/>
            <w:vAlign w:val="center"/>
            <w:hideMark/>
          </w:tcPr>
          <w:p w14:paraId="25E922A5"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r>
      <w:tr w:rsidR="00DF529F" w:rsidRPr="00DF529F" w14:paraId="157D6063" w14:textId="77777777" w:rsidTr="00DF529F">
        <w:trPr>
          <w:gridAfter w:val="1"/>
          <w:wAfter w:w="185" w:type="dxa"/>
          <w:trHeight w:val="398"/>
        </w:trPr>
        <w:tc>
          <w:tcPr>
            <w:tcW w:w="207" w:type="dxa"/>
            <w:tcBorders>
              <w:top w:val="nil"/>
              <w:left w:val="single" w:sz="4" w:space="0" w:color="000000"/>
              <w:bottom w:val="nil"/>
              <w:right w:val="nil"/>
            </w:tcBorders>
            <w:noWrap/>
            <w:vAlign w:val="center"/>
            <w:hideMark/>
          </w:tcPr>
          <w:p w14:paraId="4BA664E1"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380" w:type="dxa"/>
            <w:gridSpan w:val="2"/>
            <w:tcBorders>
              <w:top w:val="nil"/>
              <w:left w:val="nil"/>
              <w:bottom w:val="nil"/>
              <w:right w:val="nil"/>
            </w:tcBorders>
            <w:noWrap/>
            <w:vAlign w:val="center"/>
            <w:hideMark/>
          </w:tcPr>
          <w:p w14:paraId="4978F05E" w14:textId="77777777" w:rsidR="00DF529F" w:rsidRPr="00DF529F" w:rsidRDefault="00DF529F" w:rsidP="00DF529F">
            <w:pPr>
              <w:rPr>
                <w:rFonts w:ascii="Arial CE" w:hAnsi="Arial CE" w:cs="Arial CE"/>
                <w:color w:val="003366"/>
                <w:sz w:val="20"/>
                <w:szCs w:val="20"/>
              </w:rPr>
            </w:pPr>
          </w:p>
        </w:tc>
        <w:tc>
          <w:tcPr>
            <w:tcW w:w="6598" w:type="dxa"/>
            <w:gridSpan w:val="6"/>
            <w:tcBorders>
              <w:top w:val="nil"/>
              <w:left w:val="nil"/>
              <w:bottom w:val="single" w:sz="4" w:space="0" w:color="969696"/>
              <w:right w:val="nil"/>
            </w:tcBorders>
            <w:noWrap/>
            <w:vAlign w:val="center"/>
            <w:hideMark/>
          </w:tcPr>
          <w:p w14:paraId="3FAA1DD1"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xml:space="preserve">    9 - Ostatní konstrukce a práce, bourání</w:t>
            </w:r>
          </w:p>
        </w:tc>
        <w:tc>
          <w:tcPr>
            <w:tcW w:w="680" w:type="dxa"/>
            <w:gridSpan w:val="2"/>
            <w:tcBorders>
              <w:top w:val="nil"/>
              <w:left w:val="nil"/>
              <w:bottom w:val="single" w:sz="4" w:space="0" w:color="969696"/>
              <w:right w:val="nil"/>
            </w:tcBorders>
            <w:noWrap/>
            <w:vAlign w:val="center"/>
            <w:hideMark/>
          </w:tcPr>
          <w:p w14:paraId="7C46A254"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260" w:type="dxa"/>
            <w:gridSpan w:val="2"/>
            <w:tcBorders>
              <w:top w:val="nil"/>
              <w:left w:val="nil"/>
              <w:bottom w:val="single" w:sz="4" w:space="0" w:color="969696"/>
              <w:right w:val="nil"/>
            </w:tcBorders>
            <w:noWrap/>
            <w:vAlign w:val="center"/>
            <w:hideMark/>
          </w:tcPr>
          <w:p w14:paraId="3CCE74B1"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420" w:type="dxa"/>
            <w:gridSpan w:val="2"/>
            <w:tcBorders>
              <w:top w:val="nil"/>
              <w:left w:val="nil"/>
              <w:bottom w:val="single" w:sz="4" w:space="0" w:color="969696"/>
              <w:right w:val="nil"/>
            </w:tcBorders>
            <w:noWrap/>
            <w:vAlign w:val="center"/>
            <w:hideMark/>
          </w:tcPr>
          <w:p w14:paraId="575F6DA9"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2020" w:type="dxa"/>
            <w:gridSpan w:val="2"/>
            <w:tcBorders>
              <w:top w:val="nil"/>
              <w:left w:val="nil"/>
              <w:bottom w:val="single" w:sz="4" w:space="0" w:color="969696"/>
              <w:right w:val="nil"/>
            </w:tcBorders>
            <w:noWrap/>
            <w:vAlign w:val="center"/>
            <w:hideMark/>
          </w:tcPr>
          <w:p w14:paraId="02FED18D" w14:textId="77777777" w:rsidR="00DF529F" w:rsidRPr="00DF529F" w:rsidRDefault="00DF529F" w:rsidP="00DF529F">
            <w:pPr>
              <w:jc w:val="right"/>
              <w:rPr>
                <w:rFonts w:ascii="Arial CE" w:hAnsi="Arial CE" w:cs="Arial CE"/>
                <w:color w:val="003366"/>
                <w:sz w:val="20"/>
                <w:szCs w:val="20"/>
              </w:rPr>
            </w:pPr>
            <w:r w:rsidRPr="00DF529F">
              <w:rPr>
                <w:rFonts w:ascii="Arial CE" w:hAnsi="Arial CE" w:cs="Arial CE"/>
                <w:color w:val="003366"/>
                <w:sz w:val="20"/>
                <w:szCs w:val="20"/>
              </w:rPr>
              <w:t>656 399,27</w:t>
            </w:r>
          </w:p>
        </w:tc>
        <w:tc>
          <w:tcPr>
            <w:tcW w:w="2020" w:type="dxa"/>
            <w:gridSpan w:val="2"/>
            <w:tcBorders>
              <w:top w:val="nil"/>
              <w:left w:val="nil"/>
              <w:bottom w:val="nil"/>
              <w:right w:val="nil"/>
            </w:tcBorders>
            <w:noWrap/>
            <w:vAlign w:val="center"/>
            <w:hideMark/>
          </w:tcPr>
          <w:p w14:paraId="04B9C9F2" w14:textId="77777777" w:rsidR="00DF529F" w:rsidRPr="00DF529F" w:rsidRDefault="00DF529F" w:rsidP="00DF529F">
            <w:pPr>
              <w:jc w:val="right"/>
              <w:rPr>
                <w:rFonts w:ascii="Arial CE" w:hAnsi="Arial CE" w:cs="Arial CE"/>
                <w:color w:val="003366"/>
                <w:sz w:val="20"/>
                <w:szCs w:val="20"/>
              </w:rPr>
            </w:pPr>
          </w:p>
        </w:tc>
        <w:tc>
          <w:tcPr>
            <w:tcW w:w="840" w:type="dxa"/>
            <w:gridSpan w:val="2"/>
            <w:tcBorders>
              <w:top w:val="nil"/>
              <w:left w:val="single" w:sz="4" w:space="0" w:color="000000"/>
              <w:bottom w:val="nil"/>
              <w:right w:val="nil"/>
            </w:tcBorders>
            <w:noWrap/>
            <w:vAlign w:val="center"/>
            <w:hideMark/>
          </w:tcPr>
          <w:p w14:paraId="6684F379"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r>
      <w:tr w:rsidR="00DF529F" w:rsidRPr="00DF529F" w14:paraId="0F1273D2" w14:textId="77777777" w:rsidTr="00DF529F">
        <w:trPr>
          <w:gridAfter w:val="1"/>
          <w:wAfter w:w="185" w:type="dxa"/>
          <w:trHeight w:val="398"/>
        </w:trPr>
        <w:tc>
          <w:tcPr>
            <w:tcW w:w="207" w:type="dxa"/>
            <w:tcBorders>
              <w:top w:val="nil"/>
              <w:left w:val="single" w:sz="4" w:space="0" w:color="000000"/>
              <w:bottom w:val="nil"/>
              <w:right w:val="nil"/>
            </w:tcBorders>
            <w:noWrap/>
            <w:vAlign w:val="center"/>
            <w:hideMark/>
          </w:tcPr>
          <w:p w14:paraId="05E76EB0"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380" w:type="dxa"/>
            <w:gridSpan w:val="2"/>
            <w:tcBorders>
              <w:top w:val="nil"/>
              <w:left w:val="nil"/>
              <w:bottom w:val="nil"/>
              <w:right w:val="nil"/>
            </w:tcBorders>
            <w:noWrap/>
            <w:vAlign w:val="center"/>
            <w:hideMark/>
          </w:tcPr>
          <w:p w14:paraId="1A8E1CAC" w14:textId="77777777" w:rsidR="00DF529F" w:rsidRPr="00DF529F" w:rsidRDefault="00DF529F" w:rsidP="00DF529F">
            <w:pPr>
              <w:rPr>
                <w:rFonts w:ascii="Arial CE" w:hAnsi="Arial CE" w:cs="Arial CE"/>
                <w:color w:val="003366"/>
                <w:sz w:val="20"/>
                <w:szCs w:val="20"/>
              </w:rPr>
            </w:pPr>
          </w:p>
        </w:tc>
        <w:tc>
          <w:tcPr>
            <w:tcW w:w="2018" w:type="dxa"/>
            <w:gridSpan w:val="4"/>
            <w:tcBorders>
              <w:top w:val="nil"/>
              <w:left w:val="nil"/>
              <w:bottom w:val="single" w:sz="4" w:space="0" w:color="969696"/>
              <w:right w:val="nil"/>
            </w:tcBorders>
            <w:noWrap/>
            <w:vAlign w:val="center"/>
            <w:hideMark/>
          </w:tcPr>
          <w:p w14:paraId="58EEB7F1"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xml:space="preserve">    998 - Přesun hmot</w:t>
            </w:r>
          </w:p>
        </w:tc>
        <w:tc>
          <w:tcPr>
            <w:tcW w:w="4580" w:type="dxa"/>
            <w:gridSpan w:val="2"/>
            <w:tcBorders>
              <w:top w:val="nil"/>
              <w:left w:val="nil"/>
              <w:bottom w:val="single" w:sz="4" w:space="0" w:color="969696"/>
              <w:right w:val="nil"/>
            </w:tcBorders>
            <w:noWrap/>
            <w:vAlign w:val="center"/>
            <w:hideMark/>
          </w:tcPr>
          <w:p w14:paraId="59138100"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680" w:type="dxa"/>
            <w:gridSpan w:val="2"/>
            <w:tcBorders>
              <w:top w:val="nil"/>
              <w:left w:val="nil"/>
              <w:bottom w:val="single" w:sz="4" w:space="0" w:color="969696"/>
              <w:right w:val="nil"/>
            </w:tcBorders>
            <w:noWrap/>
            <w:vAlign w:val="center"/>
            <w:hideMark/>
          </w:tcPr>
          <w:p w14:paraId="5C48BEC8"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260" w:type="dxa"/>
            <w:gridSpan w:val="2"/>
            <w:tcBorders>
              <w:top w:val="nil"/>
              <w:left w:val="nil"/>
              <w:bottom w:val="single" w:sz="4" w:space="0" w:color="969696"/>
              <w:right w:val="nil"/>
            </w:tcBorders>
            <w:noWrap/>
            <w:vAlign w:val="center"/>
            <w:hideMark/>
          </w:tcPr>
          <w:p w14:paraId="6DCBDA11"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420" w:type="dxa"/>
            <w:gridSpan w:val="2"/>
            <w:tcBorders>
              <w:top w:val="nil"/>
              <w:left w:val="nil"/>
              <w:bottom w:val="single" w:sz="4" w:space="0" w:color="969696"/>
              <w:right w:val="nil"/>
            </w:tcBorders>
            <w:noWrap/>
            <w:vAlign w:val="center"/>
            <w:hideMark/>
          </w:tcPr>
          <w:p w14:paraId="4079AF18"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2020" w:type="dxa"/>
            <w:gridSpan w:val="2"/>
            <w:tcBorders>
              <w:top w:val="nil"/>
              <w:left w:val="nil"/>
              <w:bottom w:val="single" w:sz="4" w:space="0" w:color="969696"/>
              <w:right w:val="nil"/>
            </w:tcBorders>
            <w:noWrap/>
            <w:vAlign w:val="center"/>
            <w:hideMark/>
          </w:tcPr>
          <w:p w14:paraId="173EFB5F" w14:textId="77777777" w:rsidR="00DF529F" w:rsidRPr="00DF529F" w:rsidRDefault="00DF529F" w:rsidP="00DF529F">
            <w:pPr>
              <w:jc w:val="right"/>
              <w:rPr>
                <w:rFonts w:ascii="Arial CE" w:hAnsi="Arial CE" w:cs="Arial CE"/>
                <w:color w:val="003366"/>
                <w:sz w:val="20"/>
                <w:szCs w:val="20"/>
              </w:rPr>
            </w:pPr>
            <w:r w:rsidRPr="00DF529F">
              <w:rPr>
                <w:rFonts w:ascii="Arial CE" w:hAnsi="Arial CE" w:cs="Arial CE"/>
                <w:color w:val="003366"/>
                <w:sz w:val="20"/>
                <w:szCs w:val="20"/>
              </w:rPr>
              <w:t>263 232,02</w:t>
            </w:r>
          </w:p>
        </w:tc>
        <w:tc>
          <w:tcPr>
            <w:tcW w:w="2020" w:type="dxa"/>
            <w:gridSpan w:val="2"/>
            <w:tcBorders>
              <w:top w:val="nil"/>
              <w:left w:val="nil"/>
              <w:bottom w:val="nil"/>
              <w:right w:val="nil"/>
            </w:tcBorders>
            <w:noWrap/>
            <w:vAlign w:val="center"/>
            <w:hideMark/>
          </w:tcPr>
          <w:p w14:paraId="663E2235" w14:textId="77777777" w:rsidR="00DF529F" w:rsidRPr="00DF529F" w:rsidRDefault="00DF529F" w:rsidP="00DF529F">
            <w:pPr>
              <w:jc w:val="right"/>
              <w:rPr>
                <w:rFonts w:ascii="Arial CE" w:hAnsi="Arial CE" w:cs="Arial CE"/>
                <w:color w:val="003366"/>
                <w:sz w:val="20"/>
                <w:szCs w:val="20"/>
              </w:rPr>
            </w:pPr>
          </w:p>
        </w:tc>
        <w:tc>
          <w:tcPr>
            <w:tcW w:w="840" w:type="dxa"/>
            <w:gridSpan w:val="2"/>
            <w:tcBorders>
              <w:top w:val="nil"/>
              <w:left w:val="single" w:sz="4" w:space="0" w:color="000000"/>
              <w:bottom w:val="nil"/>
              <w:right w:val="nil"/>
            </w:tcBorders>
            <w:noWrap/>
            <w:vAlign w:val="center"/>
            <w:hideMark/>
          </w:tcPr>
          <w:p w14:paraId="78B33C05"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r>
      <w:tr w:rsidR="00DF529F" w:rsidRPr="00DF529F" w14:paraId="1E44AB73" w14:textId="77777777" w:rsidTr="00DF529F">
        <w:trPr>
          <w:gridAfter w:val="1"/>
          <w:wAfter w:w="185" w:type="dxa"/>
          <w:trHeight w:val="435"/>
        </w:trPr>
        <w:tc>
          <w:tcPr>
            <w:tcW w:w="207" w:type="dxa"/>
            <w:tcBorders>
              <w:top w:val="nil"/>
              <w:left w:val="single" w:sz="4" w:space="0" w:color="000000"/>
              <w:bottom w:val="nil"/>
              <w:right w:val="nil"/>
            </w:tcBorders>
            <w:noWrap/>
            <w:vAlign w:val="center"/>
            <w:hideMark/>
          </w:tcPr>
          <w:p w14:paraId="51F1F74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nil"/>
              <w:right w:val="nil"/>
            </w:tcBorders>
            <w:noWrap/>
            <w:vAlign w:val="center"/>
            <w:hideMark/>
          </w:tcPr>
          <w:p w14:paraId="4AA7931D" w14:textId="77777777" w:rsidR="00DF529F" w:rsidRPr="00DF529F" w:rsidRDefault="00DF529F" w:rsidP="00DF529F">
            <w:pPr>
              <w:rPr>
                <w:rFonts w:ascii="Arial CE" w:hAnsi="Arial CE" w:cs="Arial CE"/>
                <w:sz w:val="16"/>
                <w:szCs w:val="16"/>
              </w:rPr>
            </w:pPr>
          </w:p>
        </w:tc>
        <w:tc>
          <w:tcPr>
            <w:tcW w:w="478" w:type="dxa"/>
            <w:gridSpan w:val="2"/>
            <w:tcBorders>
              <w:top w:val="nil"/>
              <w:left w:val="nil"/>
              <w:bottom w:val="nil"/>
              <w:right w:val="nil"/>
            </w:tcBorders>
            <w:noWrap/>
            <w:vAlign w:val="center"/>
            <w:hideMark/>
          </w:tcPr>
          <w:p w14:paraId="19C3AE35" w14:textId="77777777" w:rsidR="00DF529F" w:rsidRPr="00DF529F" w:rsidRDefault="00DF529F" w:rsidP="00DF529F">
            <w:pPr>
              <w:rPr>
                <w:sz w:val="20"/>
                <w:szCs w:val="20"/>
              </w:rPr>
            </w:pPr>
          </w:p>
        </w:tc>
        <w:tc>
          <w:tcPr>
            <w:tcW w:w="1540" w:type="dxa"/>
            <w:gridSpan w:val="2"/>
            <w:tcBorders>
              <w:top w:val="nil"/>
              <w:left w:val="nil"/>
              <w:bottom w:val="nil"/>
              <w:right w:val="nil"/>
            </w:tcBorders>
            <w:noWrap/>
            <w:vAlign w:val="center"/>
            <w:hideMark/>
          </w:tcPr>
          <w:p w14:paraId="02FEE599" w14:textId="77777777" w:rsidR="00DF529F" w:rsidRPr="00DF529F" w:rsidRDefault="00DF529F" w:rsidP="00DF529F">
            <w:pPr>
              <w:rPr>
                <w:sz w:val="20"/>
                <w:szCs w:val="20"/>
              </w:rPr>
            </w:pPr>
          </w:p>
        </w:tc>
        <w:tc>
          <w:tcPr>
            <w:tcW w:w="4580" w:type="dxa"/>
            <w:gridSpan w:val="2"/>
            <w:tcBorders>
              <w:top w:val="nil"/>
              <w:left w:val="nil"/>
              <w:bottom w:val="nil"/>
              <w:right w:val="nil"/>
            </w:tcBorders>
            <w:noWrap/>
            <w:vAlign w:val="center"/>
            <w:hideMark/>
          </w:tcPr>
          <w:p w14:paraId="07BAD6DB" w14:textId="77777777" w:rsidR="00DF529F" w:rsidRPr="00DF529F" w:rsidRDefault="00DF529F" w:rsidP="00DF529F">
            <w:pPr>
              <w:rPr>
                <w:sz w:val="20"/>
                <w:szCs w:val="20"/>
              </w:rPr>
            </w:pPr>
          </w:p>
        </w:tc>
        <w:tc>
          <w:tcPr>
            <w:tcW w:w="680" w:type="dxa"/>
            <w:gridSpan w:val="2"/>
            <w:tcBorders>
              <w:top w:val="nil"/>
              <w:left w:val="nil"/>
              <w:bottom w:val="nil"/>
              <w:right w:val="nil"/>
            </w:tcBorders>
            <w:noWrap/>
            <w:vAlign w:val="center"/>
            <w:hideMark/>
          </w:tcPr>
          <w:p w14:paraId="25D152D9" w14:textId="77777777" w:rsidR="00DF529F" w:rsidRPr="00DF529F" w:rsidRDefault="00DF529F" w:rsidP="00DF529F">
            <w:pPr>
              <w:rPr>
                <w:sz w:val="20"/>
                <w:szCs w:val="20"/>
              </w:rPr>
            </w:pPr>
          </w:p>
        </w:tc>
        <w:tc>
          <w:tcPr>
            <w:tcW w:w="1260" w:type="dxa"/>
            <w:gridSpan w:val="2"/>
            <w:tcBorders>
              <w:top w:val="nil"/>
              <w:left w:val="nil"/>
              <w:bottom w:val="nil"/>
              <w:right w:val="nil"/>
            </w:tcBorders>
            <w:noWrap/>
            <w:vAlign w:val="center"/>
            <w:hideMark/>
          </w:tcPr>
          <w:p w14:paraId="6A641DA5" w14:textId="77777777" w:rsidR="00DF529F" w:rsidRPr="00DF529F" w:rsidRDefault="00DF529F" w:rsidP="00DF529F">
            <w:pPr>
              <w:rPr>
                <w:sz w:val="20"/>
                <w:szCs w:val="20"/>
              </w:rPr>
            </w:pPr>
          </w:p>
        </w:tc>
        <w:tc>
          <w:tcPr>
            <w:tcW w:w="1420" w:type="dxa"/>
            <w:gridSpan w:val="2"/>
            <w:tcBorders>
              <w:top w:val="nil"/>
              <w:left w:val="nil"/>
              <w:bottom w:val="nil"/>
              <w:right w:val="nil"/>
            </w:tcBorders>
            <w:noWrap/>
            <w:vAlign w:val="center"/>
            <w:hideMark/>
          </w:tcPr>
          <w:p w14:paraId="1DD23732"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249C38B5" w14:textId="77777777" w:rsidR="00DF529F" w:rsidRPr="00DF529F" w:rsidRDefault="00DF529F" w:rsidP="00DF529F">
            <w:pPr>
              <w:rPr>
                <w:sz w:val="20"/>
                <w:szCs w:val="20"/>
              </w:rPr>
            </w:pPr>
          </w:p>
        </w:tc>
        <w:tc>
          <w:tcPr>
            <w:tcW w:w="2020" w:type="dxa"/>
            <w:gridSpan w:val="2"/>
            <w:tcBorders>
              <w:top w:val="nil"/>
              <w:left w:val="nil"/>
              <w:bottom w:val="nil"/>
              <w:right w:val="nil"/>
            </w:tcBorders>
            <w:noWrap/>
            <w:vAlign w:val="center"/>
            <w:hideMark/>
          </w:tcPr>
          <w:p w14:paraId="18382C6E" w14:textId="77777777" w:rsidR="00DF529F" w:rsidRPr="00DF529F" w:rsidRDefault="00DF529F" w:rsidP="00DF529F">
            <w:pPr>
              <w:rPr>
                <w:sz w:val="20"/>
                <w:szCs w:val="20"/>
              </w:rPr>
            </w:pPr>
          </w:p>
        </w:tc>
        <w:tc>
          <w:tcPr>
            <w:tcW w:w="840" w:type="dxa"/>
            <w:gridSpan w:val="2"/>
            <w:tcBorders>
              <w:top w:val="nil"/>
              <w:left w:val="single" w:sz="4" w:space="0" w:color="000000"/>
              <w:bottom w:val="nil"/>
              <w:right w:val="nil"/>
            </w:tcBorders>
            <w:noWrap/>
            <w:vAlign w:val="center"/>
            <w:hideMark/>
          </w:tcPr>
          <w:p w14:paraId="3E0D460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4049DF8" w14:textId="77777777" w:rsidTr="00DF529F">
        <w:trPr>
          <w:gridAfter w:val="1"/>
          <w:wAfter w:w="185" w:type="dxa"/>
          <w:trHeight w:val="139"/>
        </w:trPr>
        <w:tc>
          <w:tcPr>
            <w:tcW w:w="207" w:type="dxa"/>
            <w:tcBorders>
              <w:top w:val="nil"/>
              <w:left w:val="single" w:sz="4" w:space="0" w:color="000000"/>
              <w:bottom w:val="single" w:sz="4" w:space="0" w:color="000000"/>
              <w:right w:val="nil"/>
            </w:tcBorders>
            <w:noWrap/>
            <w:vAlign w:val="center"/>
            <w:hideMark/>
          </w:tcPr>
          <w:p w14:paraId="4B722EF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gridSpan w:val="2"/>
            <w:tcBorders>
              <w:top w:val="nil"/>
              <w:left w:val="nil"/>
              <w:bottom w:val="single" w:sz="4" w:space="0" w:color="000000"/>
              <w:right w:val="nil"/>
            </w:tcBorders>
            <w:noWrap/>
            <w:vAlign w:val="center"/>
            <w:hideMark/>
          </w:tcPr>
          <w:p w14:paraId="7681CCC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78" w:type="dxa"/>
            <w:gridSpan w:val="2"/>
            <w:tcBorders>
              <w:top w:val="nil"/>
              <w:left w:val="nil"/>
              <w:bottom w:val="single" w:sz="4" w:space="0" w:color="000000"/>
              <w:right w:val="nil"/>
            </w:tcBorders>
            <w:noWrap/>
            <w:vAlign w:val="center"/>
            <w:hideMark/>
          </w:tcPr>
          <w:p w14:paraId="6C997D2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gridSpan w:val="2"/>
            <w:tcBorders>
              <w:top w:val="nil"/>
              <w:left w:val="nil"/>
              <w:bottom w:val="single" w:sz="4" w:space="0" w:color="000000"/>
              <w:right w:val="nil"/>
            </w:tcBorders>
            <w:noWrap/>
            <w:vAlign w:val="center"/>
            <w:hideMark/>
          </w:tcPr>
          <w:p w14:paraId="576233A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gridSpan w:val="2"/>
            <w:tcBorders>
              <w:top w:val="nil"/>
              <w:left w:val="nil"/>
              <w:bottom w:val="single" w:sz="4" w:space="0" w:color="000000"/>
              <w:right w:val="nil"/>
            </w:tcBorders>
            <w:noWrap/>
            <w:vAlign w:val="center"/>
            <w:hideMark/>
          </w:tcPr>
          <w:p w14:paraId="6D637CD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gridSpan w:val="2"/>
            <w:tcBorders>
              <w:top w:val="nil"/>
              <w:left w:val="nil"/>
              <w:bottom w:val="single" w:sz="4" w:space="0" w:color="000000"/>
              <w:right w:val="nil"/>
            </w:tcBorders>
            <w:noWrap/>
            <w:vAlign w:val="center"/>
            <w:hideMark/>
          </w:tcPr>
          <w:p w14:paraId="1CB8CCF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gridSpan w:val="2"/>
            <w:tcBorders>
              <w:top w:val="nil"/>
              <w:left w:val="nil"/>
              <w:bottom w:val="single" w:sz="4" w:space="0" w:color="000000"/>
              <w:right w:val="nil"/>
            </w:tcBorders>
            <w:noWrap/>
            <w:vAlign w:val="center"/>
            <w:hideMark/>
          </w:tcPr>
          <w:p w14:paraId="789B4A8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gridSpan w:val="2"/>
            <w:tcBorders>
              <w:top w:val="nil"/>
              <w:left w:val="nil"/>
              <w:bottom w:val="single" w:sz="4" w:space="0" w:color="000000"/>
              <w:right w:val="nil"/>
            </w:tcBorders>
            <w:noWrap/>
            <w:vAlign w:val="center"/>
            <w:hideMark/>
          </w:tcPr>
          <w:p w14:paraId="788755D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nil"/>
              <w:left w:val="nil"/>
              <w:bottom w:val="single" w:sz="4" w:space="0" w:color="000000"/>
              <w:right w:val="nil"/>
            </w:tcBorders>
            <w:noWrap/>
            <w:vAlign w:val="center"/>
            <w:hideMark/>
          </w:tcPr>
          <w:p w14:paraId="7AF40A1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gridSpan w:val="2"/>
            <w:tcBorders>
              <w:top w:val="nil"/>
              <w:left w:val="nil"/>
              <w:bottom w:val="single" w:sz="4" w:space="0" w:color="000000"/>
              <w:right w:val="nil"/>
            </w:tcBorders>
            <w:noWrap/>
            <w:vAlign w:val="center"/>
            <w:hideMark/>
          </w:tcPr>
          <w:p w14:paraId="7F33119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gridSpan w:val="2"/>
            <w:tcBorders>
              <w:top w:val="nil"/>
              <w:left w:val="single" w:sz="4" w:space="0" w:color="000000"/>
              <w:bottom w:val="nil"/>
              <w:right w:val="nil"/>
            </w:tcBorders>
            <w:noWrap/>
            <w:vAlign w:val="center"/>
            <w:hideMark/>
          </w:tcPr>
          <w:p w14:paraId="653742A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bl>
    <w:p w14:paraId="091C7B28" w14:textId="77777777" w:rsidR="006552F3" w:rsidRDefault="006552F3" w:rsidP="00634F94">
      <w:pPr>
        <w:ind w:left="5040"/>
        <w:rPr>
          <w:sz w:val="22"/>
          <w:szCs w:val="22"/>
        </w:rPr>
      </w:pPr>
    </w:p>
    <w:p w14:paraId="29C5C308" w14:textId="77777777" w:rsidR="006552F3" w:rsidRDefault="006552F3" w:rsidP="00634F94">
      <w:pPr>
        <w:ind w:left="5040"/>
        <w:rPr>
          <w:sz w:val="22"/>
          <w:szCs w:val="22"/>
        </w:rPr>
      </w:pPr>
    </w:p>
    <w:tbl>
      <w:tblPr>
        <w:tblW w:w="15425" w:type="dxa"/>
        <w:tblCellMar>
          <w:left w:w="70" w:type="dxa"/>
          <w:right w:w="70" w:type="dxa"/>
        </w:tblCellMar>
        <w:tblLook w:val="04A0" w:firstRow="1" w:lastRow="0" w:firstColumn="1" w:lastColumn="0" w:noHBand="0" w:noVBand="1"/>
      </w:tblPr>
      <w:tblGrid>
        <w:gridCol w:w="207"/>
        <w:gridCol w:w="380"/>
        <w:gridCol w:w="478"/>
        <w:gridCol w:w="1540"/>
        <w:gridCol w:w="4580"/>
        <w:gridCol w:w="680"/>
        <w:gridCol w:w="1260"/>
        <w:gridCol w:w="1420"/>
        <w:gridCol w:w="2020"/>
        <w:gridCol w:w="2020"/>
        <w:gridCol w:w="840"/>
      </w:tblGrid>
      <w:tr w:rsidR="00DF529F" w:rsidRPr="00DF529F" w14:paraId="79D17174" w14:textId="77777777" w:rsidTr="00DF529F">
        <w:trPr>
          <w:trHeight w:val="139"/>
        </w:trPr>
        <w:tc>
          <w:tcPr>
            <w:tcW w:w="207" w:type="dxa"/>
            <w:tcBorders>
              <w:top w:val="single" w:sz="4" w:space="0" w:color="000000"/>
              <w:left w:val="single" w:sz="4" w:space="0" w:color="000000"/>
              <w:bottom w:val="nil"/>
              <w:right w:val="nil"/>
            </w:tcBorders>
            <w:noWrap/>
            <w:vAlign w:val="bottom"/>
            <w:hideMark/>
          </w:tcPr>
          <w:p w14:paraId="031D753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single" w:sz="4" w:space="0" w:color="000000"/>
              <w:left w:val="nil"/>
              <w:bottom w:val="nil"/>
              <w:right w:val="nil"/>
            </w:tcBorders>
            <w:noWrap/>
            <w:vAlign w:val="bottom"/>
            <w:hideMark/>
          </w:tcPr>
          <w:p w14:paraId="1C257AB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78" w:type="dxa"/>
            <w:tcBorders>
              <w:top w:val="single" w:sz="4" w:space="0" w:color="000000"/>
              <w:left w:val="nil"/>
              <w:bottom w:val="nil"/>
              <w:right w:val="nil"/>
            </w:tcBorders>
            <w:noWrap/>
            <w:vAlign w:val="bottom"/>
            <w:hideMark/>
          </w:tcPr>
          <w:p w14:paraId="64E2AFB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tcBorders>
              <w:top w:val="single" w:sz="4" w:space="0" w:color="000000"/>
              <w:left w:val="nil"/>
              <w:bottom w:val="nil"/>
              <w:right w:val="nil"/>
            </w:tcBorders>
            <w:noWrap/>
            <w:vAlign w:val="bottom"/>
            <w:hideMark/>
          </w:tcPr>
          <w:p w14:paraId="677C683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tcBorders>
              <w:top w:val="single" w:sz="4" w:space="0" w:color="000000"/>
              <w:left w:val="nil"/>
              <w:bottom w:val="nil"/>
              <w:right w:val="nil"/>
            </w:tcBorders>
            <w:noWrap/>
            <w:vAlign w:val="bottom"/>
            <w:hideMark/>
          </w:tcPr>
          <w:p w14:paraId="2AB699D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tcBorders>
              <w:top w:val="single" w:sz="4" w:space="0" w:color="000000"/>
              <w:left w:val="nil"/>
              <w:bottom w:val="nil"/>
              <w:right w:val="nil"/>
            </w:tcBorders>
            <w:noWrap/>
            <w:vAlign w:val="bottom"/>
            <w:hideMark/>
          </w:tcPr>
          <w:p w14:paraId="3A3885C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tcBorders>
              <w:top w:val="single" w:sz="4" w:space="0" w:color="000000"/>
              <w:left w:val="nil"/>
              <w:bottom w:val="nil"/>
              <w:right w:val="nil"/>
            </w:tcBorders>
            <w:noWrap/>
            <w:vAlign w:val="bottom"/>
            <w:hideMark/>
          </w:tcPr>
          <w:p w14:paraId="256FFCE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tcBorders>
              <w:top w:val="single" w:sz="4" w:space="0" w:color="000000"/>
              <w:left w:val="nil"/>
              <w:bottom w:val="nil"/>
              <w:right w:val="nil"/>
            </w:tcBorders>
            <w:noWrap/>
            <w:vAlign w:val="bottom"/>
            <w:hideMark/>
          </w:tcPr>
          <w:p w14:paraId="54450D5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781CC48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02AB47C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tcBorders>
              <w:top w:val="nil"/>
              <w:left w:val="single" w:sz="4" w:space="0" w:color="000000"/>
              <w:bottom w:val="nil"/>
              <w:right w:val="nil"/>
            </w:tcBorders>
            <w:noWrap/>
            <w:vAlign w:val="bottom"/>
            <w:hideMark/>
          </w:tcPr>
          <w:p w14:paraId="7FEE737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1B4DAF8" w14:textId="77777777" w:rsidTr="00DF529F">
        <w:trPr>
          <w:trHeight w:val="499"/>
        </w:trPr>
        <w:tc>
          <w:tcPr>
            <w:tcW w:w="207" w:type="dxa"/>
            <w:tcBorders>
              <w:top w:val="nil"/>
              <w:left w:val="single" w:sz="4" w:space="0" w:color="000000"/>
              <w:bottom w:val="nil"/>
              <w:right w:val="nil"/>
            </w:tcBorders>
            <w:noWrap/>
            <w:vAlign w:val="bottom"/>
            <w:hideMark/>
          </w:tcPr>
          <w:p w14:paraId="72FA676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0B5DA26D" w14:textId="77777777" w:rsidR="00DF529F" w:rsidRPr="00DF529F" w:rsidRDefault="00DF529F" w:rsidP="00DF529F">
            <w:pPr>
              <w:rPr>
                <w:rFonts w:ascii="Arial CE" w:hAnsi="Arial CE" w:cs="Arial CE"/>
                <w:sz w:val="16"/>
                <w:szCs w:val="16"/>
              </w:rPr>
            </w:pPr>
          </w:p>
        </w:tc>
        <w:tc>
          <w:tcPr>
            <w:tcW w:w="6598" w:type="dxa"/>
            <w:gridSpan w:val="3"/>
            <w:tcBorders>
              <w:top w:val="nil"/>
              <w:left w:val="nil"/>
              <w:bottom w:val="nil"/>
              <w:right w:val="nil"/>
            </w:tcBorders>
            <w:noWrap/>
            <w:vAlign w:val="center"/>
            <w:hideMark/>
          </w:tcPr>
          <w:p w14:paraId="222CF881" w14:textId="77777777" w:rsidR="00DF529F" w:rsidRPr="00DF529F" w:rsidRDefault="00DF529F" w:rsidP="00DF529F">
            <w:pPr>
              <w:rPr>
                <w:rFonts w:ascii="Arial CE" w:hAnsi="Arial CE" w:cs="Arial CE"/>
                <w:b/>
                <w:bCs/>
                <w:sz w:val="28"/>
                <w:szCs w:val="28"/>
              </w:rPr>
            </w:pPr>
            <w:r w:rsidRPr="00DF529F">
              <w:rPr>
                <w:rFonts w:ascii="Arial CE" w:hAnsi="Arial CE" w:cs="Arial CE"/>
                <w:b/>
                <w:bCs/>
                <w:sz w:val="28"/>
                <w:szCs w:val="28"/>
              </w:rPr>
              <w:t>KRYCÍ LIST SOUPISU PRACÍ</w:t>
            </w:r>
          </w:p>
        </w:tc>
        <w:tc>
          <w:tcPr>
            <w:tcW w:w="680" w:type="dxa"/>
            <w:tcBorders>
              <w:top w:val="nil"/>
              <w:left w:val="nil"/>
              <w:bottom w:val="nil"/>
              <w:right w:val="nil"/>
            </w:tcBorders>
            <w:noWrap/>
            <w:vAlign w:val="bottom"/>
            <w:hideMark/>
          </w:tcPr>
          <w:p w14:paraId="32463C97" w14:textId="77777777" w:rsidR="00DF529F" w:rsidRPr="00DF529F" w:rsidRDefault="00DF529F" w:rsidP="00DF529F">
            <w:pPr>
              <w:rPr>
                <w:rFonts w:ascii="Arial CE" w:hAnsi="Arial CE" w:cs="Arial CE"/>
                <w:b/>
                <w:bCs/>
                <w:sz w:val="28"/>
                <w:szCs w:val="28"/>
              </w:rPr>
            </w:pPr>
          </w:p>
        </w:tc>
        <w:tc>
          <w:tcPr>
            <w:tcW w:w="1260" w:type="dxa"/>
            <w:tcBorders>
              <w:top w:val="nil"/>
              <w:left w:val="nil"/>
              <w:bottom w:val="nil"/>
              <w:right w:val="nil"/>
            </w:tcBorders>
            <w:noWrap/>
            <w:vAlign w:val="bottom"/>
            <w:hideMark/>
          </w:tcPr>
          <w:p w14:paraId="4B8F2A85"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4E5F1CF6"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31E6F1BE"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03D4E0D7"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18C2514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00A9712" w14:textId="77777777" w:rsidTr="00DF529F">
        <w:trPr>
          <w:trHeight w:val="139"/>
        </w:trPr>
        <w:tc>
          <w:tcPr>
            <w:tcW w:w="207" w:type="dxa"/>
            <w:tcBorders>
              <w:top w:val="nil"/>
              <w:left w:val="single" w:sz="4" w:space="0" w:color="000000"/>
              <w:bottom w:val="nil"/>
              <w:right w:val="nil"/>
            </w:tcBorders>
            <w:noWrap/>
            <w:vAlign w:val="bottom"/>
            <w:hideMark/>
          </w:tcPr>
          <w:p w14:paraId="4241558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5F7BECFE"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303FC642"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19A5A0BB"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0213D5BE"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4DFB8927"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45C980AD"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5E5A3FB8"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474B4BA3"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2EA1853B"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0580FA2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BE5F411" w14:textId="77777777" w:rsidTr="00DF529F">
        <w:trPr>
          <w:trHeight w:val="240"/>
        </w:trPr>
        <w:tc>
          <w:tcPr>
            <w:tcW w:w="207" w:type="dxa"/>
            <w:tcBorders>
              <w:top w:val="nil"/>
              <w:left w:val="single" w:sz="4" w:space="0" w:color="000000"/>
              <w:bottom w:val="nil"/>
              <w:right w:val="nil"/>
            </w:tcBorders>
            <w:noWrap/>
            <w:vAlign w:val="bottom"/>
            <w:hideMark/>
          </w:tcPr>
          <w:p w14:paraId="715257A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7EF92111"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367677FF"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Stavba:</w:t>
            </w:r>
          </w:p>
        </w:tc>
        <w:tc>
          <w:tcPr>
            <w:tcW w:w="4580" w:type="dxa"/>
            <w:tcBorders>
              <w:top w:val="nil"/>
              <w:left w:val="nil"/>
              <w:bottom w:val="nil"/>
              <w:right w:val="nil"/>
            </w:tcBorders>
            <w:noWrap/>
            <w:vAlign w:val="bottom"/>
            <w:hideMark/>
          </w:tcPr>
          <w:p w14:paraId="79E63DFC" w14:textId="77777777" w:rsidR="00DF529F" w:rsidRPr="00DF529F" w:rsidRDefault="00DF529F" w:rsidP="00DF529F">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10E4F046"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39E26D7E"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3E8F603A"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1D6B68AA"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3C9B0232"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21B01A1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B42D9D6" w14:textId="77777777" w:rsidTr="00DF529F">
        <w:trPr>
          <w:trHeight w:val="330"/>
        </w:trPr>
        <w:tc>
          <w:tcPr>
            <w:tcW w:w="207" w:type="dxa"/>
            <w:tcBorders>
              <w:top w:val="nil"/>
              <w:left w:val="single" w:sz="4" w:space="0" w:color="000000"/>
              <w:bottom w:val="nil"/>
              <w:right w:val="nil"/>
            </w:tcBorders>
            <w:noWrap/>
            <w:vAlign w:val="bottom"/>
            <w:hideMark/>
          </w:tcPr>
          <w:p w14:paraId="3FD118D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53B33398"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1CCF243D" w14:textId="77777777" w:rsidR="00DF529F" w:rsidRPr="00DF529F" w:rsidRDefault="00DF529F" w:rsidP="00DF529F">
            <w:pPr>
              <w:rPr>
                <w:sz w:val="20"/>
                <w:szCs w:val="20"/>
              </w:rPr>
            </w:pPr>
          </w:p>
        </w:tc>
        <w:tc>
          <w:tcPr>
            <w:tcW w:w="8060" w:type="dxa"/>
            <w:gridSpan w:val="4"/>
            <w:tcBorders>
              <w:top w:val="nil"/>
              <w:left w:val="nil"/>
              <w:bottom w:val="nil"/>
              <w:right w:val="nil"/>
            </w:tcBorders>
            <w:vAlign w:val="center"/>
            <w:hideMark/>
          </w:tcPr>
          <w:p w14:paraId="51ADFFB7" w14:textId="77777777" w:rsidR="00DF529F" w:rsidRPr="00DF529F" w:rsidRDefault="00DF529F" w:rsidP="00DF529F">
            <w:pPr>
              <w:rPr>
                <w:rFonts w:ascii="Arial CE" w:hAnsi="Arial CE" w:cs="Arial CE"/>
                <w:color w:val="969696"/>
                <w:sz w:val="20"/>
                <w:szCs w:val="20"/>
              </w:rPr>
            </w:pPr>
            <w:proofErr w:type="spellStart"/>
            <w:r w:rsidRPr="00DF529F">
              <w:rPr>
                <w:rFonts w:ascii="Arial CE" w:hAnsi="Arial CE" w:cs="Arial CE"/>
                <w:color w:val="969696"/>
                <w:sz w:val="20"/>
                <w:szCs w:val="20"/>
              </w:rPr>
              <w:t>Central</w:t>
            </w:r>
            <w:proofErr w:type="spellEnd"/>
            <w:r w:rsidRPr="00DF529F">
              <w:rPr>
                <w:rFonts w:ascii="Arial CE" w:hAnsi="Arial CE" w:cs="Arial CE"/>
                <w:color w:val="969696"/>
                <w:sz w:val="20"/>
                <w:szCs w:val="20"/>
              </w:rPr>
              <w:t xml:space="preserve"> park Vajgar</w:t>
            </w:r>
          </w:p>
        </w:tc>
        <w:tc>
          <w:tcPr>
            <w:tcW w:w="1420" w:type="dxa"/>
            <w:tcBorders>
              <w:top w:val="nil"/>
              <w:left w:val="nil"/>
              <w:bottom w:val="nil"/>
              <w:right w:val="nil"/>
            </w:tcBorders>
            <w:noWrap/>
            <w:vAlign w:val="bottom"/>
            <w:hideMark/>
          </w:tcPr>
          <w:p w14:paraId="1B37FB3B" w14:textId="77777777" w:rsidR="00DF529F" w:rsidRPr="00DF529F" w:rsidRDefault="00DF529F" w:rsidP="00DF529F">
            <w:pPr>
              <w:rPr>
                <w:rFonts w:ascii="Arial CE" w:hAnsi="Arial CE" w:cs="Arial CE"/>
                <w:color w:val="969696"/>
                <w:sz w:val="20"/>
                <w:szCs w:val="20"/>
              </w:rPr>
            </w:pPr>
          </w:p>
        </w:tc>
        <w:tc>
          <w:tcPr>
            <w:tcW w:w="2020" w:type="dxa"/>
            <w:tcBorders>
              <w:top w:val="nil"/>
              <w:left w:val="nil"/>
              <w:bottom w:val="nil"/>
              <w:right w:val="nil"/>
            </w:tcBorders>
            <w:noWrap/>
            <w:vAlign w:val="bottom"/>
            <w:hideMark/>
          </w:tcPr>
          <w:p w14:paraId="4DADC18D"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1DE72421"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4761BAA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8D9CC4F" w14:textId="77777777" w:rsidTr="00DF529F">
        <w:trPr>
          <w:trHeight w:val="240"/>
        </w:trPr>
        <w:tc>
          <w:tcPr>
            <w:tcW w:w="207" w:type="dxa"/>
            <w:tcBorders>
              <w:top w:val="nil"/>
              <w:left w:val="single" w:sz="4" w:space="0" w:color="000000"/>
              <w:bottom w:val="nil"/>
              <w:right w:val="nil"/>
            </w:tcBorders>
            <w:noWrap/>
            <w:vAlign w:val="bottom"/>
            <w:hideMark/>
          </w:tcPr>
          <w:p w14:paraId="1EABA48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39D4D62B"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35290FC1"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Objekt:</w:t>
            </w:r>
          </w:p>
        </w:tc>
        <w:tc>
          <w:tcPr>
            <w:tcW w:w="4580" w:type="dxa"/>
            <w:tcBorders>
              <w:top w:val="nil"/>
              <w:left w:val="nil"/>
              <w:bottom w:val="nil"/>
              <w:right w:val="nil"/>
            </w:tcBorders>
            <w:noWrap/>
            <w:vAlign w:val="bottom"/>
            <w:hideMark/>
          </w:tcPr>
          <w:p w14:paraId="034E3AAE" w14:textId="77777777" w:rsidR="00DF529F" w:rsidRPr="00DF529F" w:rsidRDefault="00DF529F" w:rsidP="00DF529F">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6B2DD756"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58AAEBF0"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302A441C"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6083AB8E"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36594812"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1A2E9A1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E7ABA5C" w14:textId="77777777" w:rsidTr="00DF529F">
        <w:trPr>
          <w:trHeight w:val="330"/>
        </w:trPr>
        <w:tc>
          <w:tcPr>
            <w:tcW w:w="207" w:type="dxa"/>
            <w:tcBorders>
              <w:top w:val="nil"/>
              <w:left w:val="single" w:sz="4" w:space="0" w:color="000000"/>
              <w:bottom w:val="nil"/>
              <w:right w:val="nil"/>
            </w:tcBorders>
            <w:noWrap/>
            <w:vAlign w:val="center"/>
            <w:hideMark/>
          </w:tcPr>
          <w:p w14:paraId="267F9A6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08539254"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09214E60" w14:textId="77777777" w:rsidR="00DF529F" w:rsidRPr="00DF529F" w:rsidRDefault="00DF529F" w:rsidP="00DF529F">
            <w:pPr>
              <w:rPr>
                <w:sz w:val="20"/>
                <w:szCs w:val="20"/>
              </w:rPr>
            </w:pPr>
          </w:p>
        </w:tc>
        <w:tc>
          <w:tcPr>
            <w:tcW w:w="8060" w:type="dxa"/>
            <w:gridSpan w:val="4"/>
            <w:tcBorders>
              <w:top w:val="nil"/>
              <w:left w:val="nil"/>
              <w:bottom w:val="nil"/>
              <w:right w:val="nil"/>
            </w:tcBorders>
            <w:vAlign w:val="center"/>
            <w:hideMark/>
          </w:tcPr>
          <w:p w14:paraId="5DC872A5"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SO 02 - Úpravy parkovací plochy a parteru při poliklinice</w:t>
            </w:r>
          </w:p>
        </w:tc>
        <w:tc>
          <w:tcPr>
            <w:tcW w:w="1420" w:type="dxa"/>
            <w:tcBorders>
              <w:top w:val="nil"/>
              <w:left w:val="nil"/>
              <w:bottom w:val="nil"/>
              <w:right w:val="nil"/>
            </w:tcBorders>
            <w:noWrap/>
            <w:vAlign w:val="center"/>
            <w:hideMark/>
          </w:tcPr>
          <w:p w14:paraId="6DE2FF80" w14:textId="77777777" w:rsidR="00DF529F" w:rsidRPr="00DF529F" w:rsidRDefault="00DF529F" w:rsidP="00DF529F">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3870D05B"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5AF5FA77"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2996850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CD3391A" w14:textId="77777777" w:rsidTr="00DF529F">
        <w:trPr>
          <w:trHeight w:val="240"/>
        </w:trPr>
        <w:tc>
          <w:tcPr>
            <w:tcW w:w="207" w:type="dxa"/>
            <w:tcBorders>
              <w:top w:val="nil"/>
              <w:left w:val="single" w:sz="4" w:space="0" w:color="000000"/>
              <w:bottom w:val="nil"/>
              <w:right w:val="nil"/>
            </w:tcBorders>
            <w:noWrap/>
            <w:vAlign w:val="center"/>
            <w:hideMark/>
          </w:tcPr>
          <w:p w14:paraId="154C1A3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23966BB3"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5CAE82F3"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Soupis:</w:t>
            </w:r>
          </w:p>
        </w:tc>
        <w:tc>
          <w:tcPr>
            <w:tcW w:w="4580" w:type="dxa"/>
            <w:tcBorders>
              <w:top w:val="nil"/>
              <w:left w:val="nil"/>
              <w:bottom w:val="nil"/>
              <w:right w:val="nil"/>
            </w:tcBorders>
            <w:noWrap/>
            <w:vAlign w:val="center"/>
            <w:hideMark/>
          </w:tcPr>
          <w:p w14:paraId="2DE284B6" w14:textId="77777777" w:rsidR="00DF529F" w:rsidRPr="00DF529F" w:rsidRDefault="00DF529F" w:rsidP="00DF529F">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660A0B30"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2A5C1ECF"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2B16B408"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21055FAA"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6633BE8B"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6A21C6C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B0B6BA0" w14:textId="77777777" w:rsidTr="00DF529F">
        <w:trPr>
          <w:trHeight w:val="600"/>
        </w:trPr>
        <w:tc>
          <w:tcPr>
            <w:tcW w:w="207" w:type="dxa"/>
            <w:tcBorders>
              <w:top w:val="nil"/>
              <w:left w:val="single" w:sz="4" w:space="0" w:color="000000"/>
              <w:bottom w:val="nil"/>
              <w:right w:val="nil"/>
            </w:tcBorders>
            <w:noWrap/>
            <w:vAlign w:val="center"/>
            <w:hideMark/>
          </w:tcPr>
          <w:p w14:paraId="3E42638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13F0032A"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79B617AE" w14:textId="77777777" w:rsidR="00DF529F" w:rsidRPr="00DF529F" w:rsidRDefault="00DF529F" w:rsidP="00DF529F">
            <w:pPr>
              <w:rPr>
                <w:sz w:val="20"/>
                <w:szCs w:val="20"/>
              </w:rPr>
            </w:pPr>
          </w:p>
        </w:tc>
        <w:tc>
          <w:tcPr>
            <w:tcW w:w="8060" w:type="dxa"/>
            <w:gridSpan w:val="4"/>
            <w:tcBorders>
              <w:top w:val="nil"/>
              <w:left w:val="nil"/>
              <w:bottom w:val="nil"/>
              <w:right w:val="nil"/>
            </w:tcBorders>
            <w:vAlign w:val="center"/>
            <w:hideMark/>
          </w:tcPr>
          <w:p w14:paraId="59B75B9B" w14:textId="77777777" w:rsidR="00DF529F" w:rsidRPr="00DF529F" w:rsidRDefault="00DF529F" w:rsidP="00DF529F">
            <w:pPr>
              <w:rPr>
                <w:rFonts w:ascii="Arial CE" w:hAnsi="Arial CE" w:cs="Arial CE"/>
                <w:b/>
                <w:bCs/>
                <w:sz w:val="22"/>
                <w:szCs w:val="22"/>
              </w:rPr>
            </w:pPr>
            <w:r w:rsidRPr="00DF529F">
              <w:rPr>
                <w:rFonts w:ascii="Arial CE" w:hAnsi="Arial CE" w:cs="Arial CE"/>
                <w:b/>
                <w:bCs/>
                <w:sz w:val="22"/>
                <w:szCs w:val="22"/>
              </w:rPr>
              <w:t xml:space="preserve">SO 02.3 - Chodníkové plochy při poliklinice, betonová dlažba - </w:t>
            </w:r>
            <w:proofErr w:type="spellStart"/>
            <w:r w:rsidRPr="00DF529F">
              <w:rPr>
                <w:rFonts w:ascii="Arial CE" w:hAnsi="Arial CE" w:cs="Arial CE"/>
                <w:b/>
                <w:bCs/>
                <w:sz w:val="22"/>
                <w:szCs w:val="22"/>
              </w:rPr>
              <w:t>p.č</w:t>
            </w:r>
            <w:proofErr w:type="spellEnd"/>
            <w:r w:rsidRPr="00DF529F">
              <w:rPr>
                <w:rFonts w:ascii="Arial CE" w:hAnsi="Arial CE" w:cs="Arial CE"/>
                <w:b/>
                <w:bCs/>
                <w:sz w:val="22"/>
                <w:szCs w:val="22"/>
              </w:rPr>
              <w:t>. 3890/249</w:t>
            </w:r>
          </w:p>
        </w:tc>
        <w:tc>
          <w:tcPr>
            <w:tcW w:w="1420" w:type="dxa"/>
            <w:tcBorders>
              <w:top w:val="nil"/>
              <w:left w:val="nil"/>
              <w:bottom w:val="nil"/>
              <w:right w:val="nil"/>
            </w:tcBorders>
            <w:noWrap/>
            <w:vAlign w:val="center"/>
            <w:hideMark/>
          </w:tcPr>
          <w:p w14:paraId="6A422AA3" w14:textId="77777777" w:rsidR="00DF529F" w:rsidRPr="00DF529F" w:rsidRDefault="00DF529F" w:rsidP="00DF529F">
            <w:pPr>
              <w:rPr>
                <w:rFonts w:ascii="Arial CE" w:hAnsi="Arial CE" w:cs="Arial CE"/>
                <w:b/>
                <w:bCs/>
                <w:sz w:val="22"/>
                <w:szCs w:val="22"/>
              </w:rPr>
            </w:pPr>
          </w:p>
        </w:tc>
        <w:tc>
          <w:tcPr>
            <w:tcW w:w="2020" w:type="dxa"/>
            <w:tcBorders>
              <w:top w:val="nil"/>
              <w:left w:val="nil"/>
              <w:bottom w:val="nil"/>
              <w:right w:val="nil"/>
            </w:tcBorders>
            <w:noWrap/>
            <w:vAlign w:val="center"/>
            <w:hideMark/>
          </w:tcPr>
          <w:p w14:paraId="076AAD8C"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229090C7"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1F0EEF9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9AE9FCB" w14:textId="77777777" w:rsidTr="00DF529F">
        <w:trPr>
          <w:trHeight w:val="225"/>
        </w:trPr>
        <w:tc>
          <w:tcPr>
            <w:tcW w:w="207" w:type="dxa"/>
            <w:tcBorders>
              <w:top w:val="nil"/>
              <w:left w:val="single" w:sz="4" w:space="0" w:color="000000"/>
              <w:bottom w:val="nil"/>
              <w:right w:val="nil"/>
            </w:tcBorders>
            <w:noWrap/>
            <w:vAlign w:val="center"/>
            <w:hideMark/>
          </w:tcPr>
          <w:p w14:paraId="202C89D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67B06666"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755555D5"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65CAB31B"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2C45EDD9"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11C26BE9"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6AB28775"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5E038E16"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496EC220"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391A2130"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3A7806E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2E09A52" w14:textId="77777777" w:rsidTr="00DF529F">
        <w:trPr>
          <w:trHeight w:val="240"/>
        </w:trPr>
        <w:tc>
          <w:tcPr>
            <w:tcW w:w="207" w:type="dxa"/>
            <w:tcBorders>
              <w:top w:val="nil"/>
              <w:left w:val="single" w:sz="4" w:space="0" w:color="000000"/>
              <w:bottom w:val="nil"/>
              <w:right w:val="nil"/>
            </w:tcBorders>
            <w:noWrap/>
            <w:vAlign w:val="center"/>
            <w:hideMark/>
          </w:tcPr>
          <w:p w14:paraId="2B35059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2C243957"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4B87D06"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KSO:</w:t>
            </w:r>
          </w:p>
        </w:tc>
        <w:tc>
          <w:tcPr>
            <w:tcW w:w="4580" w:type="dxa"/>
            <w:tcBorders>
              <w:top w:val="nil"/>
              <w:left w:val="nil"/>
              <w:bottom w:val="nil"/>
              <w:right w:val="nil"/>
            </w:tcBorders>
            <w:noWrap/>
            <w:vAlign w:val="center"/>
            <w:hideMark/>
          </w:tcPr>
          <w:p w14:paraId="34A10E6C"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823</w:t>
            </w:r>
          </w:p>
        </w:tc>
        <w:tc>
          <w:tcPr>
            <w:tcW w:w="680" w:type="dxa"/>
            <w:tcBorders>
              <w:top w:val="nil"/>
              <w:left w:val="nil"/>
              <w:bottom w:val="nil"/>
              <w:right w:val="nil"/>
            </w:tcBorders>
            <w:noWrap/>
            <w:vAlign w:val="center"/>
            <w:hideMark/>
          </w:tcPr>
          <w:p w14:paraId="21B30467" w14:textId="77777777" w:rsidR="00DF529F" w:rsidRPr="00DF529F" w:rsidRDefault="00DF529F" w:rsidP="00DF529F">
            <w:pPr>
              <w:rPr>
                <w:rFonts w:ascii="Arial CE" w:hAnsi="Arial CE" w:cs="Arial CE"/>
                <w:sz w:val="20"/>
                <w:szCs w:val="20"/>
              </w:rPr>
            </w:pPr>
          </w:p>
        </w:tc>
        <w:tc>
          <w:tcPr>
            <w:tcW w:w="1260" w:type="dxa"/>
            <w:tcBorders>
              <w:top w:val="nil"/>
              <w:left w:val="nil"/>
              <w:bottom w:val="nil"/>
              <w:right w:val="nil"/>
            </w:tcBorders>
            <w:noWrap/>
            <w:vAlign w:val="center"/>
            <w:hideMark/>
          </w:tcPr>
          <w:p w14:paraId="6BBC9B9D"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3DAAB8B7"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CC-CZ:</w:t>
            </w:r>
          </w:p>
        </w:tc>
        <w:tc>
          <w:tcPr>
            <w:tcW w:w="2020" w:type="dxa"/>
            <w:tcBorders>
              <w:top w:val="nil"/>
              <w:left w:val="nil"/>
              <w:bottom w:val="nil"/>
              <w:right w:val="nil"/>
            </w:tcBorders>
            <w:noWrap/>
            <w:vAlign w:val="center"/>
            <w:hideMark/>
          </w:tcPr>
          <w:p w14:paraId="597D26DC" w14:textId="77777777" w:rsidR="00DF529F" w:rsidRPr="00DF529F" w:rsidRDefault="00DF529F" w:rsidP="00DF529F">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3148B2B8"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4CFD0CC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3A4B0C5" w14:textId="77777777" w:rsidTr="00DF529F">
        <w:trPr>
          <w:trHeight w:val="240"/>
        </w:trPr>
        <w:tc>
          <w:tcPr>
            <w:tcW w:w="207" w:type="dxa"/>
            <w:tcBorders>
              <w:top w:val="nil"/>
              <w:left w:val="single" w:sz="4" w:space="0" w:color="000000"/>
              <w:bottom w:val="nil"/>
              <w:right w:val="nil"/>
            </w:tcBorders>
            <w:noWrap/>
            <w:vAlign w:val="center"/>
            <w:hideMark/>
          </w:tcPr>
          <w:p w14:paraId="1D8CF5B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43BB0A41"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79852FDC"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Místo:</w:t>
            </w:r>
          </w:p>
        </w:tc>
        <w:tc>
          <w:tcPr>
            <w:tcW w:w="4580" w:type="dxa"/>
            <w:tcBorders>
              <w:top w:val="nil"/>
              <w:left w:val="nil"/>
              <w:bottom w:val="nil"/>
              <w:right w:val="nil"/>
            </w:tcBorders>
            <w:noWrap/>
            <w:vAlign w:val="center"/>
            <w:hideMark/>
          </w:tcPr>
          <w:p w14:paraId="0589F95F"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19305B1A" w14:textId="77777777" w:rsidR="00DF529F" w:rsidRPr="00DF529F" w:rsidRDefault="00DF529F" w:rsidP="00DF529F">
            <w:pPr>
              <w:rPr>
                <w:rFonts w:ascii="Arial CE" w:hAnsi="Arial CE" w:cs="Arial CE"/>
                <w:sz w:val="20"/>
                <w:szCs w:val="20"/>
              </w:rPr>
            </w:pPr>
          </w:p>
        </w:tc>
        <w:tc>
          <w:tcPr>
            <w:tcW w:w="1260" w:type="dxa"/>
            <w:tcBorders>
              <w:top w:val="nil"/>
              <w:left w:val="nil"/>
              <w:bottom w:val="nil"/>
              <w:right w:val="nil"/>
            </w:tcBorders>
            <w:noWrap/>
            <w:vAlign w:val="center"/>
            <w:hideMark/>
          </w:tcPr>
          <w:p w14:paraId="6F23A0A7"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44D706F3"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083281DB"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01.02.2025</w:t>
            </w:r>
          </w:p>
        </w:tc>
        <w:tc>
          <w:tcPr>
            <w:tcW w:w="2020" w:type="dxa"/>
            <w:tcBorders>
              <w:top w:val="nil"/>
              <w:left w:val="nil"/>
              <w:bottom w:val="nil"/>
              <w:right w:val="nil"/>
            </w:tcBorders>
            <w:noWrap/>
            <w:vAlign w:val="center"/>
            <w:hideMark/>
          </w:tcPr>
          <w:p w14:paraId="14AC5F6A" w14:textId="77777777" w:rsidR="00DF529F" w:rsidRPr="00DF529F" w:rsidRDefault="00DF529F" w:rsidP="00DF529F">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33D5297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615D317" w14:textId="77777777" w:rsidTr="00DF529F">
        <w:trPr>
          <w:trHeight w:val="218"/>
        </w:trPr>
        <w:tc>
          <w:tcPr>
            <w:tcW w:w="207" w:type="dxa"/>
            <w:tcBorders>
              <w:top w:val="nil"/>
              <w:left w:val="single" w:sz="4" w:space="0" w:color="000000"/>
              <w:bottom w:val="nil"/>
              <w:right w:val="nil"/>
            </w:tcBorders>
            <w:noWrap/>
            <w:vAlign w:val="center"/>
            <w:hideMark/>
          </w:tcPr>
          <w:p w14:paraId="301E36A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12248522"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1E142D9D"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0726A5B9"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70B05AD5"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38999929"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7795966E"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40B8E050"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0F823BB3"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12390551"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308DAC4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7BFB0E9" w14:textId="77777777" w:rsidTr="00DF529F">
        <w:trPr>
          <w:trHeight w:val="240"/>
        </w:trPr>
        <w:tc>
          <w:tcPr>
            <w:tcW w:w="207" w:type="dxa"/>
            <w:tcBorders>
              <w:top w:val="nil"/>
              <w:left w:val="single" w:sz="4" w:space="0" w:color="000000"/>
              <w:bottom w:val="nil"/>
              <w:right w:val="nil"/>
            </w:tcBorders>
            <w:noWrap/>
            <w:vAlign w:val="center"/>
            <w:hideMark/>
          </w:tcPr>
          <w:p w14:paraId="4E4FE9E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6ACD26DF"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5B591EB0"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04FB3283" w14:textId="77777777" w:rsidR="00DF529F" w:rsidRPr="00DF529F" w:rsidRDefault="00DF529F" w:rsidP="00DF529F">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33CD86A2"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6EB2D3C8"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5D73A52D"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3894A390"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00246875</w:t>
            </w:r>
          </w:p>
        </w:tc>
        <w:tc>
          <w:tcPr>
            <w:tcW w:w="2020" w:type="dxa"/>
            <w:tcBorders>
              <w:top w:val="nil"/>
              <w:left w:val="nil"/>
              <w:bottom w:val="nil"/>
              <w:right w:val="nil"/>
            </w:tcBorders>
            <w:noWrap/>
            <w:vAlign w:val="center"/>
            <w:hideMark/>
          </w:tcPr>
          <w:p w14:paraId="39539A96" w14:textId="77777777" w:rsidR="00DF529F" w:rsidRPr="00DF529F" w:rsidRDefault="00DF529F" w:rsidP="00DF529F">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575E4D1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3BFD64D" w14:textId="77777777" w:rsidTr="00DF529F">
        <w:trPr>
          <w:trHeight w:val="360"/>
        </w:trPr>
        <w:tc>
          <w:tcPr>
            <w:tcW w:w="207" w:type="dxa"/>
            <w:tcBorders>
              <w:top w:val="nil"/>
              <w:left w:val="single" w:sz="4" w:space="0" w:color="000000"/>
              <w:bottom w:val="nil"/>
              <w:right w:val="nil"/>
            </w:tcBorders>
            <w:noWrap/>
            <w:vAlign w:val="center"/>
            <w:hideMark/>
          </w:tcPr>
          <w:p w14:paraId="6FF2C0C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4EDA3582"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2443A474" w14:textId="77777777" w:rsidR="00DF529F" w:rsidRPr="00DF529F" w:rsidRDefault="00DF529F" w:rsidP="00DF529F">
            <w:pPr>
              <w:rPr>
                <w:sz w:val="20"/>
                <w:szCs w:val="20"/>
              </w:rPr>
            </w:pPr>
          </w:p>
        </w:tc>
        <w:tc>
          <w:tcPr>
            <w:tcW w:w="6120" w:type="dxa"/>
            <w:gridSpan w:val="2"/>
            <w:tcBorders>
              <w:top w:val="nil"/>
              <w:left w:val="nil"/>
              <w:bottom w:val="nil"/>
              <w:right w:val="nil"/>
            </w:tcBorders>
            <w:noWrap/>
            <w:vAlign w:val="center"/>
            <w:hideMark/>
          </w:tcPr>
          <w:p w14:paraId="5208C304"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352E583B" w14:textId="77777777" w:rsidR="00DF529F" w:rsidRPr="00DF529F" w:rsidRDefault="00DF529F" w:rsidP="00DF529F">
            <w:pPr>
              <w:rPr>
                <w:rFonts w:ascii="Arial CE" w:hAnsi="Arial CE" w:cs="Arial CE"/>
                <w:sz w:val="20"/>
                <w:szCs w:val="20"/>
              </w:rPr>
            </w:pPr>
          </w:p>
        </w:tc>
        <w:tc>
          <w:tcPr>
            <w:tcW w:w="1260" w:type="dxa"/>
            <w:tcBorders>
              <w:top w:val="nil"/>
              <w:left w:val="nil"/>
              <w:bottom w:val="nil"/>
              <w:right w:val="nil"/>
            </w:tcBorders>
            <w:noWrap/>
            <w:vAlign w:val="center"/>
            <w:hideMark/>
          </w:tcPr>
          <w:p w14:paraId="4DFB98DD"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4824306C"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2F628CC8"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CZ00246875</w:t>
            </w:r>
          </w:p>
        </w:tc>
        <w:tc>
          <w:tcPr>
            <w:tcW w:w="2020" w:type="dxa"/>
            <w:tcBorders>
              <w:top w:val="nil"/>
              <w:left w:val="nil"/>
              <w:bottom w:val="nil"/>
              <w:right w:val="nil"/>
            </w:tcBorders>
            <w:noWrap/>
            <w:vAlign w:val="center"/>
            <w:hideMark/>
          </w:tcPr>
          <w:p w14:paraId="72BF9D8F" w14:textId="77777777" w:rsidR="00DF529F" w:rsidRPr="00DF529F" w:rsidRDefault="00DF529F" w:rsidP="00DF529F">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3C0C6D0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371FB0A" w14:textId="77777777" w:rsidTr="00DF529F">
        <w:trPr>
          <w:trHeight w:val="139"/>
        </w:trPr>
        <w:tc>
          <w:tcPr>
            <w:tcW w:w="207" w:type="dxa"/>
            <w:tcBorders>
              <w:top w:val="nil"/>
              <w:left w:val="single" w:sz="4" w:space="0" w:color="000000"/>
              <w:bottom w:val="nil"/>
              <w:right w:val="nil"/>
            </w:tcBorders>
            <w:noWrap/>
            <w:vAlign w:val="center"/>
            <w:hideMark/>
          </w:tcPr>
          <w:p w14:paraId="318D0E4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0B68BBFE"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4C00B3B9"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51FB9FBD"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3D2C0634"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5CF6CBFC"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02FC6D40"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28F7D68A"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46EE3F01"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3CF3F629"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763752D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6E767FD" w14:textId="77777777" w:rsidTr="00DF529F">
        <w:trPr>
          <w:trHeight w:val="240"/>
        </w:trPr>
        <w:tc>
          <w:tcPr>
            <w:tcW w:w="207" w:type="dxa"/>
            <w:tcBorders>
              <w:top w:val="nil"/>
              <w:left w:val="single" w:sz="4" w:space="0" w:color="000000"/>
              <w:bottom w:val="nil"/>
              <w:right w:val="nil"/>
            </w:tcBorders>
            <w:noWrap/>
            <w:vAlign w:val="center"/>
            <w:hideMark/>
          </w:tcPr>
          <w:p w14:paraId="06B88F1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7155503F"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70F46F41"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6C5CFFE1" w14:textId="77777777" w:rsidR="00DF529F" w:rsidRPr="00DF529F" w:rsidRDefault="00DF529F" w:rsidP="00DF529F">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46D150E6"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671972A0"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564F539E"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3C47B907" w14:textId="77777777" w:rsidR="00DF529F" w:rsidRPr="00DF529F" w:rsidRDefault="00DF529F" w:rsidP="00DF529F">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26921936"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4DDDF40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0A2251D" w14:textId="77777777" w:rsidTr="00DF529F">
        <w:trPr>
          <w:trHeight w:val="360"/>
        </w:trPr>
        <w:tc>
          <w:tcPr>
            <w:tcW w:w="207" w:type="dxa"/>
            <w:tcBorders>
              <w:top w:val="nil"/>
              <w:left w:val="single" w:sz="4" w:space="0" w:color="000000"/>
              <w:bottom w:val="nil"/>
              <w:right w:val="nil"/>
            </w:tcBorders>
            <w:noWrap/>
            <w:vAlign w:val="center"/>
            <w:hideMark/>
          </w:tcPr>
          <w:p w14:paraId="068D3EA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73A8B200"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29C1B272" w14:textId="77777777" w:rsidR="00DF529F" w:rsidRPr="00DF529F" w:rsidRDefault="00DF529F" w:rsidP="00DF529F">
            <w:pPr>
              <w:rPr>
                <w:sz w:val="20"/>
                <w:szCs w:val="20"/>
              </w:rPr>
            </w:pPr>
          </w:p>
        </w:tc>
        <w:tc>
          <w:tcPr>
            <w:tcW w:w="8060" w:type="dxa"/>
            <w:gridSpan w:val="4"/>
            <w:tcBorders>
              <w:top w:val="nil"/>
              <w:left w:val="nil"/>
              <w:bottom w:val="nil"/>
              <w:right w:val="nil"/>
            </w:tcBorders>
            <w:noWrap/>
            <w:vAlign w:val="center"/>
            <w:hideMark/>
          </w:tcPr>
          <w:p w14:paraId="06E7906A"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 xml:space="preserve"> </w:t>
            </w:r>
          </w:p>
        </w:tc>
        <w:tc>
          <w:tcPr>
            <w:tcW w:w="1420" w:type="dxa"/>
            <w:tcBorders>
              <w:top w:val="nil"/>
              <w:left w:val="nil"/>
              <w:bottom w:val="nil"/>
              <w:right w:val="nil"/>
            </w:tcBorders>
            <w:noWrap/>
            <w:vAlign w:val="center"/>
            <w:hideMark/>
          </w:tcPr>
          <w:p w14:paraId="7C9BF38B"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05DB0ED1" w14:textId="77777777" w:rsidR="00DF529F" w:rsidRPr="00DF529F" w:rsidRDefault="00DF529F" w:rsidP="00DF529F">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3FD40A05"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44912E1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0FC5FD7" w14:textId="77777777" w:rsidTr="00DF529F">
        <w:trPr>
          <w:trHeight w:val="139"/>
        </w:trPr>
        <w:tc>
          <w:tcPr>
            <w:tcW w:w="207" w:type="dxa"/>
            <w:tcBorders>
              <w:top w:val="nil"/>
              <w:left w:val="single" w:sz="4" w:space="0" w:color="000000"/>
              <w:bottom w:val="nil"/>
              <w:right w:val="nil"/>
            </w:tcBorders>
            <w:noWrap/>
            <w:vAlign w:val="center"/>
            <w:hideMark/>
          </w:tcPr>
          <w:p w14:paraId="37768D9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5A21F12E"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632E5510"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03824179"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37167FB2"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752DA71A"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73708FAC"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4044A3CF"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244D0C73"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3AE35FDC"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3FE14AB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B4D3C3D" w14:textId="77777777" w:rsidTr="00DF529F">
        <w:trPr>
          <w:trHeight w:val="240"/>
        </w:trPr>
        <w:tc>
          <w:tcPr>
            <w:tcW w:w="207" w:type="dxa"/>
            <w:tcBorders>
              <w:top w:val="nil"/>
              <w:left w:val="single" w:sz="4" w:space="0" w:color="000000"/>
              <w:bottom w:val="nil"/>
              <w:right w:val="nil"/>
            </w:tcBorders>
            <w:noWrap/>
            <w:vAlign w:val="center"/>
            <w:hideMark/>
          </w:tcPr>
          <w:p w14:paraId="2CF5A3A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6693403C"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3A143B74"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Projektant:</w:t>
            </w:r>
          </w:p>
        </w:tc>
        <w:tc>
          <w:tcPr>
            <w:tcW w:w="4580" w:type="dxa"/>
            <w:tcBorders>
              <w:top w:val="nil"/>
              <w:left w:val="nil"/>
              <w:bottom w:val="nil"/>
              <w:right w:val="nil"/>
            </w:tcBorders>
            <w:noWrap/>
            <w:vAlign w:val="center"/>
            <w:hideMark/>
          </w:tcPr>
          <w:p w14:paraId="35399C12" w14:textId="77777777" w:rsidR="00DF529F" w:rsidRPr="00DF529F" w:rsidRDefault="00DF529F" w:rsidP="00DF529F">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7E252A96"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72DFCAB4"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0E70524E"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06123801"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88195848</w:t>
            </w:r>
          </w:p>
        </w:tc>
        <w:tc>
          <w:tcPr>
            <w:tcW w:w="2020" w:type="dxa"/>
            <w:tcBorders>
              <w:top w:val="nil"/>
              <w:left w:val="nil"/>
              <w:bottom w:val="nil"/>
              <w:right w:val="nil"/>
            </w:tcBorders>
            <w:noWrap/>
            <w:vAlign w:val="center"/>
            <w:hideMark/>
          </w:tcPr>
          <w:p w14:paraId="03FB44A6" w14:textId="77777777" w:rsidR="00DF529F" w:rsidRPr="00DF529F" w:rsidRDefault="00DF529F" w:rsidP="00DF529F">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5985565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53560D7" w14:textId="77777777" w:rsidTr="00DF529F">
        <w:trPr>
          <w:trHeight w:val="360"/>
        </w:trPr>
        <w:tc>
          <w:tcPr>
            <w:tcW w:w="207" w:type="dxa"/>
            <w:tcBorders>
              <w:top w:val="nil"/>
              <w:left w:val="single" w:sz="4" w:space="0" w:color="000000"/>
              <w:bottom w:val="nil"/>
              <w:right w:val="nil"/>
            </w:tcBorders>
            <w:noWrap/>
            <w:vAlign w:val="center"/>
            <w:hideMark/>
          </w:tcPr>
          <w:p w14:paraId="0D0CCFB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3F88A9EB"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78EB766F" w14:textId="77777777" w:rsidR="00DF529F" w:rsidRPr="00DF529F" w:rsidRDefault="00DF529F" w:rsidP="00DF529F">
            <w:pPr>
              <w:rPr>
                <w:sz w:val="20"/>
                <w:szCs w:val="20"/>
              </w:rPr>
            </w:pPr>
          </w:p>
        </w:tc>
        <w:tc>
          <w:tcPr>
            <w:tcW w:w="6120" w:type="dxa"/>
            <w:gridSpan w:val="2"/>
            <w:tcBorders>
              <w:top w:val="nil"/>
              <w:left w:val="nil"/>
              <w:bottom w:val="nil"/>
              <w:right w:val="nil"/>
            </w:tcBorders>
            <w:noWrap/>
            <w:vAlign w:val="center"/>
            <w:hideMark/>
          </w:tcPr>
          <w:p w14:paraId="7C2B66E6"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Ing. arch. Tomáš Beneš</w:t>
            </w:r>
          </w:p>
        </w:tc>
        <w:tc>
          <w:tcPr>
            <w:tcW w:w="680" w:type="dxa"/>
            <w:tcBorders>
              <w:top w:val="nil"/>
              <w:left w:val="nil"/>
              <w:bottom w:val="nil"/>
              <w:right w:val="nil"/>
            </w:tcBorders>
            <w:noWrap/>
            <w:vAlign w:val="center"/>
            <w:hideMark/>
          </w:tcPr>
          <w:p w14:paraId="28177905" w14:textId="77777777" w:rsidR="00DF529F" w:rsidRPr="00DF529F" w:rsidRDefault="00DF529F" w:rsidP="00DF529F">
            <w:pPr>
              <w:rPr>
                <w:rFonts w:ascii="Arial CE" w:hAnsi="Arial CE" w:cs="Arial CE"/>
                <w:sz w:val="20"/>
                <w:szCs w:val="20"/>
              </w:rPr>
            </w:pPr>
          </w:p>
        </w:tc>
        <w:tc>
          <w:tcPr>
            <w:tcW w:w="1260" w:type="dxa"/>
            <w:tcBorders>
              <w:top w:val="nil"/>
              <w:left w:val="nil"/>
              <w:bottom w:val="nil"/>
              <w:right w:val="nil"/>
            </w:tcBorders>
            <w:noWrap/>
            <w:vAlign w:val="center"/>
            <w:hideMark/>
          </w:tcPr>
          <w:p w14:paraId="278A8B36"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090B5AA8"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13A18FD0"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8409232370</w:t>
            </w:r>
          </w:p>
        </w:tc>
        <w:tc>
          <w:tcPr>
            <w:tcW w:w="2020" w:type="dxa"/>
            <w:tcBorders>
              <w:top w:val="nil"/>
              <w:left w:val="nil"/>
              <w:bottom w:val="nil"/>
              <w:right w:val="nil"/>
            </w:tcBorders>
            <w:noWrap/>
            <w:vAlign w:val="center"/>
            <w:hideMark/>
          </w:tcPr>
          <w:p w14:paraId="3816DB8E" w14:textId="77777777" w:rsidR="00DF529F" w:rsidRPr="00DF529F" w:rsidRDefault="00DF529F" w:rsidP="00DF529F">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5FF1AAE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9CD1021" w14:textId="77777777" w:rsidTr="00DF529F">
        <w:trPr>
          <w:trHeight w:val="139"/>
        </w:trPr>
        <w:tc>
          <w:tcPr>
            <w:tcW w:w="207" w:type="dxa"/>
            <w:tcBorders>
              <w:top w:val="nil"/>
              <w:left w:val="single" w:sz="4" w:space="0" w:color="000000"/>
              <w:bottom w:val="nil"/>
              <w:right w:val="nil"/>
            </w:tcBorders>
            <w:noWrap/>
            <w:vAlign w:val="center"/>
            <w:hideMark/>
          </w:tcPr>
          <w:p w14:paraId="7BD0EF8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lastRenderedPageBreak/>
              <w:t> </w:t>
            </w:r>
          </w:p>
        </w:tc>
        <w:tc>
          <w:tcPr>
            <w:tcW w:w="380" w:type="dxa"/>
            <w:tcBorders>
              <w:top w:val="nil"/>
              <w:left w:val="nil"/>
              <w:bottom w:val="nil"/>
              <w:right w:val="nil"/>
            </w:tcBorders>
            <w:noWrap/>
            <w:vAlign w:val="center"/>
            <w:hideMark/>
          </w:tcPr>
          <w:p w14:paraId="1982A6BA"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4442F188"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5738BE94"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36F41B3E"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4DC5ED71"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3D32F2AD"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66949C87"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6E45E465"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0A57F27A"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6AFDE87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5448DE8" w14:textId="77777777" w:rsidTr="00DF529F">
        <w:trPr>
          <w:trHeight w:val="240"/>
        </w:trPr>
        <w:tc>
          <w:tcPr>
            <w:tcW w:w="207" w:type="dxa"/>
            <w:tcBorders>
              <w:top w:val="nil"/>
              <w:left w:val="single" w:sz="4" w:space="0" w:color="000000"/>
              <w:bottom w:val="nil"/>
              <w:right w:val="nil"/>
            </w:tcBorders>
            <w:noWrap/>
            <w:vAlign w:val="center"/>
            <w:hideMark/>
          </w:tcPr>
          <w:p w14:paraId="3AF07A4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368F1FA0"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2BBD1B50"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Zpracovatel:</w:t>
            </w:r>
          </w:p>
        </w:tc>
        <w:tc>
          <w:tcPr>
            <w:tcW w:w="4580" w:type="dxa"/>
            <w:tcBorders>
              <w:top w:val="nil"/>
              <w:left w:val="nil"/>
              <w:bottom w:val="nil"/>
              <w:right w:val="nil"/>
            </w:tcBorders>
            <w:noWrap/>
            <w:vAlign w:val="center"/>
            <w:hideMark/>
          </w:tcPr>
          <w:p w14:paraId="10CD8BE8" w14:textId="77777777" w:rsidR="00DF529F" w:rsidRPr="00DF529F" w:rsidRDefault="00DF529F" w:rsidP="00DF529F">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387CED77"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2BAED230"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6CC23AC0"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7254C43E" w14:textId="77777777" w:rsidR="00DF529F" w:rsidRPr="00DF529F" w:rsidRDefault="00DF529F" w:rsidP="00DF529F">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38F97F53"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5696764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D2D49FF" w14:textId="77777777" w:rsidTr="00DF529F">
        <w:trPr>
          <w:trHeight w:val="360"/>
        </w:trPr>
        <w:tc>
          <w:tcPr>
            <w:tcW w:w="207" w:type="dxa"/>
            <w:tcBorders>
              <w:top w:val="nil"/>
              <w:left w:val="single" w:sz="4" w:space="0" w:color="000000"/>
              <w:bottom w:val="nil"/>
              <w:right w:val="nil"/>
            </w:tcBorders>
            <w:noWrap/>
            <w:vAlign w:val="center"/>
            <w:hideMark/>
          </w:tcPr>
          <w:p w14:paraId="1204F0C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6294A5B4"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7BA5CDD1"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22D5CC8E"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7F152059"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68870272"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1E75C308"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26C7C7CD"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5948B84C" w14:textId="77777777" w:rsidR="00DF529F" w:rsidRPr="00DF529F" w:rsidRDefault="00DF529F" w:rsidP="00DF529F">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5D3179F"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1E3E0AB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2692ECF" w14:textId="77777777" w:rsidTr="00DF529F">
        <w:trPr>
          <w:trHeight w:val="139"/>
        </w:trPr>
        <w:tc>
          <w:tcPr>
            <w:tcW w:w="207" w:type="dxa"/>
            <w:tcBorders>
              <w:top w:val="nil"/>
              <w:left w:val="single" w:sz="4" w:space="0" w:color="000000"/>
              <w:bottom w:val="nil"/>
              <w:right w:val="nil"/>
            </w:tcBorders>
            <w:noWrap/>
            <w:vAlign w:val="center"/>
            <w:hideMark/>
          </w:tcPr>
          <w:p w14:paraId="5D7C94B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0F627C4A"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5046D8C1"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48F654F4"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2D26039C"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266551E3"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18033F9E"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4FAC552F"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214CBC2D"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17DBC47F"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650DEDD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330BDB9" w14:textId="77777777" w:rsidTr="00DF529F">
        <w:trPr>
          <w:trHeight w:val="240"/>
        </w:trPr>
        <w:tc>
          <w:tcPr>
            <w:tcW w:w="207" w:type="dxa"/>
            <w:tcBorders>
              <w:top w:val="nil"/>
              <w:left w:val="single" w:sz="4" w:space="0" w:color="000000"/>
              <w:bottom w:val="nil"/>
              <w:right w:val="nil"/>
            </w:tcBorders>
            <w:noWrap/>
            <w:vAlign w:val="center"/>
            <w:hideMark/>
          </w:tcPr>
          <w:p w14:paraId="7835AAC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3DE50CCD"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1728E805"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Poznámka:</w:t>
            </w:r>
          </w:p>
        </w:tc>
        <w:tc>
          <w:tcPr>
            <w:tcW w:w="4580" w:type="dxa"/>
            <w:tcBorders>
              <w:top w:val="nil"/>
              <w:left w:val="nil"/>
              <w:bottom w:val="nil"/>
              <w:right w:val="nil"/>
            </w:tcBorders>
            <w:noWrap/>
            <w:vAlign w:val="center"/>
            <w:hideMark/>
          </w:tcPr>
          <w:p w14:paraId="1759CF9A" w14:textId="77777777" w:rsidR="00DF529F" w:rsidRPr="00DF529F" w:rsidRDefault="00DF529F" w:rsidP="00DF529F">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6B7DFADE"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5B0E1221"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45DA6304"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661560ED"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5D344115"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38B1AC6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30D08B9" w14:textId="77777777" w:rsidTr="00DF529F">
        <w:trPr>
          <w:trHeight w:val="1272"/>
        </w:trPr>
        <w:tc>
          <w:tcPr>
            <w:tcW w:w="207" w:type="dxa"/>
            <w:tcBorders>
              <w:top w:val="nil"/>
              <w:left w:val="single" w:sz="4" w:space="0" w:color="000000"/>
              <w:bottom w:val="nil"/>
              <w:right w:val="nil"/>
            </w:tcBorders>
            <w:vAlign w:val="center"/>
            <w:hideMark/>
          </w:tcPr>
          <w:p w14:paraId="4FEB19C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vAlign w:val="center"/>
            <w:hideMark/>
          </w:tcPr>
          <w:p w14:paraId="0949C523"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vAlign w:val="center"/>
            <w:hideMark/>
          </w:tcPr>
          <w:p w14:paraId="6E1C8643" w14:textId="77777777" w:rsidR="00DF529F" w:rsidRPr="00DF529F" w:rsidRDefault="00DF529F" w:rsidP="00DF529F">
            <w:pPr>
              <w:rPr>
                <w:sz w:val="20"/>
                <w:szCs w:val="20"/>
              </w:rPr>
            </w:pPr>
          </w:p>
        </w:tc>
        <w:tc>
          <w:tcPr>
            <w:tcW w:w="11500" w:type="dxa"/>
            <w:gridSpan w:val="6"/>
            <w:tcBorders>
              <w:top w:val="nil"/>
              <w:left w:val="nil"/>
              <w:bottom w:val="nil"/>
              <w:right w:val="nil"/>
            </w:tcBorders>
            <w:vAlign w:val="center"/>
            <w:hideMark/>
          </w:tcPr>
          <w:p w14:paraId="57579B2B"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 xml:space="preserve">Při naceňování je nutné brát v úvahu celkovou projektovou dokumentaci. V případě nesrovnalostí je nutné kontaktovat projektanta. Součástí nabídkové ceny musí být veškeré náklady, aby cena byla konečná. Každým uchazečem vyplněná položka musí obsahovat veškeré technicky a logicky </w:t>
            </w:r>
            <w:proofErr w:type="spellStart"/>
            <w:r w:rsidRPr="00DF529F">
              <w:rPr>
                <w:rFonts w:ascii="Arial CE" w:hAnsi="Arial CE" w:cs="Arial CE"/>
                <w:sz w:val="20"/>
                <w:szCs w:val="20"/>
              </w:rPr>
              <w:t>dovoditelné</w:t>
            </w:r>
            <w:proofErr w:type="spellEnd"/>
            <w:r w:rsidRPr="00DF529F">
              <w:rPr>
                <w:rFonts w:ascii="Arial CE" w:hAnsi="Arial CE" w:cs="Arial CE"/>
                <w:sz w:val="20"/>
                <w:szCs w:val="20"/>
              </w:rPr>
              <w:t xml:space="preserve"> součásti dodávky a montáže. Položky níže vykázané je nutné nacenit včetně přívozu, složení, naložení, manipulace, montáže, napojení, kotvení, kování, spojovacího materiálu, povrchové úpravy atp.</w:t>
            </w:r>
          </w:p>
        </w:tc>
        <w:tc>
          <w:tcPr>
            <w:tcW w:w="2020" w:type="dxa"/>
            <w:tcBorders>
              <w:top w:val="nil"/>
              <w:left w:val="nil"/>
              <w:bottom w:val="nil"/>
              <w:right w:val="nil"/>
            </w:tcBorders>
            <w:vAlign w:val="center"/>
            <w:hideMark/>
          </w:tcPr>
          <w:p w14:paraId="56E8B0F0" w14:textId="77777777" w:rsidR="00DF529F" w:rsidRPr="00DF529F" w:rsidRDefault="00DF529F" w:rsidP="00DF529F">
            <w:pPr>
              <w:rPr>
                <w:rFonts w:ascii="Arial CE" w:hAnsi="Arial CE" w:cs="Arial CE"/>
                <w:sz w:val="20"/>
                <w:szCs w:val="20"/>
              </w:rPr>
            </w:pPr>
          </w:p>
        </w:tc>
        <w:tc>
          <w:tcPr>
            <w:tcW w:w="840" w:type="dxa"/>
            <w:tcBorders>
              <w:top w:val="nil"/>
              <w:left w:val="single" w:sz="4" w:space="0" w:color="000000"/>
              <w:bottom w:val="nil"/>
              <w:right w:val="nil"/>
            </w:tcBorders>
            <w:vAlign w:val="center"/>
            <w:hideMark/>
          </w:tcPr>
          <w:p w14:paraId="37D8CBB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4E57AD0" w14:textId="77777777" w:rsidTr="00DF529F">
        <w:trPr>
          <w:trHeight w:val="139"/>
        </w:trPr>
        <w:tc>
          <w:tcPr>
            <w:tcW w:w="207" w:type="dxa"/>
            <w:tcBorders>
              <w:top w:val="nil"/>
              <w:left w:val="single" w:sz="4" w:space="0" w:color="000000"/>
              <w:bottom w:val="nil"/>
              <w:right w:val="nil"/>
            </w:tcBorders>
            <w:noWrap/>
            <w:vAlign w:val="center"/>
            <w:hideMark/>
          </w:tcPr>
          <w:p w14:paraId="76146CB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089C45BC"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6E2C0440"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29AC0BFA"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4854520F"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65DCD3ED"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63BB1A11"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1BE3D864"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0EF1427B"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58902D77"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2E2D24B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889C55F" w14:textId="77777777" w:rsidTr="00DF529F">
        <w:trPr>
          <w:trHeight w:val="139"/>
        </w:trPr>
        <w:tc>
          <w:tcPr>
            <w:tcW w:w="207" w:type="dxa"/>
            <w:tcBorders>
              <w:top w:val="nil"/>
              <w:left w:val="single" w:sz="4" w:space="0" w:color="000000"/>
              <w:bottom w:val="nil"/>
              <w:right w:val="nil"/>
            </w:tcBorders>
            <w:noWrap/>
            <w:vAlign w:val="center"/>
            <w:hideMark/>
          </w:tcPr>
          <w:p w14:paraId="42A52F3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56122168" w14:textId="77777777" w:rsidR="00DF529F" w:rsidRPr="00DF529F" w:rsidRDefault="00DF529F" w:rsidP="00DF529F">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1098825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45CD7BE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77182D0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75836D8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4E0CEEA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612CD2E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0FA3343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0317157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79E8CB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DA18E56" w14:textId="77777777" w:rsidTr="00DF529F">
        <w:trPr>
          <w:trHeight w:val="510"/>
        </w:trPr>
        <w:tc>
          <w:tcPr>
            <w:tcW w:w="207" w:type="dxa"/>
            <w:tcBorders>
              <w:top w:val="nil"/>
              <w:left w:val="single" w:sz="4" w:space="0" w:color="000000"/>
              <w:bottom w:val="nil"/>
              <w:right w:val="nil"/>
            </w:tcBorders>
            <w:noWrap/>
            <w:vAlign w:val="center"/>
            <w:hideMark/>
          </w:tcPr>
          <w:p w14:paraId="2865730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56FB93A3"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C5BACDC" w14:textId="77777777" w:rsidR="00DF529F" w:rsidRPr="00DF529F" w:rsidRDefault="00DF529F" w:rsidP="00DF529F">
            <w:pPr>
              <w:rPr>
                <w:rFonts w:ascii="Arial CE" w:hAnsi="Arial CE" w:cs="Arial CE"/>
                <w:b/>
                <w:bCs/>
                <w:sz w:val="20"/>
                <w:szCs w:val="20"/>
              </w:rPr>
            </w:pPr>
            <w:r w:rsidRPr="00DF529F">
              <w:rPr>
                <w:rFonts w:ascii="Arial CE" w:hAnsi="Arial CE" w:cs="Arial CE"/>
                <w:b/>
                <w:bCs/>
                <w:sz w:val="20"/>
                <w:szCs w:val="20"/>
              </w:rPr>
              <w:t>Cena bez DPH</w:t>
            </w:r>
          </w:p>
        </w:tc>
        <w:tc>
          <w:tcPr>
            <w:tcW w:w="4580" w:type="dxa"/>
            <w:tcBorders>
              <w:top w:val="nil"/>
              <w:left w:val="nil"/>
              <w:bottom w:val="nil"/>
              <w:right w:val="nil"/>
            </w:tcBorders>
            <w:noWrap/>
            <w:vAlign w:val="center"/>
            <w:hideMark/>
          </w:tcPr>
          <w:p w14:paraId="340322D4" w14:textId="77777777" w:rsidR="00DF529F" w:rsidRPr="00DF529F" w:rsidRDefault="00DF529F" w:rsidP="00DF529F">
            <w:pPr>
              <w:rPr>
                <w:rFonts w:ascii="Arial CE" w:hAnsi="Arial CE" w:cs="Arial CE"/>
                <w:b/>
                <w:bCs/>
                <w:sz w:val="20"/>
                <w:szCs w:val="20"/>
              </w:rPr>
            </w:pPr>
          </w:p>
        </w:tc>
        <w:tc>
          <w:tcPr>
            <w:tcW w:w="680" w:type="dxa"/>
            <w:tcBorders>
              <w:top w:val="nil"/>
              <w:left w:val="nil"/>
              <w:bottom w:val="nil"/>
              <w:right w:val="nil"/>
            </w:tcBorders>
            <w:noWrap/>
            <w:vAlign w:val="center"/>
            <w:hideMark/>
          </w:tcPr>
          <w:p w14:paraId="775BED9D"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1CB78EA2"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48E79439"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772E3176" w14:textId="77777777" w:rsidR="00DF529F" w:rsidRPr="00DF529F" w:rsidRDefault="00DF529F" w:rsidP="00DF529F">
            <w:pPr>
              <w:jc w:val="right"/>
              <w:rPr>
                <w:rFonts w:ascii="Arial CE" w:hAnsi="Arial CE" w:cs="Arial CE"/>
                <w:b/>
                <w:bCs/>
                <w:color w:val="960000"/>
              </w:rPr>
            </w:pPr>
            <w:r w:rsidRPr="00DF529F">
              <w:rPr>
                <w:rFonts w:ascii="Arial CE" w:hAnsi="Arial CE" w:cs="Arial CE"/>
                <w:b/>
                <w:bCs/>
                <w:color w:val="960000"/>
              </w:rPr>
              <w:t>11 396,21</w:t>
            </w:r>
          </w:p>
        </w:tc>
        <w:tc>
          <w:tcPr>
            <w:tcW w:w="2020" w:type="dxa"/>
            <w:tcBorders>
              <w:top w:val="nil"/>
              <w:left w:val="nil"/>
              <w:bottom w:val="nil"/>
              <w:right w:val="nil"/>
            </w:tcBorders>
            <w:noWrap/>
            <w:vAlign w:val="center"/>
            <w:hideMark/>
          </w:tcPr>
          <w:p w14:paraId="422C6524" w14:textId="77777777" w:rsidR="00DF529F" w:rsidRPr="00DF529F" w:rsidRDefault="00DF529F" w:rsidP="00DF529F">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3C30F7D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157E09E" w14:textId="77777777" w:rsidTr="00DF529F">
        <w:trPr>
          <w:trHeight w:val="139"/>
        </w:trPr>
        <w:tc>
          <w:tcPr>
            <w:tcW w:w="207" w:type="dxa"/>
            <w:tcBorders>
              <w:top w:val="nil"/>
              <w:left w:val="single" w:sz="4" w:space="0" w:color="000000"/>
              <w:bottom w:val="nil"/>
              <w:right w:val="nil"/>
            </w:tcBorders>
            <w:noWrap/>
            <w:vAlign w:val="center"/>
            <w:hideMark/>
          </w:tcPr>
          <w:p w14:paraId="79DE43C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5EDBB8AF" w14:textId="77777777" w:rsidR="00DF529F" w:rsidRPr="00DF529F" w:rsidRDefault="00DF529F" w:rsidP="00DF529F">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2E48E7D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3DF2196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0BC4CA5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17939AF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14ABC48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1C9F32A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22661E2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42A0C6C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CF72BC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DBA8026" w14:textId="77777777" w:rsidTr="00DF529F">
        <w:trPr>
          <w:trHeight w:val="289"/>
        </w:trPr>
        <w:tc>
          <w:tcPr>
            <w:tcW w:w="207" w:type="dxa"/>
            <w:tcBorders>
              <w:top w:val="nil"/>
              <w:left w:val="single" w:sz="4" w:space="0" w:color="000000"/>
              <w:bottom w:val="nil"/>
              <w:right w:val="nil"/>
            </w:tcBorders>
            <w:noWrap/>
            <w:vAlign w:val="center"/>
            <w:hideMark/>
          </w:tcPr>
          <w:p w14:paraId="4350C70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0CEFD872"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684F47C8"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4481B09A"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3E60E1D5"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Základ daně</w:t>
            </w:r>
          </w:p>
        </w:tc>
        <w:tc>
          <w:tcPr>
            <w:tcW w:w="680" w:type="dxa"/>
            <w:tcBorders>
              <w:top w:val="nil"/>
              <w:left w:val="nil"/>
              <w:bottom w:val="nil"/>
              <w:right w:val="nil"/>
            </w:tcBorders>
            <w:noWrap/>
            <w:vAlign w:val="center"/>
            <w:hideMark/>
          </w:tcPr>
          <w:p w14:paraId="25C472B6" w14:textId="77777777" w:rsidR="00DF529F" w:rsidRPr="00DF529F" w:rsidRDefault="00DF529F" w:rsidP="00DF529F">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7C716AC8"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261A837A"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Sazba daně</w:t>
            </w:r>
          </w:p>
        </w:tc>
        <w:tc>
          <w:tcPr>
            <w:tcW w:w="2020" w:type="dxa"/>
            <w:tcBorders>
              <w:top w:val="nil"/>
              <w:left w:val="nil"/>
              <w:bottom w:val="nil"/>
              <w:right w:val="nil"/>
            </w:tcBorders>
            <w:noWrap/>
            <w:vAlign w:val="center"/>
            <w:hideMark/>
          </w:tcPr>
          <w:p w14:paraId="6232ACDF"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Výše daně</w:t>
            </w:r>
          </w:p>
        </w:tc>
        <w:tc>
          <w:tcPr>
            <w:tcW w:w="2020" w:type="dxa"/>
            <w:tcBorders>
              <w:top w:val="nil"/>
              <w:left w:val="nil"/>
              <w:bottom w:val="nil"/>
              <w:right w:val="nil"/>
            </w:tcBorders>
            <w:noWrap/>
            <w:vAlign w:val="center"/>
            <w:hideMark/>
          </w:tcPr>
          <w:p w14:paraId="4D1EC0C6" w14:textId="77777777" w:rsidR="00DF529F" w:rsidRPr="00DF529F" w:rsidRDefault="00DF529F" w:rsidP="00DF529F">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2FD65CF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15D9E70" w14:textId="77777777" w:rsidTr="00DF529F">
        <w:trPr>
          <w:trHeight w:val="289"/>
        </w:trPr>
        <w:tc>
          <w:tcPr>
            <w:tcW w:w="207" w:type="dxa"/>
            <w:tcBorders>
              <w:top w:val="nil"/>
              <w:left w:val="single" w:sz="4" w:space="0" w:color="000000"/>
              <w:bottom w:val="nil"/>
              <w:right w:val="nil"/>
            </w:tcBorders>
            <w:noWrap/>
            <w:vAlign w:val="center"/>
            <w:hideMark/>
          </w:tcPr>
          <w:p w14:paraId="06D2FFA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67A69F4E"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7E3A53EA" w14:textId="77777777" w:rsidR="00DF529F" w:rsidRPr="00DF529F" w:rsidRDefault="00DF529F" w:rsidP="00DF529F">
            <w:pPr>
              <w:rPr>
                <w:rFonts w:ascii="Arial CE" w:hAnsi="Arial CE" w:cs="Arial CE"/>
                <w:color w:val="969696"/>
                <w:sz w:val="16"/>
                <w:szCs w:val="16"/>
              </w:rPr>
            </w:pPr>
            <w:r w:rsidRPr="00DF529F">
              <w:rPr>
                <w:rFonts w:ascii="Arial CE" w:hAnsi="Arial CE" w:cs="Arial CE"/>
                <w:color w:val="969696"/>
                <w:sz w:val="16"/>
                <w:szCs w:val="16"/>
              </w:rPr>
              <w:t>DPH</w:t>
            </w:r>
          </w:p>
        </w:tc>
        <w:tc>
          <w:tcPr>
            <w:tcW w:w="1540" w:type="dxa"/>
            <w:tcBorders>
              <w:top w:val="nil"/>
              <w:left w:val="nil"/>
              <w:bottom w:val="nil"/>
              <w:right w:val="nil"/>
            </w:tcBorders>
            <w:noWrap/>
            <w:vAlign w:val="center"/>
            <w:hideMark/>
          </w:tcPr>
          <w:p w14:paraId="1EB23D62"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základní</w:t>
            </w:r>
          </w:p>
        </w:tc>
        <w:tc>
          <w:tcPr>
            <w:tcW w:w="4580" w:type="dxa"/>
            <w:tcBorders>
              <w:top w:val="nil"/>
              <w:left w:val="nil"/>
              <w:bottom w:val="nil"/>
              <w:right w:val="nil"/>
            </w:tcBorders>
            <w:noWrap/>
            <w:vAlign w:val="center"/>
            <w:hideMark/>
          </w:tcPr>
          <w:p w14:paraId="36E9985E"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11 396,21</w:t>
            </w:r>
          </w:p>
        </w:tc>
        <w:tc>
          <w:tcPr>
            <w:tcW w:w="680" w:type="dxa"/>
            <w:tcBorders>
              <w:top w:val="nil"/>
              <w:left w:val="nil"/>
              <w:bottom w:val="nil"/>
              <w:right w:val="nil"/>
            </w:tcBorders>
            <w:noWrap/>
            <w:vAlign w:val="center"/>
            <w:hideMark/>
          </w:tcPr>
          <w:p w14:paraId="3A8717BB" w14:textId="77777777" w:rsidR="00DF529F" w:rsidRPr="00DF529F" w:rsidRDefault="00DF529F" w:rsidP="00DF529F">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6BA622A5"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5F8BF93E" w14:textId="77777777" w:rsidR="00DF529F" w:rsidRPr="00DF529F" w:rsidRDefault="00DF529F" w:rsidP="00DF529F">
            <w:pPr>
              <w:jc w:val="right"/>
              <w:rPr>
                <w:rFonts w:ascii="Arial CE" w:hAnsi="Arial CE" w:cs="Arial CE"/>
                <w:color w:val="969696"/>
                <w:sz w:val="20"/>
                <w:szCs w:val="20"/>
              </w:rPr>
            </w:pPr>
            <w:proofErr w:type="gramStart"/>
            <w:r w:rsidRPr="00DF529F">
              <w:rPr>
                <w:rFonts w:ascii="Arial CE" w:hAnsi="Arial CE" w:cs="Arial CE"/>
                <w:color w:val="969696"/>
                <w:sz w:val="20"/>
                <w:szCs w:val="20"/>
              </w:rPr>
              <w:t>21,00%</w:t>
            </w:r>
            <w:proofErr w:type="gramEnd"/>
          </w:p>
        </w:tc>
        <w:tc>
          <w:tcPr>
            <w:tcW w:w="2020" w:type="dxa"/>
            <w:tcBorders>
              <w:top w:val="nil"/>
              <w:left w:val="nil"/>
              <w:bottom w:val="nil"/>
              <w:right w:val="nil"/>
            </w:tcBorders>
            <w:noWrap/>
            <w:vAlign w:val="center"/>
            <w:hideMark/>
          </w:tcPr>
          <w:p w14:paraId="17E5AF8B"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2 393,20</w:t>
            </w:r>
          </w:p>
        </w:tc>
        <w:tc>
          <w:tcPr>
            <w:tcW w:w="2020" w:type="dxa"/>
            <w:tcBorders>
              <w:top w:val="nil"/>
              <w:left w:val="nil"/>
              <w:bottom w:val="nil"/>
              <w:right w:val="nil"/>
            </w:tcBorders>
            <w:noWrap/>
            <w:vAlign w:val="center"/>
            <w:hideMark/>
          </w:tcPr>
          <w:p w14:paraId="618C302D" w14:textId="77777777" w:rsidR="00DF529F" w:rsidRPr="00DF529F" w:rsidRDefault="00DF529F" w:rsidP="00DF529F">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5A210F8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FB0A5AF" w14:textId="77777777" w:rsidTr="00DF529F">
        <w:trPr>
          <w:trHeight w:val="289"/>
        </w:trPr>
        <w:tc>
          <w:tcPr>
            <w:tcW w:w="207" w:type="dxa"/>
            <w:tcBorders>
              <w:top w:val="nil"/>
              <w:left w:val="single" w:sz="4" w:space="0" w:color="000000"/>
              <w:bottom w:val="nil"/>
              <w:right w:val="nil"/>
            </w:tcBorders>
            <w:noWrap/>
            <w:vAlign w:val="center"/>
            <w:hideMark/>
          </w:tcPr>
          <w:p w14:paraId="3F93F3D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29FE9869"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2729C00C"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07B96647"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snížená</w:t>
            </w:r>
          </w:p>
        </w:tc>
        <w:tc>
          <w:tcPr>
            <w:tcW w:w="4580" w:type="dxa"/>
            <w:tcBorders>
              <w:top w:val="nil"/>
              <w:left w:val="nil"/>
              <w:bottom w:val="nil"/>
              <w:right w:val="nil"/>
            </w:tcBorders>
            <w:noWrap/>
            <w:vAlign w:val="center"/>
            <w:hideMark/>
          </w:tcPr>
          <w:p w14:paraId="6E956411"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0,00</w:t>
            </w:r>
          </w:p>
        </w:tc>
        <w:tc>
          <w:tcPr>
            <w:tcW w:w="680" w:type="dxa"/>
            <w:tcBorders>
              <w:top w:val="nil"/>
              <w:left w:val="nil"/>
              <w:bottom w:val="nil"/>
              <w:right w:val="nil"/>
            </w:tcBorders>
            <w:noWrap/>
            <w:vAlign w:val="center"/>
            <w:hideMark/>
          </w:tcPr>
          <w:p w14:paraId="742CDBCE" w14:textId="77777777" w:rsidR="00DF529F" w:rsidRPr="00DF529F" w:rsidRDefault="00DF529F" w:rsidP="00DF529F">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77F962F2"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3555DA85" w14:textId="77777777" w:rsidR="00DF529F" w:rsidRPr="00DF529F" w:rsidRDefault="00DF529F" w:rsidP="00DF529F">
            <w:pPr>
              <w:jc w:val="right"/>
              <w:rPr>
                <w:rFonts w:ascii="Arial CE" w:hAnsi="Arial CE" w:cs="Arial CE"/>
                <w:color w:val="969696"/>
                <w:sz w:val="20"/>
                <w:szCs w:val="20"/>
              </w:rPr>
            </w:pPr>
            <w:proofErr w:type="gramStart"/>
            <w:r w:rsidRPr="00DF529F">
              <w:rPr>
                <w:rFonts w:ascii="Arial CE" w:hAnsi="Arial CE" w:cs="Arial CE"/>
                <w:color w:val="969696"/>
                <w:sz w:val="20"/>
                <w:szCs w:val="20"/>
              </w:rPr>
              <w:t>12,00%</w:t>
            </w:r>
            <w:proofErr w:type="gramEnd"/>
          </w:p>
        </w:tc>
        <w:tc>
          <w:tcPr>
            <w:tcW w:w="2020" w:type="dxa"/>
            <w:tcBorders>
              <w:top w:val="nil"/>
              <w:left w:val="nil"/>
              <w:bottom w:val="nil"/>
              <w:right w:val="nil"/>
            </w:tcBorders>
            <w:noWrap/>
            <w:vAlign w:val="center"/>
            <w:hideMark/>
          </w:tcPr>
          <w:p w14:paraId="39ACFCDB"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0,00</w:t>
            </w:r>
          </w:p>
        </w:tc>
        <w:tc>
          <w:tcPr>
            <w:tcW w:w="2020" w:type="dxa"/>
            <w:tcBorders>
              <w:top w:val="nil"/>
              <w:left w:val="nil"/>
              <w:bottom w:val="nil"/>
              <w:right w:val="nil"/>
            </w:tcBorders>
            <w:noWrap/>
            <w:vAlign w:val="center"/>
            <w:hideMark/>
          </w:tcPr>
          <w:p w14:paraId="3C6D1D8C" w14:textId="77777777" w:rsidR="00DF529F" w:rsidRPr="00DF529F" w:rsidRDefault="00DF529F" w:rsidP="00DF529F">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4113625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7D74C16" w14:textId="77777777" w:rsidTr="00DF529F">
        <w:trPr>
          <w:trHeight w:val="139"/>
        </w:trPr>
        <w:tc>
          <w:tcPr>
            <w:tcW w:w="207" w:type="dxa"/>
            <w:tcBorders>
              <w:top w:val="nil"/>
              <w:left w:val="single" w:sz="4" w:space="0" w:color="000000"/>
              <w:bottom w:val="nil"/>
              <w:right w:val="nil"/>
            </w:tcBorders>
            <w:noWrap/>
            <w:vAlign w:val="center"/>
            <w:hideMark/>
          </w:tcPr>
          <w:p w14:paraId="56D0EAA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27C654AB"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7EAAFBB5"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00875BEC"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63DE284D"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5CBCFB52"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59026CED"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4D19AEC4"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6D5279E8"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101B97EB"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0D9FD5B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BB638E1" w14:textId="77777777" w:rsidTr="00DF529F">
        <w:trPr>
          <w:trHeight w:val="510"/>
        </w:trPr>
        <w:tc>
          <w:tcPr>
            <w:tcW w:w="207" w:type="dxa"/>
            <w:tcBorders>
              <w:top w:val="nil"/>
              <w:left w:val="single" w:sz="4" w:space="0" w:color="000000"/>
              <w:bottom w:val="nil"/>
              <w:right w:val="nil"/>
            </w:tcBorders>
            <w:noWrap/>
            <w:vAlign w:val="center"/>
            <w:hideMark/>
          </w:tcPr>
          <w:p w14:paraId="298ECA1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shd w:val="clear" w:color="000000" w:fill="D2D2D2"/>
            <w:noWrap/>
            <w:vAlign w:val="center"/>
            <w:hideMark/>
          </w:tcPr>
          <w:p w14:paraId="65EB0BD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18"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05317E17" w14:textId="77777777" w:rsidR="00DF529F" w:rsidRPr="00DF529F" w:rsidRDefault="00DF529F" w:rsidP="00DF529F">
            <w:pPr>
              <w:rPr>
                <w:rFonts w:ascii="Arial CE" w:hAnsi="Arial CE" w:cs="Arial CE"/>
                <w:b/>
                <w:bCs/>
              </w:rPr>
            </w:pPr>
            <w:r w:rsidRPr="00DF529F">
              <w:rPr>
                <w:rFonts w:ascii="Arial CE" w:hAnsi="Arial CE" w:cs="Arial CE"/>
                <w:b/>
                <w:bCs/>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56BEE31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7419CB2E" w14:textId="77777777" w:rsidR="00DF529F" w:rsidRPr="00DF529F" w:rsidRDefault="00DF529F" w:rsidP="00DF529F">
            <w:pPr>
              <w:jc w:val="right"/>
              <w:rPr>
                <w:rFonts w:ascii="Arial CE" w:hAnsi="Arial CE" w:cs="Arial CE"/>
                <w:b/>
                <w:bCs/>
              </w:rPr>
            </w:pPr>
            <w:r w:rsidRPr="00DF529F">
              <w:rPr>
                <w:rFonts w:ascii="Arial CE" w:hAnsi="Arial CE" w:cs="Arial CE"/>
                <w:b/>
                <w:bCs/>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1C9492E8" w14:textId="77777777" w:rsidR="00DF529F" w:rsidRPr="00DF529F" w:rsidRDefault="00DF529F" w:rsidP="00DF529F">
            <w:pPr>
              <w:jc w:val="center"/>
              <w:rPr>
                <w:rFonts w:ascii="Arial CE" w:hAnsi="Arial CE" w:cs="Arial CE"/>
                <w:b/>
                <w:bCs/>
              </w:rPr>
            </w:pPr>
            <w:r w:rsidRPr="00DF529F">
              <w:rPr>
                <w:rFonts w:ascii="Arial CE" w:hAnsi="Arial CE" w:cs="Arial CE"/>
                <w:b/>
                <w:bCs/>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0AD4970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18B31C6C" w14:textId="77777777" w:rsidR="00DF529F" w:rsidRPr="00DF529F" w:rsidRDefault="00DF529F" w:rsidP="00DF529F">
            <w:pPr>
              <w:jc w:val="right"/>
              <w:rPr>
                <w:rFonts w:ascii="Arial CE" w:hAnsi="Arial CE" w:cs="Arial CE"/>
                <w:b/>
                <w:bCs/>
              </w:rPr>
            </w:pPr>
            <w:r w:rsidRPr="00DF529F">
              <w:rPr>
                <w:rFonts w:ascii="Arial CE" w:hAnsi="Arial CE" w:cs="Arial CE"/>
                <w:b/>
                <w:bCs/>
              </w:rPr>
              <w:t>13 789,41</w:t>
            </w:r>
          </w:p>
        </w:tc>
        <w:tc>
          <w:tcPr>
            <w:tcW w:w="2020" w:type="dxa"/>
            <w:tcBorders>
              <w:top w:val="single" w:sz="4" w:space="0" w:color="000000"/>
              <w:left w:val="nil"/>
              <w:bottom w:val="single" w:sz="4" w:space="0" w:color="000000"/>
              <w:right w:val="single" w:sz="4" w:space="0" w:color="000000"/>
            </w:tcBorders>
            <w:shd w:val="clear" w:color="000000" w:fill="D2D2D2"/>
            <w:noWrap/>
            <w:vAlign w:val="center"/>
            <w:hideMark/>
          </w:tcPr>
          <w:p w14:paraId="2A56212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45424DF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63F7643" w14:textId="77777777" w:rsidTr="00DF529F">
        <w:trPr>
          <w:trHeight w:val="289"/>
        </w:trPr>
        <w:tc>
          <w:tcPr>
            <w:tcW w:w="207" w:type="dxa"/>
            <w:tcBorders>
              <w:top w:val="nil"/>
              <w:left w:val="single" w:sz="4" w:space="0" w:color="000000"/>
              <w:bottom w:val="nil"/>
              <w:right w:val="nil"/>
            </w:tcBorders>
            <w:noWrap/>
            <w:vAlign w:val="center"/>
            <w:hideMark/>
          </w:tcPr>
          <w:p w14:paraId="38B0C70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70D0800E"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09CD867C"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2CACFE04"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0399B76C"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3B1E6727"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1868107F"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6B4D9CFE"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1B8CB9B5"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00BD0AEE"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6F590C7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73A4969" w14:textId="77777777" w:rsidTr="00DF529F">
        <w:trPr>
          <w:trHeight w:val="289"/>
        </w:trPr>
        <w:tc>
          <w:tcPr>
            <w:tcW w:w="207" w:type="dxa"/>
            <w:tcBorders>
              <w:top w:val="nil"/>
              <w:left w:val="single" w:sz="4" w:space="0" w:color="000000"/>
              <w:bottom w:val="nil"/>
              <w:right w:val="nil"/>
            </w:tcBorders>
            <w:noWrap/>
            <w:vAlign w:val="bottom"/>
            <w:hideMark/>
          </w:tcPr>
          <w:p w14:paraId="0BA8CFA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6633991A"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64856D4F"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6DBF5AFE"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6112C6AC"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285C8CD4"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01935A6A"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0D004D3B"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5F9F972A"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08771D96"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5CB6ADE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79656FE" w14:textId="77777777" w:rsidTr="00DF529F">
        <w:trPr>
          <w:trHeight w:val="289"/>
        </w:trPr>
        <w:tc>
          <w:tcPr>
            <w:tcW w:w="207" w:type="dxa"/>
            <w:tcBorders>
              <w:top w:val="nil"/>
              <w:left w:val="single" w:sz="4" w:space="0" w:color="000000"/>
              <w:bottom w:val="nil"/>
              <w:right w:val="nil"/>
            </w:tcBorders>
            <w:noWrap/>
            <w:vAlign w:val="bottom"/>
            <w:hideMark/>
          </w:tcPr>
          <w:p w14:paraId="421F40D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4406A5E9"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4E17AB84"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7D1BD8EA"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305D93C7"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10FAFC0F"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07A478DC"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4BBD463F"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373CACD0"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2DBE7DCE"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7FED244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9409276" w14:textId="77777777" w:rsidTr="00DF529F">
        <w:trPr>
          <w:trHeight w:val="289"/>
        </w:trPr>
        <w:tc>
          <w:tcPr>
            <w:tcW w:w="207" w:type="dxa"/>
            <w:tcBorders>
              <w:top w:val="nil"/>
              <w:left w:val="single" w:sz="4" w:space="0" w:color="000000"/>
              <w:bottom w:val="nil"/>
              <w:right w:val="nil"/>
            </w:tcBorders>
            <w:noWrap/>
            <w:vAlign w:val="bottom"/>
            <w:hideMark/>
          </w:tcPr>
          <w:p w14:paraId="6D9430F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6926E2F2"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13DD43BF"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2A7CA418"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0AAFFEEB"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1CD33AD1"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6E84154D"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5C321FB6"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09F762F6"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729C22AC"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6AEB203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5802AD7" w14:textId="77777777" w:rsidTr="00DF529F">
        <w:trPr>
          <w:trHeight w:val="289"/>
        </w:trPr>
        <w:tc>
          <w:tcPr>
            <w:tcW w:w="207" w:type="dxa"/>
            <w:tcBorders>
              <w:top w:val="nil"/>
              <w:left w:val="single" w:sz="4" w:space="0" w:color="000000"/>
              <w:bottom w:val="nil"/>
              <w:right w:val="nil"/>
            </w:tcBorders>
            <w:noWrap/>
            <w:vAlign w:val="bottom"/>
            <w:hideMark/>
          </w:tcPr>
          <w:p w14:paraId="1D3F8BA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29DDC796"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3C3E7C44"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44320E13"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4F52D2C8"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376D215E"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70A5DD66"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262B927C"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709F5F68"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2D1C1A1C"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2A226B6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28551AB" w14:textId="77777777" w:rsidTr="00DF529F">
        <w:trPr>
          <w:trHeight w:val="289"/>
        </w:trPr>
        <w:tc>
          <w:tcPr>
            <w:tcW w:w="207" w:type="dxa"/>
            <w:tcBorders>
              <w:top w:val="nil"/>
              <w:left w:val="single" w:sz="4" w:space="0" w:color="000000"/>
              <w:bottom w:val="nil"/>
              <w:right w:val="nil"/>
            </w:tcBorders>
            <w:noWrap/>
            <w:vAlign w:val="bottom"/>
            <w:hideMark/>
          </w:tcPr>
          <w:p w14:paraId="20F81F5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69D7575F"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053FC0A4"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79CE00FB"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6F08A03B"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38F7EBCC"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1A1DCE66"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0483D801"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510253A3"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614F73AC"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4015770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357CE90" w14:textId="77777777" w:rsidTr="00DF529F">
        <w:trPr>
          <w:trHeight w:val="289"/>
        </w:trPr>
        <w:tc>
          <w:tcPr>
            <w:tcW w:w="207" w:type="dxa"/>
            <w:tcBorders>
              <w:top w:val="nil"/>
              <w:left w:val="single" w:sz="4" w:space="0" w:color="000000"/>
              <w:bottom w:val="nil"/>
              <w:right w:val="nil"/>
            </w:tcBorders>
            <w:noWrap/>
            <w:vAlign w:val="bottom"/>
            <w:hideMark/>
          </w:tcPr>
          <w:p w14:paraId="1F9AD11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1153E2CE"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5A30B9F3"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1A5A7333"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1B022FCA"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3DF01E11"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3FBE492B"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0209CC0B"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4CE5782B"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1A3FEFFA"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21E618F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3EE9BA6" w14:textId="77777777" w:rsidTr="00DF529F">
        <w:trPr>
          <w:trHeight w:val="289"/>
        </w:trPr>
        <w:tc>
          <w:tcPr>
            <w:tcW w:w="207" w:type="dxa"/>
            <w:tcBorders>
              <w:top w:val="nil"/>
              <w:left w:val="single" w:sz="4" w:space="0" w:color="000000"/>
              <w:bottom w:val="nil"/>
              <w:right w:val="nil"/>
            </w:tcBorders>
            <w:noWrap/>
            <w:vAlign w:val="bottom"/>
            <w:hideMark/>
          </w:tcPr>
          <w:p w14:paraId="2A9C2B3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443228E8"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53581CE7"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7659B4D6"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6A7B7DA9"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1E90A96B"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2EC02C5D"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1D72B1FF"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54233EAE"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67287825"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1696029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E62687C" w14:textId="77777777" w:rsidTr="00DF529F">
        <w:trPr>
          <w:trHeight w:val="289"/>
        </w:trPr>
        <w:tc>
          <w:tcPr>
            <w:tcW w:w="207" w:type="dxa"/>
            <w:tcBorders>
              <w:top w:val="nil"/>
              <w:left w:val="single" w:sz="4" w:space="0" w:color="000000"/>
              <w:bottom w:val="nil"/>
              <w:right w:val="nil"/>
            </w:tcBorders>
            <w:noWrap/>
            <w:vAlign w:val="center"/>
            <w:hideMark/>
          </w:tcPr>
          <w:p w14:paraId="43D5F0A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017DAC68" w14:textId="77777777" w:rsidR="00DF529F" w:rsidRPr="00DF529F" w:rsidRDefault="00DF529F" w:rsidP="00DF529F">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4D4BC9AD" w14:textId="77777777" w:rsidR="00DF529F" w:rsidRPr="00DF529F" w:rsidRDefault="00DF529F" w:rsidP="00DF529F">
            <w:pPr>
              <w:rPr>
                <w:rFonts w:ascii="Arial CE" w:hAnsi="Arial CE" w:cs="Arial CE"/>
                <w:b/>
                <w:bCs/>
                <w:color w:val="464646"/>
                <w:sz w:val="20"/>
                <w:szCs w:val="20"/>
              </w:rPr>
            </w:pPr>
            <w:r w:rsidRPr="00DF529F">
              <w:rPr>
                <w:rFonts w:ascii="Arial CE" w:hAnsi="Arial CE" w:cs="Arial CE"/>
                <w:b/>
                <w:bCs/>
                <w:color w:val="464646"/>
                <w:sz w:val="20"/>
                <w:szCs w:val="20"/>
              </w:rPr>
              <w:t>Projektant</w:t>
            </w:r>
          </w:p>
        </w:tc>
        <w:tc>
          <w:tcPr>
            <w:tcW w:w="4580" w:type="dxa"/>
            <w:tcBorders>
              <w:top w:val="single" w:sz="4" w:space="0" w:color="000000"/>
              <w:left w:val="nil"/>
              <w:bottom w:val="nil"/>
              <w:right w:val="nil"/>
            </w:tcBorders>
            <w:noWrap/>
            <w:vAlign w:val="center"/>
            <w:hideMark/>
          </w:tcPr>
          <w:p w14:paraId="6F84DF0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576C9AB5" w14:textId="77777777" w:rsidR="00DF529F" w:rsidRPr="00DF529F" w:rsidRDefault="00DF529F" w:rsidP="00DF529F">
            <w:pPr>
              <w:rPr>
                <w:rFonts w:ascii="Arial CE" w:hAnsi="Arial CE" w:cs="Arial CE"/>
                <w:b/>
                <w:bCs/>
                <w:color w:val="464646"/>
                <w:sz w:val="20"/>
                <w:szCs w:val="20"/>
              </w:rPr>
            </w:pPr>
            <w:r w:rsidRPr="00DF529F">
              <w:rPr>
                <w:rFonts w:ascii="Arial CE" w:hAnsi="Arial CE" w:cs="Arial CE"/>
                <w:b/>
                <w:bCs/>
                <w:color w:val="464646"/>
                <w:sz w:val="20"/>
                <w:szCs w:val="20"/>
              </w:rPr>
              <w:t>Zpracovatel</w:t>
            </w:r>
          </w:p>
        </w:tc>
        <w:tc>
          <w:tcPr>
            <w:tcW w:w="1420" w:type="dxa"/>
            <w:tcBorders>
              <w:top w:val="single" w:sz="4" w:space="0" w:color="000000"/>
              <w:left w:val="nil"/>
              <w:bottom w:val="nil"/>
              <w:right w:val="nil"/>
            </w:tcBorders>
            <w:noWrap/>
            <w:vAlign w:val="center"/>
            <w:hideMark/>
          </w:tcPr>
          <w:p w14:paraId="7C77EE2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1FF7B37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7CADCF7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32FE3C7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C4747C4" w14:textId="77777777" w:rsidTr="00DF529F">
        <w:trPr>
          <w:trHeight w:val="225"/>
        </w:trPr>
        <w:tc>
          <w:tcPr>
            <w:tcW w:w="207" w:type="dxa"/>
            <w:tcBorders>
              <w:top w:val="nil"/>
              <w:left w:val="single" w:sz="4" w:space="0" w:color="000000"/>
              <w:bottom w:val="nil"/>
              <w:right w:val="nil"/>
            </w:tcBorders>
            <w:noWrap/>
            <w:vAlign w:val="bottom"/>
            <w:hideMark/>
          </w:tcPr>
          <w:p w14:paraId="004F534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7E3AE31E"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342800AB"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7DAE7144"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283C330B"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287EF1DB"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291135A1"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14431784"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6CE9D501"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619D6E17"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6F95436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B19B998" w14:textId="77777777" w:rsidTr="00DF529F">
        <w:trPr>
          <w:trHeight w:val="225"/>
        </w:trPr>
        <w:tc>
          <w:tcPr>
            <w:tcW w:w="207" w:type="dxa"/>
            <w:tcBorders>
              <w:top w:val="nil"/>
              <w:left w:val="single" w:sz="4" w:space="0" w:color="000000"/>
              <w:bottom w:val="nil"/>
              <w:right w:val="nil"/>
            </w:tcBorders>
            <w:noWrap/>
            <w:vAlign w:val="bottom"/>
            <w:hideMark/>
          </w:tcPr>
          <w:p w14:paraId="65990E8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3BCF5990"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1CABC135"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041FC435"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51B6D056"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6D635E16"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181D72F2"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3CCF789E"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7E5322E8"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566F127E"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7E25617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5B3CF5D" w14:textId="77777777" w:rsidTr="00DF529F">
        <w:trPr>
          <w:trHeight w:val="225"/>
        </w:trPr>
        <w:tc>
          <w:tcPr>
            <w:tcW w:w="207" w:type="dxa"/>
            <w:tcBorders>
              <w:top w:val="nil"/>
              <w:left w:val="single" w:sz="4" w:space="0" w:color="000000"/>
              <w:bottom w:val="nil"/>
              <w:right w:val="nil"/>
            </w:tcBorders>
            <w:noWrap/>
            <w:vAlign w:val="bottom"/>
            <w:hideMark/>
          </w:tcPr>
          <w:p w14:paraId="24F1FD9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729B8AE9"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542CF7CB"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5C2AF6FE"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77525CB7"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2DBBCEA5"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18F354A7"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4A0353CC"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7CB29DBC"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6B5A3353"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7E6FE51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D39E451" w14:textId="77777777" w:rsidTr="00DF529F">
        <w:trPr>
          <w:trHeight w:val="225"/>
        </w:trPr>
        <w:tc>
          <w:tcPr>
            <w:tcW w:w="207" w:type="dxa"/>
            <w:tcBorders>
              <w:top w:val="nil"/>
              <w:left w:val="single" w:sz="4" w:space="0" w:color="000000"/>
              <w:bottom w:val="nil"/>
              <w:right w:val="nil"/>
            </w:tcBorders>
            <w:noWrap/>
            <w:vAlign w:val="bottom"/>
            <w:hideMark/>
          </w:tcPr>
          <w:p w14:paraId="5B07CEF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559B789A"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486E7F7D"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521DCC8E"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5C3D3DE0"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347B8F7F"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033CBBCE"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4BFD77F2"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55EF5BE7"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5AA5875B"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1B46911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0EE8615" w14:textId="77777777" w:rsidTr="00DF529F">
        <w:trPr>
          <w:trHeight w:val="225"/>
        </w:trPr>
        <w:tc>
          <w:tcPr>
            <w:tcW w:w="207" w:type="dxa"/>
            <w:tcBorders>
              <w:top w:val="nil"/>
              <w:left w:val="single" w:sz="4" w:space="0" w:color="000000"/>
              <w:bottom w:val="nil"/>
              <w:right w:val="nil"/>
            </w:tcBorders>
            <w:noWrap/>
            <w:vAlign w:val="bottom"/>
            <w:hideMark/>
          </w:tcPr>
          <w:p w14:paraId="30F8EF0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58F61C08"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749E45DB"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76EAD26C"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299780C8"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343442C3"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53F1FEF7"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05CF388E"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79B9457F"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53AC15E4"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0BD0B64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6032C9D" w14:textId="77777777" w:rsidTr="00DF529F">
        <w:trPr>
          <w:trHeight w:val="225"/>
        </w:trPr>
        <w:tc>
          <w:tcPr>
            <w:tcW w:w="207" w:type="dxa"/>
            <w:tcBorders>
              <w:top w:val="nil"/>
              <w:left w:val="single" w:sz="4" w:space="0" w:color="000000"/>
              <w:bottom w:val="nil"/>
              <w:right w:val="nil"/>
            </w:tcBorders>
            <w:noWrap/>
            <w:vAlign w:val="bottom"/>
            <w:hideMark/>
          </w:tcPr>
          <w:p w14:paraId="399AB2D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7ECC9CF3"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0AAE2039"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5516ED9E"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6BA6A81A"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738BE840"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5959D45D"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6634CA07"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12374B02"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6E4544BF"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726B35F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67A5FB4" w14:textId="77777777" w:rsidTr="00DF529F">
        <w:trPr>
          <w:trHeight w:val="225"/>
        </w:trPr>
        <w:tc>
          <w:tcPr>
            <w:tcW w:w="207" w:type="dxa"/>
            <w:tcBorders>
              <w:top w:val="nil"/>
              <w:left w:val="single" w:sz="4" w:space="0" w:color="000000"/>
              <w:bottom w:val="nil"/>
              <w:right w:val="nil"/>
            </w:tcBorders>
            <w:noWrap/>
            <w:vAlign w:val="bottom"/>
            <w:hideMark/>
          </w:tcPr>
          <w:p w14:paraId="12D346B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4E4BF554"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530F691D"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11404FF6"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6B483C59"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4D401413"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2E4EEC8D"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24D5BA49"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36584CED"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748BE1BB"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355FC7A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112D873" w14:textId="77777777" w:rsidTr="00DF529F">
        <w:trPr>
          <w:trHeight w:val="255"/>
        </w:trPr>
        <w:tc>
          <w:tcPr>
            <w:tcW w:w="207" w:type="dxa"/>
            <w:tcBorders>
              <w:top w:val="nil"/>
              <w:left w:val="single" w:sz="4" w:space="0" w:color="000000"/>
              <w:bottom w:val="nil"/>
              <w:right w:val="nil"/>
            </w:tcBorders>
            <w:noWrap/>
            <w:vAlign w:val="center"/>
            <w:hideMark/>
          </w:tcPr>
          <w:p w14:paraId="0FB64BA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5F819957"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09E47D9E"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1DB3D62A" w14:textId="77777777" w:rsidR="00DF529F" w:rsidRPr="00DF529F" w:rsidRDefault="00DF529F" w:rsidP="00DF529F">
            <w:pPr>
              <w:jc w:val="center"/>
              <w:rPr>
                <w:rFonts w:ascii="Arial CE" w:hAnsi="Arial CE" w:cs="Arial CE"/>
                <w:color w:val="969696"/>
                <w:sz w:val="20"/>
                <w:szCs w:val="20"/>
              </w:rPr>
            </w:pPr>
            <w:r w:rsidRPr="00DF529F">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172BD2D7"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074443D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60EA8E3A"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215F371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5CD1360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E091EAE" w14:textId="77777777" w:rsidTr="00DF529F">
        <w:trPr>
          <w:trHeight w:val="225"/>
        </w:trPr>
        <w:tc>
          <w:tcPr>
            <w:tcW w:w="207" w:type="dxa"/>
            <w:tcBorders>
              <w:top w:val="nil"/>
              <w:left w:val="single" w:sz="4" w:space="0" w:color="000000"/>
              <w:bottom w:val="nil"/>
              <w:right w:val="nil"/>
            </w:tcBorders>
            <w:noWrap/>
            <w:vAlign w:val="bottom"/>
            <w:hideMark/>
          </w:tcPr>
          <w:p w14:paraId="2B06A42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lastRenderedPageBreak/>
              <w:t> </w:t>
            </w:r>
          </w:p>
        </w:tc>
        <w:tc>
          <w:tcPr>
            <w:tcW w:w="380" w:type="dxa"/>
            <w:tcBorders>
              <w:top w:val="nil"/>
              <w:left w:val="nil"/>
              <w:bottom w:val="nil"/>
              <w:right w:val="nil"/>
            </w:tcBorders>
            <w:noWrap/>
            <w:vAlign w:val="bottom"/>
            <w:hideMark/>
          </w:tcPr>
          <w:p w14:paraId="38D4F125"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5C33E504"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4DE5BCB8"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0185B8C3"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020DC31F"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65032B2B"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459BEAB8"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09887B20"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53E82BC7"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0CE4512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BDFAEF6" w14:textId="77777777" w:rsidTr="00DF529F">
        <w:trPr>
          <w:trHeight w:val="225"/>
        </w:trPr>
        <w:tc>
          <w:tcPr>
            <w:tcW w:w="207" w:type="dxa"/>
            <w:tcBorders>
              <w:top w:val="nil"/>
              <w:left w:val="single" w:sz="4" w:space="0" w:color="000000"/>
              <w:bottom w:val="nil"/>
              <w:right w:val="nil"/>
            </w:tcBorders>
            <w:noWrap/>
            <w:vAlign w:val="bottom"/>
            <w:hideMark/>
          </w:tcPr>
          <w:p w14:paraId="2EEABBD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7E34537B"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3873A0FA"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46F36412"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0252EACC"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420648EF"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0628D4D8"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677A08AE"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4FABED7A"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11C23B3D"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6367456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48BF2FB" w14:textId="77777777" w:rsidTr="00DF529F">
        <w:trPr>
          <w:trHeight w:val="225"/>
        </w:trPr>
        <w:tc>
          <w:tcPr>
            <w:tcW w:w="207" w:type="dxa"/>
            <w:tcBorders>
              <w:top w:val="nil"/>
              <w:left w:val="single" w:sz="4" w:space="0" w:color="000000"/>
              <w:bottom w:val="nil"/>
              <w:right w:val="nil"/>
            </w:tcBorders>
            <w:noWrap/>
            <w:vAlign w:val="bottom"/>
            <w:hideMark/>
          </w:tcPr>
          <w:p w14:paraId="1F47BB9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1DF4F18B"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58E318DE"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1B3DDF68"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2FB05BB2"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1BBA7703"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5B745C2B"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1A00D2A9"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2C9E6C98"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54B8DCD5"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52FCBA8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0F26ACE" w14:textId="77777777" w:rsidTr="00DF529F">
        <w:trPr>
          <w:trHeight w:val="255"/>
        </w:trPr>
        <w:tc>
          <w:tcPr>
            <w:tcW w:w="207" w:type="dxa"/>
            <w:tcBorders>
              <w:top w:val="nil"/>
              <w:left w:val="single" w:sz="4" w:space="0" w:color="000000"/>
              <w:bottom w:val="nil"/>
              <w:right w:val="nil"/>
            </w:tcBorders>
            <w:noWrap/>
            <w:vAlign w:val="center"/>
            <w:hideMark/>
          </w:tcPr>
          <w:p w14:paraId="47F5544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29AF4AD7" w14:textId="77777777" w:rsidR="00DF529F" w:rsidRPr="00DF529F" w:rsidRDefault="00DF529F" w:rsidP="00DF529F">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44D6D72C" w14:textId="77777777" w:rsidR="00DF529F" w:rsidRPr="00DF529F" w:rsidRDefault="00DF529F" w:rsidP="00DF529F">
            <w:pPr>
              <w:rPr>
                <w:rFonts w:ascii="Arial CE" w:hAnsi="Arial CE" w:cs="Arial CE"/>
                <w:b/>
                <w:bCs/>
                <w:color w:val="464646"/>
                <w:sz w:val="20"/>
                <w:szCs w:val="20"/>
              </w:rPr>
            </w:pPr>
            <w:r w:rsidRPr="00DF529F">
              <w:rPr>
                <w:rFonts w:ascii="Arial CE" w:hAnsi="Arial CE" w:cs="Arial CE"/>
                <w:b/>
                <w:bCs/>
                <w:color w:val="464646"/>
                <w:sz w:val="20"/>
                <w:szCs w:val="20"/>
              </w:rPr>
              <w:t>Objednavatel</w:t>
            </w:r>
          </w:p>
        </w:tc>
        <w:tc>
          <w:tcPr>
            <w:tcW w:w="4580" w:type="dxa"/>
            <w:tcBorders>
              <w:top w:val="single" w:sz="4" w:space="0" w:color="000000"/>
              <w:left w:val="nil"/>
              <w:bottom w:val="nil"/>
              <w:right w:val="nil"/>
            </w:tcBorders>
            <w:noWrap/>
            <w:vAlign w:val="center"/>
            <w:hideMark/>
          </w:tcPr>
          <w:p w14:paraId="01098E4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66A2E9DD" w14:textId="77777777" w:rsidR="00DF529F" w:rsidRPr="00DF529F" w:rsidRDefault="00DF529F" w:rsidP="00DF529F">
            <w:pPr>
              <w:rPr>
                <w:rFonts w:ascii="Arial CE" w:hAnsi="Arial CE" w:cs="Arial CE"/>
                <w:b/>
                <w:bCs/>
                <w:color w:val="464646"/>
                <w:sz w:val="20"/>
                <w:szCs w:val="20"/>
              </w:rPr>
            </w:pPr>
            <w:r w:rsidRPr="00DF529F">
              <w:rPr>
                <w:rFonts w:ascii="Arial CE" w:hAnsi="Arial CE" w:cs="Arial CE"/>
                <w:b/>
                <w:bCs/>
                <w:color w:val="464646"/>
                <w:sz w:val="20"/>
                <w:szCs w:val="20"/>
              </w:rPr>
              <w:t>Zhotovitel</w:t>
            </w:r>
          </w:p>
        </w:tc>
        <w:tc>
          <w:tcPr>
            <w:tcW w:w="1420" w:type="dxa"/>
            <w:tcBorders>
              <w:top w:val="single" w:sz="4" w:space="0" w:color="000000"/>
              <w:left w:val="nil"/>
              <w:bottom w:val="nil"/>
              <w:right w:val="nil"/>
            </w:tcBorders>
            <w:noWrap/>
            <w:vAlign w:val="center"/>
            <w:hideMark/>
          </w:tcPr>
          <w:p w14:paraId="12F2C17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05F4D30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1C50F43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68B488D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12D188C" w14:textId="77777777" w:rsidTr="00DF529F">
        <w:trPr>
          <w:trHeight w:val="225"/>
        </w:trPr>
        <w:tc>
          <w:tcPr>
            <w:tcW w:w="207" w:type="dxa"/>
            <w:tcBorders>
              <w:top w:val="nil"/>
              <w:left w:val="single" w:sz="4" w:space="0" w:color="000000"/>
              <w:bottom w:val="nil"/>
              <w:right w:val="nil"/>
            </w:tcBorders>
            <w:noWrap/>
            <w:vAlign w:val="bottom"/>
            <w:hideMark/>
          </w:tcPr>
          <w:p w14:paraId="1EF864B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3A3C67F8"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3A6D645E"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11B04ABC"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332FC6F2"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4AEFF1AD"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721769CA"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07425276"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166237E2"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5106A9B9"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07AA092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E1DCE5E" w14:textId="77777777" w:rsidTr="00DF529F">
        <w:trPr>
          <w:trHeight w:val="225"/>
        </w:trPr>
        <w:tc>
          <w:tcPr>
            <w:tcW w:w="207" w:type="dxa"/>
            <w:tcBorders>
              <w:top w:val="nil"/>
              <w:left w:val="single" w:sz="4" w:space="0" w:color="000000"/>
              <w:bottom w:val="nil"/>
              <w:right w:val="nil"/>
            </w:tcBorders>
            <w:noWrap/>
            <w:vAlign w:val="bottom"/>
            <w:hideMark/>
          </w:tcPr>
          <w:p w14:paraId="5A13795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3823E211"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53A474A0"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671AFEC8"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11AD24A3"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3A633CDC"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0C228DE1"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24A9AEEE"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1CA8B129"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0EA13D6D"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5ABE35A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6B4FCBC" w14:textId="77777777" w:rsidTr="00DF529F">
        <w:trPr>
          <w:trHeight w:val="225"/>
        </w:trPr>
        <w:tc>
          <w:tcPr>
            <w:tcW w:w="207" w:type="dxa"/>
            <w:tcBorders>
              <w:top w:val="nil"/>
              <w:left w:val="single" w:sz="4" w:space="0" w:color="000000"/>
              <w:bottom w:val="nil"/>
              <w:right w:val="nil"/>
            </w:tcBorders>
            <w:noWrap/>
            <w:vAlign w:val="bottom"/>
            <w:hideMark/>
          </w:tcPr>
          <w:p w14:paraId="6882BF8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7AFB17B3"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0DC936ED"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7B4CD02D"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4CDB4363"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12B4FC51"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4440709D"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772D11EC"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1715713D"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2CA5F738"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7609F2D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32B8887" w14:textId="77777777" w:rsidTr="00DF529F">
        <w:trPr>
          <w:trHeight w:val="225"/>
        </w:trPr>
        <w:tc>
          <w:tcPr>
            <w:tcW w:w="207" w:type="dxa"/>
            <w:tcBorders>
              <w:top w:val="nil"/>
              <w:left w:val="single" w:sz="4" w:space="0" w:color="000000"/>
              <w:bottom w:val="nil"/>
              <w:right w:val="nil"/>
            </w:tcBorders>
            <w:noWrap/>
            <w:vAlign w:val="bottom"/>
            <w:hideMark/>
          </w:tcPr>
          <w:p w14:paraId="1850BD2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6C75103A"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61FC6E77"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2C26AC90"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62B6E847"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1DF9CF13"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1389D93B"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2A5F714B"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2A8A2150"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102CD674"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232BD23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9C810AC" w14:textId="77777777" w:rsidTr="00DF529F">
        <w:trPr>
          <w:trHeight w:val="225"/>
        </w:trPr>
        <w:tc>
          <w:tcPr>
            <w:tcW w:w="207" w:type="dxa"/>
            <w:tcBorders>
              <w:top w:val="nil"/>
              <w:left w:val="single" w:sz="4" w:space="0" w:color="000000"/>
              <w:bottom w:val="nil"/>
              <w:right w:val="nil"/>
            </w:tcBorders>
            <w:noWrap/>
            <w:vAlign w:val="bottom"/>
            <w:hideMark/>
          </w:tcPr>
          <w:p w14:paraId="207D891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0B016BB6"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508DE09C"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6DEEA30D"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76F21684"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4056BC44"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5A814F59"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2DCDF096"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50936982"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424370D9"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304D1FC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66234E5" w14:textId="77777777" w:rsidTr="00DF529F">
        <w:trPr>
          <w:trHeight w:val="225"/>
        </w:trPr>
        <w:tc>
          <w:tcPr>
            <w:tcW w:w="207" w:type="dxa"/>
            <w:tcBorders>
              <w:top w:val="nil"/>
              <w:left w:val="single" w:sz="4" w:space="0" w:color="000000"/>
              <w:bottom w:val="nil"/>
              <w:right w:val="nil"/>
            </w:tcBorders>
            <w:noWrap/>
            <w:vAlign w:val="bottom"/>
            <w:hideMark/>
          </w:tcPr>
          <w:p w14:paraId="2B345CF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12E05331"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42E44D40"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4B7470E8"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4D1C5A42"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53BF77FB"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736AC880"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629ABB0D"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6506D8EE"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52BD224A"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3CD9461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B2CC5B7" w14:textId="77777777" w:rsidTr="00DF529F">
        <w:trPr>
          <w:trHeight w:val="225"/>
        </w:trPr>
        <w:tc>
          <w:tcPr>
            <w:tcW w:w="207" w:type="dxa"/>
            <w:tcBorders>
              <w:top w:val="nil"/>
              <w:left w:val="single" w:sz="4" w:space="0" w:color="000000"/>
              <w:bottom w:val="nil"/>
              <w:right w:val="nil"/>
            </w:tcBorders>
            <w:noWrap/>
            <w:vAlign w:val="bottom"/>
            <w:hideMark/>
          </w:tcPr>
          <w:p w14:paraId="309427E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3ECBCCB8"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2B7975BA"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6DA633F7"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1C246AF1"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3C275BB8"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4CF67636"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2621E3B0"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7D28AA41"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1C187F38"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72D547B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ACF1DC2" w14:textId="77777777" w:rsidTr="00DF529F">
        <w:trPr>
          <w:trHeight w:val="255"/>
        </w:trPr>
        <w:tc>
          <w:tcPr>
            <w:tcW w:w="207" w:type="dxa"/>
            <w:tcBorders>
              <w:top w:val="nil"/>
              <w:left w:val="single" w:sz="4" w:space="0" w:color="000000"/>
              <w:bottom w:val="nil"/>
              <w:right w:val="nil"/>
            </w:tcBorders>
            <w:noWrap/>
            <w:vAlign w:val="center"/>
            <w:hideMark/>
          </w:tcPr>
          <w:p w14:paraId="7FA9EB1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34AD1465"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6EF43956"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2A487F7F" w14:textId="77777777" w:rsidR="00DF529F" w:rsidRPr="00DF529F" w:rsidRDefault="00DF529F" w:rsidP="00DF529F">
            <w:pPr>
              <w:jc w:val="center"/>
              <w:rPr>
                <w:rFonts w:ascii="Arial CE" w:hAnsi="Arial CE" w:cs="Arial CE"/>
                <w:color w:val="969696"/>
                <w:sz w:val="20"/>
                <w:szCs w:val="20"/>
              </w:rPr>
            </w:pPr>
            <w:r w:rsidRPr="00DF529F">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3A4FEA4D"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26DC6A8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70EFC616"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398F1C4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423D757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87E9A72" w14:textId="77777777" w:rsidTr="00DF529F">
        <w:trPr>
          <w:trHeight w:val="289"/>
        </w:trPr>
        <w:tc>
          <w:tcPr>
            <w:tcW w:w="207" w:type="dxa"/>
            <w:tcBorders>
              <w:top w:val="nil"/>
              <w:left w:val="single" w:sz="4" w:space="0" w:color="000000"/>
              <w:bottom w:val="single" w:sz="4" w:space="0" w:color="000000"/>
              <w:right w:val="nil"/>
            </w:tcBorders>
            <w:noWrap/>
            <w:vAlign w:val="center"/>
            <w:hideMark/>
          </w:tcPr>
          <w:p w14:paraId="06B56DA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793D434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3E4B45A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68BAD99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6339BD0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3916CE6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3AFA0D9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25E8BD4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6CB197E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741CFCE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171E826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860E40C" w14:textId="77777777" w:rsidTr="00DF529F">
        <w:trPr>
          <w:trHeight w:val="225"/>
        </w:trPr>
        <w:tc>
          <w:tcPr>
            <w:tcW w:w="207" w:type="dxa"/>
            <w:tcBorders>
              <w:top w:val="nil"/>
              <w:left w:val="nil"/>
              <w:bottom w:val="nil"/>
              <w:right w:val="nil"/>
            </w:tcBorders>
            <w:noWrap/>
            <w:vAlign w:val="bottom"/>
            <w:hideMark/>
          </w:tcPr>
          <w:p w14:paraId="7BF7AAC7" w14:textId="77777777" w:rsidR="00DF529F" w:rsidRPr="00DF529F" w:rsidRDefault="00DF529F" w:rsidP="00DF529F">
            <w:pPr>
              <w:rPr>
                <w:rFonts w:ascii="Arial CE" w:hAnsi="Arial CE" w:cs="Arial CE"/>
                <w:sz w:val="16"/>
                <w:szCs w:val="16"/>
              </w:rPr>
            </w:pPr>
          </w:p>
        </w:tc>
        <w:tc>
          <w:tcPr>
            <w:tcW w:w="380" w:type="dxa"/>
            <w:tcBorders>
              <w:top w:val="nil"/>
              <w:left w:val="nil"/>
              <w:bottom w:val="nil"/>
              <w:right w:val="nil"/>
            </w:tcBorders>
            <w:noWrap/>
            <w:vAlign w:val="bottom"/>
            <w:hideMark/>
          </w:tcPr>
          <w:p w14:paraId="675F8A4E" w14:textId="77777777" w:rsidR="00DF529F" w:rsidRPr="00DF529F" w:rsidRDefault="00DF529F" w:rsidP="00DF529F">
            <w:pPr>
              <w:rPr>
                <w:sz w:val="20"/>
                <w:szCs w:val="20"/>
              </w:rPr>
            </w:pPr>
          </w:p>
        </w:tc>
        <w:tc>
          <w:tcPr>
            <w:tcW w:w="478" w:type="dxa"/>
            <w:tcBorders>
              <w:top w:val="nil"/>
              <w:left w:val="nil"/>
              <w:bottom w:val="nil"/>
              <w:right w:val="nil"/>
            </w:tcBorders>
            <w:noWrap/>
            <w:vAlign w:val="bottom"/>
            <w:hideMark/>
          </w:tcPr>
          <w:p w14:paraId="5749AF79"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40DD8654"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0D772866"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2F558967"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7F84FEAB"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2C2AE68D"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04DB6F97"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7154A874" w14:textId="77777777" w:rsidR="00DF529F" w:rsidRPr="00DF529F" w:rsidRDefault="00DF529F" w:rsidP="00DF529F">
            <w:pPr>
              <w:rPr>
                <w:sz w:val="20"/>
                <w:szCs w:val="20"/>
              </w:rPr>
            </w:pPr>
          </w:p>
        </w:tc>
        <w:tc>
          <w:tcPr>
            <w:tcW w:w="840" w:type="dxa"/>
            <w:tcBorders>
              <w:top w:val="nil"/>
              <w:left w:val="nil"/>
              <w:bottom w:val="nil"/>
              <w:right w:val="nil"/>
            </w:tcBorders>
            <w:noWrap/>
            <w:vAlign w:val="bottom"/>
            <w:hideMark/>
          </w:tcPr>
          <w:p w14:paraId="57CF579C" w14:textId="77777777" w:rsidR="00DF529F" w:rsidRPr="00DF529F" w:rsidRDefault="00DF529F" w:rsidP="00DF529F">
            <w:pPr>
              <w:rPr>
                <w:sz w:val="20"/>
                <w:szCs w:val="20"/>
              </w:rPr>
            </w:pPr>
          </w:p>
        </w:tc>
      </w:tr>
      <w:tr w:rsidR="00DF529F" w:rsidRPr="00DF529F" w14:paraId="30EA65DF" w14:textId="77777777" w:rsidTr="00DF529F">
        <w:trPr>
          <w:trHeight w:val="225"/>
        </w:trPr>
        <w:tc>
          <w:tcPr>
            <w:tcW w:w="207" w:type="dxa"/>
            <w:tcBorders>
              <w:top w:val="nil"/>
              <w:left w:val="nil"/>
              <w:bottom w:val="nil"/>
              <w:right w:val="nil"/>
            </w:tcBorders>
            <w:noWrap/>
            <w:vAlign w:val="bottom"/>
            <w:hideMark/>
          </w:tcPr>
          <w:p w14:paraId="48197B2C" w14:textId="77777777" w:rsidR="00DF529F" w:rsidRPr="00DF529F" w:rsidRDefault="00DF529F" w:rsidP="00DF529F">
            <w:pPr>
              <w:rPr>
                <w:sz w:val="20"/>
                <w:szCs w:val="20"/>
              </w:rPr>
            </w:pPr>
          </w:p>
        </w:tc>
        <w:tc>
          <w:tcPr>
            <w:tcW w:w="380" w:type="dxa"/>
            <w:tcBorders>
              <w:top w:val="nil"/>
              <w:left w:val="nil"/>
              <w:bottom w:val="nil"/>
              <w:right w:val="nil"/>
            </w:tcBorders>
            <w:noWrap/>
            <w:vAlign w:val="bottom"/>
            <w:hideMark/>
          </w:tcPr>
          <w:p w14:paraId="14972685" w14:textId="77777777" w:rsidR="00DF529F" w:rsidRPr="00DF529F" w:rsidRDefault="00DF529F" w:rsidP="00DF529F">
            <w:pPr>
              <w:rPr>
                <w:sz w:val="20"/>
                <w:szCs w:val="20"/>
              </w:rPr>
            </w:pPr>
          </w:p>
        </w:tc>
        <w:tc>
          <w:tcPr>
            <w:tcW w:w="478" w:type="dxa"/>
            <w:tcBorders>
              <w:top w:val="nil"/>
              <w:left w:val="nil"/>
              <w:bottom w:val="nil"/>
              <w:right w:val="nil"/>
            </w:tcBorders>
            <w:noWrap/>
            <w:vAlign w:val="bottom"/>
            <w:hideMark/>
          </w:tcPr>
          <w:p w14:paraId="05AD8680"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6D0D893B"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3B568722"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018AF002"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4A26293C"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3508B898"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2A9E5D56"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186F75F9" w14:textId="77777777" w:rsidR="00DF529F" w:rsidRPr="00DF529F" w:rsidRDefault="00DF529F" w:rsidP="00DF529F">
            <w:pPr>
              <w:rPr>
                <w:sz w:val="20"/>
                <w:szCs w:val="20"/>
              </w:rPr>
            </w:pPr>
          </w:p>
        </w:tc>
        <w:tc>
          <w:tcPr>
            <w:tcW w:w="840" w:type="dxa"/>
            <w:tcBorders>
              <w:top w:val="nil"/>
              <w:left w:val="nil"/>
              <w:bottom w:val="nil"/>
              <w:right w:val="nil"/>
            </w:tcBorders>
            <w:noWrap/>
            <w:vAlign w:val="bottom"/>
            <w:hideMark/>
          </w:tcPr>
          <w:p w14:paraId="070DA11C" w14:textId="77777777" w:rsidR="00DF529F" w:rsidRPr="00DF529F" w:rsidRDefault="00DF529F" w:rsidP="00DF529F">
            <w:pPr>
              <w:rPr>
                <w:sz w:val="20"/>
                <w:szCs w:val="20"/>
              </w:rPr>
            </w:pPr>
          </w:p>
        </w:tc>
      </w:tr>
      <w:tr w:rsidR="00DF529F" w:rsidRPr="00DF529F" w14:paraId="3CEC4443" w14:textId="77777777" w:rsidTr="00DF529F">
        <w:trPr>
          <w:trHeight w:val="225"/>
        </w:trPr>
        <w:tc>
          <w:tcPr>
            <w:tcW w:w="207" w:type="dxa"/>
            <w:tcBorders>
              <w:top w:val="nil"/>
              <w:left w:val="nil"/>
              <w:bottom w:val="nil"/>
              <w:right w:val="nil"/>
            </w:tcBorders>
            <w:noWrap/>
            <w:vAlign w:val="bottom"/>
            <w:hideMark/>
          </w:tcPr>
          <w:p w14:paraId="2B52E66B" w14:textId="77777777" w:rsidR="00DF529F" w:rsidRPr="00DF529F" w:rsidRDefault="00DF529F" w:rsidP="00DF529F">
            <w:pPr>
              <w:rPr>
                <w:sz w:val="20"/>
                <w:szCs w:val="20"/>
              </w:rPr>
            </w:pPr>
          </w:p>
        </w:tc>
        <w:tc>
          <w:tcPr>
            <w:tcW w:w="380" w:type="dxa"/>
            <w:tcBorders>
              <w:top w:val="nil"/>
              <w:left w:val="nil"/>
              <w:bottom w:val="nil"/>
              <w:right w:val="nil"/>
            </w:tcBorders>
            <w:noWrap/>
            <w:vAlign w:val="bottom"/>
            <w:hideMark/>
          </w:tcPr>
          <w:p w14:paraId="265E5883" w14:textId="77777777" w:rsidR="00DF529F" w:rsidRPr="00DF529F" w:rsidRDefault="00DF529F" w:rsidP="00DF529F">
            <w:pPr>
              <w:rPr>
                <w:sz w:val="20"/>
                <w:szCs w:val="20"/>
              </w:rPr>
            </w:pPr>
          </w:p>
        </w:tc>
        <w:tc>
          <w:tcPr>
            <w:tcW w:w="478" w:type="dxa"/>
            <w:tcBorders>
              <w:top w:val="nil"/>
              <w:left w:val="nil"/>
              <w:bottom w:val="nil"/>
              <w:right w:val="nil"/>
            </w:tcBorders>
            <w:noWrap/>
            <w:vAlign w:val="bottom"/>
            <w:hideMark/>
          </w:tcPr>
          <w:p w14:paraId="0C765191"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3223CF17"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22CC6DAA"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1797D11A"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363D8AB8"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71FF7820"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70B0682C"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3A994643" w14:textId="77777777" w:rsidR="00DF529F" w:rsidRPr="00DF529F" w:rsidRDefault="00DF529F" w:rsidP="00DF529F">
            <w:pPr>
              <w:rPr>
                <w:sz w:val="20"/>
                <w:szCs w:val="20"/>
              </w:rPr>
            </w:pPr>
          </w:p>
        </w:tc>
        <w:tc>
          <w:tcPr>
            <w:tcW w:w="840" w:type="dxa"/>
            <w:tcBorders>
              <w:top w:val="nil"/>
              <w:left w:val="nil"/>
              <w:bottom w:val="nil"/>
              <w:right w:val="nil"/>
            </w:tcBorders>
            <w:noWrap/>
            <w:vAlign w:val="bottom"/>
            <w:hideMark/>
          </w:tcPr>
          <w:p w14:paraId="25294FEF" w14:textId="77777777" w:rsidR="00DF529F" w:rsidRPr="00DF529F" w:rsidRDefault="00DF529F" w:rsidP="00DF529F">
            <w:pPr>
              <w:rPr>
                <w:sz w:val="20"/>
                <w:szCs w:val="20"/>
              </w:rPr>
            </w:pPr>
          </w:p>
        </w:tc>
      </w:tr>
      <w:tr w:rsidR="00DF529F" w:rsidRPr="00DF529F" w14:paraId="473DAA57" w14:textId="77777777" w:rsidTr="00DF529F">
        <w:trPr>
          <w:trHeight w:val="139"/>
        </w:trPr>
        <w:tc>
          <w:tcPr>
            <w:tcW w:w="207" w:type="dxa"/>
            <w:tcBorders>
              <w:top w:val="single" w:sz="4" w:space="0" w:color="000000"/>
              <w:left w:val="single" w:sz="4" w:space="0" w:color="000000"/>
              <w:bottom w:val="nil"/>
              <w:right w:val="nil"/>
            </w:tcBorders>
            <w:noWrap/>
            <w:vAlign w:val="center"/>
            <w:hideMark/>
          </w:tcPr>
          <w:p w14:paraId="4F03A04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single" w:sz="4" w:space="0" w:color="000000"/>
              <w:left w:val="nil"/>
              <w:bottom w:val="nil"/>
              <w:right w:val="nil"/>
            </w:tcBorders>
            <w:noWrap/>
            <w:vAlign w:val="center"/>
            <w:hideMark/>
          </w:tcPr>
          <w:p w14:paraId="5928606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78" w:type="dxa"/>
            <w:tcBorders>
              <w:top w:val="single" w:sz="4" w:space="0" w:color="000000"/>
              <w:left w:val="nil"/>
              <w:bottom w:val="nil"/>
              <w:right w:val="nil"/>
            </w:tcBorders>
            <w:noWrap/>
            <w:vAlign w:val="center"/>
            <w:hideMark/>
          </w:tcPr>
          <w:p w14:paraId="7D07AB2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tcBorders>
              <w:top w:val="single" w:sz="4" w:space="0" w:color="000000"/>
              <w:left w:val="nil"/>
              <w:bottom w:val="nil"/>
              <w:right w:val="nil"/>
            </w:tcBorders>
            <w:noWrap/>
            <w:vAlign w:val="center"/>
            <w:hideMark/>
          </w:tcPr>
          <w:p w14:paraId="2A3EFA6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tcBorders>
              <w:top w:val="single" w:sz="4" w:space="0" w:color="000000"/>
              <w:left w:val="nil"/>
              <w:bottom w:val="nil"/>
              <w:right w:val="nil"/>
            </w:tcBorders>
            <w:noWrap/>
            <w:vAlign w:val="center"/>
            <w:hideMark/>
          </w:tcPr>
          <w:p w14:paraId="4D18EA1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tcBorders>
              <w:top w:val="single" w:sz="4" w:space="0" w:color="000000"/>
              <w:left w:val="nil"/>
              <w:bottom w:val="nil"/>
              <w:right w:val="nil"/>
            </w:tcBorders>
            <w:noWrap/>
            <w:vAlign w:val="center"/>
            <w:hideMark/>
          </w:tcPr>
          <w:p w14:paraId="4FD9D97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tcBorders>
              <w:top w:val="single" w:sz="4" w:space="0" w:color="000000"/>
              <w:left w:val="nil"/>
              <w:bottom w:val="nil"/>
              <w:right w:val="nil"/>
            </w:tcBorders>
            <w:noWrap/>
            <w:vAlign w:val="center"/>
            <w:hideMark/>
          </w:tcPr>
          <w:p w14:paraId="7379556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tcBorders>
              <w:top w:val="single" w:sz="4" w:space="0" w:color="000000"/>
              <w:left w:val="nil"/>
              <w:bottom w:val="nil"/>
              <w:right w:val="nil"/>
            </w:tcBorders>
            <w:noWrap/>
            <w:vAlign w:val="center"/>
            <w:hideMark/>
          </w:tcPr>
          <w:p w14:paraId="10CECEE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68E33B8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706F367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7589EC5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F71DA8D" w14:textId="77777777" w:rsidTr="00DF529F">
        <w:trPr>
          <w:trHeight w:val="499"/>
        </w:trPr>
        <w:tc>
          <w:tcPr>
            <w:tcW w:w="207" w:type="dxa"/>
            <w:tcBorders>
              <w:top w:val="nil"/>
              <w:left w:val="single" w:sz="4" w:space="0" w:color="000000"/>
              <w:bottom w:val="nil"/>
              <w:right w:val="nil"/>
            </w:tcBorders>
            <w:noWrap/>
            <w:vAlign w:val="center"/>
            <w:hideMark/>
          </w:tcPr>
          <w:p w14:paraId="23BC9D8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15F325CC" w14:textId="77777777" w:rsidR="00DF529F" w:rsidRPr="00DF529F" w:rsidRDefault="00DF529F" w:rsidP="00DF529F">
            <w:pPr>
              <w:rPr>
                <w:rFonts w:ascii="Arial CE" w:hAnsi="Arial CE" w:cs="Arial CE"/>
                <w:b/>
                <w:bCs/>
                <w:sz w:val="28"/>
                <w:szCs w:val="28"/>
              </w:rPr>
            </w:pPr>
            <w:r w:rsidRPr="00DF529F">
              <w:rPr>
                <w:rFonts w:ascii="Arial CE" w:hAnsi="Arial CE" w:cs="Arial CE"/>
                <w:b/>
                <w:bCs/>
                <w:sz w:val="28"/>
                <w:szCs w:val="28"/>
              </w:rPr>
              <w:t>REKAPITULACE ČLENĚNÍ SOUPISU PRACÍ</w:t>
            </w:r>
          </w:p>
        </w:tc>
        <w:tc>
          <w:tcPr>
            <w:tcW w:w="680" w:type="dxa"/>
            <w:tcBorders>
              <w:top w:val="nil"/>
              <w:left w:val="nil"/>
              <w:bottom w:val="nil"/>
              <w:right w:val="nil"/>
            </w:tcBorders>
            <w:noWrap/>
            <w:vAlign w:val="center"/>
            <w:hideMark/>
          </w:tcPr>
          <w:p w14:paraId="2BFDC4F9" w14:textId="77777777" w:rsidR="00DF529F" w:rsidRPr="00DF529F" w:rsidRDefault="00DF529F" w:rsidP="00DF529F">
            <w:pPr>
              <w:rPr>
                <w:rFonts w:ascii="Arial CE" w:hAnsi="Arial CE" w:cs="Arial CE"/>
                <w:b/>
                <w:bCs/>
                <w:sz w:val="28"/>
                <w:szCs w:val="28"/>
              </w:rPr>
            </w:pPr>
          </w:p>
        </w:tc>
        <w:tc>
          <w:tcPr>
            <w:tcW w:w="1260" w:type="dxa"/>
            <w:tcBorders>
              <w:top w:val="nil"/>
              <w:left w:val="nil"/>
              <w:bottom w:val="nil"/>
              <w:right w:val="nil"/>
            </w:tcBorders>
            <w:noWrap/>
            <w:vAlign w:val="center"/>
            <w:hideMark/>
          </w:tcPr>
          <w:p w14:paraId="417A5155"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0C8F11A8"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67A52375"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454E4002"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65FA53E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8149391" w14:textId="77777777" w:rsidTr="00DF529F">
        <w:trPr>
          <w:trHeight w:val="139"/>
        </w:trPr>
        <w:tc>
          <w:tcPr>
            <w:tcW w:w="207" w:type="dxa"/>
            <w:tcBorders>
              <w:top w:val="nil"/>
              <w:left w:val="single" w:sz="4" w:space="0" w:color="000000"/>
              <w:bottom w:val="nil"/>
              <w:right w:val="nil"/>
            </w:tcBorders>
            <w:noWrap/>
            <w:vAlign w:val="center"/>
            <w:hideMark/>
          </w:tcPr>
          <w:p w14:paraId="5DDA22F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147B81F2"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6134E732"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4596518A"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32C2F5F2"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7C622472"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5C1D19F4"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63799F3F"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4BDF2C85"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4BBBD517"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7FEAA6F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7A8DE6D" w14:textId="77777777" w:rsidTr="00DF529F">
        <w:trPr>
          <w:trHeight w:val="240"/>
        </w:trPr>
        <w:tc>
          <w:tcPr>
            <w:tcW w:w="207" w:type="dxa"/>
            <w:tcBorders>
              <w:top w:val="nil"/>
              <w:left w:val="single" w:sz="4" w:space="0" w:color="000000"/>
              <w:bottom w:val="nil"/>
              <w:right w:val="nil"/>
            </w:tcBorders>
            <w:noWrap/>
            <w:vAlign w:val="center"/>
            <w:hideMark/>
          </w:tcPr>
          <w:p w14:paraId="786E1E4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338C8C9E"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Stavba:</w:t>
            </w:r>
          </w:p>
        </w:tc>
        <w:tc>
          <w:tcPr>
            <w:tcW w:w="1540" w:type="dxa"/>
            <w:tcBorders>
              <w:top w:val="nil"/>
              <w:left w:val="nil"/>
              <w:bottom w:val="nil"/>
              <w:right w:val="nil"/>
            </w:tcBorders>
            <w:noWrap/>
            <w:vAlign w:val="center"/>
            <w:hideMark/>
          </w:tcPr>
          <w:p w14:paraId="31FB68EF" w14:textId="77777777" w:rsidR="00DF529F" w:rsidRPr="00DF529F" w:rsidRDefault="00DF529F" w:rsidP="00DF529F">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14F56302"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24E3F076"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578CA333"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495DCE8B"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2EC97D5E"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02DB54F2"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33567A9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1E3DCFE" w14:textId="77777777" w:rsidTr="00DF529F">
        <w:trPr>
          <w:trHeight w:val="330"/>
        </w:trPr>
        <w:tc>
          <w:tcPr>
            <w:tcW w:w="207" w:type="dxa"/>
            <w:tcBorders>
              <w:top w:val="nil"/>
              <w:left w:val="single" w:sz="4" w:space="0" w:color="000000"/>
              <w:bottom w:val="nil"/>
              <w:right w:val="nil"/>
            </w:tcBorders>
            <w:noWrap/>
            <w:vAlign w:val="center"/>
            <w:hideMark/>
          </w:tcPr>
          <w:p w14:paraId="4469CC9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29DACA9F"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499C02B6" w14:textId="77777777" w:rsidR="00DF529F" w:rsidRPr="00DF529F" w:rsidRDefault="00DF529F" w:rsidP="00DF529F">
            <w:pPr>
              <w:rPr>
                <w:sz w:val="20"/>
                <w:szCs w:val="20"/>
              </w:rPr>
            </w:pPr>
          </w:p>
        </w:tc>
        <w:tc>
          <w:tcPr>
            <w:tcW w:w="8060" w:type="dxa"/>
            <w:gridSpan w:val="4"/>
            <w:tcBorders>
              <w:top w:val="nil"/>
              <w:left w:val="nil"/>
              <w:bottom w:val="nil"/>
              <w:right w:val="nil"/>
            </w:tcBorders>
            <w:vAlign w:val="center"/>
            <w:hideMark/>
          </w:tcPr>
          <w:p w14:paraId="0120EEDE" w14:textId="77777777" w:rsidR="00DF529F" w:rsidRPr="00DF529F" w:rsidRDefault="00DF529F" w:rsidP="00DF529F">
            <w:pPr>
              <w:rPr>
                <w:rFonts w:ascii="Arial CE" w:hAnsi="Arial CE" w:cs="Arial CE"/>
                <w:color w:val="969696"/>
                <w:sz w:val="20"/>
                <w:szCs w:val="20"/>
              </w:rPr>
            </w:pPr>
            <w:proofErr w:type="spellStart"/>
            <w:r w:rsidRPr="00DF529F">
              <w:rPr>
                <w:rFonts w:ascii="Arial CE" w:hAnsi="Arial CE" w:cs="Arial CE"/>
                <w:color w:val="969696"/>
                <w:sz w:val="20"/>
                <w:szCs w:val="20"/>
              </w:rPr>
              <w:t>Central</w:t>
            </w:r>
            <w:proofErr w:type="spellEnd"/>
            <w:r w:rsidRPr="00DF529F">
              <w:rPr>
                <w:rFonts w:ascii="Arial CE" w:hAnsi="Arial CE" w:cs="Arial CE"/>
                <w:color w:val="969696"/>
                <w:sz w:val="20"/>
                <w:szCs w:val="20"/>
              </w:rPr>
              <w:t xml:space="preserve"> park Vajgar</w:t>
            </w:r>
          </w:p>
        </w:tc>
        <w:tc>
          <w:tcPr>
            <w:tcW w:w="1420" w:type="dxa"/>
            <w:tcBorders>
              <w:top w:val="nil"/>
              <w:left w:val="nil"/>
              <w:bottom w:val="nil"/>
              <w:right w:val="nil"/>
            </w:tcBorders>
            <w:noWrap/>
            <w:vAlign w:val="center"/>
            <w:hideMark/>
          </w:tcPr>
          <w:p w14:paraId="67785997" w14:textId="77777777" w:rsidR="00DF529F" w:rsidRPr="00DF529F" w:rsidRDefault="00DF529F" w:rsidP="00DF529F">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0F11F6BD"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3F33596C"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2FFA56E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FF77BD0" w14:textId="77777777" w:rsidTr="00DF529F">
        <w:trPr>
          <w:trHeight w:val="240"/>
        </w:trPr>
        <w:tc>
          <w:tcPr>
            <w:tcW w:w="207" w:type="dxa"/>
            <w:tcBorders>
              <w:top w:val="nil"/>
              <w:left w:val="single" w:sz="4" w:space="0" w:color="000000"/>
              <w:bottom w:val="nil"/>
              <w:right w:val="nil"/>
            </w:tcBorders>
            <w:noWrap/>
            <w:vAlign w:val="bottom"/>
            <w:hideMark/>
          </w:tcPr>
          <w:p w14:paraId="0DA1BB4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109AD682"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Objekt:</w:t>
            </w:r>
          </w:p>
        </w:tc>
        <w:tc>
          <w:tcPr>
            <w:tcW w:w="1540" w:type="dxa"/>
            <w:tcBorders>
              <w:top w:val="nil"/>
              <w:left w:val="nil"/>
              <w:bottom w:val="nil"/>
              <w:right w:val="nil"/>
            </w:tcBorders>
            <w:noWrap/>
            <w:vAlign w:val="bottom"/>
            <w:hideMark/>
          </w:tcPr>
          <w:p w14:paraId="1F23FDCA" w14:textId="77777777" w:rsidR="00DF529F" w:rsidRPr="00DF529F" w:rsidRDefault="00DF529F" w:rsidP="00DF529F">
            <w:pPr>
              <w:rPr>
                <w:rFonts w:ascii="Arial CE" w:hAnsi="Arial CE" w:cs="Arial CE"/>
                <w:color w:val="969696"/>
                <w:sz w:val="20"/>
                <w:szCs w:val="20"/>
              </w:rPr>
            </w:pPr>
          </w:p>
        </w:tc>
        <w:tc>
          <w:tcPr>
            <w:tcW w:w="4580" w:type="dxa"/>
            <w:tcBorders>
              <w:top w:val="nil"/>
              <w:left w:val="nil"/>
              <w:bottom w:val="nil"/>
              <w:right w:val="nil"/>
            </w:tcBorders>
            <w:noWrap/>
            <w:vAlign w:val="bottom"/>
            <w:hideMark/>
          </w:tcPr>
          <w:p w14:paraId="42CBE994"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23CC9946"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7B20E958"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38A4C9C8"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24DDDE64"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6EA968E8"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bottom"/>
            <w:hideMark/>
          </w:tcPr>
          <w:p w14:paraId="742A908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76A6680" w14:textId="77777777" w:rsidTr="00DF529F">
        <w:trPr>
          <w:trHeight w:val="330"/>
        </w:trPr>
        <w:tc>
          <w:tcPr>
            <w:tcW w:w="207" w:type="dxa"/>
            <w:tcBorders>
              <w:top w:val="nil"/>
              <w:left w:val="single" w:sz="4" w:space="0" w:color="000000"/>
              <w:bottom w:val="nil"/>
              <w:right w:val="nil"/>
            </w:tcBorders>
            <w:noWrap/>
            <w:vAlign w:val="center"/>
            <w:hideMark/>
          </w:tcPr>
          <w:p w14:paraId="74559C4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13590EBC"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5A970BF3" w14:textId="77777777" w:rsidR="00DF529F" w:rsidRPr="00DF529F" w:rsidRDefault="00DF529F" w:rsidP="00DF529F">
            <w:pPr>
              <w:rPr>
                <w:sz w:val="20"/>
                <w:szCs w:val="20"/>
              </w:rPr>
            </w:pPr>
          </w:p>
        </w:tc>
        <w:tc>
          <w:tcPr>
            <w:tcW w:w="8060" w:type="dxa"/>
            <w:gridSpan w:val="4"/>
            <w:tcBorders>
              <w:top w:val="nil"/>
              <w:left w:val="nil"/>
              <w:bottom w:val="nil"/>
              <w:right w:val="nil"/>
            </w:tcBorders>
            <w:vAlign w:val="center"/>
            <w:hideMark/>
          </w:tcPr>
          <w:p w14:paraId="6FB25852"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SO 02 - Úpravy parkovací plochy a parteru při poliklinice</w:t>
            </w:r>
          </w:p>
        </w:tc>
        <w:tc>
          <w:tcPr>
            <w:tcW w:w="1420" w:type="dxa"/>
            <w:tcBorders>
              <w:top w:val="nil"/>
              <w:left w:val="nil"/>
              <w:bottom w:val="nil"/>
              <w:right w:val="nil"/>
            </w:tcBorders>
            <w:noWrap/>
            <w:vAlign w:val="center"/>
            <w:hideMark/>
          </w:tcPr>
          <w:p w14:paraId="27F322F9" w14:textId="77777777" w:rsidR="00DF529F" w:rsidRPr="00DF529F" w:rsidRDefault="00DF529F" w:rsidP="00DF529F">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35917490"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28318471"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0EB2AB8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1549B29" w14:textId="77777777" w:rsidTr="00DF529F">
        <w:trPr>
          <w:trHeight w:val="240"/>
        </w:trPr>
        <w:tc>
          <w:tcPr>
            <w:tcW w:w="207" w:type="dxa"/>
            <w:tcBorders>
              <w:top w:val="nil"/>
              <w:left w:val="single" w:sz="4" w:space="0" w:color="000000"/>
              <w:bottom w:val="nil"/>
              <w:right w:val="nil"/>
            </w:tcBorders>
            <w:noWrap/>
            <w:vAlign w:val="center"/>
            <w:hideMark/>
          </w:tcPr>
          <w:p w14:paraId="47EB394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26005D17"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Soupis:</w:t>
            </w:r>
          </w:p>
        </w:tc>
        <w:tc>
          <w:tcPr>
            <w:tcW w:w="1540" w:type="dxa"/>
            <w:tcBorders>
              <w:top w:val="nil"/>
              <w:left w:val="nil"/>
              <w:bottom w:val="nil"/>
              <w:right w:val="nil"/>
            </w:tcBorders>
            <w:noWrap/>
            <w:vAlign w:val="center"/>
            <w:hideMark/>
          </w:tcPr>
          <w:p w14:paraId="76FFF319" w14:textId="77777777" w:rsidR="00DF529F" w:rsidRPr="00DF529F" w:rsidRDefault="00DF529F" w:rsidP="00DF529F">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541E0BAE"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1FB2E6F5"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2D530931"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65945B84"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0787B212"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7BC70B37"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1E06436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04BA5CB" w14:textId="77777777" w:rsidTr="00DF529F">
        <w:trPr>
          <w:trHeight w:val="600"/>
        </w:trPr>
        <w:tc>
          <w:tcPr>
            <w:tcW w:w="207" w:type="dxa"/>
            <w:tcBorders>
              <w:top w:val="nil"/>
              <w:left w:val="single" w:sz="4" w:space="0" w:color="000000"/>
              <w:bottom w:val="nil"/>
              <w:right w:val="nil"/>
            </w:tcBorders>
            <w:noWrap/>
            <w:vAlign w:val="center"/>
            <w:hideMark/>
          </w:tcPr>
          <w:p w14:paraId="55D15E7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5C20FA47"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782E5ED7" w14:textId="77777777" w:rsidR="00DF529F" w:rsidRPr="00DF529F" w:rsidRDefault="00DF529F" w:rsidP="00DF529F">
            <w:pPr>
              <w:rPr>
                <w:sz w:val="20"/>
                <w:szCs w:val="20"/>
              </w:rPr>
            </w:pPr>
          </w:p>
        </w:tc>
        <w:tc>
          <w:tcPr>
            <w:tcW w:w="8060" w:type="dxa"/>
            <w:gridSpan w:val="4"/>
            <w:tcBorders>
              <w:top w:val="nil"/>
              <w:left w:val="nil"/>
              <w:bottom w:val="nil"/>
              <w:right w:val="nil"/>
            </w:tcBorders>
            <w:vAlign w:val="center"/>
            <w:hideMark/>
          </w:tcPr>
          <w:p w14:paraId="25F95146" w14:textId="77777777" w:rsidR="00DF529F" w:rsidRPr="00DF529F" w:rsidRDefault="00DF529F" w:rsidP="00DF529F">
            <w:pPr>
              <w:rPr>
                <w:rFonts w:ascii="Arial CE" w:hAnsi="Arial CE" w:cs="Arial CE"/>
                <w:b/>
                <w:bCs/>
                <w:sz w:val="22"/>
                <w:szCs w:val="22"/>
              </w:rPr>
            </w:pPr>
            <w:r w:rsidRPr="00DF529F">
              <w:rPr>
                <w:rFonts w:ascii="Arial CE" w:hAnsi="Arial CE" w:cs="Arial CE"/>
                <w:b/>
                <w:bCs/>
                <w:sz w:val="22"/>
                <w:szCs w:val="22"/>
              </w:rPr>
              <w:t xml:space="preserve">SO 02.3 - Chodníkové plochy při poliklinice, betonová dlažba - </w:t>
            </w:r>
            <w:proofErr w:type="spellStart"/>
            <w:r w:rsidRPr="00DF529F">
              <w:rPr>
                <w:rFonts w:ascii="Arial CE" w:hAnsi="Arial CE" w:cs="Arial CE"/>
                <w:b/>
                <w:bCs/>
                <w:sz w:val="22"/>
                <w:szCs w:val="22"/>
              </w:rPr>
              <w:t>p.č</w:t>
            </w:r>
            <w:proofErr w:type="spellEnd"/>
            <w:r w:rsidRPr="00DF529F">
              <w:rPr>
                <w:rFonts w:ascii="Arial CE" w:hAnsi="Arial CE" w:cs="Arial CE"/>
                <w:b/>
                <w:bCs/>
                <w:sz w:val="22"/>
                <w:szCs w:val="22"/>
              </w:rPr>
              <w:t>. 3890/249</w:t>
            </w:r>
          </w:p>
        </w:tc>
        <w:tc>
          <w:tcPr>
            <w:tcW w:w="1420" w:type="dxa"/>
            <w:tcBorders>
              <w:top w:val="nil"/>
              <w:left w:val="nil"/>
              <w:bottom w:val="nil"/>
              <w:right w:val="nil"/>
            </w:tcBorders>
            <w:noWrap/>
            <w:vAlign w:val="center"/>
            <w:hideMark/>
          </w:tcPr>
          <w:p w14:paraId="68AFA4F2" w14:textId="77777777" w:rsidR="00DF529F" w:rsidRPr="00DF529F" w:rsidRDefault="00DF529F" w:rsidP="00DF529F">
            <w:pPr>
              <w:rPr>
                <w:rFonts w:ascii="Arial CE" w:hAnsi="Arial CE" w:cs="Arial CE"/>
                <w:b/>
                <w:bCs/>
                <w:sz w:val="22"/>
                <w:szCs w:val="22"/>
              </w:rPr>
            </w:pPr>
          </w:p>
        </w:tc>
        <w:tc>
          <w:tcPr>
            <w:tcW w:w="2020" w:type="dxa"/>
            <w:tcBorders>
              <w:top w:val="nil"/>
              <w:left w:val="nil"/>
              <w:bottom w:val="nil"/>
              <w:right w:val="nil"/>
            </w:tcBorders>
            <w:noWrap/>
            <w:vAlign w:val="center"/>
            <w:hideMark/>
          </w:tcPr>
          <w:p w14:paraId="3557D2CC"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053EB1C2"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5136043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F6A51C2" w14:textId="77777777" w:rsidTr="00DF529F">
        <w:trPr>
          <w:trHeight w:val="139"/>
        </w:trPr>
        <w:tc>
          <w:tcPr>
            <w:tcW w:w="207" w:type="dxa"/>
            <w:tcBorders>
              <w:top w:val="nil"/>
              <w:left w:val="single" w:sz="4" w:space="0" w:color="000000"/>
              <w:bottom w:val="nil"/>
              <w:right w:val="nil"/>
            </w:tcBorders>
            <w:noWrap/>
            <w:vAlign w:val="center"/>
            <w:hideMark/>
          </w:tcPr>
          <w:p w14:paraId="112415F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306C826C"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4DD43835"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617D3453"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1B4D43A6"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7E28F591"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0461B9B6"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341E1C50"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0230EE73"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2A386CE6"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51B6731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9B58AE9" w14:textId="77777777" w:rsidTr="00DF529F">
        <w:trPr>
          <w:trHeight w:val="240"/>
        </w:trPr>
        <w:tc>
          <w:tcPr>
            <w:tcW w:w="207" w:type="dxa"/>
            <w:tcBorders>
              <w:top w:val="nil"/>
              <w:left w:val="single" w:sz="4" w:space="0" w:color="000000"/>
              <w:bottom w:val="nil"/>
              <w:right w:val="nil"/>
            </w:tcBorders>
            <w:noWrap/>
            <w:vAlign w:val="center"/>
            <w:hideMark/>
          </w:tcPr>
          <w:p w14:paraId="0CCF6AD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0C42EBD7"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Místo:</w:t>
            </w:r>
          </w:p>
        </w:tc>
        <w:tc>
          <w:tcPr>
            <w:tcW w:w="1540" w:type="dxa"/>
            <w:tcBorders>
              <w:top w:val="nil"/>
              <w:left w:val="nil"/>
              <w:bottom w:val="nil"/>
              <w:right w:val="nil"/>
            </w:tcBorders>
            <w:noWrap/>
            <w:vAlign w:val="center"/>
            <w:hideMark/>
          </w:tcPr>
          <w:p w14:paraId="7E5E44E2" w14:textId="77777777" w:rsidR="00DF529F" w:rsidRPr="00DF529F" w:rsidRDefault="00DF529F" w:rsidP="00DF529F">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018591A2"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7C30AD51" w14:textId="77777777" w:rsidR="00DF529F" w:rsidRPr="00DF529F" w:rsidRDefault="00DF529F" w:rsidP="00DF529F">
            <w:pPr>
              <w:rPr>
                <w:rFonts w:ascii="Arial CE" w:hAnsi="Arial CE" w:cs="Arial CE"/>
                <w:sz w:val="20"/>
                <w:szCs w:val="20"/>
              </w:rPr>
            </w:pPr>
          </w:p>
        </w:tc>
        <w:tc>
          <w:tcPr>
            <w:tcW w:w="1260" w:type="dxa"/>
            <w:tcBorders>
              <w:top w:val="nil"/>
              <w:left w:val="nil"/>
              <w:bottom w:val="nil"/>
              <w:right w:val="nil"/>
            </w:tcBorders>
            <w:noWrap/>
            <w:vAlign w:val="center"/>
            <w:hideMark/>
          </w:tcPr>
          <w:p w14:paraId="727608D7"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353E149F"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29A9DC9F"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01.02.2025</w:t>
            </w:r>
          </w:p>
        </w:tc>
        <w:tc>
          <w:tcPr>
            <w:tcW w:w="2020" w:type="dxa"/>
            <w:tcBorders>
              <w:top w:val="nil"/>
              <w:left w:val="nil"/>
              <w:bottom w:val="nil"/>
              <w:right w:val="nil"/>
            </w:tcBorders>
            <w:noWrap/>
            <w:vAlign w:val="center"/>
            <w:hideMark/>
          </w:tcPr>
          <w:p w14:paraId="748196D3" w14:textId="77777777" w:rsidR="00DF529F" w:rsidRPr="00DF529F" w:rsidRDefault="00DF529F" w:rsidP="00DF529F">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2A841F6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2A60ED4" w14:textId="77777777" w:rsidTr="00DF529F">
        <w:trPr>
          <w:trHeight w:val="139"/>
        </w:trPr>
        <w:tc>
          <w:tcPr>
            <w:tcW w:w="207" w:type="dxa"/>
            <w:tcBorders>
              <w:top w:val="nil"/>
              <w:left w:val="single" w:sz="4" w:space="0" w:color="000000"/>
              <w:bottom w:val="nil"/>
              <w:right w:val="nil"/>
            </w:tcBorders>
            <w:noWrap/>
            <w:vAlign w:val="center"/>
            <w:hideMark/>
          </w:tcPr>
          <w:p w14:paraId="349ED3F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4C36F4A9"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7354E53D"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1AEB39F1"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4D1A91DD"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0F5AB7C9"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26494E19"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6545D1C6"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428D77B7"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483678B4"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6CC1675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76D1854" w14:textId="77777777" w:rsidTr="00DF529F">
        <w:trPr>
          <w:trHeight w:val="514"/>
        </w:trPr>
        <w:tc>
          <w:tcPr>
            <w:tcW w:w="207" w:type="dxa"/>
            <w:tcBorders>
              <w:top w:val="nil"/>
              <w:left w:val="single" w:sz="4" w:space="0" w:color="000000"/>
              <w:bottom w:val="nil"/>
              <w:right w:val="nil"/>
            </w:tcBorders>
            <w:noWrap/>
            <w:vAlign w:val="center"/>
            <w:hideMark/>
          </w:tcPr>
          <w:p w14:paraId="4793CB0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0BE0E0F4"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4D22AB75"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461897E5" w14:textId="77777777" w:rsidR="00DF529F" w:rsidRPr="00DF529F" w:rsidRDefault="00DF529F" w:rsidP="00DF529F">
            <w:pPr>
              <w:rPr>
                <w:rFonts w:ascii="Arial CE" w:hAnsi="Arial CE" w:cs="Arial CE"/>
                <w:sz w:val="20"/>
                <w:szCs w:val="20"/>
              </w:rPr>
            </w:pPr>
          </w:p>
        </w:tc>
        <w:tc>
          <w:tcPr>
            <w:tcW w:w="1260" w:type="dxa"/>
            <w:tcBorders>
              <w:top w:val="nil"/>
              <w:left w:val="nil"/>
              <w:bottom w:val="nil"/>
              <w:right w:val="nil"/>
            </w:tcBorders>
            <w:noWrap/>
            <w:vAlign w:val="center"/>
            <w:hideMark/>
          </w:tcPr>
          <w:p w14:paraId="388817B7"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5802940E"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Projektant:</w:t>
            </w:r>
          </w:p>
        </w:tc>
        <w:tc>
          <w:tcPr>
            <w:tcW w:w="2020" w:type="dxa"/>
            <w:tcBorders>
              <w:top w:val="nil"/>
              <w:left w:val="nil"/>
              <w:bottom w:val="nil"/>
              <w:right w:val="nil"/>
            </w:tcBorders>
            <w:vAlign w:val="center"/>
            <w:hideMark/>
          </w:tcPr>
          <w:p w14:paraId="75F6CF59"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Ing. arch. Tomáš Beneš</w:t>
            </w:r>
          </w:p>
        </w:tc>
        <w:tc>
          <w:tcPr>
            <w:tcW w:w="2020" w:type="dxa"/>
            <w:tcBorders>
              <w:top w:val="nil"/>
              <w:left w:val="nil"/>
              <w:bottom w:val="nil"/>
              <w:right w:val="nil"/>
            </w:tcBorders>
            <w:noWrap/>
            <w:vAlign w:val="center"/>
            <w:hideMark/>
          </w:tcPr>
          <w:p w14:paraId="187D899D" w14:textId="77777777" w:rsidR="00DF529F" w:rsidRPr="00DF529F" w:rsidRDefault="00DF529F" w:rsidP="00DF529F">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2314FE5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61C1B01" w14:textId="77777777" w:rsidTr="00DF529F">
        <w:trPr>
          <w:trHeight w:val="514"/>
        </w:trPr>
        <w:tc>
          <w:tcPr>
            <w:tcW w:w="207" w:type="dxa"/>
            <w:tcBorders>
              <w:top w:val="nil"/>
              <w:left w:val="single" w:sz="4" w:space="0" w:color="000000"/>
              <w:bottom w:val="nil"/>
              <w:right w:val="nil"/>
            </w:tcBorders>
            <w:noWrap/>
            <w:vAlign w:val="center"/>
            <w:hideMark/>
          </w:tcPr>
          <w:p w14:paraId="2F4B437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75688DFD"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471C079D"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 xml:space="preserve"> </w:t>
            </w:r>
          </w:p>
        </w:tc>
        <w:tc>
          <w:tcPr>
            <w:tcW w:w="680" w:type="dxa"/>
            <w:tcBorders>
              <w:top w:val="nil"/>
              <w:left w:val="nil"/>
              <w:bottom w:val="nil"/>
              <w:right w:val="nil"/>
            </w:tcBorders>
            <w:noWrap/>
            <w:vAlign w:val="center"/>
            <w:hideMark/>
          </w:tcPr>
          <w:p w14:paraId="195CF0AC" w14:textId="77777777" w:rsidR="00DF529F" w:rsidRPr="00DF529F" w:rsidRDefault="00DF529F" w:rsidP="00DF529F">
            <w:pPr>
              <w:rPr>
                <w:rFonts w:ascii="Arial CE" w:hAnsi="Arial CE" w:cs="Arial CE"/>
                <w:sz w:val="20"/>
                <w:szCs w:val="20"/>
              </w:rPr>
            </w:pPr>
          </w:p>
        </w:tc>
        <w:tc>
          <w:tcPr>
            <w:tcW w:w="1260" w:type="dxa"/>
            <w:tcBorders>
              <w:top w:val="nil"/>
              <w:left w:val="nil"/>
              <w:bottom w:val="nil"/>
              <w:right w:val="nil"/>
            </w:tcBorders>
            <w:noWrap/>
            <w:vAlign w:val="center"/>
            <w:hideMark/>
          </w:tcPr>
          <w:p w14:paraId="1D89B9C6"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47A898C0"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Zpracovatel:</w:t>
            </w:r>
          </w:p>
        </w:tc>
        <w:tc>
          <w:tcPr>
            <w:tcW w:w="2020" w:type="dxa"/>
            <w:tcBorders>
              <w:top w:val="nil"/>
              <w:left w:val="nil"/>
              <w:bottom w:val="nil"/>
              <w:right w:val="nil"/>
            </w:tcBorders>
            <w:vAlign w:val="center"/>
            <w:hideMark/>
          </w:tcPr>
          <w:p w14:paraId="29F8E3F4"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0</w:t>
            </w:r>
          </w:p>
        </w:tc>
        <w:tc>
          <w:tcPr>
            <w:tcW w:w="2020" w:type="dxa"/>
            <w:tcBorders>
              <w:top w:val="nil"/>
              <w:left w:val="nil"/>
              <w:bottom w:val="nil"/>
              <w:right w:val="nil"/>
            </w:tcBorders>
            <w:noWrap/>
            <w:vAlign w:val="center"/>
            <w:hideMark/>
          </w:tcPr>
          <w:p w14:paraId="4C4DD830" w14:textId="77777777" w:rsidR="00DF529F" w:rsidRPr="00DF529F" w:rsidRDefault="00DF529F" w:rsidP="00DF529F">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616B8D6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FF82983" w14:textId="77777777" w:rsidTr="00DF529F">
        <w:trPr>
          <w:trHeight w:val="210"/>
        </w:trPr>
        <w:tc>
          <w:tcPr>
            <w:tcW w:w="207" w:type="dxa"/>
            <w:tcBorders>
              <w:top w:val="nil"/>
              <w:left w:val="single" w:sz="4" w:space="0" w:color="000000"/>
              <w:bottom w:val="nil"/>
              <w:right w:val="nil"/>
            </w:tcBorders>
            <w:noWrap/>
            <w:vAlign w:val="center"/>
            <w:hideMark/>
          </w:tcPr>
          <w:p w14:paraId="2F44E1D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00998F5D"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1E1D9F7B"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717BEA1A"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39D0EA88"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1EC2480A"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1E5258F0"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582AB698"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79ABC307"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4D65CD44"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55808EE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8CCBFAA" w14:textId="77777777" w:rsidTr="00DF529F">
        <w:trPr>
          <w:trHeight w:val="585"/>
        </w:trPr>
        <w:tc>
          <w:tcPr>
            <w:tcW w:w="207" w:type="dxa"/>
            <w:tcBorders>
              <w:top w:val="nil"/>
              <w:left w:val="single" w:sz="4" w:space="0" w:color="000000"/>
              <w:bottom w:val="nil"/>
              <w:right w:val="nil"/>
            </w:tcBorders>
            <w:noWrap/>
            <w:vAlign w:val="center"/>
            <w:hideMark/>
          </w:tcPr>
          <w:p w14:paraId="2E5D536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398" w:type="dxa"/>
            <w:gridSpan w:val="3"/>
            <w:tcBorders>
              <w:top w:val="nil"/>
              <w:left w:val="nil"/>
              <w:bottom w:val="nil"/>
              <w:right w:val="nil"/>
            </w:tcBorders>
            <w:shd w:val="clear" w:color="000000" w:fill="D2D2D2"/>
            <w:noWrap/>
            <w:vAlign w:val="center"/>
            <w:hideMark/>
          </w:tcPr>
          <w:p w14:paraId="4D550423" w14:textId="77777777" w:rsidR="00DF529F" w:rsidRPr="00DF529F" w:rsidRDefault="00DF529F" w:rsidP="00DF529F">
            <w:pPr>
              <w:rPr>
                <w:rFonts w:ascii="Arial CE" w:hAnsi="Arial CE" w:cs="Arial CE"/>
                <w:sz w:val="18"/>
                <w:szCs w:val="18"/>
              </w:rPr>
            </w:pPr>
            <w:r w:rsidRPr="00DF529F">
              <w:rPr>
                <w:rFonts w:ascii="Arial CE" w:hAnsi="Arial CE" w:cs="Arial CE"/>
                <w:sz w:val="18"/>
                <w:szCs w:val="18"/>
              </w:rPr>
              <w:t xml:space="preserve">Kód </w:t>
            </w:r>
            <w:proofErr w:type="gramStart"/>
            <w:r w:rsidRPr="00DF529F">
              <w:rPr>
                <w:rFonts w:ascii="Arial CE" w:hAnsi="Arial CE" w:cs="Arial CE"/>
                <w:sz w:val="18"/>
                <w:szCs w:val="18"/>
              </w:rPr>
              <w:t>dílu - Popis</w:t>
            </w:r>
            <w:proofErr w:type="gramEnd"/>
          </w:p>
        </w:tc>
        <w:tc>
          <w:tcPr>
            <w:tcW w:w="4580" w:type="dxa"/>
            <w:tcBorders>
              <w:top w:val="nil"/>
              <w:left w:val="nil"/>
              <w:bottom w:val="nil"/>
              <w:right w:val="nil"/>
            </w:tcBorders>
            <w:shd w:val="clear" w:color="000000" w:fill="D2D2D2"/>
            <w:noWrap/>
            <w:vAlign w:val="center"/>
            <w:hideMark/>
          </w:tcPr>
          <w:p w14:paraId="518C804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tcBorders>
              <w:top w:val="nil"/>
              <w:left w:val="nil"/>
              <w:bottom w:val="nil"/>
              <w:right w:val="nil"/>
            </w:tcBorders>
            <w:shd w:val="clear" w:color="000000" w:fill="D2D2D2"/>
            <w:noWrap/>
            <w:vAlign w:val="center"/>
            <w:hideMark/>
          </w:tcPr>
          <w:p w14:paraId="16218A7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tcBorders>
              <w:top w:val="nil"/>
              <w:left w:val="nil"/>
              <w:bottom w:val="nil"/>
              <w:right w:val="nil"/>
            </w:tcBorders>
            <w:shd w:val="clear" w:color="000000" w:fill="D2D2D2"/>
            <w:noWrap/>
            <w:vAlign w:val="center"/>
            <w:hideMark/>
          </w:tcPr>
          <w:p w14:paraId="1FC9E84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tcBorders>
              <w:top w:val="nil"/>
              <w:left w:val="nil"/>
              <w:bottom w:val="nil"/>
              <w:right w:val="nil"/>
            </w:tcBorders>
            <w:shd w:val="clear" w:color="000000" w:fill="D2D2D2"/>
            <w:noWrap/>
            <w:vAlign w:val="center"/>
            <w:hideMark/>
          </w:tcPr>
          <w:p w14:paraId="1FE1891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nil"/>
              <w:left w:val="nil"/>
              <w:bottom w:val="nil"/>
              <w:right w:val="nil"/>
            </w:tcBorders>
            <w:shd w:val="clear" w:color="000000" w:fill="D2D2D2"/>
            <w:noWrap/>
            <w:vAlign w:val="center"/>
            <w:hideMark/>
          </w:tcPr>
          <w:p w14:paraId="2A56381D" w14:textId="77777777" w:rsidR="00DF529F" w:rsidRPr="00DF529F" w:rsidRDefault="00DF529F" w:rsidP="00DF529F">
            <w:pPr>
              <w:jc w:val="right"/>
              <w:rPr>
                <w:rFonts w:ascii="Arial CE" w:hAnsi="Arial CE" w:cs="Arial CE"/>
                <w:sz w:val="18"/>
                <w:szCs w:val="18"/>
              </w:rPr>
            </w:pPr>
            <w:r w:rsidRPr="00DF529F">
              <w:rPr>
                <w:rFonts w:ascii="Arial CE" w:hAnsi="Arial CE" w:cs="Arial CE"/>
                <w:sz w:val="18"/>
                <w:szCs w:val="18"/>
              </w:rPr>
              <w:t>Cena celkem [CZK]</w:t>
            </w:r>
          </w:p>
        </w:tc>
        <w:tc>
          <w:tcPr>
            <w:tcW w:w="2020" w:type="dxa"/>
            <w:tcBorders>
              <w:top w:val="nil"/>
              <w:left w:val="nil"/>
              <w:bottom w:val="nil"/>
              <w:right w:val="nil"/>
            </w:tcBorders>
            <w:shd w:val="clear" w:color="000000" w:fill="D2D2D2"/>
            <w:noWrap/>
            <w:vAlign w:val="center"/>
            <w:hideMark/>
          </w:tcPr>
          <w:p w14:paraId="48B37FC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93B08C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BFE77AE" w14:textId="77777777" w:rsidTr="00DF529F">
        <w:trPr>
          <w:trHeight w:val="210"/>
        </w:trPr>
        <w:tc>
          <w:tcPr>
            <w:tcW w:w="207" w:type="dxa"/>
            <w:tcBorders>
              <w:top w:val="nil"/>
              <w:left w:val="single" w:sz="4" w:space="0" w:color="000000"/>
              <w:bottom w:val="nil"/>
              <w:right w:val="nil"/>
            </w:tcBorders>
            <w:noWrap/>
            <w:vAlign w:val="center"/>
            <w:hideMark/>
          </w:tcPr>
          <w:p w14:paraId="41E1C2E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0CFE480C"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121EB613"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3F3BB5D8"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70BBE91F"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73EB394D"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220246AC"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4C5DE629"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49539D25"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27C05DA6"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19D56E8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C226EB1" w14:textId="77777777" w:rsidTr="00DF529F">
        <w:trPr>
          <w:trHeight w:val="458"/>
        </w:trPr>
        <w:tc>
          <w:tcPr>
            <w:tcW w:w="207" w:type="dxa"/>
            <w:tcBorders>
              <w:top w:val="nil"/>
              <w:left w:val="single" w:sz="4" w:space="0" w:color="000000"/>
              <w:bottom w:val="nil"/>
              <w:right w:val="nil"/>
            </w:tcBorders>
            <w:noWrap/>
            <w:vAlign w:val="center"/>
            <w:hideMark/>
          </w:tcPr>
          <w:p w14:paraId="5C4215F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6E528B8F" w14:textId="77777777" w:rsidR="00DF529F" w:rsidRPr="00DF529F" w:rsidRDefault="00DF529F" w:rsidP="00DF529F">
            <w:pPr>
              <w:rPr>
                <w:rFonts w:ascii="Arial CE" w:hAnsi="Arial CE" w:cs="Arial CE"/>
                <w:b/>
                <w:bCs/>
                <w:color w:val="800000"/>
              </w:rPr>
            </w:pPr>
            <w:r w:rsidRPr="00DF529F">
              <w:rPr>
                <w:rFonts w:ascii="Arial CE" w:hAnsi="Arial CE" w:cs="Arial CE"/>
                <w:b/>
                <w:bCs/>
                <w:color w:val="800000"/>
              </w:rPr>
              <w:t>Náklady ze soupisu prací</w:t>
            </w:r>
          </w:p>
        </w:tc>
        <w:tc>
          <w:tcPr>
            <w:tcW w:w="680" w:type="dxa"/>
            <w:tcBorders>
              <w:top w:val="nil"/>
              <w:left w:val="nil"/>
              <w:bottom w:val="nil"/>
              <w:right w:val="nil"/>
            </w:tcBorders>
            <w:noWrap/>
            <w:vAlign w:val="center"/>
            <w:hideMark/>
          </w:tcPr>
          <w:p w14:paraId="6FC0E86E" w14:textId="77777777" w:rsidR="00DF529F" w:rsidRPr="00DF529F" w:rsidRDefault="00DF529F" w:rsidP="00DF529F">
            <w:pPr>
              <w:rPr>
                <w:rFonts w:ascii="Arial CE" w:hAnsi="Arial CE" w:cs="Arial CE"/>
                <w:b/>
                <w:bCs/>
                <w:color w:val="800000"/>
              </w:rPr>
            </w:pPr>
          </w:p>
        </w:tc>
        <w:tc>
          <w:tcPr>
            <w:tcW w:w="1260" w:type="dxa"/>
            <w:tcBorders>
              <w:top w:val="nil"/>
              <w:left w:val="nil"/>
              <w:bottom w:val="nil"/>
              <w:right w:val="nil"/>
            </w:tcBorders>
            <w:noWrap/>
            <w:vAlign w:val="center"/>
            <w:hideMark/>
          </w:tcPr>
          <w:p w14:paraId="56A1AAFC"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13297C76"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39987875" w14:textId="77777777" w:rsidR="00DF529F" w:rsidRPr="00DF529F" w:rsidRDefault="00DF529F" w:rsidP="00DF529F">
            <w:pPr>
              <w:jc w:val="right"/>
              <w:rPr>
                <w:rFonts w:ascii="Arial CE" w:hAnsi="Arial CE" w:cs="Arial CE"/>
                <w:b/>
                <w:bCs/>
                <w:color w:val="960000"/>
              </w:rPr>
            </w:pPr>
            <w:r w:rsidRPr="00DF529F">
              <w:rPr>
                <w:rFonts w:ascii="Arial CE" w:hAnsi="Arial CE" w:cs="Arial CE"/>
                <w:b/>
                <w:bCs/>
                <w:color w:val="960000"/>
              </w:rPr>
              <w:t>11 396,21</w:t>
            </w:r>
          </w:p>
        </w:tc>
        <w:tc>
          <w:tcPr>
            <w:tcW w:w="2020" w:type="dxa"/>
            <w:tcBorders>
              <w:top w:val="nil"/>
              <w:left w:val="nil"/>
              <w:bottom w:val="nil"/>
              <w:right w:val="nil"/>
            </w:tcBorders>
            <w:noWrap/>
            <w:vAlign w:val="center"/>
            <w:hideMark/>
          </w:tcPr>
          <w:p w14:paraId="2952062F" w14:textId="77777777" w:rsidR="00DF529F" w:rsidRPr="00DF529F" w:rsidRDefault="00DF529F" w:rsidP="00DF529F">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4AC3FF3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1DF918F" w14:textId="77777777" w:rsidTr="00DF529F">
        <w:trPr>
          <w:trHeight w:val="499"/>
        </w:trPr>
        <w:tc>
          <w:tcPr>
            <w:tcW w:w="207" w:type="dxa"/>
            <w:tcBorders>
              <w:top w:val="nil"/>
              <w:left w:val="single" w:sz="4" w:space="0" w:color="000000"/>
              <w:bottom w:val="nil"/>
              <w:right w:val="nil"/>
            </w:tcBorders>
            <w:noWrap/>
            <w:vAlign w:val="center"/>
            <w:hideMark/>
          </w:tcPr>
          <w:p w14:paraId="2FFD5F5B" w14:textId="77777777" w:rsidR="00DF529F" w:rsidRPr="00DF529F" w:rsidRDefault="00DF529F" w:rsidP="00DF529F">
            <w:pPr>
              <w:rPr>
                <w:rFonts w:ascii="Arial CE" w:hAnsi="Arial CE" w:cs="Arial CE"/>
                <w:color w:val="003366"/>
              </w:rPr>
            </w:pPr>
            <w:r w:rsidRPr="00DF529F">
              <w:rPr>
                <w:rFonts w:ascii="Arial CE" w:hAnsi="Arial CE" w:cs="Arial CE"/>
                <w:color w:val="003366"/>
              </w:rPr>
              <w:lastRenderedPageBreak/>
              <w:t> </w:t>
            </w:r>
          </w:p>
        </w:tc>
        <w:tc>
          <w:tcPr>
            <w:tcW w:w="380" w:type="dxa"/>
            <w:tcBorders>
              <w:top w:val="nil"/>
              <w:left w:val="nil"/>
              <w:bottom w:val="nil"/>
              <w:right w:val="nil"/>
            </w:tcBorders>
            <w:noWrap/>
            <w:vAlign w:val="center"/>
            <w:hideMark/>
          </w:tcPr>
          <w:p w14:paraId="264004D8" w14:textId="77777777" w:rsidR="00DF529F" w:rsidRPr="00DF529F" w:rsidRDefault="00DF529F" w:rsidP="00DF529F">
            <w:pPr>
              <w:rPr>
                <w:rFonts w:ascii="Arial CE" w:hAnsi="Arial CE" w:cs="Arial CE"/>
                <w:color w:val="003366"/>
              </w:rPr>
            </w:pPr>
          </w:p>
        </w:tc>
        <w:tc>
          <w:tcPr>
            <w:tcW w:w="6598" w:type="dxa"/>
            <w:gridSpan w:val="3"/>
            <w:tcBorders>
              <w:top w:val="nil"/>
              <w:left w:val="nil"/>
              <w:bottom w:val="single" w:sz="4" w:space="0" w:color="969696"/>
              <w:right w:val="nil"/>
            </w:tcBorders>
            <w:noWrap/>
            <w:vAlign w:val="center"/>
            <w:hideMark/>
          </w:tcPr>
          <w:p w14:paraId="0106A3B2" w14:textId="77777777" w:rsidR="00DF529F" w:rsidRPr="00DF529F" w:rsidRDefault="00DF529F" w:rsidP="00DF529F">
            <w:pPr>
              <w:rPr>
                <w:rFonts w:ascii="Arial CE" w:hAnsi="Arial CE" w:cs="Arial CE"/>
                <w:color w:val="003366"/>
              </w:rPr>
            </w:pPr>
            <w:proofErr w:type="gramStart"/>
            <w:r w:rsidRPr="00DF529F">
              <w:rPr>
                <w:rFonts w:ascii="Arial CE" w:hAnsi="Arial CE" w:cs="Arial CE"/>
                <w:color w:val="003366"/>
              </w:rPr>
              <w:t>HSV - Práce</w:t>
            </w:r>
            <w:proofErr w:type="gramEnd"/>
            <w:r w:rsidRPr="00DF529F">
              <w:rPr>
                <w:rFonts w:ascii="Arial CE" w:hAnsi="Arial CE" w:cs="Arial CE"/>
                <w:color w:val="003366"/>
              </w:rPr>
              <w:t xml:space="preserve"> a dodávky HSV</w:t>
            </w:r>
          </w:p>
        </w:tc>
        <w:tc>
          <w:tcPr>
            <w:tcW w:w="680" w:type="dxa"/>
            <w:tcBorders>
              <w:top w:val="nil"/>
              <w:left w:val="nil"/>
              <w:bottom w:val="single" w:sz="4" w:space="0" w:color="969696"/>
              <w:right w:val="nil"/>
            </w:tcBorders>
            <w:noWrap/>
            <w:vAlign w:val="center"/>
            <w:hideMark/>
          </w:tcPr>
          <w:p w14:paraId="76C2933E"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c>
          <w:tcPr>
            <w:tcW w:w="1260" w:type="dxa"/>
            <w:tcBorders>
              <w:top w:val="nil"/>
              <w:left w:val="nil"/>
              <w:bottom w:val="single" w:sz="4" w:space="0" w:color="969696"/>
              <w:right w:val="nil"/>
            </w:tcBorders>
            <w:noWrap/>
            <w:vAlign w:val="center"/>
            <w:hideMark/>
          </w:tcPr>
          <w:p w14:paraId="2197987A"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c>
          <w:tcPr>
            <w:tcW w:w="1420" w:type="dxa"/>
            <w:tcBorders>
              <w:top w:val="nil"/>
              <w:left w:val="nil"/>
              <w:bottom w:val="single" w:sz="4" w:space="0" w:color="969696"/>
              <w:right w:val="nil"/>
            </w:tcBorders>
            <w:noWrap/>
            <w:vAlign w:val="center"/>
            <w:hideMark/>
          </w:tcPr>
          <w:p w14:paraId="4FC1555D"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c>
          <w:tcPr>
            <w:tcW w:w="2020" w:type="dxa"/>
            <w:tcBorders>
              <w:top w:val="nil"/>
              <w:left w:val="nil"/>
              <w:bottom w:val="single" w:sz="4" w:space="0" w:color="969696"/>
              <w:right w:val="nil"/>
            </w:tcBorders>
            <w:noWrap/>
            <w:vAlign w:val="center"/>
            <w:hideMark/>
          </w:tcPr>
          <w:p w14:paraId="46F4B0D8" w14:textId="77777777" w:rsidR="00DF529F" w:rsidRPr="00DF529F" w:rsidRDefault="00DF529F" w:rsidP="00DF529F">
            <w:pPr>
              <w:jc w:val="right"/>
              <w:rPr>
                <w:rFonts w:ascii="Arial CE" w:hAnsi="Arial CE" w:cs="Arial CE"/>
                <w:color w:val="003366"/>
              </w:rPr>
            </w:pPr>
            <w:r w:rsidRPr="00DF529F">
              <w:rPr>
                <w:rFonts w:ascii="Arial CE" w:hAnsi="Arial CE" w:cs="Arial CE"/>
                <w:color w:val="003366"/>
              </w:rPr>
              <w:t>11 396,21</w:t>
            </w:r>
          </w:p>
        </w:tc>
        <w:tc>
          <w:tcPr>
            <w:tcW w:w="2020" w:type="dxa"/>
            <w:tcBorders>
              <w:top w:val="nil"/>
              <w:left w:val="nil"/>
              <w:bottom w:val="nil"/>
              <w:right w:val="nil"/>
            </w:tcBorders>
            <w:noWrap/>
            <w:vAlign w:val="center"/>
            <w:hideMark/>
          </w:tcPr>
          <w:p w14:paraId="34312310" w14:textId="77777777" w:rsidR="00DF529F" w:rsidRPr="00DF529F" w:rsidRDefault="00DF529F" w:rsidP="00DF529F">
            <w:pPr>
              <w:jc w:val="right"/>
              <w:rPr>
                <w:rFonts w:ascii="Arial CE" w:hAnsi="Arial CE" w:cs="Arial CE"/>
                <w:color w:val="003366"/>
              </w:rPr>
            </w:pPr>
          </w:p>
        </w:tc>
        <w:tc>
          <w:tcPr>
            <w:tcW w:w="840" w:type="dxa"/>
            <w:tcBorders>
              <w:top w:val="nil"/>
              <w:left w:val="single" w:sz="4" w:space="0" w:color="000000"/>
              <w:bottom w:val="nil"/>
              <w:right w:val="nil"/>
            </w:tcBorders>
            <w:noWrap/>
            <w:vAlign w:val="center"/>
            <w:hideMark/>
          </w:tcPr>
          <w:p w14:paraId="5C1AF96C"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r>
      <w:tr w:rsidR="00DF529F" w:rsidRPr="00DF529F" w14:paraId="02FADEA7" w14:textId="77777777" w:rsidTr="00DF529F">
        <w:trPr>
          <w:trHeight w:val="398"/>
        </w:trPr>
        <w:tc>
          <w:tcPr>
            <w:tcW w:w="207" w:type="dxa"/>
            <w:tcBorders>
              <w:top w:val="nil"/>
              <w:left w:val="single" w:sz="4" w:space="0" w:color="000000"/>
              <w:bottom w:val="nil"/>
              <w:right w:val="nil"/>
            </w:tcBorders>
            <w:noWrap/>
            <w:vAlign w:val="center"/>
            <w:hideMark/>
          </w:tcPr>
          <w:p w14:paraId="48DFCEF3"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4D131C5D" w14:textId="77777777" w:rsidR="00DF529F" w:rsidRPr="00DF529F" w:rsidRDefault="00DF529F" w:rsidP="00DF529F">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7133FEB0"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xml:space="preserve">    1 - Zemní práce</w:t>
            </w:r>
          </w:p>
        </w:tc>
        <w:tc>
          <w:tcPr>
            <w:tcW w:w="4580" w:type="dxa"/>
            <w:tcBorders>
              <w:top w:val="nil"/>
              <w:left w:val="nil"/>
              <w:bottom w:val="single" w:sz="4" w:space="0" w:color="969696"/>
              <w:right w:val="nil"/>
            </w:tcBorders>
            <w:noWrap/>
            <w:vAlign w:val="center"/>
            <w:hideMark/>
          </w:tcPr>
          <w:p w14:paraId="72BE9D25"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159F9459"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260AD035"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07E24BBD"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0F8033E8" w14:textId="77777777" w:rsidR="00DF529F" w:rsidRPr="00DF529F" w:rsidRDefault="00DF529F" w:rsidP="00DF529F">
            <w:pPr>
              <w:jc w:val="right"/>
              <w:rPr>
                <w:rFonts w:ascii="Arial CE" w:hAnsi="Arial CE" w:cs="Arial CE"/>
                <w:color w:val="003366"/>
                <w:sz w:val="20"/>
                <w:szCs w:val="20"/>
              </w:rPr>
            </w:pPr>
            <w:r w:rsidRPr="00DF529F">
              <w:rPr>
                <w:rFonts w:ascii="Arial CE" w:hAnsi="Arial CE" w:cs="Arial CE"/>
                <w:color w:val="003366"/>
                <w:sz w:val="20"/>
                <w:szCs w:val="20"/>
              </w:rPr>
              <w:t>968,38</w:t>
            </w:r>
          </w:p>
        </w:tc>
        <w:tc>
          <w:tcPr>
            <w:tcW w:w="2020" w:type="dxa"/>
            <w:tcBorders>
              <w:top w:val="nil"/>
              <w:left w:val="nil"/>
              <w:bottom w:val="nil"/>
              <w:right w:val="nil"/>
            </w:tcBorders>
            <w:noWrap/>
            <w:vAlign w:val="center"/>
            <w:hideMark/>
          </w:tcPr>
          <w:p w14:paraId="4453FF22" w14:textId="77777777" w:rsidR="00DF529F" w:rsidRPr="00DF529F" w:rsidRDefault="00DF529F" w:rsidP="00DF529F">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656F8980"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r>
      <w:tr w:rsidR="00DF529F" w:rsidRPr="00DF529F" w14:paraId="7B319CD3" w14:textId="77777777" w:rsidTr="00DF529F">
        <w:trPr>
          <w:trHeight w:val="398"/>
        </w:trPr>
        <w:tc>
          <w:tcPr>
            <w:tcW w:w="207" w:type="dxa"/>
            <w:tcBorders>
              <w:top w:val="nil"/>
              <w:left w:val="single" w:sz="4" w:space="0" w:color="000000"/>
              <w:bottom w:val="nil"/>
              <w:right w:val="nil"/>
            </w:tcBorders>
            <w:noWrap/>
            <w:vAlign w:val="center"/>
            <w:hideMark/>
          </w:tcPr>
          <w:p w14:paraId="6D3C5667"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3ECB8DEE" w14:textId="77777777" w:rsidR="00DF529F" w:rsidRPr="00DF529F" w:rsidRDefault="00DF529F" w:rsidP="00DF529F">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2210AC38"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xml:space="preserve">    5 - Komunikace pozemní</w:t>
            </w:r>
          </w:p>
        </w:tc>
        <w:tc>
          <w:tcPr>
            <w:tcW w:w="680" w:type="dxa"/>
            <w:tcBorders>
              <w:top w:val="nil"/>
              <w:left w:val="nil"/>
              <w:bottom w:val="single" w:sz="4" w:space="0" w:color="969696"/>
              <w:right w:val="nil"/>
            </w:tcBorders>
            <w:noWrap/>
            <w:vAlign w:val="center"/>
            <w:hideMark/>
          </w:tcPr>
          <w:p w14:paraId="74ABA221"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7777B842"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46E4A7F3"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4D0BE560" w14:textId="77777777" w:rsidR="00DF529F" w:rsidRPr="00DF529F" w:rsidRDefault="00DF529F" w:rsidP="00DF529F">
            <w:pPr>
              <w:jc w:val="right"/>
              <w:rPr>
                <w:rFonts w:ascii="Arial CE" w:hAnsi="Arial CE" w:cs="Arial CE"/>
                <w:color w:val="003366"/>
                <w:sz w:val="20"/>
                <w:szCs w:val="20"/>
              </w:rPr>
            </w:pPr>
            <w:r w:rsidRPr="00DF529F">
              <w:rPr>
                <w:rFonts w:ascii="Arial CE" w:hAnsi="Arial CE" w:cs="Arial CE"/>
                <w:color w:val="003366"/>
                <w:sz w:val="20"/>
                <w:szCs w:val="20"/>
              </w:rPr>
              <w:t>9 399,66</w:t>
            </w:r>
          </w:p>
        </w:tc>
        <w:tc>
          <w:tcPr>
            <w:tcW w:w="2020" w:type="dxa"/>
            <w:tcBorders>
              <w:top w:val="nil"/>
              <w:left w:val="nil"/>
              <w:bottom w:val="nil"/>
              <w:right w:val="nil"/>
            </w:tcBorders>
            <w:noWrap/>
            <w:vAlign w:val="center"/>
            <w:hideMark/>
          </w:tcPr>
          <w:p w14:paraId="5C6B7462" w14:textId="77777777" w:rsidR="00DF529F" w:rsidRPr="00DF529F" w:rsidRDefault="00DF529F" w:rsidP="00DF529F">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215CABA5"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r>
      <w:tr w:rsidR="00DF529F" w:rsidRPr="00DF529F" w14:paraId="6A117DDD" w14:textId="77777777" w:rsidTr="00DF529F">
        <w:trPr>
          <w:trHeight w:val="398"/>
        </w:trPr>
        <w:tc>
          <w:tcPr>
            <w:tcW w:w="207" w:type="dxa"/>
            <w:tcBorders>
              <w:top w:val="nil"/>
              <w:left w:val="single" w:sz="4" w:space="0" w:color="000000"/>
              <w:bottom w:val="nil"/>
              <w:right w:val="nil"/>
            </w:tcBorders>
            <w:noWrap/>
            <w:vAlign w:val="center"/>
            <w:hideMark/>
          </w:tcPr>
          <w:p w14:paraId="395A3A39"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55786204" w14:textId="77777777" w:rsidR="00DF529F" w:rsidRPr="00DF529F" w:rsidRDefault="00DF529F" w:rsidP="00DF529F">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06550DF8"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xml:space="preserve">    9 - Ostatní konstrukce a práce, bourání</w:t>
            </w:r>
          </w:p>
        </w:tc>
        <w:tc>
          <w:tcPr>
            <w:tcW w:w="680" w:type="dxa"/>
            <w:tcBorders>
              <w:top w:val="nil"/>
              <w:left w:val="nil"/>
              <w:bottom w:val="single" w:sz="4" w:space="0" w:color="969696"/>
              <w:right w:val="nil"/>
            </w:tcBorders>
            <w:noWrap/>
            <w:vAlign w:val="center"/>
            <w:hideMark/>
          </w:tcPr>
          <w:p w14:paraId="0805A6C2"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5BDB14C6"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7EB8E7E3"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16A4E841" w14:textId="77777777" w:rsidR="00DF529F" w:rsidRPr="00DF529F" w:rsidRDefault="00DF529F" w:rsidP="00DF529F">
            <w:pPr>
              <w:jc w:val="right"/>
              <w:rPr>
                <w:rFonts w:ascii="Arial CE" w:hAnsi="Arial CE" w:cs="Arial CE"/>
                <w:color w:val="003366"/>
                <w:sz w:val="20"/>
                <w:szCs w:val="20"/>
              </w:rPr>
            </w:pPr>
            <w:r w:rsidRPr="00DF529F">
              <w:rPr>
                <w:rFonts w:ascii="Arial CE" w:hAnsi="Arial CE" w:cs="Arial CE"/>
                <w:color w:val="003366"/>
                <w:sz w:val="20"/>
                <w:szCs w:val="20"/>
              </w:rPr>
              <w:t>770,97</w:t>
            </w:r>
          </w:p>
        </w:tc>
        <w:tc>
          <w:tcPr>
            <w:tcW w:w="2020" w:type="dxa"/>
            <w:tcBorders>
              <w:top w:val="nil"/>
              <w:left w:val="nil"/>
              <w:bottom w:val="nil"/>
              <w:right w:val="nil"/>
            </w:tcBorders>
            <w:noWrap/>
            <w:vAlign w:val="center"/>
            <w:hideMark/>
          </w:tcPr>
          <w:p w14:paraId="4F6EB198" w14:textId="77777777" w:rsidR="00DF529F" w:rsidRPr="00DF529F" w:rsidRDefault="00DF529F" w:rsidP="00DF529F">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64A005F5"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r>
      <w:tr w:rsidR="00DF529F" w:rsidRPr="00DF529F" w14:paraId="55F2F3CC" w14:textId="77777777" w:rsidTr="00DF529F">
        <w:trPr>
          <w:trHeight w:val="398"/>
        </w:trPr>
        <w:tc>
          <w:tcPr>
            <w:tcW w:w="207" w:type="dxa"/>
            <w:tcBorders>
              <w:top w:val="nil"/>
              <w:left w:val="single" w:sz="4" w:space="0" w:color="000000"/>
              <w:bottom w:val="nil"/>
              <w:right w:val="nil"/>
            </w:tcBorders>
            <w:noWrap/>
            <w:vAlign w:val="center"/>
            <w:hideMark/>
          </w:tcPr>
          <w:p w14:paraId="3C167CC6"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45BD8A93" w14:textId="77777777" w:rsidR="00DF529F" w:rsidRPr="00DF529F" w:rsidRDefault="00DF529F" w:rsidP="00DF529F">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137A10A8"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xml:space="preserve">    998 - Přesun hmot</w:t>
            </w:r>
          </w:p>
        </w:tc>
        <w:tc>
          <w:tcPr>
            <w:tcW w:w="4580" w:type="dxa"/>
            <w:tcBorders>
              <w:top w:val="nil"/>
              <w:left w:val="nil"/>
              <w:bottom w:val="single" w:sz="4" w:space="0" w:color="969696"/>
              <w:right w:val="nil"/>
            </w:tcBorders>
            <w:noWrap/>
            <w:vAlign w:val="center"/>
            <w:hideMark/>
          </w:tcPr>
          <w:p w14:paraId="4CDDBC0C"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7183E8FB"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6C8DD01B"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17757D71"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115A259B" w14:textId="77777777" w:rsidR="00DF529F" w:rsidRPr="00DF529F" w:rsidRDefault="00DF529F" w:rsidP="00DF529F">
            <w:pPr>
              <w:jc w:val="right"/>
              <w:rPr>
                <w:rFonts w:ascii="Arial CE" w:hAnsi="Arial CE" w:cs="Arial CE"/>
                <w:color w:val="003366"/>
                <w:sz w:val="20"/>
                <w:szCs w:val="20"/>
              </w:rPr>
            </w:pPr>
            <w:r w:rsidRPr="00DF529F">
              <w:rPr>
                <w:rFonts w:ascii="Arial CE" w:hAnsi="Arial CE" w:cs="Arial CE"/>
                <w:color w:val="003366"/>
                <w:sz w:val="20"/>
                <w:szCs w:val="20"/>
              </w:rPr>
              <w:t>257,20</w:t>
            </w:r>
          </w:p>
        </w:tc>
        <w:tc>
          <w:tcPr>
            <w:tcW w:w="2020" w:type="dxa"/>
            <w:tcBorders>
              <w:top w:val="nil"/>
              <w:left w:val="nil"/>
              <w:bottom w:val="nil"/>
              <w:right w:val="nil"/>
            </w:tcBorders>
            <w:noWrap/>
            <w:vAlign w:val="center"/>
            <w:hideMark/>
          </w:tcPr>
          <w:p w14:paraId="4A615EB6" w14:textId="77777777" w:rsidR="00DF529F" w:rsidRPr="00DF529F" w:rsidRDefault="00DF529F" w:rsidP="00DF529F">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147B36D3"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r>
      <w:tr w:rsidR="00DF529F" w:rsidRPr="00DF529F" w14:paraId="6FBB194D" w14:textId="77777777" w:rsidTr="00DF529F">
        <w:trPr>
          <w:trHeight w:val="435"/>
        </w:trPr>
        <w:tc>
          <w:tcPr>
            <w:tcW w:w="207" w:type="dxa"/>
            <w:tcBorders>
              <w:top w:val="nil"/>
              <w:left w:val="single" w:sz="4" w:space="0" w:color="000000"/>
              <w:bottom w:val="nil"/>
              <w:right w:val="nil"/>
            </w:tcBorders>
            <w:noWrap/>
            <w:vAlign w:val="center"/>
            <w:hideMark/>
          </w:tcPr>
          <w:p w14:paraId="647FCD5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15F4B86E"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68540E2E"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7BB0D9B7"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4A9D4DF8"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0FC5131D"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167B0838"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08F7072B"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07DAA04A"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6943FC0A" w14:textId="77777777" w:rsidR="00DF529F" w:rsidRPr="00DF529F" w:rsidRDefault="00DF529F" w:rsidP="00DF529F">
            <w:pPr>
              <w:rPr>
                <w:sz w:val="20"/>
                <w:szCs w:val="20"/>
              </w:rPr>
            </w:pPr>
          </w:p>
        </w:tc>
        <w:tc>
          <w:tcPr>
            <w:tcW w:w="840" w:type="dxa"/>
            <w:tcBorders>
              <w:top w:val="nil"/>
              <w:left w:val="single" w:sz="4" w:space="0" w:color="000000"/>
              <w:bottom w:val="nil"/>
              <w:right w:val="nil"/>
            </w:tcBorders>
            <w:noWrap/>
            <w:vAlign w:val="center"/>
            <w:hideMark/>
          </w:tcPr>
          <w:p w14:paraId="7028FE9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321A3F9" w14:textId="77777777" w:rsidTr="00DF529F">
        <w:trPr>
          <w:trHeight w:val="139"/>
        </w:trPr>
        <w:tc>
          <w:tcPr>
            <w:tcW w:w="207" w:type="dxa"/>
            <w:tcBorders>
              <w:top w:val="nil"/>
              <w:left w:val="single" w:sz="4" w:space="0" w:color="000000"/>
              <w:bottom w:val="single" w:sz="4" w:space="0" w:color="000000"/>
              <w:right w:val="nil"/>
            </w:tcBorders>
            <w:noWrap/>
            <w:vAlign w:val="center"/>
            <w:hideMark/>
          </w:tcPr>
          <w:p w14:paraId="77C69F5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19DB12D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046E73F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1C6269A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067BC64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55720B0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131EBE3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1D747C0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18C6106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016FF15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3E89AF9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bl>
    <w:p w14:paraId="4B6934AD" w14:textId="77777777" w:rsidR="006552F3" w:rsidRDefault="006552F3" w:rsidP="00634F94">
      <w:pPr>
        <w:ind w:left="5040"/>
        <w:rPr>
          <w:sz w:val="22"/>
          <w:szCs w:val="22"/>
        </w:rPr>
      </w:pPr>
    </w:p>
    <w:tbl>
      <w:tblPr>
        <w:tblW w:w="15425" w:type="dxa"/>
        <w:tblCellMar>
          <w:left w:w="70" w:type="dxa"/>
          <w:right w:w="70" w:type="dxa"/>
        </w:tblCellMar>
        <w:tblLook w:val="04A0" w:firstRow="1" w:lastRow="0" w:firstColumn="1" w:lastColumn="0" w:noHBand="0" w:noVBand="1"/>
      </w:tblPr>
      <w:tblGrid>
        <w:gridCol w:w="207"/>
        <w:gridCol w:w="380"/>
        <w:gridCol w:w="478"/>
        <w:gridCol w:w="1540"/>
        <w:gridCol w:w="4580"/>
        <w:gridCol w:w="680"/>
        <w:gridCol w:w="1260"/>
        <w:gridCol w:w="1420"/>
        <w:gridCol w:w="2020"/>
        <w:gridCol w:w="2020"/>
        <w:gridCol w:w="840"/>
      </w:tblGrid>
      <w:tr w:rsidR="00DF529F" w14:paraId="76297C91" w14:textId="77777777" w:rsidTr="00DF529F">
        <w:trPr>
          <w:trHeight w:val="139"/>
        </w:trPr>
        <w:tc>
          <w:tcPr>
            <w:tcW w:w="207" w:type="dxa"/>
            <w:tcBorders>
              <w:top w:val="single" w:sz="4" w:space="0" w:color="000000"/>
              <w:left w:val="single" w:sz="4" w:space="0" w:color="000000"/>
              <w:bottom w:val="nil"/>
              <w:right w:val="nil"/>
            </w:tcBorders>
            <w:noWrap/>
            <w:vAlign w:val="bottom"/>
            <w:hideMark/>
          </w:tcPr>
          <w:p w14:paraId="2EBC8CAA"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single" w:sz="4" w:space="0" w:color="000000"/>
              <w:left w:val="nil"/>
              <w:bottom w:val="nil"/>
              <w:right w:val="nil"/>
            </w:tcBorders>
            <w:noWrap/>
            <w:vAlign w:val="bottom"/>
            <w:hideMark/>
          </w:tcPr>
          <w:p w14:paraId="126D2C3A" w14:textId="77777777" w:rsidR="00DF529F" w:rsidRDefault="00DF529F">
            <w:pPr>
              <w:rPr>
                <w:rFonts w:ascii="Arial CE" w:hAnsi="Arial CE" w:cs="Arial CE"/>
                <w:sz w:val="16"/>
                <w:szCs w:val="16"/>
              </w:rPr>
            </w:pPr>
            <w:r>
              <w:rPr>
                <w:rFonts w:ascii="Arial CE" w:hAnsi="Arial CE" w:cs="Arial CE"/>
                <w:sz w:val="16"/>
                <w:szCs w:val="16"/>
              </w:rPr>
              <w:t> </w:t>
            </w:r>
          </w:p>
        </w:tc>
        <w:tc>
          <w:tcPr>
            <w:tcW w:w="478" w:type="dxa"/>
            <w:tcBorders>
              <w:top w:val="single" w:sz="4" w:space="0" w:color="000000"/>
              <w:left w:val="nil"/>
              <w:bottom w:val="nil"/>
              <w:right w:val="nil"/>
            </w:tcBorders>
            <w:noWrap/>
            <w:vAlign w:val="bottom"/>
            <w:hideMark/>
          </w:tcPr>
          <w:p w14:paraId="01467814" w14:textId="77777777" w:rsidR="00DF529F" w:rsidRDefault="00DF529F">
            <w:pPr>
              <w:rPr>
                <w:rFonts w:ascii="Arial CE" w:hAnsi="Arial CE" w:cs="Arial CE"/>
                <w:sz w:val="16"/>
                <w:szCs w:val="16"/>
              </w:rPr>
            </w:pPr>
            <w:r>
              <w:rPr>
                <w:rFonts w:ascii="Arial CE" w:hAnsi="Arial CE" w:cs="Arial CE"/>
                <w:sz w:val="16"/>
                <w:szCs w:val="16"/>
              </w:rPr>
              <w:t> </w:t>
            </w:r>
          </w:p>
        </w:tc>
        <w:tc>
          <w:tcPr>
            <w:tcW w:w="1540" w:type="dxa"/>
            <w:tcBorders>
              <w:top w:val="single" w:sz="4" w:space="0" w:color="000000"/>
              <w:left w:val="nil"/>
              <w:bottom w:val="nil"/>
              <w:right w:val="nil"/>
            </w:tcBorders>
            <w:noWrap/>
            <w:vAlign w:val="bottom"/>
            <w:hideMark/>
          </w:tcPr>
          <w:p w14:paraId="077943ED" w14:textId="77777777" w:rsidR="00DF529F" w:rsidRDefault="00DF529F">
            <w:pPr>
              <w:rPr>
                <w:rFonts w:ascii="Arial CE" w:hAnsi="Arial CE" w:cs="Arial CE"/>
                <w:sz w:val="16"/>
                <w:szCs w:val="16"/>
              </w:rPr>
            </w:pPr>
            <w:r>
              <w:rPr>
                <w:rFonts w:ascii="Arial CE" w:hAnsi="Arial CE" w:cs="Arial CE"/>
                <w:sz w:val="16"/>
                <w:szCs w:val="16"/>
              </w:rPr>
              <w:t> </w:t>
            </w:r>
          </w:p>
        </w:tc>
        <w:tc>
          <w:tcPr>
            <w:tcW w:w="4580" w:type="dxa"/>
            <w:tcBorders>
              <w:top w:val="single" w:sz="4" w:space="0" w:color="000000"/>
              <w:left w:val="nil"/>
              <w:bottom w:val="nil"/>
              <w:right w:val="nil"/>
            </w:tcBorders>
            <w:noWrap/>
            <w:vAlign w:val="bottom"/>
            <w:hideMark/>
          </w:tcPr>
          <w:p w14:paraId="522F9877" w14:textId="77777777" w:rsidR="00DF529F" w:rsidRDefault="00DF529F">
            <w:pPr>
              <w:rPr>
                <w:rFonts w:ascii="Arial CE" w:hAnsi="Arial CE" w:cs="Arial CE"/>
                <w:sz w:val="16"/>
                <w:szCs w:val="16"/>
              </w:rPr>
            </w:pPr>
            <w:r>
              <w:rPr>
                <w:rFonts w:ascii="Arial CE" w:hAnsi="Arial CE" w:cs="Arial CE"/>
                <w:sz w:val="16"/>
                <w:szCs w:val="16"/>
              </w:rPr>
              <w:t> </w:t>
            </w:r>
          </w:p>
        </w:tc>
        <w:tc>
          <w:tcPr>
            <w:tcW w:w="680" w:type="dxa"/>
            <w:tcBorders>
              <w:top w:val="single" w:sz="4" w:space="0" w:color="000000"/>
              <w:left w:val="nil"/>
              <w:bottom w:val="nil"/>
              <w:right w:val="nil"/>
            </w:tcBorders>
            <w:noWrap/>
            <w:vAlign w:val="bottom"/>
            <w:hideMark/>
          </w:tcPr>
          <w:p w14:paraId="06F8E982" w14:textId="77777777" w:rsidR="00DF529F" w:rsidRDefault="00DF529F">
            <w:pPr>
              <w:rPr>
                <w:rFonts w:ascii="Arial CE" w:hAnsi="Arial CE" w:cs="Arial CE"/>
                <w:sz w:val="16"/>
                <w:szCs w:val="16"/>
              </w:rPr>
            </w:pPr>
            <w:r>
              <w:rPr>
                <w:rFonts w:ascii="Arial CE" w:hAnsi="Arial CE" w:cs="Arial CE"/>
                <w:sz w:val="16"/>
                <w:szCs w:val="16"/>
              </w:rPr>
              <w:t> </w:t>
            </w:r>
          </w:p>
        </w:tc>
        <w:tc>
          <w:tcPr>
            <w:tcW w:w="1260" w:type="dxa"/>
            <w:tcBorders>
              <w:top w:val="single" w:sz="4" w:space="0" w:color="000000"/>
              <w:left w:val="nil"/>
              <w:bottom w:val="nil"/>
              <w:right w:val="nil"/>
            </w:tcBorders>
            <w:noWrap/>
            <w:vAlign w:val="bottom"/>
            <w:hideMark/>
          </w:tcPr>
          <w:p w14:paraId="1622DAF9" w14:textId="77777777" w:rsidR="00DF529F" w:rsidRDefault="00DF529F">
            <w:pPr>
              <w:rPr>
                <w:rFonts w:ascii="Arial CE" w:hAnsi="Arial CE" w:cs="Arial CE"/>
                <w:sz w:val="16"/>
                <w:szCs w:val="16"/>
              </w:rPr>
            </w:pPr>
            <w:r>
              <w:rPr>
                <w:rFonts w:ascii="Arial CE" w:hAnsi="Arial CE" w:cs="Arial CE"/>
                <w:sz w:val="16"/>
                <w:szCs w:val="16"/>
              </w:rPr>
              <w:t> </w:t>
            </w:r>
          </w:p>
        </w:tc>
        <w:tc>
          <w:tcPr>
            <w:tcW w:w="1420" w:type="dxa"/>
            <w:tcBorders>
              <w:top w:val="single" w:sz="4" w:space="0" w:color="000000"/>
              <w:left w:val="nil"/>
              <w:bottom w:val="nil"/>
              <w:right w:val="nil"/>
            </w:tcBorders>
            <w:noWrap/>
            <w:vAlign w:val="bottom"/>
            <w:hideMark/>
          </w:tcPr>
          <w:p w14:paraId="52374584" w14:textId="77777777" w:rsidR="00DF529F" w:rsidRDefault="00DF529F">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2D72C899" w14:textId="77777777" w:rsidR="00DF529F" w:rsidRDefault="00DF529F">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278661C9" w14:textId="77777777" w:rsidR="00DF529F" w:rsidRDefault="00DF529F">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bottom"/>
            <w:hideMark/>
          </w:tcPr>
          <w:p w14:paraId="69622B71"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40B214A5" w14:textId="77777777" w:rsidTr="00DF529F">
        <w:trPr>
          <w:trHeight w:val="499"/>
        </w:trPr>
        <w:tc>
          <w:tcPr>
            <w:tcW w:w="207" w:type="dxa"/>
            <w:tcBorders>
              <w:top w:val="nil"/>
              <w:left w:val="single" w:sz="4" w:space="0" w:color="000000"/>
              <w:bottom w:val="nil"/>
              <w:right w:val="nil"/>
            </w:tcBorders>
            <w:noWrap/>
            <w:vAlign w:val="bottom"/>
            <w:hideMark/>
          </w:tcPr>
          <w:p w14:paraId="309CC3CF"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9109CDE" w14:textId="77777777" w:rsidR="00DF529F" w:rsidRDefault="00DF529F">
            <w:pPr>
              <w:rPr>
                <w:rFonts w:ascii="Arial CE" w:hAnsi="Arial CE" w:cs="Arial CE"/>
                <w:sz w:val="16"/>
                <w:szCs w:val="16"/>
              </w:rPr>
            </w:pPr>
          </w:p>
        </w:tc>
        <w:tc>
          <w:tcPr>
            <w:tcW w:w="6598" w:type="dxa"/>
            <w:gridSpan w:val="3"/>
            <w:tcBorders>
              <w:top w:val="nil"/>
              <w:left w:val="nil"/>
              <w:bottom w:val="nil"/>
              <w:right w:val="nil"/>
            </w:tcBorders>
            <w:noWrap/>
            <w:vAlign w:val="center"/>
            <w:hideMark/>
          </w:tcPr>
          <w:p w14:paraId="5D5E9AC2" w14:textId="77777777" w:rsidR="00DF529F" w:rsidRDefault="00DF529F">
            <w:pPr>
              <w:rPr>
                <w:rFonts w:ascii="Arial CE" w:hAnsi="Arial CE" w:cs="Arial CE"/>
                <w:b/>
                <w:bCs/>
                <w:sz w:val="28"/>
                <w:szCs w:val="28"/>
              </w:rPr>
            </w:pPr>
            <w:r>
              <w:rPr>
                <w:rFonts w:ascii="Arial CE" w:hAnsi="Arial CE" w:cs="Arial CE"/>
                <w:b/>
                <w:bCs/>
                <w:sz w:val="28"/>
                <w:szCs w:val="28"/>
              </w:rPr>
              <w:t>KRYCÍ LIST SOUPISU PRACÍ</w:t>
            </w:r>
          </w:p>
        </w:tc>
        <w:tc>
          <w:tcPr>
            <w:tcW w:w="680" w:type="dxa"/>
            <w:tcBorders>
              <w:top w:val="nil"/>
              <w:left w:val="nil"/>
              <w:bottom w:val="nil"/>
              <w:right w:val="nil"/>
            </w:tcBorders>
            <w:noWrap/>
            <w:vAlign w:val="bottom"/>
            <w:hideMark/>
          </w:tcPr>
          <w:p w14:paraId="1163E177" w14:textId="77777777" w:rsidR="00DF529F" w:rsidRDefault="00DF529F">
            <w:pPr>
              <w:rPr>
                <w:rFonts w:ascii="Arial CE" w:hAnsi="Arial CE" w:cs="Arial CE"/>
                <w:b/>
                <w:bCs/>
                <w:sz w:val="28"/>
                <w:szCs w:val="28"/>
              </w:rPr>
            </w:pPr>
          </w:p>
        </w:tc>
        <w:tc>
          <w:tcPr>
            <w:tcW w:w="1260" w:type="dxa"/>
            <w:tcBorders>
              <w:top w:val="nil"/>
              <w:left w:val="nil"/>
              <w:bottom w:val="nil"/>
              <w:right w:val="nil"/>
            </w:tcBorders>
            <w:noWrap/>
            <w:vAlign w:val="bottom"/>
            <w:hideMark/>
          </w:tcPr>
          <w:p w14:paraId="3FCD55AB" w14:textId="77777777" w:rsidR="00DF529F" w:rsidRDefault="00DF529F">
            <w:pPr>
              <w:rPr>
                <w:sz w:val="20"/>
                <w:szCs w:val="20"/>
              </w:rPr>
            </w:pPr>
          </w:p>
        </w:tc>
        <w:tc>
          <w:tcPr>
            <w:tcW w:w="1420" w:type="dxa"/>
            <w:tcBorders>
              <w:top w:val="nil"/>
              <w:left w:val="nil"/>
              <w:bottom w:val="nil"/>
              <w:right w:val="nil"/>
            </w:tcBorders>
            <w:noWrap/>
            <w:vAlign w:val="bottom"/>
            <w:hideMark/>
          </w:tcPr>
          <w:p w14:paraId="435C46E1" w14:textId="77777777" w:rsidR="00DF529F" w:rsidRDefault="00DF529F">
            <w:pPr>
              <w:rPr>
                <w:sz w:val="20"/>
                <w:szCs w:val="20"/>
              </w:rPr>
            </w:pPr>
          </w:p>
        </w:tc>
        <w:tc>
          <w:tcPr>
            <w:tcW w:w="2020" w:type="dxa"/>
            <w:tcBorders>
              <w:top w:val="nil"/>
              <w:left w:val="nil"/>
              <w:bottom w:val="nil"/>
              <w:right w:val="nil"/>
            </w:tcBorders>
            <w:noWrap/>
            <w:vAlign w:val="bottom"/>
            <w:hideMark/>
          </w:tcPr>
          <w:p w14:paraId="461803B3" w14:textId="77777777" w:rsidR="00DF529F" w:rsidRDefault="00DF529F">
            <w:pPr>
              <w:rPr>
                <w:sz w:val="20"/>
                <w:szCs w:val="20"/>
              </w:rPr>
            </w:pPr>
          </w:p>
        </w:tc>
        <w:tc>
          <w:tcPr>
            <w:tcW w:w="2020" w:type="dxa"/>
            <w:tcBorders>
              <w:top w:val="nil"/>
              <w:left w:val="nil"/>
              <w:bottom w:val="nil"/>
              <w:right w:val="nil"/>
            </w:tcBorders>
            <w:noWrap/>
            <w:vAlign w:val="bottom"/>
            <w:hideMark/>
          </w:tcPr>
          <w:p w14:paraId="2252BB54"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5AE93C10"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709D72AD" w14:textId="77777777" w:rsidTr="00DF529F">
        <w:trPr>
          <w:trHeight w:val="139"/>
        </w:trPr>
        <w:tc>
          <w:tcPr>
            <w:tcW w:w="207" w:type="dxa"/>
            <w:tcBorders>
              <w:top w:val="nil"/>
              <w:left w:val="single" w:sz="4" w:space="0" w:color="000000"/>
              <w:bottom w:val="nil"/>
              <w:right w:val="nil"/>
            </w:tcBorders>
            <w:noWrap/>
            <w:vAlign w:val="bottom"/>
            <w:hideMark/>
          </w:tcPr>
          <w:p w14:paraId="0ACEC7D3"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9D4A0E0"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2D2C8632" w14:textId="77777777" w:rsidR="00DF529F" w:rsidRDefault="00DF529F">
            <w:pPr>
              <w:rPr>
                <w:sz w:val="20"/>
                <w:szCs w:val="20"/>
              </w:rPr>
            </w:pPr>
          </w:p>
        </w:tc>
        <w:tc>
          <w:tcPr>
            <w:tcW w:w="1540" w:type="dxa"/>
            <w:tcBorders>
              <w:top w:val="nil"/>
              <w:left w:val="nil"/>
              <w:bottom w:val="nil"/>
              <w:right w:val="nil"/>
            </w:tcBorders>
            <w:noWrap/>
            <w:vAlign w:val="bottom"/>
            <w:hideMark/>
          </w:tcPr>
          <w:p w14:paraId="2024F752" w14:textId="77777777" w:rsidR="00DF529F" w:rsidRDefault="00DF529F">
            <w:pPr>
              <w:rPr>
                <w:sz w:val="20"/>
                <w:szCs w:val="20"/>
              </w:rPr>
            </w:pPr>
          </w:p>
        </w:tc>
        <w:tc>
          <w:tcPr>
            <w:tcW w:w="4580" w:type="dxa"/>
            <w:tcBorders>
              <w:top w:val="nil"/>
              <w:left w:val="nil"/>
              <w:bottom w:val="nil"/>
              <w:right w:val="nil"/>
            </w:tcBorders>
            <w:noWrap/>
            <w:vAlign w:val="bottom"/>
            <w:hideMark/>
          </w:tcPr>
          <w:p w14:paraId="4530BF62" w14:textId="77777777" w:rsidR="00DF529F" w:rsidRDefault="00DF529F">
            <w:pPr>
              <w:rPr>
                <w:sz w:val="20"/>
                <w:szCs w:val="20"/>
              </w:rPr>
            </w:pPr>
          </w:p>
        </w:tc>
        <w:tc>
          <w:tcPr>
            <w:tcW w:w="680" w:type="dxa"/>
            <w:tcBorders>
              <w:top w:val="nil"/>
              <w:left w:val="nil"/>
              <w:bottom w:val="nil"/>
              <w:right w:val="nil"/>
            </w:tcBorders>
            <w:noWrap/>
            <w:vAlign w:val="bottom"/>
            <w:hideMark/>
          </w:tcPr>
          <w:p w14:paraId="7A2AEE16" w14:textId="77777777" w:rsidR="00DF529F" w:rsidRDefault="00DF529F">
            <w:pPr>
              <w:rPr>
                <w:sz w:val="20"/>
                <w:szCs w:val="20"/>
              </w:rPr>
            </w:pPr>
          </w:p>
        </w:tc>
        <w:tc>
          <w:tcPr>
            <w:tcW w:w="1260" w:type="dxa"/>
            <w:tcBorders>
              <w:top w:val="nil"/>
              <w:left w:val="nil"/>
              <w:bottom w:val="nil"/>
              <w:right w:val="nil"/>
            </w:tcBorders>
            <w:noWrap/>
            <w:vAlign w:val="bottom"/>
            <w:hideMark/>
          </w:tcPr>
          <w:p w14:paraId="5BFCB9E0" w14:textId="77777777" w:rsidR="00DF529F" w:rsidRDefault="00DF529F">
            <w:pPr>
              <w:rPr>
                <w:sz w:val="20"/>
                <w:szCs w:val="20"/>
              </w:rPr>
            </w:pPr>
          </w:p>
        </w:tc>
        <w:tc>
          <w:tcPr>
            <w:tcW w:w="1420" w:type="dxa"/>
            <w:tcBorders>
              <w:top w:val="nil"/>
              <w:left w:val="nil"/>
              <w:bottom w:val="nil"/>
              <w:right w:val="nil"/>
            </w:tcBorders>
            <w:noWrap/>
            <w:vAlign w:val="bottom"/>
            <w:hideMark/>
          </w:tcPr>
          <w:p w14:paraId="0973B832" w14:textId="77777777" w:rsidR="00DF529F" w:rsidRDefault="00DF529F">
            <w:pPr>
              <w:rPr>
                <w:sz w:val="20"/>
                <w:szCs w:val="20"/>
              </w:rPr>
            </w:pPr>
          </w:p>
        </w:tc>
        <w:tc>
          <w:tcPr>
            <w:tcW w:w="2020" w:type="dxa"/>
            <w:tcBorders>
              <w:top w:val="nil"/>
              <w:left w:val="nil"/>
              <w:bottom w:val="nil"/>
              <w:right w:val="nil"/>
            </w:tcBorders>
            <w:noWrap/>
            <w:vAlign w:val="bottom"/>
            <w:hideMark/>
          </w:tcPr>
          <w:p w14:paraId="376E0645" w14:textId="77777777" w:rsidR="00DF529F" w:rsidRDefault="00DF529F">
            <w:pPr>
              <w:rPr>
                <w:sz w:val="20"/>
                <w:szCs w:val="20"/>
              </w:rPr>
            </w:pPr>
          </w:p>
        </w:tc>
        <w:tc>
          <w:tcPr>
            <w:tcW w:w="2020" w:type="dxa"/>
            <w:tcBorders>
              <w:top w:val="nil"/>
              <w:left w:val="nil"/>
              <w:bottom w:val="nil"/>
              <w:right w:val="nil"/>
            </w:tcBorders>
            <w:noWrap/>
            <w:vAlign w:val="bottom"/>
            <w:hideMark/>
          </w:tcPr>
          <w:p w14:paraId="12F35013"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1B539590"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36FF3739" w14:textId="77777777" w:rsidTr="00DF529F">
        <w:trPr>
          <w:trHeight w:val="240"/>
        </w:trPr>
        <w:tc>
          <w:tcPr>
            <w:tcW w:w="207" w:type="dxa"/>
            <w:tcBorders>
              <w:top w:val="nil"/>
              <w:left w:val="single" w:sz="4" w:space="0" w:color="000000"/>
              <w:bottom w:val="nil"/>
              <w:right w:val="nil"/>
            </w:tcBorders>
            <w:noWrap/>
            <w:vAlign w:val="bottom"/>
            <w:hideMark/>
          </w:tcPr>
          <w:p w14:paraId="63454DFB"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4CD8F31" w14:textId="77777777" w:rsidR="00DF529F" w:rsidRDefault="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CFB320E" w14:textId="77777777" w:rsidR="00DF529F" w:rsidRDefault="00DF529F">
            <w:pPr>
              <w:rPr>
                <w:rFonts w:ascii="Arial CE" w:hAnsi="Arial CE" w:cs="Arial CE"/>
                <w:color w:val="969696"/>
                <w:sz w:val="20"/>
                <w:szCs w:val="20"/>
              </w:rPr>
            </w:pPr>
            <w:r>
              <w:rPr>
                <w:rFonts w:ascii="Arial CE" w:hAnsi="Arial CE" w:cs="Arial CE"/>
                <w:color w:val="969696"/>
                <w:sz w:val="20"/>
                <w:szCs w:val="20"/>
              </w:rPr>
              <w:t>Stavba:</w:t>
            </w:r>
          </w:p>
        </w:tc>
        <w:tc>
          <w:tcPr>
            <w:tcW w:w="4580" w:type="dxa"/>
            <w:tcBorders>
              <w:top w:val="nil"/>
              <w:left w:val="nil"/>
              <w:bottom w:val="nil"/>
              <w:right w:val="nil"/>
            </w:tcBorders>
            <w:noWrap/>
            <w:vAlign w:val="bottom"/>
            <w:hideMark/>
          </w:tcPr>
          <w:p w14:paraId="1BBC0241" w14:textId="77777777" w:rsidR="00DF529F" w:rsidRDefault="00DF529F">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16AF2FD0" w14:textId="77777777" w:rsidR="00DF529F" w:rsidRDefault="00DF529F">
            <w:pPr>
              <w:rPr>
                <w:sz w:val="20"/>
                <w:szCs w:val="20"/>
              </w:rPr>
            </w:pPr>
          </w:p>
        </w:tc>
        <w:tc>
          <w:tcPr>
            <w:tcW w:w="1260" w:type="dxa"/>
            <w:tcBorders>
              <w:top w:val="nil"/>
              <w:left w:val="nil"/>
              <w:bottom w:val="nil"/>
              <w:right w:val="nil"/>
            </w:tcBorders>
            <w:noWrap/>
            <w:vAlign w:val="bottom"/>
            <w:hideMark/>
          </w:tcPr>
          <w:p w14:paraId="59C9FAE1" w14:textId="77777777" w:rsidR="00DF529F" w:rsidRDefault="00DF529F">
            <w:pPr>
              <w:rPr>
                <w:sz w:val="20"/>
                <w:szCs w:val="20"/>
              </w:rPr>
            </w:pPr>
          </w:p>
        </w:tc>
        <w:tc>
          <w:tcPr>
            <w:tcW w:w="1420" w:type="dxa"/>
            <w:tcBorders>
              <w:top w:val="nil"/>
              <w:left w:val="nil"/>
              <w:bottom w:val="nil"/>
              <w:right w:val="nil"/>
            </w:tcBorders>
            <w:noWrap/>
            <w:vAlign w:val="bottom"/>
            <w:hideMark/>
          </w:tcPr>
          <w:p w14:paraId="34AA6C0C" w14:textId="77777777" w:rsidR="00DF529F" w:rsidRDefault="00DF529F">
            <w:pPr>
              <w:rPr>
                <w:sz w:val="20"/>
                <w:szCs w:val="20"/>
              </w:rPr>
            </w:pPr>
          </w:p>
        </w:tc>
        <w:tc>
          <w:tcPr>
            <w:tcW w:w="2020" w:type="dxa"/>
            <w:tcBorders>
              <w:top w:val="nil"/>
              <w:left w:val="nil"/>
              <w:bottom w:val="nil"/>
              <w:right w:val="nil"/>
            </w:tcBorders>
            <w:noWrap/>
            <w:vAlign w:val="bottom"/>
            <w:hideMark/>
          </w:tcPr>
          <w:p w14:paraId="08FFC7D4" w14:textId="77777777" w:rsidR="00DF529F" w:rsidRDefault="00DF529F">
            <w:pPr>
              <w:rPr>
                <w:sz w:val="20"/>
                <w:szCs w:val="20"/>
              </w:rPr>
            </w:pPr>
          </w:p>
        </w:tc>
        <w:tc>
          <w:tcPr>
            <w:tcW w:w="2020" w:type="dxa"/>
            <w:tcBorders>
              <w:top w:val="nil"/>
              <w:left w:val="nil"/>
              <w:bottom w:val="nil"/>
              <w:right w:val="nil"/>
            </w:tcBorders>
            <w:noWrap/>
            <w:vAlign w:val="bottom"/>
            <w:hideMark/>
          </w:tcPr>
          <w:p w14:paraId="57A1BDB9"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72F83467"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384A3950" w14:textId="77777777" w:rsidTr="00DF529F">
        <w:trPr>
          <w:trHeight w:val="330"/>
        </w:trPr>
        <w:tc>
          <w:tcPr>
            <w:tcW w:w="207" w:type="dxa"/>
            <w:tcBorders>
              <w:top w:val="nil"/>
              <w:left w:val="single" w:sz="4" w:space="0" w:color="000000"/>
              <w:bottom w:val="nil"/>
              <w:right w:val="nil"/>
            </w:tcBorders>
            <w:noWrap/>
            <w:vAlign w:val="bottom"/>
            <w:hideMark/>
          </w:tcPr>
          <w:p w14:paraId="77F65D72"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16BD327"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60905901" w14:textId="77777777" w:rsidR="00DF529F" w:rsidRDefault="00DF529F">
            <w:pPr>
              <w:rPr>
                <w:sz w:val="20"/>
                <w:szCs w:val="20"/>
              </w:rPr>
            </w:pPr>
          </w:p>
        </w:tc>
        <w:tc>
          <w:tcPr>
            <w:tcW w:w="8060" w:type="dxa"/>
            <w:gridSpan w:val="4"/>
            <w:tcBorders>
              <w:top w:val="nil"/>
              <w:left w:val="nil"/>
              <w:bottom w:val="nil"/>
              <w:right w:val="nil"/>
            </w:tcBorders>
            <w:vAlign w:val="center"/>
            <w:hideMark/>
          </w:tcPr>
          <w:p w14:paraId="1CB37367" w14:textId="77777777" w:rsidR="00DF529F" w:rsidRDefault="00DF529F">
            <w:pPr>
              <w:rPr>
                <w:rFonts w:ascii="Arial CE" w:hAnsi="Arial CE" w:cs="Arial CE"/>
                <w:color w:val="969696"/>
                <w:sz w:val="20"/>
                <w:szCs w:val="20"/>
              </w:rPr>
            </w:pPr>
            <w:proofErr w:type="spellStart"/>
            <w:r>
              <w:rPr>
                <w:rFonts w:ascii="Arial CE" w:hAnsi="Arial CE" w:cs="Arial CE"/>
                <w:color w:val="969696"/>
                <w:sz w:val="20"/>
                <w:szCs w:val="20"/>
              </w:rPr>
              <w:t>Central</w:t>
            </w:r>
            <w:proofErr w:type="spellEnd"/>
            <w:r>
              <w:rPr>
                <w:rFonts w:ascii="Arial CE" w:hAnsi="Arial CE" w:cs="Arial CE"/>
                <w:color w:val="969696"/>
                <w:sz w:val="20"/>
                <w:szCs w:val="20"/>
              </w:rPr>
              <w:t xml:space="preserve"> park Vajgar</w:t>
            </w:r>
          </w:p>
        </w:tc>
        <w:tc>
          <w:tcPr>
            <w:tcW w:w="1420" w:type="dxa"/>
            <w:tcBorders>
              <w:top w:val="nil"/>
              <w:left w:val="nil"/>
              <w:bottom w:val="nil"/>
              <w:right w:val="nil"/>
            </w:tcBorders>
            <w:noWrap/>
            <w:vAlign w:val="bottom"/>
            <w:hideMark/>
          </w:tcPr>
          <w:p w14:paraId="2B5EE972" w14:textId="77777777" w:rsidR="00DF529F" w:rsidRDefault="00DF529F">
            <w:pPr>
              <w:rPr>
                <w:rFonts w:ascii="Arial CE" w:hAnsi="Arial CE" w:cs="Arial CE"/>
                <w:color w:val="969696"/>
                <w:sz w:val="20"/>
                <w:szCs w:val="20"/>
              </w:rPr>
            </w:pPr>
          </w:p>
        </w:tc>
        <w:tc>
          <w:tcPr>
            <w:tcW w:w="2020" w:type="dxa"/>
            <w:tcBorders>
              <w:top w:val="nil"/>
              <w:left w:val="nil"/>
              <w:bottom w:val="nil"/>
              <w:right w:val="nil"/>
            </w:tcBorders>
            <w:noWrap/>
            <w:vAlign w:val="bottom"/>
            <w:hideMark/>
          </w:tcPr>
          <w:p w14:paraId="732E88A3" w14:textId="77777777" w:rsidR="00DF529F" w:rsidRDefault="00DF529F">
            <w:pPr>
              <w:rPr>
                <w:sz w:val="20"/>
                <w:szCs w:val="20"/>
              </w:rPr>
            </w:pPr>
          </w:p>
        </w:tc>
        <w:tc>
          <w:tcPr>
            <w:tcW w:w="2020" w:type="dxa"/>
            <w:tcBorders>
              <w:top w:val="nil"/>
              <w:left w:val="nil"/>
              <w:bottom w:val="nil"/>
              <w:right w:val="nil"/>
            </w:tcBorders>
            <w:noWrap/>
            <w:vAlign w:val="bottom"/>
            <w:hideMark/>
          </w:tcPr>
          <w:p w14:paraId="5B3CC754"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45B7D3EE"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201822D0" w14:textId="77777777" w:rsidTr="00DF529F">
        <w:trPr>
          <w:trHeight w:val="240"/>
        </w:trPr>
        <w:tc>
          <w:tcPr>
            <w:tcW w:w="207" w:type="dxa"/>
            <w:tcBorders>
              <w:top w:val="nil"/>
              <w:left w:val="single" w:sz="4" w:space="0" w:color="000000"/>
              <w:bottom w:val="nil"/>
              <w:right w:val="nil"/>
            </w:tcBorders>
            <w:noWrap/>
            <w:vAlign w:val="bottom"/>
            <w:hideMark/>
          </w:tcPr>
          <w:p w14:paraId="12858277"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6EABEE3" w14:textId="77777777" w:rsidR="00DF529F" w:rsidRDefault="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16A9D206" w14:textId="77777777" w:rsidR="00DF529F" w:rsidRDefault="00DF529F">
            <w:pPr>
              <w:rPr>
                <w:rFonts w:ascii="Arial CE" w:hAnsi="Arial CE" w:cs="Arial CE"/>
                <w:color w:val="969696"/>
                <w:sz w:val="20"/>
                <w:szCs w:val="20"/>
              </w:rPr>
            </w:pPr>
            <w:r>
              <w:rPr>
                <w:rFonts w:ascii="Arial CE" w:hAnsi="Arial CE" w:cs="Arial CE"/>
                <w:color w:val="969696"/>
                <w:sz w:val="20"/>
                <w:szCs w:val="20"/>
              </w:rPr>
              <w:t>Objekt:</w:t>
            </w:r>
          </w:p>
        </w:tc>
        <w:tc>
          <w:tcPr>
            <w:tcW w:w="4580" w:type="dxa"/>
            <w:tcBorders>
              <w:top w:val="nil"/>
              <w:left w:val="nil"/>
              <w:bottom w:val="nil"/>
              <w:right w:val="nil"/>
            </w:tcBorders>
            <w:noWrap/>
            <w:vAlign w:val="bottom"/>
            <w:hideMark/>
          </w:tcPr>
          <w:p w14:paraId="0BEAF591" w14:textId="77777777" w:rsidR="00DF529F" w:rsidRDefault="00DF529F">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4FDB76CB" w14:textId="77777777" w:rsidR="00DF529F" w:rsidRDefault="00DF529F">
            <w:pPr>
              <w:rPr>
                <w:sz w:val="20"/>
                <w:szCs w:val="20"/>
              </w:rPr>
            </w:pPr>
          </w:p>
        </w:tc>
        <w:tc>
          <w:tcPr>
            <w:tcW w:w="1260" w:type="dxa"/>
            <w:tcBorders>
              <w:top w:val="nil"/>
              <w:left w:val="nil"/>
              <w:bottom w:val="nil"/>
              <w:right w:val="nil"/>
            </w:tcBorders>
            <w:noWrap/>
            <w:vAlign w:val="bottom"/>
            <w:hideMark/>
          </w:tcPr>
          <w:p w14:paraId="31692FA6" w14:textId="77777777" w:rsidR="00DF529F" w:rsidRDefault="00DF529F">
            <w:pPr>
              <w:rPr>
                <w:sz w:val="20"/>
                <w:szCs w:val="20"/>
              </w:rPr>
            </w:pPr>
          </w:p>
        </w:tc>
        <w:tc>
          <w:tcPr>
            <w:tcW w:w="1420" w:type="dxa"/>
            <w:tcBorders>
              <w:top w:val="nil"/>
              <w:left w:val="nil"/>
              <w:bottom w:val="nil"/>
              <w:right w:val="nil"/>
            </w:tcBorders>
            <w:noWrap/>
            <w:vAlign w:val="bottom"/>
            <w:hideMark/>
          </w:tcPr>
          <w:p w14:paraId="2B55CE58" w14:textId="77777777" w:rsidR="00DF529F" w:rsidRDefault="00DF529F">
            <w:pPr>
              <w:rPr>
                <w:sz w:val="20"/>
                <w:szCs w:val="20"/>
              </w:rPr>
            </w:pPr>
          </w:p>
        </w:tc>
        <w:tc>
          <w:tcPr>
            <w:tcW w:w="2020" w:type="dxa"/>
            <w:tcBorders>
              <w:top w:val="nil"/>
              <w:left w:val="nil"/>
              <w:bottom w:val="nil"/>
              <w:right w:val="nil"/>
            </w:tcBorders>
            <w:noWrap/>
            <w:vAlign w:val="bottom"/>
            <w:hideMark/>
          </w:tcPr>
          <w:p w14:paraId="15D9D40C" w14:textId="77777777" w:rsidR="00DF529F" w:rsidRDefault="00DF529F">
            <w:pPr>
              <w:rPr>
                <w:sz w:val="20"/>
                <w:szCs w:val="20"/>
              </w:rPr>
            </w:pPr>
          </w:p>
        </w:tc>
        <w:tc>
          <w:tcPr>
            <w:tcW w:w="2020" w:type="dxa"/>
            <w:tcBorders>
              <w:top w:val="nil"/>
              <w:left w:val="nil"/>
              <w:bottom w:val="nil"/>
              <w:right w:val="nil"/>
            </w:tcBorders>
            <w:noWrap/>
            <w:vAlign w:val="bottom"/>
            <w:hideMark/>
          </w:tcPr>
          <w:p w14:paraId="60A88E2C"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3D632891"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5DE422F4" w14:textId="77777777" w:rsidTr="00DF529F">
        <w:trPr>
          <w:trHeight w:val="330"/>
        </w:trPr>
        <w:tc>
          <w:tcPr>
            <w:tcW w:w="207" w:type="dxa"/>
            <w:tcBorders>
              <w:top w:val="nil"/>
              <w:left w:val="single" w:sz="4" w:space="0" w:color="000000"/>
              <w:bottom w:val="nil"/>
              <w:right w:val="nil"/>
            </w:tcBorders>
            <w:noWrap/>
            <w:vAlign w:val="center"/>
            <w:hideMark/>
          </w:tcPr>
          <w:p w14:paraId="58FC3AC3"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F672354"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12C33B37" w14:textId="77777777" w:rsidR="00DF529F" w:rsidRDefault="00DF529F">
            <w:pPr>
              <w:rPr>
                <w:sz w:val="20"/>
                <w:szCs w:val="20"/>
              </w:rPr>
            </w:pPr>
          </w:p>
        </w:tc>
        <w:tc>
          <w:tcPr>
            <w:tcW w:w="8060" w:type="dxa"/>
            <w:gridSpan w:val="4"/>
            <w:tcBorders>
              <w:top w:val="nil"/>
              <w:left w:val="nil"/>
              <w:bottom w:val="nil"/>
              <w:right w:val="nil"/>
            </w:tcBorders>
            <w:vAlign w:val="center"/>
            <w:hideMark/>
          </w:tcPr>
          <w:p w14:paraId="66C35D75" w14:textId="77777777" w:rsidR="00DF529F" w:rsidRDefault="00DF529F">
            <w:pPr>
              <w:rPr>
                <w:rFonts w:ascii="Arial CE" w:hAnsi="Arial CE" w:cs="Arial CE"/>
                <w:color w:val="969696"/>
                <w:sz w:val="20"/>
                <w:szCs w:val="20"/>
              </w:rPr>
            </w:pPr>
            <w:r>
              <w:rPr>
                <w:rFonts w:ascii="Arial CE" w:hAnsi="Arial CE" w:cs="Arial CE"/>
                <w:color w:val="969696"/>
                <w:sz w:val="20"/>
                <w:szCs w:val="20"/>
              </w:rPr>
              <w:t>SO 02 - Úpravy parkovací plochy a parteru při poliklinice</w:t>
            </w:r>
          </w:p>
        </w:tc>
        <w:tc>
          <w:tcPr>
            <w:tcW w:w="1420" w:type="dxa"/>
            <w:tcBorders>
              <w:top w:val="nil"/>
              <w:left w:val="nil"/>
              <w:bottom w:val="nil"/>
              <w:right w:val="nil"/>
            </w:tcBorders>
            <w:noWrap/>
            <w:vAlign w:val="center"/>
            <w:hideMark/>
          </w:tcPr>
          <w:p w14:paraId="6FE53F59" w14:textId="77777777" w:rsidR="00DF529F" w:rsidRDefault="00DF529F">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48BC1E1C" w14:textId="77777777" w:rsidR="00DF529F" w:rsidRDefault="00DF529F">
            <w:pPr>
              <w:rPr>
                <w:sz w:val="20"/>
                <w:szCs w:val="20"/>
              </w:rPr>
            </w:pPr>
          </w:p>
        </w:tc>
        <w:tc>
          <w:tcPr>
            <w:tcW w:w="2020" w:type="dxa"/>
            <w:tcBorders>
              <w:top w:val="nil"/>
              <w:left w:val="nil"/>
              <w:bottom w:val="nil"/>
              <w:right w:val="nil"/>
            </w:tcBorders>
            <w:noWrap/>
            <w:vAlign w:val="center"/>
            <w:hideMark/>
          </w:tcPr>
          <w:p w14:paraId="73DBFDD9"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59A65A54"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4A0D660A" w14:textId="77777777" w:rsidTr="00DF529F">
        <w:trPr>
          <w:trHeight w:val="240"/>
        </w:trPr>
        <w:tc>
          <w:tcPr>
            <w:tcW w:w="207" w:type="dxa"/>
            <w:tcBorders>
              <w:top w:val="nil"/>
              <w:left w:val="single" w:sz="4" w:space="0" w:color="000000"/>
              <w:bottom w:val="nil"/>
              <w:right w:val="nil"/>
            </w:tcBorders>
            <w:noWrap/>
            <w:vAlign w:val="center"/>
            <w:hideMark/>
          </w:tcPr>
          <w:p w14:paraId="141DCDB3"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6690473" w14:textId="77777777" w:rsidR="00DF529F" w:rsidRDefault="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15DC8101" w14:textId="77777777" w:rsidR="00DF529F" w:rsidRDefault="00DF529F">
            <w:pPr>
              <w:rPr>
                <w:rFonts w:ascii="Arial CE" w:hAnsi="Arial CE" w:cs="Arial CE"/>
                <w:color w:val="969696"/>
                <w:sz w:val="20"/>
                <w:szCs w:val="20"/>
              </w:rPr>
            </w:pPr>
            <w:r>
              <w:rPr>
                <w:rFonts w:ascii="Arial CE" w:hAnsi="Arial CE" w:cs="Arial CE"/>
                <w:color w:val="969696"/>
                <w:sz w:val="20"/>
                <w:szCs w:val="20"/>
              </w:rPr>
              <w:t>Soupis:</w:t>
            </w:r>
          </w:p>
        </w:tc>
        <w:tc>
          <w:tcPr>
            <w:tcW w:w="4580" w:type="dxa"/>
            <w:tcBorders>
              <w:top w:val="nil"/>
              <w:left w:val="nil"/>
              <w:bottom w:val="nil"/>
              <w:right w:val="nil"/>
            </w:tcBorders>
            <w:noWrap/>
            <w:vAlign w:val="center"/>
            <w:hideMark/>
          </w:tcPr>
          <w:p w14:paraId="474DB2F1" w14:textId="77777777" w:rsidR="00DF529F" w:rsidRDefault="00DF529F">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0AD6AE81" w14:textId="77777777" w:rsidR="00DF529F" w:rsidRDefault="00DF529F">
            <w:pPr>
              <w:rPr>
                <w:sz w:val="20"/>
                <w:szCs w:val="20"/>
              </w:rPr>
            </w:pPr>
          </w:p>
        </w:tc>
        <w:tc>
          <w:tcPr>
            <w:tcW w:w="1260" w:type="dxa"/>
            <w:tcBorders>
              <w:top w:val="nil"/>
              <w:left w:val="nil"/>
              <w:bottom w:val="nil"/>
              <w:right w:val="nil"/>
            </w:tcBorders>
            <w:noWrap/>
            <w:vAlign w:val="center"/>
            <w:hideMark/>
          </w:tcPr>
          <w:p w14:paraId="68F1545E" w14:textId="77777777" w:rsidR="00DF529F" w:rsidRDefault="00DF529F">
            <w:pPr>
              <w:rPr>
                <w:sz w:val="20"/>
                <w:szCs w:val="20"/>
              </w:rPr>
            </w:pPr>
          </w:p>
        </w:tc>
        <w:tc>
          <w:tcPr>
            <w:tcW w:w="1420" w:type="dxa"/>
            <w:tcBorders>
              <w:top w:val="nil"/>
              <w:left w:val="nil"/>
              <w:bottom w:val="nil"/>
              <w:right w:val="nil"/>
            </w:tcBorders>
            <w:noWrap/>
            <w:vAlign w:val="center"/>
            <w:hideMark/>
          </w:tcPr>
          <w:p w14:paraId="0D3E7B42" w14:textId="77777777" w:rsidR="00DF529F" w:rsidRDefault="00DF529F">
            <w:pPr>
              <w:rPr>
                <w:sz w:val="20"/>
                <w:szCs w:val="20"/>
              </w:rPr>
            </w:pPr>
          </w:p>
        </w:tc>
        <w:tc>
          <w:tcPr>
            <w:tcW w:w="2020" w:type="dxa"/>
            <w:tcBorders>
              <w:top w:val="nil"/>
              <w:left w:val="nil"/>
              <w:bottom w:val="nil"/>
              <w:right w:val="nil"/>
            </w:tcBorders>
            <w:noWrap/>
            <w:vAlign w:val="center"/>
            <w:hideMark/>
          </w:tcPr>
          <w:p w14:paraId="310B560A" w14:textId="77777777" w:rsidR="00DF529F" w:rsidRDefault="00DF529F">
            <w:pPr>
              <w:rPr>
                <w:sz w:val="20"/>
                <w:szCs w:val="20"/>
              </w:rPr>
            </w:pPr>
          </w:p>
        </w:tc>
        <w:tc>
          <w:tcPr>
            <w:tcW w:w="2020" w:type="dxa"/>
            <w:tcBorders>
              <w:top w:val="nil"/>
              <w:left w:val="nil"/>
              <w:bottom w:val="nil"/>
              <w:right w:val="nil"/>
            </w:tcBorders>
            <w:noWrap/>
            <w:vAlign w:val="center"/>
            <w:hideMark/>
          </w:tcPr>
          <w:p w14:paraId="1AF086EA"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18748B36"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090C3009" w14:textId="77777777" w:rsidTr="00DF529F">
        <w:trPr>
          <w:trHeight w:val="600"/>
        </w:trPr>
        <w:tc>
          <w:tcPr>
            <w:tcW w:w="207" w:type="dxa"/>
            <w:tcBorders>
              <w:top w:val="nil"/>
              <w:left w:val="single" w:sz="4" w:space="0" w:color="000000"/>
              <w:bottom w:val="nil"/>
              <w:right w:val="nil"/>
            </w:tcBorders>
            <w:noWrap/>
            <w:vAlign w:val="center"/>
            <w:hideMark/>
          </w:tcPr>
          <w:p w14:paraId="7F107C26"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677BAF0"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2A4B49DA" w14:textId="77777777" w:rsidR="00DF529F" w:rsidRDefault="00DF529F">
            <w:pPr>
              <w:rPr>
                <w:sz w:val="20"/>
                <w:szCs w:val="20"/>
              </w:rPr>
            </w:pPr>
          </w:p>
        </w:tc>
        <w:tc>
          <w:tcPr>
            <w:tcW w:w="8060" w:type="dxa"/>
            <w:gridSpan w:val="4"/>
            <w:tcBorders>
              <w:top w:val="nil"/>
              <w:left w:val="nil"/>
              <w:bottom w:val="nil"/>
              <w:right w:val="nil"/>
            </w:tcBorders>
            <w:vAlign w:val="center"/>
            <w:hideMark/>
          </w:tcPr>
          <w:p w14:paraId="255D00AC" w14:textId="77777777" w:rsidR="00DF529F" w:rsidRDefault="00DF529F">
            <w:pPr>
              <w:rPr>
                <w:rFonts w:ascii="Arial CE" w:hAnsi="Arial CE" w:cs="Arial CE"/>
                <w:b/>
                <w:bCs/>
                <w:sz w:val="22"/>
                <w:szCs w:val="22"/>
              </w:rPr>
            </w:pPr>
            <w:r>
              <w:rPr>
                <w:rFonts w:ascii="Arial CE" w:hAnsi="Arial CE" w:cs="Arial CE"/>
                <w:b/>
                <w:bCs/>
                <w:sz w:val="22"/>
                <w:szCs w:val="22"/>
              </w:rPr>
              <w:t>SO 02.4 - Chodníkové plochy při poliklinice, vegetační dlažba</w:t>
            </w:r>
          </w:p>
        </w:tc>
        <w:tc>
          <w:tcPr>
            <w:tcW w:w="1420" w:type="dxa"/>
            <w:tcBorders>
              <w:top w:val="nil"/>
              <w:left w:val="nil"/>
              <w:bottom w:val="nil"/>
              <w:right w:val="nil"/>
            </w:tcBorders>
            <w:noWrap/>
            <w:vAlign w:val="center"/>
            <w:hideMark/>
          </w:tcPr>
          <w:p w14:paraId="7BEF7D1B" w14:textId="77777777" w:rsidR="00DF529F" w:rsidRDefault="00DF529F">
            <w:pPr>
              <w:rPr>
                <w:rFonts w:ascii="Arial CE" w:hAnsi="Arial CE" w:cs="Arial CE"/>
                <w:b/>
                <w:bCs/>
                <w:sz w:val="22"/>
                <w:szCs w:val="22"/>
              </w:rPr>
            </w:pPr>
          </w:p>
        </w:tc>
        <w:tc>
          <w:tcPr>
            <w:tcW w:w="2020" w:type="dxa"/>
            <w:tcBorders>
              <w:top w:val="nil"/>
              <w:left w:val="nil"/>
              <w:bottom w:val="nil"/>
              <w:right w:val="nil"/>
            </w:tcBorders>
            <w:noWrap/>
            <w:vAlign w:val="center"/>
            <w:hideMark/>
          </w:tcPr>
          <w:p w14:paraId="2D9F5E9C" w14:textId="77777777" w:rsidR="00DF529F" w:rsidRDefault="00DF529F">
            <w:pPr>
              <w:rPr>
                <w:sz w:val="20"/>
                <w:szCs w:val="20"/>
              </w:rPr>
            </w:pPr>
          </w:p>
        </w:tc>
        <w:tc>
          <w:tcPr>
            <w:tcW w:w="2020" w:type="dxa"/>
            <w:tcBorders>
              <w:top w:val="nil"/>
              <w:left w:val="nil"/>
              <w:bottom w:val="nil"/>
              <w:right w:val="nil"/>
            </w:tcBorders>
            <w:noWrap/>
            <w:vAlign w:val="center"/>
            <w:hideMark/>
          </w:tcPr>
          <w:p w14:paraId="55FD4C6E"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7169F5EB"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72EED514" w14:textId="77777777" w:rsidTr="00DF529F">
        <w:trPr>
          <w:trHeight w:val="225"/>
        </w:trPr>
        <w:tc>
          <w:tcPr>
            <w:tcW w:w="207" w:type="dxa"/>
            <w:tcBorders>
              <w:top w:val="nil"/>
              <w:left w:val="single" w:sz="4" w:space="0" w:color="000000"/>
              <w:bottom w:val="nil"/>
              <w:right w:val="nil"/>
            </w:tcBorders>
            <w:noWrap/>
            <w:vAlign w:val="center"/>
            <w:hideMark/>
          </w:tcPr>
          <w:p w14:paraId="339B7FE5"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F8637A0"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0B10E140" w14:textId="77777777" w:rsidR="00DF529F" w:rsidRDefault="00DF529F">
            <w:pPr>
              <w:rPr>
                <w:sz w:val="20"/>
                <w:szCs w:val="20"/>
              </w:rPr>
            </w:pPr>
          </w:p>
        </w:tc>
        <w:tc>
          <w:tcPr>
            <w:tcW w:w="1540" w:type="dxa"/>
            <w:tcBorders>
              <w:top w:val="nil"/>
              <w:left w:val="nil"/>
              <w:bottom w:val="nil"/>
              <w:right w:val="nil"/>
            </w:tcBorders>
            <w:noWrap/>
            <w:vAlign w:val="center"/>
            <w:hideMark/>
          </w:tcPr>
          <w:p w14:paraId="219E0BED" w14:textId="77777777" w:rsidR="00DF529F" w:rsidRDefault="00DF529F">
            <w:pPr>
              <w:rPr>
                <w:sz w:val="20"/>
                <w:szCs w:val="20"/>
              </w:rPr>
            </w:pPr>
          </w:p>
        </w:tc>
        <w:tc>
          <w:tcPr>
            <w:tcW w:w="4580" w:type="dxa"/>
            <w:tcBorders>
              <w:top w:val="nil"/>
              <w:left w:val="nil"/>
              <w:bottom w:val="nil"/>
              <w:right w:val="nil"/>
            </w:tcBorders>
            <w:noWrap/>
            <w:vAlign w:val="center"/>
            <w:hideMark/>
          </w:tcPr>
          <w:p w14:paraId="473C3500" w14:textId="77777777" w:rsidR="00DF529F" w:rsidRDefault="00DF529F">
            <w:pPr>
              <w:rPr>
                <w:sz w:val="20"/>
                <w:szCs w:val="20"/>
              </w:rPr>
            </w:pPr>
          </w:p>
        </w:tc>
        <w:tc>
          <w:tcPr>
            <w:tcW w:w="680" w:type="dxa"/>
            <w:tcBorders>
              <w:top w:val="nil"/>
              <w:left w:val="nil"/>
              <w:bottom w:val="nil"/>
              <w:right w:val="nil"/>
            </w:tcBorders>
            <w:noWrap/>
            <w:vAlign w:val="center"/>
            <w:hideMark/>
          </w:tcPr>
          <w:p w14:paraId="6BCA19CA" w14:textId="77777777" w:rsidR="00DF529F" w:rsidRDefault="00DF529F">
            <w:pPr>
              <w:rPr>
                <w:sz w:val="20"/>
                <w:szCs w:val="20"/>
              </w:rPr>
            </w:pPr>
          </w:p>
        </w:tc>
        <w:tc>
          <w:tcPr>
            <w:tcW w:w="1260" w:type="dxa"/>
            <w:tcBorders>
              <w:top w:val="nil"/>
              <w:left w:val="nil"/>
              <w:bottom w:val="nil"/>
              <w:right w:val="nil"/>
            </w:tcBorders>
            <w:noWrap/>
            <w:vAlign w:val="center"/>
            <w:hideMark/>
          </w:tcPr>
          <w:p w14:paraId="434C3D97" w14:textId="77777777" w:rsidR="00DF529F" w:rsidRDefault="00DF529F">
            <w:pPr>
              <w:rPr>
                <w:sz w:val="20"/>
                <w:szCs w:val="20"/>
              </w:rPr>
            </w:pPr>
          </w:p>
        </w:tc>
        <w:tc>
          <w:tcPr>
            <w:tcW w:w="1420" w:type="dxa"/>
            <w:tcBorders>
              <w:top w:val="nil"/>
              <w:left w:val="nil"/>
              <w:bottom w:val="nil"/>
              <w:right w:val="nil"/>
            </w:tcBorders>
            <w:noWrap/>
            <w:vAlign w:val="center"/>
            <w:hideMark/>
          </w:tcPr>
          <w:p w14:paraId="5EE39036" w14:textId="77777777" w:rsidR="00DF529F" w:rsidRDefault="00DF529F">
            <w:pPr>
              <w:rPr>
                <w:sz w:val="20"/>
                <w:szCs w:val="20"/>
              </w:rPr>
            </w:pPr>
          </w:p>
        </w:tc>
        <w:tc>
          <w:tcPr>
            <w:tcW w:w="2020" w:type="dxa"/>
            <w:tcBorders>
              <w:top w:val="nil"/>
              <w:left w:val="nil"/>
              <w:bottom w:val="nil"/>
              <w:right w:val="nil"/>
            </w:tcBorders>
            <w:noWrap/>
            <w:vAlign w:val="center"/>
            <w:hideMark/>
          </w:tcPr>
          <w:p w14:paraId="5B2056F6" w14:textId="77777777" w:rsidR="00DF529F" w:rsidRDefault="00DF529F">
            <w:pPr>
              <w:rPr>
                <w:sz w:val="20"/>
                <w:szCs w:val="20"/>
              </w:rPr>
            </w:pPr>
          </w:p>
        </w:tc>
        <w:tc>
          <w:tcPr>
            <w:tcW w:w="2020" w:type="dxa"/>
            <w:tcBorders>
              <w:top w:val="nil"/>
              <w:left w:val="nil"/>
              <w:bottom w:val="nil"/>
              <w:right w:val="nil"/>
            </w:tcBorders>
            <w:noWrap/>
            <w:vAlign w:val="center"/>
            <w:hideMark/>
          </w:tcPr>
          <w:p w14:paraId="02B4F210"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72B7095B"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622F662C" w14:textId="77777777" w:rsidTr="00DF529F">
        <w:trPr>
          <w:trHeight w:val="240"/>
        </w:trPr>
        <w:tc>
          <w:tcPr>
            <w:tcW w:w="207" w:type="dxa"/>
            <w:tcBorders>
              <w:top w:val="nil"/>
              <w:left w:val="single" w:sz="4" w:space="0" w:color="000000"/>
              <w:bottom w:val="nil"/>
              <w:right w:val="nil"/>
            </w:tcBorders>
            <w:noWrap/>
            <w:vAlign w:val="center"/>
            <w:hideMark/>
          </w:tcPr>
          <w:p w14:paraId="4F715C1F"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AE7F4D7" w14:textId="77777777" w:rsidR="00DF529F" w:rsidRDefault="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3FA8C54E" w14:textId="77777777" w:rsidR="00DF529F" w:rsidRDefault="00DF529F">
            <w:pPr>
              <w:rPr>
                <w:rFonts w:ascii="Arial CE" w:hAnsi="Arial CE" w:cs="Arial CE"/>
                <w:color w:val="969696"/>
                <w:sz w:val="20"/>
                <w:szCs w:val="20"/>
              </w:rPr>
            </w:pPr>
            <w:r>
              <w:rPr>
                <w:rFonts w:ascii="Arial CE" w:hAnsi="Arial CE" w:cs="Arial CE"/>
                <w:color w:val="969696"/>
                <w:sz w:val="20"/>
                <w:szCs w:val="20"/>
              </w:rPr>
              <w:t>KSO:</w:t>
            </w:r>
          </w:p>
        </w:tc>
        <w:tc>
          <w:tcPr>
            <w:tcW w:w="4580" w:type="dxa"/>
            <w:tcBorders>
              <w:top w:val="nil"/>
              <w:left w:val="nil"/>
              <w:bottom w:val="nil"/>
              <w:right w:val="nil"/>
            </w:tcBorders>
            <w:noWrap/>
            <w:vAlign w:val="center"/>
            <w:hideMark/>
          </w:tcPr>
          <w:p w14:paraId="48A61C13" w14:textId="77777777" w:rsidR="00DF529F" w:rsidRDefault="00DF529F">
            <w:pPr>
              <w:rPr>
                <w:rFonts w:ascii="Arial CE" w:hAnsi="Arial CE" w:cs="Arial CE"/>
                <w:sz w:val="20"/>
                <w:szCs w:val="20"/>
              </w:rPr>
            </w:pPr>
            <w:r>
              <w:rPr>
                <w:rFonts w:ascii="Arial CE" w:hAnsi="Arial CE" w:cs="Arial CE"/>
                <w:sz w:val="20"/>
                <w:szCs w:val="20"/>
              </w:rPr>
              <w:t>823</w:t>
            </w:r>
          </w:p>
        </w:tc>
        <w:tc>
          <w:tcPr>
            <w:tcW w:w="680" w:type="dxa"/>
            <w:tcBorders>
              <w:top w:val="nil"/>
              <w:left w:val="nil"/>
              <w:bottom w:val="nil"/>
              <w:right w:val="nil"/>
            </w:tcBorders>
            <w:noWrap/>
            <w:vAlign w:val="center"/>
            <w:hideMark/>
          </w:tcPr>
          <w:p w14:paraId="278FDD78" w14:textId="77777777" w:rsidR="00DF529F" w:rsidRDefault="00DF529F">
            <w:pPr>
              <w:rPr>
                <w:rFonts w:ascii="Arial CE" w:hAnsi="Arial CE" w:cs="Arial CE"/>
                <w:sz w:val="20"/>
                <w:szCs w:val="20"/>
              </w:rPr>
            </w:pPr>
          </w:p>
        </w:tc>
        <w:tc>
          <w:tcPr>
            <w:tcW w:w="1260" w:type="dxa"/>
            <w:tcBorders>
              <w:top w:val="nil"/>
              <w:left w:val="nil"/>
              <w:bottom w:val="nil"/>
              <w:right w:val="nil"/>
            </w:tcBorders>
            <w:noWrap/>
            <w:vAlign w:val="center"/>
            <w:hideMark/>
          </w:tcPr>
          <w:p w14:paraId="553012E5" w14:textId="77777777" w:rsidR="00DF529F" w:rsidRDefault="00DF529F">
            <w:pPr>
              <w:rPr>
                <w:sz w:val="20"/>
                <w:szCs w:val="20"/>
              </w:rPr>
            </w:pPr>
          </w:p>
        </w:tc>
        <w:tc>
          <w:tcPr>
            <w:tcW w:w="1420" w:type="dxa"/>
            <w:tcBorders>
              <w:top w:val="nil"/>
              <w:left w:val="nil"/>
              <w:bottom w:val="nil"/>
              <w:right w:val="nil"/>
            </w:tcBorders>
            <w:noWrap/>
            <w:vAlign w:val="center"/>
            <w:hideMark/>
          </w:tcPr>
          <w:p w14:paraId="3051ADEA" w14:textId="77777777" w:rsidR="00DF529F" w:rsidRDefault="00DF529F">
            <w:pPr>
              <w:rPr>
                <w:rFonts w:ascii="Arial CE" w:hAnsi="Arial CE" w:cs="Arial CE"/>
                <w:color w:val="969696"/>
                <w:sz w:val="20"/>
                <w:szCs w:val="20"/>
              </w:rPr>
            </w:pPr>
            <w:r>
              <w:rPr>
                <w:rFonts w:ascii="Arial CE" w:hAnsi="Arial CE" w:cs="Arial CE"/>
                <w:color w:val="969696"/>
                <w:sz w:val="20"/>
                <w:szCs w:val="20"/>
              </w:rPr>
              <w:t>CC-CZ:</w:t>
            </w:r>
          </w:p>
        </w:tc>
        <w:tc>
          <w:tcPr>
            <w:tcW w:w="2020" w:type="dxa"/>
            <w:tcBorders>
              <w:top w:val="nil"/>
              <w:left w:val="nil"/>
              <w:bottom w:val="nil"/>
              <w:right w:val="nil"/>
            </w:tcBorders>
            <w:noWrap/>
            <w:vAlign w:val="center"/>
            <w:hideMark/>
          </w:tcPr>
          <w:p w14:paraId="4889B1DD" w14:textId="77777777" w:rsidR="00DF529F" w:rsidRDefault="00DF529F">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65794C8A"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797A417E"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122E3779" w14:textId="77777777" w:rsidTr="00DF529F">
        <w:trPr>
          <w:trHeight w:val="240"/>
        </w:trPr>
        <w:tc>
          <w:tcPr>
            <w:tcW w:w="207" w:type="dxa"/>
            <w:tcBorders>
              <w:top w:val="nil"/>
              <w:left w:val="single" w:sz="4" w:space="0" w:color="000000"/>
              <w:bottom w:val="nil"/>
              <w:right w:val="nil"/>
            </w:tcBorders>
            <w:noWrap/>
            <w:vAlign w:val="center"/>
            <w:hideMark/>
          </w:tcPr>
          <w:p w14:paraId="4F6F994C"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758E75B" w14:textId="77777777" w:rsidR="00DF529F" w:rsidRDefault="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78B0535D" w14:textId="77777777" w:rsidR="00DF529F" w:rsidRDefault="00DF529F">
            <w:pPr>
              <w:rPr>
                <w:rFonts w:ascii="Arial CE" w:hAnsi="Arial CE" w:cs="Arial CE"/>
                <w:color w:val="969696"/>
                <w:sz w:val="20"/>
                <w:szCs w:val="20"/>
              </w:rPr>
            </w:pPr>
            <w:r>
              <w:rPr>
                <w:rFonts w:ascii="Arial CE" w:hAnsi="Arial CE" w:cs="Arial CE"/>
                <w:color w:val="969696"/>
                <w:sz w:val="20"/>
                <w:szCs w:val="20"/>
              </w:rPr>
              <w:t>Místo:</w:t>
            </w:r>
          </w:p>
        </w:tc>
        <w:tc>
          <w:tcPr>
            <w:tcW w:w="4580" w:type="dxa"/>
            <w:tcBorders>
              <w:top w:val="nil"/>
              <w:left w:val="nil"/>
              <w:bottom w:val="nil"/>
              <w:right w:val="nil"/>
            </w:tcBorders>
            <w:noWrap/>
            <w:vAlign w:val="center"/>
            <w:hideMark/>
          </w:tcPr>
          <w:p w14:paraId="1F7B17AA" w14:textId="77777777" w:rsidR="00DF529F" w:rsidRDefault="00DF529F">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5047986B" w14:textId="77777777" w:rsidR="00DF529F" w:rsidRDefault="00DF529F">
            <w:pPr>
              <w:rPr>
                <w:rFonts w:ascii="Arial CE" w:hAnsi="Arial CE" w:cs="Arial CE"/>
                <w:sz w:val="20"/>
                <w:szCs w:val="20"/>
              </w:rPr>
            </w:pPr>
          </w:p>
        </w:tc>
        <w:tc>
          <w:tcPr>
            <w:tcW w:w="1260" w:type="dxa"/>
            <w:tcBorders>
              <w:top w:val="nil"/>
              <w:left w:val="nil"/>
              <w:bottom w:val="nil"/>
              <w:right w:val="nil"/>
            </w:tcBorders>
            <w:noWrap/>
            <w:vAlign w:val="center"/>
            <w:hideMark/>
          </w:tcPr>
          <w:p w14:paraId="65AF1B88" w14:textId="77777777" w:rsidR="00DF529F" w:rsidRDefault="00DF529F">
            <w:pPr>
              <w:rPr>
                <w:sz w:val="20"/>
                <w:szCs w:val="20"/>
              </w:rPr>
            </w:pPr>
          </w:p>
        </w:tc>
        <w:tc>
          <w:tcPr>
            <w:tcW w:w="1420" w:type="dxa"/>
            <w:tcBorders>
              <w:top w:val="nil"/>
              <w:left w:val="nil"/>
              <w:bottom w:val="nil"/>
              <w:right w:val="nil"/>
            </w:tcBorders>
            <w:noWrap/>
            <w:vAlign w:val="center"/>
            <w:hideMark/>
          </w:tcPr>
          <w:p w14:paraId="09C0285F" w14:textId="77777777" w:rsidR="00DF529F" w:rsidRDefault="00DF529F">
            <w:pPr>
              <w:rPr>
                <w:rFonts w:ascii="Arial CE" w:hAnsi="Arial CE" w:cs="Arial CE"/>
                <w:color w:val="969696"/>
                <w:sz w:val="20"/>
                <w:szCs w:val="20"/>
              </w:rPr>
            </w:pPr>
            <w:r>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2BD97092" w14:textId="77777777" w:rsidR="00DF529F" w:rsidRDefault="00DF529F">
            <w:pPr>
              <w:rPr>
                <w:rFonts w:ascii="Arial CE" w:hAnsi="Arial CE" w:cs="Arial CE"/>
                <w:sz w:val="20"/>
                <w:szCs w:val="20"/>
              </w:rPr>
            </w:pPr>
            <w:r>
              <w:rPr>
                <w:rFonts w:ascii="Arial CE" w:hAnsi="Arial CE" w:cs="Arial CE"/>
                <w:sz w:val="20"/>
                <w:szCs w:val="20"/>
              </w:rPr>
              <w:t>01.02.2025</w:t>
            </w:r>
          </w:p>
        </w:tc>
        <w:tc>
          <w:tcPr>
            <w:tcW w:w="2020" w:type="dxa"/>
            <w:tcBorders>
              <w:top w:val="nil"/>
              <w:left w:val="nil"/>
              <w:bottom w:val="nil"/>
              <w:right w:val="nil"/>
            </w:tcBorders>
            <w:noWrap/>
            <w:vAlign w:val="center"/>
            <w:hideMark/>
          </w:tcPr>
          <w:p w14:paraId="4FC06362" w14:textId="77777777" w:rsidR="00DF529F" w:rsidRDefault="00DF529F">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22B19858"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28A4125C" w14:textId="77777777" w:rsidTr="00DF529F">
        <w:trPr>
          <w:trHeight w:val="218"/>
        </w:trPr>
        <w:tc>
          <w:tcPr>
            <w:tcW w:w="207" w:type="dxa"/>
            <w:tcBorders>
              <w:top w:val="nil"/>
              <w:left w:val="single" w:sz="4" w:space="0" w:color="000000"/>
              <w:bottom w:val="nil"/>
              <w:right w:val="nil"/>
            </w:tcBorders>
            <w:noWrap/>
            <w:vAlign w:val="center"/>
            <w:hideMark/>
          </w:tcPr>
          <w:p w14:paraId="1212C5B9"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537F67D"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7EF800A8" w14:textId="77777777" w:rsidR="00DF529F" w:rsidRDefault="00DF529F">
            <w:pPr>
              <w:rPr>
                <w:sz w:val="20"/>
                <w:szCs w:val="20"/>
              </w:rPr>
            </w:pPr>
          </w:p>
        </w:tc>
        <w:tc>
          <w:tcPr>
            <w:tcW w:w="1540" w:type="dxa"/>
            <w:tcBorders>
              <w:top w:val="nil"/>
              <w:left w:val="nil"/>
              <w:bottom w:val="nil"/>
              <w:right w:val="nil"/>
            </w:tcBorders>
            <w:noWrap/>
            <w:vAlign w:val="center"/>
            <w:hideMark/>
          </w:tcPr>
          <w:p w14:paraId="0B3E38ED" w14:textId="77777777" w:rsidR="00DF529F" w:rsidRDefault="00DF529F">
            <w:pPr>
              <w:rPr>
                <w:sz w:val="20"/>
                <w:szCs w:val="20"/>
              </w:rPr>
            </w:pPr>
          </w:p>
        </w:tc>
        <w:tc>
          <w:tcPr>
            <w:tcW w:w="4580" w:type="dxa"/>
            <w:tcBorders>
              <w:top w:val="nil"/>
              <w:left w:val="nil"/>
              <w:bottom w:val="nil"/>
              <w:right w:val="nil"/>
            </w:tcBorders>
            <w:noWrap/>
            <w:vAlign w:val="center"/>
            <w:hideMark/>
          </w:tcPr>
          <w:p w14:paraId="6D1A945E" w14:textId="77777777" w:rsidR="00DF529F" w:rsidRDefault="00DF529F">
            <w:pPr>
              <w:rPr>
                <w:sz w:val="20"/>
                <w:szCs w:val="20"/>
              </w:rPr>
            </w:pPr>
          </w:p>
        </w:tc>
        <w:tc>
          <w:tcPr>
            <w:tcW w:w="680" w:type="dxa"/>
            <w:tcBorders>
              <w:top w:val="nil"/>
              <w:left w:val="nil"/>
              <w:bottom w:val="nil"/>
              <w:right w:val="nil"/>
            </w:tcBorders>
            <w:noWrap/>
            <w:vAlign w:val="center"/>
            <w:hideMark/>
          </w:tcPr>
          <w:p w14:paraId="2FBAC3CC" w14:textId="77777777" w:rsidR="00DF529F" w:rsidRDefault="00DF529F">
            <w:pPr>
              <w:rPr>
                <w:sz w:val="20"/>
                <w:szCs w:val="20"/>
              </w:rPr>
            </w:pPr>
          </w:p>
        </w:tc>
        <w:tc>
          <w:tcPr>
            <w:tcW w:w="1260" w:type="dxa"/>
            <w:tcBorders>
              <w:top w:val="nil"/>
              <w:left w:val="nil"/>
              <w:bottom w:val="nil"/>
              <w:right w:val="nil"/>
            </w:tcBorders>
            <w:noWrap/>
            <w:vAlign w:val="center"/>
            <w:hideMark/>
          </w:tcPr>
          <w:p w14:paraId="2AF64772" w14:textId="77777777" w:rsidR="00DF529F" w:rsidRDefault="00DF529F">
            <w:pPr>
              <w:rPr>
                <w:sz w:val="20"/>
                <w:szCs w:val="20"/>
              </w:rPr>
            </w:pPr>
          </w:p>
        </w:tc>
        <w:tc>
          <w:tcPr>
            <w:tcW w:w="1420" w:type="dxa"/>
            <w:tcBorders>
              <w:top w:val="nil"/>
              <w:left w:val="nil"/>
              <w:bottom w:val="nil"/>
              <w:right w:val="nil"/>
            </w:tcBorders>
            <w:noWrap/>
            <w:vAlign w:val="center"/>
            <w:hideMark/>
          </w:tcPr>
          <w:p w14:paraId="451FAE31" w14:textId="77777777" w:rsidR="00DF529F" w:rsidRDefault="00DF529F">
            <w:pPr>
              <w:rPr>
                <w:sz w:val="20"/>
                <w:szCs w:val="20"/>
              </w:rPr>
            </w:pPr>
          </w:p>
        </w:tc>
        <w:tc>
          <w:tcPr>
            <w:tcW w:w="2020" w:type="dxa"/>
            <w:tcBorders>
              <w:top w:val="nil"/>
              <w:left w:val="nil"/>
              <w:bottom w:val="nil"/>
              <w:right w:val="nil"/>
            </w:tcBorders>
            <w:noWrap/>
            <w:vAlign w:val="center"/>
            <w:hideMark/>
          </w:tcPr>
          <w:p w14:paraId="6B6A561B" w14:textId="77777777" w:rsidR="00DF529F" w:rsidRDefault="00DF529F">
            <w:pPr>
              <w:rPr>
                <w:sz w:val="20"/>
                <w:szCs w:val="20"/>
              </w:rPr>
            </w:pPr>
          </w:p>
        </w:tc>
        <w:tc>
          <w:tcPr>
            <w:tcW w:w="2020" w:type="dxa"/>
            <w:tcBorders>
              <w:top w:val="nil"/>
              <w:left w:val="nil"/>
              <w:bottom w:val="nil"/>
              <w:right w:val="nil"/>
            </w:tcBorders>
            <w:noWrap/>
            <w:vAlign w:val="center"/>
            <w:hideMark/>
          </w:tcPr>
          <w:p w14:paraId="69762E83"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75E33639"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0E1FA769" w14:textId="77777777" w:rsidTr="00DF529F">
        <w:trPr>
          <w:trHeight w:val="240"/>
        </w:trPr>
        <w:tc>
          <w:tcPr>
            <w:tcW w:w="207" w:type="dxa"/>
            <w:tcBorders>
              <w:top w:val="nil"/>
              <w:left w:val="single" w:sz="4" w:space="0" w:color="000000"/>
              <w:bottom w:val="nil"/>
              <w:right w:val="nil"/>
            </w:tcBorders>
            <w:noWrap/>
            <w:vAlign w:val="center"/>
            <w:hideMark/>
          </w:tcPr>
          <w:p w14:paraId="39610B65"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AFEEF77" w14:textId="77777777" w:rsidR="00DF529F" w:rsidRDefault="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13596E7" w14:textId="77777777" w:rsidR="00DF529F" w:rsidRDefault="00DF529F">
            <w:pPr>
              <w:rPr>
                <w:rFonts w:ascii="Arial CE" w:hAnsi="Arial CE" w:cs="Arial CE"/>
                <w:color w:val="969696"/>
                <w:sz w:val="20"/>
                <w:szCs w:val="20"/>
              </w:rPr>
            </w:pPr>
            <w:r>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7FEADA41" w14:textId="77777777" w:rsidR="00DF529F" w:rsidRDefault="00DF529F">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6FC3F49C" w14:textId="77777777" w:rsidR="00DF529F" w:rsidRDefault="00DF529F">
            <w:pPr>
              <w:rPr>
                <w:sz w:val="20"/>
                <w:szCs w:val="20"/>
              </w:rPr>
            </w:pPr>
          </w:p>
        </w:tc>
        <w:tc>
          <w:tcPr>
            <w:tcW w:w="1260" w:type="dxa"/>
            <w:tcBorders>
              <w:top w:val="nil"/>
              <w:left w:val="nil"/>
              <w:bottom w:val="nil"/>
              <w:right w:val="nil"/>
            </w:tcBorders>
            <w:noWrap/>
            <w:vAlign w:val="center"/>
            <w:hideMark/>
          </w:tcPr>
          <w:p w14:paraId="4B8BF9EF" w14:textId="77777777" w:rsidR="00DF529F" w:rsidRDefault="00DF529F">
            <w:pPr>
              <w:rPr>
                <w:sz w:val="20"/>
                <w:szCs w:val="20"/>
              </w:rPr>
            </w:pPr>
          </w:p>
        </w:tc>
        <w:tc>
          <w:tcPr>
            <w:tcW w:w="1420" w:type="dxa"/>
            <w:tcBorders>
              <w:top w:val="nil"/>
              <w:left w:val="nil"/>
              <w:bottom w:val="nil"/>
              <w:right w:val="nil"/>
            </w:tcBorders>
            <w:noWrap/>
            <w:vAlign w:val="center"/>
            <w:hideMark/>
          </w:tcPr>
          <w:p w14:paraId="54002A01" w14:textId="77777777" w:rsidR="00DF529F" w:rsidRDefault="00DF529F">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25583C96" w14:textId="77777777" w:rsidR="00DF529F" w:rsidRDefault="00DF529F">
            <w:pPr>
              <w:rPr>
                <w:rFonts w:ascii="Arial CE" w:hAnsi="Arial CE" w:cs="Arial CE"/>
                <w:sz w:val="20"/>
                <w:szCs w:val="20"/>
              </w:rPr>
            </w:pPr>
            <w:r>
              <w:rPr>
                <w:rFonts w:ascii="Arial CE" w:hAnsi="Arial CE" w:cs="Arial CE"/>
                <w:sz w:val="20"/>
                <w:szCs w:val="20"/>
              </w:rPr>
              <w:t>00246875</w:t>
            </w:r>
          </w:p>
        </w:tc>
        <w:tc>
          <w:tcPr>
            <w:tcW w:w="2020" w:type="dxa"/>
            <w:tcBorders>
              <w:top w:val="nil"/>
              <w:left w:val="nil"/>
              <w:bottom w:val="nil"/>
              <w:right w:val="nil"/>
            </w:tcBorders>
            <w:noWrap/>
            <w:vAlign w:val="center"/>
            <w:hideMark/>
          </w:tcPr>
          <w:p w14:paraId="45190043" w14:textId="77777777" w:rsidR="00DF529F" w:rsidRDefault="00DF529F">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6B2BE5E6"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0818729F" w14:textId="77777777" w:rsidTr="00DF529F">
        <w:trPr>
          <w:trHeight w:val="360"/>
        </w:trPr>
        <w:tc>
          <w:tcPr>
            <w:tcW w:w="207" w:type="dxa"/>
            <w:tcBorders>
              <w:top w:val="nil"/>
              <w:left w:val="single" w:sz="4" w:space="0" w:color="000000"/>
              <w:bottom w:val="nil"/>
              <w:right w:val="nil"/>
            </w:tcBorders>
            <w:noWrap/>
            <w:vAlign w:val="center"/>
            <w:hideMark/>
          </w:tcPr>
          <w:p w14:paraId="6F662E8C"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E14B509"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3B71DDA1" w14:textId="77777777" w:rsidR="00DF529F" w:rsidRDefault="00DF529F">
            <w:pPr>
              <w:rPr>
                <w:sz w:val="20"/>
                <w:szCs w:val="20"/>
              </w:rPr>
            </w:pPr>
          </w:p>
        </w:tc>
        <w:tc>
          <w:tcPr>
            <w:tcW w:w="6120" w:type="dxa"/>
            <w:gridSpan w:val="2"/>
            <w:tcBorders>
              <w:top w:val="nil"/>
              <w:left w:val="nil"/>
              <w:bottom w:val="nil"/>
              <w:right w:val="nil"/>
            </w:tcBorders>
            <w:noWrap/>
            <w:vAlign w:val="center"/>
            <w:hideMark/>
          </w:tcPr>
          <w:p w14:paraId="1A504EA5" w14:textId="77777777" w:rsidR="00DF529F" w:rsidRDefault="00DF529F">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15E5CBAA" w14:textId="77777777" w:rsidR="00DF529F" w:rsidRDefault="00DF529F">
            <w:pPr>
              <w:rPr>
                <w:rFonts w:ascii="Arial CE" w:hAnsi="Arial CE" w:cs="Arial CE"/>
                <w:sz w:val="20"/>
                <w:szCs w:val="20"/>
              </w:rPr>
            </w:pPr>
          </w:p>
        </w:tc>
        <w:tc>
          <w:tcPr>
            <w:tcW w:w="1260" w:type="dxa"/>
            <w:tcBorders>
              <w:top w:val="nil"/>
              <w:left w:val="nil"/>
              <w:bottom w:val="nil"/>
              <w:right w:val="nil"/>
            </w:tcBorders>
            <w:noWrap/>
            <w:vAlign w:val="center"/>
            <w:hideMark/>
          </w:tcPr>
          <w:p w14:paraId="2BC2E352" w14:textId="77777777" w:rsidR="00DF529F" w:rsidRDefault="00DF529F">
            <w:pPr>
              <w:rPr>
                <w:sz w:val="20"/>
                <w:szCs w:val="20"/>
              </w:rPr>
            </w:pPr>
          </w:p>
        </w:tc>
        <w:tc>
          <w:tcPr>
            <w:tcW w:w="1420" w:type="dxa"/>
            <w:tcBorders>
              <w:top w:val="nil"/>
              <w:left w:val="nil"/>
              <w:bottom w:val="nil"/>
              <w:right w:val="nil"/>
            </w:tcBorders>
            <w:noWrap/>
            <w:vAlign w:val="center"/>
            <w:hideMark/>
          </w:tcPr>
          <w:p w14:paraId="6E977ADB" w14:textId="77777777" w:rsidR="00DF529F" w:rsidRDefault="00DF529F">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44511AFF" w14:textId="77777777" w:rsidR="00DF529F" w:rsidRDefault="00DF529F">
            <w:pPr>
              <w:rPr>
                <w:rFonts w:ascii="Arial CE" w:hAnsi="Arial CE" w:cs="Arial CE"/>
                <w:sz w:val="20"/>
                <w:szCs w:val="20"/>
              </w:rPr>
            </w:pPr>
            <w:r>
              <w:rPr>
                <w:rFonts w:ascii="Arial CE" w:hAnsi="Arial CE" w:cs="Arial CE"/>
                <w:sz w:val="20"/>
                <w:szCs w:val="20"/>
              </w:rPr>
              <w:t>CZ00246875</w:t>
            </w:r>
          </w:p>
        </w:tc>
        <w:tc>
          <w:tcPr>
            <w:tcW w:w="2020" w:type="dxa"/>
            <w:tcBorders>
              <w:top w:val="nil"/>
              <w:left w:val="nil"/>
              <w:bottom w:val="nil"/>
              <w:right w:val="nil"/>
            </w:tcBorders>
            <w:noWrap/>
            <w:vAlign w:val="center"/>
            <w:hideMark/>
          </w:tcPr>
          <w:p w14:paraId="768570CA" w14:textId="77777777" w:rsidR="00DF529F" w:rsidRDefault="00DF529F">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7844F283"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33ED210B" w14:textId="77777777" w:rsidTr="00DF529F">
        <w:trPr>
          <w:trHeight w:val="139"/>
        </w:trPr>
        <w:tc>
          <w:tcPr>
            <w:tcW w:w="207" w:type="dxa"/>
            <w:tcBorders>
              <w:top w:val="nil"/>
              <w:left w:val="single" w:sz="4" w:space="0" w:color="000000"/>
              <w:bottom w:val="nil"/>
              <w:right w:val="nil"/>
            </w:tcBorders>
            <w:noWrap/>
            <w:vAlign w:val="center"/>
            <w:hideMark/>
          </w:tcPr>
          <w:p w14:paraId="2CF1E7F3"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75C12DE"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024CB455" w14:textId="77777777" w:rsidR="00DF529F" w:rsidRDefault="00DF529F">
            <w:pPr>
              <w:rPr>
                <w:sz w:val="20"/>
                <w:szCs w:val="20"/>
              </w:rPr>
            </w:pPr>
          </w:p>
        </w:tc>
        <w:tc>
          <w:tcPr>
            <w:tcW w:w="1540" w:type="dxa"/>
            <w:tcBorders>
              <w:top w:val="nil"/>
              <w:left w:val="nil"/>
              <w:bottom w:val="nil"/>
              <w:right w:val="nil"/>
            </w:tcBorders>
            <w:noWrap/>
            <w:vAlign w:val="center"/>
            <w:hideMark/>
          </w:tcPr>
          <w:p w14:paraId="53AEC0A6" w14:textId="77777777" w:rsidR="00DF529F" w:rsidRDefault="00DF529F">
            <w:pPr>
              <w:rPr>
                <w:sz w:val="20"/>
                <w:szCs w:val="20"/>
              </w:rPr>
            </w:pPr>
          </w:p>
        </w:tc>
        <w:tc>
          <w:tcPr>
            <w:tcW w:w="4580" w:type="dxa"/>
            <w:tcBorders>
              <w:top w:val="nil"/>
              <w:left w:val="nil"/>
              <w:bottom w:val="nil"/>
              <w:right w:val="nil"/>
            </w:tcBorders>
            <w:noWrap/>
            <w:vAlign w:val="center"/>
            <w:hideMark/>
          </w:tcPr>
          <w:p w14:paraId="72217ABE" w14:textId="77777777" w:rsidR="00DF529F" w:rsidRDefault="00DF529F">
            <w:pPr>
              <w:rPr>
                <w:sz w:val="20"/>
                <w:szCs w:val="20"/>
              </w:rPr>
            </w:pPr>
          </w:p>
        </w:tc>
        <w:tc>
          <w:tcPr>
            <w:tcW w:w="680" w:type="dxa"/>
            <w:tcBorders>
              <w:top w:val="nil"/>
              <w:left w:val="nil"/>
              <w:bottom w:val="nil"/>
              <w:right w:val="nil"/>
            </w:tcBorders>
            <w:noWrap/>
            <w:vAlign w:val="center"/>
            <w:hideMark/>
          </w:tcPr>
          <w:p w14:paraId="096EC516" w14:textId="77777777" w:rsidR="00DF529F" w:rsidRDefault="00DF529F">
            <w:pPr>
              <w:rPr>
                <w:sz w:val="20"/>
                <w:szCs w:val="20"/>
              </w:rPr>
            </w:pPr>
          </w:p>
        </w:tc>
        <w:tc>
          <w:tcPr>
            <w:tcW w:w="1260" w:type="dxa"/>
            <w:tcBorders>
              <w:top w:val="nil"/>
              <w:left w:val="nil"/>
              <w:bottom w:val="nil"/>
              <w:right w:val="nil"/>
            </w:tcBorders>
            <w:noWrap/>
            <w:vAlign w:val="center"/>
            <w:hideMark/>
          </w:tcPr>
          <w:p w14:paraId="798B8C6B" w14:textId="77777777" w:rsidR="00DF529F" w:rsidRDefault="00DF529F">
            <w:pPr>
              <w:rPr>
                <w:sz w:val="20"/>
                <w:szCs w:val="20"/>
              </w:rPr>
            </w:pPr>
          </w:p>
        </w:tc>
        <w:tc>
          <w:tcPr>
            <w:tcW w:w="1420" w:type="dxa"/>
            <w:tcBorders>
              <w:top w:val="nil"/>
              <w:left w:val="nil"/>
              <w:bottom w:val="nil"/>
              <w:right w:val="nil"/>
            </w:tcBorders>
            <w:noWrap/>
            <w:vAlign w:val="center"/>
            <w:hideMark/>
          </w:tcPr>
          <w:p w14:paraId="7996E43F" w14:textId="77777777" w:rsidR="00DF529F" w:rsidRDefault="00DF529F">
            <w:pPr>
              <w:rPr>
                <w:sz w:val="20"/>
                <w:szCs w:val="20"/>
              </w:rPr>
            </w:pPr>
          </w:p>
        </w:tc>
        <w:tc>
          <w:tcPr>
            <w:tcW w:w="2020" w:type="dxa"/>
            <w:tcBorders>
              <w:top w:val="nil"/>
              <w:left w:val="nil"/>
              <w:bottom w:val="nil"/>
              <w:right w:val="nil"/>
            </w:tcBorders>
            <w:noWrap/>
            <w:vAlign w:val="center"/>
            <w:hideMark/>
          </w:tcPr>
          <w:p w14:paraId="2CBF3D00" w14:textId="77777777" w:rsidR="00DF529F" w:rsidRDefault="00DF529F">
            <w:pPr>
              <w:rPr>
                <w:sz w:val="20"/>
                <w:szCs w:val="20"/>
              </w:rPr>
            </w:pPr>
          </w:p>
        </w:tc>
        <w:tc>
          <w:tcPr>
            <w:tcW w:w="2020" w:type="dxa"/>
            <w:tcBorders>
              <w:top w:val="nil"/>
              <w:left w:val="nil"/>
              <w:bottom w:val="nil"/>
              <w:right w:val="nil"/>
            </w:tcBorders>
            <w:noWrap/>
            <w:vAlign w:val="center"/>
            <w:hideMark/>
          </w:tcPr>
          <w:p w14:paraId="3F93E312"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277AFA9D"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18B754A0" w14:textId="77777777" w:rsidTr="00DF529F">
        <w:trPr>
          <w:trHeight w:val="240"/>
        </w:trPr>
        <w:tc>
          <w:tcPr>
            <w:tcW w:w="207" w:type="dxa"/>
            <w:tcBorders>
              <w:top w:val="nil"/>
              <w:left w:val="single" w:sz="4" w:space="0" w:color="000000"/>
              <w:bottom w:val="nil"/>
              <w:right w:val="nil"/>
            </w:tcBorders>
            <w:noWrap/>
            <w:vAlign w:val="center"/>
            <w:hideMark/>
          </w:tcPr>
          <w:p w14:paraId="2B196BD4"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94A6CC6" w14:textId="77777777" w:rsidR="00DF529F" w:rsidRDefault="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73BA9B8" w14:textId="77777777" w:rsidR="00DF529F" w:rsidRDefault="00DF529F">
            <w:pPr>
              <w:rPr>
                <w:rFonts w:ascii="Arial CE" w:hAnsi="Arial CE" w:cs="Arial CE"/>
                <w:color w:val="969696"/>
                <w:sz w:val="20"/>
                <w:szCs w:val="20"/>
              </w:rPr>
            </w:pPr>
            <w:r>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16EABDC1" w14:textId="77777777" w:rsidR="00DF529F" w:rsidRDefault="00DF529F">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467E5AA6" w14:textId="77777777" w:rsidR="00DF529F" w:rsidRDefault="00DF529F">
            <w:pPr>
              <w:rPr>
                <w:sz w:val="20"/>
                <w:szCs w:val="20"/>
              </w:rPr>
            </w:pPr>
          </w:p>
        </w:tc>
        <w:tc>
          <w:tcPr>
            <w:tcW w:w="1260" w:type="dxa"/>
            <w:tcBorders>
              <w:top w:val="nil"/>
              <w:left w:val="nil"/>
              <w:bottom w:val="nil"/>
              <w:right w:val="nil"/>
            </w:tcBorders>
            <w:noWrap/>
            <w:vAlign w:val="center"/>
            <w:hideMark/>
          </w:tcPr>
          <w:p w14:paraId="78685B5B" w14:textId="77777777" w:rsidR="00DF529F" w:rsidRDefault="00DF529F">
            <w:pPr>
              <w:rPr>
                <w:sz w:val="20"/>
                <w:szCs w:val="20"/>
              </w:rPr>
            </w:pPr>
          </w:p>
        </w:tc>
        <w:tc>
          <w:tcPr>
            <w:tcW w:w="1420" w:type="dxa"/>
            <w:tcBorders>
              <w:top w:val="nil"/>
              <w:left w:val="nil"/>
              <w:bottom w:val="nil"/>
              <w:right w:val="nil"/>
            </w:tcBorders>
            <w:noWrap/>
            <w:vAlign w:val="center"/>
            <w:hideMark/>
          </w:tcPr>
          <w:p w14:paraId="5685B615" w14:textId="77777777" w:rsidR="00DF529F" w:rsidRDefault="00DF529F">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62A71F90" w14:textId="77777777" w:rsidR="00DF529F" w:rsidRDefault="00DF529F">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4072D2A5"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1007DD09"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62AD7396" w14:textId="77777777" w:rsidTr="00DF529F">
        <w:trPr>
          <w:trHeight w:val="360"/>
        </w:trPr>
        <w:tc>
          <w:tcPr>
            <w:tcW w:w="207" w:type="dxa"/>
            <w:tcBorders>
              <w:top w:val="nil"/>
              <w:left w:val="single" w:sz="4" w:space="0" w:color="000000"/>
              <w:bottom w:val="nil"/>
              <w:right w:val="nil"/>
            </w:tcBorders>
            <w:noWrap/>
            <w:vAlign w:val="center"/>
            <w:hideMark/>
          </w:tcPr>
          <w:p w14:paraId="4C3633FF"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675AE7A"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7BB36D49" w14:textId="77777777" w:rsidR="00DF529F" w:rsidRDefault="00DF529F">
            <w:pPr>
              <w:rPr>
                <w:sz w:val="20"/>
                <w:szCs w:val="20"/>
              </w:rPr>
            </w:pPr>
          </w:p>
        </w:tc>
        <w:tc>
          <w:tcPr>
            <w:tcW w:w="8060" w:type="dxa"/>
            <w:gridSpan w:val="4"/>
            <w:tcBorders>
              <w:top w:val="nil"/>
              <w:left w:val="nil"/>
              <w:bottom w:val="nil"/>
              <w:right w:val="nil"/>
            </w:tcBorders>
            <w:noWrap/>
            <w:vAlign w:val="center"/>
            <w:hideMark/>
          </w:tcPr>
          <w:p w14:paraId="2D748A19" w14:textId="77777777" w:rsidR="00DF529F" w:rsidRDefault="00DF529F">
            <w:pPr>
              <w:rPr>
                <w:rFonts w:ascii="Arial CE" w:hAnsi="Arial CE" w:cs="Arial CE"/>
                <w:sz w:val="20"/>
                <w:szCs w:val="20"/>
              </w:rPr>
            </w:pPr>
            <w:r>
              <w:rPr>
                <w:rFonts w:ascii="Arial CE" w:hAnsi="Arial CE" w:cs="Arial CE"/>
                <w:sz w:val="20"/>
                <w:szCs w:val="20"/>
              </w:rPr>
              <w:t xml:space="preserve"> </w:t>
            </w:r>
          </w:p>
        </w:tc>
        <w:tc>
          <w:tcPr>
            <w:tcW w:w="1420" w:type="dxa"/>
            <w:tcBorders>
              <w:top w:val="nil"/>
              <w:left w:val="nil"/>
              <w:bottom w:val="nil"/>
              <w:right w:val="nil"/>
            </w:tcBorders>
            <w:noWrap/>
            <w:vAlign w:val="center"/>
            <w:hideMark/>
          </w:tcPr>
          <w:p w14:paraId="6AE2AF3B" w14:textId="77777777" w:rsidR="00DF529F" w:rsidRDefault="00DF529F">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15695596" w14:textId="77777777" w:rsidR="00DF529F" w:rsidRDefault="00DF529F">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05050562"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2CAC2252"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489C1495" w14:textId="77777777" w:rsidTr="00DF529F">
        <w:trPr>
          <w:trHeight w:val="139"/>
        </w:trPr>
        <w:tc>
          <w:tcPr>
            <w:tcW w:w="207" w:type="dxa"/>
            <w:tcBorders>
              <w:top w:val="nil"/>
              <w:left w:val="single" w:sz="4" w:space="0" w:color="000000"/>
              <w:bottom w:val="nil"/>
              <w:right w:val="nil"/>
            </w:tcBorders>
            <w:noWrap/>
            <w:vAlign w:val="center"/>
            <w:hideMark/>
          </w:tcPr>
          <w:p w14:paraId="33382C7E"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D0F9FF0"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2B777C93" w14:textId="77777777" w:rsidR="00DF529F" w:rsidRDefault="00DF529F">
            <w:pPr>
              <w:rPr>
                <w:sz w:val="20"/>
                <w:szCs w:val="20"/>
              </w:rPr>
            </w:pPr>
          </w:p>
        </w:tc>
        <w:tc>
          <w:tcPr>
            <w:tcW w:w="1540" w:type="dxa"/>
            <w:tcBorders>
              <w:top w:val="nil"/>
              <w:left w:val="nil"/>
              <w:bottom w:val="nil"/>
              <w:right w:val="nil"/>
            </w:tcBorders>
            <w:noWrap/>
            <w:vAlign w:val="center"/>
            <w:hideMark/>
          </w:tcPr>
          <w:p w14:paraId="21F2EAB2" w14:textId="77777777" w:rsidR="00DF529F" w:rsidRDefault="00DF529F">
            <w:pPr>
              <w:rPr>
                <w:sz w:val="20"/>
                <w:szCs w:val="20"/>
              </w:rPr>
            </w:pPr>
          </w:p>
        </w:tc>
        <w:tc>
          <w:tcPr>
            <w:tcW w:w="4580" w:type="dxa"/>
            <w:tcBorders>
              <w:top w:val="nil"/>
              <w:left w:val="nil"/>
              <w:bottom w:val="nil"/>
              <w:right w:val="nil"/>
            </w:tcBorders>
            <w:noWrap/>
            <w:vAlign w:val="center"/>
            <w:hideMark/>
          </w:tcPr>
          <w:p w14:paraId="7F227997" w14:textId="77777777" w:rsidR="00DF529F" w:rsidRDefault="00DF529F">
            <w:pPr>
              <w:rPr>
                <w:sz w:val="20"/>
                <w:szCs w:val="20"/>
              </w:rPr>
            </w:pPr>
          </w:p>
        </w:tc>
        <w:tc>
          <w:tcPr>
            <w:tcW w:w="680" w:type="dxa"/>
            <w:tcBorders>
              <w:top w:val="nil"/>
              <w:left w:val="nil"/>
              <w:bottom w:val="nil"/>
              <w:right w:val="nil"/>
            </w:tcBorders>
            <w:noWrap/>
            <w:vAlign w:val="center"/>
            <w:hideMark/>
          </w:tcPr>
          <w:p w14:paraId="689F8845" w14:textId="77777777" w:rsidR="00DF529F" w:rsidRDefault="00DF529F">
            <w:pPr>
              <w:rPr>
                <w:sz w:val="20"/>
                <w:szCs w:val="20"/>
              </w:rPr>
            </w:pPr>
          </w:p>
        </w:tc>
        <w:tc>
          <w:tcPr>
            <w:tcW w:w="1260" w:type="dxa"/>
            <w:tcBorders>
              <w:top w:val="nil"/>
              <w:left w:val="nil"/>
              <w:bottom w:val="nil"/>
              <w:right w:val="nil"/>
            </w:tcBorders>
            <w:noWrap/>
            <w:vAlign w:val="center"/>
            <w:hideMark/>
          </w:tcPr>
          <w:p w14:paraId="4B3BA6FE" w14:textId="77777777" w:rsidR="00DF529F" w:rsidRDefault="00DF529F">
            <w:pPr>
              <w:rPr>
                <w:sz w:val="20"/>
                <w:szCs w:val="20"/>
              </w:rPr>
            </w:pPr>
          </w:p>
        </w:tc>
        <w:tc>
          <w:tcPr>
            <w:tcW w:w="1420" w:type="dxa"/>
            <w:tcBorders>
              <w:top w:val="nil"/>
              <w:left w:val="nil"/>
              <w:bottom w:val="nil"/>
              <w:right w:val="nil"/>
            </w:tcBorders>
            <w:noWrap/>
            <w:vAlign w:val="center"/>
            <w:hideMark/>
          </w:tcPr>
          <w:p w14:paraId="4A8235A4" w14:textId="77777777" w:rsidR="00DF529F" w:rsidRDefault="00DF529F">
            <w:pPr>
              <w:rPr>
                <w:sz w:val="20"/>
                <w:szCs w:val="20"/>
              </w:rPr>
            </w:pPr>
          </w:p>
        </w:tc>
        <w:tc>
          <w:tcPr>
            <w:tcW w:w="2020" w:type="dxa"/>
            <w:tcBorders>
              <w:top w:val="nil"/>
              <w:left w:val="nil"/>
              <w:bottom w:val="nil"/>
              <w:right w:val="nil"/>
            </w:tcBorders>
            <w:noWrap/>
            <w:vAlign w:val="center"/>
            <w:hideMark/>
          </w:tcPr>
          <w:p w14:paraId="0050A67B" w14:textId="77777777" w:rsidR="00DF529F" w:rsidRDefault="00DF529F">
            <w:pPr>
              <w:rPr>
                <w:sz w:val="20"/>
                <w:szCs w:val="20"/>
              </w:rPr>
            </w:pPr>
          </w:p>
        </w:tc>
        <w:tc>
          <w:tcPr>
            <w:tcW w:w="2020" w:type="dxa"/>
            <w:tcBorders>
              <w:top w:val="nil"/>
              <w:left w:val="nil"/>
              <w:bottom w:val="nil"/>
              <w:right w:val="nil"/>
            </w:tcBorders>
            <w:noWrap/>
            <w:vAlign w:val="center"/>
            <w:hideMark/>
          </w:tcPr>
          <w:p w14:paraId="310F5E41"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359FA57A"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6910C616" w14:textId="77777777" w:rsidTr="00DF529F">
        <w:trPr>
          <w:trHeight w:val="240"/>
        </w:trPr>
        <w:tc>
          <w:tcPr>
            <w:tcW w:w="207" w:type="dxa"/>
            <w:tcBorders>
              <w:top w:val="nil"/>
              <w:left w:val="single" w:sz="4" w:space="0" w:color="000000"/>
              <w:bottom w:val="nil"/>
              <w:right w:val="nil"/>
            </w:tcBorders>
            <w:noWrap/>
            <w:vAlign w:val="center"/>
            <w:hideMark/>
          </w:tcPr>
          <w:p w14:paraId="26CE7B1C"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A55B8FD" w14:textId="77777777" w:rsidR="00DF529F" w:rsidRDefault="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25A69741" w14:textId="77777777" w:rsidR="00DF529F" w:rsidRDefault="00DF529F">
            <w:pPr>
              <w:rPr>
                <w:rFonts w:ascii="Arial CE" w:hAnsi="Arial CE" w:cs="Arial CE"/>
                <w:color w:val="969696"/>
                <w:sz w:val="20"/>
                <w:szCs w:val="20"/>
              </w:rPr>
            </w:pPr>
            <w:r>
              <w:rPr>
                <w:rFonts w:ascii="Arial CE" w:hAnsi="Arial CE" w:cs="Arial CE"/>
                <w:color w:val="969696"/>
                <w:sz w:val="20"/>
                <w:szCs w:val="20"/>
              </w:rPr>
              <w:t>Projektant:</w:t>
            </w:r>
          </w:p>
        </w:tc>
        <w:tc>
          <w:tcPr>
            <w:tcW w:w="4580" w:type="dxa"/>
            <w:tcBorders>
              <w:top w:val="nil"/>
              <w:left w:val="nil"/>
              <w:bottom w:val="nil"/>
              <w:right w:val="nil"/>
            </w:tcBorders>
            <w:noWrap/>
            <w:vAlign w:val="center"/>
            <w:hideMark/>
          </w:tcPr>
          <w:p w14:paraId="03056E2F" w14:textId="77777777" w:rsidR="00DF529F" w:rsidRDefault="00DF529F">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0260C530" w14:textId="77777777" w:rsidR="00DF529F" w:rsidRDefault="00DF529F">
            <w:pPr>
              <w:rPr>
                <w:sz w:val="20"/>
                <w:szCs w:val="20"/>
              </w:rPr>
            </w:pPr>
          </w:p>
        </w:tc>
        <w:tc>
          <w:tcPr>
            <w:tcW w:w="1260" w:type="dxa"/>
            <w:tcBorders>
              <w:top w:val="nil"/>
              <w:left w:val="nil"/>
              <w:bottom w:val="nil"/>
              <w:right w:val="nil"/>
            </w:tcBorders>
            <w:noWrap/>
            <w:vAlign w:val="center"/>
            <w:hideMark/>
          </w:tcPr>
          <w:p w14:paraId="55797A2F" w14:textId="77777777" w:rsidR="00DF529F" w:rsidRDefault="00DF529F">
            <w:pPr>
              <w:rPr>
                <w:sz w:val="20"/>
                <w:szCs w:val="20"/>
              </w:rPr>
            </w:pPr>
          </w:p>
        </w:tc>
        <w:tc>
          <w:tcPr>
            <w:tcW w:w="1420" w:type="dxa"/>
            <w:tcBorders>
              <w:top w:val="nil"/>
              <w:left w:val="nil"/>
              <w:bottom w:val="nil"/>
              <w:right w:val="nil"/>
            </w:tcBorders>
            <w:noWrap/>
            <w:vAlign w:val="center"/>
            <w:hideMark/>
          </w:tcPr>
          <w:p w14:paraId="3051534F" w14:textId="77777777" w:rsidR="00DF529F" w:rsidRDefault="00DF529F">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3AF5C1A9" w14:textId="77777777" w:rsidR="00DF529F" w:rsidRDefault="00DF529F">
            <w:pPr>
              <w:rPr>
                <w:rFonts w:ascii="Arial CE" w:hAnsi="Arial CE" w:cs="Arial CE"/>
                <w:sz w:val="20"/>
                <w:szCs w:val="20"/>
              </w:rPr>
            </w:pPr>
            <w:r>
              <w:rPr>
                <w:rFonts w:ascii="Arial CE" w:hAnsi="Arial CE" w:cs="Arial CE"/>
                <w:sz w:val="20"/>
                <w:szCs w:val="20"/>
              </w:rPr>
              <w:t>88195848</w:t>
            </w:r>
          </w:p>
        </w:tc>
        <w:tc>
          <w:tcPr>
            <w:tcW w:w="2020" w:type="dxa"/>
            <w:tcBorders>
              <w:top w:val="nil"/>
              <w:left w:val="nil"/>
              <w:bottom w:val="nil"/>
              <w:right w:val="nil"/>
            </w:tcBorders>
            <w:noWrap/>
            <w:vAlign w:val="center"/>
            <w:hideMark/>
          </w:tcPr>
          <w:p w14:paraId="01134092" w14:textId="77777777" w:rsidR="00DF529F" w:rsidRDefault="00DF529F">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5AA0E227"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6220095C" w14:textId="77777777" w:rsidTr="00DF529F">
        <w:trPr>
          <w:trHeight w:val="360"/>
        </w:trPr>
        <w:tc>
          <w:tcPr>
            <w:tcW w:w="207" w:type="dxa"/>
            <w:tcBorders>
              <w:top w:val="nil"/>
              <w:left w:val="single" w:sz="4" w:space="0" w:color="000000"/>
              <w:bottom w:val="nil"/>
              <w:right w:val="nil"/>
            </w:tcBorders>
            <w:noWrap/>
            <w:vAlign w:val="center"/>
            <w:hideMark/>
          </w:tcPr>
          <w:p w14:paraId="438C3014"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41D534B"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241150E5" w14:textId="77777777" w:rsidR="00DF529F" w:rsidRDefault="00DF529F">
            <w:pPr>
              <w:rPr>
                <w:sz w:val="20"/>
                <w:szCs w:val="20"/>
              </w:rPr>
            </w:pPr>
          </w:p>
        </w:tc>
        <w:tc>
          <w:tcPr>
            <w:tcW w:w="6120" w:type="dxa"/>
            <w:gridSpan w:val="2"/>
            <w:tcBorders>
              <w:top w:val="nil"/>
              <w:left w:val="nil"/>
              <w:bottom w:val="nil"/>
              <w:right w:val="nil"/>
            </w:tcBorders>
            <w:noWrap/>
            <w:vAlign w:val="center"/>
            <w:hideMark/>
          </w:tcPr>
          <w:p w14:paraId="4759235A" w14:textId="77777777" w:rsidR="00DF529F" w:rsidRDefault="00DF529F">
            <w:pPr>
              <w:rPr>
                <w:rFonts w:ascii="Arial CE" w:hAnsi="Arial CE" w:cs="Arial CE"/>
                <w:sz w:val="20"/>
                <w:szCs w:val="20"/>
              </w:rPr>
            </w:pPr>
            <w:r>
              <w:rPr>
                <w:rFonts w:ascii="Arial CE" w:hAnsi="Arial CE" w:cs="Arial CE"/>
                <w:sz w:val="20"/>
                <w:szCs w:val="20"/>
              </w:rPr>
              <w:t>Ing. arch. Tomáš Beneš</w:t>
            </w:r>
          </w:p>
        </w:tc>
        <w:tc>
          <w:tcPr>
            <w:tcW w:w="680" w:type="dxa"/>
            <w:tcBorders>
              <w:top w:val="nil"/>
              <w:left w:val="nil"/>
              <w:bottom w:val="nil"/>
              <w:right w:val="nil"/>
            </w:tcBorders>
            <w:noWrap/>
            <w:vAlign w:val="center"/>
            <w:hideMark/>
          </w:tcPr>
          <w:p w14:paraId="41AE1C72" w14:textId="77777777" w:rsidR="00DF529F" w:rsidRDefault="00DF529F">
            <w:pPr>
              <w:rPr>
                <w:rFonts w:ascii="Arial CE" w:hAnsi="Arial CE" w:cs="Arial CE"/>
                <w:sz w:val="20"/>
                <w:szCs w:val="20"/>
              </w:rPr>
            </w:pPr>
          </w:p>
        </w:tc>
        <w:tc>
          <w:tcPr>
            <w:tcW w:w="1260" w:type="dxa"/>
            <w:tcBorders>
              <w:top w:val="nil"/>
              <w:left w:val="nil"/>
              <w:bottom w:val="nil"/>
              <w:right w:val="nil"/>
            </w:tcBorders>
            <w:noWrap/>
            <w:vAlign w:val="center"/>
            <w:hideMark/>
          </w:tcPr>
          <w:p w14:paraId="4F8618B4" w14:textId="77777777" w:rsidR="00DF529F" w:rsidRDefault="00DF529F">
            <w:pPr>
              <w:rPr>
                <w:sz w:val="20"/>
                <w:szCs w:val="20"/>
              </w:rPr>
            </w:pPr>
          </w:p>
        </w:tc>
        <w:tc>
          <w:tcPr>
            <w:tcW w:w="1420" w:type="dxa"/>
            <w:tcBorders>
              <w:top w:val="nil"/>
              <w:left w:val="nil"/>
              <w:bottom w:val="nil"/>
              <w:right w:val="nil"/>
            </w:tcBorders>
            <w:noWrap/>
            <w:vAlign w:val="center"/>
            <w:hideMark/>
          </w:tcPr>
          <w:p w14:paraId="666EA2AE" w14:textId="77777777" w:rsidR="00DF529F" w:rsidRDefault="00DF529F">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3D63DFA0" w14:textId="77777777" w:rsidR="00DF529F" w:rsidRDefault="00DF529F">
            <w:pPr>
              <w:rPr>
                <w:rFonts w:ascii="Arial CE" w:hAnsi="Arial CE" w:cs="Arial CE"/>
                <w:sz w:val="20"/>
                <w:szCs w:val="20"/>
              </w:rPr>
            </w:pPr>
            <w:r>
              <w:rPr>
                <w:rFonts w:ascii="Arial CE" w:hAnsi="Arial CE" w:cs="Arial CE"/>
                <w:sz w:val="20"/>
                <w:szCs w:val="20"/>
              </w:rPr>
              <w:t>8409232370</w:t>
            </w:r>
          </w:p>
        </w:tc>
        <w:tc>
          <w:tcPr>
            <w:tcW w:w="2020" w:type="dxa"/>
            <w:tcBorders>
              <w:top w:val="nil"/>
              <w:left w:val="nil"/>
              <w:bottom w:val="nil"/>
              <w:right w:val="nil"/>
            </w:tcBorders>
            <w:noWrap/>
            <w:vAlign w:val="center"/>
            <w:hideMark/>
          </w:tcPr>
          <w:p w14:paraId="3B86E4FA" w14:textId="77777777" w:rsidR="00DF529F" w:rsidRDefault="00DF529F">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410B1B38"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1E2F634F" w14:textId="77777777" w:rsidTr="00DF529F">
        <w:trPr>
          <w:trHeight w:val="139"/>
        </w:trPr>
        <w:tc>
          <w:tcPr>
            <w:tcW w:w="207" w:type="dxa"/>
            <w:tcBorders>
              <w:top w:val="nil"/>
              <w:left w:val="single" w:sz="4" w:space="0" w:color="000000"/>
              <w:bottom w:val="nil"/>
              <w:right w:val="nil"/>
            </w:tcBorders>
            <w:noWrap/>
            <w:vAlign w:val="center"/>
            <w:hideMark/>
          </w:tcPr>
          <w:p w14:paraId="0213FC59"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3C4815A"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34A33B2E" w14:textId="77777777" w:rsidR="00DF529F" w:rsidRDefault="00DF529F">
            <w:pPr>
              <w:rPr>
                <w:sz w:val="20"/>
                <w:szCs w:val="20"/>
              </w:rPr>
            </w:pPr>
          </w:p>
        </w:tc>
        <w:tc>
          <w:tcPr>
            <w:tcW w:w="1540" w:type="dxa"/>
            <w:tcBorders>
              <w:top w:val="nil"/>
              <w:left w:val="nil"/>
              <w:bottom w:val="nil"/>
              <w:right w:val="nil"/>
            </w:tcBorders>
            <w:noWrap/>
            <w:vAlign w:val="center"/>
            <w:hideMark/>
          </w:tcPr>
          <w:p w14:paraId="75222A40" w14:textId="77777777" w:rsidR="00DF529F" w:rsidRDefault="00DF529F">
            <w:pPr>
              <w:rPr>
                <w:sz w:val="20"/>
                <w:szCs w:val="20"/>
              </w:rPr>
            </w:pPr>
          </w:p>
        </w:tc>
        <w:tc>
          <w:tcPr>
            <w:tcW w:w="4580" w:type="dxa"/>
            <w:tcBorders>
              <w:top w:val="nil"/>
              <w:left w:val="nil"/>
              <w:bottom w:val="nil"/>
              <w:right w:val="nil"/>
            </w:tcBorders>
            <w:noWrap/>
            <w:vAlign w:val="center"/>
            <w:hideMark/>
          </w:tcPr>
          <w:p w14:paraId="3ABBD196" w14:textId="77777777" w:rsidR="00DF529F" w:rsidRDefault="00DF529F">
            <w:pPr>
              <w:rPr>
                <w:sz w:val="20"/>
                <w:szCs w:val="20"/>
              </w:rPr>
            </w:pPr>
          </w:p>
        </w:tc>
        <w:tc>
          <w:tcPr>
            <w:tcW w:w="680" w:type="dxa"/>
            <w:tcBorders>
              <w:top w:val="nil"/>
              <w:left w:val="nil"/>
              <w:bottom w:val="nil"/>
              <w:right w:val="nil"/>
            </w:tcBorders>
            <w:noWrap/>
            <w:vAlign w:val="center"/>
            <w:hideMark/>
          </w:tcPr>
          <w:p w14:paraId="5264368A" w14:textId="77777777" w:rsidR="00DF529F" w:rsidRDefault="00DF529F">
            <w:pPr>
              <w:rPr>
                <w:sz w:val="20"/>
                <w:szCs w:val="20"/>
              </w:rPr>
            </w:pPr>
          </w:p>
        </w:tc>
        <w:tc>
          <w:tcPr>
            <w:tcW w:w="1260" w:type="dxa"/>
            <w:tcBorders>
              <w:top w:val="nil"/>
              <w:left w:val="nil"/>
              <w:bottom w:val="nil"/>
              <w:right w:val="nil"/>
            </w:tcBorders>
            <w:noWrap/>
            <w:vAlign w:val="center"/>
            <w:hideMark/>
          </w:tcPr>
          <w:p w14:paraId="698D3E2C" w14:textId="77777777" w:rsidR="00DF529F" w:rsidRDefault="00DF529F">
            <w:pPr>
              <w:rPr>
                <w:sz w:val="20"/>
                <w:szCs w:val="20"/>
              </w:rPr>
            </w:pPr>
          </w:p>
        </w:tc>
        <w:tc>
          <w:tcPr>
            <w:tcW w:w="1420" w:type="dxa"/>
            <w:tcBorders>
              <w:top w:val="nil"/>
              <w:left w:val="nil"/>
              <w:bottom w:val="nil"/>
              <w:right w:val="nil"/>
            </w:tcBorders>
            <w:noWrap/>
            <w:vAlign w:val="center"/>
            <w:hideMark/>
          </w:tcPr>
          <w:p w14:paraId="6A97095B" w14:textId="77777777" w:rsidR="00DF529F" w:rsidRDefault="00DF529F">
            <w:pPr>
              <w:rPr>
                <w:sz w:val="20"/>
                <w:szCs w:val="20"/>
              </w:rPr>
            </w:pPr>
          </w:p>
        </w:tc>
        <w:tc>
          <w:tcPr>
            <w:tcW w:w="2020" w:type="dxa"/>
            <w:tcBorders>
              <w:top w:val="nil"/>
              <w:left w:val="nil"/>
              <w:bottom w:val="nil"/>
              <w:right w:val="nil"/>
            </w:tcBorders>
            <w:noWrap/>
            <w:vAlign w:val="center"/>
            <w:hideMark/>
          </w:tcPr>
          <w:p w14:paraId="3F4ECD10" w14:textId="77777777" w:rsidR="00DF529F" w:rsidRDefault="00DF529F">
            <w:pPr>
              <w:rPr>
                <w:sz w:val="20"/>
                <w:szCs w:val="20"/>
              </w:rPr>
            </w:pPr>
          </w:p>
        </w:tc>
        <w:tc>
          <w:tcPr>
            <w:tcW w:w="2020" w:type="dxa"/>
            <w:tcBorders>
              <w:top w:val="nil"/>
              <w:left w:val="nil"/>
              <w:bottom w:val="nil"/>
              <w:right w:val="nil"/>
            </w:tcBorders>
            <w:noWrap/>
            <w:vAlign w:val="center"/>
            <w:hideMark/>
          </w:tcPr>
          <w:p w14:paraId="4D1DB2F5"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07673A2C"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310EBE4F" w14:textId="77777777" w:rsidTr="00DF529F">
        <w:trPr>
          <w:trHeight w:val="240"/>
        </w:trPr>
        <w:tc>
          <w:tcPr>
            <w:tcW w:w="207" w:type="dxa"/>
            <w:tcBorders>
              <w:top w:val="nil"/>
              <w:left w:val="single" w:sz="4" w:space="0" w:color="000000"/>
              <w:bottom w:val="nil"/>
              <w:right w:val="nil"/>
            </w:tcBorders>
            <w:noWrap/>
            <w:vAlign w:val="center"/>
            <w:hideMark/>
          </w:tcPr>
          <w:p w14:paraId="1B017F74"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3834FFF" w14:textId="77777777" w:rsidR="00DF529F" w:rsidRDefault="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7FA0AEB8" w14:textId="77777777" w:rsidR="00DF529F" w:rsidRDefault="00DF529F">
            <w:pPr>
              <w:rPr>
                <w:rFonts w:ascii="Arial CE" w:hAnsi="Arial CE" w:cs="Arial CE"/>
                <w:color w:val="969696"/>
                <w:sz w:val="20"/>
                <w:szCs w:val="20"/>
              </w:rPr>
            </w:pPr>
            <w:r>
              <w:rPr>
                <w:rFonts w:ascii="Arial CE" w:hAnsi="Arial CE" w:cs="Arial CE"/>
                <w:color w:val="969696"/>
                <w:sz w:val="20"/>
                <w:szCs w:val="20"/>
              </w:rPr>
              <w:t>Zpracovatel:</w:t>
            </w:r>
          </w:p>
        </w:tc>
        <w:tc>
          <w:tcPr>
            <w:tcW w:w="4580" w:type="dxa"/>
            <w:tcBorders>
              <w:top w:val="nil"/>
              <w:left w:val="nil"/>
              <w:bottom w:val="nil"/>
              <w:right w:val="nil"/>
            </w:tcBorders>
            <w:noWrap/>
            <w:vAlign w:val="center"/>
            <w:hideMark/>
          </w:tcPr>
          <w:p w14:paraId="525BB4D1" w14:textId="77777777" w:rsidR="00DF529F" w:rsidRDefault="00DF529F">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23348607" w14:textId="77777777" w:rsidR="00DF529F" w:rsidRDefault="00DF529F">
            <w:pPr>
              <w:rPr>
                <w:sz w:val="20"/>
                <w:szCs w:val="20"/>
              </w:rPr>
            </w:pPr>
          </w:p>
        </w:tc>
        <w:tc>
          <w:tcPr>
            <w:tcW w:w="1260" w:type="dxa"/>
            <w:tcBorders>
              <w:top w:val="nil"/>
              <w:left w:val="nil"/>
              <w:bottom w:val="nil"/>
              <w:right w:val="nil"/>
            </w:tcBorders>
            <w:noWrap/>
            <w:vAlign w:val="center"/>
            <w:hideMark/>
          </w:tcPr>
          <w:p w14:paraId="310674B0" w14:textId="77777777" w:rsidR="00DF529F" w:rsidRDefault="00DF529F">
            <w:pPr>
              <w:rPr>
                <w:sz w:val="20"/>
                <w:szCs w:val="20"/>
              </w:rPr>
            </w:pPr>
          </w:p>
        </w:tc>
        <w:tc>
          <w:tcPr>
            <w:tcW w:w="1420" w:type="dxa"/>
            <w:tcBorders>
              <w:top w:val="nil"/>
              <w:left w:val="nil"/>
              <w:bottom w:val="nil"/>
              <w:right w:val="nil"/>
            </w:tcBorders>
            <w:noWrap/>
            <w:vAlign w:val="center"/>
            <w:hideMark/>
          </w:tcPr>
          <w:p w14:paraId="5FB75BFA" w14:textId="77777777" w:rsidR="00DF529F" w:rsidRDefault="00DF529F">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18507012" w14:textId="77777777" w:rsidR="00DF529F" w:rsidRDefault="00DF529F">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60E82BBE"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45E3039F"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384A2067" w14:textId="77777777" w:rsidTr="00DF529F">
        <w:trPr>
          <w:trHeight w:val="360"/>
        </w:trPr>
        <w:tc>
          <w:tcPr>
            <w:tcW w:w="207" w:type="dxa"/>
            <w:tcBorders>
              <w:top w:val="nil"/>
              <w:left w:val="single" w:sz="4" w:space="0" w:color="000000"/>
              <w:bottom w:val="nil"/>
              <w:right w:val="nil"/>
            </w:tcBorders>
            <w:noWrap/>
            <w:vAlign w:val="center"/>
            <w:hideMark/>
          </w:tcPr>
          <w:p w14:paraId="1DA7A47C"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35DDCF9"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02F31194" w14:textId="77777777" w:rsidR="00DF529F" w:rsidRDefault="00DF529F">
            <w:pPr>
              <w:rPr>
                <w:sz w:val="20"/>
                <w:szCs w:val="20"/>
              </w:rPr>
            </w:pPr>
          </w:p>
        </w:tc>
        <w:tc>
          <w:tcPr>
            <w:tcW w:w="1540" w:type="dxa"/>
            <w:tcBorders>
              <w:top w:val="nil"/>
              <w:left w:val="nil"/>
              <w:bottom w:val="nil"/>
              <w:right w:val="nil"/>
            </w:tcBorders>
            <w:noWrap/>
            <w:vAlign w:val="center"/>
            <w:hideMark/>
          </w:tcPr>
          <w:p w14:paraId="41F61B6E" w14:textId="77777777" w:rsidR="00DF529F" w:rsidRDefault="00DF529F">
            <w:pPr>
              <w:rPr>
                <w:sz w:val="20"/>
                <w:szCs w:val="20"/>
              </w:rPr>
            </w:pPr>
          </w:p>
        </w:tc>
        <w:tc>
          <w:tcPr>
            <w:tcW w:w="4580" w:type="dxa"/>
            <w:tcBorders>
              <w:top w:val="nil"/>
              <w:left w:val="nil"/>
              <w:bottom w:val="nil"/>
              <w:right w:val="nil"/>
            </w:tcBorders>
            <w:noWrap/>
            <w:vAlign w:val="center"/>
            <w:hideMark/>
          </w:tcPr>
          <w:p w14:paraId="19871B70" w14:textId="77777777" w:rsidR="00DF529F" w:rsidRDefault="00DF529F">
            <w:pPr>
              <w:rPr>
                <w:sz w:val="20"/>
                <w:szCs w:val="20"/>
              </w:rPr>
            </w:pPr>
          </w:p>
        </w:tc>
        <w:tc>
          <w:tcPr>
            <w:tcW w:w="680" w:type="dxa"/>
            <w:tcBorders>
              <w:top w:val="nil"/>
              <w:left w:val="nil"/>
              <w:bottom w:val="nil"/>
              <w:right w:val="nil"/>
            </w:tcBorders>
            <w:noWrap/>
            <w:vAlign w:val="center"/>
            <w:hideMark/>
          </w:tcPr>
          <w:p w14:paraId="6F346550" w14:textId="77777777" w:rsidR="00DF529F" w:rsidRDefault="00DF529F">
            <w:pPr>
              <w:rPr>
                <w:sz w:val="20"/>
                <w:szCs w:val="20"/>
              </w:rPr>
            </w:pPr>
          </w:p>
        </w:tc>
        <w:tc>
          <w:tcPr>
            <w:tcW w:w="1260" w:type="dxa"/>
            <w:tcBorders>
              <w:top w:val="nil"/>
              <w:left w:val="nil"/>
              <w:bottom w:val="nil"/>
              <w:right w:val="nil"/>
            </w:tcBorders>
            <w:noWrap/>
            <w:vAlign w:val="center"/>
            <w:hideMark/>
          </w:tcPr>
          <w:p w14:paraId="481F8ECB" w14:textId="77777777" w:rsidR="00DF529F" w:rsidRDefault="00DF529F">
            <w:pPr>
              <w:rPr>
                <w:sz w:val="20"/>
                <w:szCs w:val="20"/>
              </w:rPr>
            </w:pPr>
          </w:p>
        </w:tc>
        <w:tc>
          <w:tcPr>
            <w:tcW w:w="1420" w:type="dxa"/>
            <w:tcBorders>
              <w:top w:val="nil"/>
              <w:left w:val="nil"/>
              <w:bottom w:val="nil"/>
              <w:right w:val="nil"/>
            </w:tcBorders>
            <w:noWrap/>
            <w:vAlign w:val="center"/>
            <w:hideMark/>
          </w:tcPr>
          <w:p w14:paraId="7DB5EEC3" w14:textId="77777777" w:rsidR="00DF529F" w:rsidRDefault="00DF529F">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4795BA0E" w14:textId="77777777" w:rsidR="00DF529F" w:rsidRDefault="00DF529F">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60F97CE"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2F3FA92E"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02005C8B" w14:textId="77777777" w:rsidTr="00DF529F">
        <w:trPr>
          <w:trHeight w:val="139"/>
        </w:trPr>
        <w:tc>
          <w:tcPr>
            <w:tcW w:w="207" w:type="dxa"/>
            <w:tcBorders>
              <w:top w:val="nil"/>
              <w:left w:val="single" w:sz="4" w:space="0" w:color="000000"/>
              <w:bottom w:val="nil"/>
              <w:right w:val="nil"/>
            </w:tcBorders>
            <w:noWrap/>
            <w:vAlign w:val="center"/>
            <w:hideMark/>
          </w:tcPr>
          <w:p w14:paraId="0EC9EF54" w14:textId="77777777" w:rsidR="00DF529F" w:rsidRDefault="00DF529F">
            <w:pPr>
              <w:rPr>
                <w:rFonts w:ascii="Arial CE" w:hAnsi="Arial CE" w:cs="Arial CE"/>
                <w:sz w:val="16"/>
                <w:szCs w:val="16"/>
              </w:rPr>
            </w:pPr>
            <w:r>
              <w:rPr>
                <w:rFonts w:ascii="Arial CE" w:hAnsi="Arial CE" w:cs="Arial CE"/>
                <w:sz w:val="16"/>
                <w:szCs w:val="16"/>
              </w:rPr>
              <w:lastRenderedPageBreak/>
              <w:t> </w:t>
            </w:r>
          </w:p>
        </w:tc>
        <w:tc>
          <w:tcPr>
            <w:tcW w:w="380" w:type="dxa"/>
            <w:tcBorders>
              <w:top w:val="nil"/>
              <w:left w:val="nil"/>
              <w:bottom w:val="nil"/>
              <w:right w:val="nil"/>
            </w:tcBorders>
            <w:noWrap/>
            <w:vAlign w:val="center"/>
            <w:hideMark/>
          </w:tcPr>
          <w:p w14:paraId="73EF302C"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3A17ECD7" w14:textId="77777777" w:rsidR="00DF529F" w:rsidRDefault="00DF529F">
            <w:pPr>
              <w:rPr>
                <w:sz w:val="20"/>
                <w:szCs w:val="20"/>
              </w:rPr>
            </w:pPr>
          </w:p>
        </w:tc>
        <w:tc>
          <w:tcPr>
            <w:tcW w:w="1540" w:type="dxa"/>
            <w:tcBorders>
              <w:top w:val="nil"/>
              <w:left w:val="nil"/>
              <w:bottom w:val="nil"/>
              <w:right w:val="nil"/>
            </w:tcBorders>
            <w:noWrap/>
            <w:vAlign w:val="center"/>
            <w:hideMark/>
          </w:tcPr>
          <w:p w14:paraId="42E5BA77" w14:textId="77777777" w:rsidR="00DF529F" w:rsidRDefault="00DF529F">
            <w:pPr>
              <w:rPr>
                <w:sz w:val="20"/>
                <w:szCs w:val="20"/>
              </w:rPr>
            </w:pPr>
          </w:p>
        </w:tc>
        <w:tc>
          <w:tcPr>
            <w:tcW w:w="4580" w:type="dxa"/>
            <w:tcBorders>
              <w:top w:val="nil"/>
              <w:left w:val="nil"/>
              <w:bottom w:val="nil"/>
              <w:right w:val="nil"/>
            </w:tcBorders>
            <w:noWrap/>
            <w:vAlign w:val="center"/>
            <w:hideMark/>
          </w:tcPr>
          <w:p w14:paraId="022F3037" w14:textId="77777777" w:rsidR="00DF529F" w:rsidRDefault="00DF529F">
            <w:pPr>
              <w:rPr>
                <w:sz w:val="20"/>
                <w:szCs w:val="20"/>
              </w:rPr>
            </w:pPr>
          </w:p>
        </w:tc>
        <w:tc>
          <w:tcPr>
            <w:tcW w:w="680" w:type="dxa"/>
            <w:tcBorders>
              <w:top w:val="nil"/>
              <w:left w:val="nil"/>
              <w:bottom w:val="nil"/>
              <w:right w:val="nil"/>
            </w:tcBorders>
            <w:noWrap/>
            <w:vAlign w:val="center"/>
            <w:hideMark/>
          </w:tcPr>
          <w:p w14:paraId="67595E4F" w14:textId="77777777" w:rsidR="00DF529F" w:rsidRDefault="00DF529F">
            <w:pPr>
              <w:rPr>
                <w:sz w:val="20"/>
                <w:szCs w:val="20"/>
              </w:rPr>
            </w:pPr>
          </w:p>
        </w:tc>
        <w:tc>
          <w:tcPr>
            <w:tcW w:w="1260" w:type="dxa"/>
            <w:tcBorders>
              <w:top w:val="nil"/>
              <w:left w:val="nil"/>
              <w:bottom w:val="nil"/>
              <w:right w:val="nil"/>
            </w:tcBorders>
            <w:noWrap/>
            <w:vAlign w:val="center"/>
            <w:hideMark/>
          </w:tcPr>
          <w:p w14:paraId="6A83DC9C" w14:textId="77777777" w:rsidR="00DF529F" w:rsidRDefault="00DF529F">
            <w:pPr>
              <w:rPr>
                <w:sz w:val="20"/>
                <w:szCs w:val="20"/>
              </w:rPr>
            </w:pPr>
          </w:p>
        </w:tc>
        <w:tc>
          <w:tcPr>
            <w:tcW w:w="1420" w:type="dxa"/>
            <w:tcBorders>
              <w:top w:val="nil"/>
              <w:left w:val="nil"/>
              <w:bottom w:val="nil"/>
              <w:right w:val="nil"/>
            </w:tcBorders>
            <w:noWrap/>
            <w:vAlign w:val="center"/>
            <w:hideMark/>
          </w:tcPr>
          <w:p w14:paraId="5FB32A55" w14:textId="77777777" w:rsidR="00DF529F" w:rsidRDefault="00DF529F">
            <w:pPr>
              <w:rPr>
                <w:sz w:val="20"/>
                <w:szCs w:val="20"/>
              </w:rPr>
            </w:pPr>
          </w:p>
        </w:tc>
        <w:tc>
          <w:tcPr>
            <w:tcW w:w="2020" w:type="dxa"/>
            <w:tcBorders>
              <w:top w:val="nil"/>
              <w:left w:val="nil"/>
              <w:bottom w:val="nil"/>
              <w:right w:val="nil"/>
            </w:tcBorders>
            <w:noWrap/>
            <w:vAlign w:val="center"/>
            <w:hideMark/>
          </w:tcPr>
          <w:p w14:paraId="776BDAAA" w14:textId="77777777" w:rsidR="00DF529F" w:rsidRDefault="00DF529F">
            <w:pPr>
              <w:rPr>
                <w:sz w:val="20"/>
                <w:szCs w:val="20"/>
              </w:rPr>
            </w:pPr>
          </w:p>
        </w:tc>
        <w:tc>
          <w:tcPr>
            <w:tcW w:w="2020" w:type="dxa"/>
            <w:tcBorders>
              <w:top w:val="nil"/>
              <w:left w:val="nil"/>
              <w:bottom w:val="nil"/>
              <w:right w:val="nil"/>
            </w:tcBorders>
            <w:noWrap/>
            <w:vAlign w:val="center"/>
            <w:hideMark/>
          </w:tcPr>
          <w:p w14:paraId="7FB09926"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34F04E80"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6B9FA1FA" w14:textId="77777777" w:rsidTr="00DF529F">
        <w:trPr>
          <w:trHeight w:val="240"/>
        </w:trPr>
        <w:tc>
          <w:tcPr>
            <w:tcW w:w="207" w:type="dxa"/>
            <w:tcBorders>
              <w:top w:val="nil"/>
              <w:left w:val="single" w:sz="4" w:space="0" w:color="000000"/>
              <w:bottom w:val="nil"/>
              <w:right w:val="nil"/>
            </w:tcBorders>
            <w:noWrap/>
            <w:vAlign w:val="center"/>
            <w:hideMark/>
          </w:tcPr>
          <w:p w14:paraId="62EB0461"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D13ECCE" w14:textId="77777777" w:rsidR="00DF529F" w:rsidRDefault="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30709D70" w14:textId="77777777" w:rsidR="00DF529F" w:rsidRDefault="00DF529F">
            <w:pPr>
              <w:rPr>
                <w:rFonts w:ascii="Arial CE" w:hAnsi="Arial CE" w:cs="Arial CE"/>
                <w:color w:val="969696"/>
                <w:sz w:val="20"/>
                <w:szCs w:val="20"/>
              </w:rPr>
            </w:pPr>
            <w:r>
              <w:rPr>
                <w:rFonts w:ascii="Arial CE" w:hAnsi="Arial CE" w:cs="Arial CE"/>
                <w:color w:val="969696"/>
                <w:sz w:val="20"/>
                <w:szCs w:val="20"/>
              </w:rPr>
              <w:t>Poznámka:</w:t>
            </w:r>
          </w:p>
        </w:tc>
        <w:tc>
          <w:tcPr>
            <w:tcW w:w="4580" w:type="dxa"/>
            <w:tcBorders>
              <w:top w:val="nil"/>
              <w:left w:val="nil"/>
              <w:bottom w:val="nil"/>
              <w:right w:val="nil"/>
            </w:tcBorders>
            <w:noWrap/>
            <w:vAlign w:val="center"/>
            <w:hideMark/>
          </w:tcPr>
          <w:p w14:paraId="6B549C3D" w14:textId="77777777" w:rsidR="00DF529F" w:rsidRDefault="00DF529F">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27FAC619" w14:textId="77777777" w:rsidR="00DF529F" w:rsidRDefault="00DF529F">
            <w:pPr>
              <w:rPr>
                <w:sz w:val="20"/>
                <w:szCs w:val="20"/>
              </w:rPr>
            </w:pPr>
          </w:p>
        </w:tc>
        <w:tc>
          <w:tcPr>
            <w:tcW w:w="1260" w:type="dxa"/>
            <w:tcBorders>
              <w:top w:val="nil"/>
              <w:left w:val="nil"/>
              <w:bottom w:val="nil"/>
              <w:right w:val="nil"/>
            </w:tcBorders>
            <w:noWrap/>
            <w:vAlign w:val="center"/>
            <w:hideMark/>
          </w:tcPr>
          <w:p w14:paraId="5A8E8353" w14:textId="77777777" w:rsidR="00DF529F" w:rsidRDefault="00DF529F">
            <w:pPr>
              <w:rPr>
                <w:sz w:val="20"/>
                <w:szCs w:val="20"/>
              </w:rPr>
            </w:pPr>
          </w:p>
        </w:tc>
        <w:tc>
          <w:tcPr>
            <w:tcW w:w="1420" w:type="dxa"/>
            <w:tcBorders>
              <w:top w:val="nil"/>
              <w:left w:val="nil"/>
              <w:bottom w:val="nil"/>
              <w:right w:val="nil"/>
            </w:tcBorders>
            <w:noWrap/>
            <w:vAlign w:val="center"/>
            <w:hideMark/>
          </w:tcPr>
          <w:p w14:paraId="2850E39E" w14:textId="77777777" w:rsidR="00DF529F" w:rsidRDefault="00DF529F">
            <w:pPr>
              <w:rPr>
                <w:sz w:val="20"/>
                <w:szCs w:val="20"/>
              </w:rPr>
            </w:pPr>
          </w:p>
        </w:tc>
        <w:tc>
          <w:tcPr>
            <w:tcW w:w="2020" w:type="dxa"/>
            <w:tcBorders>
              <w:top w:val="nil"/>
              <w:left w:val="nil"/>
              <w:bottom w:val="nil"/>
              <w:right w:val="nil"/>
            </w:tcBorders>
            <w:noWrap/>
            <w:vAlign w:val="center"/>
            <w:hideMark/>
          </w:tcPr>
          <w:p w14:paraId="4238DD6B" w14:textId="77777777" w:rsidR="00DF529F" w:rsidRDefault="00DF529F">
            <w:pPr>
              <w:rPr>
                <w:sz w:val="20"/>
                <w:szCs w:val="20"/>
              </w:rPr>
            </w:pPr>
          </w:p>
        </w:tc>
        <w:tc>
          <w:tcPr>
            <w:tcW w:w="2020" w:type="dxa"/>
            <w:tcBorders>
              <w:top w:val="nil"/>
              <w:left w:val="nil"/>
              <w:bottom w:val="nil"/>
              <w:right w:val="nil"/>
            </w:tcBorders>
            <w:noWrap/>
            <w:vAlign w:val="center"/>
            <w:hideMark/>
          </w:tcPr>
          <w:p w14:paraId="1A93347B"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1C5107A9"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651B7312" w14:textId="77777777" w:rsidTr="00DF529F">
        <w:trPr>
          <w:trHeight w:val="1350"/>
        </w:trPr>
        <w:tc>
          <w:tcPr>
            <w:tcW w:w="207" w:type="dxa"/>
            <w:tcBorders>
              <w:top w:val="nil"/>
              <w:left w:val="single" w:sz="4" w:space="0" w:color="000000"/>
              <w:bottom w:val="nil"/>
              <w:right w:val="nil"/>
            </w:tcBorders>
            <w:vAlign w:val="center"/>
            <w:hideMark/>
          </w:tcPr>
          <w:p w14:paraId="6615EDE0"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vAlign w:val="center"/>
            <w:hideMark/>
          </w:tcPr>
          <w:p w14:paraId="7253A687" w14:textId="77777777" w:rsidR="00DF529F" w:rsidRDefault="00DF529F">
            <w:pPr>
              <w:rPr>
                <w:rFonts w:ascii="Arial CE" w:hAnsi="Arial CE" w:cs="Arial CE"/>
                <w:sz w:val="16"/>
                <w:szCs w:val="16"/>
              </w:rPr>
            </w:pPr>
          </w:p>
        </w:tc>
        <w:tc>
          <w:tcPr>
            <w:tcW w:w="478" w:type="dxa"/>
            <w:tcBorders>
              <w:top w:val="nil"/>
              <w:left w:val="nil"/>
              <w:bottom w:val="nil"/>
              <w:right w:val="nil"/>
            </w:tcBorders>
            <w:vAlign w:val="center"/>
            <w:hideMark/>
          </w:tcPr>
          <w:p w14:paraId="0E28886D" w14:textId="77777777" w:rsidR="00DF529F" w:rsidRDefault="00DF529F">
            <w:pPr>
              <w:rPr>
                <w:sz w:val="20"/>
                <w:szCs w:val="20"/>
              </w:rPr>
            </w:pPr>
          </w:p>
        </w:tc>
        <w:tc>
          <w:tcPr>
            <w:tcW w:w="11500" w:type="dxa"/>
            <w:gridSpan w:val="6"/>
            <w:tcBorders>
              <w:top w:val="nil"/>
              <w:left w:val="nil"/>
              <w:bottom w:val="nil"/>
              <w:right w:val="nil"/>
            </w:tcBorders>
            <w:vAlign w:val="center"/>
            <w:hideMark/>
          </w:tcPr>
          <w:p w14:paraId="440668FB" w14:textId="77777777" w:rsidR="00DF529F" w:rsidRDefault="00DF529F">
            <w:pPr>
              <w:rPr>
                <w:rFonts w:ascii="Arial CE" w:hAnsi="Arial CE" w:cs="Arial CE"/>
                <w:sz w:val="20"/>
                <w:szCs w:val="20"/>
              </w:rPr>
            </w:pPr>
            <w:r>
              <w:rPr>
                <w:rFonts w:ascii="Arial CE" w:hAnsi="Arial CE" w:cs="Arial CE"/>
                <w:sz w:val="20"/>
                <w:szCs w:val="20"/>
              </w:rPr>
              <w:t xml:space="preserve">Při naceňování je nutné brát v úvahu celkovou projektovou dokumentaci. V případě nesrovnalostí je nutné kontaktovat projektanta. Součástí nabídkové ceny musí být veškeré náklady, aby cena byla konečná. Každým uchazečem vyplněná položka musí obsahovat veškeré technicky a logicky </w:t>
            </w:r>
            <w:proofErr w:type="spellStart"/>
            <w:r>
              <w:rPr>
                <w:rFonts w:ascii="Arial CE" w:hAnsi="Arial CE" w:cs="Arial CE"/>
                <w:sz w:val="20"/>
                <w:szCs w:val="20"/>
              </w:rPr>
              <w:t>dovoditelné</w:t>
            </w:r>
            <w:proofErr w:type="spellEnd"/>
            <w:r>
              <w:rPr>
                <w:rFonts w:ascii="Arial CE" w:hAnsi="Arial CE" w:cs="Arial CE"/>
                <w:sz w:val="20"/>
                <w:szCs w:val="20"/>
              </w:rPr>
              <w:t xml:space="preserve"> součásti dodávky a montáže. Položky níže vykázané je nutné nacenit včetně přívozu, složení, naložení, manipulace, montáže, napojení, kotvení, kování, spojovacího materiálu, povrchové úpravy atp.</w:t>
            </w:r>
          </w:p>
        </w:tc>
        <w:tc>
          <w:tcPr>
            <w:tcW w:w="2020" w:type="dxa"/>
            <w:tcBorders>
              <w:top w:val="nil"/>
              <w:left w:val="nil"/>
              <w:bottom w:val="nil"/>
              <w:right w:val="nil"/>
            </w:tcBorders>
            <w:vAlign w:val="center"/>
            <w:hideMark/>
          </w:tcPr>
          <w:p w14:paraId="44F6458B" w14:textId="77777777" w:rsidR="00DF529F" w:rsidRDefault="00DF529F">
            <w:pPr>
              <w:rPr>
                <w:rFonts w:ascii="Arial CE" w:hAnsi="Arial CE" w:cs="Arial CE"/>
                <w:sz w:val="20"/>
                <w:szCs w:val="20"/>
              </w:rPr>
            </w:pPr>
          </w:p>
        </w:tc>
        <w:tc>
          <w:tcPr>
            <w:tcW w:w="840" w:type="dxa"/>
            <w:tcBorders>
              <w:top w:val="nil"/>
              <w:left w:val="single" w:sz="4" w:space="0" w:color="000000"/>
              <w:bottom w:val="nil"/>
              <w:right w:val="nil"/>
            </w:tcBorders>
            <w:vAlign w:val="center"/>
            <w:hideMark/>
          </w:tcPr>
          <w:p w14:paraId="36D6AF9A"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19F594FB" w14:textId="77777777" w:rsidTr="00DF529F">
        <w:trPr>
          <w:trHeight w:val="139"/>
        </w:trPr>
        <w:tc>
          <w:tcPr>
            <w:tcW w:w="207" w:type="dxa"/>
            <w:tcBorders>
              <w:top w:val="nil"/>
              <w:left w:val="single" w:sz="4" w:space="0" w:color="000000"/>
              <w:bottom w:val="nil"/>
              <w:right w:val="nil"/>
            </w:tcBorders>
            <w:noWrap/>
            <w:vAlign w:val="center"/>
            <w:hideMark/>
          </w:tcPr>
          <w:p w14:paraId="691A685B"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5225DB3"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0271726C" w14:textId="77777777" w:rsidR="00DF529F" w:rsidRDefault="00DF529F">
            <w:pPr>
              <w:rPr>
                <w:sz w:val="20"/>
                <w:szCs w:val="20"/>
              </w:rPr>
            </w:pPr>
          </w:p>
        </w:tc>
        <w:tc>
          <w:tcPr>
            <w:tcW w:w="1540" w:type="dxa"/>
            <w:tcBorders>
              <w:top w:val="nil"/>
              <w:left w:val="nil"/>
              <w:bottom w:val="nil"/>
              <w:right w:val="nil"/>
            </w:tcBorders>
            <w:noWrap/>
            <w:vAlign w:val="center"/>
            <w:hideMark/>
          </w:tcPr>
          <w:p w14:paraId="553F5D45" w14:textId="77777777" w:rsidR="00DF529F" w:rsidRDefault="00DF529F">
            <w:pPr>
              <w:rPr>
                <w:sz w:val="20"/>
                <w:szCs w:val="20"/>
              </w:rPr>
            </w:pPr>
          </w:p>
        </w:tc>
        <w:tc>
          <w:tcPr>
            <w:tcW w:w="4580" w:type="dxa"/>
            <w:tcBorders>
              <w:top w:val="nil"/>
              <w:left w:val="nil"/>
              <w:bottom w:val="nil"/>
              <w:right w:val="nil"/>
            </w:tcBorders>
            <w:noWrap/>
            <w:vAlign w:val="center"/>
            <w:hideMark/>
          </w:tcPr>
          <w:p w14:paraId="7AE9F735" w14:textId="77777777" w:rsidR="00DF529F" w:rsidRDefault="00DF529F">
            <w:pPr>
              <w:rPr>
                <w:sz w:val="20"/>
                <w:szCs w:val="20"/>
              </w:rPr>
            </w:pPr>
          </w:p>
        </w:tc>
        <w:tc>
          <w:tcPr>
            <w:tcW w:w="680" w:type="dxa"/>
            <w:tcBorders>
              <w:top w:val="nil"/>
              <w:left w:val="nil"/>
              <w:bottom w:val="nil"/>
              <w:right w:val="nil"/>
            </w:tcBorders>
            <w:noWrap/>
            <w:vAlign w:val="center"/>
            <w:hideMark/>
          </w:tcPr>
          <w:p w14:paraId="7CBDA69C" w14:textId="77777777" w:rsidR="00DF529F" w:rsidRDefault="00DF529F">
            <w:pPr>
              <w:rPr>
                <w:sz w:val="20"/>
                <w:szCs w:val="20"/>
              </w:rPr>
            </w:pPr>
          </w:p>
        </w:tc>
        <w:tc>
          <w:tcPr>
            <w:tcW w:w="1260" w:type="dxa"/>
            <w:tcBorders>
              <w:top w:val="nil"/>
              <w:left w:val="nil"/>
              <w:bottom w:val="nil"/>
              <w:right w:val="nil"/>
            </w:tcBorders>
            <w:noWrap/>
            <w:vAlign w:val="center"/>
            <w:hideMark/>
          </w:tcPr>
          <w:p w14:paraId="12ADA057" w14:textId="77777777" w:rsidR="00DF529F" w:rsidRDefault="00DF529F">
            <w:pPr>
              <w:rPr>
                <w:sz w:val="20"/>
                <w:szCs w:val="20"/>
              </w:rPr>
            </w:pPr>
          </w:p>
        </w:tc>
        <w:tc>
          <w:tcPr>
            <w:tcW w:w="1420" w:type="dxa"/>
            <w:tcBorders>
              <w:top w:val="nil"/>
              <w:left w:val="nil"/>
              <w:bottom w:val="nil"/>
              <w:right w:val="nil"/>
            </w:tcBorders>
            <w:noWrap/>
            <w:vAlign w:val="center"/>
            <w:hideMark/>
          </w:tcPr>
          <w:p w14:paraId="29ECF236" w14:textId="77777777" w:rsidR="00DF529F" w:rsidRDefault="00DF529F">
            <w:pPr>
              <w:rPr>
                <w:sz w:val="20"/>
                <w:szCs w:val="20"/>
              </w:rPr>
            </w:pPr>
          </w:p>
        </w:tc>
        <w:tc>
          <w:tcPr>
            <w:tcW w:w="2020" w:type="dxa"/>
            <w:tcBorders>
              <w:top w:val="nil"/>
              <w:left w:val="nil"/>
              <w:bottom w:val="nil"/>
              <w:right w:val="nil"/>
            </w:tcBorders>
            <w:noWrap/>
            <w:vAlign w:val="center"/>
            <w:hideMark/>
          </w:tcPr>
          <w:p w14:paraId="0214DBD6" w14:textId="77777777" w:rsidR="00DF529F" w:rsidRDefault="00DF529F">
            <w:pPr>
              <w:rPr>
                <w:sz w:val="20"/>
                <w:szCs w:val="20"/>
              </w:rPr>
            </w:pPr>
          </w:p>
        </w:tc>
        <w:tc>
          <w:tcPr>
            <w:tcW w:w="2020" w:type="dxa"/>
            <w:tcBorders>
              <w:top w:val="nil"/>
              <w:left w:val="nil"/>
              <w:bottom w:val="nil"/>
              <w:right w:val="nil"/>
            </w:tcBorders>
            <w:noWrap/>
            <w:vAlign w:val="center"/>
            <w:hideMark/>
          </w:tcPr>
          <w:p w14:paraId="75424887"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0AE54E32"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56AA68D2" w14:textId="77777777" w:rsidTr="00DF529F">
        <w:trPr>
          <w:trHeight w:val="139"/>
        </w:trPr>
        <w:tc>
          <w:tcPr>
            <w:tcW w:w="207" w:type="dxa"/>
            <w:tcBorders>
              <w:top w:val="nil"/>
              <w:left w:val="single" w:sz="4" w:space="0" w:color="000000"/>
              <w:bottom w:val="nil"/>
              <w:right w:val="nil"/>
            </w:tcBorders>
            <w:noWrap/>
            <w:vAlign w:val="center"/>
            <w:hideMark/>
          </w:tcPr>
          <w:p w14:paraId="7D61193A"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111C12E" w14:textId="77777777" w:rsidR="00DF529F" w:rsidRDefault="00DF529F">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712CC5F8" w14:textId="77777777" w:rsidR="00DF529F" w:rsidRDefault="00DF529F">
            <w:pPr>
              <w:rPr>
                <w:rFonts w:ascii="Arial CE" w:hAnsi="Arial CE" w:cs="Arial CE"/>
                <w:sz w:val="16"/>
                <w:szCs w:val="16"/>
              </w:rPr>
            </w:pPr>
            <w:r>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5DB3A724" w14:textId="77777777" w:rsidR="00DF529F" w:rsidRDefault="00DF529F">
            <w:pPr>
              <w:rPr>
                <w:rFonts w:ascii="Arial CE" w:hAnsi="Arial CE" w:cs="Arial CE"/>
                <w:sz w:val="16"/>
                <w:szCs w:val="16"/>
              </w:rPr>
            </w:pPr>
            <w:r>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501FE738" w14:textId="77777777" w:rsidR="00DF529F" w:rsidRDefault="00DF529F">
            <w:pPr>
              <w:rPr>
                <w:rFonts w:ascii="Arial CE" w:hAnsi="Arial CE" w:cs="Arial CE"/>
                <w:sz w:val="16"/>
                <w:szCs w:val="16"/>
              </w:rPr>
            </w:pPr>
            <w:r>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72F632B2" w14:textId="77777777" w:rsidR="00DF529F" w:rsidRDefault="00DF529F">
            <w:pPr>
              <w:rPr>
                <w:rFonts w:ascii="Arial CE" w:hAnsi="Arial CE" w:cs="Arial CE"/>
                <w:sz w:val="16"/>
                <w:szCs w:val="16"/>
              </w:rPr>
            </w:pPr>
            <w:r>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6A03D152" w14:textId="77777777" w:rsidR="00DF529F" w:rsidRDefault="00DF529F">
            <w:pPr>
              <w:rPr>
                <w:rFonts w:ascii="Arial CE" w:hAnsi="Arial CE" w:cs="Arial CE"/>
                <w:sz w:val="16"/>
                <w:szCs w:val="16"/>
              </w:rPr>
            </w:pPr>
            <w:r>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2F821DF7" w14:textId="77777777" w:rsidR="00DF529F" w:rsidRDefault="00DF529F">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2DC46B24" w14:textId="77777777" w:rsidR="00DF529F" w:rsidRDefault="00DF529F">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634F18D2" w14:textId="77777777" w:rsidR="00DF529F" w:rsidRDefault="00DF529F">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6C781AD6"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76F7F0A4" w14:textId="77777777" w:rsidTr="00DF529F">
        <w:trPr>
          <w:trHeight w:val="510"/>
        </w:trPr>
        <w:tc>
          <w:tcPr>
            <w:tcW w:w="207" w:type="dxa"/>
            <w:tcBorders>
              <w:top w:val="nil"/>
              <w:left w:val="single" w:sz="4" w:space="0" w:color="000000"/>
              <w:bottom w:val="nil"/>
              <w:right w:val="nil"/>
            </w:tcBorders>
            <w:noWrap/>
            <w:vAlign w:val="center"/>
            <w:hideMark/>
          </w:tcPr>
          <w:p w14:paraId="62841B7A"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11EF356" w14:textId="77777777" w:rsidR="00DF529F" w:rsidRDefault="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1B69DFD2" w14:textId="77777777" w:rsidR="00DF529F" w:rsidRDefault="00DF529F">
            <w:pPr>
              <w:rPr>
                <w:rFonts w:ascii="Arial CE" w:hAnsi="Arial CE" w:cs="Arial CE"/>
                <w:b/>
                <w:bCs/>
                <w:sz w:val="20"/>
                <w:szCs w:val="20"/>
              </w:rPr>
            </w:pPr>
            <w:r>
              <w:rPr>
                <w:rFonts w:ascii="Arial CE" w:hAnsi="Arial CE" w:cs="Arial CE"/>
                <w:b/>
                <w:bCs/>
                <w:sz w:val="20"/>
                <w:szCs w:val="20"/>
              </w:rPr>
              <w:t>Cena bez DPH</w:t>
            </w:r>
          </w:p>
        </w:tc>
        <w:tc>
          <w:tcPr>
            <w:tcW w:w="4580" w:type="dxa"/>
            <w:tcBorders>
              <w:top w:val="nil"/>
              <w:left w:val="nil"/>
              <w:bottom w:val="nil"/>
              <w:right w:val="nil"/>
            </w:tcBorders>
            <w:noWrap/>
            <w:vAlign w:val="center"/>
            <w:hideMark/>
          </w:tcPr>
          <w:p w14:paraId="47BC29E5" w14:textId="77777777" w:rsidR="00DF529F" w:rsidRDefault="00DF529F">
            <w:pPr>
              <w:rPr>
                <w:rFonts w:ascii="Arial CE" w:hAnsi="Arial CE" w:cs="Arial CE"/>
                <w:b/>
                <w:bCs/>
                <w:sz w:val="20"/>
                <w:szCs w:val="20"/>
              </w:rPr>
            </w:pPr>
          </w:p>
        </w:tc>
        <w:tc>
          <w:tcPr>
            <w:tcW w:w="680" w:type="dxa"/>
            <w:tcBorders>
              <w:top w:val="nil"/>
              <w:left w:val="nil"/>
              <w:bottom w:val="nil"/>
              <w:right w:val="nil"/>
            </w:tcBorders>
            <w:noWrap/>
            <w:vAlign w:val="center"/>
            <w:hideMark/>
          </w:tcPr>
          <w:p w14:paraId="18A01AC9" w14:textId="77777777" w:rsidR="00DF529F" w:rsidRDefault="00DF529F">
            <w:pPr>
              <w:rPr>
                <w:sz w:val="20"/>
                <w:szCs w:val="20"/>
              </w:rPr>
            </w:pPr>
          </w:p>
        </w:tc>
        <w:tc>
          <w:tcPr>
            <w:tcW w:w="1260" w:type="dxa"/>
            <w:tcBorders>
              <w:top w:val="nil"/>
              <w:left w:val="nil"/>
              <w:bottom w:val="nil"/>
              <w:right w:val="nil"/>
            </w:tcBorders>
            <w:noWrap/>
            <w:vAlign w:val="center"/>
            <w:hideMark/>
          </w:tcPr>
          <w:p w14:paraId="5130520E" w14:textId="77777777" w:rsidR="00DF529F" w:rsidRDefault="00DF529F">
            <w:pPr>
              <w:rPr>
                <w:sz w:val="20"/>
                <w:szCs w:val="20"/>
              </w:rPr>
            </w:pPr>
          </w:p>
        </w:tc>
        <w:tc>
          <w:tcPr>
            <w:tcW w:w="1420" w:type="dxa"/>
            <w:tcBorders>
              <w:top w:val="nil"/>
              <w:left w:val="nil"/>
              <w:bottom w:val="nil"/>
              <w:right w:val="nil"/>
            </w:tcBorders>
            <w:noWrap/>
            <w:vAlign w:val="center"/>
            <w:hideMark/>
          </w:tcPr>
          <w:p w14:paraId="45C8D667" w14:textId="77777777" w:rsidR="00DF529F" w:rsidRDefault="00DF529F">
            <w:pPr>
              <w:rPr>
                <w:sz w:val="20"/>
                <w:szCs w:val="20"/>
              </w:rPr>
            </w:pPr>
          </w:p>
        </w:tc>
        <w:tc>
          <w:tcPr>
            <w:tcW w:w="2020" w:type="dxa"/>
            <w:tcBorders>
              <w:top w:val="nil"/>
              <w:left w:val="nil"/>
              <w:bottom w:val="nil"/>
              <w:right w:val="nil"/>
            </w:tcBorders>
            <w:noWrap/>
            <w:vAlign w:val="center"/>
            <w:hideMark/>
          </w:tcPr>
          <w:p w14:paraId="44D5F5CC" w14:textId="77777777" w:rsidR="00DF529F" w:rsidRDefault="00DF529F">
            <w:pPr>
              <w:jc w:val="right"/>
              <w:rPr>
                <w:rFonts w:ascii="Arial CE" w:hAnsi="Arial CE" w:cs="Arial CE"/>
                <w:b/>
                <w:bCs/>
                <w:color w:val="960000"/>
              </w:rPr>
            </w:pPr>
            <w:r>
              <w:rPr>
                <w:rFonts w:ascii="Arial CE" w:hAnsi="Arial CE" w:cs="Arial CE"/>
                <w:b/>
                <w:bCs/>
                <w:color w:val="960000"/>
              </w:rPr>
              <w:t>2 033 196,26</w:t>
            </w:r>
          </w:p>
        </w:tc>
        <w:tc>
          <w:tcPr>
            <w:tcW w:w="2020" w:type="dxa"/>
            <w:tcBorders>
              <w:top w:val="nil"/>
              <w:left w:val="nil"/>
              <w:bottom w:val="nil"/>
              <w:right w:val="nil"/>
            </w:tcBorders>
            <w:noWrap/>
            <w:vAlign w:val="center"/>
            <w:hideMark/>
          </w:tcPr>
          <w:p w14:paraId="5F437EC8" w14:textId="77777777" w:rsidR="00DF529F" w:rsidRDefault="00DF529F">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3B63992C"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62F167C2" w14:textId="77777777" w:rsidTr="00DF529F">
        <w:trPr>
          <w:trHeight w:val="139"/>
        </w:trPr>
        <w:tc>
          <w:tcPr>
            <w:tcW w:w="207" w:type="dxa"/>
            <w:tcBorders>
              <w:top w:val="nil"/>
              <w:left w:val="single" w:sz="4" w:space="0" w:color="000000"/>
              <w:bottom w:val="nil"/>
              <w:right w:val="nil"/>
            </w:tcBorders>
            <w:noWrap/>
            <w:vAlign w:val="center"/>
            <w:hideMark/>
          </w:tcPr>
          <w:p w14:paraId="20D7C49B"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09E400F" w14:textId="77777777" w:rsidR="00DF529F" w:rsidRDefault="00DF529F">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220C3972" w14:textId="77777777" w:rsidR="00DF529F" w:rsidRDefault="00DF529F">
            <w:pPr>
              <w:rPr>
                <w:rFonts w:ascii="Arial CE" w:hAnsi="Arial CE" w:cs="Arial CE"/>
                <w:sz w:val="16"/>
                <w:szCs w:val="16"/>
              </w:rPr>
            </w:pPr>
            <w:r>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4A049485" w14:textId="77777777" w:rsidR="00DF529F" w:rsidRDefault="00DF529F">
            <w:pPr>
              <w:rPr>
                <w:rFonts w:ascii="Arial CE" w:hAnsi="Arial CE" w:cs="Arial CE"/>
                <w:sz w:val="16"/>
                <w:szCs w:val="16"/>
              </w:rPr>
            </w:pPr>
            <w:r>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2CC27E72" w14:textId="77777777" w:rsidR="00DF529F" w:rsidRDefault="00DF529F">
            <w:pPr>
              <w:rPr>
                <w:rFonts w:ascii="Arial CE" w:hAnsi="Arial CE" w:cs="Arial CE"/>
                <w:sz w:val="16"/>
                <w:szCs w:val="16"/>
              </w:rPr>
            </w:pPr>
            <w:r>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3C79A3DF" w14:textId="77777777" w:rsidR="00DF529F" w:rsidRDefault="00DF529F">
            <w:pPr>
              <w:rPr>
                <w:rFonts w:ascii="Arial CE" w:hAnsi="Arial CE" w:cs="Arial CE"/>
                <w:sz w:val="16"/>
                <w:szCs w:val="16"/>
              </w:rPr>
            </w:pPr>
            <w:r>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21906E4A" w14:textId="77777777" w:rsidR="00DF529F" w:rsidRDefault="00DF529F">
            <w:pPr>
              <w:rPr>
                <w:rFonts w:ascii="Arial CE" w:hAnsi="Arial CE" w:cs="Arial CE"/>
                <w:sz w:val="16"/>
                <w:szCs w:val="16"/>
              </w:rPr>
            </w:pPr>
            <w:r>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3CE3E347" w14:textId="77777777" w:rsidR="00DF529F" w:rsidRDefault="00DF529F">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0D92DED5" w14:textId="77777777" w:rsidR="00DF529F" w:rsidRDefault="00DF529F">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567B4228" w14:textId="77777777" w:rsidR="00DF529F" w:rsidRDefault="00DF529F">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51A5DBE3"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4CAF03B8" w14:textId="77777777" w:rsidTr="00DF529F">
        <w:trPr>
          <w:trHeight w:val="289"/>
        </w:trPr>
        <w:tc>
          <w:tcPr>
            <w:tcW w:w="207" w:type="dxa"/>
            <w:tcBorders>
              <w:top w:val="nil"/>
              <w:left w:val="single" w:sz="4" w:space="0" w:color="000000"/>
              <w:bottom w:val="nil"/>
              <w:right w:val="nil"/>
            </w:tcBorders>
            <w:noWrap/>
            <w:vAlign w:val="center"/>
            <w:hideMark/>
          </w:tcPr>
          <w:p w14:paraId="62266493"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5ED5934"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2D841F1F" w14:textId="77777777" w:rsidR="00DF529F" w:rsidRDefault="00DF529F">
            <w:pPr>
              <w:rPr>
                <w:sz w:val="20"/>
                <w:szCs w:val="20"/>
              </w:rPr>
            </w:pPr>
          </w:p>
        </w:tc>
        <w:tc>
          <w:tcPr>
            <w:tcW w:w="1540" w:type="dxa"/>
            <w:tcBorders>
              <w:top w:val="nil"/>
              <w:left w:val="nil"/>
              <w:bottom w:val="nil"/>
              <w:right w:val="nil"/>
            </w:tcBorders>
            <w:noWrap/>
            <w:vAlign w:val="center"/>
            <w:hideMark/>
          </w:tcPr>
          <w:p w14:paraId="40AAAC39" w14:textId="77777777" w:rsidR="00DF529F" w:rsidRDefault="00DF529F">
            <w:pPr>
              <w:rPr>
                <w:sz w:val="20"/>
                <w:szCs w:val="20"/>
              </w:rPr>
            </w:pPr>
          </w:p>
        </w:tc>
        <w:tc>
          <w:tcPr>
            <w:tcW w:w="4580" w:type="dxa"/>
            <w:tcBorders>
              <w:top w:val="nil"/>
              <w:left w:val="nil"/>
              <w:bottom w:val="nil"/>
              <w:right w:val="nil"/>
            </w:tcBorders>
            <w:noWrap/>
            <w:vAlign w:val="center"/>
            <w:hideMark/>
          </w:tcPr>
          <w:p w14:paraId="6E9DD6E1" w14:textId="77777777" w:rsidR="00DF529F" w:rsidRDefault="00DF529F">
            <w:pPr>
              <w:jc w:val="right"/>
              <w:rPr>
                <w:rFonts w:ascii="Arial CE" w:hAnsi="Arial CE" w:cs="Arial CE"/>
                <w:color w:val="969696"/>
                <w:sz w:val="20"/>
                <w:szCs w:val="20"/>
              </w:rPr>
            </w:pPr>
            <w:r>
              <w:rPr>
                <w:rFonts w:ascii="Arial CE" w:hAnsi="Arial CE" w:cs="Arial CE"/>
                <w:color w:val="969696"/>
                <w:sz w:val="20"/>
                <w:szCs w:val="20"/>
              </w:rPr>
              <w:t>Základ daně</w:t>
            </w:r>
          </w:p>
        </w:tc>
        <w:tc>
          <w:tcPr>
            <w:tcW w:w="680" w:type="dxa"/>
            <w:tcBorders>
              <w:top w:val="nil"/>
              <w:left w:val="nil"/>
              <w:bottom w:val="nil"/>
              <w:right w:val="nil"/>
            </w:tcBorders>
            <w:noWrap/>
            <w:vAlign w:val="center"/>
            <w:hideMark/>
          </w:tcPr>
          <w:p w14:paraId="38495D37" w14:textId="77777777" w:rsidR="00DF529F" w:rsidRDefault="00DF529F">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7189DAF9" w14:textId="77777777" w:rsidR="00DF529F" w:rsidRDefault="00DF529F">
            <w:pPr>
              <w:rPr>
                <w:sz w:val="20"/>
                <w:szCs w:val="20"/>
              </w:rPr>
            </w:pPr>
          </w:p>
        </w:tc>
        <w:tc>
          <w:tcPr>
            <w:tcW w:w="1420" w:type="dxa"/>
            <w:tcBorders>
              <w:top w:val="nil"/>
              <w:left w:val="nil"/>
              <w:bottom w:val="nil"/>
              <w:right w:val="nil"/>
            </w:tcBorders>
            <w:noWrap/>
            <w:vAlign w:val="center"/>
            <w:hideMark/>
          </w:tcPr>
          <w:p w14:paraId="50A2740C" w14:textId="77777777" w:rsidR="00DF529F" w:rsidRDefault="00DF529F">
            <w:pPr>
              <w:jc w:val="right"/>
              <w:rPr>
                <w:rFonts w:ascii="Arial CE" w:hAnsi="Arial CE" w:cs="Arial CE"/>
                <w:color w:val="969696"/>
                <w:sz w:val="20"/>
                <w:szCs w:val="20"/>
              </w:rPr>
            </w:pPr>
            <w:r>
              <w:rPr>
                <w:rFonts w:ascii="Arial CE" w:hAnsi="Arial CE" w:cs="Arial CE"/>
                <w:color w:val="969696"/>
                <w:sz w:val="20"/>
                <w:szCs w:val="20"/>
              </w:rPr>
              <w:t>Sazba daně</w:t>
            </w:r>
          </w:p>
        </w:tc>
        <w:tc>
          <w:tcPr>
            <w:tcW w:w="2020" w:type="dxa"/>
            <w:tcBorders>
              <w:top w:val="nil"/>
              <w:left w:val="nil"/>
              <w:bottom w:val="nil"/>
              <w:right w:val="nil"/>
            </w:tcBorders>
            <w:noWrap/>
            <w:vAlign w:val="center"/>
            <w:hideMark/>
          </w:tcPr>
          <w:p w14:paraId="034AD84A" w14:textId="77777777" w:rsidR="00DF529F" w:rsidRDefault="00DF529F">
            <w:pPr>
              <w:jc w:val="right"/>
              <w:rPr>
                <w:rFonts w:ascii="Arial CE" w:hAnsi="Arial CE" w:cs="Arial CE"/>
                <w:color w:val="969696"/>
                <w:sz w:val="20"/>
                <w:szCs w:val="20"/>
              </w:rPr>
            </w:pPr>
            <w:r>
              <w:rPr>
                <w:rFonts w:ascii="Arial CE" w:hAnsi="Arial CE" w:cs="Arial CE"/>
                <w:color w:val="969696"/>
                <w:sz w:val="20"/>
                <w:szCs w:val="20"/>
              </w:rPr>
              <w:t>Výše daně</w:t>
            </w:r>
          </w:p>
        </w:tc>
        <w:tc>
          <w:tcPr>
            <w:tcW w:w="2020" w:type="dxa"/>
            <w:tcBorders>
              <w:top w:val="nil"/>
              <w:left w:val="nil"/>
              <w:bottom w:val="nil"/>
              <w:right w:val="nil"/>
            </w:tcBorders>
            <w:noWrap/>
            <w:vAlign w:val="center"/>
            <w:hideMark/>
          </w:tcPr>
          <w:p w14:paraId="69583FE2" w14:textId="77777777" w:rsidR="00DF529F" w:rsidRDefault="00DF529F">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7997B95C"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16756071" w14:textId="77777777" w:rsidTr="00DF529F">
        <w:trPr>
          <w:trHeight w:val="289"/>
        </w:trPr>
        <w:tc>
          <w:tcPr>
            <w:tcW w:w="207" w:type="dxa"/>
            <w:tcBorders>
              <w:top w:val="nil"/>
              <w:left w:val="single" w:sz="4" w:space="0" w:color="000000"/>
              <w:bottom w:val="nil"/>
              <w:right w:val="nil"/>
            </w:tcBorders>
            <w:noWrap/>
            <w:vAlign w:val="center"/>
            <w:hideMark/>
          </w:tcPr>
          <w:p w14:paraId="712E8913"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14D98F0"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38F0EC8E" w14:textId="77777777" w:rsidR="00DF529F" w:rsidRDefault="00DF529F">
            <w:pPr>
              <w:rPr>
                <w:rFonts w:ascii="Arial CE" w:hAnsi="Arial CE" w:cs="Arial CE"/>
                <w:color w:val="969696"/>
                <w:sz w:val="16"/>
                <w:szCs w:val="16"/>
              </w:rPr>
            </w:pPr>
            <w:r>
              <w:rPr>
                <w:rFonts w:ascii="Arial CE" w:hAnsi="Arial CE" w:cs="Arial CE"/>
                <w:color w:val="969696"/>
                <w:sz w:val="16"/>
                <w:szCs w:val="16"/>
              </w:rPr>
              <w:t>DPH</w:t>
            </w:r>
          </w:p>
        </w:tc>
        <w:tc>
          <w:tcPr>
            <w:tcW w:w="1540" w:type="dxa"/>
            <w:tcBorders>
              <w:top w:val="nil"/>
              <w:left w:val="nil"/>
              <w:bottom w:val="nil"/>
              <w:right w:val="nil"/>
            </w:tcBorders>
            <w:noWrap/>
            <w:vAlign w:val="center"/>
            <w:hideMark/>
          </w:tcPr>
          <w:p w14:paraId="0DAFD45D" w14:textId="77777777" w:rsidR="00DF529F" w:rsidRDefault="00DF529F">
            <w:pPr>
              <w:rPr>
                <w:rFonts w:ascii="Arial CE" w:hAnsi="Arial CE" w:cs="Arial CE"/>
                <w:color w:val="969696"/>
                <w:sz w:val="20"/>
                <w:szCs w:val="20"/>
              </w:rPr>
            </w:pPr>
            <w:r>
              <w:rPr>
                <w:rFonts w:ascii="Arial CE" w:hAnsi="Arial CE" w:cs="Arial CE"/>
                <w:color w:val="969696"/>
                <w:sz w:val="20"/>
                <w:szCs w:val="20"/>
              </w:rPr>
              <w:t>základní</w:t>
            </w:r>
          </w:p>
        </w:tc>
        <w:tc>
          <w:tcPr>
            <w:tcW w:w="4580" w:type="dxa"/>
            <w:tcBorders>
              <w:top w:val="nil"/>
              <w:left w:val="nil"/>
              <w:bottom w:val="nil"/>
              <w:right w:val="nil"/>
            </w:tcBorders>
            <w:noWrap/>
            <w:vAlign w:val="center"/>
            <w:hideMark/>
          </w:tcPr>
          <w:p w14:paraId="2D729FEB" w14:textId="77777777" w:rsidR="00DF529F" w:rsidRDefault="00DF529F">
            <w:pPr>
              <w:jc w:val="right"/>
              <w:rPr>
                <w:rFonts w:ascii="Arial CE" w:hAnsi="Arial CE" w:cs="Arial CE"/>
                <w:color w:val="969696"/>
                <w:sz w:val="20"/>
                <w:szCs w:val="20"/>
              </w:rPr>
            </w:pPr>
            <w:r>
              <w:rPr>
                <w:rFonts w:ascii="Arial CE" w:hAnsi="Arial CE" w:cs="Arial CE"/>
                <w:color w:val="969696"/>
                <w:sz w:val="20"/>
                <w:szCs w:val="20"/>
              </w:rPr>
              <w:t>2 033 196,26</w:t>
            </w:r>
          </w:p>
        </w:tc>
        <w:tc>
          <w:tcPr>
            <w:tcW w:w="680" w:type="dxa"/>
            <w:tcBorders>
              <w:top w:val="nil"/>
              <w:left w:val="nil"/>
              <w:bottom w:val="nil"/>
              <w:right w:val="nil"/>
            </w:tcBorders>
            <w:noWrap/>
            <w:vAlign w:val="center"/>
            <w:hideMark/>
          </w:tcPr>
          <w:p w14:paraId="216DD3B0" w14:textId="77777777" w:rsidR="00DF529F" w:rsidRDefault="00DF529F">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0D5ECE33" w14:textId="77777777" w:rsidR="00DF529F" w:rsidRDefault="00DF529F">
            <w:pPr>
              <w:rPr>
                <w:sz w:val="20"/>
                <w:szCs w:val="20"/>
              </w:rPr>
            </w:pPr>
          </w:p>
        </w:tc>
        <w:tc>
          <w:tcPr>
            <w:tcW w:w="1420" w:type="dxa"/>
            <w:tcBorders>
              <w:top w:val="nil"/>
              <w:left w:val="nil"/>
              <w:bottom w:val="nil"/>
              <w:right w:val="nil"/>
            </w:tcBorders>
            <w:noWrap/>
            <w:vAlign w:val="center"/>
            <w:hideMark/>
          </w:tcPr>
          <w:p w14:paraId="0919240B" w14:textId="77777777" w:rsidR="00DF529F" w:rsidRDefault="00DF529F">
            <w:pPr>
              <w:jc w:val="right"/>
              <w:rPr>
                <w:rFonts w:ascii="Arial CE" w:hAnsi="Arial CE" w:cs="Arial CE"/>
                <w:color w:val="969696"/>
                <w:sz w:val="20"/>
                <w:szCs w:val="20"/>
              </w:rPr>
            </w:pPr>
            <w:proofErr w:type="gramStart"/>
            <w:r>
              <w:rPr>
                <w:rFonts w:ascii="Arial CE" w:hAnsi="Arial CE" w:cs="Arial CE"/>
                <w:color w:val="969696"/>
                <w:sz w:val="20"/>
                <w:szCs w:val="20"/>
              </w:rPr>
              <w:t>21,00%</w:t>
            </w:r>
            <w:proofErr w:type="gramEnd"/>
          </w:p>
        </w:tc>
        <w:tc>
          <w:tcPr>
            <w:tcW w:w="2020" w:type="dxa"/>
            <w:tcBorders>
              <w:top w:val="nil"/>
              <w:left w:val="nil"/>
              <w:bottom w:val="nil"/>
              <w:right w:val="nil"/>
            </w:tcBorders>
            <w:noWrap/>
            <w:vAlign w:val="center"/>
            <w:hideMark/>
          </w:tcPr>
          <w:p w14:paraId="24885F3D" w14:textId="77777777" w:rsidR="00DF529F" w:rsidRDefault="00DF529F">
            <w:pPr>
              <w:jc w:val="right"/>
              <w:rPr>
                <w:rFonts w:ascii="Arial CE" w:hAnsi="Arial CE" w:cs="Arial CE"/>
                <w:color w:val="969696"/>
                <w:sz w:val="20"/>
                <w:szCs w:val="20"/>
              </w:rPr>
            </w:pPr>
            <w:r>
              <w:rPr>
                <w:rFonts w:ascii="Arial CE" w:hAnsi="Arial CE" w:cs="Arial CE"/>
                <w:color w:val="969696"/>
                <w:sz w:val="20"/>
                <w:szCs w:val="20"/>
              </w:rPr>
              <w:t>426 971,21</w:t>
            </w:r>
          </w:p>
        </w:tc>
        <w:tc>
          <w:tcPr>
            <w:tcW w:w="2020" w:type="dxa"/>
            <w:tcBorders>
              <w:top w:val="nil"/>
              <w:left w:val="nil"/>
              <w:bottom w:val="nil"/>
              <w:right w:val="nil"/>
            </w:tcBorders>
            <w:noWrap/>
            <w:vAlign w:val="center"/>
            <w:hideMark/>
          </w:tcPr>
          <w:p w14:paraId="1EBA6534" w14:textId="77777777" w:rsidR="00DF529F" w:rsidRDefault="00DF529F">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6FC93EA6"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02BCBA4C" w14:textId="77777777" w:rsidTr="00DF529F">
        <w:trPr>
          <w:trHeight w:val="289"/>
        </w:trPr>
        <w:tc>
          <w:tcPr>
            <w:tcW w:w="207" w:type="dxa"/>
            <w:tcBorders>
              <w:top w:val="nil"/>
              <w:left w:val="single" w:sz="4" w:space="0" w:color="000000"/>
              <w:bottom w:val="nil"/>
              <w:right w:val="nil"/>
            </w:tcBorders>
            <w:noWrap/>
            <w:vAlign w:val="center"/>
            <w:hideMark/>
          </w:tcPr>
          <w:p w14:paraId="30018586"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56C418B"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651B3F7F" w14:textId="77777777" w:rsidR="00DF529F" w:rsidRDefault="00DF529F">
            <w:pPr>
              <w:rPr>
                <w:sz w:val="20"/>
                <w:szCs w:val="20"/>
              </w:rPr>
            </w:pPr>
          </w:p>
        </w:tc>
        <w:tc>
          <w:tcPr>
            <w:tcW w:w="1540" w:type="dxa"/>
            <w:tcBorders>
              <w:top w:val="nil"/>
              <w:left w:val="nil"/>
              <w:bottom w:val="nil"/>
              <w:right w:val="nil"/>
            </w:tcBorders>
            <w:noWrap/>
            <w:vAlign w:val="center"/>
            <w:hideMark/>
          </w:tcPr>
          <w:p w14:paraId="615FC859" w14:textId="77777777" w:rsidR="00DF529F" w:rsidRDefault="00DF529F">
            <w:pPr>
              <w:rPr>
                <w:rFonts w:ascii="Arial CE" w:hAnsi="Arial CE" w:cs="Arial CE"/>
                <w:color w:val="969696"/>
                <w:sz w:val="20"/>
                <w:szCs w:val="20"/>
              </w:rPr>
            </w:pPr>
            <w:r>
              <w:rPr>
                <w:rFonts w:ascii="Arial CE" w:hAnsi="Arial CE" w:cs="Arial CE"/>
                <w:color w:val="969696"/>
                <w:sz w:val="20"/>
                <w:szCs w:val="20"/>
              </w:rPr>
              <w:t>snížená</w:t>
            </w:r>
          </w:p>
        </w:tc>
        <w:tc>
          <w:tcPr>
            <w:tcW w:w="4580" w:type="dxa"/>
            <w:tcBorders>
              <w:top w:val="nil"/>
              <w:left w:val="nil"/>
              <w:bottom w:val="nil"/>
              <w:right w:val="nil"/>
            </w:tcBorders>
            <w:noWrap/>
            <w:vAlign w:val="center"/>
            <w:hideMark/>
          </w:tcPr>
          <w:p w14:paraId="3295D6AC" w14:textId="77777777" w:rsidR="00DF529F" w:rsidRDefault="00DF529F">
            <w:pPr>
              <w:jc w:val="right"/>
              <w:rPr>
                <w:rFonts w:ascii="Arial CE" w:hAnsi="Arial CE" w:cs="Arial CE"/>
                <w:color w:val="969696"/>
                <w:sz w:val="20"/>
                <w:szCs w:val="20"/>
              </w:rPr>
            </w:pPr>
            <w:r>
              <w:rPr>
                <w:rFonts w:ascii="Arial CE" w:hAnsi="Arial CE" w:cs="Arial CE"/>
                <w:color w:val="969696"/>
                <w:sz w:val="20"/>
                <w:szCs w:val="20"/>
              </w:rPr>
              <w:t>0,00</w:t>
            </w:r>
          </w:p>
        </w:tc>
        <w:tc>
          <w:tcPr>
            <w:tcW w:w="680" w:type="dxa"/>
            <w:tcBorders>
              <w:top w:val="nil"/>
              <w:left w:val="nil"/>
              <w:bottom w:val="nil"/>
              <w:right w:val="nil"/>
            </w:tcBorders>
            <w:noWrap/>
            <w:vAlign w:val="center"/>
            <w:hideMark/>
          </w:tcPr>
          <w:p w14:paraId="3959643E" w14:textId="77777777" w:rsidR="00DF529F" w:rsidRDefault="00DF529F">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35677D9C" w14:textId="77777777" w:rsidR="00DF529F" w:rsidRDefault="00DF529F">
            <w:pPr>
              <w:rPr>
                <w:sz w:val="20"/>
                <w:szCs w:val="20"/>
              </w:rPr>
            </w:pPr>
          </w:p>
        </w:tc>
        <w:tc>
          <w:tcPr>
            <w:tcW w:w="1420" w:type="dxa"/>
            <w:tcBorders>
              <w:top w:val="nil"/>
              <w:left w:val="nil"/>
              <w:bottom w:val="nil"/>
              <w:right w:val="nil"/>
            </w:tcBorders>
            <w:noWrap/>
            <w:vAlign w:val="center"/>
            <w:hideMark/>
          </w:tcPr>
          <w:p w14:paraId="5E4A9067" w14:textId="77777777" w:rsidR="00DF529F" w:rsidRDefault="00DF529F">
            <w:pPr>
              <w:jc w:val="right"/>
              <w:rPr>
                <w:rFonts w:ascii="Arial CE" w:hAnsi="Arial CE" w:cs="Arial CE"/>
                <w:color w:val="969696"/>
                <w:sz w:val="20"/>
                <w:szCs w:val="20"/>
              </w:rPr>
            </w:pPr>
            <w:proofErr w:type="gramStart"/>
            <w:r>
              <w:rPr>
                <w:rFonts w:ascii="Arial CE" w:hAnsi="Arial CE" w:cs="Arial CE"/>
                <w:color w:val="969696"/>
                <w:sz w:val="20"/>
                <w:szCs w:val="20"/>
              </w:rPr>
              <w:t>12,00%</w:t>
            </w:r>
            <w:proofErr w:type="gramEnd"/>
          </w:p>
        </w:tc>
        <w:tc>
          <w:tcPr>
            <w:tcW w:w="2020" w:type="dxa"/>
            <w:tcBorders>
              <w:top w:val="nil"/>
              <w:left w:val="nil"/>
              <w:bottom w:val="nil"/>
              <w:right w:val="nil"/>
            </w:tcBorders>
            <w:noWrap/>
            <w:vAlign w:val="center"/>
            <w:hideMark/>
          </w:tcPr>
          <w:p w14:paraId="6D92AB3D" w14:textId="77777777" w:rsidR="00DF529F" w:rsidRDefault="00DF529F">
            <w:pPr>
              <w:jc w:val="right"/>
              <w:rPr>
                <w:rFonts w:ascii="Arial CE" w:hAnsi="Arial CE" w:cs="Arial CE"/>
                <w:color w:val="969696"/>
                <w:sz w:val="20"/>
                <w:szCs w:val="20"/>
              </w:rPr>
            </w:pPr>
            <w:r>
              <w:rPr>
                <w:rFonts w:ascii="Arial CE" w:hAnsi="Arial CE" w:cs="Arial CE"/>
                <w:color w:val="969696"/>
                <w:sz w:val="20"/>
                <w:szCs w:val="20"/>
              </w:rPr>
              <w:t>0,00</w:t>
            </w:r>
          </w:p>
        </w:tc>
        <w:tc>
          <w:tcPr>
            <w:tcW w:w="2020" w:type="dxa"/>
            <w:tcBorders>
              <w:top w:val="nil"/>
              <w:left w:val="nil"/>
              <w:bottom w:val="nil"/>
              <w:right w:val="nil"/>
            </w:tcBorders>
            <w:noWrap/>
            <w:vAlign w:val="center"/>
            <w:hideMark/>
          </w:tcPr>
          <w:p w14:paraId="2EC02B9D" w14:textId="77777777" w:rsidR="00DF529F" w:rsidRDefault="00DF529F">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1D55E19B"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2E7E204D" w14:textId="77777777" w:rsidTr="00DF529F">
        <w:trPr>
          <w:trHeight w:val="139"/>
        </w:trPr>
        <w:tc>
          <w:tcPr>
            <w:tcW w:w="207" w:type="dxa"/>
            <w:tcBorders>
              <w:top w:val="nil"/>
              <w:left w:val="single" w:sz="4" w:space="0" w:color="000000"/>
              <w:bottom w:val="nil"/>
              <w:right w:val="nil"/>
            </w:tcBorders>
            <w:noWrap/>
            <w:vAlign w:val="center"/>
            <w:hideMark/>
          </w:tcPr>
          <w:p w14:paraId="1D43B7EC"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9F3A90F"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23A98A81" w14:textId="77777777" w:rsidR="00DF529F" w:rsidRDefault="00DF529F">
            <w:pPr>
              <w:rPr>
                <w:sz w:val="20"/>
                <w:szCs w:val="20"/>
              </w:rPr>
            </w:pPr>
          </w:p>
        </w:tc>
        <w:tc>
          <w:tcPr>
            <w:tcW w:w="1540" w:type="dxa"/>
            <w:tcBorders>
              <w:top w:val="nil"/>
              <w:left w:val="nil"/>
              <w:bottom w:val="nil"/>
              <w:right w:val="nil"/>
            </w:tcBorders>
            <w:noWrap/>
            <w:vAlign w:val="center"/>
            <w:hideMark/>
          </w:tcPr>
          <w:p w14:paraId="3A33397A" w14:textId="77777777" w:rsidR="00DF529F" w:rsidRDefault="00DF529F">
            <w:pPr>
              <w:rPr>
                <w:sz w:val="20"/>
                <w:szCs w:val="20"/>
              </w:rPr>
            </w:pPr>
          </w:p>
        </w:tc>
        <w:tc>
          <w:tcPr>
            <w:tcW w:w="4580" w:type="dxa"/>
            <w:tcBorders>
              <w:top w:val="nil"/>
              <w:left w:val="nil"/>
              <w:bottom w:val="nil"/>
              <w:right w:val="nil"/>
            </w:tcBorders>
            <w:noWrap/>
            <w:vAlign w:val="center"/>
            <w:hideMark/>
          </w:tcPr>
          <w:p w14:paraId="5A30C327" w14:textId="77777777" w:rsidR="00DF529F" w:rsidRDefault="00DF529F">
            <w:pPr>
              <w:rPr>
                <w:sz w:val="20"/>
                <w:szCs w:val="20"/>
              </w:rPr>
            </w:pPr>
          </w:p>
        </w:tc>
        <w:tc>
          <w:tcPr>
            <w:tcW w:w="680" w:type="dxa"/>
            <w:tcBorders>
              <w:top w:val="nil"/>
              <w:left w:val="nil"/>
              <w:bottom w:val="nil"/>
              <w:right w:val="nil"/>
            </w:tcBorders>
            <w:noWrap/>
            <w:vAlign w:val="center"/>
            <w:hideMark/>
          </w:tcPr>
          <w:p w14:paraId="1BBB9419" w14:textId="77777777" w:rsidR="00DF529F" w:rsidRDefault="00DF529F">
            <w:pPr>
              <w:rPr>
                <w:sz w:val="20"/>
                <w:szCs w:val="20"/>
              </w:rPr>
            </w:pPr>
          </w:p>
        </w:tc>
        <w:tc>
          <w:tcPr>
            <w:tcW w:w="1260" w:type="dxa"/>
            <w:tcBorders>
              <w:top w:val="nil"/>
              <w:left w:val="nil"/>
              <w:bottom w:val="nil"/>
              <w:right w:val="nil"/>
            </w:tcBorders>
            <w:noWrap/>
            <w:vAlign w:val="center"/>
            <w:hideMark/>
          </w:tcPr>
          <w:p w14:paraId="062D5043" w14:textId="77777777" w:rsidR="00DF529F" w:rsidRDefault="00DF529F">
            <w:pPr>
              <w:rPr>
                <w:sz w:val="20"/>
                <w:szCs w:val="20"/>
              </w:rPr>
            </w:pPr>
          </w:p>
        </w:tc>
        <w:tc>
          <w:tcPr>
            <w:tcW w:w="1420" w:type="dxa"/>
            <w:tcBorders>
              <w:top w:val="nil"/>
              <w:left w:val="nil"/>
              <w:bottom w:val="nil"/>
              <w:right w:val="nil"/>
            </w:tcBorders>
            <w:noWrap/>
            <w:vAlign w:val="center"/>
            <w:hideMark/>
          </w:tcPr>
          <w:p w14:paraId="136CD144" w14:textId="77777777" w:rsidR="00DF529F" w:rsidRDefault="00DF529F">
            <w:pPr>
              <w:rPr>
                <w:sz w:val="20"/>
                <w:szCs w:val="20"/>
              </w:rPr>
            </w:pPr>
          </w:p>
        </w:tc>
        <w:tc>
          <w:tcPr>
            <w:tcW w:w="2020" w:type="dxa"/>
            <w:tcBorders>
              <w:top w:val="nil"/>
              <w:left w:val="nil"/>
              <w:bottom w:val="nil"/>
              <w:right w:val="nil"/>
            </w:tcBorders>
            <w:noWrap/>
            <w:vAlign w:val="center"/>
            <w:hideMark/>
          </w:tcPr>
          <w:p w14:paraId="50A4D6A6" w14:textId="77777777" w:rsidR="00DF529F" w:rsidRDefault="00DF529F">
            <w:pPr>
              <w:rPr>
                <w:sz w:val="20"/>
                <w:szCs w:val="20"/>
              </w:rPr>
            </w:pPr>
          </w:p>
        </w:tc>
        <w:tc>
          <w:tcPr>
            <w:tcW w:w="2020" w:type="dxa"/>
            <w:tcBorders>
              <w:top w:val="nil"/>
              <w:left w:val="nil"/>
              <w:bottom w:val="nil"/>
              <w:right w:val="nil"/>
            </w:tcBorders>
            <w:noWrap/>
            <w:vAlign w:val="center"/>
            <w:hideMark/>
          </w:tcPr>
          <w:p w14:paraId="5ECB79F1"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3F11F203"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3118F74E" w14:textId="77777777" w:rsidTr="00DF529F">
        <w:trPr>
          <w:trHeight w:val="510"/>
        </w:trPr>
        <w:tc>
          <w:tcPr>
            <w:tcW w:w="207" w:type="dxa"/>
            <w:tcBorders>
              <w:top w:val="nil"/>
              <w:left w:val="single" w:sz="4" w:space="0" w:color="000000"/>
              <w:bottom w:val="nil"/>
              <w:right w:val="nil"/>
            </w:tcBorders>
            <w:noWrap/>
            <w:vAlign w:val="center"/>
            <w:hideMark/>
          </w:tcPr>
          <w:p w14:paraId="37AA0131"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shd w:val="clear" w:color="000000" w:fill="D2D2D2"/>
            <w:noWrap/>
            <w:vAlign w:val="center"/>
            <w:hideMark/>
          </w:tcPr>
          <w:p w14:paraId="0FFC78C4" w14:textId="77777777" w:rsidR="00DF529F" w:rsidRDefault="00DF529F">
            <w:pPr>
              <w:rPr>
                <w:rFonts w:ascii="Arial CE" w:hAnsi="Arial CE" w:cs="Arial CE"/>
                <w:sz w:val="16"/>
                <w:szCs w:val="16"/>
              </w:rPr>
            </w:pPr>
            <w:r>
              <w:rPr>
                <w:rFonts w:ascii="Arial CE" w:hAnsi="Arial CE" w:cs="Arial CE"/>
                <w:sz w:val="16"/>
                <w:szCs w:val="16"/>
              </w:rPr>
              <w:t> </w:t>
            </w:r>
          </w:p>
        </w:tc>
        <w:tc>
          <w:tcPr>
            <w:tcW w:w="2018"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63B1A103" w14:textId="77777777" w:rsidR="00DF529F" w:rsidRDefault="00DF529F">
            <w:pPr>
              <w:rPr>
                <w:rFonts w:ascii="Arial CE" w:hAnsi="Arial CE" w:cs="Arial CE"/>
                <w:b/>
                <w:bCs/>
              </w:rPr>
            </w:pPr>
            <w:r>
              <w:rPr>
                <w:rFonts w:ascii="Arial CE" w:hAnsi="Arial CE" w:cs="Arial CE"/>
                <w:b/>
                <w:bCs/>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307AD791" w14:textId="77777777" w:rsidR="00DF529F" w:rsidRDefault="00DF529F">
            <w:pPr>
              <w:rPr>
                <w:rFonts w:ascii="Arial CE" w:hAnsi="Arial CE" w:cs="Arial CE"/>
                <w:sz w:val="16"/>
                <w:szCs w:val="16"/>
              </w:rPr>
            </w:pPr>
            <w:r>
              <w:rPr>
                <w:rFonts w:ascii="Arial CE" w:hAnsi="Arial CE" w:cs="Arial CE"/>
                <w:sz w:val="16"/>
                <w:szCs w:val="16"/>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73ACA998" w14:textId="77777777" w:rsidR="00DF529F" w:rsidRDefault="00DF529F">
            <w:pPr>
              <w:jc w:val="right"/>
              <w:rPr>
                <w:rFonts w:ascii="Arial CE" w:hAnsi="Arial CE" w:cs="Arial CE"/>
                <w:b/>
                <w:bCs/>
              </w:rPr>
            </w:pPr>
            <w:r>
              <w:rPr>
                <w:rFonts w:ascii="Arial CE" w:hAnsi="Arial CE" w:cs="Arial CE"/>
                <w:b/>
                <w:bCs/>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41F316D8" w14:textId="77777777" w:rsidR="00DF529F" w:rsidRDefault="00DF529F">
            <w:pPr>
              <w:jc w:val="center"/>
              <w:rPr>
                <w:rFonts w:ascii="Arial CE" w:hAnsi="Arial CE" w:cs="Arial CE"/>
                <w:b/>
                <w:bCs/>
              </w:rPr>
            </w:pPr>
            <w:r>
              <w:rPr>
                <w:rFonts w:ascii="Arial CE" w:hAnsi="Arial CE" w:cs="Arial CE"/>
                <w:b/>
                <w:bCs/>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25C0223B" w14:textId="77777777" w:rsidR="00DF529F" w:rsidRDefault="00DF529F">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56EDE908" w14:textId="77777777" w:rsidR="00DF529F" w:rsidRDefault="00DF529F">
            <w:pPr>
              <w:jc w:val="right"/>
              <w:rPr>
                <w:rFonts w:ascii="Arial CE" w:hAnsi="Arial CE" w:cs="Arial CE"/>
                <w:b/>
                <w:bCs/>
              </w:rPr>
            </w:pPr>
            <w:r>
              <w:rPr>
                <w:rFonts w:ascii="Arial CE" w:hAnsi="Arial CE" w:cs="Arial CE"/>
                <w:b/>
                <w:bCs/>
              </w:rPr>
              <w:t>2 460 167,47</w:t>
            </w:r>
          </w:p>
        </w:tc>
        <w:tc>
          <w:tcPr>
            <w:tcW w:w="2020" w:type="dxa"/>
            <w:tcBorders>
              <w:top w:val="single" w:sz="4" w:space="0" w:color="000000"/>
              <w:left w:val="nil"/>
              <w:bottom w:val="single" w:sz="4" w:space="0" w:color="000000"/>
              <w:right w:val="single" w:sz="4" w:space="0" w:color="000000"/>
            </w:tcBorders>
            <w:shd w:val="clear" w:color="000000" w:fill="D2D2D2"/>
            <w:noWrap/>
            <w:vAlign w:val="center"/>
            <w:hideMark/>
          </w:tcPr>
          <w:p w14:paraId="0011A935" w14:textId="77777777" w:rsidR="00DF529F" w:rsidRDefault="00DF529F">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40950CCD"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49AF6FC2" w14:textId="77777777" w:rsidTr="00DF529F">
        <w:trPr>
          <w:trHeight w:val="289"/>
        </w:trPr>
        <w:tc>
          <w:tcPr>
            <w:tcW w:w="207" w:type="dxa"/>
            <w:tcBorders>
              <w:top w:val="nil"/>
              <w:left w:val="single" w:sz="4" w:space="0" w:color="000000"/>
              <w:bottom w:val="nil"/>
              <w:right w:val="nil"/>
            </w:tcBorders>
            <w:noWrap/>
            <w:vAlign w:val="center"/>
            <w:hideMark/>
          </w:tcPr>
          <w:p w14:paraId="25D442DB"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B158507"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639D4398" w14:textId="77777777" w:rsidR="00DF529F" w:rsidRDefault="00DF529F">
            <w:pPr>
              <w:rPr>
                <w:sz w:val="20"/>
                <w:szCs w:val="20"/>
              </w:rPr>
            </w:pPr>
          </w:p>
        </w:tc>
        <w:tc>
          <w:tcPr>
            <w:tcW w:w="1540" w:type="dxa"/>
            <w:tcBorders>
              <w:top w:val="nil"/>
              <w:left w:val="nil"/>
              <w:bottom w:val="nil"/>
              <w:right w:val="nil"/>
            </w:tcBorders>
            <w:noWrap/>
            <w:vAlign w:val="center"/>
            <w:hideMark/>
          </w:tcPr>
          <w:p w14:paraId="23370732" w14:textId="77777777" w:rsidR="00DF529F" w:rsidRDefault="00DF529F">
            <w:pPr>
              <w:rPr>
                <w:sz w:val="20"/>
                <w:szCs w:val="20"/>
              </w:rPr>
            </w:pPr>
          </w:p>
        </w:tc>
        <w:tc>
          <w:tcPr>
            <w:tcW w:w="4580" w:type="dxa"/>
            <w:tcBorders>
              <w:top w:val="nil"/>
              <w:left w:val="nil"/>
              <w:bottom w:val="nil"/>
              <w:right w:val="nil"/>
            </w:tcBorders>
            <w:noWrap/>
            <w:vAlign w:val="center"/>
            <w:hideMark/>
          </w:tcPr>
          <w:p w14:paraId="111BCF00" w14:textId="77777777" w:rsidR="00DF529F" w:rsidRDefault="00DF529F">
            <w:pPr>
              <w:rPr>
                <w:sz w:val="20"/>
                <w:szCs w:val="20"/>
              </w:rPr>
            </w:pPr>
          </w:p>
        </w:tc>
        <w:tc>
          <w:tcPr>
            <w:tcW w:w="680" w:type="dxa"/>
            <w:tcBorders>
              <w:top w:val="nil"/>
              <w:left w:val="nil"/>
              <w:bottom w:val="nil"/>
              <w:right w:val="nil"/>
            </w:tcBorders>
            <w:noWrap/>
            <w:vAlign w:val="center"/>
            <w:hideMark/>
          </w:tcPr>
          <w:p w14:paraId="72E0F190" w14:textId="77777777" w:rsidR="00DF529F" w:rsidRDefault="00DF529F">
            <w:pPr>
              <w:rPr>
                <w:sz w:val="20"/>
                <w:szCs w:val="20"/>
              </w:rPr>
            </w:pPr>
          </w:p>
        </w:tc>
        <w:tc>
          <w:tcPr>
            <w:tcW w:w="1260" w:type="dxa"/>
            <w:tcBorders>
              <w:top w:val="nil"/>
              <w:left w:val="nil"/>
              <w:bottom w:val="nil"/>
              <w:right w:val="nil"/>
            </w:tcBorders>
            <w:noWrap/>
            <w:vAlign w:val="center"/>
            <w:hideMark/>
          </w:tcPr>
          <w:p w14:paraId="3AA014DA" w14:textId="77777777" w:rsidR="00DF529F" w:rsidRDefault="00DF529F">
            <w:pPr>
              <w:rPr>
                <w:sz w:val="20"/>
                <w:szCs w:val="20"/>
              </w:rPr>
            </w:pPr>
          </w:p>
        </w:tc>
        <w:tc>
          <w:tcPr>
            <w:tcW w:w="1420" w:type="dxa"/>
            <w:tcBorders>
              <w:top w:val="nil"/>
              <w:left w:val="nil"/>
              <w:bottom w:val="nil"/>
              <w:right w:val="nil"/>
            </w:tcBorders>
            <w:noWrap/>
            <w:vAlign w:val="center"/>
            <w:hideMark/>
          </w:tcPr>
          <w:p w14:paraId="2A4CCCA2" w14:textId="77777777" w:rsidR="00DF529F" w:rsidRDefault="00DF529F">
            <w:pPr>
              <w:rPr>
                <w:sz w:val="20"/>
                <w:szCs w:val="20"/>
              </w:rPr>
            </w:pPr>
          </w:p>
        </w:tc>
        <w:tc>
          <w:tcPr>
            <w:tcW w:w="2020" w:type="dxa"/>
            <w:tcBorders>
              <w:top w:val="nil"/>
              <w:left w:val="nil"/>
              <w:bottom w:val="nil"/>
              <w:right w:val="nil"/>
            </w:tcBorders>
            <w:noWrap/>
            <w:vAlign w:val="center"/>
            <w:hideMark/>
          </w:tcPr>
          <w:p w14:paraId="5F5329BB" w14:textId="77777777" w:rsidR="00DF529F" w:rsidRDefault="00DF529F">
            <w:pPr>
              <w:rPr>
                <w:sz w:val="20"/>
                <w:szCs w:val="20"/>
              </w:rPr>
            </w:pPr>
          </w:p>
        </w:tc>
        <w:tc>
          <w:tcPr>
            <w:tcW w:w="2020" w:type="dxa"/>
            <w:tcBorders>
              <w:top w:val="nil"/>
              <w:left w:val="nil"/>
              <w:bottom w:val="nil"/>
              <w:right w:val="nil"/>
            </w:tcBorders>
            <w:noWrap/>
            <w:vAlign w:val="center"/>
            <w:hideMark/>
          </w:tcPr>
          <w:p w14:paraId="1474E4B2"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63763A82"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4E207CE6" w14:textId="77777777" w:rsidTr="00DF529F">
        <w:trPr>
          <w:trHeight w:val="289"/>
        </w:trPr>
        <w:tc>
          <w:tcPr>
            <w:tcW w:w="207" w:type="dxa"/>
            <w:tcBorders>
              <w:top w:val="nil"/>
              <w:left w:val="single" w:sz="4" w:space="0" w:color="000000"/>
              <w:bottom w:val="nil"/>
              <w:right w:val="nil"/>
            </w:tcBorders>
            <w:noWrap/>
            <w:vAlign w:val="bottom"/>
            <w:hideMark/>
          </w:tcPr>
          <w:p w14:paraId="6A5F39D8"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23B0189"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0CB6DE75" w14:textId="77777777" w:rsidR="00DF529F" w:rsidRDefault="00DF529F">
            <w:pPr>
              <w:rPr>
                <w:sz w:val="20"/>
                <w:szCs w:val="20"/>
              </w:rPr>
            </w:pPr>
          </w:p>
        </w:tc>
        <w:tc>
          <w:tcPr>
            <w:tcW w:w="1540" w:type="dxa"/>
            <w:tcBorders>
              <w:top w:val="nil"/>
              <w:left w:val="nil"/>
              <w:bottom w:val="nil"/>
              <w:right w:val="nil"/>
            </w:tcBorders>
            <w:noWrap/>
            <w:vAlign w:val="bottom"/>
            <w:hideMark/>
          </w:tcPr>
          <w:p w14:paraId="5E80E161" w14:textId="77777777" w:rsidR="00DF529F" w:rsidRDefault="00DF529F">
            <w:pPr>
              <w:rPr>
                <w:sz w:val="20"/>
                <w:szCs w:val="20"/>
              </w:rPr>
            </w:pPr>
          </w:p>
        </w:tc>
        <w:tc>
          <w:tcPr>
            <w:tcW w:w="4580" w:type="dxa"/>
            <w:tcBorders>
              <w:top w:val="nil"/>
              <w:left w:val="nil"/>
              <w:bottom w:val="nil"/>
              <w:right w:val="nil"/>
            </w:tcBorders>
            <w:noWrap/>
            <w:vAlign w:val="bottom"/>
            <w:hideMark/>
          </w:tcPr>
          <w:p w14:paraId="11532CE5" w14:textId="77777777" w:rsidR="00DF529F" w:rsidRDefault="00DF529F">
            <w:pPr>
              <w:rPr>
                <w:sz w:val="20"/>
                <w:szCs w:val="20"/>
              </w:rPr>
            </w:pPr>
          </w:p>
        </w:tc>
        <w:tc>
          <w:tcPr>
            <w:tcW w:w="680" w:type="dxa"/>
            <w:tcBorders>
              <w:top w:val="nil"/>
              <w:left w:val="nil"/>
              <w:bottom w:val="nil"/>
              <w:right w:val="nil"/>
            </w:tcBorders>
            <w:noWrap/>
            <w:vAlign w:val="bottom"/>
            <w:hideMark/>
          </w:tcPr>
          <w:p w14:paraId="3EEDFAD3" w14:textId="77777777" w:rsidR="00DF529F" w:rsidRDefault="00DF529F">
            <w:pPr>
              <w:rPr>
                <w:sz w:val="20"/>
                <w:szCs w:val="20"/>
              </w:rPr>
            </w:pPr>
          </w:p>
        </w:tc>
        <w:tc>
          <w:tcPr>
            <w:tcW w:w="1260" w:type="dxa"/>
            <w:tcBorders>
              <w:top w:val="nil"/>
              <w:left w:val="nil"/>
              <w:bottom w:val="nil"/>
              <w:right w:val="nil"/>
            </w:tcBorders>
            <w:noWrap/>
            <w:vAlign w:val="bottom"/>
            <w:hideMark/>
          </w:tcPr>
          <w:p w14:paraId="4ABC3BE1" w14:textId="77777777" w:rsidR="00DF529F" w:rsidRDefault="00DF529F">
            <w:pPr>
              <w:rPr>
                <w:sz w:val="20"/>
                <w:szCs w:val="20"/>
              </w:rPr>
            </w:pPr>
          </w:p>
        </w:tc>
        <w:tc>
          <w:tcPr>
            <w:tcW w:w="1420" w:type="dxa"/>
            <w:tcBorders>
              <w:top w:val="nil"/>
              <w:left w:val="nil"/>
              <w:bottom w:val="nil"/>
              <w:right w:val="nil"/>
            </w:tcBorders>
            <w:noWrap/>
            <w:vAlign w:val="bottom"/>
            <w:hideMark/>
          </w:tcPr>
          <w:p w14:paraId="32520EAA" w14:textId="77777777" w:rsidR="00DF529F" w:rsidRDefault="00DF529F">
            <w:pPr>
              <w:rPr>
                <w:sz w:val="20"/>
                <w:szCs w:val="20"/>
              </w:rPr>
            </w:pPr>
          </w:p>
        </w:tc>
        <w:tc>
          <w:tcPr>
            <w:tcW w:w="2020" w:type="dxa"/>
            <w:tcBorders>
              <w:top w:val="nil"/>
              <w:left w:val="nil"/>
              <w:bottom w:val="nil"/>
              <w:right w:val="nil"/>
            </w:tcBorders>
            <w:noWrap/>
            <w:vAlign w:val="bottom"/>
            <w:hideMark/>
          </w:tcPr>
          <w:p w14:paraId="11096721" w14:textId="77777777" w:rsidR="00DF529F" w:rsidRDefault="00DF529F">
            <w:pPr>
              <w:rPr>
                <w:sz w:val="20"/>
                <w:szCs w:val="20"/>
              </w:rPr>
            </w:pPr>
          </w:p>
        </w:tc>
        <w:tc>
          <w:tcPr>
            <w:tcW w:w="2020" w:type="dxa"/>
            <w:tcBorders>
              <w:top w:val="nil"/>
              <w:left w:val="nil"/>
              <w:bottom w:val="nil"/>
              <w:right w:val="nil"/>
            </w:tcBorders>
            <w:noWrap/>
            <w:vAlign w:val="bottom"/>
            <w:hideMark/>
          </w:tcPr>
          <w:p w14:paraId="30C60886"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3841C49D"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6F2021D7" w14:textId="77777777" w:rsidTr="00DF529F">
        <w:trPr>
          <w:trHeight w:val="289"/>
        </w:trPr>
        <w:tc>
          <w:tcPr>
            <w:tcW w:w="207" w:type="dxa"/>
            <w:tcBorders>
              <w:top w:val="nil"/>
              <w:left w:val="single" w:sz="4" w:space="0" w:color="000000"/>
              <w:bottom w:val="nil"/>
              <w:right w:val="nil"/>
            </w:tcBorders>
            <w:noWrap/>
            <w:vAlign w:val="bottom"/>
            <w:hideMark/>
          </w:tcPr>
          <w:p w14:paraId="4F64506E"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66E73BC"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665AE316" w14:textId="77777777" w:rsidR="00DF529F" w:rsidRDefault="00DF529F">
            <w:pPr>
              <w:rPr>
                <w:sz w:val="20"/>
                <w:szCs w:val="20"/>
              </w:rPr>
            </w:pPr>
          </w:p>
        </w:tc>
        <w:tc>
          <w:tcPr>
            <w:tcW w:w="1540" w:type="dxa"/>
            <w:tcBorders>
              <w:top w:val="nil"/>
              <w:left w:val="nil"/>
              <w:bottom w:val="nil"/>
              <w:right w:val="nil"/>
            </w:tcBorders>
            <w:noWrap/>
            <w:vAlign w:val="bottom"/>
            <w:hideMark/>
          </w:tcPr>
          <w:p w14:paraId="47C6C37E" w14:textId="77777777" w:rsidR="00DF529F" w:rsidRDefault="00DF529F">
            <w:pPr>
              <w:rPr>
                <w:sz w:val="20"/>
                <w:szCs w:val="20"/>
              </w:rPr>
            </w:pPr>
          </w:p>
        </w:tc>
        <w:tc>
          <w:tcPr>
            <w:tcW w:w="4580" w:type="dxa"/>
            <w:tcBorders>
              <w:top w:val="nil"/>
              <w:left w:val="nil"/>
              <w:bottom w:val="nil"/>
              <w:right w:val="nil"/>
            </w:tcBorders>
            <w:noWrap/>
            <w:vAlign w:val="bottom"/>
            <w:hideMark/>
          </w:tcPr>
          <w:p w14:paraId="2F46A652" w14:textId="77777777" w:rsidR="00DF529F" w:rsidRDefault="00DF529F">
            <w:pPr>
              <w:rPr>
                <w:sz w:val="20"/>
                <w:szCs w:val="20"/>
              </w:rPr>
            </w:pPr>
          </w:p>
        </w:tc>
        <w:tc>
          <w:tcPr>
            <w:tcW w:w="680" w:type="dxa"/>
            <w:tcBorders>
              <w:top w:val="nil"/>
              <w:left w:val="nil"/>
              <w:bottom w:val="nil"/>
              <w:right w:val="nil"/>
            </w:tcBorders>
            <w:noWrap/>
            <w:vAlign w:val="bottom"/>
            <w:hideMark/>
          </w:tcPr>
          <w:p w14:paraId="446760B2" w14:textId="77777777" w:rsidR="00DF529F" w:rsidRDefault="00DF529F">
            <w:pPr>
              <w:rPr>
                <w:sz w:val="20"/>
                <w:szCs w:val="20"/>
              </w:rPr>
            </w:pPr>
          </w:p>
        </w:tc>
        <w:tc>
          <w:tcPr>
            <w:tcW w:w="1260" w:type="dxa"/>
            <w:tcBorders>
              <w:top w:val="nil"/>
              <w:left w:val="nil"/>
              <w:bottom w:val="nil"/>
              <w:right w:val="nil"/>
            </w:tcBorders>
            <w:noWrap/>
            <w:vAlign w:val="bottom"/>
            <w:hideMark/>
          </w:tcPr>
          <w:p w14:paraId="4CF55C63" w14:textId="77777777" w:rsidR="00DF529F" w:rsidRDefault="00DF529F">
            <w:pPr>
              <w:rPr>
                <w:sz w:val="20"/>
                <w:szCs w:val="20"/>
              </w:rPr>
            </w:pPr>
          </w:p>
        </w:tc>
        <w:tc>
          <w:tcPr>
            <w:tcW w:w="1420" w:type="dxa"/>
            <w:tcBorders>
              <w:top w:val="nil"/>
              <w:left w:val="nil"/>
              <w:bottom w:val="nil"/>
              <w:right w:val="nil"/>
            </w:tcBorders>
            <w:noWrap/>
            <w:vAlign w:val="bottom"/>
            <w:hideMark/>
          </w:tcPr>
          <w:p w14:paraId="7BE625FE" w14:textId="77777777" w:rsidR="00DF529F" w:rsidRDefault="00DF529F">
            <w:pPr>
              <w:rPr>
                <w:sz w:val="20"/>
                <w:szCs w:val="20"/>
              </w:rPr>
            </w:pPr>
          </w:p>
        </w:tc>
        <w:tc>
          <w:tcPr>
            <w:tcW w:w="2020" w:type="dxa"/>
            <w:tcBorders>
              <w:top w:val="nil"/>
              <w:left w:val="nil"/>
              <w:bottom w:val="nil"/>
              <w:right w:val="nil"/>
            </w:tcBorders>
            <w:noWrap/>
            <w:vAlign w:val="bottom"/>
            <w:hideMark/>
          </w:tcPr>
          <w:p w14:paraId="474C6DEB" w14:textId="77777777" w:rsidR="00DF529F" w:rsidRDefault="00DF529F">
            <w:pPr>
              <w:rPr>
                <w:sz w:val="20"/>
                <w:szCs w:val="20"/>
              </w:rPr>
            </w:pPr>
          </w:p>
        </w:tc>
        <w:tc>
          <w:tcPr>
            <w:tcW w:w="2020" w:type="dxa"/>
            <w:tcBorders>
              <w:top w:val="nil"/>
              <w:left w:val="nil"/>
              <w:bottom w:val="nil"/>
              <w:right w:val="nil"/>
            </w:tcBorders>
            <w:noWrap/>
            <w:vAlign w:val="bottom"/>
            <w:hideMark/>
          </w:tcPr>
          <w:p w14:paraId="5A21B8E5"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5ABF11F1"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296F7EA2" w14:textId="77777777" w:rsidTr="00DF529F">
        <w:trPr>
          <w:trHeight w:val="289"/>
        </w:trPr>
        <w:tc>
          <w:tcPr>
            <w:tcW w:w="207" w:type="dxa"/>
            <w:tcBorders>
              <w:top w:val="nil"/>
              <w:left w:val="single" w:sz="4" w:space="0" w:color="000000"/>
              <w:bottom w:val="nil"/>
              <w:right w:val="nil"/>
            </w:tcBorders>
            <w:noWrap/>
            <w:vAlign w:val="bottom"/>
            <w:hideMark/>
          </w:tcPr>
          <w:p w14:paraId="3EBF2666"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630E31B"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5C856AA8" w14:textId="77777777" w:rsidR="00DF529F" w:rsidRDefault="00DF529F">
            <w:pPr>
              <w:rPr>
                <w:sz w:val="20"/>
                <w:szCs w:val="20"/>
              </w:rPr>
            </w:pPr>
          </w:p>
        </w:tc>
        <w:tc>
          <w:tcPr>
            <w:tcW w:w="1540" w:type="dxa"/>
            <w:tcBorders>
              <w:top w:val="nil"/>
              <w:left w:val="nil"/>
              <w:bottom w:val="nil"/>
              <w:right w:val="nil"/>
            </w:tcBorders>
            <w:noWrap/>
            <w:vAlign w:val="bottom"/>
            <w:hideMark/>
          </w:tcPr>
          <w:p w14:paraId="0559A5CC" w14:textId="77777777" w:rsidR="00DF529F" w:rsidRDefault="00DF529F">
            <w:pPr>
              <w:rPr>
                <w:sz w:val="20"/>
                <w:szCs w:val="20"/>
              </w:rPr>
            </w:pPr>
          </w:p>
        </w:tc>
        <w:tc>
          <w:tcPr>
            <w:tcW w:w="4580" w:type="dxa"/>
            <w:tcBorders>
              <w:top w:val="nil"/>
              <w:left w:val="nil"/>
              <w:bottom w:val="nil"/>
              <w:right w:val="nil"/>
            </w:tcBorders>
            <w:noWrap/>
            <w:vAlign w:val="bottom"/>
            <w:hideMark/>
          </w:tcPr>
          <w:p w14:paraId="5B3A32C3" w14:textId="77777777" w:rsidR="00DF529F" w:rsidRDefault="00DF529F">
            <w:pPr>
              <w:rPr>
                <w:sz w:val="20"/>
                <w:szCs w:val="20"/>
              </w:rPr>
            </w:pPr>
          </w:p>
        </w:tc>
        <w:tc>
          <w:tcPr>
            <w:tcW w:w="680" w:type="dxa"/>
            <w:tcBorders>
              <w:top w:val="nil"/>
              <w:left w:val="nil"/>
              <w:bottom w:val="nil"/>
              <w:right w:val="nil"/>
            </w:tcBorders>
            <w:noWrap/>
            <w:vAlign w:val="bottom"/>
            <w:hideMark/>
          </w:tcPr>
          <w:p w14:paraId="62BA50C2" w14:textId="77777777" w:rsidR="00DF529F" w:rsidRDefault="00DF529F">
            <w:pPr>
              <w:rPr>
                <w:sz w:val="20"/>
                <w:szCs w:val="20"/>
              </w:rPr>
            </w:pPr>
          </w:p>
        </w:tc>
        <w:tc>
          <w:tcPr>
            <w:tcW w:w="1260" w:type="dxa"/>
            <w:tcBorders>
              <w:top w:val="nil"/>
              <w:left w:val="nil"/>
              <w:bottom w:val="nil"/>
              <w:right w:val="nil"/>
            </w:tcBorders>
            <w:noWrap/>
            <w:vAlign w:val="bottom"/>
            <w:hideMark/>
          </w:tcPr>
          <w:p w14:paraId="20B90E3A" w14:textId="77777777" w:rsidR="00DF529F" w:rsidRDefault="00DF529F">
            <w:pPr>
              <w:rPr>
                <w:sz w:val="20"/>
                <w:szCs w:val="20"/>
              </w:rPr>
            </w:pPr>
          </w:p>
        </w:tc>
        <w:tc>
          <w:tcPr>
            <w:tcW w:w="1420" w:type="dxa"/>
            <w:tcBorders>
              <w:top w:val="nil"/>
              <w:left w:val="nil"/>
              <w:bottom w:val="nil"/>
              <w:right w:val="nil"/>
            </w:tcBorders>
            <w:noWrap/>
            <w:vAlign w:val="bottom"/>
            <w:hideMark/>
          </w:tcPr>
          <w:p w14:paraId="76638230" w14:textId="77777777" w:rsidR="00DF529F" w:rsidRDefault="00DF529F">
            <w:pPr>
              <w:rPr>
                <w:sz w:val="20"/>
                <w:szCs w:val="20"/>
              </w:rPr>
            </w:pPr>
          </w:p>
        </w:tc>
        <w:tc>
          <w:tcPr>
            <w:tcW w:w="2020" w:type="dxa"/>
            <w:tcBorders>
              <w:top w:val="nil"/>
              <w:left w:val="nil"/>
              <w:bottom w:val="nil"/>
              <w:right w:val="nil"/>
            </w:tcBorders>
            <w:noWrap/>
            <w:vAlign w:val="bottom"/>
            <w:hideMark/>
          </w:tcPr>
          <w:p w14:paraId="62865157" w14:textId="77777777" w:rsidR="00DF529F" w:rsidRDefault="00DF529F">
            <w:pPr>
              <w:rPr>
                <w:sz w:val="20"/>
                <w:szCs w:val="20"/>
              </w:rPr>
            </w:pPr>
          </w:p>
        </w:tc>
        <w:tc>
          <w:tcPr>
            <w:tcW w:w="2020" w:type="dxa"/>
            <w:tcBorders>
              <w:top w:val="nil"/>
              <w:left w:val="nil"/>
              <w:bottom w:val="nil"/>
              <w:right w:val="nil"/>
            </w:tcBorders>
            <w:noWrap/>
            <w:vAlign w:val="bottom"/>
            <w:hideMark/>
          </w:tcPr>
          <w:p w14:paraId="55EB51A4"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3FA7F504"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7B55AB49" w14:textId="77777777" w:rsidTr="00DF529F">
        <w:trPr>
          <w:trHeight w:val="289"/>
        </w:trPr>
        <w:tc>
          <w:tcPr>
            <w:tcW w:w="207" w:type="dxa"/>
            <w:tcBorders>
              <w:top w:val="nil"/>
              <w:left w:val="single" w:sz="4" w:space="0" w:color="000000"/>
              <w:bottom w:val="nil"/>
              <w:right w:val="nil"/>
            </w:tcBorders>
            <w:noWrap/>
            <w:vAlign w:val="bottom"/>
            <w:hideMark/>
          </w:tcPr>
          <w:p w14:paraId="3559E112"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41C4FAC"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5D29550C" w14:textId="77777777" w:rsidR="00DF529F" w:rsidRDefault="00DF529F">
            <w:pPr>
              <w:rPr>
                <w:sz w:val="20"/>
                <w:szCs w:val="20"/>
              </w:rPr>
            </w:pPr>
          </w:p>
        </w:tc>
        <w:tc>
          <w:tcPr>
            <w:tcW w:w="1540" w:type="dxa"/>
            <w:tcBorders>
              <w:top w:val="nil"/>
              <w:left w:val="nil"/>
              <w:bottom w:val="nil"/>
              <w:right w:val="nil"/>
            </w:tcBorders>
            <w:noWrap/>
            <w:vAlign w:val="bottom"/>
            <w:hideMark/>
          </w:tcPr>
          <w:p w14:paraId="15B085DA" w14:textId="77777777" w:rsidR="00DF529F" w:rsidRDefault="00DF529F">
            <w:pPr>
              <w:rPr>
                <w:sz w:val="20"/>
                <w:szCs w:val="20"/>
              </w:rPr>
            </w:pPr>
          </w:p>
        </w:tc>
        <w:tc>
          <w:tcPr>
            <w:tcW w:w="4580" w:type="dxa"/>
            <w:tcBorders>
              <w:top w:val="nil"/>
              <w:left w:val="nil"/>
              <w:bottom w:val="nil"/>
              <w:right w:val="nil"/>
            </w:tcBorders>
            <w:noWrap/>
            <w:vAlign w:val="bottom"/>
            <w:hideMark/>
          </w:tcPr>
          <w:p w14:paraId="300BC387" w14:textId="77777777" w:rsidR="00DF529F" w:rsidRDefault="00DF529F">
            <w:pPr>
              <w:rPr>
                <w:sz w:val="20"/>
                <w:szCs w:val="20"/>
              </w:rPr>
            </w:pPr>
          </w:p>
        </w:tc>
        <w:tc>
          <w:tcPr>
            <w:tcW w:w="680" w:type="dxa"/>
            <w:tcBorders>
              <w:top w:val="nil"/>
              <w:left w:val="nil"/>
              <w:bottom w:val="nil"/>
              <w:right w:val="nil"/>
            </w:tcBorders>
            <w:noWrap/>
            <w:vAlign w:val="bottom"/>
            <w:hideMark/>
          </w:tcPr>
          <w:p w14:paraId="4E58E8E2" w14:textId="77777777" w:rsidR="00DF529F" w:rsidRDefault="00DF529F">
            <w:pPr>
              <w:rPr>
                <w:sz w:val="20"/>
                <w:szCs w:val="20"/>
              </w:rPr>
            </w:pPr>
          </w:p>
        </w:tc>
        <w:tc>
          <w:tcPr>
            <w:tcW w:w="1260" w:type="dxa"/>
            <w:tcBorders>
              <w:top w:val="nil"/>
              <w:left w:val="nil"/>
              <w:bottom w:val="nil"/>
              <w:right w:val="nil"/>
            </w:tcBorders>
            <w:noWrap/>
            <w:vAlign w:val="bottom"/>
            <w:hideMark/>
          </w:tcPr>
          <w:p w14:paraId="43EB13F2" w14:textId="77777777" w:rsidR="00DF529F" w:rsidRDefault="00DF529F">
            <w:pPr>
              <w:rPr>
                <w:sz w:val="20"/>
                <w:szCs w:val="20"/>
              </w:rPr>
            </w:pPr>
          </w:p>
        </w:tc>
        <w:tc>
          <w:tcPr>
            <w:tcW w:w="1420" w:type="dxa"/>
            <w:tcBorders>
              <w:top w:val="nil"/>
              <w:left w:val="nil"/>
              <w:bottom w:val="nil"/>
              <w:right w:val="nil"/>
            </w:tcBorders>
            <w:noWrap/>
            <w:vAlign w:val="bottom"/>
            <w:hideMark/>
          </w:tcPr>
          <w:p w14:paraId="2C690FB2" w14:textId="77777777" w:rsidR="00DF529F" w:rsidRDefault="00DF529F">
            <w:pPr>
              <w:rPr>
                <w:sz w:val="20"/>
                <w:szCs w:val="20"/>
              </w:rPr>
            </w:pPr>
          </w:p>
        </w:tc>
        <w:tc>
          <w:tcPr>
            <w:tcW w:w="2020" w:type="dxa"/>
            <w:tcBorders>
              <w:top w:val="nil"/>
              <w:left w:val="nil"/>
              <w:bottom w:val="nil"/>
              <w:right w:val="nil"/>
            </w:tcBorders>
            <w:noWrap/>
            <w:vAlign w:val="bottom"/>
            <w:hideMark/>
          </w:tcPr>
          <w:p w14:paraId="558BDEE7" w14:textId="77777777" w:rsidR="00DF529F" w:rsidRDefault="00DF529F">
            <w:pPr>
              <w:rPr>
                <w:sz w:val="20"/>
                <w:szCs w:val="20"/>
              </w:rPr>
            </w:pPr>
          </w:p>
        </w:tc>
        <w:tc>
          <w:tcPr>
            <w:tcW w:w="2020" w:type="dxa"/>
            <w:tcBorders>
              <w:top w:val="nil"/>
              <w:left w:val="nil"/>
              <w:bottom w:val="nil"/>
              <w:right w:val="nil"/>
            </w:tcBorders>
            <w:noWrap/>
            <w:vAlign w:val="bottom"/>
            <w:hideMark/>
          </w:tcPr>
          <w:p w14:paraId="71F32971"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1889D8FA"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2F85EC8D" w14:textId="77777777" w:rsidTr="00DF529F">
        <w:trPr>
          <w:trHeight w:val="289"/>
        </w:trPr>
        <w:tc>
          <w:tcPr>
            <w:tcW w:w="207" w:type="dxa"/>
            <w:tcBorders>
              <w:top w:val="nil"/>
              <w:left w:val="single" w:sz="4" w:space="0" w:color="000000"/>
              <w:bottom w:val="nil"/>
              <w:right w:val="nil"/>
            </w:tcBorders>
            <w:noWrap/>
            <w:vAlign w:val="bottom"/>
            <w:hideMark/>
          </w:tcPr>
          <w:p w14:paraId="2098FFC4"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898B994"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06141F29" w14:textId="77777777" w:rsidR="00DF529F" w:rsidRDefault="00DF529F">
            <w:pPr>
              <w:rPr>
                <w:sz w:val="20"/>
                <w:szCs w:val="20"/>
              </w:rPr>
            </w:pPr>
          </w:p>
        </w:tc>
        <w:tc>
          <w:tcPr>
            <w:tcW w:w="1540" w:type="dxa"/>
            <w:tcBorders>
              <w:top w:val="nil"/>
              <w:left w:val="nil"/>
              <w:bottom w:val="nil"/>
              <w:right w:val="nil"/>
            </w:tcBorders>
            <w:noWrap/>
            <w:vAlign w:val="bottom"/>
            <w:hideMark/>
          </w:tcPr>
          <w:p w14:paraId="4CFC2ACE" w14:textId="77777777" w:rsidR="00DF529F" w:rsidRDefault="00DF529F">
            <w:pPr>
              <w:rPr>
                <w:sz w:val="20"/>
                <w:szCs w:val="20"/>
              </w:rPr>
            </w:pPr>
          </w:p>
        </w:tc>
        <w:tc>
          <w:tcPr>
            <w:tcW w:w="4580" w:type="dxa"/>
            <w:tcBorders>
              <w:top w:val="nil"/>
              <w:left w:val="nil"/>
              <w:bottom w:val="nil"/>
              <w:right w:val="nil"/>
            </w:tcBorders>
            <w:noWrap/>
            <w:vAlign w:val="bottom"/>
            <w:hideMark/>
          </w:tcPr>
          <w:p w14:paraId="0103028C" w14:textId="77777777" w:rsidR="00DF529F" w:rsidRDefault="00DF529F">
            <w:pPr>
              <w:rPr>
                <w:sz w:val="20"/>
                <w:szCs w:val="20"/>
              </w:rPr>
            </w:pPr>
          </w:p>
        </w:tc>
        <w:tc>
          <w:tcPr>
            <w:tcW w:w="680" w:type="dxa"/>
            <w:tcBorders>
              <w:top w:val="nil"/>
              <w:left w:val="nil"/>
              <w:bottom w:val="nil"/>
              <w:right w:val="nil"/>
            </w:tcBorders>
            <w:noWrap/>
            <w:vAlign w:val="bottom"/>
            <w:hideMark/>
          </w:tcPr>
          <w:p w14:paraId="6B8562F0" w14:textId="77777777" w:rsidR="00DF529F" w:rsidRDefault="00DF529F">
            <w:pPr>
              <w:rPr>
                <w:sz w:val="20"/>
                <w:szCs w:val="20"/>
              </w:rPr>
            </w:pPr>
          </w:p>
        </w:tc>
        <w:tc>
          <w:tcPr>
            <w:tcW w:w="1260" w:type="dxa"/>
            <w:tcBorders>
              <w:top w:val="nil"/>
              <w:left w:val="nil"/>
              <w:bottom w:val="nil"/>
              <w:right w:val="nil"/>
            </w:tcBorders>
            <w:noWrap/>
            <w:vAlign w:val="bottom"/>
            <w:hideMark/>
          </w:tcPr>
          <w:p w14:paraId="77318639" w14:textId="77777777" w:rsidR="00DF529F" w:rsidRDefault="00DF529F">
            <w:pPr>
              <w:rPr>
                <w:sz w:val="20"/>
                <w:szCs w:val="20"/>
              </w:rPr>
            </w:pPr>
          </w:p>
        </w:tc>
        <w:tc>
          <w:tcPr>
            <w:tcW w:w="1420" w:type="dxa"/>
            <w:tcBorders>
              <w:top w:val="nil"/>
              <w:left w:val="nil"/>
              <w:bottom w:val="nil"/>
              <w:right w:val="nil"/>
            </w:tcBorders>
            <w:noWrap/>
            <w:vAlign w:val="bottom"/>
            <w:hideMark/>
          </w:tcPr>
          <w:p w14:paraId="41F739CF" w14:textId="77777777" w:rsidR="00DF529F" w:rsidRDefault="00DF529F">
            <w:pPr>
              <w:rPr>
                <w:sz w:val="20"/>
                <w:szCs w:val="20"/>
              </w:rPr>
            </w:pPr>
          </w:p>
        </w:tc>
        <w:tc>
          <w:tcPr>
            <w:tcW w:w="2020" w:type="dxa"/>
            <w:tcBorders>
              <w:top w:val="nil"/>
              <w:left w:val="nil"/>
              <w:bottom w:val="nil"/>
              <w:right w:val="nil"/>
            </w:tcBorders>
            <w:noWrap/>
            <w:vAlign w:val="bottom"/>
            <w:hideMark/>
          </w:tcPr>
          <w:p w14:paraId="447192D7" w14:textId="77777777" w:rsidR="00DF529F" w:rsidRDefault="00DF529F">
            <w:pPr>
              <w:rPr>
                <w:sz w:val="20"/>
                <w:szCs w:val="20"/>
              </w:rPr>
            </w:pPr>
          </w:p>
        </w:tc>
        <w:tc>
          <w:tcPr>
            <w:tcW w:w="2020" w:type="dxa"/>
            <w:tcBorders>
              <w:top w:val="nil"/>
              <w:left w:val="nil"/>
              <w:bottom w:val="nil"/>
              <w:right w:val="nil"/>
            </w:tcBorders>
            <w:noWrap/>
            <w:vAlign w:val="bottom"/>
            <w:hideMark/>
          </w:tcPr>
          <w:p w14:paraId="541B175F"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2E5C8C7A"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74670038" w14:textId="77777777" w:rsidTr="00DF529F">
        <w:trPr>
          <w:trHeight w:val="289"/>
        </w:trPr>
        <w:tc>
          <w:tcPr>
            <w:tcW w:w="207" w:type="dxa"/>
            <w:tcBorders>
              <w:top w:val="nil"/>
              <w:left w:val="single" w:sz="4" w:space="0" w:color="000000"/>
              <w:bottom w:val="nil"/>
              <w:right w:val="nil"/>
            </w:tcBorders>
            <w:noWrap/>
            <w:vAlign w:val="bottom"/>
            <w:hideMark/>
          </w:tcPr>
          <w:p w14:paraId="3FD0BAF5"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5A12BC2"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53189AC0" w14:textId="77777777" w:rsidR="00DF529F" w:rsidRDefault="00DF529F">
            <w:pPr>
              <w:rPr>
                <w:sz w:val="20"/>
                <w:szCs w:val="20"/>
              </w:rPr>
            </w:pPr>
          </w:p>
        </w:tc>
        <w:tc>
          <w:tcPr>
            <w:tcW w:w="1540" w:type="dxa"/>
            <w:tcBorders>
              <w:top w:val="nil"/>
              <w:left w:val="nil"/>
              <w:bottom w:val="nil"/>
              <w:right w:val="nil"/>
            </w:tcBorders>
            <w:noWrap/>
            <w:vAlign w:val="bottom"/>
            <w:hideMark/>
          </w:tcPr>
          <w:p w14:paraId="71F59974" w14:textId="77777777" w:rsidR="00DF529F" w:rsidRDefault="00DF529F">
            <w:pPr>
              <w:rPr>
                <w:sz w:val="20"/>
                <w:szCs w:val="20"/>
              </w:rPr>
            </w:pPr>
          </w:p>
        </w:tc>
        <w:tc>
          <w:tcPr>
            <w:tcW w:w="4580" w:type="dxa"/>
            <w:tcBorders>
              <w:top w:val="nil"/>
              <w:left w:val="nil"/>
              <w:bottom w:val="nil"/>
              <w:right w:val="nil"/>
            </w:tcBorders>
            <w:noWrap/>
            <w:vAlign w:val="bottom"/>
            <w:hideMark/>
          </w:tcPr>
          <w:p w14:paraId="760CF1F2" w14:textId="77777777" w:rsidR="00DF529F" w:rsidRDefault="00DF529F">
            <w:pPr>
              <w:rPr>
                <w:sz w:val="20"/>
                <w:szCs w:val="20"/>
              </w:rPr>
            </w:pPr>
          </w:p>
        </w:tc>
        <w:tc>
          <w:tcPr>
            <w:tcW w:w="680" w:type="dxa"/>
            <w:tcBorders>
              <w:top w:val="nil"/>
              <w:left w:val="nil"/>
              <w:bottom w:val="nil"/>
              <w:right w:val="nil"/>
            </w:tcBorders>
            <w:noWrap/>
            <w:vAlign w:val="bottom"/>
            <w:hideMark/>
          </w:tcPr>
          <w:p w14:paraId="69AAC606" w14:textId="77777777" w:rsidR="00DF529F" w:rsidRDefault="00DF529F">
            <w:pPr>
              <w:rPr>
                <w:sz w:val="20"/>
                <w:szCs w:val="20"/>
              </w:rPr>
            </w:pPr>
          </w:p>
        </w:tc>
        <w:tc>
          <w:tcPr>
            <w:tcW w:w="1260" w:type="dxa"/>
            <w:tcBorders>
              <w:top w:val="nil"/>
              <w:left w:val="nil"/>
              <w:bottom w:val="nil"/>
              <w:right w:val="nil"/>
            </w:tcBorders>
            <w:noWrap/>
            <w:vAlign w:val="bottom"/>
            <w:hideMark/>
          </w:tcPr>
          <w:p w14:paraId="577BD0C9" w14:textId="77777777" w:rsidR="00DF529F" w:rsidRDefault="00DF529F">
            <w:pPr>
              <w:rPr>
                <w:sz w:val="20"/>
                <w:szCs w:val="20"/>
              </w:rPr>
            </w:pPr>
          </w:p>
        </w:tc>
        <w:tc>
          <w:tcPr>
            <w:tcW w:w="1420" w:type="dxa"/>
            <w:tcBorders>
              <w:top w:val="nil"/>
              <w:left w:val="nil"/>
              <w:bottom w:val="nil"/>
              <w:right w:val="nil"/>
            </w:tcBorders>
            <w:noWrap/>
            <w:vAlign w:val="bottom"/>
            <w:hideMark/>
          </w:tcPr>
          <w:p w14:paraId="44058B7B" w14:textId="77777777" w:rsidR="00DF529F" w:rsidRDefault="00DF529F">
            <w:pPr>
              <w:rPr>
                <w:sz w:val="20"/>
                <w:szCs w:val="20"/>
              </w:rPr>
            </w:pPr>
          </w:p>
        </w:tc>
        <w:tc>
          <w:tcPr>
            <w:tcW w:w="2020" w:type="dxa"/>
            <w:tcBorders>
              <w:top w:val="nil"/>
              <w:left w:val="nil"/>
              <w:bottom w:val="nil"/>
              <w:right w:val="nil"/>
            </w:tcBorders>
            <w:noWrap/>
            <w:vAlign w:val="bottom"/>
            <w:hideMark/>
          </w:tcPr>
          <w:p w14:paraId="23C4CD12" w14:textId="77777777" w:rsidR="00DF529F" w:rsidRDefault="00DF529F">
            <w:pPr>
              <w:rPr>
                <w:sz w:val="20"/>
                <w:szCs w:val="20"/>
              </w:rPr>
            </w:pPr>
          </w:p>
        </w:tc>
        <w:tc>
          <w:tcPr>
            <w:tcW w:w="2020" w:type="dxa"/>
            <w:tcBorders>
              <w:top w:val="nil"/>
              <w:left w:val="nil"/>
              <w:bottom w:val="nil"/>
              <w:right w:val="nil"/>
            </w:tcBorders>
            <w:noWrap/>
            <w:vAlign w:val="bottom"/>
            <w:hideMark/>
          </w:tcPr>
          <w:p w14:paraId="4FFBE7C8"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0DF7BEFF"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2F56A05C" w14:textId="77777777" w:rsidTr="00DF529F">
        <w:trPr>
          <w:trHeight w:val="289"/>
        </w:trPr>
        <w:tc>
          <w:tcPr>
            <w:tcW w:w="207" w:type="dxa"/>
            <w:tcBorders>
              <w:top w:val="nil"/>
              <w:left w:val="single" w:sz="4" w:space="0" w:color="000000"/>
              <w:bottom w:val="nil"/>
              <w:right w:val="nil"/>
            </w:tcBorders>
            <w:noWrap/>
            <w:vAlign w:val="bottom"/>
            <w:hideMark/>
          </w:tcPr>
          <w:p w14:paraId="2E805E67"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DB26B37"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10C7CFA3" w14:textId="77777777" w:rsidR="00DF529F" w:rsidRDefault="00DF529F">
            <w:pPr>
              <w:rPr>
                <w:sz w:val="20"/>
                <w:szCs w:val="20"/>
              </w:rPr>
            </w:pPr>
          </w:p>
        </w:tc>
        <w:tc>
          <w:tcPr>
            <w:tcW w:w="1540" w:type="dxa"/>
            <w:tcBorders>
              <w:top w:val="nil"/>
              <w:left w:val="nil"/>
              <w:bottom w:val="nil"/>
              <w:right w:val="nil"/>
            </w:tcBorders>
            <w:noWrap/>
            <w:vAlign w:val="bottom"/>
            <w:hideMark/>
          </w:tcPr>
          <w:p w14:paraId="5C754B99" w14:textId="77777777" w:rsidR="00DF529F" w:rsidRDefault="00DF529F">
            <w:pPr>
              <w:rPr>
                <w:sz w:val="20"/>
                <w:szCs w:val="20"/>
              </w:rPr>
            </w:pPr>
          </w:p>
        </w:tc>
        <w:tc>
          <w:tcPr>
            <w:tcW w:w="4580" w:type="dxa"/>
            <w:tcBorders>
              <w:top w:val="nil"/>
              <w:left w:val="nil"/>
              <w:bottom w:val="nil"/>
              <w:right w:val="nil"/>
            </w:tcBorders>
            <w:noWrap/>
            <w:vAlign w:val="bottom"/>
            <w:hideMark/>
          </w:tcPr>
          <w:p w14:paraId="1AE20CF1" w14:textId="77777777" w:rsidR="00DF529F" w:rsidRDefault="00DF529F">
            <w:pPr>
              <w:rPr>
                <w:sz w:val="20"/>
                <w:szCs w:val="20"/>
              </w:rPr>
            </w:pPr>
          </w:p>
        </w:tc>
        <w:tc>
          <w:tcPr>
            <w:tcW w:w="680" w:type="dxa"/>
            <w:tcBorders>
              <w:top w:val="nil"/>
              <w:left w:val="nil"/>
              <w:bottom w:val="nil"/>
              <w:right w:val="nil"/>
            </w:tcBorders>
            <w:noWrap/>
            <w:vAlign w:val="bottom"/>
            <w:hideMark/>
          </w:tcPr>
          <w:p w14:paraId="6D1743A7" w14:textId="77777777" w:rsidR="00DF529F" w:rsidRDefault="00DF529F">
            <w:pPr>
              <w:rPr>
                <w:sz w:val="20"/>
                <w:szCs w:val="20"/>
              </w:rPr>
            </w:pPr>
          </w:p>
        </w:tc>
        <w:tc>
          <w:tcPr>
            <w:tcW w:w="1260" w:type="dxa"/>
            <w:tcBorders>
              <w:top w:val="nil"/>
              <w:left w:val="nil"/>
              <w:bottom w:val="nil"/>
              <w:right w:val="nil"/>
            </w:tcBorders>
            <w:noWrap/>
            <w:vAlign w:val="bottom"/>
            <w:hideMark/>
          </w:tcPr>
          <w:p w14:paraId="308B5029" w14:textId="77777777" w:rsidR="00DF529F" w:rsidRDefault="00DF529F">
            <w:pPr>
              <w:rPr>
                <w:sz w:val="20"/>
                <w:szCs w:val="20"/>
              </w:rPr>
            </w:pPr>
          </w:p>
        </w:tc>
        <w:tc>
          <w:tcPr>
            <w:tcW w:w="1420" w:type="dxa"/>
            <w:tcBorders>
              <w:top w:val="nil"/>
              <w:left w:val="nil"/>
              <w:bottom w:val="nil"/>
              <w:right w:val="nil"/>
            </w:tcBorders>
            <w:noWrap/>
            <w:vAlign w:val="bottom"/>
            <w:hideMark/>
          </w:tcPr>
          <w:p w14:paraId="6B8EFD59" w14:textId="77777777" w:rsidR="00DF529F" w:rsidRDefault="00DF529F">
            <w:pPr>
              <w:rPr>
                <w:sz w:val="20"/>
                <w:szCs w:val="20"/>
              </w:rPr>
            </w:pPr>
          </w:p>
        </w:tc>
        <w:tc>
          <w:tcPr>
            <w:tcW w:w="2020" w:type="dxa"/>
            <w:tcBorders>
              <w:top w:val="nil"/>
              <w:left w:val="nil"/>
              <w:bottom w:val="nil"/>
              <w:right w:val="nil"/>
            </w:tcBorders>
            <w:noWrap/>
            <w:vAlign w:val="bottom"/>
            <w:hideMark/>
          </w:tcPr>
          <w:p w14:paraId="679A31F8" w14:textId="77777777" w:rsidR="00DF529F" w:rsidRDefault="00DF529F">
            <w:pPr>
              <w:rPr>
                <w:sz w:val="20"/>
                <w:szCs w:val="20"/>
              </w:rPr>
            </w:pPr>
          </w:p>
        </w:tc>
        <w:tc>
          <w:tcPr>
            <w:tcW w:w="2020" w:type="dxa"/>
            <w:tcBorders>
              <w:top w:val="nil"/>
              <w:left w:val="nil"/>
              <w:bottom w:val="nil"/>
              <w:right w:val="nil"/>
            </w:tcBorders>
            <w:noWrap/>
            <w:vAlign w:val="bottom"/>
            <w:hideMark/>
          </w:tcPr>
          <w:p w14:paraId="217BF400"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2B4C75F9"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39A2CDFC" w14:textId="77777777" w:rsidTr="00DF529F">
        <w:trPr>
          <w:trHeight w:val="289"/>
        </w:trPr>
        <w:tc>
          <w:tcPr>
            <w:tcW w:w="207" w:type="dxa"/>
            <w:tcBorders>
              <w:top w:val="nil"/>
              <w:left w:val="single" w:sz="4" w:space="0" w:color="000000"/>
              <w:bottom w:val="nil"/>
              <w:right w:val="nil"/>
            </w:tcBorders>
            <w:noWrap/>
            <w:vAlign w:val="center"/>
            <w:hideMark/>
          </w:tcPr>
          <w:p w14:paraId="2952A72A"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2E3C382" w14:textId="77777777" w:rsidR="00DF529F" w:rsidRDefault="00DF529F">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56D0367B" w14:textId="77777777" w:rsidR="00DF529F" w:rsidRDefault="00DF529F">
            <w:pPr>
              <w:rPr>
                <w:rFonts w:ascii="Arial CE" w:hAnsi="Arial CE" w:cs="Arial CE"/>
                <w:b/>
                <w:bCs/>
                <w:color w:val="464646"/>
                <w:sz w:val="20"/>
                <w:szCs w:val="20"/>
              </w:rPr>
            </w:pPr>
            <w:r>
              <w:rPr>
                <w:rFonts w:ascii="Arial CE" w:hAnsi="Arial CE" w:cs="Arial CE"/>
                <w:b/>
                <w:bCs/>
                <w:color w:val="464646"/>
                <w:sz w:val="20"/>
                <w:szCs w:val="20"/>
              </w:rPr>
              <w:t>Projektant</w:t>
            </w:r>
          </w:p>
        </w:tc>
        <w:tc>
          <w:tcPr>
            <w:tcW w:w="4580" w:type="dxa"/>
            <w:tcBorders>
              <w:top w:val="single" w:sz="4" w:space="0" w:color="000000"/>
              <w:left w:val="nil"/>
              <w:bottom w:val="nil"/>
              <w:right w:val="nil"/>
            </w:tcBorders>
            <w:noWrap/>
            <w:vAlign w:val="center"/>
            <w:hideMark/>
          </w:tcPr>
          <w:p w14:paraId="0CC6E7E0" w14:textId="77777777" w:rsidR="00DF529F" w:rsidRDefault="00DF529F">
            <w:pPr>
              <w:rPr>
                <w:rFonts w:ascii="Arial CE" w:hAnsi="Arial CE" w:cs="Arial CE"/>
                <w:sz w:val="16"/>
                <w:szCs w:val="16"/>
              </w:rPr>
            </w:pPr>
            <w:r>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45BA3206" w14:textId="77777777" w:rsidR="00DF529F" w:rsidRDefault="00DF529F">
            <w:pPr>
              <w:rPr>
                <w:rFonts w:ascii="Arial CE" w:hAnsi="Arial CE" w:cs="Arial CE"/>
                <w:b/>
                <w:bCs/>
                <w:color w:val="464646"/>
                <w:sz w:val="20"/>
                <w:szCs w:val="20"/>
              </w:rPr>
            </w:pPr>
            <w:r>
              <w:rPr>
                <w:rFonts w:ascii="Arial CE" w:hAnsi="Arial CE" w:cs="Arial CE"/>
                <w:b/>
                <w:bCs/>
                <w:color w:val="464646"/>
                <w:sz w:val="20"/>
                <w:szCs w:val="20"/>
              </w:rPr>
              <w:t>Zpracovatel</w:t>
            </w:r>
          </w:p>
        </w:tc>
        <w:tc>
          <w:tcPr>
            <w:tcW w:w="1420" w:type="dxa"/>
            <w:tcBorders>
              <w:top w:val="single" w:sz="4" w:space="0" w:color="000000"/>
              <w:left w:val="nil"/>
              <w:bottom w:val="nil"/>
              <w:right w:val="nil"/>
            </w:tcBorders>
            <w:noWrap/>
            <w:vAlign w:val="center"/>
            <w:hideMark/>
          </w:tcPr>
          <w:p w14:paraId="131DEC1F" w14:textId="77777777" w:rsidR="00DF529F" w:rsidRDefault="00DF529F">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7DF80FDD" w14:textId="77777777" w:rsidR="00DF529F" w:rsidRDefault="00DF529F">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308590BD" w14:textId="77777777" w:rsidR="00DF529F" w:rsidRDefault="00DF529F">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0F0E7B74"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4608A22B" w14:textId="77777777" w:rsidTr="00DF529F">
        <w:trPr>
          <w:trHeight w:val="225"/>
        </w:trPr>
        <w:tc>
          <w:tcPr>
            <w:tcW w:w="207" w:type="dxa"/>
            <w:tcBorders>
              <w:top w:val="nil"/>
              <w:left w:val="single" w:sz="4" w:space="0" w:color="000000"/>
              <w:bottom w:val="nil"/>
              <w:right w:val="nil"/>
            </w:tcBorders>
            <w:noWrap/>
            <w:vAlign w:val="bottom"/>
            <w:hideMark/>
          </w:tcPr>
          <w:p w14:paraId="35C502E8"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20D4742"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3273AC08" w14:textId="77777777" w:rsidR="00DF529F" w:rsidRDefault="00DF529F">
            <w:pPr>
              <w:rPr>
                <w:sz w:val="20"/>
                <w:szCs w:val="20"/>
              </w:rPr>
            </w:pPr>
          </w:p>
        </w:tc>
        <w:tc>
          <w:tcPr>
            <w:tcW w:w="1540" w:type="dxa"/>
            <w:tcBorders>
              <w:top w:val="nil"/>
              <w:left w:val="nil"/>
              <w:bottom w:val="nil"/>
              <w:right w:val="nil"/>
            </w:tcBorders>
            <w:noWrap/>
            <w:vAlign w:val="bottom"/>
            <w:hideMark/>
          </w:tcPr>
          <w:p w14:paraId="1A9B8ED1" w14:textId="77777777" w:rsidR="00DF529F" w:rsidRDefault="00DF529F">
            <w:pPr>
              <w:rPr>
                <w:sz w:val="20"/>
                <w:szCs w:val="20"/>
              </w:rPr>
            </w:pPr>
          </w:p>
        </w:tc>
        <w:tc>
          <w:tcPr>
            <w:tcW w:w="4580" w:type="dxa"/>
            <w:tcBorders>
              <w:top w:val="nil"/>
              <w:left w:val="nil"/>
              <w:bottom w:val="nil"/>
              <w:right w:val="nil"/>
            </w:tcBorders>
            <w:noWrap/>
            <w:vAlign w:val="bottom"/>
            <w:hideMark/>
          </w:tcPr>
          <w:p w14:paraId="5CC2AE95" w14:textId="77777777" w:rsidR="00DF529F" w:rsidRDefault="00DF529F">
            <w:pPr>
              <w:rPr>
                <w:sz w:val="20"/>
                <w:szCs w:val="20"/>
              </w:rPr>
            </w:pPr>
          </w:p>
        </w:tc>
        <w:tc>
          <w:tcPr>
            <w:tcW w:w="680" w:type="dxa"/>
            <w:tcBorders>
              <w:top w:val="nil"/>
              <w:left w:val="nil"/>
              <w:bottom w:val="nil"/>
              <w:right w:val="nil"/>
            </w:tcBorders>
            <w:noWrap/>
            <w:vAlign w:val="bottom"/>
            <w:hideMark/>
          </w:tcPr>
          <w:p w14:paraId="33B06EFC" w14:textId="77777777" w:rsidR="00DF529F" w:rsidRDefault="00DF529F">
            <w:pPr>
              <w:rPr>
                <w:sz w:val="20"/>
                <w:szCs w:val="20"/>
              </w:rPr>
            </w:pPr>
          </w:p>
        </w:tc>
        <w:tc>
          <w:tcPr>
            <w:tcW w:w="1260" w:type="dxa"/>
            <w:tcBorders>
              <w:top w:val="nil"/>
              <w:left w:val="nil"/>
              <w:bottom w:val="nil"/>
              <w:right w:val="nil"/>
            </w:tcBorders>
            <w:noWrap/>
            <w:vAlign w:val="bottom"/>
            <w:hideMark/>
          </w:tcPr>
          <w:p w14:paraId="129E7FC2" w14:textId="77777777" w:rsidR="00DF529F" w:rsidRDefault="00DF529F">
            <w:pPr>
              <w:rPr>
                <w:sz w:val="20"/>
                <w:szCs w:val="20"/>
              </w:rPr>
            </w:pPr>
          </w:p>
        </w:tc>
        <w:tc>
          <w:tcPr>
            <w:tcW w:w="1420" w:type="dxa"/>
            <w:tcBorders>
              <w:top w:val="nil"/>
              <w:left w:val="nil"/>
              <w:bottom w:val="nil"/>
              <w:right w:val="nil"/>
            </w:tcBorders>
            <w:noWrap/>
            <w:vAlign w:val="bottom"/>
            <w:hideMark/>
          </w:tcPr>
          <w:p w14:paraId="6597F085" w14:textId="77777777" w:rsidR="00DF529F" w:rsidRDefault="00DF529F">
            <w:pPr>
              <w:rPr>
                <w:sz w:val="20"/>
                <w:szCs w:val="20"/>
              </w:rPr>
            </w:pPr>
          </w:p>
        </w:tc>
        <w:tc>
          <w:tcPr>
            <w:tcW w:w="2020" w:type="dxa"/>
            <w:tcBorders>
              <w:top w:val="nil"/>
              <w:left w:val="nil"/>
              <w:bottom w:val="nil"/>
              <w:right w:val="nil"/>
            </w:tcBorders>
            <w:noWrap/>
            <w:vAlign w:val="bottom"/>
            <w:hideMark/>
          </w:tcPr>
          <w:p w14:paraId="10F2FD41" w14:textId="77777777" w:rsidR="00DF529F" w:rsidRDefault="00DF529F">
            <w:pPr>
              <w:rPr>
                <w:sz w:val="20"/>
                <w:szCs w:val="20"/>
              </w:rPr>
            </w:pPr>
          </w:p>
        </w:tc>
        <w:tc>
          <w:tcPr>
            <w:tcW w:w="2020" w:type="dxa"/>
            <w:tcBorders>
              <w:top w:val="nil"/>
              <w:left w:val="nil"/>
              <w:bottom w:val="nil"/>
              <w:right w:val="nil"/>
            </w:tcBorders>
            <w:noWrap/>
            <w:vAlign w:val="bottom"/>
            <w:hideMark/>
          </w:tcPr>
          <w:p w14:paraId="54EA5F68"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3E5B0CD8"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1740FE3B" w14:textId="77777777" w:rsidTr="00DF529F">
        <w:trPr>
          <w:trHeight w:val="225"/>
        </w:trPr>
        <w:tc>
          <w:tcPr>
            <w:tcW w:w="207" w:type="dxa"/>
            <w:tcBorders>
              <w:top w:val="nil"/>
              <w:left w:val="single" w:sz="4" w:space="0" w:color="000000"/>
              <w:bottom w:val="nil"/>
              <w:right w:val="nil"/>
            </w:tcBorders>
            <w:noWrap/>
            <w:vAlign w:val="bottom"/>
            <w:hideMark/>
          </w:tcPr>
          <w:p w14:paraId="54423472"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AE2D7AD"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3B78CEA8" w14:textId="77777777" w:rsidR="00DF529F" w:rsidRDefault="00DF529F">
            <w:pPr>
              <w:rPr>
                <w:sz w:val="20"/>
                <w:szCs w:val="20"/>
              </w:rPr>
            </w:pPr>
          </w:p>
        </w:tc>
        <w:tc>
          <w:tcPr>
            <w:tcW w:w="1540" w:type="dxa"/>
            <w:tcBorders>
              <w:top w:val="nil"/>
              <w:left w:val="nil"/>
              <w:bottom w:val="nil"/>
              <w:right w:val="nil"/>
            </w:tcBorders>
            <w:noWrap/>
            <w:vAlign w:val="bottom"/>
            <w:hideMark/>
          </w:tcPr>
          <w:p w14:paraId="249CCF76" w14:textId="77777777" w:rsidR="00DF529F" w:rsidRDefault="00DF529F">
            <w:pPr>
              <w:rPr>
                <w:sz w:val="20"/>
                <w:szCs w:val="20"/>
              </w:rPr>
            </w:pPr>
          </w:p>
        </w:tc>
        <w:tc>
          <w:tcPr>
            <w:tcW w:w="4580" w:type="dxa"/>
            <w:tcBorders>
              <w:top w:val="nil"/>
              <w:left w:val="nil"/>
              <w:bottom w:val="nil"/>
              <w:right w:val="nil"/>
            </w:tcBorders>
            <w:noWrap/>
            <w:vAlign w:val="bottom"/>
            <w:hideMark/>
          </w:tcPr>
          <w:p w14:paraId="2ECF9FD6" w14:textId="77777777" w:rsidR="00DF529F" w:rsidRDefault="00DF529F">
            <w:pPr>
              <w:rPr>
                <w:sz w:val="20"/>
                <w:szCs w:val="20"/>
              </w:rPr>
            </w:pPr>
          </w:p>
        </w:tc>
        <w:tc>
          <w:tcPr>
            <w:tcW w:w="680" w:type="dxa"/>
            <w:tcBorders>
              <w:top w:val="nil"/>
              <w:left w:val="nil"/>
              <w:bottom w:val="nil"/>
              <w:right w:val="nil"/>
            </w:tcBorders>
            <w:noWrap/>
            <w:vAlign w:val="bottom"/>
            <w:hideMark/>
          </w:tcPr>
          <w:p w14:paraId="6E339088" w14:textId="77777777" w:rsidR="00DF529F" w:rsidRDefault="00DF529F">
            <w:pPr>
              <w:rPr>
                <w:sz w:val="20"/>
                <w:szCs w:val="20"/>
              </w:rPr>
            </w:pPr>
          </w:p>
        </w:tc>
        <w:tc>
          <w:tcPr>
            <w:tcW w:w="1260" w:type="dxa"/>
            <w:tcBorders>
              <w:top w:val="nil"/>
              <w:left w:val="nil"/>
              <w:bottom w:val="nil"/>
              <w:right w:val="nil"/>
            </w:tcBorders>
            <w:noWrap/>
            <w:vAlign w:val="bottom"/>
            <w:hideMark/>
          </w:tcPr>
          <w:p w14:paraId="4B3CAFA9" w14:textId="77777777" w:rsidR="00DF529F" w:rsidRDefault="00DF529F">
            <w:pPr>
              <w:rPr>
                <w:sz w:val="20"/>
                <w:szCs w:val="20"/>
              </w:rPr>
            </w:pPr>
          </w:p>
        </w:tc>
        <w:tc>
          <w:tcPr>
            <w:tcW w:w="1420" w:type="dxa"/>
            <w:tcBorders>
              <w:top w:val="nil"/>
              <w:left w:val="nil"/>
              <w:bottom w:val="nil"/>
              <w:right w:val="nil"/>
            </w:tcBorders>
            <w:noWrap/>
            <w:vAlign w:val="bottom"/>
            <w:hideMark/>
          </w:tcPr>
          <w:p w14:paraId="722BC2C7" w14:textId="77777777" w:rsidR="00DF529F" w:rsidRDefault="00DF529F">
            <w:pPr>
              <w:rPr>
                <w:sz w:val="20"/>
                <w:szCs w:val="20"/>
              </w:rPr>
            </w:pPr>
          </w:p>
        </w:tc>
        <w:tc>
          <w:tcPr>
            <w:tcW w:w="2020" w:type="dxa"/>
            <w:tcBorders>
              <w:top w:val="nil"/>
              <w:left w:val="nil"/>
              <w:bottom w:val="nil"/>
              <w:right w:val="nil"/>
            </w:tcBorders>
            <w:noWrap/>
            <w:vAlign w:val="bottom"/>
            <w:hideMark/>
          </w:tcPr>
          <w:p w14:paraId="13DC4B13" w14:textId="77777777" w:rsidR="00DF529F" w:rsidRDefault="00DF529F">
            <w:pPr>
              <w:rPr>
                <w:sz w:val="20"/>
                <w:szCs w:val="20"/>
              </w:rPr>
            </w:pPr>
          </w:p>
        </w:tc>
        <w:tc>
          <w:tcPr>
            <w:tcW w:w="2020" w:type="dxa"/>
            <w:tcBorders>
              <w:top w:val="nil"/>
              <w:left w:val="nil"/>
              <w:bottom w:val="nil"/>
              <w:right w:val="nil"/>
            </w:tcBorders>
            <w:noWrap/>
            <w:vAlign w:val="bottom"/>
            <w:hideMark/>
          </w:tcPr>
          <w:p w14:paraId="0538D845"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70CD83AA"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5A09E2B6" w14:textId="77777777" w:rsidTr="00DF529F">
        <w:trPr>
          <w:trHeight w:val="225"/>
        </w:trPr>
        <w:tc>
          <w:tcPr>
            <w:tcW w:w="207" w:type="dxa"/>
            <w:tcBorders>
              <w:top w:val="nil"/>
              <w:left w:val="single" w:sz="4" w:space="0" w:color="000000"/>
              <w:bottom w:val="nil"/>
              <w:right w:val="nil"/>
            </w:tcBorders>
            <w:noWrap/>
            <w:vAlign w:val="bottom"/>
            <w:hideMark/>
          </w:tcPr>
          <w:p w14:paraId="3365DF72"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639F33A"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5834D79A" w14:textId="77777777" w:rsidR="00DF529F" w:rsidRDefault="00DF529F">
            <w:pPr>
              <w:rPr>
                <w:sz w:val="20"/>
                <w:szCs w:val="20"/>
              </w:rPr>
            </w:pPr>
          </w:p>
        </w:tc>
        <w:tc>
          <w:tcPr>
            <w:tcW w:w="1540" w:type="dxa"/>
            <w:tcBorders>
              <w:top w:val="nil"/>
              <w:left w:val="nil"/>
              <w:bottom w:val="nil"/>
              <w:right w:val="nil"/>
            </w:tcBorders>
            <w:noWrap/>
            <w:vAlign w:val="bottom"/>
            <w:hideMark/>
          </w:tcPr>
          <w:p w14:paraId="7E401F7C" w14:textId="77777777" w:rsidR="00DF529F" w:rsidRDefault="00DF529F">
            <w:pPr>
              <w:rPr>
                <w:sz w:val="20"/>
                <w:szCs w:val="20"/>
              </w:rPr>
            </w:pPr>
          </w:p>
        </w:tc>
        <w:tc>
          <w:tcPr>
            <w:tcW w:w="4580" w:type="dxa"/>
            <w:tcBorders>
              <w:top w:val="nil"/>
              <w:left w:val="nil"/>
              <w:bottom w:val="nil"/>
              <w:right w:val="nil"/>
            </w:tcBorders>
            <w:noWrap/>
            <w:vAlign w:val="bottom"/>
            <w:hideMark/>
          </w:tcPr>
          <w:p w14:paraId="7D04D181" w14:textId="77777777" w:rsidR="00DF529F" w:rsidRDefault="00DF529F">
            <w:pPr>
              <w:rPr>
                <w:sz w:val="20"/>
                <w:szCs w:val="20"/>
              </w:rPr>
            </w:pPr>
          </w:p>
        </w:tc>
        <w:tc>
          <w:tcPr>
            <w:tcW w:w="680" w:type="dxa"/>
            <w:tcBorders>
              <w:top w:val="nil"/>
              <w:left w:val="nil"/>
              <w:bottom w:val="nil"/>
              <w:right w:val="nil"/>
            </w:tcBorders>
            <w:noWrap/>
            <w:vAlign w:val="bottom"/>
            <w:hideMark/>
          </w:tcPr>
          <w:p w14:paraId="3CE62CA3" w14:textId="77777777" w:rsidR="00DF529F" w:rsidRDefault="00DF529F">
            <w:pPr>
              <w:rPr>
                <w:sz w:val="20"/>
                <w:szCs w:val="20"/>
              </w:rPr>
            </w:pPr>
          </w:p>
        </w:tc>
        <w:tc>
          <w:tcPr>
            <w:tcW w:w="1260" w:type="dxa"/>
            <w:tcBorders>
              <w:top w:val="nil"/>
              <w:left w:val="nil"/>
              <w:bottom w:val="nil"/>
              <w:right w:val="nil"/>
            </w:tcBorders>
            <w:noWrap/>
            <w:vAlign w:val="bottom"/>
            <w:hideMark/>
          </w:tcPr>
          <w:p w14:paraId="654B3CE8" w14:textId="77777777" w:rsidR="00DF529F" w:rsidRDefault="00DF529F">
            <w:pPr>
              <w:rPr>
                <w:sz w:val="20"/>
                <w:szCs w:val="20"/>
              </w:rPr>
            </w:pPr>
          </w:p>
        </w:tc>
        <w:tc>
          <w:tcPr>
            <w:tcW w:w="1420" w:type="dxa"/>
            <w:tcBorders>
              <w:top w:val="nil"/>
              <w:left w:val="nil"/>
              <w:bottom w:val="nil"/>
              <w:right w:val="nil"/>
            </w:tcBorders>
            <w:noWrap/>
            <w:vAlign w:val="bottom"/>
            <w:hideMark/>
          </w:tcPr>
          <w:p w14:paraId="126C8C5E" w14:textId="77777777" w:rsidR="00DF529F" w:rsidRDefault="00DF529F">
            <w:pPr>
              <w:rPr>
                <w:sz w:val="20"/>
                <w:szCs w:val="20"/>
              </w:rPr>
            </w:pPr>
          </w:p>
        </w:tc>
        <w:tc>
          <w:tcPr>
            <w:tcW w:w="2020" w:type="dxa"/>
            <w:tcBorders>
              <w:top w:val="nil"/>
              <w:left w:val="nil"/>
              <w:bottom w:val="nil"/>
              <w:right w:val="nil"/>
            </w:tcBorders>
            <w:noWrap/>
            <w:vAlign w:val="bottom"/>
            <w:hideMark/>
          </w:tcPr>
          <w:p w14:paraId="69519DD4" w14:textId="77777777" w:rsidR="00DF529F" w:rsidRDefault="00DF529F">
            <w:pPr>
              <w:rPr>
                <w:sz w:val="20"/>
                <w:szCs w:val="20"/>
              </w:rPr>
            </w:pPr>
          </w:p>
        </w:tc>
        <w:tc>
          <w:tcPr>
            <w:tcW w:w="2020" w:type="dxa"/>
            <w:tcBorders>
              <w:top w:val="nil"/>
              <w:left w:val="nil"/>
              <w:bottom w:val="nil"/>
              <w:right w:val="nil"/>
            </w:tcBorders>
            <w:noWrap/>
            <w:vAlign w:val="bottom"/>
            <w:hideMark/>
          </w:tcPr>
          <w:p w14:paraId="7B20CA3E"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33FBB2DF"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444E9920" w14:textId="77777777" w:rsidTr="00DF529F">
        <w:trPr>
          <w:trHeight w:val="225"/>
        </w:trPr>
        <w:tc>
          <w:tcPr>
            <w:tcW w:w="207" w:type="dxa"/>
            <w:tcBorders>
              <w:top w:val="nil"/>
              <w:left w:val="single" w:sz="4" w:space="0" w:color="000000"/>
              <w:bottom w:val="nil"/>
              <w:right w:val="nil"/>
            </w:tcBorders>
            <w:noWrap/>
            <w:vAlign w:val="bottom"/>
            <w:hideMark/>
          </w:tcPr>
          <w:p w14:paraId="484B47D1"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B0F05C1"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5A5C7502" w14:textId="77777777" w:rsidR="00DF529F" w:rsidRDefault="00DF529F">
            <w:pPr>
              <w:rPr>
                <w:sz w:val="20"/>
                <w:szCs w:val="20"/>
              </w:rPr>
            </w:pPr>
          </w:p>
        </w:tc>
        <w:tc>
          <w:tcPr>
            <w:tcW w:w="1540" w:type="dxa"/>
            <w:tcBorders>
              <w:top w:val="nil"/>
              <w:left w:val="nil"/>
              <w:bottom w:val="nil"/>
              <w:right w:val="nil"/>
            </w:tcBorders>
            <w:noWrap/>
            <w:vAlign w:val="bottom"/>
            <w:hideMark/>
          </w:tcPr>
          <w:p w14:paraId="2801BAE6" w14:textId="77777777" w:rsidR="00DF529F" w:rsidRDefault="00DF529F">
            <w:pPr>
              <w:rPr>
                <w:sz w:val="20"/>
                <w:szCs w:val="20"/>
              </w:rPr>
            </w:pPr>
          </w:p>
        </w:tc>
        <w:tc>
          <w:tcPr>
            <w:tcW w:w="4580" w:type="dxa"/>
            <w:tcBorders>
              <w:top w:val="nil"/>
              <w:left w:val="nil"/>
              <w:bottom w:val="nil"/>
              <w:right w:val="nil"/>
            </w:tcBorders>
            <w:noWrap/>
            <w:vAlign w:val="bottom"/>
            <w:hideMark/>
          </w:tcPr>
          <w:p w14:paraId="656BD5FB" w14:textId="77777777" w:rsidR="00DF529F" w:rsidRDefault="00DF529F">
            <w:pPr>
              <w:rPr>
                <w:sz w:val="20"/>
                <w:szCs w:val="20"/>
              </w:rPr>
            </w:pPr>
          </w:p>
        </w:tc>
        <w:tc>
          <w:tcPr>
            <w:tcW w:w="680" w:type="dxa"/>
            <w:tcBorders>
              <w:top w:val="nil"/>
              <w:left w:val="nil"/>
              <w:bottom w:val="nil"/>
              <w:right w:val="nil"/>
            </w:tcBorders>
            <w:noWrap/>
            <w:vAlign w:val="bottom"/>
            <w:hideMark/>
          </w:tcPr>
          <w:p w14:paraId="74FCE282" w14:textId="77777777" w:rsidR="00DF529F" w:rsidRDefault="00DF529F">
            <w:pPr>
              <w:rPr>
                <w:sz w:val="20"/>
                <w:szCs w:val="20"/>
              </w:rPr>
            </w:pPr>
          </w:p>
        </w:tc>
        <w:tc>
          <w:tcPr>
            <w:tcW w:w="1260" w:type="dxa"/>
            <w:tcBorders>
              <w:top w:val="nil"/>
              <w:left w:val="nil"/>
              <w:bottom w:val="nil"/>
              <w:right w:val="nil"/>
            </w:tcBorders>
            <w:noWrap/>
            <w:vAlign w:val="bottom"/>
            <w:hideMark/>
          </w:tcPr>
          <w:p w14:paraId="248A9DBF" w14:textId="77777777" w:rsidR="00DF529F" w:rsidRDefault="00DF529F">
            <w:pPr>
              <w:rPr>
                <w:sz w:val="20"/>
                <w:szCs w:val="20"/>
              </w:rPr>
            </w:pPr>
          </w:p>
        </w:tc>
        <w:tc>
          <w:tcPr>
            <w:tcW w:w="1420" w:type="dxa"/>
            <w:tcBorders>
              <w:top w:val="nil"/>
              <w:left w:val="nil"/>
              <w:bottom w:val="nil"/>
              <w:right w:val="nil"/>
            </w:tcBorders>
            <w:noWrap/>
            <w:vAlign w:val="bottom"/>
            <w:hideMark/>
          </w:tcPr>
          <w:p w14:paraId="74D2806D" w14:textId="77777777" w:rsidR="00DF529F" w:rsidRDefault="00DF529F">
            <w:pPr>
              <w:rPr>
                <w:sz w:val="20"/>
                <w:szCs w:val="20"/>
              </w:rPr>
            </w:pPr>
          </w:p>
        </w:tc>
        <w:tc>
          <w:tcPr>
            <w:tcW w:w="2020" w:type="dxa"/>
            <w:tcBorders>
              <w:top w:val="nil"/>
              <w:left w:val="nil"/>
              <w:bottom w:val="nil"/>
              <w:right w:val="nil"/>
            </w:tcBorders>
            <w:noWrap/>
            <w:vAlign w:val="bottom"/>
            <w:hideMark/>
          </w:tcPr>
          <w:p w14:paraId="4A95BFD8" w14:textId="77777777" w:rsidR="00DF529F" w:rsidRDefault="00DF529F">
            <w:pPr>
              <w:rPr>
                <w:sz w:val="20"/>
                <w:szCs w:val="20"/>
              </w:rPr>
            </w:pPr>
          </w:p>
        </w:tc>
        <w:tc>
          <w:tcPr>
            <w:tcW w:w="2020" w:type="dxa"/>
            <w:tcBorders>
              <w:top w:val="nil"/>
              <w:left w:val="nil"/>
              <w:bottom w:val="nil"/>
              <w:right w:val="nil"/>
            </w:tcBorders>
            <w:noWrap/>
            <w:vAlign w:val="bottom"/>
            <w:hideMark/>
          </w:tcPr>
          <w:p w14:paraId="6DEDB12F"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52B3519B"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7366E454" w14:textId="77777777" w:rsidTr="00DF529F">
        <w:trPr>
          <w:trHeight w:val="225"/>
        </w:trPr>
        <w:tc>
          <w:tcPr>
            <w:tcW w:w="207" w:type="dxa"/>
            <w:tcBorders>
              <w:top w:val="nil"/>
              <w:left w:val="single" w:sz="4" w:space="0" w:color="000000"/>
              <w:bottom w:val="nil"/>
              <w:right w:val="nil"/>
            </w:tcBorders>
            <w:noWrap/>
            <w:vAlign w:val="bottom"/>
            <w:hideMark/>
          </w:tcPr>
          <w:p w14:paraId="4BE0437A"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5898658"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37F3D4CE" w14:textId="77777777" w:rsidR="00DF529F" w:rsidRDefault="00DF529F">
            <w:pPr>
              <w:rPr>
                <w:sz w:val="20"/>
                <w:szCs w:val="20"/>
              </w:rPr>
            </w:pPr>
          </w:p>
        </w:tc>
        <w:tc>
          <w:tcPr>
            <w:tcW w:w="1540" w:type="dxa"/>
            <w:tcBorders>
              <w:top w:val="nil"/>
              <w:left w:val="nil"/>
              <w:bottom w:val="nil"/>
              <w:right w:val="nil"/>
            </w:tcBorders>
            <w:noWrap/>
            <w:vAlign w:val="bottom"/>
            <w:hideMark/>
          </w:tcPr>
          <w:p w14:paraId="2037BFF9" w14:textId="77777777" w:rsidR="00DF529F" w:rsidRDefault="00DF529F">
            <w:pPr>
              <w:rPr>
                <w:sz w:val="20"/>
                <w:szCs w:val="20"/>
              </w:rPr>
            </w:pPr>
          </w:p>
        </w:tc>
        <w:tc>
          <w:tcPr>
            <w:tcW w:w="4580" w:type="dxa"/>
            <w:tcBorders>
              <w:top w:val="nil"/>
              <w:left w:val="nil"/>
              <w:bottom w:val="nil"/>
              <w:right w:val="nil"/>
            </w:tcBorders>
            <w:noWrap/>
            <w:vAlign w:val="bottom"/>
            <w:hideMark/>
          </w:tcPr>
          <w:p w14:paraId="15CC84D5" w14:textId="77777777" w:rsidR="00DF529F" w:rsidRDefault="00DF529F">
            <w:pPr>
              <w:rPr>
                <w:sz w:val="20"/>
                <w:szCs w:val="20"/>
              </w:rPr>
            </w:pPr>
          </w:p>
        </w:tc>
        <w:tc>
          <w:tcPr>
            <w:tcW w:w="680" w:type="dxa"/>
            <w:tcBorders>
              <w:top w:val="nil"/>
              <w:left w:val="nil"/>
              <w:bottom w:val="nil"/>
              <w:right w:val="nil"/>
            </w:tcBorders>
            <w:noWrap/>
            <w:vAlign w:val="bottom"/>
            <w:hideMark/>
          </w:tcPr>
          <w:p w14:paraId="62109CE5" w14:textId="77777777" w:rsidR="00DF529F" w:rsidRDefault="00DF529F">
            <w:pPr>
              <w:rPr>
                <w:sz w:val="20"/>
                <w:szCs w:val="20"/>
              </w:rPr>
            </w:pPr>
          </w:p>
        </w:tc>
        <w:tc>
          <w:tcPr>
            <w:tcW w:w="1260" w:type="dxa"/>
            <w:tcBorders>
              <w:top w:val="nil"/>
              <w:left w:val="nil"/>
              <w:bottom w:val="nil"/>
              <w:right w:val="nil"/>
            </w:tcBorders>
            <w:noWrap/>
            <w:vAlign w:val="bottom"/>
            <w:hideMark/>
          </w:tcPr>
          <w:p w14:paraId="325FDBE7" w14:textId="77777777" w:rsidR="00DF529F" w:rsidRDefault="00DF529F">
            <w:pPr>
              <w:rPr>
                <w:sz w:val="20"/>
                <w:szCs w:val="20"/>
              </w:rPr>
            </w:pPr>
          </w:p>
        </w:tc>
        <w:tc>
          <w:tcPr>
            <w:tcW w:w="1420" w:type="dxa"/>
            <w:tcBorders>
              <w:top w:val="nil"/>
              <w:left w:val="nil"/>
              <w:bottom w:val="nil"/>
              <w:right w:val="nil"/>
            </w:tcBorders>
            <w:noWrap/>
            <w:vAlign w:val="bottom"/>
            <w:hideMark/>
          </w:tcPr>
          <w:p w14:paraId="2283F72D" w14:textId="77777777" w:rsidR="00DF529F" w:rsidRDefault="00DF529F">
            <w:pPr>
              <w:rPr>
                <w:sz w:val="20"/>
                <w:szCs w:val="20"/>
              </w:rPr>
            </w:pPr>
          </w:p>
        </w:tc>
        <w:tc>
          <w:tcPr>
            <w:tcW w:w="2020" w:type="dxa"/>
            <w:tcBorders>
              <w:top w:val="nil"/>
              <w:left w:val="nil"/>
              <w:bottom w:val="nil"/>
              <w:right w:val="nil"/>
            </w:tcBorders>
            <w:noWrap/>
            <w:vAlign w:val="bottom"/>
            <w:hideMark/>
          </w:tcPr>
          <w:p w14:paraId="3BAE2D0C" w14:textId="77777777" w:rsidR="00DF529F" w:rsidRDefault="00DF529F">
            <w:pPr>
              <w:rPr>
                <w:sz w:val="20"/>
                <w:szCs w:val="20"/>
              </w:rPr>
            </w:pPr>
          </w:p>
        </w:tc>
        <w:tc>
          <w:tcPr>
            <w:tcW w:w="2020" w:type="dxa"/>
            <w:tcBorders>
              <w:top w:val="nil"/>
              <w:left w:val="nil"/>
              <w:bottom w:val="nil"/>
              <w:right w:val="nil"/>
            </w:tcBorders>
            <w:noWrap/>
            <w:vAlign w:val="bottom"/>
            <w:hideMark/>
          </w:tcPr>
          <w:p w14:paraId="24030BF0"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23EDC337"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1D3B5894" w14:textId="77777777" w:rsidTr="00DF529F">
        <w:trPr>
          <w:trHeight w:val="225"/>
        </w:trPr>
        <w:tc>
          <w:tcPr>
            <w:tcW w:w="207" w:type="dxa"/>
            <w:tcBorders>
              <w:top w:val="nil"/>
              <w:left w:val="single" w:sz="4" w:space="0" w:color="000000"/>
              <w:bottom w:val="nil"/>
              <w:right w:val="nil"/>
            </w:tcBorders>
            <w:noWrap/>
            <w:vAlign w:val="bottom"/>
            <w:hideMark/>
          </w:tcPr>
          <w:p w14:paraId="4D525211"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A233136"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6323D90E" w14:textId="77777777" w:rsidR="00DF529F" w:rsidRDefault="00DF529F">
            <w:pPr>
              <w:rPr>
                <w:sz w:val="20"/>
                <w:szCs w:val="20"/>
              </w:rPr>
            </w:pPr>
          </w:p>
        </w:tc>
        <w:tc>
          <w:tcPr>
            <w:tcW w:w="1540" w:type="dxa"/>
            <w:tcBorders>
              <w:top w:val="nil"/>
              <w:left w:val="nil"/>
              <w:bottom w:val="nil"/>
              <w:right w:val="nil"/>
            </w:tcBorders>
            <w:noWrap/>
            <w:vAlign w:val="bottom"/>
            <w:hideMark/>
          </w:tcPr>
          <w:p w14:paraId="714AD243" w14:textId="77777777" w:rsidR="00DF529F" w:rsidRDefault="00DF529F">
            <w:pPr>
              <w:rPr>
                <w:sz w:val="20"/>
                <w:szCs w:val="20"/>
              </w:rPr>
            </w:pPr>
          </w:p>
        </w:tc>
        <w:tc>
          <w:tcPr>
            <w:tcW w:w="4580" w:type="dxa"/>
            <w:tcBorders>
              <w:top w:val="nil"/>
              <w:left w:val="nil"/>
              <w:bottom w:val="nil"/>
              <w:right w:val="nil"/>
            </w:tcBorders>
            <w:noWrap/>
            <w:vAlign w:val="bottom"/>
            <w:hideMark/>
          </w:tcPr>
          <w:p w14:paraId="5E714EEC" w14:textId="77777777" w:rsidR="00DF529F" w:rsidRDefault="00DF529F">
            <w:pPr>
              <w:rPr>
                <w:sz w:val="20"/>
                <w:szCs w:val="20"/>
              </w:rPr>
            </w:pPr>
          </w:p>
        </w:tc>
        <w:tc>
          <w:tcPr>
            <w:tcW w:w="680" w:type="dxa"/>
            <w:tcBorders>
              <w:top w:val="nil"/>
              <w:left w:val="nil"/>
              <w:bottom w:val="nil"/>
              <w:right w:val="nil"/>
            </w:tcBorders>
            <w:noWrap/>
            <w:vAlign w:val="bottom"/>
            <w:hideMark/>
          </w:tcPr>
          <w:p w14:paraId="3BED93DE" w14:textId="77777777" w:rsidR="00DF529F" w:rsidRDefault="00DF529F">
            <w:pPr>
              <w:rPr>
                <w:sz w:val="20"/>
                <w:szCs w:val="20"/>
              </w:rPr>
            </w:pPr>
          </w:p>
        </w:tc>
        <w:tc>
          <w:tcPr>
            <w:tcW w:w="1260" w:type="dxa"/>
            <w:tcBorders>
              <w:top w:val="nil"/>
              <w:left w:val="nil"/>
              <w:bottom w:val="nil"/>
              <w:right w:val="nil"/>
            </w:tcBorders>
            <w:noWrap/>
            <w:vAlign w:val="bottom"/>
            <w:hideMark/>
          </w:tcPr>
          <w:p w14:paraId="244E8736" w14:textId="77777777" w:rsidR="00DF529F" w:rsidRDefault="00DF529F">
            <w:pPr>
              <w:rPr>
                <w:sz w:val="20"/>
                <w:szCs w:val="20"/>
              </w:rPr>
            </w:pPr>
          </w:p>
        </w:tc>
        <w:tc>
          <w:tcPr>
            <w:tcW w:w="1420" w:type="dxa"/>
            <w:tcBorders>
              <w:top w:val="nil"/>
              <w:left w:val="nil"/>
              <w:bottom w:val="nil"/>
              <w:right w:val="nil"/>
            </w:tcBorders>
            <w:noWrap/>
            <w:vAlign w:val="bottom"/>
            <w:hideMark/>
          </w:tcPr>
          <w:p w14:paraId="73A5FB1B" w14:textId="77777777" w:rsidR="00DF529F" w:rsidRDefault="00DF529F">
            <w:pPr>
              <w:rPr>
                <w:sz w:val="20"/>
                <w:szCs w:val="20"/>
              </w:rPr>
            </w:pPr>
          </w:p>
        </w:tc>
        <w:tc>
          <w:tcPr>
            <w:tcW w:w="2020" w:type="dxa"/>
            <w:tcBorders>
              <w:top w:val="nil"/>
              <w:left w:val="nil"/>
              <w:bottom w:val="nil"/>
              <w:right w:val="nil"/>
            </w:tcBorders>
            <w:noWrap/>
            <w:vAlign w:val="bottom"/>
            <w:hideMark/>
          </w:tcPr>
          <w:p w14:paraId="419F2881" w14:textId="77777777" w:rsidR="00DF529F" w:rsidRDefault="00DF529F">
            <w:pPr>
              <w:rPr>
                <w:sz w:val="20"/>
                <w:szCs w:val="20"/>
              </w:rPr>
            </w:pPr>
          </w:p>
        </w:tc>
        <w:tc>
          <w:tcPr>
            <w:tcW w:w="2020" w:type="dxa"/>
            <w:tcBorders>
              <w:top w:val="nil"/>
              <w:left w:val="nil"/>
              <w:bottom w:val="nil"/>
              <w:right w:val="nil"/>
            </w:tcBorders>
            <w:noWrap/>
            <w:vAlign w:val="bottom"/>
            <w:hideMark/>
          </w:tcPr>
          <w:p w14:paraId="11E1B3B5"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1AB7EE3D"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74B5BEEB" w14:textId="77777777" w:rsidTr="00DF529F">
        <w:trPr>
          <w:trHeight w:val="225"/>
        </w:trPr>
        <w:tc>
          <w:tcPr>
            <w:tcW w:w="207" w:type="dxa"/>
            <w:tcBorders>
              <w:top w:val="nil"/>
              <w:left w:val="single" w:sz="4" w:space="0" w:color="000000"/>
              <w:bottom w:val="nil"/>
              <w:right w:val="nil"/>
            </w:tcBorders>
            <w:noWrap/>
            <w:vAlign w:val="bottom"/>
            <w:hideMark/>
          </w:tcPr>
          <w:p w14:paraId="08C1E502"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117B3CE5"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3FDBD563" w14:textId="77777777" w:rsidR="00DF529F" w:rsidRDefault="00DF529F">
            <w:pPr>
              <w:rPr>
                <w:sz w:val="20"/>
                <w:szCs w:val="20"/>
              </w:rPr>
            </w:pPr>
          </w:p>
        </w:tc>
        <w:tc>
          <w:tcPr>
            <w:tcW w:w="1540" w:type="dxa"/>
            <w:tcBorders>
              <w:top w:val="nil"/>
              <w:left w:val="nil"/>
              <w:bottom w:val="nil"/>
              <w:right w:val="nil"/>
            </w:tcBorders>
            <w:noWrap/>
            <w:vAlign w:val="bottom"/>
            <w:hideMark/>
          </w:tcPr>
          <w:p w14:paraId="6F9619A5" w14:textId="77777777" w:rsidR="00DF529F" w:rsidRDefault="00DF529F">
            <w:pPr>
              <w:rPr>
                <w:sz w:val="20"/>
                <w:szCs w:val="20"/>
              </w:rPr>
            </w:pPr>
          </w:p>
        </w:tc>
        <w:tc>
          <w:tcPr>
            <w:tcW w:w="4580" w:type="dxa"/>
            <w:tcBorders>
              <w:top w:val="nil"/>
              <w:left w:val="nil"/>
              <w:bottom w:val="nil"/>
              <w:right w:val="nil"/>
            </w:tcBorders>
            <w:noWrap/>
            <w:vAlign w:val="bottom"/>
            <w:hideMark/>
          </w:tcPr>
          <w:p w14:paraId="6C62B13F" w14:textId="77777777" w:rsidR="00DF529F" w:rsidRDefault="00DF529F">
            <w:pPr>
              <w:rPr>
                <w:sz w:val="20"/>
                <w:szCs w:val="20"/>
              </w:rPr>
            </w:pPr>
          </w:p>
        </w:tc>
        <w:tc>
          <w:tcPr>
            <w:tcW w:w="680" w:type="dxa"/>
            <w:tcBorders>
              <w:top w:val="nil"/>
              <w:left w:val="nil"/>
              <w:bottom w:val="nil"/>
              <w:right w:val="nil"/>
            </w:tcBorders>
            <w:noWrap/>
            <w:vAlign w:val="bottom"/>
            <w:hideMark/>
          </w:tcPr>
          <w:p w14:paraId="2136A3B7" w14:textId="77777777" w:rsidR="00DF529F" w:rsidRDefault="00DF529F">
            <w:pPr>
              <w:rPr>
                <w:sz w:val="20"/>
                <w:szCs w:val="20"/>
              </w:rPr>
            </w:pPr>
          </w:p>
        </w:tc>
        <w:tc>
          <w:tcPr>
            <w:tcW w:w="1260" w:type="dxa"/>
            <w:tcBorders>
              <w:top w:val="nil"/>
              <w:left w:val="nil"/>
              <w:bottom w:val="nil"/>
              <w:right w:val="nil"/>
            </w:tcBorders>
            <w:noWrap/>
            <w:vAlign w:val="bottom"/>
            <w:hideMark/>
          </w:tcPr>
          <w:p w14:paraId="483377A0" w14:textId="77777777" w:rsidR="00DF529F" w:rsidRDefault="00DF529F">
            <w:pPr>
              <w:rPr>
                <w:sz w:val="20"/>
                <w:szCs w:val="20"/>
              </w:rPr>
            </w:pPr>
          </w:p>
        </w:tc>
        <w:tc>
          <w:tcPr>
            <w:tcW w:w="1420" w:type="dxa"/>
            <w:tcBorders>
              <w:top w:val="nil"/>
              <w:left w:val="nil"/>
              <w:bottom w:val="nil"/>
              <w:right w:val="nil"/>
            </w:tcBorders>
            <w:noWrap/>
            <w:vAlign w:val="bottom"/>
            <w:hideMark/>
          </w:tcPr>
          <w:p w14:paraId="79810E49" w14:textId="77777777" w:rsidR="00DF529F" w:rsidRDefault="00DF529F">
            <w:pPr>
              <w:rPr>
                <w:sz w:val="20"/>
                <w:szCs w:val="20"/>
              </w:rPr>
            </w:pPr>
          </w:p>
        </w:tc>
        <w:tc>
          <w:tcPr>
            <w:tcW w:w="2020" w:type="dxa"/>
            <w:tcBorders>
              <w:top w:val="nil"/>
              <w:left w:val="nil"/>
              <w:bottom w:val="nil"/>
              <w:right w:val="nil"/>
            </w:tcBorders>
            <w:noWrap/>
            <w:vAlign w:val="bottom"/>
            <w:hideMark/>
          </w:tcPr>
          <w:p w14:paraId="670E0C90" w14:textId="77777777" w:rsidR="00DF529F" w:rsidRDefault="00DF529F">
            <w:pPr>
              <w:rPr>
                <w:sz w:val="20"/>
                <w:szCs w:val="20"/>
              </w:rPr>
            </w:pPr>
          </w:p>
        </w:tc>
        <w:tc>
          <w:tcPr>
            <w:tcW w:w="2020" w:type="dxa"/>
            <w:tcBorders>
              <w:top w:val="nil"/>
              <w:left w:val="nil"/>
              <w:bottom w:val="nil"/>
              <w:right w:val="nil"/>
            </w:tcBorders>
            <w:noWrap/>
            <w:vAlign w:val="bottom"/>
            <w:hideMark/>
          </w:tcPr>
          <w:p w14:paraId="2104EEDE"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554C8C78"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4E4C5B60" w14:textId="77777777" w:rsidTr="00DF529F">
        <w:trPr>
          <w:trHeight w:val="225"/>
        </w:trPr>
        <w:tc>
          <w:tcPr>
            <w:tcW w:w="207" w:type="dxa"/>
            <w:tcBorders>
              <w:top w:val="nil"/>
              <w:left w:val="single" w:sz="4" w:space="0" w:color="000000"/>
              <w:bottom w:val="nil"/>
              <w:right w:val="nil"/>
            </w:tcBorders>
            <w:noWrap/>
            <w:vAlign w:val="bottom"/>
            <w:hideMark/>
          </w:tcPr>
          <w:p w14:paraId="7B6A29B7"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2CF447F"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54838F15" w14:textId="77777777" w:rsidR="00DF529F" w:rsidRDefault="00DF529F">
            <w:pPr>
              <w:rPr>
                <w:sz w:val="20"/>
                <w:szCs w:val="20"/>
              </w:rPr>
            </w:pPr>
          </w:p>
        </w:tc>
        <w:tc>
          <w:tcPr>
            <w:tcW w:w="1540" w:type="dxa"/>
            <w:tcBorders>
              <w:top w:val="nil"/>
              <w:left w:val="nil"/>
              <w:bottom w:val="nil"/>
              <w:right w:val="nil"/>
            </w:tcBorders>
            <w:noWrap/>
            <w:vAlign w:val="bottom"/>
            <w:hideMark/>
          </w:tcPr>
          <w:p w14:paraId="5614F564" w14:textId="77777777" w:rsidR="00DF529F" w:rsidRDefault="00DF529F">
            <w:pPr>
              <w:rPr>
                <w:sz w:val="20"/>
                <w:szCs w:val="20"/>
              </w:rPr>
            </w:pPr>
          </w:p>
        </w:tc>
        <w:tc>
          <w:tcPr>
            <w:tcW w:w="4580" w:type="dxa"/>
            <w:tcBorders>
              <w:top w:val="nil"/>
              <w:left w:val="nil"/>
              <w:bottom w:val="nil"/>
              <w:right w:val="nil"/>
            </w:tcBorders>
            <w:noWrap/>
            <w:vAlign w:val="bottom"/>
            <w:hideMark/>
          </w:tcPr>
          <w:p w14:paraId="7D16D238" w14:textId="77777777" w:rsidR="00DF529F" w:rsidRDefault="00DF529F">
            <w:pPr>
              <w:rPr>
                <w:sz w:val="20"/>
                <w:szCs w:val="20"/>
              </w:rPr>
            </w:pPr>
          </w:p>
        </w:tc>
        <w:tc>
          <w:tcPr>
            <w:tcW w:w="680" w:type="dxa"/>
            <w:tcBorders>
              <w:top w:val="nil"/>
              <w:left w:val="nil"/>
              <w:bottom w:val="nil"/>
              <w:right w:val="nil"/>
            </w:tcBorders>
            <w:noWrap/>
            <w:vAlign w:val="bottom"/>
            <w:hideMark/>
          </w:tcPr>
          <w:p w14:paraId="6F8BA6D3" w14:textId="77777777" w:rsidR="00DF529F" w:rsidRDefault="00DF529F">
            <w:pPr>
              <w:rPr>
                <w:sz w:val="20"/>
                <w:szCs w:val="20"/>
              </w:rPr>
            </w:pPr>
          </w:p>
        </w:tc>
        <w:tc>
          <w:tcPr>
            <w:tcW w:w="1260" w:type="dxa"/>
            <w:tcBorders>
              <w:top w:val="nil"/>
              <w:left w:val="nil"/>
              <w:bottom w:val="nil"/>
              <w:right w:val="nil"/>
            </w:tcBorders>
            <w:noWrap/>
            <w:vAlign w:val="bottom"/>
            <w:hideMark/>
          </w:tcPr>
          <w:p w14:paraId="5B8BEFDA" w14:textId="77777777" w:rsidR="00DF529F" w:rsidRDefault="00DF529F">
            <w:pPr>
              <w:rPr>
                <w:sz w:val="20"/>
                <w:szCs w:val="20"/>
              </w:rPr>
            </w:pPr>
          </w:p>
        </w:tc>
        <w:tc>
          <w:tcPr>
            <w:tcW w:w="1420" w:type="dxa"/>
            <w:tcBorders>
              <w:top w:val="nil"/>
              <w:left w:val="nil"/>
              <w:bottom w:val="nil"/>
              <w:right w:val="nil"/>
            </w:tcBorders>
            <w:noWrap/>
            <w:vAlign w:val="bottom"/>
            <w:hideMark/>
          </w:tcPr>
          <w:p w14:paraId="227D5A22" w14:textId="77777777" w:rsidR="00DF529F" w:rsidRDefault="00DF529F">
            <w:pPr>
              <w:rPr>
                <w:sz w:val="20"/>
                <w:szCs w:val="20"/>
              </w:rPr>
            </w:pPr>
          </w:p>
        </w:tc>
        <w:tc>
          <w:tcPr>
            <w:tcW w:w="2020" w:type="dxa"/>
            <w:tcBorders>
              <w:top w:val="nil"/>
              <w:left w:val="nil"/>
              <w:bottom w:val="nil"/>
              <w:right w:val="nil"/>
            </w:tcBorders>
            <w:noWrap/>
            <w:vAlign w:val="bottom"/>
            <w:hideMark/>
          </w:tcPr>
          <w:p w14:paraId="3DF79F52" w14:textId="77777777" w:rsidR="00DF529F" w:rsidRDefault="00DF529F">
            <w:pPr>
              <w:rPr>
                <w:sz w:val="20"/>
                <w:szCs w:val="20"/>
              </w:rPr>
            </w:pPr>
          </w:p>
        </w:tc>
        <w:tc>
          <w:tcPr>
            <w:tcW w:w="2020" w:type="dxa"/>
            <w:tcBorders>
              <w:top w:val="nil"/>
              <w:left w:val="nil"/>
              <w:bottom w:val="nil"/>
              <w:right w:val="nil"/>
            </w:tcBorders>
            <w:noWrap/>
            <w:vAlign w:val="bottom"/>
            <w:hideMark/>
          </w:tcPr>
          <w:p w14:paraId="5FA7E5E1"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472AC174"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1ADD2B22" w14:textId="77777777" w:rsidTr="00DF529F">
        <w:trPr>
          <w:trHeight w:val="255"/>
        </w:trPr>
        <w:tc>
          <w:tcPr>
            <w:tcW w:w="207" w:type="dxa"/>
            <w:tcBorders>
              <w:top w:val="nil"/>
              <w:left w:val="single" w:sz="4" w:space="0" w:color="000000"/>
              <w:bottom w:val="nil"/>
              <w:right w:val="nil"/>
            </w:tcBorders>
            <w:noWrap/>
            <w:vAlign w:val="center"/>
            <w:hideMark/>
          </w:tcPr>
          <w:p w14:paraId="625A62B7"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089F573" w14:textId="77777777" w:rsidR="00DF529F" w:rsidRDefault="00DF529F">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079A16FF" w14:textId="77777777" w:rsidR="00DF529F" w:rsidRDefault="00DF529F">
            <w:pPr>
              <w:rPr>
                <w:rFonts w:ascii="Arial CE" w:hAnsi="Arial CE" w:cs="Arial CE"/>
                <w:color w:val="969696"/>
                <w:sz w:val="20"/>
                <w:szCs w:val="20"/>
              </w:rPr>
            </w:pPr>
            <w:r>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3D70DC6D" w14:textId="77777777" w:rsidR="00DF529F" w:rsidRDefault="00DF529F">
            <w:pPr>
              <w:jc w:val="center"/>
              <w:rPr>
                <w:rFonts w:ascii="Arial CE" w:hAnsi="Arial CE" w:cs="Arial CE"/>
                <w:color w:val="969696"/>
                <w:sz w:val="20"/>
                <w:szCs w:val="20"/>
              </w:rPr>
            </w:pPr>
            <w:r>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2DC50662" w14:textId="77777777" w:rsidR="00DF529F" w:rsidRDefault="00DF529F">
            <w:pPr>
              <w:rPr>
                <w:rFonts w:ascii="Arial CE" w:hAnsi="Arial CE" w:cs="Arial CE"/>
                <w:color w:val="969696"/>
                <w:sz w:val="20"/>
                <w:szCs w:val="20"/>
              </w:rPr>
            </w:pPr>
            <w:r>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7A92ADB2" w14:textId="77777777" w:rsidR="00DF529F" w:rsidRDefault="00DF529F">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681E8C88" w14:textId="77777777" w:rsidR="00DF529F" w:rsidRDefault="00DF529F">
            <w:pPr>
              <w:jc w:val="right"/>
              <w:rPr>
                <w:rFonts w:ascii="Arial CE" w:hAnsi="Arial CE" w:cs="Arial CE"/>
                <w:color w:val="969696"/>
                <w:sz w:val="20"/>
                <w:szCs w:val="20"/>
              </w:rPr>
            </w:pPr>
            <w:r>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77023BCF" w14:textId="77777777" w:rsidR="00DF529F" w:rsidRDefault="00DF529F">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BBD5E73"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423FADB5" w14:textId="77777777" w:rsidTr="00DF529F">
        <w:trPr>
          <w:trHeight w:val="225"/>
        </w:trPr>
        <w:tc>
          <w:tcPr>
            <w:tcW w:w="207" w:type="dxa"/>
            <w:tcBorders>
              <w:top w:val="nil"/>
              <w:left w:val="single" w:sz="4" w:space="0" w:color="000000"/>
              <w:bottom w:val="nil"/>
              <w:right w:val="nil"/>
            </w:tcBorders>
            <w:noWrap/>
            <w:vAlign w:val="bottom"/>
            <w:hideMark/>
          </w:tcPr>
          <w:p w14:paraId="31CC8A86"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EEB01FC"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68B7E913" w14:textId="77777777" w:rsidR="00DF529F" w:rsidRDefault="00DF529F">
            <w:pPr>
              <w:rPr>
                <w:sz w:val="20"/>
                <w:szCs w:val="20"/>
              </w:rPr>
            </w:pPr>
          </w:p>
        </w:tc>
        <w:tc>
          <w:tcPr>
            <w:tcW w:w="1540" w:type="dxa"/>
            <w:tcBorders>
              <w:top w:val="nil"/>
              <w:left w:val="nil"/>
              <w:bottom w:val="nil"/>
              <w:right w:val="nil"/>
            </w:tcBorders>
            <w:noWrap/>
            <w:vAlign w:val="bottom"/>
            <w:hideMark/>
          </w:tcPr>
          <w:p w14:paraId="72757782" w14:textId="77777777" w:rsidR="00DF529F" w:rsidRDefault="00DF529F">
            <w:pPr>
              <w:rPr>
                <w:sz w:val="20"/>
                <w:szCs w:val="20"/>
              </w:rPr>
            </w:pPr>
          </w:p>
        </w:tc>
        <w:tc>
          <w:tcPr>
            <w:tcW w:w="4580" w:type="dxa"/>
            <w:tcBorders>
              <w:top w:val="nil"/>
              <w:left w:val="nil"/>
              <w:bottom w:val="nil"/>
              <w:right w:val="nil"/>
            </w:tcBorders>
            <w:noWrap/>
            <w:vAlign w:val="bottom"/>
            <w:hideMark/>
          </w:tcPr>
          <w:p w14:paraId="1F76AEDD" w14:textId="77777777" w:rsidR="00DF529F" w:rsidRDefault="00DF529F">
            <w:pPr>
              <w:rPr>
                <w:sz w:val="20"/>
                <w:szCs w:val="20"/>
              </w:rPr>
            </w:pPr>
          </w:p>
        </w:tc>
        <w:tc>
          <w:tcPr>
            <w:tcW w:w="680" w:type="dxa"/>
            <w:tcBorders>
              <w:top w:val="nil"/>
              <w:left w:val="nil"/>
              <w:bottom w:val="nil"/>
              <w:right w:val="nil"/>
            </w:tcBorders>
            <w:noWrap/>
            <w:vAlign w:val="bottom"/>
            <w:hideMark/>
          </w:tcPr>
          <w:p w14:paraId="271F18D9" w14:textId="77777777" w:rsidR="00DF529F" w:rsidRDefault="00DF529F">
            <w:pPr>
              <w:rPr>
                <w:sz w:val="20"/>
                <w:szCs w:val="20"/>
              </w:rPr>
            </w:pPr>
          </w:p>
        </w:tc>
        <w:tc>
          <w:tcPr>
            <w:tcW w:w="1260" w:type="dxa"/>
            <w:tcBorders>
              <w:top w:val="nil"/>
              <w:left w:val="nil"/>
              <w:bottom w:val="nil"/>
              <w:right w:val="nil"/>
            </w:tcBorders>
            <w:noWrap/>
            <w:vAlign w:val="bottom"/>
            <w:hideMark/>
          </w:tcPr>
          <w:p w14:paraId="6F08F806" w14:textId="77777777" w:rsidR="00DF529F" w:rsidRDefault="00DF529F">
            <w:pPr>
              <w:rPr>
                <w:sz w:val="20"/>
                <w:szCs w:val="20"/>
              </w:rPr>
            </w:pPr>
          </w:p>
        </w:tc>
        <w:tc>
          <w:tcPr>
            <w:tcW w:w="1420" w:type="dxa"/>
            <w:tcBorders>
              <w:top w:val="nil"/>
              <w:left w:val="nil"/>
              <w:bottom w:val="nil"/>
              <w:right w:val="nil"/>
            </w:tcBorders>
            <w:noWrap/>
            <w:vAlign w:val="bottom"/>
            <w:hideMark/>
          </w:tcPr>
          <w:p w14:paraId="461FEB0D" w14:textId="77777777" w:rsidR="00DF529F" w:rsidRDefault="00DF529F">
            <w:pPr>
              <w:rPr>
                <w:sz w:val="20"/>
                <w:szCs w:val="20"/>
              </w:rPr>
            </w:pPr>
          </w:p>
        </w:tc>
        <w:tc>
          <w:tcPr>
            <w:tcW w:w="2020" w:type="dxa"/>
            <w:tcBorders>
              <w:top w:val="nil"/>
              <w:left w:val="nil"/>
              <w:bottom w:val="nil"/>
              <w:right w:val="nil"/>
            </w:tcBorders>
            <w:noWrap/>
            <w:vAlign w:val="bottom"/>
            <w:hideMark/>
          </w:tcPr>
          <w:p w14:paraId="518928B7" w14:textId="77777777" w:rsidR="00DF529F" w:rsidRDefault="00DF529F">
            <w:pPr>
              <w:rPr>
                <w:sz w:val="20"/>
                <w:szCs w:val="20"/>
              </w:rPr>
            </w:pPr>
          </w:p>
        </w:tc>
        <w:tc>
          <w:tcPr>
            <w:tcW w:w="2020" w:type="dxa"/>
            <w:tcBorders>
              <w:top w:val="nil"/>
              <w:left w:val="nil"/>
              <w:bottom w:val="nil"/>
              <w:right w:val="nil"/>
            </w:tcBorders>
            <w:noWrap/>
            <w:vAlign w:val="bottom"/>
            <w:hideMark/>
          </w:tcPr>
          <w:p w14:paraId="15EBC9E7"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11AD5918"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04E99C63" w14:textId="77777777" w:rsidTr="00DF529F">
        <w:trPr>
          <w:trHeight w:val="225"/>
        </w:trPr>
        <w:tc>
          <w:tcPr>
            <w:tcW w:w="207" w:type="dxa"/>
            <w:tcBorders>
              <w:top w:val="nil"/>
              <w:left w:val="single" w:sz="4" w:space="0" w:color="000000"/>
              <w:bottom w:val="nil"/>
              <w:right w:val="nil"/>
            </w:tcBorders>
            <w:noWrap/>
            <w:vAlign w:val="bottom"/>
            <w:hideMark/>
          </w:tcPr>
          <w:p w14:paraId="1FF7D73E"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2091AE0"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3258C371" w14:textId="77777777" w:rsidR="00DF529F" w:rsidRDefault="00DF529F">
            <w:pPr>
              <w:rPr>
                <w:sz w:val="20"/>
                <w:szCs w:val="20"/>
              </w:rPr>
            </w:pPr>
          </w:p>
        </w:tc>
        <w:tc>
          <w:tcPr>
            <w:tcW w:w="1540" w:type="dxa"/>
            <w:tcBorders>
              <w:top w:val="nil"/>
              <w:left w:val="nil"/>
              <w:bottom w:val="nil"/>
              <w:right w:val="nil"/>
            </w:tcBorders>
            <w:noWrap/>
            <w:vAlign w:val="bottom"/>
            <w:hideMark/>
          </w:tcPr>
          <w:p w14:paraId="124E8525" w14:textId="77777777" w:rsidR="00DF529F" w:rsidRDefault="00DF529F">
            <w:pPr>
              <w:rPr>
                <w:sz w:val="20"/>
                <w:szCs w:val="20"/>
              </w:rPr>
            </w:pPr>
          </w:p>
        </w:tc>
        <w:tc>
          <w:tcPr>
            <w:tcW w:w="4580" w:type="dxa"/>
            <w:tcBorders>
              <w:top w:val="nil"/>
              <w:left w:val="nil"/>
              <w:bottom w:val="nil"/>
              <w:right w:val="nil"/>
            </w:tcBorders>
            <w:noWrap/>
            <w:vAlign w:val="bottom"/>
            <w:hideMark/>
          </w:tcPr>
          <w:p w14:paraId="6956A4AC" w14:textId="77777777" w:rsidR="00DF529F" w:rsidRDefault="00DF529F">
            <w:pPr>
              <w:rPr>
                <w:sz w:val="20"/>
                <w:szCs w:val="20"/>
              </w:rPr>
            </w:pPr>
          </w:p>
        </w:tc>
        <w:tc>
          <w:tcPr>
            <w:tcW w:w="680" w:type="dxa"/>
            <w:tcBorders>
              <w:top w:val="nil"/>
              <w:left w:val="nil"/>
              <w:bottom w:val="nil"/>
              <w:right w:val="nil"/>
            </w:tcBorders>
            <w:noWrap/>
            <w:vAlign w:val="bottom"/>
            <w:hideMark/>
          </w:tcPr>
          <w:p w14:paraId="3BF83838" w14:textId="77777777" w:rsidR="00DF529F" w:rsidRDefault="00DF529F">
            <w:pPr>
              <w:rPr>
                <w:sz w:val="20"/>
                <w:szCs w:val="20"/>
              </w:rPr>
            </w:pPr>
          </w:p>
        </w:tc>
        <w:tc>
          <w:tcPr>
            <w:tcW w:w="1260" w:type="dxa"/>
            <w:tcBorders>
              <w:top w:val="nil"/>
              <w:left w:val="nil"/>
              <w:bottom w:val="nil"/>
              <w:right w:val="nil"/>
            </w:tcBorders>
            <w:noWrap/>
            <w:vAlign w:val="bottom"/>
            <w:hideMark/>
          </w:tcPr>
          <w:p w14:paraId="3C919F1A" w14:textId="77777777" w:rsidR="00DF529F" w:rsidRDefault="00DF529F">
            <w:pPr>
              <w:rPr>
                <w:sz w:val="20"/>
                <w:szCs w:val="20"/>
              </w:rPr>
            </w:pPr>
          </w:p>
        </w:tc>
        <w:tc>
          <w:tcPr>
            <w:tcW w:w="1420" w:type="dxa"/>
            <w:tcBorders>
              <w:top w:val="nil"/>
              <w:left w:val="nil"/>
              <w:bottom w:val="nil"/>
              <w:right w:val="nil"/>
            </w:tcBorders>
            <w:noWrap/>
            <w:vAlign w:val="bottom"/>
            <w:hideMark/>
          </w:tcPr>
          <w:p w14:paraId="39916B5B" w14:textId="77777777" w:rsidR="00DF529F" w:rsidRDefault="00DF529F">
            <w:pPr>
              <w:rPr>
                <w:sz w:val="20"/>
                <w:szCs w:val="20"/>
              </w:rPr>
            </w:pPr>
          </w:p>
        </w:tc>
        <w:tc>
          <w:tcPr>
            <w:tcW w:w="2020" w:type="dxa"/>
            <w:tcBorders>
              <w:top w:val="nil"/>
              <w:left w:val="nil"/>
              <w:bottom w:val="nil"/>
              <w:right w:val="nil"/>
            </w:tcBorders>
            <w:noWrap/>
            <w:vAlign w:val="bottom"/>
            <w:hideMark/>
          </w:tcPr>
          <w:p w14:paraId="1AD063C5" w14:textId="77777777" w:rsidR="00DF529F" w:rsidRDefault="00DF529F">
            <w:pPr>
              <w:rPr>
                <w:sz w:val="20"/>
                <w:szCs w:val="20"/>
              </w:rPr>
            </w:pPr>
          </w:p>
        </w:tc>
        <w:tc>
          <w:tcPr>
            <w:tcW w:w="2020" w:type="dxa"/>
            <w:tcBorders>
              <w:top w:val="nil"/>
              <w:left w:val="nil"/>
              <w:bottom w:val="nil"/>
              <w:right w:val="nil"/>
            </w:tcBorders>
            <w:noWrap/>
            <w:vAlign w:val="bottom"/>
            <w:hideMark/>
          </w:tcPr>
          <w:p w14:paraId="47902AA6"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00C0F0FC"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240CCAD8" w14:textId="77777777" w:rsidTr="00DF529F">
        <w:trPr>
          <w:trHeight w:val="225"/>
        </w:trPr>
        <w:tc>
          <w:tcPr>
            <w:tcW w:w="207" w:type="dxa"/>
            <w:tcBorders>
              <w:top w:val="nil"/>
              <w:left w:val="single" w:sz="4" w:space="0" w:color="000000"/>
              <w:bottom w:val="nil"/>
              <w:right w:val="nil"/>
            </w:tcBorders>
            <w:noWrap/>
            <w:vAlign w:val="bottom"/>
            <w:hideMark/>
          </w:tcPr>
          <w:p w14:paraId="11213538" w14:textId="77777777" w:rsidR="00DF529F" w:rsidRDefault="00DF529F">
            <w:pPr>
              <w:rPr>
                <w:rFonts w:ascii="Arial CE" w:hAnsi="Arial CE" w:cs="Arial CE"/>
                <w:sz w:val="16"/>
                <w:szCs w:val="16"/>
              </w:rPr>
            </w:pPr>
            <w:r>
              <w:rPr>
                <w:rFonts w:ascii="Arial CE" w:hAnsi="Arial CE" w:cs="Arial CE"/>
                <w:sz w:val="16"/>
                <w:szCs w:val="16"/>
              </w:rPr>
              <w:lastRenderedPageBreak/>
              <w:t> </w:t>
            </w:r>
          </w:p>
        </w:tc>
        <w:tc>
          <w:tcPr>
            <w:tcW w:w="380" w:type="dxa"/>
            <w:tcBorders>
              <w:top w:val="nil"/>
              <w:left w:val="nil"/>
              <w:bottom w:val="nil"/>
              <w:right w:val="nil"/>
            </w:tcBorders>
            <w:noWrap/>
            <w:vAlign w:val="bottom"/>
            <w:hideMark/>
          </w:tcPr>
          <w:p w14:paraId="42036D9C"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1890C017" w14:textId="77777777" w:rsidR="00DF529F" w:rsidRDefault="00DF529F">
            <w:pPr>
              <w:rPr>
                <w:sz w:val="20"/>
                <w:szCs w:val="20"/>
              </w:rPr>
            </w:pPr>
          </w:p>
        </w:tc>
        <w:tc>
          <w:tcPr>
            <w:tcW w:w="1540" w:type="dxa"/>
            <w:tcBorders>
              <w:top w:val="nil"/>
              <w:left w:val="nil"/>
              <w:bottom w:val="nil"/>
              <w:right w:val="nil"/>
            </w:tcBorders>
            <w:noWrap/>
            <w:vAlign w:val="bottom"/>
            <w:hideMark/>
          </w:tcPr>
          <w:p w14:paraId="0425E3D0" w14:textId="77777777" w:rsidR="00DF529F" w:rsidRDefault="00DF529F">
            <w:pPr>
              <w:rPr>
                <w:sz w:val="20"/>
                <w:szCs w:val="20"/>
              </w:rPr>
            </w:pPr>
          </w:p>
        </w:tc>
        <w:tc>
          <w:tcPr>
            <w:tcW w:w="4580" w:type="dxa"/>
            <w:tcBorders>
              <w:top w:val="nil"/>
              <w:left w:val="nil"/>
              <w:bottom w:val="nil"/>
              <w:right w:val="nil"/>
            </w:tcBorders>
            <w:noWrap/>
            <w:vAlign w:val="bottom"/>
            <w:hideMark/>
          </w:tcPr>
          <w:p w14:paraId="3CA1518B" w14:textId="77777777" w:rsidR="00DF529F" w:rsidRDefault="00DF529F">
            <w:pPr>
              <w:rPr>
                <w:sz w:val="20"/>
                <w:szCs w:val="20"/>
              </w:rPr>
            </w:pPr>
          </w:p>
        </w:tc>
        <w:tc>
          <w:tcPr>
            <w:tcW w:w="680" w:type="dxa"/>
            <w:tcBorders>
              <w:top w:val="nil"/>
              <w:left w:val="nil"/>
              <w:bottom w:val="nil"/>
              <w:right w:val="nil"/>
            </w:tcBorders>
            <w:noWrap/>
            <w:vAlign w:val="bottom"/>
            <w:hideMark/>
          </w:tcPr>
          <w:p w14:paraId="13C21711" w14:textId="77777777" w:rsidR="00DF529F" w:rsidRDefault="00DF529F">
            <w:pPr>
              <w:rPr>
                <w:sz w:val="20"/>
                <w:szCs w:val="20"/>
              </w:rPr>
            </w:pPr>
          </w:p>
        </w:tc>
        <w:tc>
          <w:tcPr>
            <w:tcW w:w="1260" w:type="dxa"/>
            <w:tcBorders>
              <w:top w:val="nil"/>
              <w:left w:val="nil"/>
              <w:bottom w:val="nil"/>
              <w:right w:val="nil"/>
            </w:tcBorders>
            <w:noWrap/>
            <w:vAlign w:val="bottom"/>
            <w:hideMark/>
          </w:tcPr>
          <w:p w14:paraId="17FBAB4A" w14:textId="77777777" w:rsidR="00DF529F" w:rsidRDefault="00DF529F">
            <w:pPr>
              <w:rPr>
                <w:sz w:val="20"/>
                <w:szCs w:val="20"/>
              </w:rPr>
            </w:pPr>
          </w:p>
        </w:tc>
        <w:tc>
          <w:tcPr>
            <w:tcW w:w="1420" w:type="dxa"/>
            <w:tcBorders>
              <w:top w:val="nil"/>
              <w:left w:val="nil"/>
              <w:bottom w:val="nil"/>
              <w:right w:val="nil"/>
            </w:tcBorders>
            <w:noWrap/>
            <w:vAlign w:val="bottom"/>
            <w:hideMark/>
          </w:tcPr>
          <w:p w14:paraId="2CE6EDA2" w14:textId="77777777" w:rsidR="00DF529F" w:rsidRDefault="00DF529F">
            <w:pPr>
              <w:rPr>
                <w:sz w:val="20"/>
                <w:szCs w:val="20"/>
              </w:rPr>
            </w:pPr>
          </w:p>
        </w:tc>
        <w:tc>
          <w:tcPr>
            <w:tcW w:w="2020" w:type="dxa"/>
            <w:tcBorders>
              <w:top w:val="nil"/>
              <w:left w:val="nil"/>
              <w:bottom w:val="nil"/>
              <w:right w:val="nil"/>
            </w:tcBorders>
            <w:noWrap/>
            <w:vAlign w:val="bottom"/>
            <w:hideMark/>
          </w:tcPr>
          <w:p w14:paraId="323718B9" w14:textId="77777777" w:rsidR="00DF529F" w:rsidRDefault="00DF529F">
            <w:pPr>
              <w:rPr>
                <w:sz w:val="20"/>
                <w:szCs w:val="20"/>
              </w:rPr>
            </w:pPr>
          </w:p>
        </w:tc>
        <w:tc>
          <w:tcPr>
            <w:tcW w:w="2020" w:type="dxa"/>
            <w:tcBorders>
              <w:top w:val="nil"/>
              <w:left w:val="nil"/>
              <w:bottom w:val="nil"/>
              <w:right w:val="nil"/>
            </w:tcBorders>
            <w:noWrap/>
            <w:vAlign w:val="bottom"/>
            <w:hideMark/>
          </w:tcPr>
          <w:p w14:paraId="06BC45E1"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7FD185F3"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5DF8379E" w14:textId="77777777" w:rsidTr="00DF529F">
        <w:trPr>
          <w:trHeight w:val="255"/>
        </w:trPr>
        <w:tc>
          <w:tcPr>
            <w:tcW w:w="207" w:type="dxa"/>
            <w:tcBorders>
              <w:top w:val="nil"/>
              <w:left w:val="single" w:sz="4" w:space="0" w:color="000000"/>
              <w:bottom w:val="nil"/>
              <w:right w:val="nil"/>
            </w:tcBorders>
            <w:noWrap/>
            <w:vAlign w:val="center"/>
            <w:hideMark/>
          </w:tcPr>
          <w:p w14:paraId="19CE74D9"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0655B09" w14:textId="77777777" w:rsidR="00DF529F" w:rsidRDefault="00DF529F">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6B623691" w14:textId="77777777" w:rsidR="00DF529F" w:rsidRDefault="00DF529F">
            <w:pPr>
              <w:rPr>
                <w:rFonts w:ascii="Arial CE" w:hAnsi="Arial CE" w:cs="Arial CE"/>
                <w:b/>
                <w:bCs/>
                <w:color w:val="464646"/>
                <w:sz w:val="20"/>
                <w:szCs w:val="20"/>
              </w:rPr>
            </w:pPr>
            <w:r>
              <w:rPr>
                <w:rFonts w:ascii="Arial CE" w:hAnsi="Arial CE" w:cs="Arial CE"/>
                <w:b/>
                <w:bCs/>
                <w:color w:val="464646"/>
                <w:sz w:val="20"/>
                <w:szCs w:val="20"/>
              </w:rPr>
              <w:t>Objednavatel</w:t>
            </w:r>
          </w:p>
        </w:tc>
        <w:tc>
          <w:tcPr>
            <w:tcW w:w="4580" w:type="dxa"/>
            <w:tcBorders>
              <w:top w:val="single" w:sz="4" w:space="0" w:color="000000"/>
              <w:left w:val="nil"/>
              <w:bottom w:val="nil"/>
              <w:right w:val="nil"/>
            </w:tcBorders>
            <w:noWrap/>
            <w:vAlign w:val="center"/>
            <w:hideMark/>
          </w:tcPr>
          <w:p w14:paraId="31D451C3" w14:textId="77777777" w:rsidR="00DF529F" w:rsidRDefault="00DF529F">
            <w:pPr>
              <w:rPr>
                <w:rFonts w:ascii="Arial CE" w:hAnsi="Arial CE" w:cs="Arial CE"/>
                <w:sz w:val="16"/>
                <w:szCs w:val="16"/>
              </w:rPr>
            </w:pPr>
            <w:r>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39516DB2" w14:textId="77777777" w:rsidR="00DF529F" w:rsidRDefault="00DF529F">
            <w:pPr>
              <w:rPr>
                <w:rFonts w:ascii="Arial CE" w:hAnsi="Arial CE" w:cs="Arial CE"/>
                <w:b/>
                <w:bCs/>
                <w:color w:val="464646"/>
                <w:sz w:val="20"/>
                <w:szCs w:val="20"/>
              </w:rPr>
            </w:pPr>
            <w:r>
              <w:rPr>
                <w:rFonts w:ascii="Arial CE" w:hAnsi="Arial CE" w:cs="Arial CE"/>
                <w:b/>
                <w:bCs/>
                <w:color w:val="464646"/>
                <w:sz w:val="20"/>
                <w:szCs w:val="20"/>
              </w:rPr>
              <w:t>Zhotovitel</w:t>
            </w:r>
          </w:p>
        </w:tc>
        <w:tc>
          <w:tcPr>
            <w:tcW w:w="1420" w:type="dxa"/>
            <w:tcBorders>
              <w:top w:val="single" w:sz="4" w:space="0" w:color="000000"/>
              <w:left w:val="nil"/>
              <w:bottom w:val="nil"/>
              <w:right w:val="nil"/>
            </w:tcBorders>
            <w:noWrap/>
            <w:vAlign w:val="center"/>
            <w:hideMark/>
          </w:tcPr>
          <w:p w14:paraId="03EA26ED" w14:textId="77777777" w:rsidR="00DF529F" w:rsidRDefault="00DF529F">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48E3FCBB" w14:textId="77777777" w:rsidR="00DF529F" w:rsidRDefault="00DF529F">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6D637955" w14:textId="77777777" w:rsidR="00DF529F" w:rsidRDefault="00DF529F">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1C32A532"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5C2B0466" w14:textId="77777777" w:rsidTr="00DF529F">
        <w:trPr>
          <w:trHeight w:val="225"/>
        </w:trPr>
        <w:tc>
          <w:tcPr>
            <w:tcW w:w="207" w:type="dxa"/>
            <w:tcBorders>
              <w:top w:val="nil"/>
              <w:left w:val="single" w:sz="4" w:space="0" w:color="000000"/>
              <w:bottom w:val="nil"/>
              <w:right w:val="nil"/>
            </w:tcBorders>
            <w:noWrap/>
            <w:vAlign w:val="bottom"/>
            <w:hideMark/>
          </w:tcPr>
          <w:p w14:paraId="167A9B0B"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89AA506"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5FB9C194" w14:textId="77777777" w:rsidR="00DF529F" w:rsidRDefault="00DF529F">
            <w:pPr>
              <w:rPr>
                <w:sz w:val="20"/>
                <w:szCs w:val="20"/>
              </w:rPr>
            </w:pPr>
          </w:p>
        </w:tc>
        <w:tc>
          <w:tcPr>
            <w:tcW w:w="1540" w:type="dxa"/>
            <w:tcBorders>
              <w:top w:val="nil"/>
              <w:left w:val="nil"/>
              <w:bottom w:val="nil"/>
              <w:right w:val="nil"/>
            </w:tcBorders>
            <w:noWrap/>
            <w:vAlign w:val="bottom"/>
            <w:hideMark/>
          </w:tcPr>
          <w:p w14:paraId="744421E8" w14:textId="77777777" w:rsidR="00DF529F" w:rsidRDefault="00DF529F">
            <w:pPr>
              <w:rPr>
                <w:sz w:val="20"/>
                <w:szCs w:val="20"/>
              </w:rPr>
            </w:pPr>
          </w:p>
        </w:tc>
        <w:tc>
          <w:tcPr>
            <w:tcW w:w="4580" w:type="dxa"/>
            <w:tcBorders>
              <w:top w:val="nil"/>
              <w:left w:val="nil"/>
              <w:bottom w:val="nil"/>
              <w:right w:val="nil"/>
            </w:tcBorders>
            <w:noWrap/>
            <w:vAlign w:val="bottom"/>
            <w:hideMark/>
          </w:tcPr>
          <w:p w14:paraId="74D5A4A2" w14:textId="77777777" w:rsidR="00DF529F" w:rsidRDefault="00DF529F">
            <w:pPr>
              <w:rPr>
                <w:sz w:val="20"/>
                <w:szCs w:val="20"/>
              </w:rPr>
            </w:pPr>
          </w:p>
        </w:tc>
        <w:tc>
          <w:tcPr>
            <w:tcW w:w="680" w:type="dxa"/>
            <w:tcBorders>
              <w:top w:val="nil"/>
              <w:left w:val="nil"/>
              <w:bottom w:val="nil"/>
              <w:right w:val="nil"/>
            </w:tcBorders>
            <w:noWrap/>
            <w:vAlign w:val="bottom"/>
            <w:hideMark/>
          </w:tcPr>
          <w:p w14:paraId="4319D5A9" w14:textId="77777777" w:rsidR="00DF529F" w:rsidRDefault="00DF529F">
            <w:pPr>
              <w:rPr>
                <w:sz w:val="20"/>
                <w:szCs w:val="20"/>
              </w:rPr>
            </w:pPr>
          </w:p>
        </w:tc>
        <w:tc>
          <w:tcPr>
            <w:tcW w:w="1260" w:type="dxa"/>
            <w:tcBorders>
              <w:top w:val="nil"/>
              <w:left w:val="nil"/>
              <w:bottom w:val="nil"/>
              <w:right w:val="nil"/>
            </w:tcBorders>
            <w:noWrap/>
            <w:vAlign w:val="bottom"/>
            <w:hideMark/>
          </w:tcPr>
          <w:p w14:paraId="51268325" w14:textId="77777777" w:rsidR="00DF529F" w:rsidRDefault="00DF529F">
            <w:pPr>
              <w:rPr>
                <w:sz w:val="20"/>
                <w:szCs w:val="20"/>
              </w:rPr>
            </w:pPr>
          </w:p>
        </w:tc>
        <w:tc>
          <w:tcPr>
            <w:tcW w:w="1420" w:type="dxa"/>
            <w:tcBorders>
              <w:top w:val="nil"/>
              <w:left w:val="nil"/>
              <w:bottom w:val="nil"/>
              <w:right w:val="nil"/>
            </w:tcBorders>
            <w:noWrap/>
            <w:vAlign w:val="bottom"/>
            <w:hideMark/>
          </w:tcPr>
          <w:p w14:paraId="4D81F89C" w14:textId="77777777" w:rsidR="00DF529F" w:rsidRDefault="00DF529F">
            <w:pPr>
              <w:rPr>
                <w:sz w:val="20"/>
                <w:szCs w:val="20"/>
              </w:rPr>
            </w:pPr>
          </w:p>
        </w:tc>
        <w:tc>
          <w:tcPr>
            <w:tcW w:w="2020" w:type="dxa"/>
            <w:tcBorders>
              <w:top w:val="nil"/>
              <w:left w:val="nil"/>
              <w:bottom w:val="nil"/>
              <w:right w:val="nil"/>
            </w:tcBorders>
            <w:noWrap/>
            <w:vAlign w:val="bottom"/>
            <w:hideMark/>
          </w:tcPr>
          <w:p w14:paraId="0E2B4E2B" w14:textId="77777777" w:rsidR="00DF529F" w:rsidRDefault="00DF529F">
            <w:pPr>
              <w:rPr>
                <w:sz w:val="20"/>
                <w:szCs w:val="20"/>
              </w:rPr>
            </w:pPr>
          </w:p>
        </w:tc>
        <w:tc>
          <w:tcPr>
            <w:tcW w:w="2020" w:type="dxa"/>
            <w:tcBorders>
              <w:top w:val="nil"/>
              <w:left w:val="nil"/>
              <w:bottom w:val="nil"/>
              <w:right w:val="nil"/>
            </w:tcBorders>
            <w:noWrap/>
            <w:vAlign w:val="bottom"/>
            <w:hideMark/>
          </w:tcPr>
          <w:p w14:paraId="2E6284C4"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148C0F13"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34A8D478" w14:textId="77777777" w:rsidTr="00DF529F">
        <w:trPr>
          <w:trHeight w:val="225"/>
        </w:trPr>
        <w:tc>
          <w:tcPr>
            <w:tcW w:w="207" w:type="dxa"/>
            <w:tcBorders>
              <w:top w:val="nil"/>
              <w:left w:val="single" w:sz="4" w:space="0" w:color="000000"/>
              <w:bottom w:val="nil"/>
              <w:right w:val="nil"/>
            </w:tcBorders>
            <w:noWrap/>
            <w:vAlign w:val="bottom"/>
            <w:hideMark/>
          </w:tcPr>
          <w:p w14:paraId="7954953E"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CEE63B5"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2073FE15" w14:textId="77777777" w:rsidR="00DF529F" w:rsidRDefault="00DF529F">
            <w:pPr>
              <w:rPr>
                <w:sz w:val="20"/>
                <w:szCs w:val="20"/>
              </w:rPr>
            </w:pPr>
          </w:p>
        </w:tc>
        <w:tc>
          <w:tcPr>
            <w:tcW w:w="1540" w:type="dxa"/>
            <w:tcBorders>
              <w:top w:val="nil"/>
              <w:left w:val="nil"/>
              <w:bottom w:val="nil"/>
              <w:right w:val="nil"/>
            </w:tcBorders>
            <w:noWrap/>
            <w:vAlign w:val="bottom"/>
            <w:hideMark/>
          </w:tcPr>
          <w:p w14:paraId="1CE7319D" w14:textId="77777777" w:rsidR="00DF529F" w:rsidRDefault="00DF529F">
            <w:pPr>
              <w:rPr>
                <w:sz w:val="20"/>
                <w:szCs w:val="20"/>
              </w:rPr>
            </w:pPr>
          </w:p>
        </w:tc>
        <w:tc>
          <w:tcPr>
            <w:tcW w:w="4580" w:type="dxa"/>
            <w:tcBorders>
              <w:top w:val="nil"/>
              <w:left w:val="nil"/>
              <w:bottom w:val="nil"/>
              <w:right w:val="nil"/>
            </w:tcBorders>
            <w:noWrap/>
            <w:vAlign w:val="bottom"/>
            <w:hideMark/>
          </w:tcPr>
          <w:p w14:paraId="6C672089" w14:textId="77777777" w:rsidR="00DF529F" w:rsidRDefault="00DF529F">
            <w:pPr>
              <w:rPr>
                <w:sz w:val="20"/>
                <w:szCs w:val="20"/>
              </w:rPr>
            </w:pPr>
          </w:p>
        </w:tc>
        <w:tc>
          <w:tcPr>
            <w:tcW w:w="680" w:type="dxa"/>
            <w:tcBorders>
              <w:top w:val="nil"/>
              <w:left w:val="nil"/>
              <w:bottom w:val="nil"/>
              <w:right w:val="nil"/>
            </w:tcBorders>
            <w:noWrap/>
            <w:vAlign w:val="bottom"/>
            <w:hideMark/>
          </w:tcPr>
          <w:p w14:paraId="4B581311" w14:textId="77777777" w:rsidR="00DF529F" w:rsidRDefault="00DF529F">
            <w:pPr>
              <w:rPr>
                <w:sz w:val="20"/>
                <w:szCs w:val="20"/>
              </w:rPr>
            </w:pPr>
          </w:p>
        </w:tc>
        <w:tc>
          <w:tcPr>
            <w:tcW w:w="1260" w:type="dxa"/>
            <w:tcBorders>
              <w:top w:val="nil"/>
              <w:left w:val="nil"/>
              <w:bottom w:val="nil"/>
              <w:right w:val="nil"/>
            </w:tcBorders>
            <w:noWrap/>
            <w:vAlign w:val="bottom"/>
            <w:hideMark/>
          </w:tcPr>
          <w:p w14:paraId="0CE05137" w14:textId="77777777" w:rsidR="00DF529F" w:rsidRDefault="00DF529F">
            <w:pPr>
              <w:rPr>
                <w:sz w:val="20"/>
                <w:szCs w:val="20"/>
              </w:rPr>
            </w:pPr>
          </w:p>
        </w:tc>
        <w:tc>
          <w:tcPr>
            <w:tcW w:w="1420" w:type="dxa"/>
            <w:tcBorders>
              <w:top w:val="nil"/>
              <w:left w:val="nil"/>
              <w:bottom w:val="nil"/>
              <w:right w:val="nil"/>
            </w:tcBorders>
            <w:noWrap/>
            <w:vAlign w:val="bottom"/>
            <w:hideMark/>
          </w:tcPr>
          <w:p w14:paraId="14985CE3" w14:textId="77777777" w:rsidR="00DF529F" w:rsidRDefault="00DF529F">
            <w:pPr>
              <w:rPr>
                <w:sz w:val="20"/>
                <w:szCs w:val="20"/>
              </w:rPr>
            </w:pPr>
          </w:p>
        </w:tc>
        <w:tc>
          <w:tcPr>
            <w:tcW w:w="2020" w:type="dxa"/>
            <w:tcBorders>
              <w:top w:val="nil"/>
              <w:left w:val="nil"/>
              <w:bottom w:val="nil"/>
              <w:right w:val="nil"/>
            </w:tcBorders>
            <w:noWrap/>
            <w:vAlign w:val="bottom"/>
            <w:hideMark/>
          </w:tcPr>
          <w:p w14:paraId="343022E5" w14:textId="77777777" w:rsidR="00DF529F" w:rsidRDefault="00DF529F">
            <w:pPr>
              <w:rPr>
                <w:sz w:val="20"/>
                <w:szCs w:val="20"/>
              </w:rPr>
            </w:pPr>
          </w:p>
        </w:tc>
        <w:tc>
          <w:tcPr>
            <w:tcW w:w="2020" w:type="dxa"/>
            <w:tcBorders>
              <w:top w:val="nil"/>
              <w:left w:val="nil"/>
              <w:bottom w:val="nil"/>
              <w:right w:val="nil"/>
            </w:tcBorders>
            <w:noWrap/>
            <w:vAlign w:val="bottom"/>
            <w:hideMark/>
          </w:tcPr>
          <w:p w14:paraId="35B76809"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581EE7A0"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55993051" w14:textId="77777777" w:rsidTr="00DF529F">
        <w:trPr>
          <w:trHeight w:val="225"/>
        </w:trPr>
        <w:tc>
          <w:tcPr>
            <w:tcW w:w="207" w:type="dxa"/>
            <w:tcBorders>
              <w:top w:val="nil"/>
              <w:left w:val="single" w:sz="4" w:space="0" w:color="000000"/>
              <w:bottom w:val="nil"/>
              <w:right w:val="nil"/>
            </w:tcBorders>
            <w:noWrap/>
            <w:vAlign w:val="bottom"/>
            <w:hideMark/>
          </w:tcPr>
          <w:p w14:paraId="4BEBD649"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1888E6E"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5ECCD89E" w14:textId="77777777" w:rsidR="00DF529F" w:rsidRDefault="00DF529F">
            <w:pPr>
              <w:rPr>
                <w:sz w:val="20"/>
                <w:szCs w:val="20"/>
              </w:rPr>
            </w:pPr>
          </w:p>
        </w:tc>
        <w:tc>
          <w:tcPr>
            <w:tcW w:w="1540" w:type="dxa"/>
            <w:tcBorders>
              <w:top w:val="nil"/>
              <w:left w:val="nil"/>
              <w:bottom w:val="nil"/>
              <w:right w:val="nil"/>
            </w:tcBorders>
            <w:noWrap/>
            <w:vAlign w:val="bottom"/>
            <w:hideMark/>
          </w:tcPr>
          <w:p w14:paraId="739F0A40" w14:textId="77777777" w:rsidR="00DF529F" w:rsidRDefault="00DF529F">
            <w:pPr>
              <w:rPr>
                <w:sz w:val="20"/>
                <w:szCs w:val="20"/>
              </w:rPr>
            </w:pPr>
          </w:p>
        </w:tc>
        <w:tc>
          <w:tcPr>
            <w:tcW w:w="4580" w:type="dxa"/>
            <w:tcBorders>
              <w:top w:val="nil"/>
              <w:left w:val="nil"/>
              <w:bottom w:val="nil"/>
              <w:right w:val="nil"/>
            </w:tcBorders>
            <w:noWrap/>
            <w:vAlign w:val="bottom"/>
            <w:hideMark/>
          </w:tcPr>
          <w:p w14:paraId="375925D2" w14:textId="77777777" w:rsidR="00DF529F" w:rsidRDefault="00DF529F">
            <w:pPr>
              <w:rPr>
                <w:sz w:val="20"/>
                <w:szCs w:val="20"/>
              </w:rPr>
            </w:pPr>
          </w:p>
        </w:tc>
        <w:tc>
          <w:tcPr>
            <w:tcW w:w="680" w:type="dxa"/>
            <w:tcBorders>
              <w:top w:val="nil"/>
              <w:left w:val="nil"/>
              <w:bottom w:val="nil"/>
              <w:right w:val="nil"/>
            </w:tcBorders>
            <w:noWrap/>
            <w:vAlign w:val="bottom"/>
            <w:hideMark/>
          </w:tcPr>
          <w:p w14:paraId="720CCAC5" w14:textId="77777777" w:rsidR="00DF529F" w:rsidRDefault="00DF529F">
            <w:pPr>
              <w:rPr>
                <w:sz w:val="20"/>
                <w:szCs w:val="20"/>
              </w:rPr>
            </w:pPr>
          </w:p>
        </w:tc>
        <w:tc>
          <w:tcPr>
            <w:tcW w:w="1260" w:type="dxa"/>
            <w:tcBorders>
              <w:top w:val="nil"/>
              <w:left w:val="nil"/>
              <w:bottom w:val="nil"/>
              <w:right w:val="nil"/>
            </w:tcBorders>
            <w:noWrap/>
            <w:vAlign w:val="bottom"/>
            <w:hideMark/>
          </w:tcPr>
          <w:p w14:paraId="6FCBCD77" w14:textId="77777777" w:rsidR="00DF529F" w:rsidRDefault="00DF529F">
            <w:pPr>
              <w:rPr>
                <w:sz w:val="20"/>
                <w:szCs w:val="20"/>
              </w:rPr>
            </w:pPr>
          </w:p>
        </w:tc>
        <w:tc>
          <w:tcPr>
            <w:tcW w:w="1420" w:type="dxa"/>
            <w:tcBorders>
              <w:top w:val="nil"/>
              <w:left w:val="nil"/>
              <w:bottom w:val="nil"/>
              <w:right w:val="nil"/>
            </w:tcBorders>
            <w:noWrap/>
            <w:vAlign w:val="bottom"/>
            <w:hideMark/>
          </w:tcPr>
          <w:p w14:paraId="78964FA1" w14:textId="77777777" w:rsidR="00DF529F" w:rsidRDefault="00DF529F">
            <w:pPr>
              <w:rPr>
                <w:sz w:val="20"/>
                <w:szCs w:val="20"/>
              </w:rPr>
            </w:pPr>
          </w:p>
        </w:tc>
        <w:tc>
          <w:tcPr>
            <w:tcW w:w="2020" w:type="dxa"/>
            <w:tcBorders>
              <w:top w:val="nil"/>
              <w:left w:val="nil"/>
              <w:bottom w:val="nil"/>
              <w:right w:val="nil"/>
            </w:tcBorders>
            <w:noWrap/>
            <w:vAlign w:val="bottom"/>
            <w:hideMark/>
          </w:tcPr>
          <w:p w14:paraId="3979C801" w14:textId="77777777" w:rsidR="00DF529F" w:rsidRDefault="00DF529F">
            <w:pPr>
              <w:rPr>
                <w:sz w:val="20"/>
                <w:szCs w:val="20"/>
              </w:rPr>
            </w:pPr>
          </w:p>
        </w:tc>
        <w:tc>
          <w:tcPr>
            <w:tcW w:w="2020" w:type="dxa"/>
            <w:tcBorders>
              <w:top w:val="nil"/>
              <w:left w:val="nil"/>
              <w:bottom w:val="nil"/>
              <w:right w:val="nil"/>
            </w:tcBorders>
            <w:noWrap/>
            <w:vAlign w:val="bottom"/>
            <w:hideMark/>
          </w:tcPr>
          <w:p w14:paraId="0FFA933A"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1AEEC8C7"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3EBF6DA0" w14:textId="77777777" w:rsidTr="00DF529F">
        <w:trPr>
          <w:trHeight w:val="225"/>
        </w:trPr>
        <w:tc>
          <w:tcPr>
            <w:tcW w:w="207" w:type="dxa"/>
            <w:tcBorders>
              <w:top w:val="nil"/>
              <w:left w:val="single" w:sz="4" w:space="0" w:color="000000"/>
              <w:bottom w:val="nil"/>
              <w:right w:val="nil"/>
            </w:tcBorders>
            <w:noWrap/>
            <w:vAlign w:val="bottom"/>
            <w:hideMark/>
          </w:tcPr>
          <w:p w14:paraId="70DF6BD7"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638FDD5"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136EAF6B" w14:textId="77777777" w:rsidR="00DF529F" w:rsidRDefault="00DF529F">
            <w:pPr>
              <w:rPr>
                <w:sz w:val="20"/>
                <w:szCs w:val="20"/>
              </w:rPr>
            </w:pPr>
          </w:p>
        </w:tc>
        <w:tc>
          <w:tcPr>
            <w:tcW w:w="1540" w:type="dxa"/>
            <w:tcBorders>
              <w:top w:val="nil"/>
              <w:left w:val="nil"/>
              <w:bottom w:val="nil"/>
              <w:right w:val="nil"/>
            </w:tcBorders>
            <w:noWrap/>
            <w:vAlign w:val="bottom"/>
            <w:hideMark/>
          </w:tcPr>
          <w:p w14:paraId="184C69F3" w14:textId="77777777" w:rsidR="00DF529F" w:rsidRDefault="00DF529F">
            <w:pPr>
              <w:rPr>
                <w:sz w:val="20"/>
                <w:szCs w:val="20"/>
              </w:rPr>
            </w:pPr>
          </w:p>
        </w:tc>
        <w:tc>
          <w:tcPr>
            <w:tcW w:w="4580" w:type="dxa"/>
            <w:tcBorders>
              <w:top w:val="nil"/>
              <w:left w:val="nil"/>
              <w:bottom w:val="nil"/>
              <w:right w:val="nil"/>
            </w:tcBorders>
            <w:noWrap/>
            <w:vAlign w:val="bottom"/>
            <w:hideMark/>
          </w:tcPr>
          <w:p w14:paraId="46894D18" w14:textId="77777777" w:rsidR="00DF529F" w:rsidRDefault="00DF529F">
            <w:pPr>
              <w:rPr>
                <w:sz w:val="20"/>
                <w:szCs w:val="20"/>
              </w:rPr>
            </w:pPr>
          </w:p>
        </w:tc>
        <w:tc>
          <w:tcPr>
            <w:tcW w:w="680" w:type="dxa"/>
            <w:tcBorders>
              <w:top w:val="nil"/>
              <w:left w:val="nil"/>
              <w:bottom w:val="nil"/>
              <w:right w:val="nil"/>
            </w:tcBorders>
            <w:noWrap/>
            <w:vAlign w:val="bottom"/>
            <w:hideMark/>
          </w:tcPr>
          <w:p w14:paraId="1C5F65F1" w14:textId="77777777" w:rsidR="00DF529F" w:rsidRDefault="00DF529F">
            <w:pPr>
              <w:rPr>
                <w:sz w:val="20"/>
                <w:szCs w:val="20"/>
              </w:rPr>
            </w:pPr>
          </w:p>
        </w:tc>
        <w:tc>
          <w:tcPr>
            <w:tcW w:w="1260" w:type="dxa"/>
            <w:tcBorders>
              <w:top w:val="nil"/>
              <w:left w:val="nil"/>
              <w:bottom w:val="nil"/>
              <w:right w:val="nil"/>
            </w:tcBorders>
            <w:noWrap/>
            <w:vAlign w:val="bottom"/>
            <w:hideMark/>
          </w:tcPr>
          <w:p w14:paraId="12D68853" w14:textId="77777777" w:rsidR="00DF529F" w:rsidRDefault="00DF529F">
            <w:pPr>
              <w:rPr>
                <w:sz w:val="20"/>
                <w:szCs w:val="20"/>
              </w:rPr>
            </w:pPr>
          </w:p>
        </w:tc>
        <w:tc>
          <w:tcPr>
            <w:tcW w:w="1420" w:type="dxa"/>
            <w:tcBorders>
              <w:top w:val="nil"/>
              <w:left w:val="nil"/>
              <w:bottom w:val="nil"/>
              <w:right w:val="nil"/>
            </w:tcBorders>
            <w:noWrap/>
            <w:vAlign w:val="bottom"/>
            <w:hideMark/>
          </w:tcPr>
          <w:p w14:paraId="4B388D5A" w14:textId="77777777" w:rsidR="00DF529F" w:rsidRDefault="00DF529F">
            <w:pPr>
              <w:rPr>
                <w:sz w:val="20"/>
                <w:szCs w:val="20"/>
              </w:rPr>
            </w:pPr>
          </w:p>
        </w:tc>
        <w:tc>
          <w:tcPr>
            <w:tcW w:w="2020" w:type="dxa"/>
            <w:tcBorders>
              <w:top w:val="nil"/>
              <w:left w:val="nil"/>
              <w:bottom w:val="nil"/>
              <w:right w:val="nil"/>
            </w:tcBorders>
            <w:noWrap/>
            <w:vAlign w:val="bottom"/>
            <w:hideMark/>
          </w:tcPr>
          <w:p w14:paraId="53938E2F" w14:textId="77777777" w:rsidR="00DF529F" w:rsidRDefault="00DF529F">
            <w:pPr>
              <w:rPr>
                <w:sz w:val="20"/>
                <w:szCs w:val="20"/>
              </w:rPr>
            </w:pPr>
          </w:p>
        </w:tc>
        <w:tc>
          <w:tcPr>
            <w:tcW w:w="2020" w:type="dxa"/>
            <w:tcBorders>
              <w:top w:val="nil"/>
              <w:left w:val="nil"/>
              <w:bottom w:val="nil"/>
              <w:right w:val="nil"/>
            </w:tcBorders>
            <w:noWrap/>
            <w:vAlign w:val="bottom"/>
            <w:hideMark/>
          </w:tcPr>
          <w:p w14:paraId="5EC28EC5"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68EBF268"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17D03E6A" w14:textId="77777777" w:rsidTr="00DF529F">
        <w:trPr>
          <w:trHeight w:val="225"/>
        </w:trPr>
        <w:tc>
          <w:tcPr>
            <w:tcW w:w="207" w:type="dxa"/>
            <w:tcBorders>
              <w:top w:val="nil"/>
              <w:left w:val="single" w:sz="4" w:space="0" w:color="000000"/>
              <w:bottom w:val="nil"/>
              <w:right w:val="nil"/>
            </w:tcBorders>
            <w:noWrap/>
            <w:vAlign w:val="bottom"/>
            <w:hideMark/>
          </w:tcPr>
          <w:p w14:paraId="7FB9337C"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EF926E3"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3755C2A2" w14:textId="77777777" w:rsidR="00DF529F" w:rsidRDefault="00DF529F">
            <w:pPr>
              <w:rPr>
                <w:sz w:val="20"/>
                <w:szCs w:val="20"/>
              </w:rPr>
            </w:pPr>
          </w:p>
        </w:tc>
        <w:tc>
          <w:tcPr>
            <w:tcW w:w="1540" w:type="dxa"/>
            <w:tcBorders>
              <w:top w:val="nil"/>
              <w:left w:val="nil"/>
              <w:bottom w:val="nil"/>
              <w:right w:val="nil"/>
            </w:tcBorders>
            <w:noWrap/>
            <w:vAlign w:val="bottom"/>
            <w:hideMark/>
          </w:tcPr>
          <w:p w14:paraId="7018978A" w14:textId="77777777" w:rsidR="00DF529F" w:rsidRDefault="00DF529F">
            <w:pPr>
              <w:rPr>
                <w:sz w:val="20"/>
                <w:szCs w:val="20"/>
              </w:rPr>
            </w:pPr>
          </w:p>
        </w:tc>
        <w:tc>
          <w:tcPr>
            <w:tcW w:w="4580" w:type="dxa"/>
            <w:tcBorders>
              <w:top w:val="nil"/>
              <w:left w:val="nil"/>
              <w:bottom w:val="nil"/>
              <w:right w:val="nil"/>
            </w:tcBorders>
            <w:noWrap/>
            <w:vAlign w:val="bottom"/>
            <w:hideMark/>
          </w:tcPr>
          <w:p w14:paraId="7A7A8F67" w14:textId="77777777" w:rsidR="00DF529F" w:rsidRDefault="00DF529F">
            <w:pPr>
              <w:rPr>
                <w:sz w:val="20"/>
                <w:szCs w:val="20"/>
              </w:rPr>
            </w:pPr>
          </w:p>
        </w:tc>
        <w:tc>
          <w:tcPr>
            <w:tcW w:w="680" w:type="dxa"/>
            <w:tcBorders>
              <w:top w:val="nil"/>
              <w:left w:val="nil"/>
              <w:bottom w:val="nil"/>
              <w:right w:val="nil"/>
            </w:tcBorders>
            <w:noWrap/>
            <w:vAlign w:val="bottom"/>
            <w:hideMark/>
          </w:tcPr>
          <w:p w14:paraId="4ADC4F70" w14:textId="77777777" w:rsidR="00DF529F" w:rsidRDefault="00DF529F">
            <w:pPr>
              <w:rPr>
                <w:sz w:val="20"/>
                <w:szCs w:val="20"/>
              </w:rPr>
            </w:pPr>
          </w:p>
        </w:tc>
        <w:tc>
          <w:tcPr>
            <w:tcW w:w="1260" w:type="dxa"/>
            <w:tcBorders>
              <w:top w:val="nil"/>
              <w:left w:val="nil"/>
              <w:bottom w:val="nil"/>
              <w:right w:val="nil"/>
            </w:tcBorders>
            <w:noWrap/>
            <w:vAlign w:val="bottom"/>
            <w:hideMark/>
          </w:tcPr>
          <w:p w14:paraId="00E0609F" w14:textId="77777777" w:rsidR="00DF529F" w:rsidRDefault="00DF529F">
            <w:pPr>
              <w:rPr>
                <w:sz w:val="20"/>
                <w:szCs w:val="20"/>
              </w:rPr>
            </w:pPr>
          </w:p>
        </w:tc>
        <w:tc>
          <w:tcPr>
            <w:tcW w:w="1420" w:type="dxa"/>
            <w:tcBorders>
              <w:top w:val="nil"/>
              <w:left w:val="nil"/>
              <w:bottom w:val="nil"/>
              <w:right w:val="nil"/>
            </w:tcBorders>
            <w:noWrap/>
            <w:vAlign w:val="bottom"/>
            <w:hideMark/>
          </w:tcPr>
          <w:p w14:paraId="3AE75A93" w14:textId="77777777" w:rsidR="00DF529F" w:rsidRDefault="00DF529F">
            <w:pPr>
              <w:rPr>
                <w:sz w:val="20"/>
                <w:szCs w:val="20"/>
              </w:rPr>
            </w:pPr>
          </w:p>
        </w:tc>
        <w:tc>
          <w:tcPr>
            <w:tcW w:w="2020" w:type="dxa"/>
            <w:tcBorders>
              <w:top w:val="nil"/>
              <w:left w:val="nil"/>
              <w:bottom w:val="nil"/>
              <w:right w:val="nil"/>
            </w:tcBorders>
            <w:noWrap/>
            <w:vAlign w:val="bottom"/>
            <w:hideMark/>
          </w:tcPr>
          <w:p w14:paraId="588A96B0" w14:textId="77777777" w:rsidR="00DF529F" w:rsidRDefault="00DF529F">
            <w:pPr>
              <w:rPr>
                <w:sz w:val="20"/>
                <w:szCs w:val="20"/>
              </w:rPr>
            </w:pPr>
          </w:p>
        </w:tc>
        <w:tc>
          <w:tcPr>
            <w:tcW w:w="2020" w:type="dxa"/>
            <w:tcBorders>
              <w:top w:val="nil"/>
              <w:left w:val="nil"/>
              <w:bottom w:val="nil"/>
              <w:right w:val="nil"/>
            </w:tcBorders>
            <w:noWrap/>
            <w:vAlign w:val="bottom"/>
            <w:hideMark/>
          </w:tcPr>
          <w:p w14:paraId="57C3C8B6"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0CF7C1BE"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64C6AF9B" w14:textId="77777777" w:rsidTr="00DF529F">
        <w:trPr>
          <w:trHeight w:val="225"/>
        </w:trPr>
        <w:tc>
          <w:tcPr>
            <w:tcW w:w="207" w:type="dxa"/>
            <w:tcBorders>
              <w:top w:val="nil"/>
              <w:left w:val="single" w:sz="4" w:space="0" w:color="000000"/>
              <w:bottom w:val="nil"/>
              <w:right w:val="nil"/>
            </w:tcBorders>
            <w:noWrap/>
            <w:vAlign w:val="bottom"/>
            <w:hideMark/>
          </w:tcPr>
          <w:p w14:paraId="2AF71850"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46C8A8E"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330C4D18" w14:textId="77777777" w:rsidR="00DF529F" w:rsidRDefault="00DF529F">
            <w:pPr>
              <w:rPr>
                <w:sz w:val="20"/>
                <w:szCs w:val="20"/>
              </w:rPr>
            </w:pPr>
          </w:p>
        </w:tc>
        <w:tc>
          <w:tcPr>
            <w:tcW w:w="1540" w:type="dxa"/>
            <w:tcBorders>
              <w:top w:val="nil"/>
              <w:left w:val="nil"/>
              <w:bottom w:val="nil"/>
              <w:right w:val="nil"/>
            </w:tcBorders>
            <w:noWrap/>
            <w:vAlign w:val="bottom"/>
            <w:hideMark/>
          </w:tcPr>
          <w:p w14:paraId="79F64D95" w14:textId="77777777" w:rsidR="00DF529F" w:rsidRDefault="00DF529F">
            <w:pPr>
              <w:rPr>
                <w:sz w:val="20"/>
                <w:szCs w:val="20"/>
              </w:rPr>
            </w:pPr>
          </w:p>
        </w:tc>
        <w:tc>
          <w:tcPr>
            <w:tcW w:w="4580" w:type="dxa"/>
            <w:tcBorders>
              <w:top w:val="nil"/>
              <w:left w:val="nil"/>
              <w:bottom w:val="nil"/>
              <w:right w:val="nil"/>
            </w:tcBorders>
            <w:noWrap/>
            <w:vAlign w:val="bottom"/>
            <w:hideMark/>
          </w:tcPr>
          <w:p w14:paraId="790B5259" w14:textId="77777777" w:rsidR="00DF529F" w:rsidRDefault="00DF529F">
            <w:pPr>
              <w:rPr>
                <w:sz w:val="20"/>
                <w:szCs w:val="20"/>
              </w:rPr>
            </w:pPr>
          </w:p>
        </w:tc>
        <w:tc>
          <w:tcPr>
            <w:tcW w:w="680" w:type="dxa"/>
            <w:tcBorders>
              <w:top w:val="nil"/>
              <w:left w:val="nil"/>
              <w:bottom w:val="nil"/>
              <w:right w:val="nil"/>
            </w:tcBorders>
            <w:noWrap/>
            <w:vAlign w:val="bottom"/>
            <w:hideMark/>
          </w:tcPr>
          <w:p w14:paraId="42631F09" w14:textId="77777777" w:rsidR="00DF529F" w:rsidRDefault="00DF529F">
            <w:pPr>
              <w:rPr>
                <w:sz w:val="20"/>
                <w:szCs w:val="20"/>
              </w:rPr>
            </w:pPr>
          </w:p>
        </w:tc>
        <w:tc>
          <w:tcPr>
            <w:tcW w:w="1260" w:type="dxa"/>
            <w:tcBorders>
              <w:top w:val="nil"/>
              <w:left w:val="nil"/>
              <w:bottom w:val="nil"/>
              <w:right w:val="nil"/>
            </w:tcBorders>
            <w:noWrap/>
            <w:vAlign w:val="bottom"/>
            <w:hideMark/>
          </w:tcPr>
          <w:p w14:paraId="6FAA7C1A" w14:textId="77777777" w:rsidR="00DF529F" w:rsidRDefault="00DF529F">
            <w:pPr>
              <w:rPr>
                <w:sz w:val="20"/>
                <w:szCs w:val="20"/>
              </w:rPr>
            </w:pPr>
          </w:p>
        </w:tc>
        <w:tc>
          <w:tcPr>
            <w:tcW w:w="1420" w:type="dxa"/>
            <w:tcBorders>
              <w:top w:val="nil"/>
              <w:left w:val="nil"/>
              <w:bottom w:val="nil"/>
              <w:right w:val="nil"/>
            </w:tcBorders>
            <w:noWrap/>
            <w:vAlign w:val="bottom"/>
            <w:hideMark/>
          </w:tcPr>
          <w:p w14:paraId="7A67D77F" w14:textId="77777777" w:rsidR="00DF529F" w:rsidRDefault="00DF529F">
            <w:pPr>
              <w:rPr>
                <w:sz w:val="20"/>
                <w:szCs w:val="20"/>
              </w:rPr>
            </w:pPr>
          </w:p>
        </w:tc>
        <w:tc>
          <w:tcPr>
            <w:tcW w:w="2020" w:type="dxa"/>
            <w:tcBorders>
              <w:top w:val="nil"/>
              <w:left w:val="nil"/>
              <w:bottom w:val="nil"/>
              <w:right w:val="nil"/>
            </w:tcBorders>
            <w:noWrap/>
            <w:vAlign w:val="bottom"/>
            <w:hideMark/>
          </w:tcPr>
          <w:p w14:paraId="7CC30C42" w14:textId="77777777" w:rsidR="00DF529F" w:rsidRDefault="00DF529F">
            <w:pPr>
              <w:rPr>
                <w:sz w:val="20"/>
                <w:szCs w:val="20"/>
              </w:rPr>
            </w:pPr>
          </w:p>
        </w:tc>
        <w:tc>
          <w:tcPr>
            <w:tcW w:w="2020" w:type="dxa"/>
            <w:tcBorders>
              <w:top w:val="nil"/>
              <w:left w:val="nil"/>
              <w:bottom w:val="nil"/>
              <w:right w:val="nil"/>
            </w:tcBorders>
            <w:noWrap/>
            <w:vAlign w:val="bottom"/>
            <w:hideMark/>
          </w:tcPr>
          <w:p w14:paraId="61BA3A2F"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405700CE"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5F8D6BA0" w14:textId="77777777" w:rsidTr="00DF529F">
        <w:trPr>
          <w:trHeight w:val="225"/>
        </w:trPr>
        <w:tc>
          <w:tcPr>
            <w:tcW w:w="207" w:type="dxa"/>
            <w:tcBorders>
              <w:top w:val="nil"/>
              <w:left w:val="single" w:sz="4" w:space="0" w:color="000000"/>
              <w:bottom w:val="nil"/>
              <w:right w:val="nil"/>
            </w:tcBorders>
            <w:noWrap/>
            <w:vAlign w:val="bottom"/>
            <w:hideMark/>
          </w:tcPr>
          <w:p w14:paraId="354BC62B"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6FE38F0"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51DB1672" w14:textId="77777777" w:rsidR="00DF529F" w:rsidRDefault="00DF529F">
            <w:pPr>
              <w:rPr>
                <w:sz w:val="20"/>
                <w:szCs w:val="20"/>
              </w:rPr>
            </w:pPr>
          </w:p>
        </w:tc>
        <w:tc>
          <w:tcPr>
            <w:tcW w:w="1540" w:type="dxa"/>
            <w:tcBorders>
              <w:top w:val="nil"/>
              <w:left w:val="nil"/>
              <w:bottom w:val="nil"/>
              <w:right w:val="nil"/>
            </w:tcBorders>
            <w:noWrap/>
            <w:vAlign w:val="bottom"/>
            <w:hideMark/>
          </w:tcPr>
          <w:p w14:paraId="5CF8E349" w14:textId="77777777" w:rsidR="00DF529F" w:rsidRDefault="00DF529F">
            <w:pPr>
              <w:rPr>
                <w:sz w:val="20"/>
                <w:szCs w:val="20"/>
              </w:rPr>
            </w:pPr>
          </w:p>
        </w:tc>
        <w:tc>
          <w:tcPr>
            <w:tcW w:w="4580" w:type="dxa"/>
            <w:tcBorders>
              <w:top w:val="nil"/>
              <w:left w:val="nil"/>
              <w:bottom w:val="nil"/>
              <w:right w:val="nil"/>
            </w:tcBorders>
            <w:noWrap/>
            <w:vAlign w:val="bottom"/>
            <w:hideMark/>
          </w:tcPr>
          <w:p w14:paraId="5334597C" w14:textId="77777777" w:rsidR="00DF529F" w:rsidRDefault="00DF529F">
            <w:pPr>
              <w:rPr>
                <w:sz w:val="20"/>
                <w:szCs w:val="20"/>
              </w:rPr>
            </w:pPr>
          </w:p>
        </w:tc>
        <w:tc>
          <w:tcPr>
            <w:tcW w:w="680" w:type="dxa"/>
            <w:tcBorders>
              <w:top w:val="nil"/>
              <w:left w:val="nil"/>
              <w:bottom w:val="nil"/>
              <w:right w:val="nil"/>
            </w:tcBorders>
            <w:noWrap/>
            <w:vAlign w:val="bottom"/>
            <w:hideMark/>
          </w:tcPr>
          <w:p w14:paraId="1A59CE74" w14:textId="77777777" w:rsidR="00DF529F" w:rsidRDefault="00DF529F">
            <w:pPr>
              <w:rPr>
                <w:sz w:val="20"/>
                <w:szCs w:val="20"/>
              </w:rPr>
            </w:pPr>
          </w:p>
        </w:tc>
        <w:tc>
          <w:tcPr>
            <w:tcW w:w="1260" w:type="dxa"/>
            <w:tcBorders>
              <w:top w:val="nil"/>
              <w:left w:val="nil"/>
              <w:bottom w:val="nil"/>
              <w:right w:val="nil"/>
            </w:tcBorders>
            <w:noWrap/>
            <w:vAlign w:val="bottom"/>
            <w:hideMark/>
          </w:tcPr>
          <w:p w14:paraId="0251FAE8" w14:textId="77777777" w:rsidR="00DF529F" w:rsidRDefault="00DF529F">
            <w:pPr>
              <w:rPr>
                <w:sz w:val="20"/>
                <w:szCs w:val="20"/>
              </w:rPr>
            </w:pPr>
          </w:p>
        </w:tc>
        <w:tc>
          <w:tcPr>
            <w:tcW w:w="1420" w:type="dxa"/>
            <w:tcBorders>
              <w:top w:val="nil"/>
              <w:left w:val="nil"/>
              <w:bottom w:val="nil"/>
              <w:right w:val="nil"/>
            </w:tcBorders>
            <w:noWrap/>
            <w:vAlign w:val="bottom"/>
            <w:hideMark/>
          </w:tcPr>
          <w:p w14:paraId="1E1343B1" w14:textId="77777777" w:rsidR="00DF529F" w:rsidRDefault="00DF529F">
            <w:pPr>
              <w:rPr>
                <w:sz w:val="20"/>
                <w:szCs w:val="20"/>
              </w:rPr>
            </w:pPr>
          </w:p>
        </w:tc>
        <w:tc>
          <w:tcPr>
            <w:tcW w:w="2020" w:type="dxa"/>
            <w:tcBorders>
              <w:top w:val="nil"/>
              <w:left w:val="nil"/>
              <w:bottom w:val="nil"/>
              <w:right w:val="nil"/>
            </w:tcBorders>
            <w:noWrap/>
            <w:vAlign w:val="bottom"/>
            <w:hideMark/>
          </w:tcPr>
          <w:p w14:paraId="641893A0" w14:textId="77777777" w:rsidR="00DF529F" w:rsidRDefault="00DF529F">
            <w:pPr>
              <w:rPr>
                <w:sz w:val="20"/>
                <w:szCs w:val="20"/>
              </w:rPr>
            </w:pPr>
          </w:p>
        </w:tc>
        <w:tc>
          <w:tcPr>
            <w:tcW w:w="2020" w:type="dxa"/>
            <w:tcBorders>
              <w:top w:val="nil"/>
              <w:left w:val="nil"/>
              <w:bottom w:val="nil"/>
              <w:right w:val="nil"/>
            </w:tcBorders>
            <w:noWrap/>
            <w:vAlign w:val="bottom"/>
            <w:hideMark/>
          </w:tcPr>
          <w:p w14:paraId="1DE4460E"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59605443"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1010ADFE" w14:textId="77777777" w:rsidTr="00DF529F">
        <w:trPr>
          <w:trHeight w:val="255"/>
        </w:trPr>
        <w:tc>
          <w:tcPr>
            <w:tcW w:w="207" w:type="dxa"/>
            <w:tcBorders>
              <w:top w:val="nil"/>
              <w:left w:val="single" w:sz="4" w:space="0" w:color="000000"/>
              <w:bottom w:val="nil"/>
              <w:right w:val="nil"/>
            </w:tcBorders>
            <w:noWrap/>
            <w:vAlign w:val="center"/>
            <w:hideMark/>
          </w:tcPr>
          <w:p w14:paraId="4F66B86F"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2BE55F6" w14:textId="77777777" w:rsidR="00DF529F" w:rsidRDefault="00DF529F">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4AF49DD3" w14:textId="77777777" w:rsidR="00DF529F" w:rsidRDefault="00DF529F">
            <w:pPr>
              <w:rPr>
                <w:rFonts w:ascii="Arial CE" w:hAnsi="Arial CE" w:cs="Arial CE"/>
                <w:color w:val="969696"/>
                <w:sz w:val="20"/>
                <w:szCs w:val="20"/>
              </w:rPr>
            </w:pPr>
            <w:r>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2557913A" w14:textId="77777777" w:rsidR="00DF529F" w:rsidRDefault="00DF529F">
            <w:pPr>
              <w:jc w:val="center"/>
              <w:rPr>
                <w:rFonts w:ascii="Arial CE" w:hAnsi="Arial CE" w:cs="Arial CE"/>
                <w:color w:val="969696"/>
                <w:sz w:val="20"/>
                <w:szCs w:val="20"/>
              </w:rPr>
            </w:pPr>
            <w:r>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2B6B354A" w14:textId="77777777" w:rsidR="00DF529F" w:rsidRDefault="00DF529F">
            <w:pPr>
              <w:rPr>
                <w:rFonts w:ascii="Arial CE" w:hAnsi="Arial CE" w:cs="Arial CE"/>
                <w:color w:val="969696"/>
                <w:sz w:val="20"/>
                <w:szCs w:val="20"/>
              </w:rPr>
            </w:pPr>
            <w:r>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4AE81BD8" w14:textId="77777777" w:rsidR="00DF529F" w:rsidRDefault="00DF529F">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4580FDA4" w14:textId="77777777" w:rsidR="00DF529F" w:rsidRDefault="00DF529F">
            <w:pPr>
              <w:jc w:val="right"/>
              <w:rPr>
                <w:rFonts w:ascii="Arial CE" w:hAnsi="Arial CE" w:cs="Arial CE"/>
                <w:color w:val="969696"/>
                <w:sz w:val="20"/>
                <w:szCs w:val="20"/>
              </w:rPr>
            </w:pPr>
            <w:r>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008F640F" w14:textId="77777777" w:rsidR="00DF529F" w:rsidRDefault="00DF529F">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17FE4102"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7E8BC78E" w14:textId="77777777" w:rsidTr="00DF529F">
        <w:trPr>
          <w:trHeight w:val="289"/>
        </w:trPr>
        <w:tc>
          <w:tcPr>
            <w:tcW w:w="207" w:type="dxa"/>
            <w:tcBorders>
              <w:top w:val="nil"/>
              <w:left w:val="single" w:sz="4" w:space="0" w:color="000000"/>
              <w:bottom w:val="single" w:sz="4" w:space="0" w:color="000000"/>
              <w:right w:val="nil"/>
            </w:tcBorders>
            <w:noWrap/>
            <w:vAlign w:val="center"/>
            <w:hideMark/>
          </w:tcPr>
          <w:p w14:paraId="6AEF9418"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0411425D" w14:textId="77777777" w:rsidR="00DF529F" w:rsidRDefault="00DF529F">
            <w:pPr>
              <w:rPr>
                <w:rFonts w:ascii="Arial CE" w:hAnsi="Arial CE" w:cs="Arial CE"/>
                <w:sz w:val="16"/>
                <w:szCs w:val="16"/>
              </w:rPr>
            </w:pPr>
            <w:r>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252B995E" w14:textId="77777777" w:rsidR="00DF529F" w:rsidRDefault="00DF529F">
            <w:pPr>
              <w:rPr>
                <w:rFonts w:ascii="Arial CE" w:hAnsi="Arial CE" w:cs="Arial CE"/>
                <w:sz w:val="16"/>
                <w:szCs w:val="16"/>
              </w:rPr>
            </w:pPr>
            <w:r>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14A76BBD" w14:textId="77777777" w:rsidR="00DF529F" w:rsidRDefault="00DF529F">
            <w:pPr>
              <w:rPr>
                <w:rFonts w:ascii="Arial CE" w:hAnsi="Arial CE" w:cs="Arial CE"/>
                <w:sz w:val="16"/>
                <w:szCs w:val="16"/>
              </w:rPr>
            </w:pPr>
            <w:r>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75DCFB29" w14:textId="77777777" w:rsidR="00DF529F" w:rsidRDefault="00DF529F">
            <w:pPr>
              <w:rPr>
                <w:rFonts w:ascii="Arial CE" w:hAnsi="Arial CE" w:cs="Arial CE"/>
                <w:sz w:val="16"/>
                <w:szCs w:val="16"/>
              </w:rPr>
            </w:pPr>
            <w:r>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399C5B5E" w14:textId="77777777" w:rsidR="00DF529F" w:rsidRDefault="00DF529F">
            <w:pPr>
              <w:rPr>
                <w:rFonts w:ascii="Arial CE" w:hAnsi="Arial CE" w:cs="Arial CE"/>
                <w:sz w:val="16"/>
                <w:szCs w:val="16"/>
              </w:rPr>
            </w:pPr>
            <w:r>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3E69E836" w14:textId="77777777" w:rsidR="00DF529F" w:rsidRDefault="00DF529F">
            <w:pPr>
              <w:rPr>
                <w:rFonts w:ascii="Arial CE" w:hAnsi="Arial CE" w:cs="Arial CE"/>
                <w:sz w:val="16"/>
                <w:szCs w:val="16"/>
              </w:rPr>
            </w:pPr>
            <w:r>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7FFE28E5" w14:textId="77777777" w:rsidR="00DF529F" w:rsidRDefault="00DF529F">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5473CBC1" w14:textId="77777777" w:rsidR="00DF529F" w:rsidRDefault="00DF529F">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795CA0F9" w14:textId="77777777" w:rsidR="00DF529F" w:rsidRDefault="00DF529F">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719865F1"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769A9D65" w14:textId="77777777" w:rsidTr="00DF529F">
        <w:trPr>
          <w:trHeight w:val="225"/>
        </w:trPr>
        <w:tc>
          <w:tcPr>
            <w:tcW w:w="207" w:type="dxa"/>
            <w:tcBorders>
              <w:top w:val="nil"/>
              <w:left w:val="nil"/>
              <w:bottom w:val="nil"/>
              <w:right w:val="nil"/>
            </w:tcBorders>
            <w:noWrap/>
            <w:vAlign w:val="bottom"/>
            <w:hideMark/>
          </w:tcPr>
          <w:p w14:paraId="5373A046" w14:textId="77777777" w:rsidR="00DF529F" w:rsidRDefault="00DF529F">
            <w:pPr>
              <w:rPr>
                <w:rFonts w:ascii="Arial CE" w:hAnsi="Arial CE" w:cs="Arial CE"/>
                <w:sz w:val="16"/>
                <w:szCs w:val="16"/>
              </w:rPr>
            </w:pPr>
          </w:p>
        </w:tc>
        <w:tc>
          <w:tcPr>
            <w:tcW w:w="380" w:type="dxa"/>
            <w:tcBorders>
              <w:top w:val="nil"/>
              <w:left w:val="nil"/>
              <w:bottom w:val="nil"/>
              <w:right w:val="nil"/>
            </w:tcBorders>
            <w:noWrap/>
            <w:vAlign w:val="bottom"/>
            <w:hideMark/>
          </w:tcPr>
          <w:p w14:paraId="15D889DB" w14:textId="77777777" w:rsidR="00DF529F" w:rsidRDefault="00DF529F">
            <w:pPr>
              <w:rPr>
                <w:sz w:val="20"/>
                <w:szCs w:val="20"/>
              </w:rPr>
            </w:pPr>
          </w:p>
        </w:tc>
        <w:tc>
          <w:tcPr>
            <w:tcW w:w="478" w:type="dxa"/>
            <w:tcBorders>
              <w:top w:val="nil"/>
              <w:left w:val="nil"/>
              <w:bottom w:val="nil"/>
              <w:right w:val="nil"/>
            </w:tcBorders>
            <w:noWrap/>
            <w:vAlign w:val="bottom"/>
            <w:hideMark/>
          </w:tcPr>
          <w:p w14:paraId="2F2D43AB" w14:textId="77777777" w:rsidR="00DF529F" w:rsidRDefault="00DF529F">
            <w:pPr>
              <w:rPr>
                <w:sz w:val="20"/>
                <w:szCs w:val="20"/>
              </w:rPr>
            </w:pPr>
          </w:p>
        </w:tc>
        <w:tc>
          <w:tcPr>
            <w:tcW w:w="1540" w:type="dxa"/>
            <w:tcBorders>
              <w:top w:val="nil"/>
              <w:left w:val="nil"/>
              <w:bottom w:val="nil"/>
              <w:right w:val="nil"/>
            </w:tcBorders>
            <w:noWrap/>
            <w:vAlign w:val="bottom"/>
            <w:hideMark/>
          </w:tcPr>
          <w:p w14:paraId="7689B7EE" w14:textId="77777777" w:rsidR="00DF529F" w:rsidRDefault="00DF529F">
            <w:pPr>
              <w:rPr>
                <w:sz w:val="20"/>
                <w:szCs w:val="20"/>
              </w:rPr>
            </w:pPr>
          </w:p>
        </w:tc>
        <w:tc>
          <w:tcPr>
            <w:tcW w:w="4580" w:type="dxa"/>
            <w:tcBorders>
              <w:top w:val="nil"/>
              <w:left w:val="nil"/>
              <w:bottom w:val="nil"/>
              <w:right w:val="nil"/>
            </w:tcBorders>
            <w:noWrap/>
            <w:vAlign w:val="bottom"/>
            <w:hideMark/>
          </w:tcPr>
          <w:p w14:paraId="1C622A3D" w14:textId="77777777" w:rsidR="00DF529F" w:rsidRDefault="00DF529F">
            <w:pPr>
              <w:rPr>
                <w:sz w:val="20"/>
                <w:szCs w:val="20"/>
              </w:rPr>
            </w:pPr>
          </w:p>
        </w:tc>
        <w:tc>
          <w:tcPr>
            <w:tcW w:w="680" w:type="dxa"/>
            <w:tcBorders>
              <w:top w:val="nil"/>
              <w:left w:val="nil"/>
              <w:bottom w:val="nil"/>
              <w:right w:val="nil"/>
            </w:tcBorders>
            <w:noWrap/>
            <w:vAlign w:val="bottom"/>
            <w:hideMark/>
          </w:tcPr>
          <w:p w14:paraId="7CFB148A" w14:textId="77777777" w:rsidR="00DF529F" w:rsidRDefault="00DF529F">
            <w:pPr>
              <w:rPr>
                <w:sz w:val="20"/>
                <w:szCs w:val="20"/>
              </w:rPr>
            </w:pPr>
          </w:p>
        </w:tc>
        <w:tc>
          <w:tcPr>
            <w:tcW w:w="1260" w:type="dxa"/>
            <w:tcBorders>
              <w:top w:val="nil"/>
              <w:left w:val="nil"/>
              <w:bottom w:val="nil"/>
              <w:right w:val="nil"/>
            </w:tcBorders>
            <w:noWrap/>
            <w:vAlign w:val="bottom"/>
            <w:hideMark/>
          </w:tcPr>
          <w:p w14:paraId="474FDCAE" w14:textId="77777777" w:rsidR="00DF529F" w:rsidRDefault="00DF529F">
            <w:pPr>
              <w:rPr>
                <w:sz w:val="20"/>
                <w:szCs w:val="20"/>
              </w:rPr>
            </w:pPr>
          </w:p>
        </w:tc>
        <w:tc>
          <w:tcPr>
            <w:tcW w:w="1420" w:type="dxa"/>
            <w:tcBorders>
              <w:top w:val="nil"/>
              <w:left w:val="nil"/>
              <w:bottom w:val="nil"/>
              <w:right w:val="nil"/>
            </w:tcBorders>
            <w:noWrap/>
            <w:vAlign w:val="bottom"/>
            <w:hideMark/>
          </w:tcPr>
          <w:p w14:paraId="5DD1E470" w14:textId="77777777" w:rsidR="00DF529F" w:rsidRDefault="00DF529F">
            <w:pPr>
              <w:rPr>
                <w:sz w:val="20"/>
                <w:szCs w:val="20"/>
              </w:rPr>
            </w:pPr>
          </w:p>
        </w:tc>
        <w:tc>
          <w:tcPr>
            <w:tcW w:w="2020" w:type="dxa"/>
            <w:tcBorders>
              <w:top w:val="nil"/>
              <w:left w:val="nil"/>
              <w:bottom w:val="nil"/>
              <w:right w:val="nil"/>
            </w:tcBorders>
            <w:noWrap/>
            <w:vAlign w:val="bottom"/>
            <w:hideMark/>
          </w:tcPr>
          <w:p w14:paraId="583585BC" w14:textId="77777777" w:rsidR="00DF529F" w:rsidRDefault="00DF529F">
            <w:pPr>
              <w:rPr>
                <w:sz w:val="20"/>
                <w:szCs w:val="20"/>
              </w:rPr>
            </w:pPr>
          </w:p>
        </w:tc>
        <w:tc>
          <w:tcPr>
            <w:tcW w:w="2020" w:type="dxa"/>
            <w:tcBorders>
              <w:top w:val="nil"/>
              <w:left w:val="nil"/>
              <w:bottom w:val="nil"/>
              <w:right w:val="nil"/>
            </w:tcBorders>
            <w:noWrap/>
            <w:vAlign w:val="bottom"/>
            <w:hideMark/>
          </w:tcPr>
          <w:p w14:paraId="18587077" w14:textId="77777777" w:rsidR="00DF529F" w:rsidRDefault="00DF529F">
            <w:pPr>
              <w:rPr>
                <w:sz w:val="20"/>
                <w:szCs w:val="20"/>
              </w:rPr>
            </w:pPr>
          </w:p>
        </w:tc>
        <w:tc>
          <w:tcPr>
            <w:tcW w:w="840" w:type="dxa"/>
            <w:tcBorders>
              <w:top w:val="nil"/>
              <w:left w:val="nil"/>
              <w:bottom w:val="nil"/>
              <w:right w:val="nil"/>
            </w:tcBorders>
            <w:noWrap/>
            <w:vAlign w:val="bottom"/>
            <w:hideMark/>
          </w:tcPr>
          <w:p w14:paraId="13DF3FAD" w14:textId="77777777" w:rsidR="00DF529F" w:rsidRDefault="00DF529F">
            <w:pPr>
              <w:rPr>
                <w:sz w:val="20"/>
                <w:szCs w:val="20"/>
              </w:rPr>
            </w:pPr>
          </w:p>
        </w:tc>
      </w:tr>
      <w:tr w:rsidR="00DF529F" w14:paraId="0860A812" w14:textId="77777777" w:rsidTr="00DF529F">
        <w:trPr>
          <w:trHeight w:val="225"/>
        </w:trPr>
        <w:tc>
          <w:tcPr>
            <w:tcW w:w="207" w:type="dxa"/>
            <w:tcBorders>
              <w:top w:val="nil"/>
              <w:left w:val="nil"/>
              <w:bottom w:val="nil"/>
              <w:right w:val="nil"/>
            </w:tcBorders>
            <w:noWrap/>
            <w:vAlign w:val="bottom"/>
            <w:hideMark/>
          </w:tcPr>
          <w:p w14:paraId="24952BD2" w14:textId="77777777" w:rsidR="00DF529F" w:rsidRDefault="00DF529F">
            <w:pPr>
              <w:rPr>
                <w:sz w:val="20"/>
                <w:szCs w:val="20"/>
              </w:rPr>
            </w:pPr>
          </w:p>
        </w:tc>
        <w:tc>
          <w:tcPr>
            <w:tcW w:w="380" w:type="dxa"/>
            <w:tcBorders>
              <w:top w:val="nil"/>
              <w:left w:val="nil"/>
              <w:bottom w:val="nil"/>
              <w:right w:val="nil"/>
            </w:tcBorders>
            <w:noWrap/>
            <w:vAlign w:val="bottom"/>
            <w:hideMark/>
          </w:tcPr>
          <w:p w14:paraId="09BEE225" w14:textId="77777777" w:rsidR="00DF529F" w:rsidRDefault="00DF529F">
            <w:pPr>
              <w:rPr>
                <w:sz w:val="20"/>
                <w:szCs w:val="20"/>
              </w:rPr>
            </w:pPr>
          </w:p>
        </w:tc>
        <w:tc>
          <w:tcPr>
            <w:tcW w:w="478" w:type="dxa"/>
            <w:tcBorders>
              <w:top w:val="nil"/>
              <w:left w:val="nil"/>
              <w:bottom w:val="nil"/>
              <w:right w:val="nil"/>
            </w:tcBorders>
            <w:noWrap/>
            <w:vAlign w:val="bottom"/>
            <w:hideMark/>
          </w:tcPr>
          <w:p w14:paraId="7AF66A86" w14:textId="77777777" w:rsidR="00DF529F" w:rsidRDefault="00DF529F">
            <w:pPr>
              <w:rPr>
                <w:sz w:val="20"/>
                <w:szCs w:val="20"/>
              </w:rPr>
            </w:pPr>
          </w:p>
        </w:tc>
        <w:tc>
          <w:tcPr>
            <w:tcW w:w="1540" w:type="dxa"/>
            <w:tcBorders>
              <w:top w:val="nil"/>
              <w:left w:val="nil"/>
              <w:bottom w:val="nil"/>
              <w:right w:val="nil"/>
            </w:tcBorders>
            <w:noWrap/>
            <w:vAlign w:val="bottom"/>
            <w:hideMark/>
          </w:tcPr>
          <w:p w14:paraId="5A6182A6" w14:textId="77777777" w:rsidR="00DF529F" w:rsidRDefault="00DF529F">
            <w:pPr>
              <w:rPr>
                <w:sz w:val="20"/>
                <w:szCs w:val="20"/>
              </w:rPr>
            </w:pPr>
          </w:p>
        </w:tc>
        <w:tc>
          <w:tcPr>
            <w:tcW w:w="4580" w:type="dxa"/>
            <w:tcBorders>
              <w:top w:val="nil"/>
              <w:left w:val="nil"/>
              <w:bottom w:val="nil"/>
              <w:right w:val="nil"/>
            </w:tcBorders>
            <w:noWrap/>
            <w:vAlign w:val="bottom"/>
            <w:hideMark/>
          </w:tcPr>
          <w:p w14:paraId="69DE10C4" w14:textId="77777777" w:rsidR="00DF529F" w:rsidRDefault="00DF529F">
            <w:pPr>
              <w:rPr>
                <w:sz w:val="20"/>
                <w:szCs w:val="20"/>
              </w:rPr>
            </w:pPr>
          </w:p>
        </w:tc>
        <w:tc>
          <w:tcPr>
            <w:tcW w:w="680" w:type="dxa"/>
            <w:tcBorders>
              <w:top w:val="nil"/>
              <w:left w:val="nil"/>
              <w:bottom w:val="nil"/>
              <w:right w:val="nil"/>
            </w:tcBorders>
            <w:noWrap/>
            <w:vAlign w:val="bottom"/>
            <w:hideMark/>
          </w:tcPr>
          <w:p w14:paraId="07360FB7" w14:textId="77777777" w:rsidR="00DF529F" w:rsidRDefault="00DF529F">
            <w:pPr>
              <w:rPr>
                <w:sz w:val="20"/>
                <w:szCs w:val="20"/>
              </w:rPr>
            </w:pPr>
          </w:p>
        </w:tc>
        <w:tc>
          <w:tcPr>
            <w:tcW w:w="1260" w:type="dxa"/>
            <w:tcBorders>
              <w:top w:val="nil"/>
              <w:left w:val="nil"/>
              <w:bottom w:val="nil"/>
              <w:right w:val="nil"/>
            </w:tcBorders>
            <w:noWrap/>
            <w:vAlign w:val="bottom"/>
            <w:hideMark/>
          </w:tcPr>
          <w:p w14:paraId="40059129" w14:textId="77777777" w:rsidR="00DF529F" w:rsidRDefault="00DF529F">
            <w:pPr>
              <w:rPr>
                <w:sz w:val="20"/>
                <w:szCs w:val="20"/>
              </w:rPr>
            </w:pPr>
          </w:p>
        </w:tc>
        <w:tc>
          <w:tcPr>
            <w:tcW w:w="1420" w:type="dxa"/>
            <w:tcBorders>
              <w:top w:val="nil"/>
              <w:left w:val="nil"/>
              <w:bottom w:val="nil"/>
              <w:right w:val="nil"/>
            </w:tcBorders>
            <w:noWrap/>
            <w:vAlign w:val="bottom"/>
            <w:hideMark/>
          </w:tcPr>
          <w:p w14:paraId="309E95C8" w14:textId="77777777" w:rsidR="00DF529F" w:rsidRDefault="00DF529F">
            <w:pPr>
              <w:rPr>
                <w:sz w:val="20"/>
                <w:szCs w:val="20"/>
              </w:rPr>
            </w:pPr>
          </w:p>
        </w:tc>
        <w:tc>
          <w:tcPr>
            <w:tcW w:w="2020" w:type="dxa"/>
            <w:tcBorders>
              <w:top w:val="nil"/>
              <w:left w:val="nil"/>
              <w:bottom w:val="nil"/>
              <w:right w:val="nil"/>
            </w:tcBorders>
            <w:noWrap/>
            <w:vAlign w:val="bottom"/>
            <w:hideMark/>
          </w:tcPr>
          <w:p w14:paraId="4EE4E2DC" w14:textId="77777777" w:rsidR="00DF529F" w:rsidRDefault="00DF529F">
            <w:pPr>
              <w:rPr>
                <w:sz w:val="20"/>
                <w:szCs w:val="20"/>
              </w:rPr>
            </w:pPr>
          </w:p>
        </w:tc>
        <w:tc>
          <w:tcPr>
            <w:tcW w:w="2020" w:type="dxa"/>
            <w:tcBorders>
              <w:top w:val="nil"/>
              <w:left w:val="nil"/>
              <w:bottom w:val="nil"/>
              <w:right w:val="nil"/>
            </w:tcBorders>
            <w:noWrap/>
            <w:vAlign w:val="bottom"/>
            <w:hideMark/>
          </w:tcPr>
          <w:p w14:paraId="3DDFFD85" w14:textId="77777777" w:rsidR="00DF529F" w:rsidRDefault="00DF529F">
            <w:pPr>
              <w:rPr>
                <w:sz w:val="20"/>
                <w:szCs w:val="20"/>
              </w:rPr>
            </w:pPr>
          </w:p>
        </w:tc>
        <w:tc>
          <w:tcPr>
            <w:tcW w:w="840" w:type="dxa"/>
            <w:tcBorders>
              <w:top w:val="nil"/>
              <w:left w:val="nil"/>
              <w:bottom w:val="nil"/>
              <w:right w:val="nil"/>
            </w:tcBorders>
            <w:noWrap/>
            <w:vAlign w:val="bottom"/>
            <w:hideMark/>
          </w:tcPr>
          <w:p w14:paraId="550DAADC" w14:textId="77777777" w:rsidR="00DF529F" w:rsidRDefault="00DF529F">
            <w:pPr>
              <w:rPr>
                <w:sz w:val="20"/>
                <w:szCs w:val="20"/>
              </w:rPr>
            </w:pPr>
          </w:p>
        </w:tc>
      </w:tr>
      <w:tr w:rsidR="00DF529F" w14:paraId="4A620787" w14:textId="77777777" w:rsidTr="00DF529F">
        <w:trPr>
          <w:trHeight w:val="225"/>
        </w:trPr>
        <w:tc>
          <w:tcPr>
            <w:tcW w:w="207" w:type="dxa"/>
            <w:tcBorders>
              <w:top w:val="nil"/>
              <w:left w:val="nil"/>
              <w:bottom w:val="nil"/>
              <w:right w:val="nil"/>
            </w:tcBorders>
            <w:noWrap/>
            <w:vAlign w:val="bottom"/>
            <w:hideMark/>
          </w:tcPr>
          <w:p w14:paraId="7F1C6E76" w14:textId="77777777" w:rsidR="00DF529F" w:rsidRDefault="00DF529F">
            <w:pPr>
              <w:rPr>
                <w:sz w:val="20"/>
                <w:szCs w:val="20"/>
              </w:rPr>
            </w:pPr>
          </w:p>
        </w:tc>
        <w:tc>
          <w:tcPr>
            <w:tcW w:w="380" w:type="dxa"/>
            <w:tcBorders>
              <w:top w:val="nil"/>
              <w:left w:val="nil"/>
              <w:bottom w:val="nil"/>
              <w:right w:val="nil"/>
            </w:tcBorders>
            <w:noWrap/>
            <w:vAlign w:val="bottom"/>
            <w:hideMark/>
          </w:tcPr>
          <w:p w14:paraId="00C6A05A" w14:textId="77777777" w:rsidR="00DF529F" w:rsidRDefault="00DF529F">
            <w:pPr>
              <w:rPr>
                <w:sz w:val="20"/>
                <w:szCs w:val="20"/>
              </w:rPr>
            </w:pPr>
          </w:p>
        </w:tc>
        <w:tc>
          <w:tcPr>
            <w:tcW w:w="478" w:type="dxa"/>
            <w:tcBorders>
              <w:top w:val="nil"/>
              <w:left w:val="nil"/>
              <w:bottom w:val="nil"/>
              <w:right w:val="nil"/>
            </w:tcBorders>
            <w:noWrap/>
            <w:vAlign w:val="bottom"/>
            <w:hideMark/>
          </w:tcPr>
          <w:p w14:paraId="5F025D5B" w14:textId="77777777" w:rsidR="00DF529F" w:rsidRDefault="00DF529F">
            <w:pPr>
              <w:rPr>
                <w:sz w:val="20"/>
                <w:szCs w:val="20"/>
              </w:rPr>
            </w:pPr>
          </w:p>
        </w:tc>
        <w:tc>
          <w:tcPr>
            <w:tcW w:w="1540" w:type="dxa"/>
            <w:tcBorders>
              <w:top w:val="nil"/>
              <w:left w:val="nil"/>
              <w:bottom w:val="nil"/>
              <w:right w:val="nil"/>
            </w:tcBorders>
            <w:noWrap/>
            <w:vAlign w:val="bottom"/>
            <w:hideMark/>
          </w:tcPr>
          <w:p w14:paraId="78C462E5" w14:textId="77777777" w:rsidR="00DF529F" w:rsidRDefault="00DF529F">
            <w:pPr>
              <w:rPr>
                <w:sz w:val="20"/>
                <w:szCs w:val="20"/>
              </w:rPr>
            </w:pPr>
          </w:p>
        </w:tc>
        <w:tc>
          <w:tcPr>
            <w:tcW w:w="4580" w:type="dxa"/>
            <w:tcBorders>
              <w:top w:val="nil"/>
              <w:left w:val="nil"/>
              <w:bottom w:val="nil"/>
              <w:right w:val="nil"/>
            </w:tcBorders>
            <w:noWrap/>
            <w:vAlign w:val="bottom"/>
            <w:hideMark/>
          </w:tcPr>
          <w:p w14:paraId="2112D3A5" w14:textId="77777777" w:rsidR="00DF529F" w:rsidRDefault="00DF529F">
            <w:pPr>
              <w:rPr>
                <w:sz w:val="20"/>
                <w:szCs w:val="20"/>
              </w:rPr>
            </w:pPr>
          </w:p>
        </w:tc>
        <w:tc>
          <w:tcPr>
            <w:tcW w:w="680" w:type="dxa"/>
            <w:tcBorders>
              <w:top w:val="nil"/>
              <w:left w:val="nil"/>
              <w:bottom w:val="nil"/>
              <w:right w:val="nil"/>
            </w:tcBorders>
            <w:noWrap/>
            <w:vAlign w:val="bottom"/>
            <w:hideMark/>
          </w:tcPr>
          <w:p w14:paraId="6A4E1C82" w14:textId="77777777" w:rsidR="00DF529F" w:rsidRDefault="00DF529F">
            <w:pPr>
              <w:rPr>
                <w:sz w:val="20"/>
                <w:szCs w:val="20"/>
              </w:rPr>
            </w:pPr>
          </w:p>
        </w:tc>
        <w:tc>
          <w:tcPr>
            <w:tcW w:w="1260" w:type="dxa"/>
            <w:tcBorders>
              <w:top w:val="nil"/>
              <w:left w:val="nil"/>
              <w:bottom w:val="nil"/>
              <w:right w:val="nil"/>
            </w:tcBorders>
            <w:noWrap/>
            <w:vAlign w:val="bottom"/>
            <w:hideMark/>
          </w:tcPr>
          <w:p w14:paraId="51A89093" w14:textId="77777777" w:rsidR="00DF529F" w:rsidRDefault="00DF529F">
            <w:pPr>
              <w:rPr>
                <w:sz w:val="20"/>
                <w:szCs w:val="20"/>
              </w:rPr>
            </w:pPr>
          </w:p>
        </w:tc>
        <w:tc>
          <w:tcPr>
            <w:tcW w:w="1420" w:type="dxa"/>
            <w:tcBorders>
              <w:top w:val="nil"/>
              <w:left w:val="nil"/>
              <w:bottom w:val="nil"/>
              <w:right w:val="nil"/>
            </w:tcBorders>
            <w:noWrap/>
            <w:vAlign w:val="bottom"/>
            <w:hideMark/>
          </w:tcPr>
          <w:p w14:paraId="4ABF4014" w14:textId="77777777" w:rsidR="00DF529F" w:rsidRDefault="00DF529F">
            <w:pPr>
              <w:rPr>
                <w:sz w:val="20"/>
                <w:szCs w:val="20"/>
              </w:rPr>
            </w:pPr>
          </w:p>
        </w:tc>
        <w:tc>
          <w:tcPr>
            <w:tcW w:w="2020" w:type="dxa"/>
            <w:tcBorders>
              <w:top w:val="nil"/>
              <w:left w:val="nil"/>
              <w:bottom w:val="nil"/>
              <w:right w:val="nil"/>
            </w:tcBorders>
            <w:noWrap/>
            <w:vAlign w:val="bottom"/>
            <w:hideMark/>
          </w:tcPr>
          <w:p w14:paraId="260A0F97" w14:textId="77777777" w:rsidR="00DF529F" w:rsidRDefault="00DF529F">
            <w:pPr>
              <w:rPr>
                <w:sz w:val="20"/>
                <w:szCs w:val="20"/>
              </w:rPr>
            </w:pPr>
          </w:p>
        </w:tc>
        <w:tc>
          <w:tcPr>
            <w:tcW w:w="2020" w:type="dxa"/>
            <w:tcBorders>
              <w:top w:val="nil"/>
              <w:left w:val="nil"/>
              <w:bottom w:val="nil"/>
              <w:right w:val="nil"/>
            </w:tcBorders>
            <w:noWrap/>
            <w:vAlign w:val="bottom"/>
            <w:hideMark/>
          </w:tcPr>
          <w:p w14:paraId="6B04E2E7" w14:textId="77777777" w:rsidR="00DF529F" w:rsidRDefault="00DF529F">
            <w:pPr>
              <w:rPr>
                <w:sz w:val="20"/>
                <w:szCs w:val="20"/>
              </w:rPr>
            </w:pPr>
          </w:p>
        </w:tc>
        <w:tc>
          <w:tcPr>
            <w:tcW w:w="840" w:type="dxa"/>
            <w:tcBorders>
              <w:top w:val="nil"/>
              <w:left w:val="nil"/>
              <w:bottom w:val="nil"/>
              <w:right w:val="nil"/>
            </w:tcBorders>
            <w:noWrap/>
            <w:vAlign w:val="bottom"/>
            <w:hideMark/>
          </w:tcPr>
          <w:p w14:paraId="3581A9F6" w14:textId="77777777" w:rsidR="00DF529F" w:rsidRDefault="00DF529F">
            <w:pPr>
              <w:rPr>
                <w:sz w:val="20"/>
                <w:szCs w:val="20"/>
              </w:rPr>
            </w:pPr>
          </w:p>
        </w:tc>
      </w:tr>
      <w:tr w:rsidR="00DF529F" w14:paraId="52B3EFA4" w14:textId="77777777" w:rsidTr="00DF529F">
        <w:trPr>
          <w:trHeight w:val="139"/>
        </w:trPr>
        <w:tc>
          <w:tcPr>
            <w:tcW w:w="207" w:type="dxa"/>
            <w:tcBorders>
              <w:top w:val="single" w:sz="4" w:space="0" w:color="000000"/>
              <w:left w:val="single" w:sz="4" w:space="0" w:color="000000"/>
              <w:bottom w:val="nil"/>
              <w:right w:val="nil"/>
            </w:tcBorders>
            <w:noWrap/>
            <w:vAlign w:val="center"/>
            <w:hideMark/>
          </w:tcPr>
          <w:p w14:paraId="2DC7929F"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single" w:sz="4" w:space="0" w:color="000000"/>
              <w:left w:val="nil"/>
              <w:bottom w:val="nil"/>
              <w:right w:val="nil"/>
            </w:tcBorders>
            <w:noWrap/>
            <w:vAlign w:val="center"/>
            <w:hideMark/>
          </w:tcPr>
          <w:p w14:paraId="5C50A9AA" w14:textId="77777777" w:rsidR="00DF529F" w:rsidRDefault="00DF529F">
            <w:pPr>
              <w:rPr>
                <w:rFonts w:ascii="Arial CE" w:hAnsi="Arial CE" w:cs="Arial CE"/>
                <w:sz w:val="16"/>
                <w:szCs w:val="16"/>
              </w:rPr>
            </w:pPr>
            <w:r>
              <w:rPr>
                <w:rFonts w:ascii="Arial CE" w:hAnsi="Arial CE" w:cs="Arial CE"/>
                <w:sz w:val="16"/>
                <w:szCs w:val="16"/>
              </w:rPr>
              <w:t> </w:t>
            </w:r>
          </w:p>
        </w:tc>
        <w:tc>
          <w:tcPr>
            <w:tcW w:w="478" w:type="dxa"/>
            <w:tcBorders>
              <w:top w:val="single" w:sz="4" w:space="0" w:color="000000"/>
              <w:left w:val="nil"/>
              <w:bottom w:val="nil"/>
              <w:right w:val="nil"/>
            </w:tcBorders>
            <w:noWrap/>
            <w:vAlign w:val="center"/>
            <w:hideMark/>
          </w:tcPr>
          <w:p w14:paraId="1D89B8AD" w14:textId="77777777" w:rsidR="00DF529F" w:rsidRDefault="00DF529F">
            <w:pPr>
              <w:rPr>
                <w:rFonts w:ascii="Arial CE" w:hAnsi="Arial CE" w:cs="Arial CE"/>
                <w:sz w:val="16"/>
                <w:szCs w:val="16"/>
              </w:rPr>
            </w:pPr>
            <w:r>
              <w:rPr>
                <w:rFonts w:ascii="Arial CE" w:hAnsi="Arial CE" w:cs="Arial CE"/>
                <w:sz w:val="16"/>
                <w:szCs w:val="16"/>
              </w:rPr>
              <w:t> </w:t>
            </w:r>
          </w:p>
        </w:tc>
        <w:tc>
          <w:tcPr>
            <w:tcW w:w="1540" w:type="dxa"/>
            <w:tcBorders>
              <w:top w:val="single" w:sz="4" w:space="0" w:color="000000"/>
              <w:left w:val="nil"/>
              <w:bottom w:val="nil"/>
              <w:right w:val="nil"/>
            </w:tcBorders>
            <w:noWrap/>
            <w:vAlign w:val="center"/>
            <w:hideMark/>
          </w:tcPr>
          <w:p w14:paraId="477E7720" w14:textId="77777777" w:rsidR="00DF529F" w:rsidRDefault="00DF529F">
            <w:pPr>
              <w:rPr>
                <w:rFonts w:ascii="Arial CE" w:hAnsi="Arial CE" w:cs="Arial CE"/>
                <w:sz w:val="16"/>
                <w:szCs w:val="16"/>
              </w:rPr>
            </w:pPr>
            <w:r>
              <w:rPr>
                <w:rFonts w:ascii="Arial CE" w:hAnsi="Arial CE" w:cs="Arial CE"/>
                <w:sz w:val="16"/>
                <w:szCs w:val="16"/>
              </w:rPr>
              <w:t> </w:t>
            </w:r>
          </w:p>
        </w:tc>
        <w:tc>
          <w:tcPr>
            <w:tcW w:w="4580" w:type="dxa"/>
            <w:tcBorders>
              <w:top w:val="single" w:sz="4" w:space="0" w:color="000000"/>
              <w:left w:val="nil"/>
              <w:bottom w:val="nil"/>
              <w:right w:val="nil"/>
            </w:tcBorders>
            <w:noWrap/>
            <w:vAlign w:val="center"/>
            <w:hideMark/>
          </w:tcPr>
          <w:p w14:paraId="59ACDBE4" w14:textId="77777777" w:rsidR="00DF529F" w:rsidRDefault="00DF529F">
            <w:pPr>
              <w:rPr>
                <w:rFonts w:ascii="Arial CE" w:hAnsi="Arial CE" w:cs="Arial CE"/>
                <w:sz w:val="16"/>
                <w:szCs w:val="16"/>
              </w:rPr>
            </w:pPr>
            <w:r>
              <w:rPr>
                <w:rFonts w:ascii="Arial CE" w:hAnsi="Arial CE" w:cs="Arial CE"/>
                <w:sz w:val="16"/>
                <w:szCs w:val="16"/>
              </w:rPr>
              <w:t> </w:t>
            </w:r>
          </w:p>
        </w:tc>
        <w:tc>
          <w:tcPr>
            <w:tcW w:w="680" w:type="dxa"/>
            <w:tcBorders>
              <w:top w:val="single" w:sz="4" w:space="0" w:color="000000"/>
              <w:left w:val="nil"/>
              <w:bottom w:val="nil"/>
              <w:right w:val="nil"/>
            </w:tcBorders>
            <w:noWrap/>
            <w:vAlign w:val="center"/>
            <w:hideMark/>
          </w:tcPr>
          <w:p w14:paraId="577CAECA" w14:textId="77777777" w:rsidR="00DF529F" w:rsidRDefault="00DF529F">
            <w:pPr>
              <w:rPr>
                <w:rFonts w:ascii="Arial CE" w:hAnsi="Arial CE" w:cs="Arial CE"/>
                <w:sz w:val="16"/>
                <w:szCs w:val="16"/>
              </w:rPr>
            </w:pPr>
            <w:r>
              <w:rPr>
                <w:rFonts w:ascii="Arial CE" w:hAnsi="Arial CE" w:cs="Arial CE"/>
                <w:sz w:val="16"/>
                <w:szCs w:val="16"/>
              </w:rPr>
              <w:t> </w:t>
            </w:r>
          </w:p>
        </w:tc>
        <w:tc>
          <w:tcPr>
            <w:tcW w:w="1260" w:type="dxa"/>
            <w:tcBorders>
              <w:top w:val="single" w:sz="4" w:space="0" w:color="000000"/>
              <w:left w:val="nil"/>
              <w:bottom w:val="nil"/>
              <w:right w:val="nil"/>
            </w:tcBorders>
            <w:noWrap/>
            <w:vAlign w:val="center"/>
            <w:hideMark/>
          </w:tcPr>
          <w:p w14:paraId="654A69FA" w14:textId="77777777" w:rsidR="00DF529F" w:rsidRDefault="00DF529F">
            <w:pPr>
              <w:rPr>
                <w:rFonts w:ascii="Arial CE" w:hAnsi="Arial CE" w:cs="Arial CE"/>
                <w:sz w:val="16"/>
                <w:szCs w:val="16"/>
              </w:rPr>
            </w:pPr>
            <w:r>
              <w:rPr>
                <w:rFonts w:ascii="Arial CE" w:hAnsi="Arial CE" w:cs="Arial CE"/>
                <w:sz w:val="16"/>
                <w:szCs w:val="16"/>
              </w:rPr>
              <w:t> </w:t>
            </w:r>
          </w:p>
        </w:tc>
        <w:tc>
          <w:tcPr>
            <w:tcW w:w="1420" w:type="dxa"/>
            <w:tcBorders>
              <w:top w:val="single" w:sz="4" w:space="0" w:color="000000"/>
              <w:left w:val="nil"/>
              <w:bottom w:val="nil"/>
              <w:right w:val="nil"/>
            </w:tcBorders>
            <w:noWrap/>
            <w:vAlign w:val="center"/>
            <w:hideMark/>
          </w:tcPr>
          <w:p w14:paraId="72D0798E" w14:textId="77777777" w:rsidR="00DF529F" w:rsidRDefault="00DF529F">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42D41F57" w14:textId="77777777" w:rsidR="00DF529F" w:rsidRDefault="00DF529F">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5EC33607" w14:textId="77777777" w:rsidR="00DF529F" w:rsidRDefault="00DF529F">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01FC9A31"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1A392937" w14:textId="77777777" w:rsidTr="00DF529F">
        <w:trPr>
          <w:trHeight w:val="499"/>
        </w:trPr>
        <w:tc>
          <w:tcPr>
            <w:tcW w:w="207" w:type="dxa"/>
            <w:tcBorders>
              <w:top w:val="nil"/>
              <w:left w:val="single" w:sz="4" w:space="0" w:color="000000"/>
              <w:bottom w:val="nil"/>
              <w:right w:val="nil"/>
            </w:tcBorders>
            <w:noWrap/>
            <w:vAlign w:val="center"/>
            <w:hideMark/>
          </w:tcPr>
          <w:p w14:paraId="5BFD3601" w14:textId="77777777" w:rsidR="00DF529F" w:rsidRDefault="00DF529F">
            <w:pPr>
              <w:rPr>
                <w:rFonts w:ascii="Arial CE" w:hAnsi="Arial CE" w:cs="Arial CE"/>
                <w:sz w:val="16"/>
                <w:szCs w:val="16"/>
              </w:rPr>
            </w:pPr>
            <w:r>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1C0DA386" w14:textId="77777777" w:rsidR="00DF529F" w:rsidRDefault="00DF529F">
            <w:pPr>
              <w:rPr>
                <w:rFonts w:ascii="Arial CE" w:hAnsi="Arial CE" w:cs="Arial CE"/>
                <w:b/>
                <w:bCs/>
                <w:sz w:val="28"/>
                <w:szCs w:val="28"/>
              </w:rPr>
            </w:pPr>
            <w:r>
              <w:rPr>
                <w:rFonts w:ascii="Arial CE" w:hAnsi="Arial CE" w:cs="Arial CE"/>
                <w:b/>
                <w:bCs/>
                <w:sz w:val="28"/>
                <w:szCs w:val="28"/>
              </w:rPr>
              <w:t>REKAPITULACE ČLENĚNÍ SOUPISU PRACÍ</w:t>
            </w:r>
          </w:p>
        </w:tc>
        <w:tc>
          <w:tcPr>
            <w:tcW w:w="680" w:type="dxa"/>
            <w:tcBorders>
              <w:top w:val="nil"/>
              <w:left w:val="nil"/>
              <w:bottom w:val="nil"/>
              <w:right w:val="nil"/>
            </w:tcBorders>
            <w:noWrap/>
            <w:vAlign w:val="center"/>
            <w:hideMark/>
          </w:tcPr>
          <w:p w14:paraId="52471961" w14:textId="77777777" w:rsidR="00DF529F" w:rsidRDefault="00DF529F">
            <w:pPr>
              <w:rPr>
                <w:rFonts w:ascii="Arial CE" w:hAnsi="Arial CE" w:cs="Arial CE"/>
                <w:b/>
                <w:bCs/>
                <w:sz w:val="28"/>
                <w:szCs w:val="28"/>
              </w:rPr>
            </w:pPr>
          </w:p>
        </w:tc>
        <w:tc>
          <w:tcPr>
            <w:tcW w:w="1260" w:type="dxa"/>
            <w:tcBorders>
              <w:top w:val="nil"/>
              <w:left w:val="nil"/>
              <w:bottom w:val="nil"/>
              <w:right w:val="nil"/>
            </w:tcBorders>
            <w:noWrap/>
            <w:vAlign w:val="center"/>
            <w:hideMark/>
          </w:tcPr>
          <w:p w14:paraId="0CA585F1" w14:textId="77777777" w:rsidR="00DF529F" w:rsidRDefault="00DF529F">
            <w:pPr>
              <w:rPr>
                <w:sz w:val="20"/>
                <w:szCs w:val="20"/>
              </w:rPr>
            </w:pPr>
          </w:p>
        </w:tc>
        <w:tc>
          <w:tcPr>
            <w:tcW w:w="1420" w:type="dxa"/>
            <w:tcBorders>
              <w:top w:val="nil"/>
              <w:left w:val="nil"/>
              <w:bottom w:val="nil"/>
              <w:right w:val="nil"/>
            </w:tcBorders>
            <w:noWrap/>
            <w:vAlign w:val="center"/>
            <w:hideMark/>
          </w:tcPr>
          <w:p w14:paraId="45103103" w14:textId="77777777" w:rsidR="00DF529F" w:rsidRDefault="00DF529F">
            <w:pPr>
              <w:rPr>
                <w:sz w:val="20"/>
                <w:szCs w:val="20"/>
              </w:rPr>
            </w:pPr>
          </w:p>
        </w:tc>
        <w:tc>
          <w:tcPr>
            <w:tcW w:w="2020" w:type="dxa"/>
            <w:tcBorders>
              <w:top w:val="nil"/>
              <w:left w:val="nil"/>
              <w:bottom w:val="nil"/>
              <w:right w:val="nil"/>
            </w:tcBorders>
            <w:noWrap/>
            <w:vAlign w:val="center"/>
            <w:hideMark/>
          </w:tcPr>
          <w:p w14:paraId="19351E5A" w14:textId="77777777" w:rsidR="00DF529F" w:rsidRDefault="00DF529F">
            <w:pPr>
              <w:rPr>
                <w:sz w:val="20"/>
                <w:szCs w:val="20"/>
              </w:rPr>
            </w:pPr>
          </w:p>
        </w:tc>
        <w:tc>
          <w:tcPr>
            <w:tcW w:w="2020" w:type="dxa"/>
            <w:tcBorders>
              <w:top w:val="nil"/>
              <w:left w:val="nil"/>
              <w:bottom w:val="nil"/>
              <w:right w:val="nil"/>
            </w:tcBorders>
            <w:noWrap/>
            <w:vAlign w:val="center"/>
            <w:hideMark/>
          </w:tcPr>
          <w:p w14:paraId="25DA2981"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3D77064A"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1EEF337B" w14:textId="77777777" w:rsidTr="00DF529F">
        <w:trPr>
          <w:trHeight w:val="139"/>
        </w:trPr>
        <w:tc>
          <w:tcPr>
            <w:tcW w:w="207" w:type="dxa"/>
            <w:tcBorders>
              <w:top w:val="nil"/>
              <w:left w:val="single" w:sz="4" w:space="0" w:color="000000"/>
              <w:bottom w:val="nil"/>
              <w:right w:val="nil"/>
            </w:tcBorders>
            <w:noWrap/>
            <w:vAlign w:val="center"/>
            <w:hideMark/>
          </w:tcPr>
          <w:p w14:paraId="1DEEDEC7"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FE529D1"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4582399A" w14:textId="77777777" w:rsidR="00DF529F" w:rsidRDefault="00DF529F">
            <w:pPr>
              <w:rPr>
                <w:sz w:val="20"/>
                <w:szCs w:val="20"/>
              </w:rPr>
            </w:pPr>
          </w:p>
        </w:tc>
        <w:tc>
          <w:tcPr>
            <w:tcW w:w="1540" w:type="dxa"/>
            <w:tcBorders>
              <w:top w:val="nil"/>
              <w:left w:val="nil"/>
              <w:bottom w:val="nil"/>
              <w:right w:val="nil"/>
            </w:tcBorders>
            <w:noWrap/>
            <w:vAlign w:val="center"/>
            <w:hideMark/>
          </w:tcPr>
          <w:p w14:paraId="2FE89A65" w14:textId="77777777" w:rsidR="00DF529F" w:rsidRDefault="00DF529F">
            <w:pPr>
              <w:rPr>
                <w:sz w:val="20"/>
                <w:szCs w:val="20"/>
              </w:rPr>
            </w:pPr>
          </w:p>
        </w:tc>
        <w:tc>
          <w:tcPr>
            <w:tcW w:w="4580" w:type="dxa"/>
            <w:tcBorders>
              <w:top w:val="nil"/>
              <w:left w:val="nil"/>
              <w:bottom w:val="nil"/>
              <w:right w:val="nil"/>
            </w:tcBorders>
            <w:noWrap/>
            <w:vAlign w:val="center"/>
            <w:hideMark/>
          </w:tcPr>
          <w:p w14:paraId="0977D92E" w14:textId="77777777" w:rsidR="00DF529F" w:rsidRDefault="00DF529F">
            <w:pPr>
              <w:rPr>
                <w:sz w:val="20"/>
                <w:szCs w:val="20"/>
              </w:rPr>
            </w:pPr>
          </w:p>
        </w:tc>
        <w:tc>
          <w:tcPr>
            <w:tcW w:w="680" w:type="dxa"/>
            <w:tcBorders>
              <w:top w:val="nil"/>
              <w:left w:val="nil"/>
              <w:bottom w:val="nil"/>
              <w:right w:val="nil"/>
            </w:tcBorders>
            <w:noWrap/>
            <w:vAlign w:val="center"/>
            <w:hideMark/>
          </w:tcPr>
          <w:p w14:paraId="55D36DEF" w14:textId="77777777" w:rsidR="00DF529F" w:rsidRDefault="00DF529F">
            <w:pPr>
              <w:rPr>
                <w:sz w:val="20"/>
                <w:szCs w:val="20"/>
              </w:rPr>
            </w:pPr>
          </w:p>
        </w:tc>
        <w:tc>
          <w:tcPr>
            <w:tcW w:w="1260" w:type="dxa"/>
            <w:tcBorders>
              <w:top w:val="nil"/>
              <w:left w:val="nil"/>
              <w:bottom w:val="nil"/>
              <w:right w:val="nil"/>
            </w:tcBorders>
            <w:noWrap/>
            <w:vAlign w:val="center"/>
            <w:hideMark/>
          </w:tcPr>
          <w:p w14:paraId="2B2D5AD1" w14:textId="77777777" w:rsidR="00DF529F" w:rsidRDefault="00DF529F">
            <w:pPr>
              <w:rPr>
                <w:sz w:val="20"/>
                <w:szCs w:val="20"/>
              </w:rPr>
            </w:pPr>
          </w:p>
        </w:tc>
        <w:tc>
          <w:tcPr>
            <w:tcW w:w="1420" w:type="dxa"/>
            <w:tcBorders>
              <w:top w:val="nil"/>
              <w:left w:val="nil"/>
              <w:bottom w:val="nil"/>
              <w:right w:val="nil"/>
            </w:tcBorders>
            <w:noWrap/>
            <w:vAlign w:val="center"/>
            <w:hideMark/>
          </w:tcPr>
          <w:p w14:paraId="0601DA79" w14:textId="77777777" w:rsidR="00DF529F" w:rsidRDefault="00DF529F">
            <w:pPr>
              <w:rPr>
                <w:sz w:val="20"/>
                <w:szCs w:val="20"/>
              </w:rPr>
            </w:pPr>
          </w:p>
        </w:tc>
        <w:tc>
          <w:tcPr>
            <w:tcW w:w="2020" w:type="dxa"/>
            <w:tcBorders>
              <w:top w:val="nil"/>
              <w:left w:val="nil"/>
              <w:bottom w:val="nil"/>
              <w:right w:val="nil"/>
            </w:tcBorders>
            <w:noWrap/>
            <w:vAlign w:val="center"/>
            <w:hideMark/>
          </w:tcPr>
          <w:p w14:paraId="1026FF92" w14:textId="77777777" w:rsidR="00DF529F" w:rsidRDefault="00DF529F">
            <w:pPr>
              <w:rPr>
                <w:sz w:val="20"/>
                <w:szCs w:val="20"/>
              </w:rPr>
            </w:pPr>
          </w:p>
        </w:tc>
        <w:tc>
          <w:tcPr>
            <w:tcW w:w="2020" w:type="dxa"/>
            <w:tcBorders>
              <w:top w:val="nil"/>
              <w:left w:val="nil"/>
              <w:bottom w:val="nil"/>
              <w:right w:val="nil"/>
            </w:tcBorders>
            <w:noWrap/>
            <w:vAlign w:val="center"/>
            <w:hideMark/>
          </w:tcPr>
          <w:p w14:paraId="43272C93"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50E5E781"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37067165" w14:textId="77777777" w:rsidTr="00DF529F">
        <w:trPr>
          <w:trHeight w:val="240"/>
        </w:trPr>
        <w:tc>
          <w:tcPr>
            <w:tcW w:w="207" w:type="dxa"/>
            <w:tcBorders>
              <w:top w:val="nil"/>
              <w:left w:val="single" w:sz="4" w:space="0" w:color="000000"/>
              <w:bottom w:val="nil"/>
              <w:right w:val="nil"/>
            </w:tcBorders>
            <w:noWrap/>
            <w:vAlign w:val="center"/>
            <w:hideMark/>
          </w:tcPr>
          <w:p w14:paraId="5996B393" w14:textId="77777777" w:rsidR="00DF529F" w:rsidRDefault="00DF529F">
            <w:pPr>
              <w:rPr>
                <w:rFonts w:ascii="Arial CE" w:hAnsi="Arial CE" w:cs="Arial CE"/>
                <w:sz w:val="16"/>
                <w:szCs w:val="16"/>
              </w:rPr>
            </w:pPr>
            <w:r>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0573E998" w14:textId="77777777" w:rsidR="00DF529F" w:rsidRDefault="00DF529F">
            <w:pPr>
              <w:rPr>
                <w:rFonts w:ascii="Arial CE" w:hAnsi="Arial CE" w:cs="Arial CE"/>
                <w:color w:val="969696"/>
                <w:sz w:val="20"/>
                <w:szCs w:val="20"/>
              </w:rPr>
            </w:pPr>
            <w:r>
              <w:rPr>
                <w:rFonts w:ascii="Arial CE" w:hAnsi="Arial CE" w:cs="Arial CE"/>
                <w:color w:val="969696"/>
                <w:sz w:val="20"/>
                <w:szCs w:val="20"/>
              </w:rPr>
              <w:t>Stavba:</w:t>
            </w:r>
          </w:p>
        </w:tc>
        <w:tc>
          <w:tcPr>
            <w:tcW w:w="1540" w:type="dxa"/>
            <w:tcBorders>
              <w:top w:val="nil"/>
              <w:left w:val="nil"/>
              <w:bottom w:val="nil"/>
              <w:right w:val="nil"/>
            </w:tcBorders>
            <w:noWrap/>
            <w:vAlign w:val="center"/>
            <w:hideMark/>
          </w:tcPr>
          <w:p w14:paraId="4AD521DE" w14:textId="77777777" w:rsidR="00DF529F" w:rsidRDefault="00DF529F">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6D811D95" w14:textId="77777777" w:rsidR="00DF529F" w:rsidRDefault="00DF529F">
            <w:pPr>
              <w:rPr>
                <w:sz w:val="20"/>
                <w:szCs w:val="20"/>
              </w:rPr>
            </w:pPr>
          </w:p>
        </w:tc>
        <w:tc>
          <w:tcPr>
            <w:tcW w:w="680" w:type="dxa"/>
            <w:tcBorders>
              <w:top w:val="nil"/>
              <w:left w:val="nil"/>
              <w:bottom w:val="nil"/>
              <w:right w:val="nil"/>
            </w:tcBorders>
            <w:noWrap/>
            <w:vAlign w:val="center"/>
            <w:hideMark/>
          </w:tcPr>
          <w:p w14:paraId="0D58D877" w14:textId="77777777" w:rsidR="00DF529F" w:rsidRDefault="00DF529F">
            <w:pPr>
              <w:rPr>
                <w:sz w:val="20"/>
                <w:szCs w:val="20"/>
              </w:rPr>
            </w:pPr>
          </w:p>
        </w:tc>
        <w:tc>
          <w:tcPr>
            <w:tcW w:w="1260" w:type="dxa"/>
            <w:tcBorders>
              <w:top w:val="nil"/>
              <w:left w:val="nil"/>
              <w:bottom w:val="nil"/>
              <w:right w:val="nil"/>
            </w:tcBorders>
            <w:noWrap/>
            <w:vAlign w:val="center"/>
            <w:hideMark/>
          </w:tcPr>
          <w:p w14:paraId="2475001C" w14:textId="77777777" w:rsidR="00DF529F" w:rsidRDefault="00DF529F">
            <w:pPr>
              <w:rPr>
                <w:sz w:val="20"/>
                <w:szCs w:val="20"/>
              </w:rPr>
            </w:pPr>
          </w:p>
        </w:tc>
        <w:tc>
          <w:tcPr>
            <w:tcW w:w="1420" w:type="dxa"/>
            <w:tcBorders>
              <w:top w:val="nil"/>
              <w:left w:val="nil"/>
              <w:bottom w:val="nil"/>
              <w:right w:val="nil"/>
            </w:tcBorders>
            <w:noWrap/>
            <w:vAlign w:val="center"/>
            <w:hideMark/>
          </w:tcPr>
          <w:p w14:paraId="3791F276" w14:textId="77777777" w:rsidR="00DF529F" w:rsidRDefault="00DF529F">
            <w:pPr>
              <w:rPr>
                <w:sz w:val="20"/>
                <w:szCs w:val="20"/>
              </w:rPr>
            </w:pPr>
          </w:p>
        </w:tc>
        <w:tc>
          <w:tcPr>
            <w:tcW w:w="2020" w:type="dxa"/>
            <w:tcBorders>
              <w:top w:val="nil"/>
              <w:left w:val="nil"/>
              <w:bottom w:val="nil"/>
              <w:right w:val="nil"/>
            </w:tcBorders>
            <w:noWrap/>
            <w:vAlign w:val="center"/>
            <w:hideMark/>
          </w:tcPr>
          <w:p w14:paraId="750F6CDC" w14:textId="77777777" w:rsidR="00DF529F" w:rsidRDefault="00DF529F">
            <w:pPr>
              <w:rPr>
                <w:sz w:val="20"/>
                <w:szCs w:val="20"/>
              </w:rPr>
            </w:pPr>
          </w:p>
        </w:tc>
        <w:tc>
          <w:tcPr>
            <w:tcW w:w="2020" w:type="dxa"/>
            <w:tcBorders>
              <w:top w:val="nil"/>
              <w:left w:val="nil"/>
              <w:bottom w:val="nil"/>
              <w:right w:val="nil"/>
            </w:tcBorders>
            <w:noWrap/>
            <w:vAlign w:val="center"/>
            <w:hideMark/>
          </w:tcPr>
          <w:p w14:paraId="6BD02583"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2B3BFA84"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7125AEF3" w14:textId="77777777" w:rsidTr="00DF529F">
        <w:trPr>
          <w:trHeight w:val="330"/>
        </w:trPr>
        <w:tc>
          <w:tcPr>
            <w:tcW w:w="207" w:type="dxa"/>
            <w:tcBorders>
              <w:top w:val="nil"/>
              <w:left w:val="single" w:sz="4" w:space="0" w:color="000000"/>
              <w:bottom w:val="nil"/>
              <w:right w:val="nil"/>
            </w:tcBorders>
            <w:noWrap/>
            <w:vAlign w:val="center"/>
            <w:hideMark/>
          </w:tcPr>
          <w:p w14:paraId="0D39088F"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00A19C2"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7E8B1013" w14:textId="77777777" w:rsidR="00DF529F" w:rsidRDefault="00DF529F">
            <w:pPr>
              <w:rPr>
                <w:sz w:val="20"/>
                <w:szCs w:val="20"/>
              </w:rPr>
            </w:pPr>
          </w:p>
        </w:tc>
        <w:tc>
          <w:tcPr>
            <w:tcW w:w="8060" w:type="dxa"/>
            <w:gridSpan w:val="4"/>
            <w:tcBorders>
              <w:top w:val="nil"/>
              <w:left w:val="nil"/>
              <w:bottom w:val="nil"/>
              <w:right w:val="nil"/>
            </w:tcBorders>
            <w:vAlign w:val="center"/>
            <w:hideMark/>
          </w:tcPr>
          <w:p w14:paraId="37F4989F" w14:textId="77777777" w:rsidR="00DF529F" w:rsidRDefault="00DF529F">
            <w:pPr>
              <w:rPr>
                <w:rFonts w:ascii="Arial CE" w:hAnsi="Arial CE" w:cs="Arial CE"/>
                <w:color w:val="969696"/>
                <w:sz w:val="20"/>
                <w:szCs w:val="20"/>
              </w:rPr>
            </w:pPr>
            <w:proofErr w:type="spellStart"/>
            <w:r>
              <w:rPr>
                <w:rFonts w:ascii="Arial CE" w:hAnsi="Arial CE" w:cs="Arial CE"/>
                <w:color w:val="969696"/>
                <w:sz w:val="20"/>
                <w:szCs w:val="20"/>
              </w:rPr>
              <w:t>Central</w:t>
            </w:r>
            <w:proofErr w:type="spellEnd"/>
            <w:r>
              <w:rPr>
                <w:rFonts w:ascii="Arial CE" w:hAnsi="Arial CE" w:cs="Arial CE"/>
                <w:color w:val="969696"/>
                <w:sz w:val="20"/>
                <w:szCs w:val="20"/>
              </w:rPr>
              <w:t xml:space="preserve"> park Vajgar</w:t>
            </w:r>
          </w:p>
        </w:tc>
        <w:tc>
          <w:tcPr>
            <w:tcW w:w="1420" w:type="dxa"/>
            <w:tcBorders>
              <w:top w:val="nil"/>
              <w:left w:val="nil"/>
              <w:bottom w:val="nil"/>
              <w:right w:val="nil"/>
            </w:tcBorders>
            <w:noWrap/>
            <w:vAlign w:val="center"/>
            <w:hideMark/>
          </w:tcPr>
          <w:p w14:paraId="3D8FDF02" w14:textId="77777777" w:rsidR="00DF529F" w:rsidRDefault="00DF529F">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36B21FF" w14:textId="77777777" w:rsidR="00DF529F" w:rsidRDefault="00DF529F">
            <w:pPr>
              <w:rPr>
                <w:sz w:val="20"/>
                <w:szCs w:val="20"/>
              </w:rPr>
            </w:pPr>
          </w:p>
        </w:tc>
        <w:tc>
          <w:tcPr>
            <w:tcW w:w="2020" w:type="dxa"/>
            <w:tcBorders>
              <w:top w:val="nil"/>
              <w:left w:val="nil"/>
              <w:bottom w:val="nil"/>
              <w:right w:val="nil"/>
            </w:tcBorders>
            <w:noWrap/>
            <w:vAlign w:val="center"/>
            <w:hideMark/>
          </w:tcPr>
          <w:p w14:paraId="50041E69"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490F75C4"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1B772E18" w14:textId="77777777" w:rsidTr="00DF529F">
        <w:trPr>
          <w:trHeight w:val="240"/>
        </w:trPr>
        <w:tc>
          <w:tcPr>
            <w:tcW w:w="207" w:type="dxa"/>
            <w:tcBorders>
              <w:top w:val="nil"/>
              <w:left w:val="single" w:sz="4" w:space="0" w:color="000000"/>
              <w:bottom w:val="nil"/>
              <w:right w:val="nil"/>
            </w:tcBorders>
            <w:noWrap/>
            <w:vAlign w:val="bottom"/>
            <w:hideMark/>
          </w:tcPr>
          <w:p w14:paraId="4DB59CCF" w14:textId="77777777" w:rsidR="00DF529F" w:rsidRDefault="00DF529F">
            <w:pPr>
              <w:rPr>
                <w:rFonts w:ascii="Arial CE" w:hAnsi="Arial CE" w:cs="Arial CE"/>
                <w:sz w:val="16"/>
                <w:szCs w:val="16"/>
              </w:rPr>
            </w:pPr>
            <w:r>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4B4D86D8" w14:textId="77777777" w:rsidR="00DF529F" w:rsidRDefault="00DF529F">
            <w:pPr>
              <w:rPr>
                <w:rFonts w:ascii="Arial CE" w:hAnsi="Arial CE" w:cs="Arial CE"/>
                <w:color w:val="969696"/>
                <w:sz w:val="20"/>
                <w:szCs w:val="20"/>
              </w:rPr>
            </w:pPr>
            <w:r>
              <w:rPr>
                <w:rFonts w:ascii="Arial CE" w:hAnsi="Arial CE" w:cs="Arial CE"/>
                <w:color w:val="969696"/>
                <w:sz w:val="20"/>
                <w:szCs w:val="20"/>
              </w:rPr>
              <w:t>Objekt:</w:t>
            </w:r>
          </w:p>
        </w:tc>
        <w:tc>
          <w:tcPr>
            <w:tcW w:w="1540" w:type="dxa"/>
            <w:tcBorders>
              <w:top w:val="nil"/>
              <w:left w:val="nil"/>
              <w:bottom w:val="nil"/>
              <w:right w:val="nil"/>
            </w:tcBorders>
            <w:noWrap/>
            <w:vAlign w:val="bottom"/>
            <w:hideMark/>
          </w:tcPr>
          <w:p w14:paraId="783AD78B" w14:textId="77777777" w:rsidR="00DF529F" w:rsidRDefault="00DF529F">
            <w:pPr>
              <w:rPr>
                <w:rFonts w:ascii="Arial CE" w:hAnsi="Arial CE" w:cs="Arial CE"/>
                <w:color w:val="969696"/>
                <w:sz w:val="20"/>
                <w:szCs w:val="20"/>
              </w:rPr>
            </w:pPr>
          </w:p>
        </w:tc>
        <w:tc>
          <w:tcPr>
            <w:tcW w:w="4580" w:type="dxa"/>
            <w:tcBorders>
              <w:top w:val="nil"/>
              <w:left w:val="nil"/>
              <w:bottom w:val="nil"/>
              <w:right w:val="nil"/>
            </w:tcBorders>
            <w:noWrap/>
            <w:vAlign w:val="bottom"/>
            <w:hideMark/>
          </w:tcPr>
          <w:p w14:paraId="046BEFDA" w14:textId="77777777" w:rsidR="00DF529F" w:rsidRDefault="00DF529F">
            <w:pPr>
              <w:rPr>
                <w:sz w:val="20"/>
                <w:szCs w:val="20"/>
              </w:rPr>
            </w:pPr>
          </w:p>
        </w:tc>
        <w:tc>
          <w:tcPr>
            <w:tcW w:w="680" w:type="dxa"/>
            <w:tcBorders>
              <w:top w:val="nil"/>
              <w:left w:val="nil"/>
              <w:bottom w:val="nil"/>
              <w:right w:val="nil"/>
            </w:tcBorders>
            <w:noWrap/>
            <w:vAlign w:val="bottom"/>
            <w:hideMark/>
          </w:tcPr>
          <w:p w14:paraId="3BDD3784" w14:textId="77777777" w:rsidR="00DF529F" w:rsidRDefault="00DF529F">
            <w:pPr>
              <w:rPr>
                <w:sz w:val="20"/>
                <w:szCs w:val="20"/>
              </w:rPr>
            </w:pPr>
          </w:p>
        </w:tc>
        <w:tc>
          <w:tcPr>
            <w:tcW w:w="1260" w:type="dxa"/>
            <w:tcBorders>
              <w:top w:val="nil"/>
              <w:left w:val="nil"/>
              <w:bottom w:val="nil"/>
              <w:right w:val="nil"/>
            </w:tcBorders>
            <w:noWrap/>
            <w:vAlign w:val="bottom"/>
            <w:hideMark/>
          </w:tcPr>
          <w:p w14:paraId="30A79B12" w14:textId="77777777" w:rsidR="00DF529F" w:rsidRDefault="00DF529F">
            <w:pPr>
              <w:rPr>
                <w:sz w:val="20"/>
                <w:szCs w:val="20"/>
              </w:rPr>
            </w:pPr>
          </w:p>
        </w:tc>
        <w:tc>
          <w:tcPr>
            <w:tcW w:w="1420" w:type="dxa"/>
            <w:tcBorders>
              <w:top w:val="nil"/>
              <w:left w:val="nil"/>
              <w:bottom w:val="nil"/>
              <w:right w:val="nil"/>
            </w:tcBorders>
            <w:noWrap/>
            <w:vAlign w:val="bottom"/>
            <w:hideMark/>
          </w:tcPr>
          <w:p w14:paraId="28F4CC65" w14:textId="77777777" w:rsidR="00DF529F" w:rsidRDefault="00DF529F">
            <w:pPr>
              <w:rPr>
                <w:sz w:val="20"/>
                <w:szCs w:val="20"/>
              </w:rPr>
            </w:pPr>
          </w:p>
        </w:tc>
        <w:tc>
          <w:tcPr>
            <w:tcW w:w="2020" w:type="dxa"/>
            <w:tcBorders>
              <w:top w:val="nil"/>
              <w:left w:val="nil"/>
              <w:bottom w:val="nil"/>
              <w:right w:val="nil"/>
            </w:tcBorders>
            <w:noWrap/>
            <w:vAlign w:val="bottom"/>
            <w:hideMark/>
          </w:tcPr>
          <w:p w14:paraId="525203C6" w14:textId="77777777" w:rsidR="00DF529F" w:rsidRDefault="00DF529F">
            <w:pPr>
              <w:rPr>
                <w:sz w:val="20"/>
                <w:szCs w:val="20"/>
              </w:rPr>
            </w:pPr>
          </w:p>
        </w:tc>
        <w:tc>
          <w:tcPr>
            <w:tcW w:w="2020" w:type="dxa"/>
            <w:tcBorders>
              <w:top w:val="nil"/>
              <w:left w:val="nil"/>
              <w:bottom w:val="nil"/>
              <w:right w:val="nil"/>
            </w:tcBorders>
            <w:noWrap/>
            <w:vAlign w:val="bottom"/>
            <w:hideMark/>
          </w:tcPr>
          <w:p w14:paraId="2F67AEE7" w14:textId="77777777" w:rsidR="00DF529F" w:rsidRDefault="00DF529F">
            <w:pPr>
              <w:rPr>
                <w:sz w:val="20"/>
                <w:szCs w:val="20"/>
              </w:rPr>
            </w:pPr>
          </w:p>
        </w:tc>
        <w:tc>
          <w:tcPr>
            <w:tcW w:w="840" w:type="dxa"/>
            <w:tcBorders>
              <w:top w:val="nil"/>
              <w:left w:val="single" w:sz="4" w:space="0" w:color="000000"/>
              <w:bottom w:val="nil"/>
              <w:right w:val="nil"/>
            </w:tcBorders>
            <w:noWrap/>
            <w:vAlign w:val="bottom"/>
            <w:hideMark/>
          </w:tcPr>
          <w:p w14:paraId="37ADA3F1"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58B829AD" w14:textId="77777777" w:rsidTr="00DF529F">
        <w:trPr>
          <w:trHeight w:val="330"/>
        </w:trPr>
        <w:tc>
          <w:tcPr>
            <w:tcW w:w="207" w:type="dxa"/>
            <w:tcBorders>
              <w:top w:val="nil"/>
              <w:left w:val="single" w:sz="4" w:space="0" w:color="000000"/>
              <w:bottom w:val="nil"/>
              <w:right w:val="nil"/>
            </w:tcBorders>
            <w:noWrap/>
            <w:vAlign w:val="center"/>
            <w:hideMark/>
          </w:tcPr>
          <w:p w14:paraId="46300484"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B2A25D4"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5AFA02BE" w14:textId="77777777" w:rsidR="00DF529F" w:rsidRDefault="00DF529F">
            <w:pPr>
              <w:rPr>
                <w:sz w:val="20"/>
                <w:szCs w:val="20"/>
              </w:rPr>
            </w:pPr>
          </w:p>
        </w:tc>
        <w:tc>
          <w:tcPr>
            <w:tcW w:w="8060" w:type="dxa"/>
            <w:gridSpan w:val="4"/>
            <w:tcBorders>
              <w:top w:val="nil"/>
              <w:left w:val="nil"/>
              <w:bottom w:val="nil"/>
              <w:right w:val="nil"/>
            </w:tcBorders>
            <w:vAlign w:val="center"/>
            <w:hideMark/>
          </w:tcPr>
          <w:p w14:paraId="44480CDD" w14:textId="77777777" w:rsidR="00DF529F" w:rsidRDefault="00DF529F">
            <w:pPr>
              <w:rPr>
                <w:rFonts w:ascii="Arial CE" w:hAnsi="Arial CE" w:cs="Arial CE"/>
                <w:color w:val="969696"/>
                <w:sz w:val="20"/>
                <w:szCs w:val="20"/>
              </w:rPr>
            </w:pPr>
            <w:r>
              <w:rPr>
                <w:rFonts w:ascii="Arial CE" w:hAnsi="Arial CE" w:cs="Arial CE"/>
                <w:color w:val="969696"/>
                <w:sz w:val="20"/>
                <w:szCs w:val="20"/>
              </w:rPr>
              <w:t>SO 02 - Úpravy parkovací plochy a parteru při poliklinice</w:t>
            </w:r>
          </w:p>
        </w:tc>
        <w:tc>
          <w:tcPr>
            <w:tcW w:w="1420" w:type="dxa"/>
            <w:tcBorders>
              <w:top w:val="nil"/>
              <w:left w:val="nil"/>
              <w:bottom w:val="nil"/>
              <w:right w:val="nil"/>
            </w:tcBorders>
            <w:noWrap/>
            <w:vAlign w:val="center"/>
            <w:hideMark/>
          </w:tcPr>
          <w:p w14:paraId="1B224BF6" w14:textId="77777777" w:rsidR="00DF529F" w:rsidRDefault="00DF529F">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0DC8CF66" w14:textId="77777777" w:rsidR="00DF529F" w:rsidRDefault="00DF529F">
            <w:pPr>
              <w:rPr>
                <w:sz w:val="20"/>
                <w:szCs w:val="20"/>
              </w:rPr>
            </w:pPr>
          </w:p>
        </w:tc>
        <w:tc>
          <w:tcPr>
            <w:tcW w:w="2020" w:type="dxa"/>
            <w:tcBorders>
              <w:top w:val="nil"/>
              <w:left w:val="nil"/>
              <w:bottom w:val="nil"/>
              <w:right w:val="nil"/>
            </w:tcBorders>
            <w:noWrap/>
            <w:vAlign w:val="center"/>
            <w:hideMark/>
          </w:tcPr>
          <w:p w14:paraId="6BC923EA"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1E73BA20"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363ECA2C" w14:textId="77777777" w:rsidTr="00DF529F">
        <w:trPr>
          <w:trHeight w:val="240"/>
        </w:trPr>
        <w:tc>
          <w:tcPr>
            <w:tcW w:w="207" w:type="dxa"/>
            <w:tcBorders>
              <w:top w:val="nil"/>
              <w:left w:val="single" w:sz="4" w:space="0" w:color="000000"/>
              <w:bottom w:val="nil"/>
              <w:right w:val="nil"/>
            </w:tcBorders>
            <w:noWrap/>
            <w:vAlign w:val="center"/>
            <w:hideMark/>
          </w:tcPr>
          <w:p w14:paraId="2C23B9B3" w14:textId="77777777" w:rsidR="00DF529F" w:rsidRDefault="00DF529F">
            <w:pPr>
              <w:rPr>
                <w:rFonts w:ascii="Arial CE" w:hAnsi="Arial CE" w:cs="Arial CE"/>
                <w:sz w:val="16"/>
                <w:szCs w:val="16"/>
              </w:rPr>
            </w:pPr>
            <w:r>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7197D86C" w14:textId="77777777" w:rsidR="00DF529F" w:rsidRDefault="00DF529F">
            <w:pPr>
              <w:rPr>
                <w:rFonts w:ascii="Arial CE" w:hAnsi="Arial CE" w:cs="Arial CE"/>
                <w:color w:val="969696"/>
                <w:sz w:val="20"/>
                <w:szCs w:val="20"/>
              </w:rPr>
            </w:pPr>
            <w:r>
              <w:rPr>
                <w:rFonts w:ascii="Arial CE" w:hAnsi="Arial CE" w:cs="Arial CE"/>
                <w:color w:val="969696"/>
                <w:sz w:val="20"/>
                <w:szCs w:val="20"/>
              </w:rPr>
              <w:t>Soupis:</w:t>
            </w:r>
          </w:p>
        </w:tc>
        <w:tc>
          <w:tcPr>
            <w:tcW w:w="1540" w:type="dxa"/>
            <w:tcBorders>
              <w:top w:val="nil"/>
              <w:left w:val="nil"/>
              <w:bottom w:val="nil"/>
              <w:right w:val="nil"/>
            </w:tcBorders>
            <w:noWrap/>
            <w:vAlign w:val="center"/>
            <w:hideMark/>
          </w:tcPr>
          <w:p w14:paraId="6956A39D" w14:textId="77777777" w:rsidR="00DF529F" w:rsidRDefault="00DF529F">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3BCFABF5" w14:textId="77777777" w:rsidR="00DF529F" w:rsidRDefault="00DF529F">
            <w:pPr>
              <w:rPr>
                <w:sz w:val="20"/>
                <w:szCs w:val="20"/>
              </w:rPr>
            </w:pPr>
          </w:p>
        </w:tc>
        <w:tc>
          <w:tcPr>
            <w:tcW w:w="680" w:type="dxa"/>
            <w:tcBorders>
              <w:top w:val="nil"/>
              <w:left w:val="nil"/>
              <w:bottom w:val="nil"/>
              <w:right w:val="nil"/>
            </w:tcBorders>
            <w:noWrap/>
            <w:vAlign w:val="center"/>
            <w:hideMark/>
          </w:tcPr>
          <w:p w14:paraId="29049B64" w14:textId="77777777" w:rsidR="00DF529F" w:rsidRDefault="00DF529F">
            <w:pPr>
              <w:rPr>
                <w:sz w:val="20"/>
                <w:szCs w:val="20"/>
              </w:rPr>
            </w:pPr>
          </w:p>
        </w:tc>
        <w:tc>
          <w:tcPr>
            <w:tcW w:w="1260" w:type="dxa"/>
            <w:tcBorders>
              <w:top w:val="nil"/>
              <w:left w:val="nil"/>
              <w:bottom w:val="nil"/>
              <w:right w:val="nil"/>
            </w:tcBorders>
            <w:noWrap/>
            <w:vAlign w:val="center"/>
            <w:hideMark/>
          </w:tcPr>
          <w:p w14:paraId="30CA0673" w14:textId="77777777" w:rsidR="00DF529F" w:rsidRDefault="00DF529F">
            <w:pPr>
              <w:rPr>
                <w:sz w:val="20"/>
                <w:szCs w:val="20"/>
              </w:rPr>
            </w:pPr>
          </w:p>
        </w:tc>
        <w:tc>
          <w:tcPr>
            <w:tcW w:w="1420" w:type="dxa"/>
            <w:tcBorders>
              <w:top w:val="nil"/>
              <w:left w:val="nil"/>
              <w:bottom w:val="nil"/>
              <w:right w:val="nil"/>
            </w:tcBorders>
            <w:noWrap/>
            <w:vAlign w:val="center"/>
            <w:hideMark/>
          </w:tcPr>
          <w:p w14:paraId="51662951" w14:textId="77777777" w:rsidR="00DF529F" w:rsidRDefault="00DF529F">
            <w:pPr>
              <w:rPr>
                <w:sz w:val="20"/>
                <w:szCs w:val="20"/>
              </w:rPr>
            </w:pPr>
          </w:p>
        </w:tc>
        <w:tc>
          <w:tcPr>
            <w:tcW w:w="2020" w:type="dxa"/>
            <w:tcBorders>
              <w:top w:val="nil"/>
              <w:left w:val="nil"/>
              <w:bottom w:val="nil"/>
              <w:right w:val="nil"/>
            </w:tcBorders>
            <w:noWrap/>
            <w:vAlign w:val="center"/>
            <w:hideMark/>
          </w:tcPr>
          <w:p w14:paraId="574BE376" w14:textId="77777777" w:rsidR="00DF529F" w:rsidRDefault="00DF529F">
            <w:pPr>
              <w:rPr>
                <w:sz w:val="20"/>
                <w:szCs w:val="20"/>
              </w:rPr>
            </w:pPr>
          </w:p>
        </w:tc>
        <w:tc>
          <w:tcPr>
            <w:tcW w:w="2020" w:type="dxa"/>
            <w:tcBorders>
              <w:top w:val="nil"/>
              <w:left w:val="nil"/>
              <w:bottom w:val="nil"/>
              <w:right w:val="nil"/>
            </w:tcBorders>
            <w:noWrap/>
            <w:vAlign w:val="center"/>
            <w:hideMark/>
          </w:tcPr>
          <w:p w14:paraId="15621A4F"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6F980683"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3624AE0C" w14:textId="77777777" w:rsidTr="00DF529F">
        <w:trPr>
          <w:trHeight w:val="600"/>
        </w:trPr>
        <w:tc>
          <w:tcPr>
            <w:tcW w:w="207" w:type="dxa"/>
            <w:tcBorders>
              <w:top w:val="nil"/>
              <w:left w:val="single" w:sz="4" w:space="0" w:color="000000"/>
              <w:bottom w:val="nil"/>
              <w:right w:val="nil"/>
            </w:tcBorders>
            <w:noWrap/>
            <w:vAlign w:val="center"/>
            <w:hideMark/>
          </w:tcPr>
          <w:p w14:paraId="21DEDA1F"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D628C75"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48B3635B" w14:textId="77777777" w:rsidR="00DF529F" w:rsidRDefault="00DF529F">
            <w:pPr>
              <w:rPr>
                <w:sz w:val="20"/>
                <w:szCs w:val="20"/>
              </w:rPr>
            </w:pPr>
          </w:p>
        </w:tc>
        <w:tc>
          <w:tcPr>
            <w:tcW w:w="8060" w:type="dxa"/>
            <w:gridSpan w:val="4"/>
            <w:tcBorders>
              <w:top w:val="nil"/>
              <w:left w:val="nil"/>
              <w:bottom w:val="nil"/>
              <w:right w:val="nil"/>
            </w:tcBorders>
            <w:vAlign w:val="center"/>
            <w:hideMark/>
          </w:tcPr>
          <w:p w14:paraId="24F787D5" w14:textId="77777777" w:rsidR="00DF529F" w:rsidRDefault="00DF529F">
            <w:pPr>
              <w:rPr>
                <w:rFonts w:ascii="Arial CE" w:hAnsi="Arial CE" w:cs="Arial CE"/>
                <w:b/>
                <w:bCs/>
                <w:sz w:val="22"/>
                <w:szCs w:val="22"/>
              </w:rPr>
            </w:pPr>
            <w:r>
              <w:rPr>
                <w:rFonts w:ascii="Arial CE" w:hAnsi="Arial CE" w:cs="Arial CE"/>
                <w:b/>
                <w:bCs/>
                <w:sz w:val="22"/>
                <w:szCs w:val="22"/>
              </w:rPr>
              <w:t>SO 02.4 - Chodníkové plochy při poliklinice, vegetační dlažba</w:t>
            </w:r>
          </w:p>
        </w:tc>
        <w:tc>
          <w:tcPr>
            <w:tcW w:w="1420" w:type="dxa"/>
            <w:tcBorders>
              <w:top w:val="nil"/>
              <w:left w:val="nil"/>
              <w:bottom w:val="nil"/>
              <w:right w:val="nil"/>
            </w:tcBorders>
            <w:noWrap/>
            <w:vAlign w:val="center"/>
            <w:hideMark/>
          </w:tcPr>
          <w:p w14:paraId="4722ADD3" w14:textId="77777777" w:rsidR="00DF529F" w:rsidRDefault="00DF529F">
            <w:pPr>
              <w:rPr>
                <w:rFonts w:ascii="Arial CE" w:hAnsi="Arial CE" w:cs="Arial CE"/>
                <w:b/>
                <w:bCs/>
                <w:sz w:val="22"/>
                <w:szCs w:val="22"/>
              </w:rPr>
            </w:pPr>
          </w:p>
        </w:tc>
        <w:tc>
          <w:tcPr>
            <w:tcW w:w="2020" w:type="dxa"/>
            <w:tcBorders>
              <w:top w:val="nil"/>
              <w:left w:val="nil"/>
              <w:bottom w:val="nil"/>
              <w:right w:val="nil"/>
            </w:tcBorders>
            <w:noWrap/>
            <w:vAlign w:val="center"/>
            <w:hideMark/>
          </w:tcPr>
          <w:p w14:paraId="18736161" w14:textId="77777777" w:rsidR="00DF529F" w:rsidRDefault="00DF529F">
            <w:pPr>
              <w:rPr>
                <w:sz w:val="20"/>
                <w:szCs w:val="20"/>
              </w:rPr>
            </w:pPr>
          </w:p>
        </w:tc>
        <w:tc>
          <w:tcPr>
            <w:tcW w:w="2020" w:type="dxa"/>
            <w:tcBorders>
              <w:top w:val="nil"/>
              <w:left w:val="nil"/>
              <w:bottom w:val="nil"/>
              <w:right w:val="nil"/>
            </w:tcBorders>
            <w:noWrap/>
            <w:vAlign w:val="center"/>
            <w:hideMark/>
          </w:tcPr>
          <w:p w14:paraId="1D6B8508"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40DB3FA0"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21190B03" w14:textId="77777777" w:rsidTr="00DF529F">
        <w:trPr>
          <w:trHeight w:val="139"/>
        </w:trPr>
        <w:tc>
          <w:tcPr>
            <w:tcW w:w="207" w:type="dxa"/>
            <w:tcBorders>
              <w:top w:val="nil"/>
              <w:left w:val="single" w:sz="4" w:space="0" w:color="000000"/>
              <w:bottom w:val="nil"/>
              <w:right w:val="nil"/>
            </w:tcBorders>
            <w:noWrap/>
            <w:vAlign w:val="center"/>
            <w:hideMark/>
          </w:tcPr>
          <w:p w14:paraId="3835E2CB"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64A56D3"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6CF17E4B" w14:textId="77777777" w:rsidR="00DF529F" w:rsidRDefault="00DF529F">
            <w:pPr>
              <w:rPr>
                <w:sz w:val="20"/>
                <w:szCs w:val="20"/>
              </w:rPr>
            </w:pPr>
          </w:p>
        </w:tc>
        <w:tc>
          <w:tcPr>
            <w:tcW w:w="1540" w:type="dxa"/>
            <w:tcBorders>
              <w:top w:val="nil"/>
              <w:left w:val="nil"/>
              <w:bottom w:val="nil"/>
              <w:right w:val="nil"/>
            </w:tcBorders>
            <w:noWrap/>
            <w:vAlign w:val="center"/>
            <w:hideMark/>
          </w:tcPr>
          <w:p w14:paraId="0786F272" w14:textId="77777777" w:rsidR="00DF529F" w:rsidRDefault="00DF529F">
            <w:pPr>
              <w:rPr>
                <w:sz w:val="20"/>
                <w:szCs w:val="20"/>
              </w:rPr>
            </w:pPr>
          </w:p>
        </w:tc>
        <w:tc>
          <w:tcPr>
            <w:tcW w:w="4580" w:type="dxa"/>
            <w:tcBorders>
              <w:top w:val="nil"/>
              <w:left w:val="nil"/>
              <w:bottom w:val="nil"/>
              <w:right w:val="nil"/>
            </w:tcBorders>
            <w:noWrap/>
            <w:vAlign w:val="center"/>
            <w:hideMark/>
          </w:tcPr>
          <w:p w14:paraId="5F0FA1CE" w14:textId="77777777" w:rsidR="00DF529F" w:rsidRDefault="00DF529F">
            <w:pPr>
              <w:rPr>
                <w:sz w:val="20"/>
                <w:szCs w:val="20"/>
              </w:rPr>
            </w:pPr>
          </w:p>
        </w:tc>
        <w:tc>
          <w:tcPr>
            <w:tcW w:w="680" w:type="dxa"/>
            <w:tcBorders>
              <w:top w:val="nil"/>
              <w:left w:val="nil"/>
              <w:bottom w:val="nil"/>
              <w:right w:val="nil"/>
            </w:tcBorders>
            <w:noWrap/>
            <w:vAlign w:val="center"/>
            <w:hideMark/>
          </w:tcPr>
          <w:p w14:paraId="75BF43FC" w14:textId="77777777" w:rsidR="00DF529F" w:rsidRDefault="00DF529F">
            <w:pPr>
              <w:rPr>
                <w:sz w:val="20"/>
                <w:szCs w:val="20"/>
              </w:rPr>
            </w:pPr>
          </w:p>
        </w:tc>
        <w:tc>
          <w:tcPr>
            <w:tcW w:w="1260" w:type="dxa"/>
            <w:tcBorders>
              <w:top w:val="nil"/>
              <w:left w:val="nil"/>
              <w:bottom w:val="nil"/>
              <w:right w:val="nil"/>
            </w:tcBorders>
            <w:noWrap/>
            <w:vAlign w:val="center"/>
            <w:hideMark/>
          </w:tcPr>
          <w:p w14:paraId="45A006D1" w14:textId="77777777" w:rsidR="00DF529F" w:rsidRDefault="00DF529F">
            <w:pPr>
              <w:rPr>
                <w:sz w:val="20"/>
                <w:szCs w:val="20"/>
              </w:rPr>
            </w:pPr>
          </w:p>
        </w:tc>
        <w:tc>
          <w:tcPr>
            <w:tcW w:w="1420" w:type="dxa"/>
            <w:tcBorders>
              <w:top w:val="nil"/>
              <w:left w:val="nil"/>
              <w:bottom w:val="nil"/>
              <w:right w:val="nil"/>
            </w:tcBorders>
            <w:noWrap/>
            <w:vAlign w:val="center"/>
            <w:hideMark/>
          </w:tcPr>
          <w:p w14:paraId="27326BE6" w14:textId="77777777" w:rsidR="00DF529F" w:rsidRDefault="00DF529F">
            <w:pPr>
              <w:rPr>
                <w:sz w:val="20"/>
                <w:szCs w:val="20"/>
              </w:rPr>
            </w:pPr>
          </w:p>
        </w:tc>
        <w:tc>
          <w:tcPr>
            <w:tcW w:w="2020" w:type="dxa"/>
            <w:tcBorders>
              <w:top w:val="nil"/>
              <w:left w:val="nil"/>
              <w:bottom w:val="nil"/>
              <w:right w:val="nil"/>
            </w:tcBorders>
            <w:noWrap/>
            <w:vAlign w:val="center"/>
            <w:hideMark/>
          </w:tcPr>
          <w:p w14:paraId="54622694" w14:textId="77777777" w:rsidR="00DF529F" w:rsidRDefault="00DF529F">
            <w:pPr>
              <w:rPr>
                <w:sz w:val="20"/>
                <w:szCs w:val="20"/>
              </w:rPr>
            </w:pPr>
          </w:p>
        </w:tc>
        <w:tc>
          <w:tcPr>
            <w:tcW w:w="2020" w:type="dxa"/>
            <w:tcBorders>
              <w:top w:val="nil"/>
              <w:left w:val="nil"/>
              <w:bottom w:val="nil"/>
              <w:right w:val="nil"/>
            </w:tcBorders>
            <w:noWrap/>
            <w:vAlign w:val="center"/>
            <w:hideMark/>
          </w:tcPr>
          <w:p w14:paraId="546ED54E"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3AF9ED80"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58B458BF" w14:textId="77777777" w:rsidTr="00DF529F">
        <w:trPr>
          <w:trHeight w:val="240"/>
        </w:trPr>
        <w:tc>
          <w:tcPr>
            <w:tcW w:w="207" w:type="dxa"/>
            <w:tcBorders>
              <w:top w:val="nil"/>
              <w:left w:val="single" w:sz="4" w:space="0" w:color="000000"/>
              <w:bottom w:val="nil"/>
              <w:right w:val="nil"/>
            </w:tcBorders>
            <w:noWrap/>
            <w:vAlign w:val="center"/>
            <w:hideMark/>
          </w:tcPr>
          <w:p w14:paraId="58C83ED1" w14:textId="77777777" w:rsidR="00DF529F" w:rsidRDefault="00DF529F">
            <w:pPr>
              <w:rPr>
                <w:rFonts w:ascii="Arial CE" w:hAnsi="Arial CE" w:cs="Arial CE"/>
                <w:sz w:val="16"/>
                <w:szCs w:val="16"/>
              </w:rPr>
            </w:pPr>
            <w:r>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151EB1C5" w14:textId="77777777" w:rsidR="00DF529F" w:rsidRDefault="00DF529F">
            <w:pPr>
              <w:rPr>
                <w:rFonts w:ascii="Arial CE" w:hAnsi="Arial CE" w:cs="Arial CE"/>
                <w:color w:val="969696"/>
                <w:sz w:val="20"/>
                <w:szCs w:val="20"/>
              </w:rPr>
            </w:pPr>
            <w:r>
              <w:rPr>
                <w:rFonts w:ascii="Arial CE" w:hAnsi="Arial CE" w:cs="Arial CE"/>
                <w:color w:val="969696"/>
                <w:sz w:val="20"/>
                <w:szCs w:val="20"/>
              </w:rPr>
              <w:t>Místo:</w:t>
            </w:r>
          </w:p>
        </w:tc>
        <w:tc>
          <w:tcPr>
            <w:tcW w:w="1540" w:type="dxa"/>
            <w:tcBorders>
              <w:top w:val="nil"/>
              <w:left w:val="nil"/>
              <w:bottom w:val="nil"/>
              <w:right w:val="nil"/>
            </w:tcBorders>
            <w:noWrap/>
            <w:vAlign w:val="center"/>
            <w:hideMark/>
          </w:tcPr>
          <w:p w14:paraId="55967DE0" w14:textId="77777777" w:rsidR="00DF529F" w:rsidRDefault="00DF529F">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0967D3C5" w14:textId="77777777" w:rsidR="00DF529F" w:rsidRDefault="00DF529F">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6F33D46D" w14:textId="77777777" w:rsidR="00DF529F" w:rsidRDefault="00DF529F">
            <w:pPr>
              <w:rPr>
                <w:rFonts w:ascii="Arial CE" w:hAnsi="Arial CE" w:cs="Arial CE"/>
                <w:sz w:val="20"/>
                <w:szCs w:val="20"/>
              </w:rPr>
            </w:pPr>
          </w:p>
        </w:tc>
        <w:tc>
          <w:tcPr>
            <w:tcW w:w="1260" w:type="dxa"/>
            <w:tcBorders>
              <w:top w:val="nil"/>
              <w:left w:val="nil"/>
              <w:bottom w:val="nil"/>
              <w:right w:val="nil"/>
            </w:tcBorders>
            <w:noWrap/>
            <w:vAlign w:val="center"/>
            <w:hideMark/>
          </w:tcPr>
          <w:p w14:paraId="32694BB7" w14:textId="77777777" w:rsidR="00DF529F" w:rsidRDefault="00DF529F">
            <w:pPr>
              <w:rPr>
                <w:sz w:val="20"/>
                <w:szCs w:val="20"/>
              </w:rPr>
            </w:pPr>
          </w:p>
        </w:tc>
        <w:tc>
          <w:tcPr>
            <w:tcW w:w="1420" w:type="dxa"/>
            <w:tcBorders>
              <w:top w:val="nil"/>
              <w:left w:val="nil"/>
              <w:bottom w:val="nil"/>
              <w:right w:val="nil"/>
            </w:tcBorders>
            <w:noWrap/>
            <w:vAlign w:val="center"/>
            <w:hideMark/>
          </w:tcPr>
          <w:p w14:paraId="0C8A7789" w14:textId="77777777" w:rsidR="00DF529F" w:rsidRDefault="00DF529F">
            <w:pPr>
              <w:rPr>
                <w:rFonts w:ascii="Arial CE" w:hAnsi="Arial CE" w:cs="Arial CE"/>
                <w:color w:val="969696"/>
                <w:sz w:val="20"/>
                <w:szCs w:val="20"/>
              </w:rPr>
            </w:pPr>
            <w:r>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37188442" w14:textId="77777777" w:rsidR="00DF529F" w:rsidRDefault="00DF529F">
            <w:pPr>
              <w:rPr>
                <w:rFonts w:ascii="Arial CE" w:hAnsi="Arial CE" w:cs="Arial CE"/>
                <w:sz w:val="20"/>
                <w:szCs w:val="20"/>
              </w:rPr>
            </w:pPr>
            <w:r>
              <w:rPr>
                <w:rFonts w:ascii="Arial CE" w:hAnsi="Arial CE" w:cs="Arial CE"/>
                <w:sz w:val="20"/>
                <w:szCs w:val="20"/>
              </w:rPr>
              <w:t>01.02.2025</w:t>
            </w:r>
          </w:p>
        </w:tc>
        <w:tc>
          <w:tcPr>
            <w:tcW w:w="2020" w:type="dxa"/>
            <w:tcBorders>
              <w:top w:val="nil"/>
              <w:left w:val="nil"/>
              <w:bottom w:val="nil"/>
              <w:right w:val="nil"/>
            </w:tcBorders>
            <w:noWrap/>
            <w:vAlign w:val="center"/>
            <w:hideMark/>
          </w:tcPr>
          <w:p w14:paraId="4296A860" w14:textId="77777777" w:rsidR="00DF529F" w:rsidRDefault="00DF529F">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28C640E5"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42CF46D7" w14:textId="77777777" w:rsidTr="00DF529F">
        <w:trPr>
          <w:trHeight w:val="139"/>
        </w:trPr>
        <w:tc>
          <w:tcPr>
            <w:tcW w:w="207" w:type="dxa"/>
            <w:tcBorders>
              <w:top w:val="nil"/>
              <w:left w:val="single" w:sz="4" w:space="0" w:color="000000"/>
              <w:bottom w:val="nil"/>
              <w:right w:val="nil"/>
            </w:tcBorders>
            <w:noWrap/>
            <w:vAlign w:val="center"/>
            <w:hideMark/>
          </w:tcPr>
          <w:p w14:paraId="19BD8323"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65C90D6"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782D2147" w14:textId="77777777" w:rsidR="00DF529F" w:rsidRDefault="00DF529F">
            <w:pPr>
              <w:rPr>
                <w:sz w:val="20"/>
                <w:szCs w:val="20"/>
              </w:rPr>
            </w:pPr>
          </w:p>
        </w:tc>
        <w:tc>
          <w:tcPr>
            <w:tcW w:w="1540" w:type="dxa"/>
            <w:tcBorders>
              <w:top w:val="nil"/>
              <w:left w:val="nil"/>
              <w:bottom w:val="nil"/>
              <w:right w:val="nil"/>
            </w:tcBorders>
            <w:noWrap/>
            <w:vAlign w:val="center"/>
            <w:hideMark/>
          </w:tcPr>
          <w:p w14:paraId="7662A231" w14:textId="77777777" w:rsidR="00DF529F" w:rsidRDefault="00DF529F">
            <w:pPr>
              <w:rPr>
                <w:sz w:val="20"/>
                <w:szCs w:val="20"/>
              </w:rPr>
            </w:pPr>
          </w:p>
        </w:tc>
        <w:tc>
          <w:tcPr>
            <w:tcW w:w="4580" w:type="dxa"/>
            <w:tcBorders>
              <w:top w:val="nil"/>
              <w:left w:val="nil"/>
              <w:bottom w:val="nil"/>
              <w:right w:val="nil"/>
            </w:tcBorders>
            <w:noWrap/>
            <w:vAlign w:val="center"/>
            <w:hideMark/>
          </w:tcPr>
          <w:p w14:paraId="40F52651" w14:textId="77777777" w:rsidR="00DF529F" w:rsidRDefault="00DF529F">
            <w:pPr>
              <w:rPr>
                <w:sz w:val="20"/>
                <w:szCs w:val="20"/>
              </w:rPr>
            </w:pPr>
          </w:p>
        </w:tc>
        <w:tc>
          <w:tcPr>
            <w:tcW w:w="680" w:type="dxa"/>
            <w:tcBorders>
              <w:top w:val="nil"/>
              <w:left w:val="nil"/>
              <w:bottom w:val="nil"/>
              <w:right w:val="nil"/>
            </w:tcBorders>
            <w:noWrap/>
            <w:vAlign w:val="center"/>
            <w:hideMark/>
          </w:tcPr>
          <w:p w14:paraId="17CBB64A" w14:textId="77777777" w:rsidR="00DF529F" w:rsidRDefault="00DF529F">
            <w:pPr>
              <w:rPr>
                <w:sz w:val="20"/>
                <w:szCs w:val="20"/>
              </w:rPr>
            </w:pPr>
          </w:p>
        </w:tc>
        <w:tc>
          <w:tcPr>
            <w:tcW w:w="1260" w:type="dxa"/>
            <w:tcBorders>
              <w:top w:val="nil"/>
              <w:left w:val="nil"/>
              <w:bottom w:val="nil"/>
              <w:right w:val="nil"/>
            </w:tcBorders>
            <w:noWrap/>
            <w:vAlign w:val="center"/>
            <w:hideMark/>
          </w:tcPr>
          <w:p w14:paraId="7D1CE595" w14:textId="77777777" w:rsidR="00DF529F" w:rsidRDefault="00DF529F">
            <w:pPr>
              <w:rPr>
                <w:sz w:val="20"/>
                <w:szCs w:val="20"/>
              </w:rPr>
            </w:pPr>
          </w:p>
        </w:tc>
        <w:tc>
          <w:tcPr>
            <w:tcW w:w="1420" w:type="dxa"/>
            <w:tcBorders>
              <w:top w:val="nil"/>
              <w:left w:val="nil"/>
              <w:bottom w:val="nil"/>
              <w:right w:val="nil"/>
            </w:tcBorders>
            <w:noWrap/>
            <w:vAlign w:val="center"/>
            <w:hideMark/>
          </w:tcPr>
          <w:p w14:paraId="58A087E1" w14:textId="77777777" w:rsidR="00DF529F" w:rsidRDefault="00DF529F">
            <w:pPr>
              <w:rPr>
                <w:sz w:val="20"/>
                <w:szCs w:val="20"/>
              </w:rPr>
            </w:pPr>
          </w:p>
        </w:tc>
        <w:tc>
          <w:tcPr>
            <w:tcW w:w="2020" w:type="dxa"/>
            <w:tcBorders>
              <w:top w:val="nil"/>
              <w:left w:val="nil"/>
              <w:bottom w:val="nil"/>
              <w:right w:val="nil"/>
            </w:tcBorders>
            <w:noWrap/>
            <w:vAlign w:val="center"/>
            <w:hideMark/>
          </w:tcPr>
          <w:p w14:paraId="21899B3B" w14:textId="77777777" w:rsidR="00DF529F" w:rsidRDefault="00DF529F">
            <w:pPr>
              <w:rPr>
                <w:sz w:val="20"/>
                <w:szCs w:val="20"/>
              </w:rPr>
            </w:pPr>
          </w:p>
        </w:tc>
        <w:tc>
          <w:tcPr>
            <w:tcW w:w="2020" w:type="dxa"/>
            <w:tcBorders>
              <w:top w:val="nil"/>
              <w:left w:val="nil"/>
              <w:bottom w:val="nil"/>
              <w:right w:val="nil"/>
            </w:tcBorders>
            <w:noWrap/>
            <w:vAlign w:val="center"/>
            <w:hideMark/>
          </w:tcPr>
          <w:p w14:paraId="3714EDC4"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38F24F0C"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7C7E1B3F" w14:textId="77777777" w:rsidTr="00DF529F">
        <w:trPr>
          <w:trHeight w:val="514"/>
        </w:trPr>
        <w:tc>
          <w:tcPr>
            <w:tcW w:w="207" w:type="dxa"/>
            <w:tcBorders>
              <w:top w:val="nil"/>
              <w:left w:val="single" w:sz="4" w:space="0" w:color="000000"/>
              <w:bottom w:val="nil"/>
              <w:right w:val="nil"/>
            </w:tcBorders>
            <w:noWrap/>
            <w:vAlign w:val="center"/>
            <w:hideMark/>
          </w:tcPr>
          <w:p w14:paraId="24DD8AE3" w14:textId="77777777" w:rsidR="00DF529F" w:rsidRDefault="00DF529F">
            <w:pPr>
              <w:rPr>
                <w:rFonts w:ascii="Arial CE" w:hAnsi="Arial CE" w:cs="Arial CE"/>
                <w:sz w:val="16"/>
                <w:szCs w:val="16"/>
              </w:rPr>
            </w:pPr>
            <w:r>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6225E5B4" w14:textId="77777777" w:rsidR="00DF529F" w:rsidRDefault="00DF529F">
            <w:pPr>
              <w:rPr>
                <w:rFonts w:ascii="Arial CE" w:hAnsi="Arial CE" w:cs="Arial CE"/>
                <w:color w:val="969696"/>
                <w:sz w:val="20"/>
                <w:szCs w:val="20"/>
              </w:rPr>
            </w:pPr>
            <w:r>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62EA0FEB" w14:textId="77777777" w:rsidR="00DF529F" w:rsidRDefault="00DF529F">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487188EE" w14:textId="77777777" w:rsidR="00DF529F" w:rsidRDefault="00DF529F">
            <w:pPr>
              <w:rPr>
                <w:rFonts w:ascii="Arial CE" w:hAnsi="Arial CE" w:cs="Arial CE"/>
                <w:sz w:val="20"/>
                <w:szCs w:val="20"/>
              </w:rPr>
            </w:pPr>
          </w:p>
        </w:tc>
        <w:tc>
          <w:tcPr>
            <w:tcW w:w="1260" w:type="dxa"/>
            <w:tcBorders>
              <w:top w:val="nil"/>
              <w:left w:val="nil"/>
              <w:bottom w:val="nil"/>
              <w:right w:val="nil"/>
            </w:tcBorders>
            <w:noWrap/>
            <w:vAlign w:val="center"/>
            <w:hideMark/>
          </w:tcPr>
          <w:p w14:paraId="469EF524" w14:textId="77777777" w:rsidR="00DF529F" w:rsidRDefault="00DF529F">
            <w:pPr>
              <w:rPr>
                <w:sz w:val="20"/>
                <w:szCs w:val="20"/>
              </w:rPr>
            </w:pPr>
          </w:p>
        </w:tc>
        <w:tc>
          <w:tcPr>
            <w:tcW w:w="1420" w:type="dxa"/>
            <w:tcBorders>
              <w:top w:val="nil"/>
              <w:left w:val="nil"/>
              <w:bottom w:val="nil"/>
              <w:right w:val="nil"/>
            </w:tcBorders>
            <w:noWrap/>
            <w:vAlign w:val="center"/>
            <w:hideMark/>
          </w:tcPr>
          <w:p w14:paraId="5B2F4862" w14:textId="77777777" w:rsidR="00DF529F" w:rsidRDefault="00DF529F">
            <w:pPr>
              <w:rPr>
                <w:rFonts w:ascii="Arial CE" w:hAnsi="Arial CE" w:cs="Arial CE"/>
                <w:color w:val="969696"/>
                <w:sz w:val="20"/>
                <w:szCs w:val="20"/>
              </w:rPr>
            </w:pPr>
            <w:r>
              <w:rPr>
                <w:rFonts w:ascii="Arial CE" w:hAnsi="Arial CE" w:cs="Arial CE"/>
                <w:color w:val="969696"/>
                <w:sz w:val="20"/>
                <w:szCs w:val="20"/>
              </w:rPr>
              <w:t>Projektant:</w:t>
            </w:r>
          </w:p>
        </w:tc>
        <w:tc>
          <w:tcPr>
            <w:tcW w:w="2020" w:type="dxa"/>
            <w:tcBorders>
              <w:top w:val="nil"/>
              <w:left w:val="nil"/>
              <w:bottom w:val="nil"/>
              <w:right w:val="nil"/>
            </w:tcBorders>
            <w:vAlign w:val="center"/>
            <w:hideMark/>
          </w:tcPr>
          <w:p w14:paraId="3FF8BD6E" w14:textId="77777777" w:rsidR="00DF529F" w:rsidRDefault="00DF529F">
            <w:pPr>
              <w:rPr>
                <w:rFonts w:ascii="Arial CE" w:hAnsi="Arial CE" w:cs="Arial CE"/>
                <w:sz w:val="20"/>
                <w:szCs w:val="20"/>
              </w:rPr>
            </w:pPr>
            <w:r>
              <w:rPr>
                <w:rFonts w:ascii="Arial CE" w:hAnsi="Arial CE" w:cs="Arial CE"/>
                <w:sz w:val="20"/>
                <w:szCs w:val="20"/>
              </w:rPr>
              <w:t>Ing. arch. Tomáš Beneš</w:t>
            </w:r>
          </w:p>
        </w:tc>
        <w:tc>
          <w:tcPr>
            <w:tcW w:w="2020" w:type="dxa"/>
            <w:tcBorders>
              <w:top w:val="nil"/>
              <w:left w:val="nil"/>
              <w:bottom w:val="nil"/>
              <w:right w:val="nil"/>
            </w:tcBorders>
            <w:noWrap/>
            <w:vAlign w:val="center"/>
            <w:hideMark/>
          </w:tcPr>
          <w:p w14:paraId="4487F908" w14:textId="77777777" w:rsidR="00DF529F" w:rsidRDefault="00DF529F">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2F697A1B"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73A6FEA4" w14:textId="77777777" w:rsidTr="00DF529F">
        <w:trPr>
          <w:trHeight w:val="514"/>
        </w:trPr>
        <w:tc>
          <w:tcPr>
            <w:tcW w:w="207" w:type="dxa"/>
            <w:tcBorders>
              <w:top w:val="nil"/>
              <w:left w:val="single" w:sz="4" w:space="0" w:color="000000"/>
              <w:bottom w:val="nil"/>
              <w:right w:val="nil"/>
            </w:tcBorders>
            <w:noWrap/>
            <w:vAlign w:val="center"/>
            <w:hideMark/>
          </w:tcPr>
          <w:p w14:paraId="0CE83DFF" w14:textId="77777777" w:rsidR="00DF529F" w:rsidRDefault="00DF529F">
            <w:pPr>
              <w:rPr>
                <w:rFonts w:ascii="Arial CE" w:hAnsi="Arial CE" w:cs="Arial CE"/>
                <w:sz w:val="16"/>
                <w:szCs w:val="16"/>
              </w:rPr>
            </w:pPr>
            <w:r>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449F07B9" w14:textId="77777777" w:rsidR="00DF529F" w:rsidRDefault="00DF529F">
            <w:pPr>
              <w:rPr>
                <w:rFonts w:ascii="Arial CE" w:hAnsi="Arial CE" w:cs="Arial CE"/>
                <w:color w:val="969696"/>
                <w:sz w:val="20"/>
                <w:szCs w:val="20"/>
              </w:rPr>
            </w:pPr>
            <w:r>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23F824DE" w14:textId="77777777" w:rsidR="00DF529F" w:rsidRDefault="00DF529F">
            <w:pPr>
              <w:rPr>
                <w:rFonts w:ascii="Arial CE" w:hAnsi="Arial CE" w:cs="Arial CE"/>
                <w:sz w:val="20"/>
                <w:szCs w:val="20"/>
              </w:rPr>
            </w:pPr>
            <w:r>
              <w:rPr>
                <w:rFonts w:ascii="Arial CE" w:hAnsi="Arial CE" w:cs="Arial CE"/>
                <w:sz w:val="20"/>
                <w:szCs w:val="20"/>
              </w:rPr>
              <w:t xml:space="preserve"> </w:t>
            </w:r>
          </w:p>
        </w:tc>
        <w:tc>
          <w:tcPr>
            <w:tcW w:w="680" w:type="dxa"/>
            <w:tcBorders>
              <w:top w:val="nil"/>
              <w:left w:val="nil"/>
              <w:bottom w:val="nil"/>
              <w:right w:val="nil"/>
            </w:tcBorders>
            <w:noWrap/>
            <w:vAlign w:val="center"/>
            <w:hideMark/>
          </w:tcPr>
          <w:p w14:paraId="01AB1844" w14:textId="77777777" w:rsidR="00DF529F" w:rsidRDefault="00DF529F">
            <w:pPr>
              <w:rPr>
                <w:rFonts w:ascii="Arial CE" w:hAnsi="Arial CE" w:cs="Arial CE"/>
                <w:sz w:val="20"/>
                <w:szCs w:val="20"/>
              </w:rPr>
            </w:pPr>
          </w:p>
        </w:tc>
        <w:tc>
          <w:tcPr>
            <w:tcW w:w="1260" w:type="dxa"/>
            <w:tcBorders>
              <w:top w:val="nil"/>
              <w:left w:val="nil"/>
              <w:bottom w:val="nil"/>
              <w:right w:val="nil"/>
            </w:tcBorders>
            <w:noWrap/>
            <w:vAlign w:val="center"/>
            <w:hideMark/>
          </w:tcPr>
          <w:p w14:paraId="1BCEA459" w14:textId="77777777" w:rsidR="00DF529F" w:rsidRDefault="00DF529F">
            <w:pPr>
              <w:rPr>
                <w:sz w:val="20"/>
                <w:szCs w:val="20"/>
              </w:rPr>
            </w:pPr>
          </w:p>
        </w:tc>
        <w:tc>
          <w:tcPr>
            <w:tcW w:w="1420" w:type="dxa"/>
            <w:tcBorders>
              <w:top w:val="nil"/>
              <w:left w:val="nil"/>
              <w:bottom w:val="nil"/>
              <w:right w:val="nil"/>
            </w:tcBorders>
            <w:noWrap/>
            <w:vAlign w:val="center"/>
            <w:hideMark/>
          </w:tcPr>
          <w:p w14:paraId="6183B449" w14:textId="77777777" w:rsidR="00DF529F" w:rsidRDefault="00DF529F">
            <w:pPr>
              <w:rPr>
                <w:rFonts w:ascii="Arial CE" w:hAnsi="Arial CE" w:cs="Arial CE"/>
                <w:color w:val="969696"/>
                <w:sz w:val="20"/>
                <w:szCs w:val="20"/>
              </w:rPr>
            </w:pPr>
            <w:r>
              <w:rPr>
                <w:rFonts w:ascii="Arial CE" w:hAnsi="Arial CE" w:cs="Arial CE"/>
                <w:color w:val="969696"/>
                <w:sz w:val="20"/>
                <w:szCs w:val="20"/>
              </w:rPr>
              <w:t>Zpracovatel:</w:t>
            </w:r>
          </w:p>
        </w:tc>
        <w:tc>
          <w:tcPr>
            <w:tcW w:w="2020" w:type="dxa"/>
            <w:tcBorders>
              <w:top w:val="nil"/>
              <w:left w:val="nil"/>
              <w:bottom w:val="nil"/>
              <w:right w:val="nil"/>
            </w:tcBorders>
            <w:vAlign w:val="center"/>
            <w:hideMark/>
          </w:tcPr>
          <w:p w14:paraId="14A85014" w14:textId="77777777" w:rsidR="00DF529F" w:rsidRDefault="00DF529F">
            <w:pPr>
              <w:rPr>
                <w:rFonts w:ascii="Arial CE" w:hAnsi="Arial CE" w:cs="Arial CE"/>
                <w:sz w:val="20"/>
                <w:szCs w:val="20"/>
              </w:rPr>
            </w:pPr>
            <w:r>
              <w:rPr>
                <w:rFonts w:ascii="Arial CE" w:hAnsi="Arial CE" w:cs="Arial CE"/>
                <w:sz w:val="20"/>
                <w:szCs w:val="20"/>
              </w:rPr>
              <w:t>0</w:t>
            </w:r>
          </w:p>
        </w:tc>
        <w:tc>
          <w:tcPr>
            <w:tcW w:w="2020" w:type="dxa"/>
            <w:tcBorders>
              <w:top w:val="nil"/>
              <w:left w:val="nil"/>
              <w:bottom w:val="nil"/>
              <w:right w:val="nil"/>
            </w:tcBorders>
            <w:noWrap/>
            <w:vAlign w:val="center"/>
            <w:hideMark/>
          </w:tcPr>
          <w:p w14:paraId="1814D6E6" w14:textId="77777777" w:rsidR="00DF529F" w:rsidRDefault="00DF529F">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728501E7"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72521D48" w14:textId="77777777" w:rsidTr="00DF529F">
        <w:trPr>
          <w:trHeight w:val="210"/>
        </w:trPr>
        <w:tc>
          <w:tcPr>
            <w:tcW w:w="207" w:type="dxa"/>
            <w:tcBorders>
              <w:top w:val="nil"/>
              <w:left w:val="single" w:sz="4" w:space="0" w:color="000000"/>
              <w:bottom w:val="nil"/>
              <w:right w:val="nil"/>
            </w:tcBorders>
            <w:noWrap/>
            <w:vAlign w:val="center"/>
            <w:hideMark/>
          </w:tcPr>
          <w:p w14:paraId="6883C001"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169CBE5"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72BFC863" w14:textId="77777777" w:rsidR="00DF529F" w:rsidRDefault="00DF529F">
            <w:pPr>
              <w:rPr>
                <w:sz w:val="20"/>
                <w:szCs w:val="20"/>
              </w:rPr>
            </w:pPr>
          </w:p>
        </w:tc>
        <w:tc>
          <w:tcPr>
            <w:tcW w:w="1540" w:type="dxa"/>
            <w:tcBorders>
              <w:top w:val="nil"/>
              <w:left w:val="nil"/>
              <w:bottom w:val="nil"/>
              <w:right w:val="nil"/>
            </w:tcBorders>
            <w:noWrap/>
            <w:vAlign w:val="center"/>
            <w:hideMark/>
          </w:tcPr>
          <w:p w14:paraId="427760A5" w14:textId="77777777" w:rsidR="00DF529F" w:rsidRDefault="00DF529F">
            <w:pPr>
              <w:rPr>
                <w:sz w:val="20"/>
                <w:szCs w:val="20"/>
              </w:rPr>
            </w:pPr>
          </w:p>
        </w:tc>
        <w:tc>
          <w:tcPr>
            <w:tcW w:w="4580" w:type="dxa"/>
            <w:tcBorders>
              <w:top w:val="nil"/>
              <w:left w:val="nil"/>
              <w:bottom w:val="nil"/>
              <w:right w:val="nil"/>
            </w:tcBorders>
            <w:noWrap/>
            <w:vAlign w:val="center"/>
            <w:hideMark/>
          </w:tcPr>
          <w:p w14:paraId="78C37C52" w14:textId="77777777" w:rsidR="00DF529F" w:rsidRDefault="00DF529F">
            <w:pPr>
              <w:rPr>
                <w:sz w:val="20"/>
                <w:szCs w:val="20"/>
              </w:rPr>
            </w:pPr>
          </w:p>
        </w:tc>
        <w:tc>
          <w:tcPr>
            <w:tcW w:w="680" w:type="dxa"/>
            <w:tcBorders>
              <w:top w:val="nil"/>
              <w:left w:val="nil"/>
              <w:bottom w:val="nil"/>
              <w:right w:val="nil"/>
            </w:tcBorders>
            <w:noWrap/>
            <w:vAlign w:val="center"/>
            <w:hideMark/>
          </w:tcPr>
          <w:p w14:paraId="7E854295" w14:textId="77777777" w:rsidR="00DF529F" w:rsidRDefault="00DF529F">
            <w:pPr>
              <w:rPr>
                <w:sz w:val="20"/>
                <w:szCs w:val="20"/>
              </w:rPr>
            </w:pPr>
          </w:p>
        </w:tc>
        <w:tc>
          <w:tcPr>
            <w:tcW w:w="1260" w:type="dxa"/>
            <w:tcBorders>
              <w:top w:val="nil"/>
              <w:left w:val="nil"/>
              <w:bottom w:val="nil"/>
              <w:right w:val="nil"/>
            </w:tcBorders>
            <w:noWrap/>
            <w:vAlign w:val="center"/>
            <w:hideMark/>
          </w:tcPr>
          <w:p w14:paraId="59584471" w14:textId="77777777" w:rsidR="00DF529F" w:rsidRDefault="00DF529F">
            <w:pPr>
              <w:rPr>
                <w:sz w:val="20"/>
                <w:szCs w:val="20"/>
              </w:rPr>
            </w:pPr>
          </w:p>
        </w:tc>
        <w:tc>
          <w:tcPr>
            <w:tcW w:w="1420" w:type="dxa"/>
            <w:tcBorders>
              <w:top w:val="nil"/>
              <w:left w:val="nil"/>
              <w:bottom w:val="nil"/>
              <w:right w:val="nil"/>
            </w:tcBorders>
            <w:noWrap/>
            <w:vAlign w:val="center"/>
            <w:hideMark/>
          </w:tcPr>
          <w:p w14:paraId="2A4675B3" w14:textId="77777777" w:rsidR="00DF529F" w:rsidRDefault="00DF529F">
            <w:pPr>
              <w:rPr>
                <w:sz w:val="20"/>
                <w:szCs w:val="20"/>
              </w:rPr>
            </w:pPr>
          </w:p>
        </w:tc>
        <w:tc>
          <w:tcPr>
            <w:tcW w:w="2020" w:type="dxa"/>
            <w:tcBorders>
              <w:top w:val="nil"/>
              <w:left w:val="nil"/>
              <w:bottom w:val="nil"/>
              <w:right w:val="nil"/>
            </w:tcBorders>
            <w:noWrap/>
            <w:vAlign w:val="center"/>
            <w:hideMark/>
          </w:tcPr>
          <w:p w14:paraId="6C1E14EA" w14:textId="77777777" w:rsidR="00DF529F" w:rsidRDefault="00DF529F">
            <w:pPr>
              <w:rPr>
                <w:sz w:val="20"/>
                <w:szCs w:val="20"/>
              </w:rPr>
            </w:pPr>
          </w:p>
        </w:tc>
        <w:tc>
          <w:tcPr>
            <w:tcW w:w="2020" w:type="dxa"/>
            <w:tcBorders>
              <w:top w:val="nil"/>
              <w:left w:val="nil"/>
              <w:bottom w:val="nil"/>
              <w:right w:val="nil"/>
            </w:tcBorders>
            <w:noWrap/>
            <w:vAlign w:val="center"/>
            <w:hideMark/>
          </w:tcPr>
          <w:p w14:paraId="59153A62"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1E6DB8AA"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27511341" w14:textId="77777777" w:rsidTr="00DF529F">
        <w:trPr>
          <w:trHeight w:val="585"/>
        </w:trPr>
        <w:tc>
          <w:tcPr>
            <w:tcW w:w="207" w:type="dxa"/>
            <w:tcBorders>
              <w:top w:val="nil"/>
              <w:left w:val="single" w:sz="4" w:space="0" w:color="000000"/>
              <w:bottom w:val="nil"/>
              <w:right w:val="nil"/>
            </w:tcBorders>
            <w:noWrap/>
            <w:vAlign w:val="center"/>
            <w:hideMark/>
          </w:tcPr>
          <w:p w14:paraId="533A56F4" w14:textId="77777777" w:rsidR="00DF529F" w:rsidRDefault="00DF529F">
            <w:pPr>
              <w:rPr>
                <w:rFonts w:ascii="Arial CE" w:hAnsi="Arial CE" w:cs="Arial CE"/>
                <w:sz w:val="16"/>
                <w:szCs w:val="16"/>
              </w:rPr>
            </w:pPr>
            <w:r>
              <w:rPr>
                <w:rFonts w:ascii="Arial CE" w:hAnsi="Arial CE" w:cs="Arial CE"/>
                <w:sz w:val="16"/>
                <w:szCs w:val="16"/>
              </w:rPr>
              <w:t> </w:t>
            </w:r>
          </w:p>
        </w:tc>
        <w:tc>
          <w:tcPr>
            <w:tcW w:w="2398" w:type="dxa"/>
            <w:gridSpan w:val="3"/>
            <w:tcBorders>
              <w:top w:val="nil"/>
              <w:left w:val="nil"/>
              <w:bottom w:val="nil"/>
              <w:right w:val="nil"/>
            </w:tcBorders>
            <w:shd w:val="clear" w:color="000000" w:fill="D2D2D2"/>
            <w:noWrap/>
            <w:vAlign w:val="center"/>
            <w:hideMark/>
          </w:tcPr>
          <w:p w14:paraId="0026BBF7" w14:textId="77777777" w:rsidR="00DF529F" w:rsidRDefault="00DF529F">
            <w:pPr>
              <w:rPr>
                <w:rFonts w:ascii="Arial CE" w:hAnsi="Arial CE" w:cs="Arial CE"/>
                <w:sz w:val="18"/>
                <w:szCs w:val="18"/>
              </w:rPr>
            </w:pPr>
            <w:r>
              <w:rPr>
                <w:rFonts w:ascii="Arial CE" w:hAnsi="Arial CE" w:cs="Arial CE"/>
                <w:sz w:val="18"/>
                <w:szCs w:val="18"/>
              </w:rPr>
              <w:t xml:space="preserve">Kód </w:t>
            </w:r>
            <w:proofErr w:type="gramStart"/>
            <w:r>
              <w:rPr>
                <w:rFonts w:ascii="Arial CE" w:hAnsi="Arial CE" w:cs="Arial CE"/>
                <w:sz w:val="18"/>
                <w:szCs w:val="18"/>
              </w:rPr>
              <w:t>dílu - Popis</w:t>
            </w:r>
            <w:proofErr w:type="gramEnd"/>
          </w:p>
        </w:tc>
        <w:tc>
          <w:tcPr>
            <w:tcW w:w="4580" w:type="dxa"/>
            <w:tcBorders>
              <w:top w:val="nil"/>
              <w:left w:val="nil"/>
              <w:bottom w:val="nil"/>
              <w:right w:val="nil"/>
            </w:tcBorders>
            <w:shd w:val="clear" w:color="000000" w:fill="D2D2D2"/>
            <w:noWrap/>
            <w:vAlign w:val="center"/>
            <w:hideMark/>
          </w:tcPr>
          <w:p w14:paraId="6905A6BB" w14:textId="77777777" w:rsidR="00DF529F" w:rsidRDefault="00DF529F">
            <w:pPr>
              <w:rPr>
                <w:rFonts w:ascii="Arial CE" w:hAnsi="Arial CE" w:cs="Arial CE"/>
                <w:sz w:val="16"/>
                <w:szCs w:val="16"/>
              </w:rPr>
            </w:pPr>
            <w:r>
              <w:rPr>
                <w:rFonts w:ascii="Arial CE" w:hAnsi="Arial CE" w:cs="Arial CE"/>
                <w:sz w:val="16"/>
                <w:szCs w:val="16"/>
              </w:rPr>
              <w:t> </w:t>
            </w:r>
          </w:p>
        </w:tc>
        <w:tc>
          <w:tcPr>
            <w:tcW w:w="680" w:type="dxa"/>
            <w:tcBorders>
              <w:top w:val="nil"/>
              <w:left w:val="nil"/>
              <w:bottom w:val="nil"/>
              <w:right w:val="nil"/>
            </w:tcBorders>
            <w:shd w:val="clear" w:color="000000" w:fill="D2D2D2"/>
            <w:noWrap/>
            <w:vAlign w:val="center"/>
            <w:hideMark/>
          </w:tcPr>
          <w:p w14:paraId="18DA3006" w14:textId="77777777" w:rsidR="00DF529F" w:rsidRDefault="00DF529F">
            <w:pPr>
              <w:rPr>
                <w:rFonts w:ascii="Arial CE" w:hAnsi="Arial CE" w:cs="Arial CE"/>
                <w:sz w:val="16"/>
                <w:szCs w:val="16"/>
              </w:rPr>
            </w:pPr>
            <w:r>
              <w:rPr>
                <w:rFonts w:ascii="Arial CE" w:hAnsi="Arial CE" w:cs="Arial CE"/>
                <w:sz w:val="16"/>
                <w:szCs w:val="16"/>
              </w:rPr>
              <w:t> </w:t>
            </w:r>
          </w:p>
        </w:tc>
        <w:tc>
          <w:tcPr>
            <w:tcW w:w="1260" w:type="dxa"/>
            <w:tcBorders>
              <w:top w:val="nil"/>
              <w:left w:val="nil"/>
              <w:bottom w:val="nil"/>
              <w:right w:val="nil"/>
            </w:tcBorders>
            <w:shd w:val="clear" w:color="000000" w:fill="D2D2D2"/>
            <w:noWrap/>
            <w:vAlign w:val="center"/>
            <w:hideMark/>
          </w:tcPr>
          <w:p w14:paraId="0571211D" w14:textId="77777777" w:rsidR="00DF529F" w:rsidRDefault="00DF529F">
            <w:pPr>
              <w:rPr>
                <w:rFonts w:ascii="Arial CE" w:hAnsi="Arial CE" w:cs="Arial CE"/>
                <w:sz w:val="16"/>
                <w:szCs w:val="16"/>
              </w:rPr>
            </w:pPr>
            <w:r>
              <w:rPr>
                <w:rFonts w:ascii="Arial CE" w:hAnsi="Arial CE" w:cs="Arial CE"/>
                <w:sz w:val="16"/>
                <w:szCs w:val="16"/>
              </w:rPr>
              <w:t> </w:t>
            </w:r>
          </w:p>
        </w:tc>
        <w:tc>
          <w:tcPr>
            <w:tcW w:w="1420" w:type="dxa"/>
            <w:tcBorders>
              <w:top w:val="nil"/>
              <w:left w:val="nil"/>
              <w:bottom w:val="nil"/>
              <w:right w:val="nil"/>
            </w:tcBorders>
            <w:shd w:val="clear" w:color="000000" w:fill="D2D2D2"/>
            <w:noWrap/>
            <w:vAlign w:val="center"/>
            <w:hideMark/>
          </w:tcPr>
          <w:p w14:paraId="600FFB39" w14:textId="77777777" w:rsidR="00DF529F" w:rsidRDefault="00DF529F">
            <w:pPr>
              <w:rPr>
                <w:rFonts w:ascii="Arial CE" w:hAnsi="Arial CE" w:cs="Arial CE"/>
                <w:sz w:val="16"/>
                <w:szCs w:val="16"/>
              </w:rPr>
            </w:pPr>
            <w:r>
              <w:rPr>
                <w:rFonts w:ascii="Arial CE" w:hAnsi="Arial CE" w:cs="Arial CE"/>
                <w:sz w:val="16"/>
                <w:szCs w:val="16"/>
              </w:rPr>
              <w:t> </w:t>
            </w:r>
          </w:p>
        </w:tc>
        <w:tc>
          <w:tcPr>
            <w:tcW w:w="2020" w:type="dxa"/>
            <w:tcBorders>
              <w:top w:val="nil"/>
              <w:left w:val="nil"/>
              <w:bottom w:val="nil"/>
              <w:right w:val="nil"/>
            </w:tcBorders>
            <w:shd w:val="clear" w:color="000000" w:fill="D2D2D2"/>
            <w:noWrap/>
            <w:vAlign w:val="center"/>
            <w:hideMark/>
          </w:tcPr>
          <w:p w14:paraId="6025A18E" w14:textId="77777777" w:rsidR="00DF529F" w:rsidRDefault="00DF529F">
            <w:pPr>
              <w:jc w:val="right"/>
              <w:rPr>
                <w:rFonts w:ascii="Arial CE" w:hAnsi="Arial CE" w:cs="Arial CE"/>
                <w:sz w:val="18"/>
                <w:szCs w:val="18"/>
              </w:rPr>
            </w:pPr>
            <w:r>
              <w:rPr>
                <w:rFonts w:ascii="Arial CE" w:hAnsi="Arial CE" w:cs="Arial CE"/>
                <w:sz w:val="18"/>
                <w:szCs w:val="18"/>
              </w:rPr>
              <w:t>Cena celkem [CZK]</w:t>
            </w:r>
          </w:p>
        </w:tc>
        <w:tc>
          <w:tcPr>
            <w:tcW w:w="2020" w:type="dxa"/>
            <w:tcBorders>
              <w:top w:val="nil"/>
              <w:left w:val="nil"/>
              <w:bottom w:val="nil"/>
              <w:right w:val="nil"/>
            </w:tcBorders>
            <w:shd w:val="clear" w:color="000000" w:fill="D2D2D2"/>
            <w:noWrap/>
            <w:vAlign w:val="center"/>
            <w:hideMark/>
          </w:tcPr>
          <w:p w14:paraId="1EB3BB5A" w14:textId="77777777" w:rsidR="00DF529F" w:rsidRDefault="00DF529F">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70271B59"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7F49A8C4" w14:textId="77777777" w:rsidTr="00DF529F">
        <w:trPr>
          <w:trHeight w:val="210"/>
        </w:trPr>
        <w:tc>
          <w:tcPr>
            <w:tcW w:w="207" w:type="dxa"/>
            <w:tcBorders>
              <w:top w:val="nil"/>
              <w:left w:val="single" w:sz="4" w:space="0" w:color="000000"/>
              <w:bottom w:val="nil"/>
              <w:right w:val="nil"/>
            </w:tcBorders>
            <w:noWrap/>
            <w:vAlign w:val="center"/>
            <w:hideMark/>
          </w:tcPr>
          <w:p w14:paraId="6C5C6A12"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05E1CFE"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258AF7D8" w14:textId="77777777" w:rsidR="00DF529F" w:rsidRDefault="00DF529F">
            <w:pPr>
              <w:rPr>
                <w:sz w:val="20"/>
                <w:szCs w:val="20"/>
              </w:rPr>
            </w:pPr>
          </w:p>
        </w:tc>
        <w:tc>
          <w:tcPr>
            <w:tcW w:w="1540" w:type="dxa"/>
            <w:tcBorders>
              <w:top w:val="nil"/>
              <w:left w:val="nil"/>
              <w:bottom w:val="nil"/>
              <w:right w:val="nil"/>
            </w:tcBorders>
            <w:noWrap/>
            <w:vAlign w:val="center"/>
            <w:hideMark/>
          </w:tcPr>
          <w:p w14:paraId="5F52DC74" w14:textId="77777777" w:rsidR="00DF529F" w:rsidRDefault="00DF529F">
            <w:pPr>
              <w:rPr>
                <w:sz w:val="20"/>
                <w:szCs w:val="20"/>
              </w:rPr>
            </w:pPr>
          </w:p>
        </w:tc>
        <w:tc>
          <w:tcPr>
            <w:tcW w:w="4580" w:type="dxa"/>
            <w:tcBorders>
              <w:top w:val="nil"/>
              <w:left w:val="nil"/>
              <w:bottom w:val="nil"/>
              <w:right w:val="nil"/>
            </w:tcBorders>
            <w:noWrap/>
            <w:vAlign w:val="center"/>
            <w:hideMark/>
          </w:tcPr>
          <w:p w14:paraId="08E036D2" w14:textId="77777777" w:rsidR="00DF529F" w:rsidRDefault="00DF529F">
            <w:pPr>
              <w:rPr>
                <w:sz w:val="20"/>
                <w:szCs w:val="20"/>
              </w:rPr>
            </w:pPr>
          </w:p>
        </w:tc>
        <w:tc>
          <w:tcPr>
            <w:tcW w:w="680" w:type="dxa"/>
            <w:tcBorders>
              <w:top w:val="nil"/>
              <w:left w:val="nil"/>
              <w:bottom w:val="nil"/>
              <w:right w:val="nil"/>
            </w:tcBorders>
            <w:noWrap/>
            <w:vAlign w:val="center"/>
            <w:hideMark/>
          </w:tcPr>
          <w:p w14:paraId="1CA3C040" w14:textId="77777777" w:rsidR="00DF529F" w:rsidRDefault="00DF529F">
            <w:pPr>
              <w:rPr>
                <w:sz w:val="20"/>
                <w:szCs w:val="20"/>
              </w:rPr>
            </w:pPr>
          </w:p>
        </w:tc>
        <w:tc>
          <w:tcPr>
            <w:tcW w:w="1260" w:type="dxa"/>
            <w:tcBorders>
              <w:top w:val="nil"/>
              <w:left w:val="nil"/>
              <w:bottom w:val="nil"/>
              <w:right w:val="nil"/>
            </w:tcBorders>
            <w:noWrap/>
            <w:vAlign w:val="center"/>
            <w:hideMark/>
          </w:tcPr>
          <w:p w14:paraId="5113264C" w14:textId="77777777" w:rsidR="00DF529F" w:rsidRDefault="00DF529F">
            <w:pPr>
              <w:rPr>
                <w:sz w:val="20"/>
                <w:szCs w:val="20"/>
              </w:rPr>
            </w:pPr>
          </w:p>
        </w:tc>
        <w:tc>
          <w:tcPr>
            <w:tcW w:w="1420" w:type="dxa"/>
            <w:tcBorders>
              <w:top w:val="nil"/>
              <w:left w:val="nil"/>
              <w:bottom w:val="nil"/>
              <w:right w:val="nil"/>
            </w:tcBorders>
            <w:noWrap/>
            <w:vAlign w:val="center"/>
            <w:hideMark/>
          </w:tcPr>
          <w:p w14:paraId="66B123A6" w14:textId="77777777" w:rsidR="00DF529F" w:rsidRDefault="00DF529F">
            <w:pPr>
              <w:rPr>
                <w:sz w:val="20"/>
                <w:szCs w:val="20"/>
              </w:rPr>
            </w:pPr>
          </w:p>
        </w:tc>
        <w:tc>
          <w:tcPr>
            <w:tcW w:w="2020" w:type="dxa"/>
            <w:tcBorders>
              <w:top w:val="nil"/>
              <w:left w:val="nil"/>
              <w:bottom w:val="nil"/>
              <w:right w:val="nil"/>
            </w:tcBorders>
            <w:noWrap/>
            <w:vAlign w:val="center"/>
            <w:hideMark/>
          </w:tcPr>
          <w:p w14:paraId="34B182AE" w14:textId="77777777" w:rsidR="00DF529F" w:rsidRDefault="00DF529F">
            <w:pPr>
              <w:rPr>
                <w:sz w:val="20"/>
                <w:szCs w:val="20"/>
              </w:rPr>
            </w:pPr>
          </w:p>
        </w:tc>
        <w:tc>
          <w:tcPr>
            <w:tcW w:w="2020" w:type="dxa"/>
            <w:tcBorders>
              <w:top w:val="nil"/>
              <w:left w:val="nil"/>
              <w:bottom w:val="nil"/>
              <w:right w:val="nil"/>
            </w:tcBorders>
            <w:noWrap/>
            <w:vAlign w:val="center"/>
            <w:hideMark/>
          </w:tcPr>
          <w:p w14:paraId="18EF0BDB"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25A67E57"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6005DE63" w14:textId="77777777" w:rsidTr="00DF529F">
        <w:trPr>
          <w:trHeight w:val="458"/>
        </w:trPr>
        <w:tc>
          <w:tcPr>
            <w:tcW w:w="207" w:type="dxa"/>
            <w:tcBorders>
              <w:top w:val="nil"/>
              <w:left w:val="single" w:sz="4" w:space="0" w:color="000000"/>
              <w:bottom w:val="nil"/>
              <w:right w:val="nil"/>
            </w:tcBorders>
            <w:noWrap/>
            <w:vAlign w:val="center"/>
            <w:hideMark/>
          </w:tcPr>
          <w:p w14:paraId="47DC6D40" w14:textId="77777777" w:rsidR="00DF529F" w:rsidRDefault="00DF529F">
            <w:pPr>
              <w:rPr>
                <w:rFonts w:ascii="Arial CE" w:hAnsi="Arial CE" w:cs="Arial CE"/>
                <w:sz w:val="16"/>
                <w:szCs w:val="16"/>
              </w:rPr>
            </w:pPr>
            <w:r>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6E580870" w14:textId="77777777" w:rsidR="00DF529F" w:rsidRDefault="00DF529F">
            <w:pPr>
              <w:rPr>
                <w:rFonts w:ascii="Arial CE" w:hAnsi="Arial CE" w:cs="Arial CE"/>
                <w:b/>
                <w:bCs/>
                <w:color w:val="800000"/>
              </w:rPr>
            </w:pPr>
            <w:r>
              <w:rPr>
                <w:rFonts w:ascii="Arial CE" w:hAnsi="Arial CE" w:cs="Arial CE"/>
                <w:b/>
                <w:bCs/>
                <w:color w:val="800000"/>
              </w:rPr>
              <w:t>Náklady ze soupisu prací</w:t>
            </w:r>
          </w:p>
        </w:tc>
        <w:tc>
          <w:tcPr>
            <w:tcW w:w="680" w:type="dxa"/>
            <w:tcBorders>
              <w:top w:val="nil"/>
              <w:left w:val="nil"/>
              <w:bottom w:val="nil"/>
              <w:right w:val="nil"/>
            </w:tcBorders>
            <w:noWrap/>
            <w:vAlign w:val="center"/>
            <w:hideMark/>
          </w:tcPr>
          <w:p w14:paraId="4248A8DF" w14:textId="77777777" w:rsidR="00DF529F" w:rsidRDefault="00DF529F">
            <w:pPr>
              <w:rPr>
                <w:rFonts w:ascii="Arial CE" w:hAnsi="Arial CE" w:cs="Arial CE"/>
                <w:b/>
                <w:bCs/>
                <w:color w:val="800000"/>
              </w:rPr>
            </w:pPr>
          </w:p>
        </w:tc>
        <w:tc>
          <w:tcPr>
            <w:tcW w:w="1260" w:type="dxa"/>
            <w:tcBorders>
              <w:top w:val="nil"/>
              <w:left w:val="nil"/>
              <w:bottom w:val="nil"/>
              <w:right w:val="nil"/>
            </w:tcBorders>
            <w:noWrap/>
            <w:vAlign w:val="center"/>
            <w:hideMark/>
          </w:tcPr>
          <w:p w14:paraId="78835A56" w14:textId="77777777" w:rsidR="00DF529F" w:rsidRDefault="00DF529F">
            <w:pPr>
              <w:rPr>
                <w:sz w:val="20"/>
                <w:szCs w:val="20"/>
              </w:rPr>
            </w:pPr>
          </w:p>
        </w:tc>
        <w:tc>
          <w:tcPr>
            <w:tcW w:w="1420" w:type="dxa"/>
            <w:tcBorders>
              <w:top w:val="nil"/>
              <w:left w:val="nil"/>
              <w:bottom w:val="nil"/>
              <w:right w:val="nil"/>
            </w:tcBorders>
            <w:noWrap/>
            <w:vAlign w:val="center"/>
            <w:hideMark/>
          </w:tcPr>
          <w:p w14:paraId="622D8196" w14:textId="77777777" w:rsidR="00DF529F" w:rsidRDefault="00DF529F">
            <w:pPr>
              <w:rPr>
                <w:sz w:val="20"/>
                <w:szCs w:val="20"/>
              </w:rPr>
            </w:pPr>
          </w:p>
        </w:tc>
        <w:tc>
          <w:tcPr>
            <w:tcW w:w="2020" w:type="dxa"/>
            <w:tcBorders>
              <w:top w:val="nil"/>
              <w:left w:val="nil"/>
              <w:bottom w:val="nil"/>
              <w:right w:val="nil"/>
            </w:tcBorders>
            <w:noWrap/>
            <w:vAlign w:val="center"/>
            <w:hideMark/>
          </w:tcPr>
          <w:p w14:paraId="06D14A83" w14:textId="77777777" w:rsidR="00DF529F" w:rsidRDefault="00DF529F">
            <w:pPr>
              <w:jc w:val="right"/>
              <w:rPr>
                <w:rFonts w:ascii="Arial CE" w:hAnsi="Arial CE" w:cs="Arial CE"/>
                <w:b/>
                <w:bCs/>
                <w:color w:val="960000"/>
              </w:rPr>
            </w:pPr>
            <w:r>
              <w:rPr>
                <w:rFonts w:ascii="Arial CE" w:hAnsi="Arial CE" w:cs="Arial CE"/>
                <w:b/>
                <w:bCs/>
                <w:color w:val="960000"/>
              </w:rPr>
              <w:t>2 033 196,26</w:t>
            </w:r>
          </w:p>
        </w:tc>
        <w:tc>
          <w:tcPr>
            <w:tcW w:w="2020" w:type="dxa"/>
            <w:tcBorders>
              <w:top w:val="nil"/>
              <w:left w:val="nil"/>
              <w:bottom w:val="nil"/>
              <w:right w:val="nil"/>
            </w:tcBorders>
            <w:noWrap/>
            <w:vAlign w:val="center"/>
            <w:hideMark/>
          </w:tcPr>
          <w:p w14:paraId="26243019" w14:textId="77777777" w:rsidR="00DF529F" w:rsidRDefault="00DF529F">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555604E0"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7774FA7B" w14:textId="77777777" w:rsidTr="00DF529F">
        <w:trPr>
          <w:trHeight w:val="499"/>
        </w:trPr>
        <w:tc>
          <w:tcPr>
            <w:tcW w:w="207" w:type="dxa"/>
            <w:tcBorders>
              <w:top w:val="nil"/>
              <w:left w:val="single" w:sz="4" w:space="0" w:color="000000"/>
              <w:bottom w:val="nil"/>
              <w:right w:val="nil"/>
            </w:tcBorders>
            <w:noWrap/>
            <w:vAlign w:val="center"/>
            <w:hideMark/>
          </w:tcPr>
          <w:p w14:paraId="5C317413" w14:textId="77777777" w:rsidR="00DF529F" w:rsidRDefault="00DF529F">
            <w:pPr>
              <w:rPr>
                <w:rFonts w:ascii="Arial CE" w:hAnsi="Arial CE" w:cs="Arial CE"/>
                <w:color w:val="003366"/>
              </w:rPr>
            </w:pPr>
            <w:r>
              <w:rPr>
                <w:rFonts w:ascii="Arial CE" w:hAnsi="Arial CE" w:cs="Arial CE"/>
                <w:color w:val="003366"/>
              </w:rPr>
              <w:t> </w:t>
            </w:r>
          </w:p>
        </w:tc>
        <w:tc>
          <w:tcPr>
            <w:tcW w:w="380" w:type="dxa"/>
            <w:tcBorders>
              <w:top w:val="nil"/>
              <w:left w:val="nil"/>
              <w:bottom w:val="nil"/>
              <w:right w:val="nil"/>
            </w:tcBorders>
            <w:noWrap/>
            <w:vAlign w:val="center"/>
            <w:hideMark/>
          </w:tcPr>
          <w:p w14:paraId="703EDD42" w14:textId="77777777" w:rsidR="00DF529F" w:rsidRDefault="00DF529F">
            <w:pPr>
              <w:rPr>
                <w:rFonts w:ascii="Arial CE" w:hAnsi="Arial CE" w:cs="Arial CE"/>
                <w:color w:val="003366"/>
              </w:rPr>
            </w:pPr>
          </w:p>
        </w:tc>
        <w:tc>
          <w:tcPr>
            <w:tcW w:w="6598" w:type="dxa"/>
            <w:gridSpan w:val="3"/>
            <w:tcBorders>
              <w:top w:val="nil"/>
              <w:left w:val="nil"/>
              <w:bottom w:val="single" w:sz="4" w:space="0" w:color="969696"/>
              <w:right w:val="nil"/>
            </w:tcBorders>
            <w:noWrap/>
            <w:vAlign w:val="center"/>
            <w:hideMark/>
          </w:tcPr>
          <w:p w14:paraId="36BB1D72" w14:textId="77777777" w:rsidR="00DF529F" w:rsidRDefault="00DF529F">
            <w:pPr>
              <w:rPr>
                <w:rFonts w:ascii="Arial CE" w:hAnsi="Arial CE" w:cs="Arial CE"/>
                <w:color w:val="003366"/>
              </w:rPr>
            </w:pPr>
            <w:proofErr w:type="gramStart"/>
            <w:r>
              <w:rPr>
                <w:rFonts w:ascii="Arial CE" w:hAnsi="Arial CE" w:cs="Arial CE"/>
                <w:color w:val="003366"/>
              </w:rPr>
              <w:t>HSV - Práce</w:t>
            </w:r>
            <w:proofErr w:type="gramEnd"/>
            <w:r>
              <w:rPr>
                <w:rFonts w:ascii="Arial CE" w:hAnsi="Arial CE" w:cs="Arial CE"/>
                <w:color w:val="003366"/>
              </w:rPr>
              <w:t xml:space="preserve"> a dodávky HSV</w:t>
            </w:r>
          </w:p>
        </w:tc>
        <w:tc>
          <w:tcPr>
            <w:tcW w:w="680" w:type="dxa"/>
            <w:tcBorders>
              <w:top w:val="nil"/>
              <w:left w:val="nil"/>
              <w:bottom w:val="single" w:sz="4" w:space="0" w:color="969696"/>
              <w:right w:val="nil"/>
            </w:tcBorders>
            <w:noWrap/>
            <w:vAlign w:val="center"/>
            <w:hideMark/>
          </w:tcPr>
          <w:p w14:paraId="43656A9E" w14:textId="77777777" w:rsidR="00DF529F" w:rsidRDefault="00DF529F">
            <w:pPr>
              <w:rPr>
                <w:rFonts w:ascii="Arial CE" w:hAnsi="Arial CE" w:cs="Arial CE"/>
                <w:color w:val="003366"/>
              </w:rPr>
            </w:pPr>
            <w:r>
              <w:rPr>
                <w:rFonts w:ascii="Arial CE" w:hAnsi="Arial CE" w:cs="Arial CE"/>
                <w:color w:val="003366"/>
              </w:rPr>
              <w:t> </w:t>
            </w:r>
          </w:p>
        </w:tc>
        <w:tc>
          <w:tcPr>
            <w:tcW w:w="1260" w:type="dxa"/>
            <w:tcBorders>
              <w:top w:val="nil"/>
              <w:left w:val="nil"/>
              <w:bottom w:val="single" w:sz="4" w:space="0" w:color="969696"/>
              <w:right w:val="nil"/>
            </w:tcBorders>
            <w:noWrap/>
            <w:vAlign w:val="center"/>
            <w:hideMark/>
          </w:tcPr>
          <w:p w14:paraId="24B7FED3" w14:textId="77777777" w:rsidR="00DF529F" w:rsidRDefault="00DF529F">
            <w:pPr>
              <w:rPr>
                <w:rFonts w:ascii="Arial CE" w:hAnsi="Arial CE" w:cs="Arial CE"/>
                <w:color w:val="003366"/>
              </w:rPr>
            </w:pPr>
            <w:r>
              <w:rPr>
                <w:rFonts w:ascii="Arial CE" w:hAnsi="Arial CE" w:cs="Arial CE"/>
                <w:color w:val="003366"/>
              </w:rPr>
              <w:t> </w:t>
            </w:r>
          </w:p>
        </w:tc>
        <w:tc>
          <w:tcPr>
            <w:tcW w:w="1420" w:type="dxa"/>
            <w:tcBorders>
              <w:top w:val="nil"/>
              <w:left w:val="nil"/>
              <w:bottom w:val="single" w:sz="4" w:space="0" w:color="969696"/>
              <w:right w:val="nil"/>
            </w:tcBorders>
            <w:noWrap/>
            <w:vAlign w:val="center"/>
            <w:hideMark/>
          </w:tcPr>
          <w:p w14:paraId="41B7ACCF" w14:textId="77777777" w:rsidR="00DF529F" w:rsidRDefault="00DF529F">
            <w:pPr>
              <w:rPr>
                <w:rFonts w:ascii="Arial CE" w:hAnsi="Arial CE" w:cs="Arial CE"/>
                <w:color w:val="003366"/>
              </w:rPr>
            </w:pPr>
            <w:r>
              <w:rPr>
                <w:rFonts w:ascii="Arial CE" w:hAnsi="Arial CE" w:cs="Arial CE"/>
                <w:color w:val="003366"/>
              </w:rPr>
              <w:t> </w:t>
            </w:r>
          </w:p>
        </w:tc>
        <w:tc>
          <w:tcPr>
            <w:tcW w:w="2020" w:type="dxa"/>
            <w:tcBorders>
              <w:top w:val="nil"/>
              <w:left w:val="nil"/>
              <w:bottom w:val="single" w:sz="4" w:space="0" w:color="969696"/>
              <w:right w:val="nil"/>
            </w:tcBorders>
            <w:noWrap/>
            <w:vAlign w:val="center"/>
            <w:hideMark/>
          </w:tcPr>
          <w:p w14:paraId="3E6D57F7" w14:textId="77777777" w:rsidR="00DF529F" w:rsidRDefault="00DF529F">
            <w:pPr>
              <w:jc w:val="right"/>
              <w:rPr>
                <w:rFonts w:ascii="Arial CE" w:hAnsi="Arial CE" w:cs="Arial CE"/>
                <w:color w:val="003366"/>
              </w:rPr>
            </w:pPr>
            <w:r>
              <w:rPr>
                <w:rFonts w:ascii="Arial CE" w:hAnsi="Arial CE" w:cs="Arial CE"/>
                <w:color w:val="003366"/>
              </w:rPr>
              <w:t>2 033 196,26</w:t>
            </w:r>
          </w:p>
        </w:tc>
        <w:tc>
          <w:tcPr>
            <w:tcW w:w="2020" w:type="dxa"/>
            <w:tcBorders>
              <w:top w:val="nil"/>
              <w:left w:val="nil"/>
              <w:bottom w:val="nil"/>
              <w:right w:val="nil"/>
            </w:tcBorders>
            <w:noWrap/>
            <w:vAlign w:val="center"/>
            <w:hideMark/>
          </w:tcPr>
          <w:p w14:paraId="03D4859C" w14:textId="77777777" w:rsidR="00DF529F" w:rsidRDefault="00DF529F">
            <w:pPr>
              <w:jc w:val="right"/>
              <w:rPr>
                <w:rFonts w:ascii="Arial CE" w:hAnsi="Arial CE" w:cs="Arial CE"/>
                <w:color w:val="003366"/>
              </w:rPr>
            </w:pPr>
          </w:p>
        </w:tc>
        <w:tc>
          <w:tcPr>
            <w:tcW w:w="840" w:type="dxa"/>
            <w:tcBorders>
              <w:top w:val="nil"/>
              <w:left w:val="single" w:sz="4" w:space="0" w:color="000000"/>
              <w:bottom w:val="nil"/>
              <w:right w:val="nil"/>
            </w:tcBorders>
            <w:noWrap/>
            <w:vAlign w:val="center"/>
            <w:hideMark/>
          </w:tcPr>
          <w:p w14:paraId="0B167436" w14:textId="77777777" w:rsidR="00DF529F" w:rsidRDefault="00DF529F">
            <w:pPr>
              <w:rPr>
                <w:rFonts w:ascii="Arial CE" w:hAnsi="Arial CE" w:cs="Arial CE"/>
                <w:color w:val="003366"/>
              </w:rPr>
            </w:pPr>
            <w:r>
              <w:rPr>
                <w:rFonts w:ascii="Arial CE" w:hAnsi="Arial CE" w:cs="Arial CE"/>
                <w:color w:val="003366"/>
              </w:rPr>
              <w:t> </w:t>
            </w:r>
          </w:p>
        </w:tc>
      </w:tr>
      <w:tr w:rsidR="00DF529F" w14:paraId="62C5625D" w14:textId="77777777" w:rsidTr="00DF529F">
        <w:trPr>
          <w:trHeight w:val="398"/>
        </w:trPr>
        <w:tc>
          <w:tcPr>
            <w:tcW w:w="207" w:type="dxa"/>
            <w:tcBorders>
              <w:top w:val="nil"/>
              <w:left w:val="single" w:sz="4" w:space="0" w:color="000000"/>
              <w:bottom w:val="nil"/>
              <w:right w:val="nil"/>
            </w:tcBorders>
            <w:noWrap/>
            <w:vAlign w:val="center"/>
            <w:hideMark/>
          </w:tcPr>
          <w:p w14:paraId="5DBA29BB" w14:textId="77777777" w:rsidR="00DF529F" w:rsidRDefault="00DF529F">
            <w:pPr>
              <w:rPr>
                <w:rFonts w:ascii="Arial CE" w:hAnsi="Arial CE" w:cs="Arial CE"/>
                <w:color w:val="003366"/>
                <w:sz w:val="20"/>
                <w:szCs w:val="20"/>
              </w:rPr>
            </w:pPr>
            <w:r>
              <w:rPr>
                <w:rFonts w:ascii="Arial CE" w:hAnsi="Arial CE" w:cs="Arial CE"/>
                <w:color w:val="003366"/>
                <w:sz w:val="20"/>
                <w:szCs w:val="20"/>
              </w:rPr>
              <w:lastRenderedPageBreak/>
              <w:t> </w:t>
            </w:r>
          </w:p>
        </w:tc>
        <w:tc>
          <w:tcPr>
            <w:tcW w:w="380" w:type="dxa"/>
            <w:tcBorders>
              <w:top w:val="nil"/>
              <w:left w:val="nil"/>
              <w:bottom w:val="nil"/>
              <w:right w:val="nil"/>
            </w:tcBorders>
            <w:noWrap/>
            <w:vAlign w:val="center"/>
            <w:hideMark/>
          </w:tcPr>
          <w:p w14:paraId="49DFDE3F" w14:textId="77777777" w:rsidR="00DF529F" w:rsidRDefault="00DF529F">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2C5E05A2" w14:textId="77777777" w:rsidR="00DF529F" w:rsidRDefault="00DF529F">
            <w:pPr>
              <w:rPr>
                <w:rFonts w:ascii="Arial CE" w:hAnsi="Arial CE" w:cs="Arial CE"/>
                <w:color w:val="003366"/>
                <w:sz w:val="20"/>
                <w:szCs w:val="20"/>
              </w:rPr>
            </w:pPr>
            <w:r>
              <w:rPr>
                <w:rFonts w:ascii="Arial CE" w:hAnsi="Arial CE" w:cs="Arial CE"/>
                <w:color w:val="003366"/>
                <w:sz w:val="20"/>
                <w:szCs w:val="20"/>
              </w:rPr>
              <w:t xml:space="preserve">    1 - Zemní práce</w:t>
            </w:r>
          </w:p>
        </w:tc>
        <w:tc>
          <w:tcPr>
            <w:tcW w:w="4580" w:type="dxa"/>
            <w:tcBorders>
              <w:top w:val="nil"/>
              <w:left w:val="nil"/>
              <w:bottom w:val="single" w:sz="4" w:space="0" w:color="969696"/>
              <w:right w:val="nil"/>
            </w:tcBorders>
            <w:noWrap/>
            <w:vAlign w:val="center"/>
            <w:hideMark/>
          </w:tcPr>
          <w:p w14:paraId="2E0ADD29"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71D34868"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518DA7CE"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426B6493"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2CFE33F8" w14:textId="77777777" w:rsidR="00DF529F" w:rsidRDefault="00DF529F">
            <w:pPr>
              <w:jc w:val="right"/>
              <w:rPr>
                <w:rFonts w:ascii="Arial CE" w:hAnsi="Arial CE" w:cs="Arial CE"/>
                <w:color w:val="003366"/>
                <w:sz w:val="20"/>
                <w:szCs w:val="20"/>
              </w:rPr>
            </w:pPr>
            <w:r>
              <w:rPr>
                <w:rFonts w:ascii="Arial CE" w:hAnsi="Arial CE" w:cs="Arial CE"/>
                <w:color w:val="003366"/>
                <w:sz w:val="20"/>
                <w:szCs w:val="20"/>
              </w:rPr>
              <w:t>206 516,67</w:t>
            </w:r>
          </w:p>
        </w:tc>
        <w:tc>
          <w:tcPr>
            <w:tcW w:w="2020" w:type="dxa"/>
            <w:tcBorders>
              <w:top w:val="nil"/>
              <w:left w:val="nil"/>
              <w:bottom w:val="nil"/>
              <w:right w:val="nil"/>
            </w:tcBorders>
            <w:noWrap/>
            <w:vAlign w:val="center"/>
            <w:hideMark/>
          </w:tcPr>
          <w:p w14:paraId="2F1C7F65" w14:textId="77777777" w:rsidR="00DF529F" w:rsidRDefault="00DF529F">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73501869"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r>
      <w:tr w:rsidR="00DF529F" w14:paraId="68163182" w14:textId="77777777" w:rsidTr="00DF529F">
        <w:trPr>
          <w:trHeight w:val="398"/>
        </w:trPr>
        <w:tc>
          <w:tcPr>
            <w:tcW w:w="207" w:type="dxa"/>
            <w:tcBorders>
              <w:top w:val="nil"/>
              <w:left w:val="single" w:sz="4" w:space="0" w:color="000000"/>
              <w:bottom w:val="nil"/>
              <w:right w:val="nil"/>
            </w:tcBorders>
            <w:noWrap/>
            <w:vAlign w:val="center"/>
            <w:hideMark/>
          </w:tcPr>
          <w:p w14:paraId="495B6B1E"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532935DD" w14:textId="77777777" w:rsidR="00DF529F" w:rsidRDefault="00DF529F">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6F044290" w14:textId="77777777" w:rsidR="00DF529F" w:rsidRDefault="00DF529F">
            <w:pPr>
              <w:rPr>
                <w:rFonts w:ascii="Arial CE" w:hAnsi="Arial CE" w:cs="Arial CE"/>
                <w:color w:val="003366"/>
                <w:sz w:val="20"/>
                <w:szCs w:val="20"/>
              </w:rPr>
            </w:pPr>
            <w:r>
              <w:rPr>
                <w:rFonts w:ascii="Arial CE" w:hAnsi="Arial CE" w:cs="Arial CE"/>
                <w:color w:val="003366"/>
                <w:sz w:val="20"/>
                <w:szCs w:val="20"/>
              </w:rPr>
              <w:t xml:space="preserve">    5 - Komunikace pozemní</w:t>
            </w:r>
          </w:p>
        </w:tc>
        <w:tc>
          <w:tcPr>
            <w:tcW w:w="680" w:type="dxa"/>
            <w:tcBorders>
              <w:top w:val="nil"/>
              <w:left w:val="nil"/>
              <w:bottom w:val="single" w:sz="4" w:space="0" w:color="969696"/>
              <w:right w:val="nil"/>
            </w:tcBorders>
            <w:noWrap/>
            <w:vAlign w:val="center"/>
            <w:hideMark/>
          </w:tcPr>
          <w:p w14:paraId="117A8201"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23DA2539"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02D2D2C7"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6CECD250" w14:textId="77777777" w:rsidR="00DF529F" w:rsidRDefault="00DF529F">
            <w:pPr>
              <w:jc w:val="right"/>
              <w:rPr>
                <w:rFonts w:ascii="Arial CE" w:hAnsi="Arial CE" w:cs="Arial CE"/>
                <w:color w:val="003366"/>
                <w:sz w:val="20"/>
                <w:szCs w:val="20"/>
              </w:rPr>
            </w:pPr>
            <w:r>
              <w:rPr>
                <w:rFonts w:ascii="Arial CE" w:hAnsi="Arial CE" w:cs="Arial CE"/>
                <w:color w:val="003366"/>
                <w:sz w:val="20"/>
                <w:szCs w:val="20"/>
              </w:rPr>
              <w:t>1 773 707,40</w:t>
            </w:r>
          </w:p>
        </w:tc>
        <w:tc>
          <w:tcPr>
            <w:tcW w:w="2020" w:type="dxa"/>
            <w:tcBorders>
              <w:top w:val="nil"/>
              <w:left w:val="nil"/>
              <w:bottom w:val="nil"/>
              <w:right w:val="nil"/>
            </w:tcBorders>
            <w:noWrap/>
            <w:vAlign w:val="center"/>
            <w:hideMark/>
          </w:tcPr>
          <w:p w14:paraId="544D45D8" w14:textId="77777777" w:rsidR="00DF529F" w:rsidRDefault="00DF529F">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337D46E9"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r>
      <w:tr w:rsidR="00DF529F" w14:paraId="5E667F18" w14:textId="77777777" w:rsidTr="00DF529F">
        <w:trPr>
          <w:trHeight w:val="398"/>
        </w:trPr>
        <w:tc>
          <w:tcPr>
            <w:tcW w:w="207" w:type="dxa"/>
            <w:tcBorders>
              <w:top w:val="nil"/>
              <w:left w:val="single" w:sz="4" w:space="0" w:color="000000"/>
              <w:bottom w:val="nil"/>
              <w:right w:val="nil"/>
            </w:tcBorders>
            <w:noWrap/>
            <w:vAlign w:val="center"/>
            <w:hideMark/>
          </w:tcPr>
          <w:p w14:paraId="36763267"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6F785BA7" w14:textId="77777777" w:rsidR="00DF529F" w:rsidRDefault="00DF529F">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77610562" w14:textId="77777777" w:rsidR="00DF529F" w:rsidRDefault="00DF529F">
            <w:pPr>
              <w:rPr>
                <w:rFonts w:ascii="Arial CE" w:hAnsi="Arial CE" w:cs="Arial CE"/>
                <w:color w:val="003366"/>
                <w:sz w:val="20"/>
                <w:szCs w:val="20"/>
              </w:rPr>
            </w:pPr>
            <w:r>
              <w:rPr>
                <w:rFonts w:ascii="Arial CE" w:hAnsi="Arial CE" w:cs="Arial CE"/>
                <w:color w:val="003366"/>
                <w:sz w:val="20"/>
                <w:szCs w:val="20"/>
              </w:rPr>
              <w:t xml:space="preserve">    998 - Přesun hmot</w:t>
            </w:r>
          </w:p>
        </w:tc>
        <w:tc>
          <w:tcPr>
            <w:tcW w:w="4580" w:type="dxa"/>
            <w:tcBorders>
              <w:top w:val="nil"/>
              <w:left w:val="nil"/>
              <w:bottom w:val="single" w:sz="4" w:space="0" w:color="969696"/>
              <w:right w:val="nil"/>
            </w:tcBorders>
            <w:noWrap/>
            <w:vAlign w:val="center"/>
            <w:hideMark/>
          </w:tcPr>
          <w:p w14:paraId="60187A35"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26153BF7"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17AA3E1C"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791D87AB"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7CEAA09B" w14:textId="77777777" w:rsidR="00DF529F" w:rsidRDefault="00DF529F">
            <w:pPr>
              <w:jc w:val="right"/>
              <w:rPr>
                <w:rFonts w:ascii="Arial CE" w:hAnsi="Arial CE" w:cs="Arial CE"/>
                <w:color w:val="003366"/>
                <w:sz w:val="20"/>
                <w:szCs w:val="20"/>
              </w:rPr>
            </w:pPr>
            <w:r>
              <w:rPr>
                <w:rFonts w:ascii="Arial CE" w:hAnsi="Arial CE" w:cs="Arial CE"/>
                <w:color w:val="003366"/>
                <w:sz w:val="20"/>
                <w:szCs w:val="20"/>
              </w:rPr>
              <w:t>52 972,19</w:t>
            </w:r>
          </w:p>
        </w:tc>
        <w:tc>
          <w:tcPr>
            <w:tcW w:w="2020" w:type="dxa"/>
            <w:tcBorders>
              <w:top w:val="nil"/>
              <w:left w:val="nil"/>
              <w:bottom w:val="nil"/>
              <w:right w:val="nil"/>
            </w:tcBorders>
            <w:noWrap/>
            <w:vAlign w:val="center"/>
            <w:hideMark/>
          </w:tcPr>
          <w:p w14:paraId="50205351" w14:textId="77777777" w:rsidR="00DF529F" w:rsidRDefault="00DF529F">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032931C2"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r>
      <w:tr w:rsidR="00DF529F" w14:paraId="3CA81C81" w14:textId="77777777" w:rsidTr="00DF529F">
        <w:trPr>
          <w:trHeight w:val="435"/>
        </w:trPr>
        <w:tc>
          <w:tcPr>
            <w:tcW w:w="207" w:type="dxa"/>
            <w:tcBorders>
              <w:top w:val="nil"/>
              <w:left w:val="single" w:sz="4" w:space="0" w:color="000000"/>
              <w:bottom w:val="nil"/>
              <w:right w:val="nil"/>
            </w:tcBorders>
            <w:noWrap/>
            <w:vAlign w:val="center"/>
            <w:hideMark/>
          </w:tcPr>
          <w:p w14:paraId="1D26AE97"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0048C6D"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798C2CED" w14:textId="77777777" w:rsidR="00DF529F" w:rsidRDefault="00DF529F">
            <w:pPr>
              <w:rPr>
                <w:sz w:val="20"/>
                <w:szCs w:val="20"/>
              </w:rPr>
            </w:pPr>
          </w:p>
        </w:tc>
        <w:tc>
          <w:tcPr>
            <w:tcW w:w="1540" w:type="dxa"/>
            <w:tcBorders>
              <w:top w:val="nil"/>
              <w:left w:val="nil"/>
              <w:bottom w:val="nil"/>
              <w:right w:val="nil"/>
            </w:tcBorders>
            <w:noWrap/>
            <w:vAlign w:val="center"/>
            <w:hideMark/>
          </w:tcPr>
          <w:p w14:paraId="11A47FB4" w14:textId="77777777" w:rsidR="00DF529F" w:rsidRDefault="00DF529F">
            <w:pPr>
              <w:rPr>
                <w:sz w:val="20"/>
                <w:szCs w:val="20"/>
              </w:rPr>
            </w:pPr>
          </w:p>
        </w:tc>
        <w:tc>
          <w:tcPr>
            <w:tcW w:w="4580" w:type="dxa"/>
            <w:tcBorders>
              <w:top w:val="nil"/>
              <w:left w:val="nil"/>
              <w:bottom w:val="nil"/>
              <w:right w:val="nil"/>
            </w:tcBorders>
            <w:noWrap/>
            <w:vAlign w:val="center"/>
            <w:hideMark/>
          </w:tcPr>
          <w:p w14:paraId="6EC3DCC0" w14:textId="77777777" w:rsidR="00DF529F" w:rsidRDefault="00DF529F">
            <w:pPr>
              <w:rPr>
                <w:sz w:val="20"/>
                <w:szCs w:val="20"/>
              </w:rPr>
            </w:pPr>
          </w:p>
        </w:tc>
        <w:tc>
          <w:tcPr>
            <w:tcW w:w="680" w:type="dxa"/>
            <w:tcBorders>
              <w:top w:val="nil"/>
              <w:left w:val="nil"/>
              <w:bottom w:val="nil"/>
              <w:right w:val="nil"/>
            </w:tcBorders>
            <w:noWrap/>
            <w:vAlign w:val="center"/>
            <w:hideMark/>
          </w:tcPr>
          <w:p w14:paraId="6AF8B313" w14:textId="77777777" w:rsidR="00DF529F" w:rsidRDefault="00DF529F">
            <w:pPr>
              <w:rPr>
                <w:sz w:val="20"/>
                <w:szCs w:val="20"/>
              </w:rPr>
            </w:pPr>
          </w:p>
        </w:tc>
        <w:tc>
          <w:tcPr>
            <w:tcW w:w="1260" w:type="dxa"/>
            <w:tcBorders>
              <w:top w:val="nil"/>
              <w:left w:val="nil"/>
              <w:bottom w:val="nil"/>
              <w:right w:val="nil"/>
            </w:tcBorders>
            <w:noWrap/>
            <w:vAlign w:val="center"/>
            <w:hideMark/>
          </w:tcPr>
          <w:p w14:paraId="61FACD85" w14:textId="77777777" w:rsidR="00DF529F" w:rsidRDefault="00DF529F">
            <w:pPr>
              <w:rPr>
                <w:sz w:val="20"/>
                <w:szCs w:val="20"/>
              </w:rPr>
            </w:pPr>
          </w:p>
        </w:tc>
        <w:tc>
          <w:tcPr>
            <w:tcW w:w="1420" w:type="dxa"/>
            <w:tcBorders>
              <w:top w:val="nil"/>
              <w:left w:val="nil"/>
              <w:bottom w:val="nil"/>
              <w:right w:val="nil"/>
            </w:tcBorders>
            <w:noWrap/>
            <w:vAlign w:val="center"/>
            <w:hideMark/>
          </w:tcPr>
          <w:p w14:paraId="6DAB5DA0" w14:textId="77777777" w:rsidR="00DF529F" w:rsidRDefault="00DF529F">
            <w:pPr>
              <w:rPr>
                <w:sz w:val="20"/>
                <w:szCs w:val="20"/>
              </w:rPr>
            </w:pPr>
          </w:p>
        </w:tc>
        <w:tc>
          <w:tcPr>
            <w:tcW w:w="2020" w:type="dxa"/>
            <w:tcBorders>
              <w:top w:val="nil"/>
              <w:left w:val="nil"/>
              <w:bottom w:val="nil"/>
              <w:right w:val="nil"/>
            </w:tcBorders>
            <w:noWrap/>
            <w:vAlign w:val="center"/>
            <w:hideMark/>
          </w:tcPr>
          <w:p w14:paraId="6233BC0F" w14:textId="77777777" w:rsidR="00DF529F" w:rsidRDefault="00DF529F">
            <w:pPr>
              <w:rPr>
                <w:sz w:val="20"/>
                <w:szCs w:val="20"/>
              </w:rPr>
            </w:pPr>
          </w:p>
        </w:tc>
        <w:tc>
          <w:tcPr>
            <w:tcW w:w="2020" w:type="dxa"/>
            <w:tcBorders>
              <w:top w:val="nil"/>
              <w:left w:val="nil"/>
              <w:bottom w:val="nil"/>
              <w:right w:val="nil"/>
            </w:tcBorders>
            <w:noWrap/>
            <w:vAlign w:val="center"/>
            <w:hideMark/>
          </w:tcPr>
          <w:p w14:paraId="75C26BE1" w14:textId="77777777" w:rsidR="00DF529F" w:rsidRDefault="00DF529F">
            <w:pPr>
              <w:rPr>
                <w:sz w:val="20"/>
                <w:szCs w:val="20"/>
              </w:rPr>
            </w:pPr>
          </w:p>
        </w:tc>
        <w:tc>
          <w:tcPr>
            <w:tcW w:w="840" w:type="dxa"/>
            <w:tcBorders>
              <w:top w:val="nil"/>
              <w:left w:val="single" w:sz="4" w:space="0" w:color="000000"/>
              <w:bottom w:val="nil"/>
              <w:right w:val="nil"/>
            </w:tcBorders>
            <w:noWrap/>
            <w:vAlign w:val="center"/>
            <w:hideMark/>
          </w:tcPr>
          <w:p w14:paraId="3EB18E2D"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7D45C55B" w14:textId="77777777" w:rsidTr="00DF529F">
        <w:trPr>
          <w:trHeight w:val="139"/>
        </w:trPr>
        <w:tc>
          <w:tcPr>
            <w:tcW w:w="207" w:type="dxa"/>
            <w:tcBorders>
              <w:top w:val="nil"/>
              <w:left w:val="single" w:sz="4" w:space="0" w:color="000000"/>
              <w:bottom w:val="single" w:sz="4" w:space="0" w:color="000000"/>
              <w:right w:val="nil"/>
            </w:tcBorders>
            <w:noWrap/>
            <w:vAlign w:val="center"/>
            <w:hideMark/>
          </w:tcPr>
          <w:p w14:paraId="185A57A2" w14:textId="77777777" w:rsidR="00DF529F" w:rsidRDefault="00DF529F">
            <w:pPr>
              <w:rPr>
                <w:rFonts w:ascii="Arial CE" w:hAnsi="Arial CE" w:cs="Arial CE"/>
                <w:sz w:val="16"/>
                <w:szCs w:val="16"/>
              </w:rPr>
            </w:pPr>
            <w:r>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5CE0A25D" w14:textId="77777777" w:rsidR="00DF529F" w:rsidRDefault="00DF529F">
            <w:pPr>
              <w:rPr>
                <w:rFonts w:ascii="Arial CE" w:hAnsi="Arial CE" w:cs="Arial CE"/>
                <w:sz w:val="16"/>
                <w:szCs w:val="16"/>
              </w:rPr>
            </w:pPr>
            <w:r>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30C1B2B0" w14:textId="77777777" w:rsidR="00DF529F" w:rsidRDefault="00DF529F">
            <w:pPr>
              <w:rPr>
                <w:rFonts w:ascii="Arial CE" w:hAnsi="Arial CE" w:cs="Arial CE"/>
                <w:sz w:val="16"/>
                <w:szCs w:val="16"/>
              </w:rPr>
            </w:pPr>
            <w:r>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11F0C8CE" w14:textId="77777777" w:rsidR="00DF529F" w:rsidRDefault="00DF529F">
            <w:pPr>
              <w:rPr>
                <w:rFonts w:ascii="Arial CE" w:hAnsi="Arial CE" w:cs="Arial CE"/>
                <w:sz w:val="16"/>
                <w:szCs w:val="16"/>
              </w:rPr>
            </w:pPr>
            <w:r>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5D544985" w14:textId="77777777" w:rsidR="00DF529F" w:rsidRDefault="00DF529F">
            <w:pPr>
              <w:rPr>
                <w:rFonts w:ascii="Arial CE" w:hAnsi="Arial CE" w:cs="Arial CE"/>
                <w:sz w:val="16"/>
                <w:szCs w:val="16"/>
              </w:rPr>
            </w:pPr>
            <w:r>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0595667C" w14:textId="77777777" w:rsidR="00DF529F" w:rsidRDefault="00DF529F">
            <w:pPr>
              <w:rPr>
                <w:rFonts w:ascii="Arial CE" w:hAnsi="Arial CE" w:cs="Arial CE"/>
                <w:sz w:val="16"/>
                <w:szCs w:val="16"/>
              </w:rPr>
            </w:pPr>
            <w:r>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4F895D7E" w14:textId="77777777" w:rsidR="00DF529F" w:rsidRDefault="00DF529F">
            <w:pPr>
              <w:rPr>
                <w:rFonts w:ascii="Arial CE" w:hAnsi="Arial CE" w:cs="Arial CE"/>
                <w:sz w:val="16"/>
                <w:szCs w:val="16"/>
              </w:rPr>
            </w:pPr>
            <w:r>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63D47853" w14:textId="77777777" w:rsidR="00DF529F" w:rsidRDefault="00DF529F">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6918E1EA" w14:textId="77777777" w:rsidR="00DF529F" w:rsidRDefault="00DF529F">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7A9FBF12" w14:textId="77777777" w:rsidR="00DF529F" w:rsidRDefault="00DF529F">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5D721969" w14:textId="77777777" w:rsidR="00DF529F" w:rsidRDefault="00DF529F">
            <w:pPr>
              <w:rPr>
                <w:rFonts w:ascii="Arial CE" w:hAnsi="Arial CE" w:cs="Arial CE"/>
                <w:sz w:val="16"/>
                <w:szCs w:val="16"/>
              </w:rPr>
            </w:pPr>
            <w:r>
              <w:rPr>
                <w:rFonts w:ascii="Arial CE" w:hAnsi="Arial CE" w:cs="Arial CE"/>
                <w:sz w:val="16"/>
                <w:szCs w:val="16"/>
              </w:rPr>
              <w:t> </w:t>
            </w:r>
          </w:p>
        </w:tc>
      </w:tr>
    </w:tbl>
    <w:p w14:paraId="437CBCED" w14:textId="77777777" w:rsidR="00DF529F" w:rsidRDefault="00DF529F" w:rsidP="00634F94">
      <w:pPr>
        <w:ind w:left="5040"/>
        <w:rPr>
          <w:sz w:val="22"/>
          <w:szCs w:val="22"/>
        </w:rPr>
      </w:pPr>
    </w:p>
    <w:p w14:paraId="0DDAD427" w14:textId="77777777" w:rsidR="00DF529F" w:rsidRDefault="00DF529F" w:rsidP="00634F94">
      <w:pPr>
        <w:ind w:left="5040"/>
        <w:rPr>
          <w:sz w:val="22"/>
          <w:szCs w:val="22"/>
        </w:rPr>
      </w:pPr>
    </w:p>
    <w:tbl>
      <w:tblPr>
        <w:tblW w:w="15105" w:type="dxa"/>
        <w:tblCellMar>
          <w:left w:w="70" w:type="dxa"/>
          <w:right w:w="70" w:type="dxa"/>
        </w:tblCellMar>
        <w:tblLook w:val="04A0" w:firstRow="1" w:lastRow="0" w:firstColumn="1" w:lastColumn="0" w:noHBand="0" w:noVBand="1"/>
      </w:tblPr>
      <w:tblGrid>
        <w:gridCol w:w="207"/>
        <w:gridCol w:w="380"/>
        <w:gridCol w:w="478"/>
        <w:gridCol w:w="1540"/>
        <w:gridCol w:w="4580"/>
        <w:gridCol w:w="680"/>
        <w:gridCol w:w="1260"/>
        <w:gridCol w:w="1420"/>
        <w:gridCol w:w="2020"/>
        <w:gridCol w:w="1660"/>
        <w:gridCol w:w="880"/>
      </w:tblGrid>
      <w:tr w:rsidR="00DF529F" w:rsidRPr="00DF529F" w14:paraId="7078640F" w14:textId="77777777" w:rsidTr="00DF529F">
        <w:trPr>
          <w:trHeight w:val="139"/>
        </w:trPr>
        <w:tc>
          <w:tcPr>
            <w:tcW w:w="207" w:type="dxa"/>
            <w:tcBorders>
              <w:top w:val="single" w:sz="4" w:space="0" w:color="000000"/>
              <w:left w:val="single" w:sz="4" w:space="0" w:color="000000"/>
              <w:bottom w:val="nil"/>
              <w:right w:val="nil"/>
            </w:tcBorders>
            <w:noWrap/>
            <w:vAlign w:val="bottom"/>
            <w:hideMark/>
          </w:tcPr>
          <w:p w14:paraId="229107F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single" w:sz="4" w:space="0" w:color="000000"/>
              <w:left w:val="nil"/>
              <w:bottom w:val="nil"/>
              <w:right w:val="nil"/>
            </w:tcBorders>
            <w:noWrap/>
            <w:vAlign w:val="bottom"/>
            <w:hideMark/>
          </w:tcPr>
          <w:p w14:paraId="30EC616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78" w:type="dxa"/>
            <w:tcBorders>
              <w:top w:val="single" w:sz="4" w:space="0" w:color="000000"/>
              <w:left w:val="nil"/>
              <w:bottom w:val="nil"/>
              <w:right w:val="nil"/>
            </w:tcBorders>
            <w:noWrap/>
            <w:vAlign w:val="bottom"/>
            <w:hideMark/>
          </w:tcPr>
          <w:p w14:paraId="7761AD3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tcBorders>
              <w:top w:val="single" w:sz="4" w:space="0" w:color="000000"/>
              <w:left w:val="nil"/>
              <w:bottom w:val="nil"/>
              <w:right w:val="nil"/>
            </w:tcBorders>
            <w:noWrap/>
            <w:vAlign w:val="bottom"/>
            <w:hideMark/>
          </w:tcPr>
          <w:p w14:paraId="793F206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tcBorders>
              <w:top w:val="single" w:sz="4" w:space="0" w:color="000000"/>
              <w:left w:val="nil"/>
              <w:bottom w:val="nil"/>
              <w:right w:val="nil"/>
            </w:tcBorders>
            <w:noWrap/>
            <w:vAlign w:val="bottom"/>
            <w:hideMark/>
          </w:tcPr>
          <w:p w14:paraId="05CAC7F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tcBorders>
              <w:top w:val="single" w:sz="4" w:space="0" w:color="000000"/>
              <w:left w:val="nil"/>
              <w:bottom w:val="nil"/>
              <w:right w:val="nil"/>
            </w:tcBorders>
            <w:noWrap/>
            <w:vAlign w:val="bottom"/>
            <w:hideMark/>
          </w:tcPr>
          <w:p w14:paraId="4F67142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tcBorders>
              <w:top w:val="single" w:sz="4" w:space="0" w:color="000000"/>
              <w:left w:val="nil"/>
              <w:bottom w:val="nil"/>
              <w:right w:val="nil"/>
            </w:tcBorders>
            <w:noWrap/>
            <w:vAlign w:val="bottom"/>
            <w:hideMark/>
          </w:tcPr>
          <w:p w14:paraId="407CA41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tcBorders>
              <w:top w:val="single" w:sz="4" w:space="0" w:color="000000"/>
              <w:left w:val="nil"/>
              <w:bottom w:val="nil"/>
              <w:right w:val="nil"/>
            </w:tcBorders>
            <w:noWrap/>
            <w:vAlign w:val="bottom"/>
            <w:hideMark/>
          </w:tcPr>
          <w:p w14:paraId="08B0A9C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7C6D13F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660" w:type="dxa"/>
            <w:tcBorders>
              <w:top w:val="single" w:sz="4" w:space="0" w:color="000000"/>
              <w:left w:val="nil"/>
              <w:bottom w:val="nil"/>
              <w:right w:val="nil"/>
            </w:tcBorders>
            <w:noWrap/>
            <w:vAlign w:val="bottom"/>
            <w:hideMark/>
          </w:tcPr>
          <w:p w14:paraId="7FA32C0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80" w:type="dxa"/>
            <w:tcBorders>
              <w:top w:val="nil"/>
              <w:left w:val="single" w:sz="4" w:space="0" w:color="000000"/>
              <w:bottom w:val="nil"/>
              <w:right w:val="nil"/>
            </w:tcBorders>
            <w:noWrap/>
            <w:vAlign w:val="bottom"/>
            <w:hideMark/>
          </w:tcPr>
          <w:p w14:paraId="31DC6E1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B4A08C4" w14:textId="77777777" w:rsidTr="00DF529F">
        <w:trPr>
          <w:trHeight w:val="499"/>
        </w:trPr>
        <w:tc>
          <w:tcPr>
            <w:tcW w:w="207" w:type="dxa"/>
            <w:tcBorders>
              <w:top w:val="nil"/>
              <w:left w:val="single" w:sz="4" w:space="0" w:color="000000"/>
              <w:bottom w:val="nil"/>
              <w:right w:val="nil"/>
            </w:tcBorders>
            <w:noWrap/>
            <w:vAlign w:val="bottom"/>
            <w:hideMark/>
          </w:tcPr>
          <w:p w14:paraId="55A38F6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7EC066DC" w14:textId="77777777" w:rsidR="00DF529F" w:rsidRPr="00DF529F" w:rsidRDefault="00DF529F" w:rsidP="00DF529F">
            <w:pPr>
              <w:rPr>
                <w:rFonts w:ascii="Arial CE" w:hAnsi="Arial CE" w:cs="Arial CE"/>
                <w:sz w:val="16"/>
                <w:szCs w:val="16"/>
              </w:rPr>
            </w:pPr>
          </w:p>
        </w:tc>
        <w:tc>
          <w:tcPr>
            <w:tcW w:w="6598" w:type="dxa"/>
            <w:gridSpan w:val="3"/>
            <w:tcBorders>
              <w:top w:val="nil"/>
              <w:left w:val="nil"/>
              <w:bottom w:val="nil"/>
              <w:right w:val="nil"/>
            </w:tcBorders>
            <w:noWrap/>
            <w:vAlign w:val="center"/>
            <w:hideMark/>
          </w:tcPr>
          <w:p w14:paraId="3636F1F8" w14:textId="77777777" w:rsidR="00DF529F" w:rsidRPr="00DF529F" w:rsidRDefault="00DF529F" w:rsidP="00DF529F">
            <w:pPr>
              <w:rPr>
                <w:rFonts w:ascii="Arial CE" w:hAnsi="Arial CE" w:cs="Arial CE"/>
                <w:b/>
                <w:bCs/>
                <w:sz w:val="28"/>
                <w:szCs w:val="28"/>
              </w:rPr>
            </w:pPr>
            <w:r w:rsidRPr="00DF529F">
              <w:rPr>
                <w:rFonts w:ascii="Arial CE" w:hAnsi="Arial CE" w:cs="Arial CE"/>
                <w:b/>
                <w:bCs/>
                <w:sz w:val="28"/>
                <w:szCs w:val="28"/>
              </w:rPr>
              <w:t>KRYCÍ LIST SOUPISU PRACÍ</w:t>
            </w:r>
          </w:p>
        </w:tc>
        <w:tc>
          <w:tcPr>
            <w:tcW w:w="680" w:type="dxa"/>
            <w:tcBorders>
              <w:top w:val="nil"/>
              <w:left w:val="nil"/>
              <w:bottom w:val="nil"/>
              <w:right w:val="nil"/>
            </w:tcBorders>
            <w:noWrap/>
            <w:vAlign w:val="bottom"/>
            <w:hideMark/>
          </w:tcPr>
          <w:p w14:paraId="74ED8E3C" w14:textId="77777777" w:rsidR="00DF529F" w:rsidRPr="00DF529F" w:rsidRDefault="00DF529F" w:rsidP="00DF529F">
            <w:pPr>
              <w:rPr>
                <w:rFonts w:ascii="Arial CE" w:hAnsi="Arial CE" w:cs="Arial CE"/>
                <w:b/>
                <w:bCs/>
                <w:sz w:val="28"/>
                <w:szCs w:val="28"/>
              </w:rPr>
            </w:pPr>
          </w:p>
        </w:tc>
        <w:tc>
          <w:tcPr>
            <w:tcW w:w="1260" w:type="dxa"/>
            <w:tcBorders>
              <w:top w:val="nil"/>
              <w:left w:val="nil"/>
              <w:bottom w:val="nil"/>
              <w:right w:val="nil"/>
            </w:tcBorders>
            <w:noWrap/>
            <w:vAlign w:val="bottom"/>
            <w:hideMark/>
          </w:tcPr>
          <w:p w14:paraId="58767727"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53C5E79C"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6A5340B5"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16E65552"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1D63DE0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C26C540" w14:textId="77777777" w:rsidTr="00DF529F">
        <w:trPr>
          <w:trHeight w:val="139"/>
        </w:trPr>
        <w:tc>
          <w:tcPr>
            <w:tcW w:w="207" w:type="dxa"/>
            <w:tcBorders>
              <w:top w:val="nil"/>
              <w:left w:val="single" w:sz="4" w:space="0" w:color="000000"/>
              <w:bottom w:val="nil"/>
              <w:right w:val="nil"/>
            </w:tcBorders>
            <w:noWrap/>
            <w:vAlign w:val="bottom"/>
            <w:hideMark/>
          </w:tcPr>
          <w:p w14:paraId="023F069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46ECC252"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03E79A1D"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670FF83D"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6AB334B8"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77FA5AA5"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5A746A0B"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3F151CCF"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27FF11DC"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7F5CE488"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29B83DC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262673E" w14:textId="77777777" w:rsidTr="00DF529F">
        <w:trPr>
          <w:trHeight w:val="240"/>
        </w:trPr>
        <w:tc>
          <w:tcPr>
            <w:tcW w:w="207" w:type="dxa"/>
            <w:tcBorders>
              <w:top w:val="nil"/>
              <w:left w:val="single" w:sz="4" w:space="0" w:color="000000"/>
              <w:bottom w:val="nil"/>
              <w:right w:val="nil"/>
            </w:tcBorders>
            <w:noWrap/>
            <w:vAlign w:val="bottom"/>
            <w:hideMark/>
          </w:tcPr>
          <w:p w14:paraId="1669E67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77BA4DBF"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41458A47"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Stavba:</w:t>
            </w:r>
          </w:p>
        </w:tc>
        <w:tc>
          <w:tcPr>
            <w:tcW w:w="4580" w:type="dxa"/>
            <w:tcBorders>
              <w:top w:val="nil"/>
              <w:left w:val="nil"/>
              <w:bottom w:val="nil"/>
              <w:right w:val="nil"/>
            </w:tcBorders>
            <w:noWrap/>
            <w:vAlign w:val="bottom"/>
            <w:hideMark/>
          </w:tcPr>
          <w:p w14:paraId="23D6A33B" w14:textId="77777777" w:rsidR="00DF529F" w:rsidRPr="00DF529F" w:rsidRDefault="00DF529F" w:rsidP="00DF529F">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7C40D550"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5E4457D2"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7EE9F392"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70321189"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4BD7AB61"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2BD696C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7004387" w14:textId="77777777" w:rsidTr="00DF529F">
        <w:trPr>
          <w:trHeight w:val="330"/>
        </w:trPr>
        <w:tc>
          <w:tcPr>
            <w:tcW w:w="207" w:type="dxa"/>
            <w:tcBorders>
              <w:top w:val="nil"/>
              <w:left w:val="single" w:sz="4" w:space="0" w:color="000000"/>
              <w:bottom w:val="nil"/>
              <w:right w:val="nil"/>
            </w:tcBorders>
            <w:noWrap/>
            <w:vAlign w:val="bottom"/>
            <w:hideMark/>
          </w:tcPr>
          <w:p w14:paraId="741F9C6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7BBFDDF3"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0AB2BEDF" w14:textId="77777777" w:rsidR="00DF529F" w:rsidRPr="00DF529F" w:rsidRDefault="00DF529F" w:rsidP="00DF529F">
            <w:pPr>
              <w:rPr>
                <w:sz w:val="20"/>
                <w:szCs w:val="20"/>
              </w:rPr>
            </w:pPr>
          </w:p>
        </w:tc>
        <w:tc>
          <w:tcPr>
            <w:tcW w:w="8060" w:type="dxa"/>
            <w:gridSpan w:val="4"/>
            <w:tcBorders>
              <w:top w:val="nil"/>
              <w:left w:val="nil"/>
              <w:bottom w:val="nil"/>
              <w:right w:val="nil"/>
            </w:tcBorders>
            <w:vAlign w:val="center"/>
            <w:hideMark/>
          </w:tcPr>
          <w:p w14:paraId="065133C7" w14:textId="77777777" w:rsidR="00DF529F" w:rsidRPr="00DF529F" w:rsidRDefault="00DF529F" w:rsidP="00DF529F">
            <w:pPr>
              <w:rPr>
                <w:rFonts w:ascii="Arial CE" w:hAnsi="Arial CE" w:cs="Arial CE"/>
                <w:color w:val="969696"/>
                <w:sz w:val="20"/>
                <w:szCs w:val="20"/>
              </w:rPr>
            </w:pPr>
            <w:proofErr w:type="spellStart"/>
            <w:r w:rsidRPr="00DF529F">
              <w:rPr>
                <w:rFonts w:ascii="Arial CE" w:hAnsi="Arial CE" w:cs="Arial CE"/>
                <w:color w:val="969696"/>
                <w:sz w:val="20"/>
                <w:szCs w:val="20"/>
              </w:rPr>
              <w:t>Central</w:t>
            </w:r>
            <w:proofErr w:type="spellEnd"/>
            <w:r w:rsidRPr="00DF529F">
              <w:rPr>
                <w:rFonts w:ascii="Arial CE" w:hAnsi="Arial CE" w:cs="Arial CE"/>
                <w:color w:val="969696"/>
                <w:sz w:val="20"/>
                <w:szCs w:val="20"/>
              </w:rPr>
              <w:t xml:space="preserve"> park Vajgar</w:t>
            </w:r>
          </w:p>
        </w:tc>
        <w:tc>
          <w:tcPr>
            <w:tcW w:w="1420" w:type="dxa"/>
            <w:tcBorders>
              <w:top w:val="nil"/>
              <w:left w:val="nil"/>
              <w:bottom w:val="nil"/>
              <w:right w:val="nil"/>
            </w:tcBorders>
            <w:noWrap/>
            <w:vAlign w:val="bottom"/>
            <w:hideMark/>
          </w:tcPr>
          <w:p w14:paraId="743C06B2" w14:textId="77777777" w:rsidR="00DF529F" w:rsidRPr="00DF529F" w:rsidRDefault="00DF529F" w:rsidP="00DF529F">
            <w:pPr>
              <w:rPr>
                <w:rFonts w:ascii="Arial CE" w:hAnsi="Arial CE" w:cs="Arial CE"/>
                <w:color w:val="969696"/>
                <w:sz w:val="20"/>
                <w:szCs w:val="20"/>
              </w:rPr>
            </w:pPr>
          </w:p>
        </w:tc>
        <w:tc>
          <w:tcPr>
            <w:tcW w:w="2020" w:type="dxa"/>
            <w:tcBorders>
              <w:top w:val="nil"/>
              <w:left w:val="nil"/>
              <w:bottom w:val="nil"/>
              <w:right w:val="nil"/>
            </w:tcBorders>
            <w:noWrap/>
            <w:vAlign w:val="bottom"/>
            <w:hideMark/>
          </w:tcPr>
          <w:p w14:paraId="3DD9DDB7"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6A1B837B"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3C8FE2E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94C241C" w14:textId="77777777" w:rsidTr="00DF529F">
        <w:trPr>
          <w:trHeight w:val="240"/>
        </w:trPr>
        <w:tc>
          <w:tcPr>
            <w:tcW w:w="207" w:type="dxa"/>
            <w:tcBorders>
              <w:top w:val="nil"/>
              <w:left w:val="single" w:sz="4" w:space="0" w:color="000000"/>
              <w:bottom w:val="nil"/>
              <w:right w:val="nil"/>
            </w:tcBorders>
            <w:noWrap/>
            <w:vAlign w:val="bottom"/>
            <w:hideMark/>
          </w:tcPr>
          <w:p w14:paraId="602B982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0379627F"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62C45071"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Objekt:</w:t>
            </w:r>
          </w:p>
        </w:tc>
        <w:tc>
          <w:tcPr>
            <w:tcW w:w="4580" w:type="dxa"/>
            <w:tcBorders>
              <w:top w:val="nil"/>
              <w:left w:val="nil"/>
              <w:bottom w:val="nil"/>
              <w:right w:val="nil"/>
            </w:tcBorders>
            <w:noWrap/>
            <w:vAlign w:val="bottom"/>
            <w:hideMark/>
          </w:tcPr>
          <w:p w14:paraId="204EE2A2" w14:textId="77777777" w:rsidR="00DF529F" w:rsidRPr="00DF529F" w:rsidRDefault="00DF529F" w:rsidP="00DF529F">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0D5923B1"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2FBAF1AD"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31D6526A"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06247AD0"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408829EC"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42BD0A9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A781AA9" w14:textId="77777777" w:rsidTr="00DF529F">
        <w:trPr>
          <w:trHeight w:val="330"/>
        </w:trPr>
        <w:tc>
          <w:tcPr>
            <w:tcW w:w="207" w:type="dxa"/>
            <w:tcBorders>
              <w:top w:val="nil"/>
              <w:left w:val="single" w:sz="4" w:space="0" w:color="000000"/>
              <w:bottom w:val="nil"/>
              <w:right w:val="nil"/>
            </w:tcBorders>
            <w:noWrap/>
            <w:vAlign w:val="center"/>
            <w:hideMark/>
          </w:tcPr>
          <w:p w14:paraId="29123D8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3BCF71CF"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204DDF27" w14:textId="77777777" w:rsidR="00DF529F" w:rsidRPr="00DF529F" w:rsidRDefault="00DF529F" w:rsidP="00DF529F">
            <w:pPr>
              <w:rPr>
                <w:sz w:val="20"/>
                <w:szCs w:val="20"/>
              </w:rPr>
            </w:pPr>
          </w:p>
        </w:tc>
        <w:tc>
          <w:tcPr>
            <w:tcW w:w="8060" w:type="dxa"/>
            <w:gridSpan w:val="4"/>
            <w:tcBorders>
              <w:top w:val="nil"/>
              <w:left w:val="nil"/>
              <w:bottom w:val="nil"/>
              <w:right w:val="nil"/>
            </w:tcBorders>
            <w:vAlign w:val="center"/>
            <w:hideMark/>
          </w:tcPr>
          <w:p w14:paraId="6676A38C"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SO 02 - Úpravy parkovací plochy a parteru při poliklinice</w:t>
            </w:r>
          </w:p>
        </w:tc>
        <w:tc>
          <w:tcPr>
            <w:tcW w:w="1420" w:type="dxa"/>
            <w:tcBorders>
              <w:top w:val="nil"/>
              <w:left w:val="nil"/>
              <w:bottom w:val="nil"/>
              <w:right w:val="nil"/>
            </w:tcBorders>
            <w:noWrap/>
            <w:vAlign w:val="center"/>
            <w:hideMark/>
          </w:tcPr>
          <w:p w14:paraId="706D1D87" w14:textId="77777777" w:rsidR="00DF529F" w:rsidRPr="00DF529F" w:rsidRDefault="00DF529F" w:rsidP="00DF529F">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2512C4EC" w14:textId="77777777" w:rsidR="00DF529F" w:rsidRPr="00DF529F" w:rsidRDefault="00DF529F" w:rsidP="00DF529F">
            <w:pPr>
              <w:rPr>
                <w:sz w:val="20"/>
                <w:szCs w:val="20"/>
              </w:rPr>
            </w:pPr>
          </w:p>
        </w:tc>
        <w:tc>
          <w:tcPr>
            <w:tcW w:w="1660" w:type="dxa"/>
            <w:tcBorders>
              <w:top w:val="nil"/>
              <w:left w:val="nil"/>
              <w:bottom w:val="nil"/>
              <w:right w:val="nil"/>
            </w:tcBorders>
            <w:noWrap/>
            <w:vAlign w:val="center"/>
            <w:hideMark/>
          </w:tcPr>
          <w:p w14:paraId="5C195565"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52EDDE5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BF81FB1" w14:textId="77777777" w:rsidTr="00DF529F">
        <w:trPr>
          <w:trHeight w:val="240"/>
        </w:trPr>
        <w:tc>
          <w:tcPr>
            <w:tcW w:w="207" w:type="dxa"/>
            <w:tcBorders>
              <w:top w:val="nil"/>
              <w:left w:val="single" w:sz="4" w:space="0" w:color="000000"/>
              <w:bottom w:val="nil"/>
              <w:right w:val="nil"/>
            </w:tcBorders>
            <w:noWrap/>
            <w:vAlign w:val="center"/>
            <w:hideMark/>
          </w:tcPr>
          <w:p w14:paraId="3CA3717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6544417C"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69123CB"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Soupis:</w:t>
            </w:r>
          </w:p>
        </w:tc>
        <w:tc>
          <w:tcPr>
            <w:tcW w:w="4580" w:type="dxa"/>
            <w:tcBorders>
              <w:top w:val="nil"/>
              <w:left w:val="nil"/>
              <w:bottom w:val="nil"/>
              <w:right w:val="nil"/>
            </w:tcBorders>
            <w:noWrap/>
            <w:vAlign w:val="center"/>
            <w:hideMark/>
          </w:tcPr>
          <w:p w14:paraId="0916CBE3" w14:textId="77777777" w:rsidR="00DF529F" w:rsidRPr="00DF529F" w:rsidRDefault="00DF529F" w:rsidP="00DF529F">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4A986C3A"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547CBFB7"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50D3B6BB"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6516094F" w14:textId="77777777" w:rsidR="00DF529F" w:rsidRPr="00DF529F" w:rsidRDefault="00DF529F" w:rsidP="00DF529F">
            <w:pPr>
              <w:rPr>
                <w:sz w:val="20"/>
                <w:szCs w:val="20"/>
              </w:rPr>
            </w:pPr>
          </w:p>
        </w:tc>
        <w:tc>
          <w:tcPr>
            <w:tcW w:w="1660" w:type="dxa"/>
            <w:tcBorders>
              <w:top w:val="nil"/>
              <w:left w:val="nil"/>
              <w:bottom w:val="nil"/>
              <w:right w:val="nil"/>
            </w:tcBorders>
            <w:noWrap/>
            <w:vAlign w:val="center"/>
            <w:hideMark/>
          </w:tcPr>
          <w:p w14:paraId="197012B0"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7B89AE7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1960E9A" w14:textId="77777777" w:rsidTr="00DF529F">
        <w:trPr>
          <w:trHeight w:val="600"/>
        </w:trPr>
        <w:tc>
          <w:tcPr>
            <w:tcW w:w="207" w:type="dxa"/>
            <w:tcBorders>
              <w:top w:val="nil"/>
              <w:left w:val="single" w:sz="4" w:space="0" w:color="000000"/>
              <w:bottom w:val="nil"/>
              <w:right w:val="nil"/>
            </w:tcBorders>
            <w:noWrap/>
            <w:vAlign w:val="center"/>
            <w:hideMark/>
          </w:tcPr>
          <w:p w14:paraId="28E4B65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69334CB7"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7012FC04" w14:textId="77777777" w:rsidR="00DF529F" w:rsidRPr="00DF529F" w:rsidRDefault="00DF529F" w:rsidP="00DF529F">
            <w:pPr>
              <w:rPr>
                <w:sz w:val="20"/>
                <w:szCs w:val="20"/>
              </w:rPr>
            </w:pPr>
          </w:p>
        </w:tc>
        <w:tc>
          <w:tcPr>
            <w:tcW w:w="8060" w:type="dxa"/>
            <w:gridSpan w:val="4"/>
            <w:tcBorders>
              <w:top w:val="nil"/>
              <w:left w:val="nil"/>
              <w:bottom w:val="nil"/>
              <w:right w:val="nil"/>
            </w:tcBorders>
            <w:vAlign w:val="center"/>
            <w:hideMark/>
          </w:tcPr>
          <w:p w14:paraId="235B291B" w14:textId="77777777" w:rsidR="00DF529F" w:rsidRPr="00DF529F" w:rsidRDefault="00DF529F" w:rsidP="00DF529F">
            <w:pPr>
              <w:rPr>
                <w:rFonts w:ascii="Arial CE" w:hAnsi="Arial CE" w:cs="Arial CE"/>
                <w:b/>
                <w:bCs/>
                <w:sz w:val="22"/>
                <w:szCs w:val="22"/>
              </w:rPr>
            </w:pPr>
            <w:r w:rsidRPr="00DF529F">
              <w:rPr>
                <w:rFonts w:ascii="Arial CE" w:hAnsi="Arial CE" w:cs="Arial CE"/>
                <w:b/>
                <w:bCs/>
                <w:sz w:val="22"/>
                <w:szCs w:val="22"/>
              </w:rPr>
              <w:t>SO 02.5 - Chodníkové plochy při poliklinice, mlatové plochy</w:t>
            </w:r>
          </w:p>
        </w:tc>
        <w:tc>
          <w:tcPr>
            <w:tcW w:w="1420" w:type="dxa"/>
            <w:tcBorders>
              <w:top w:val="nil"/>
              <w:left w:val="nil"/>
              <w:bottom w:val="nil"/>
              <w:right w:val="nil"/>
            </w:tcBorders>
            <w:noWrap/>
            <w:vAlign w:val="center"/>
            <w:hideMark/>
          </w:tcPr>
          <w:p w14:paraId="7B44A9D3" w14:textId="77777777" w:rsidR="00DF529F" w:rsidRPr="00DF529F" w:rsidRDefault="00DF529F" w:rsidP="00DF529F">
            <w:pPr>
              <w:rPr>
                <w:rFonts w:ascii="Arial CE" w:hAnsi="Arial CE" w:cs="Arial CE"/>
                <w:b/>
                <w:bCs/>
                <w:sz w:val="22"/>
                <w:szCs w:val="22"/>
              </w:rPr>
            </w:pPr>
          </w:p>
        </w:tc>
        <w:tc>
          <w:tcPr>
            <w:tcW w:w="2020" w:type="dxa"/>
            <w:tcBorders>
              <w:top w:val="nil"/>
              <w:left w:val="nil"/>
              <w:bottom w:val="nil"/>
              <w:right w:val="nil"/>
            </w:tcBorders>
            <w:noWrap/>
            <w:vAlign w:val="center"/>
            <w:hideMark/>
          </w:tcPr>
          <w:p w14:paraId="14340CA0" w14:textId="77777777" w:rsidR="00DF529F" w:rsidRPr="00DF529F" w:rsidRDefault="00DF529F" w:rsidP="00DF529F">
            <w:pPr>
              <w:rPr>
                <w:sz w:val="20"/>
                <w:szCs w:val="20"/>
              </w:rPr>
            </w:pPr>
          </w:p>
        </w:tc>
        <w:tc>
          <w:tcPr>
            <w:tcW w:w="1660" w:type="dxa"/>
            <w:tcBorders>
              <w:top w:val="nil"/>
              <w:left w:val="nil"/>
              <w:bottom w:val="nil"/>
              <w:right w:val="nil"/>
            </w:tcBorders>
            <w:noWrap/>
            <w:vAlign w:val="center"/>
            <w:hideMark/>
          </w:tcPr>
          <w:p w14:paraId="2BD50B1A"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2717A80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3B581F4" w14:textId="77777777" w:rsidTr="00DF529F">
        <w:trPr>
          <w:trHeight w:val="225"/>
        </w:trPr>
        <w:tc>
          <w:tcPr>
            <w:tcW w:w="207" w:type="dxa"/>
            <w:tcBorders>
              <w:top w:val="nil"/>
              <w:left w:val="single" w:sz="4" w:space="0" w:color="000000"/>
              <w:bottom w:val="nil"/>
              <w:right w:val="nil"/>
            </w:tcBorders>
            <w:noWrap/>
            <w:vAlign w:val="center"/>
            <w:hideMark/>
          </w:tcPr>
          <w:p w14:paraId="04BAFFA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14EEEECF"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2D4C2AB5"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5E0F1B5F"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0499FF81"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22EBB23C"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47216E61"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68945D1F"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1EC55EF5" w14:textId="77777777" w:rsidR="00DF529F" w:rsidRPr="00DF529F" w:rsidRDefault="00DF529F" w:rsidP="00DF529F">
            <w:pPr>
              <w:rPr>
                <w:sz w:val="20"/>
                <w:szCs w:val="20"/>
              </w:rPr>
            </w:pPr>
          </w:p>
        </w:tc>
        <w:tc>
          <w:tcPr>
            <w:tcW w:w="1660" w:type="dxa"/>
            <w:tcBorders>
              <w:top w:val="nil"/>
              <w:left w:val="nil"/>
              <w:bottom w:val="nil"/>
              <w:right w:val="nil"/>
            </w:tcBorders>
            <w:noWrap/>
            <w:vAlign w:val="center"/>
            <w:hideMark/>
          </w:tcPr>
          <w:p w14:paraId="14D897AD"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543F83F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1E03081" w14:textId="77777777" w:rsidTr="00DF529F">
        <w:trPr>
          <w:trHeight w:val="240"/>
        </w:trPr>
        <w:tc>
          <w:tcPr>
            <w:tcW w:w="207" w:type="dxa"/>
            <w:tcBorders>
              <w:top w:val="nil"/>
              <w:left w:val="single" w:sz="4" w:space="0" w:color="000000"/>
              <w:bottom w:val="nil"/>
              <w:right w:val="nil"/>
            </w:tcBorders>
            <w:noWrap/>
            <w:vAlign w:val="center"/>
            <w:hideMark/>
          </w:tcPr>
          <w:p w14:paraId="0547397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1874838B"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48E721E5"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KSO:</w:t>
            </w:r>
          </w:p>
        </w:tc>
        <w:tc>
          <w:tcPr>
            <w:tcW w:w="4580" w:type="dxa"/>
            <w:tcBorders>
              <w:top w:val="nil"/>
              <w:left w:val="nil"/>
              <w:bottom w:val="nil"/>
              <w:right w:val="nil"/>
            </w:tcBorders>
            <w:noWrap/>
            <w:vAlign w:val="center"/>
            <w:hideMark/>
          </w:tcPr>
          <w:p w14:paraId="660C2315"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823</w:t>
            </w:r>
          </w:p>
        </w:tc>
        <w:tc>
          <w:tcPr>
            <w:tcW w:w="680" w:type="dxa"/>
            <w:tcBorders>
              <w:top w:val="nil"/>
              <w:left w:val="nil"/>
              <w:bottom w:val="nil"/>
              <w:right w:val="nil"/>
            </w:tcBorders>
            <w:noWrap/>
            <w:vAlign w:val="center"/>
            <w:hideMark/>
          </w:tcPr>
          <w:p w14:paraId="7AAAD51C" w14:textId="77777777" w:rsidR="00DF529F" w:rsidRPr="00DF529F" w:rsidRDefault="00DF529F" w:rsidP="00DF529F">
            <w:pPr>
              <w:rPr>
                <w:rFonts w:ascii="Arial CE" w:hAnsi="Arial CE" w:cs="Arial CE"/>
                <w:sz w:val="20"/>
                <w:szCs w:val="20"/>
              </w:rPr>
            </w:pPr>
          </w:p>
        </w:tc>
        <w:tc>
          <w:tcPr>
            <w:tcW w:w="1260" w:type="dxa"/>
            <w:tcBorders>
              <w:top w:val="nil"/>
              <w:left w:val="nil"/>
              <w:bottom w:val="nil"/>
              <w:right w:val="nil"/>
            </w:tcBorders>
            <w:noWrap/>
            <w:vAlign w:val="center"/>
            <w:hideMark/>
          </w:tcPr>
          <w:p w14:paraId="06BE9660"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589B9673"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CC-CZ:</w:t>
            </w:r>
          </w:p>
        </w:tc>
        <w:tc>
          <w:tcPr>
            <w:tcW w:w="2020" w:type="dxa"/>
            <w:tcBorders>
              <w:top w:val="nil"/>
              <w:left w:val="nil"/>
              <w:bottom w:val="nil"/>
              <w:right w:val="nil"/>
            </w:tcBorders>
            <w:noWrap/>
            <w:vAlign w:val="center"/>
            <w:hideMark/>
          </w:tcPr>
          <w:p w14:paraId="63E78EBF" w14:textId="77777777" w:rsidR="00DF529F" w:rsidRPr="00DF529F" w:rsidRDefault="00DF529F" w:rsidP="00DF529F">
            <w:pPr>
              <w:rPr>
                <w:rFonts w:ascii="Arial CE" w:hAnsi="Arial CE" w:cs="Arial CE"/>
                <w:color w:val="969696"/>
                <w:sz w:val="20"/>
                <w:szCs w:val="20"/>
              </w:rPr>
            </w:pPr>
          </w:p>
        </w:tc>
        <w:tc>
          <w:tcPr>
            <w:tcW w:w="1660" w:type="dxa"/>
            <w:tcBorders>
              <w:top w:val="nil"/>
              <w:left w:val="nil"/>
              <w:bottom w:val="nil"/>
              <w:right w:val="nil"/>
            </w:tcBorders>
            <w:noWrap/>
            <w:vAlign w:val="center"/>
            <w:hideMark/>
          </w:tcPr>
          <w:p w14:paraId="455C0E7A"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77A4370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CA6CCA0" w14:textId="77777777" w:rsidTr="00DF529F">
        <w:trPr>
          <w:trHeight w:val="240"/>
        </w:trPr>
        <w:tc>
          <w:tcPr>
            <w:tcW w:w="207" w:type="dxa"/>
            <w:tcBorders>
              <w:top w:val="nil"/>
              <w:left w:val="single" w:sz="4" w:space="0" w:color="000000"/>
              <w:bottom w:val="nil"/>
              <w:right w:val="nil"/>
            </w:tcBorders>
            <w:noWrap/>
            <w:vAlign w:val="center"/>
            <w:hideMark/>
          </w:tcPr>
          <w:p w14:paraId="40B1B5C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7C97894D"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5C7B5265"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Místo:</w:t>
            </w:r>
          </w:p>
        </w:tc>
        <w:tc>
          <w:tcPr>
            <w:tcW w:w="4580" w:type="dxa"/>
            <w:tcBorders>
              <w:top w:val="nil"/>
              <w:left w:val="nil"/>
              <w:bottom w:val="nil"/>
              <w:right w:val="nil"/>
            </w:tcBorders>
            <w:noWrap/>
            <w:vAlign w:val="center"/>
            <w:hideMark/>
          </w:tcPr>
          <w:p w14:paraId="0214DD9D"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7586793E" w14:textId="77777777" w:rsidR="00DF529F" w:rsidRPr="00DF529F" w:rsidRDefault="00DF529F" w:rsidP="00DF529F">
            <w:pPr>
              <w:rPr>
                <w:rFonts w:ascii="Arial CE" w:hAnsi="Arial CE" w:cs="Arial CE"/>
                <w:sz w:val="20"/>
                <w:szCs w:val="20"/>
              </w:rPr>
            </w:pPr>
          </w:p>
        </w:tc>
        <w:tc>
          <w:tcPr>
            <w:tcW w:w="1260" w:type="dxa"/>
            <w:tcBorders>
              <w:top w:val="nil"/>
              <w:left w:val="nil"/>
              <w:bottom w:val="nil"/>
              <w:right w:val="nil"/>
            </w:tcBorders>
            <w:noWrap/>
            <w:vAlign w:val="center"/>
            <w:hideMark/>
          </w:tcPr>
          <w:p w14:paraId="42E63BFB"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1597F1B7"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0120B1AE"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01.02.2025</w:t>
            </w:r>
          </w:p>
        </w:tc>
        <w:tc>
          <w:tcPr>
            <w:tcW w:w="1660" w:type="dxa"/>
            <w:tcBorders>
              <w:top w:val="nil"/>
              <w:left w:val="nil"/>
              <w:bottom w:val="nil"/>
              <w:right w:val="nil"/>
            </w:tcBorders>
            <w:noWrap/>
            <w:vAlign w:val="center"/>
            <w:hideMark/>
          </w:tcPr>
          <w:p w14:paraId="5E4D1C87" w14:textId="77777777" w:rsidR="00DF529F" w:rsidRPr="00DF529F" w:rsidRDefault="00DF529F" w:rsidP="00DF529F">
            <w:pPr>
              <w:rPr>
                <w:rFonts w:ascii="Arial CE" w:hAnsi="Arial CE" w:cs="Arial CE"/>
                <w:sz w:val="20"/>
                <w:szCs w:val="20"/>
              </w:rPr>
            </w:pPr>
          </w:p>
        </w:tc>
        <w:tc>
          <w:tcPr>
            <w:tcW w:w="880" w:type="dxa"/>
            <w:tcBorders>
              <w:top w:val="nil"/>
              <w:left w:val="single" w:sz="4" w:space="0" w:color="000000"/>
              <w:bottom w:val="nil"/>
              <w:right w:val="nil"/>
            </w:tcBorders>
            <w:noWrap/>
            <w:vAlign w:val="center"/>
            <w:hideMark/>
          </w:tcPr>
          <w:p w14:paraId="4F4C495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17EF4BF" w14:textId="77777777" w:rsidTr="00DF529F">
        <w:trPr>
          <w:trHeight w:val="218"/>
        </w:trPr>
        <w:tc>
          <w:tcPr>
            <w:tcW w:w="207" w:type="dxa"/>
            <w:tcBorders>
              <w:top w:val="nil"/>
              <w:left w:val="single" w:sz="4" w:space="0" w:color="000000"/>
              <w:bottom w:val="nil"/>
              <w:right w:val="nil"/>
            </w:tcBorders>
            <w:noWrap/>
            <w:vAlign w:val="center"/>
            <w:hideMark/>
          </w:tcPr>
          <w:p w14:paraId="6604E22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6465C032"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2E8B34ED"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2D7A3E1E"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45ADCC74"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378969E3"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2DB00AF3"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55A0CBD1"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14B7EBF7" w14:textId="77777777" w:rsidR="00DF529F" w:rsidRPr="00DF529F" w:rsidRDefault="00DF529F" w:rsidP="00DF529F">
            <w:pPr>
              <w:rPr>
                <w:sz w:val="20"/>
                <w:szCs w:val="20"/>
              </w:rPr>
            </w:pPr>
          </w:p>
        </w:tc>
        <w:tc>
          <w:tcPr>
            <w:tcW w:w="1660" w:type="dxa"/>
            <w:tcBorders>
              <w:top w:val="nil"/>
              <w:left w:val="nil"/>
              <w:bottom w:val="nil"/>
              <w:right w:val="nil"/>
            </w:tcBorders>
            <w:noWrap/>
            <w:vAlign w:val="center"/>
            <w:hideMark/>
          </w:tcPr>
          <w:p w14:paraId="6EE430CE"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4331330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0F29FDE" w14:textId="77777777" w:rsidTr="00DF529F">
        <w:trPr>
          <w:trHeight w:val="240"/>
        </w:trPr>
        <w:tc>
          <w:tcPr>
            <w:tcW w:w="207" w:type="dxa"/>
            <w:tcBorders>
              <w:top w:val="nil"/>
              <w:left w:val="single" w:sz="4" w:space="0" w:color="000000"/>
              <w:bottom w:val="nil"/>
              <w:right w:val="nil"/>
            </w:tcBorders>
            <w:noWrap/>
            <w:vAlign w:val="center"/>
            <w:hideMark/>
          </w:tcPr>
          <w:p w14:paraId="0E802A7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65EAD4D9"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7CF4880F"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4C14919F" w14:textId="77777777" w:rsidR="00DF529F" w:rsidRPr="00DF529F" w:rsidRDefault="00DF529F" w:rsidP="00DF529F">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4C236970"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0590BE04"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1CD64824"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639A58C1"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00246875</w:t>
            </w:r>
          </w:p>
        </w:tc>
        <w:tc>
          <w:tcPr>
            <w:tcW w:w="1660" w:type="dxa"/>
            <w:tcBorders>
              <w:top w:val="nil"/>
              <w:left w:val="nil"/>
              <w:bottom w:val="nil"/>
              <w:right w:val="nil"/>
            </w:tcBorders>
            <w:noWrap/>
            <w:vAlign w:val="center"/>
            <w:hideMark/>
          </w:tcPr>
          <w:p w14:paraId="334BCF7D" w14:textId="77777777" w:rsidR="00DF529F" w:rsidRPr="00DF529F" w:rsidRDefault="00DF529F" w:rsidP="00DF529F">
            <w:pPr>
              <w:rPr>
                <w:rFonts w:ascii="Arial CE" w:hAnsi="Arial CE" w:cs="Arial CE"/>
                <w:sz w:val="20"/>
                <w:szCs w:val="20"/>
              </w:rPr>
            </w:pPr>
          </w:p>
        </w:tc>
        <w:tc>
          <w:tcPr>
            <w:tcW w:w="880" w:type="dxa"/>
            <w:tcBorders>
              <w:top w:val="nil"/>
              <w:left w:val="single" w:sz="4" w:space="0" w:color="000000"/>
              <w:bottom w:val="nil"/>
              <w:right w:val="nil"/>
            </w:tcBorders>
            <w:noWrap/>
            <w:vAlign w:val="center"/>
            <w:hideMark/>
          </w:tcPr>
          <w:p w14:paraId="7E63AD0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E09A60F" w14:textId="77777777" w:rsidTr="00DF529F">
        <w:trPr>
          <w:trHeight w:val="360"/>
        </w:trPr>
        <w:tc>
          <w:tcPr>
            <w:tcW w:w="207" w:type="dxa"/>
            <w:tcBorders>
              <w:top w:val="nil"/>
              <w:left w:val="single" w:sz="4" w:space="0" w:color="000000"/>
              <w:bottom w:val="nil"/>
              <w:right w:val="nil"/>
            </w:tcBorders>
            <w:noWrap/>
            <w:vAlign w:val="center"/>
            <w:hideMark/>
          </w:tcPr>
          <w:p w14:paraId="06EBE0E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221F4B1E"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259191E5" w14:textId="77777777" w:rsidR="00DF529F" w:rsidRPr="00DF529F" w:rsidRDefault="00DF529F" w:rsidP="00DF529F">
            <w:pPr>
              <w:rPr>
                <w:sz w:val="20"/>
                <w:szCs w:val="20"/>
              </w:rPr>
            </w:pPr>
          </w:p>
        </w:tc>
        <w:tc>
          <w:tcPr>
            <w:tcW w:w="6120" w:type="dxa"/>
            <w:gridSpan w:val="2"/>
            <w:tcBorders>
              <w:top w:val="nil"/>
              <w:left w:val="nil"/>
              <w:bottom w:val="nil"/>
              <w:right w:val="nil"/>
            </w:tcBorders>
            <w:noWrap/>
            <w:vAlign w:val="center"/>
            <w:hideMark/>
          </w:tcPr>
          <w:p w14:paraId="5C96C96B"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1FB9F5CD" w14:textId="77777777" w:rsidR="00DF529F" w:rsidRPr="00DF529F" w:rsidRDefault="00DF529F" w:rsidP="00DF529F">
            <w:pPr>
              <w:rPr>
                <w:rFonts w:ascii="Arial CE" w:hAnsi="Arial CE" w:cs="Arial CE"/>
                <w:sz w:val="20"/>
                <w:szCs w:val="20"/>
              </w:rPr>
            </w:pPr>
          </w:p>
        </w:tc>
        <w:tc>
          <w:tcPr>
            <w:tcW w:w="1260" w:type="dxa"/>
            <w:tcBorders>
              <w:top w:val="nil"/>
              <w:left w:val="nil"/>
              <w:bottom w:val="nil"/>
              <w:right w:val="nil"/>
            </w:tcBorders>
            <w:noWrap/>
            <w:vAlign w:val="center"/>
            <w:hideMark/>
          </w:tcPr>
          <w:p w14:paraId="3C176A7A"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695C9C37"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20E1D847"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CZ00246875</w:t>
            </w:r>
          </w:p>
        </w:tc>
        <w:tc>
          <w:tcPr>
            <w:tcW w:w="1660" w:type="dxa"/>
            <w:tcBorders>
              <w:top w:val="nil"/>
              <w:left w:val="nil"/>
              <w:bottom w:val="nil"/>
              <w:right w:val="nil"/>
            </w:tcBorders>
            <w:noWrap/>
            <w:vAlign w:val="center"/>
            <w:hideMark/>
          </w:tcPr>
          <w:p w14:paraId="1332DDA8" w14:textId="77777777" w:rsidR="00DF529F" w:rsidRPr="00DF529F" w:rsidRDefault="00DF529F" w:rsidP="00DF529F">
            <w:pPr>
              <w:rPr>
                <w:rFonts w:ascii="Arial CE" w:hAnsi="Arial CE" w:cs="Arial CE"/>
                <w:sz w:val="20"/>
                <w:szCs w:val="20"/>
              </w:rPr>
            </w:pPr>
          </w:p>
        </w:tc>
        <w:tc>
          <w:tcPr>
            <w:tcW w:w="880" w:type="dxa"/>
            <w:tcBorders>
              <w:top w:val="nil"/>
              <w:left w:val="single" w:sz="4" w:space="0" w:color="000000"/>
              <w:bottom w:val="nil"/>
              <w:right w:val="nil"/>
            </w:tcBorders>
            <w:noWrap/>
            <w:vAlign w:val="center"/>
            <w:hideMark/>
          </w:tcPr>
          <w:p w14:paraId="216E42E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3081B0A" w14:textId="77777777" w:rsidTr="00DF529F">
        <w:trPr>
          <w:trHeight w:val="139"/>
        </w:trPr>
        <w:tc>
          <w:tcPr>
            <w:tcW w:w="207" w:type="dxa"/>
            <w:tcBorders>
              <w:top w:val="nil"/>
              <w:left w:val="single" w:sz="4" w:space="0" w:color="000000"/>
              <w:bottom w:val="nil"/>
              <w:right w:val="nil"/>
            </w:tcBorders>
            <w:noWrap/>
            <w:vAlign w:val="center"/>
            <w:hideMark/>
          </w:tcPr>
          <w:p w14:paraId="733456E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39F5CFE1"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2634B1FF"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4E9D5382"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04999432"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12D70035"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5D2FB403"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0A19D13A"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1B7C5465" w14:textId="77777777" w:rsidR="00DF529F" w:rsidRPr="00DF529F" w:rsidRDefault="00DF529F" w:rsidP="00DF529F">
            <w:pPr>
              <w:rPr>
                <w:sz w:val="20"/>
                <w:szCs w:val="20"/>
              </w:rPr>
            </w:pPr>
          </w:p>
        </w:tc>
        <w:tc>
          <w:tcPr>
            <w:tcW w:w="1660" w:type="dxa"/>
            <w:tcBorders>
              <w:top w:val="nil"/>
              <w:left w:val="nil"/>
              <w:bottom w:val="nil"/>
              <w:right w:val="nil"/>
            </w:tcBorders>
            <w:noWrap/>
            <w:vAlign w:val="center"/>
            <w:hideMark/>
          </w:tcPr>
          <w:p w14:paraId="0BBE749F"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248CA7A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32D4DB3" w14:textId="77777777" w:rsidTr="00DF529F">
        <w:trPr>
          <w:trHeight w:val="240"/>
        </w:trPr>
        <w:tc>
          <w:tcPr>
            <w:tcW w:w="207" w:type="dxa"/>
            <w:tcBorders>
              <w:top w:val="nil"/>
              <w:left w:val="single" w:sz="4" w:space="0" w:color="000000"/>
              <w:bottom w:val="nil"/>
              <w:right w:val="nil"/>
            </w:tcBorders>
            <w:noWrap/>
            <w:vAlign w:val="center"/>
            <w:hideMark/>
          </w:tcPr>
          <w:p w14:paraId="29022E0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53AC320F"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100944CA"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4EA0BCF8" w14:textId="77777777" w:rsidR="00DF529F" w:rsidRPr="00DF529F" w:rsidRDefault="00DF529F" w:rsidP="00DF529F">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077E49CB"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12E1A01B"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74C7D77D"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31A2D2A4" w14:textId="77777777" w:rsidR="00DF529F" w:rsidRPr="00DF529F" w:rsidRDefault="00DF529F" w:rsidP="00DF529F">
            <w:pPr>
              <w:rPr>
                <w:rFonts w:ascii="Arial CE" w:hAnsi="Arial CE" w:cs="Arial CE"/>
                <w:color w:val="969696"/>
                <w:sz w:val="20"/>
                <w:szCs w:val="20"/>
              </w:rPr>
            </w:pPr>
          </w:p>
        </w:tc>
        <w:tc>
          <w:tcPr>
            <w:tcW w:w="1660" w:type="dxa"/>
            <w:tcBorders>
              <w:top w:val="nil"/>
              <w:left w:val="nil"/>
              <w:bottom w:val="nil"/>
              <w:right w:val="nil"/>
            </w:tcBorders>
            <w:noWrap/>
            <w:vAlign w:val="center"/>
            <w:hideMark/>
          </w:tcPr>
          <w:p w14:paraId="4E77BDB6"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62B5CAA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1085C78" w14:textId="77777777" w:rsidTr="00DF529F">
        <w:trPr>
          <w:trHeight w:val="360"/>
        </w:trPr>
        <w:tc>
          <w:tcPr>
            <w:tcW w:w="207" w:type="dxa"/>
            <w:tcBorders>
              <w:top w:val="nil"/>
              <w:left w:val="single" w:sz="4" w:space="0" w:color="000000"/>
              <w:bottom w:val="nil"/>
              <w:right w:val="nil"/>
            </w:tcBorders>
            <w:noWrap/>
            <w:vAlign w:val="center"/>
            <w:hideMark/>
          </w:tcPr>
          <w:p w14:paraId="2C0AB9B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3283C50D"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042B4B35" w14:textId="77777777" w:rsidR="00DF529F" w:rsidRPr="00DF529F" w:rsidRDefault="00DF529F" w:rsidP="00DF529F">
            <w:pPr>
              <w:rPr>
                <w:sz w:val="20"/>
                <w:szCs w:val="20"/>
              </w:rPr>
            </w:pPr>
          </w:p>
        </w:tc>
        <w:tc>
          <w:tcPr>
            <w:tcW w:w="8060" w:type="dxa"/>
            <w:gridSpan w:val="4"/>
            <w:tcBorders>
              <w:top w:val="nil"/>
              <w:left w:val="nil"/>
              <w:bottom w:val="nil"/>
              <w:right w:val="nil"/>
            </w:tcBorders>
            <w:noWrap/>
            <w:vAlign w:val="center"/>
            <w:hideMark/>
          </w:tcPr>
          <w:p w14:paraId="0BF0EEAC"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3500FBBA"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01C5CDBD" w14:textId="77777777" w:rsidR="00DF529F" w:rsidRPr="00DF529F" w:rsidRDefault="00DF529F" w:rsidP="00DF529F">
            <w:pPr>
              <w:rPr>
                <w:rFonts w:ascii="Arial CE" w:hAnsi="Arial CE" w:cs="Arial CE"/>
                <w:color w:val="969696"/>
                <w:sz w:val="20"/>
                <w:szCs w:val="20"/>
              </w:rPr>
            </w:pPr>
          </w:p>
        </w:tc>
        <w:tc>
          <w:tcPr>
            <w:tcW w:w="1660" w:type="dxa"/>
            <w:tcBorders>
              <w:top w:val="nil"/>
              <w:left w:val="nil"/>
              <w:bottom w:val="nil"/>
              <w:right w:val="nil"/>
            </w:tcBorders>
            <w:noWrap/>
            <w:vAlign w:val="center"/>
            <w:hideMark/>
          </w:tcPr>
          <w:p w14:paraId="1C7283DC"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70394B3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853E092" w14:textId="77777777" w:rsidTr="00DF529F">
        <w:trPr>
          <w:trHeight w:val="139"/>
        </w:trPr>
        <w:tc>
          <w:tcPr>
            <w:tcW w:w="207" w:type="dxa"/>
            <w:tcBorders>
              <w:top w:val="nil"/>
              <w:left w:val="single" w:sz="4" w:space="0" w:color="000000"/>
              <w:bottom w:val="nil"/>
              <w:right w:val="nil"/>
            </w:tcBorders>
            <w:noWrap/>
            <w:vAlign w:val="center"/>
            <w:hideMark/>
          </w:tcPr>
          <w:p w14:paraId="18D0446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08DE0BD4"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49786BA7"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2BC6C2E1"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032F0A15"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3EA28106"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7B3CA243"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6029E870"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42C6F385" w14:textId="77777777" w:rsidR="00DF529F" w:rsidRPr="00DF529F" w:rsidRDefault="00DF529F" w:rsidP="00DF529F">
            <w:pPr>
              <w:rPr>
                <w:sz w:val="20"/>
                <w:szCs w:val="20"/>
              </w:rPr>
            </w:pPr>
          </w:p>
        </w:tc>
        <w:tc>
          <w:tcPr>
            <w:tcW w:w="1660" w:type="dxa"/>
            <w:tcBorders>
              <w:top w:val="nil"/>
              <w:left w:val="nil"/>
              <w:bottom w:val="nil"/>
              <w:right w:val="nil"/>
            </w:tcBorders>
            <w:noWrap/>
            <w:vAlign w:val="center"/>
            <w:hideMark/>
          </w:tcPr>
          <w:p w14:paraId="6578FF32"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6DE2FEB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E4CBEEC" w14:textId="77777777" w:rsidTr="00DF529F">
        <w:trPr>
          <w:trHeight w:val="240"/>
        </w:trPr>
        <w:tc>
          <w:tcPr>
            <w:tcW w:w="207" w:type="dxa"/>
            <w:tcBorders>
              <w:top w:val="nil"/>
              <w:left w:val="single" w:sz="4" w:space="0" w:color="000000"/>
              <w:bottom w:val="nil"/>
              <w:right w:val="nil"/>
            </w:tcBorders>
            <w:noWrap/>
            <w:vAlign w:val="center"/>
            <w:hideMark/>
          </w:tcPr>
          <w:p w14:paraId="04DB0C3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626F94C2"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6DAAB1F6"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Projektant:</w:t>
            </w:r>
          </w:p>
        </w:tc>
        <w:tc>
          <w:tcPr>
            <w:tcW w:w="4580" w:type="dxa"/>
            <w:tcBorders>
              <w:top w:val="nil"/>
              <w:left w:val="nil"/>
              <w:bottom w:val="nil"/>
              <w:right w:val="nil"/>
            </w:tcBorders>
            <w:noWrap/>
            <w:vAlign w:val="center"/>
            <w:hideMark/>
          </w:tcPr>
          <w:p w14:paraId="487A2241" w14:textId="77777777" w:rsidR="00DF529F" w:rsidRPr="00DF529F" w:rsidRDefault="00DF529F" w:rsidP="00DF529F">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1080E312"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3B93D9A5"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321159F2"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5EB46BEF"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88195848</w:t>
            </w:r>
          </w:p>
        </w:tc>
        <w:tc>
          <w:tcPr>
            <w:tcW w:w="1660" w:type="dxa"/>
            <w:tcBorders>
              <w:top w:val="nil"/>
              <w:left w:val="nil"/>
              <w:bottom w:val="nil"/>
              <w:right w:val="nil"/>
            </w:tcBorders>
            <w:noWrap/>
            <w:vAlign w:val="center"/>
            <w:hideMark/>
          </w:tcPr>
          <w:p w14:paraId="4A9D938E" w14:textId="77777777" w:rsidR="00DF529F" w:rsidRPr="00DF529F" w:rsidRDefault="00DF529F" w:rsidP="00DF529F">
            <w:pPr>
              <w:rPr>
                <w:rFonts w:ascii="Arial CE" w:hAnsi="Arial CE" w:cs="Arial CE"/>
                <w:sz w:val="20"/>
                <w:szCs w:val="20"/>
              </w:rPr>
            </w:pPr>
          </w:p>
        </w:tc>
        <w:tc>
          <w:tcPr>
            <w:tcW w:w="880" w:type="dxa"/>
            <w:tcBorders>
              <w:top w:val="nil"/>
              <w:left w:val="single" w:sz="4" w:space="0" w:color="000000"/>
              <w:bottom w:val="nil"/>
              <w:right w:val="nil"/>
            </w:tcBorders>
            <w:noWrap/>
            <w:vAlign w:val="center"/>
            <w:hideMark/>
          </w:tcPr>
          <w:p w14:paraId="1A327F5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30BDC0D" w14:textId="77777777" w:rsidTr="00DF529F">
        <w:trPr>
          <w:trHeight w:val="360"/>
        </w:trPr>
        <w:tc>
          <w:tcPr>
            <w:tcW w:w="207" w:type="dxa"/>
            <w:tcBorders>
              <w:top w:val="nil"/>
              <w:left w:val="single" w:sz="4" w:space="0" w:color="000000"/>
              <w:bottom w:val="nil"/>
              <w:right w:val="nil"/>
            </w:tcBorders>
            <w:noWrap/>
            <w:vAlign w:val="center"/>
            <w:hideMark/>
          </w:tcPr>
          <w:p w14:paraId="014516B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52842532"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3293BF0A" w14:textId="77777777" w:rsidR="00DF529F" w:rsidRPr="00DF529F" w:rsidRDefault="00DF529F" w:rsidP="00DF529F">
            <w:pPr>
              <w:rPr>
                <w:sz w:val="20"/>
                <w:szCs w:val="20"/>
              </w:rPr>
            </w:pPr>
          </w:p>
        </w:tc>
        <w:tc>
          <w:tcPr>
            <w:tcW w:w="6120" w:type="dxa"/>
            <w:gridSpan w:val="2"/>
            <w:tcBorders>
              <w:top w:val="nil"/>
              <w:left w:val="nil"/>
              <w:bottom w:val="nil"/>
              <w:right w:val="nil"/>
            </w:tcBorders>
            <w:noWrap/>
            <w:vAlign w:val="center"/>
            <w:hideMark/>
          </w:tcPr>
          <w:p w14:paraId="6914B9B3"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Ing. arch. Tomáš Beneš</w:t>
            </w:r>
          </w:p>
        </w:tc>
        <w:tc>
          <w:tcPr>
            <w:tcW w:w="680" w:type="dxa"/>
            <w:tcBorders>
              <w:top w:val="nil"/>
              <w:left w:val="nil"/>
              <w:bottom w:val="nil"/>
              <w:right w:val="nil"/>
            </w:tcBorders>
            <w:noWrap/>
            <w:vAlign w:val="center"/>
            <w:hideMark/>
          </w:tcPr>
          <w:p w14:paraId="5B24E46A" w14:textId="77777777" w:rsidR="00DF529F" w:rsidRPr="00DF529F" w:rsidRDefault="00DF529F" w:rsidP="00DF529F">
            <w:pPr>
              <w:rPr>
                <w:rFonts w:ascii="Arial CE" w:hAnsi="Arial CE" w:cs="Arial CE"/>
                <w:sz w:val="20"/>
                <w:szCs w:val="20"/>
              </w:rPr>
            </w:pPr>
          </w:p>
        </w:tc>
        <w:tc>
          <w:tcPr>
            <w:tcW w:w="1260" w:type="dxa"/>
            <w:tcBorders>
              <w:top w:val="nil"/>
              <w:left w:val="nil"/>
              <w:bottom w:val="nil"/>
              <w:right w:val="nil"/>
            </w:tcBorders>
            <w:noWrap/>
            <w:vAlign w:val="center"/>
            <w:hideMark/>
          </w:tcPr>
          <w:p w14:paraId="315B8EED"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2086DA77"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7077BBD4"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8409232370</w:t>
            </w:r>
          </w:p>
        </w:tc>
        <w:tc>
          <w:tcPr>
            <w:tcW w:w="1660" w:type="dxa"/>
            <w:tcBorders>
              <w:top w:val="nil"/>
              <w:left w:val="nil"/>
              <w:bottom w:val="nil"/>
              <w:right w:val="nil"/>
            </w:tcBorders>
            <w:noWrap/>
            <w:vAlign w:val="center"/>
            <w:hideMark/>
          </w:tcPr>
          <w:p w14:paraId="3C6DA17D" w14:textId="77777777" w:rsidR="00DF529F" w:rsidRPr="00DF529F" w:rsidRDefault="00DF529F" w:rsidP="00DF529F">
            <w:pPr>
              <w:rPr>
                <w:rFonts w:ascii="Arial CE" w:hAnsi="Arial CE" w:cs="Arial CE"/>
                <w:sz w:val="20"/>
                <w:szCs w:val="20"/>
              </w:rPr>
            </w:pPr>
          </w:p>
        </w:tc>
        <w:tc>
          <w:tcPr>
            <w:tcW w:w="880" w:type="dxa"/>
            <w:tcBorders>
              <w:top w:val="nil"/>
              <w:left w:val="single" w:sz="4" w:space="0" w:color="000000"/>
              <w:bottom w:val="nil"/>
              <w:right w:val="nil"/>
            </w:tcBorders>
            <w:noWrap/>
            <w:vAlign w:val="center"/>
            <w:hideMark/>
          </w:tcPr>
          <w:p w14:paraId="54D8FA6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0ACEEE3" w14:textId="77777777" w:rsidTr="00DF529F">
        <w:trPr>
          <w:trHeight w:val="139"/>
        </w:trPr>
        <w:tc>
          <w:tcPr>
            <w:tcW w:w="207" w:type="dxa"/>
            <w:tcBorders>
              <w:top w:val="nil"/>
              <w:left w:val="single" w:sz="4" w:space="0" w:color="000000"/>
              <w:bottom w:val="nil"/>
              <w:right w:val="nil"/>
            </w:tcBorders>
            <w:noWrap/>
            <w:vAlign w:val="center"/>
            <w:hideMark/>
          </w:tcPr>
          <w:p w14:paraId="190597E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06A0F660"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68186D9B"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0C31BE03"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6B531F60"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6EE79F1B"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46CFCB1D"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2CAFFE90"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76C5AAC8" w14:textId="77777777" w:rsidR="00DF529F" w:rsidRPr="00DF529F" w:rsidRDefault="00DF529F" w:rsidP="00DF529F">
            <w:pPr>
              <w:rPr>
                <w:sz w:val="20"/>
                <w:szCs w:val="20"/>
              </w:rPr>
            </w:pPr>
          </w:p>
        </w:tc>
        <w:tc>
          <w:tcPr>
            <w:tcW w:w="1660" w:type="dxa"/>
            <w:tcBorders>
              <w:top w:val="nil"/>
              <w:left w:val="nil"/>
              <w:bottom w:val="nil"/>
              <w:right w:val="nil"/>
            </w:tcBorders>
            <w:noWrap/>
            <w:vAlign w:val="center"/>
            <w:hideMark/>
          </w:tcPr>
          <w:p w14:paraId="1835BE02"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60C7163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1F99B48" w14:textId="77777777" w:rsidTr="00DF529F">
        <w:trPr>
          <w:trHeight w:val="240"/>
        </w:trPr>
        <w:tc>
          <w:tcPr>
            <w:tcW w:w="207" w:type="dxa"/>
            <w:tcBorders>
              <w:top w:val="nil"/>
              <w:left w:val="single" w:sz="4" w:space="0" w:color="000000"/>
              <w:bottom w:val="nil"/>
              <w:right w:val="nil"/>
            </w:tcBorders>
            <w:noWrap/>
            <w:vAlign w:val="center"/>
            <w:hideMark/>
          </w:tcPr>
          <w:p w14:paraId="1555544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05900603"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143541F"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Zpracovatel:</w:t>
            </w:r>
          </w:p>
        </w:tc>
        <w:tc>
          <w:tcPr>
            <w:tcW w:w="4580" w:type="dxa"/>
            <w:tcBorders>
              <w:top w:val="nil"/>
              <w:left w:val="nil"/>
              <w:bottom w:val="nil"/>
              <w:right w:val="nil"/>
            </w:tcBorders>
            <w:noWrap/>
            <w:vAlign w:val="center"/>
            <w:hideMark/>
          </w:tcPr>
          <w:p w14:paraId="0EFED120" w14:textId="77777777" w:rsidR="00DF529F" w:rsidRPr="00DF529F" w:rsidRDefault="00DF529F" w:rsidP="00DF529F">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60A98461"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624854B7"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0BE6DFFA"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332B3816" w14:textId="77777777" w:rsidR="00DF529F" w:rsidRPr="00DF529F" w:rsidRDefault="00DF529F" w:rsidP="00DF529F">
            <w:pPr>
              <w:rPr>
                <w:rFonts w:ascii="Arial CE" w:hAnsi="Arial CE" w:cs="Arial CE"/>
                <w:color w:val="969696"/>
                <w:sz w:val="20"/>
                <w:szCs w:val="20"/>
              </w:rPr>
            </w:pPr>
          </w:p>
        </w:tc>
        <w:tc>
          <w:tcPr>
            <w:tcW w:w="1660" w:type="dxa"/>
            <w:tcBorders>
              <w:top w:val="nil"/>
              <w:left w:val="nil"/>
              <w:bottom w:val="nil"/>
              <w:right w:val="nil"/>
            </w:tcBorders>
            <w:noWrap/>
            <w:vAlign w:val="center"/>
            <w:hideMark/>
          </w:tcPr>
          <w:p w14:paraId="1C137BA9"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327BC9C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8DD494F" w14:textId="77777777" w:rsidTr="00DF529F">
        <w:trPr>
          <w:trHeight w:val="360"/>
        </w:trPr>
        <w:tc>
          <w:tcPr>
            <w:tcW w:w="207" w:type="dxa"/>
            <w:tcBorders>
              <w:top w:val="nil"/>
              <w:left w:val="single" w:sz="4" w:space="0" w:color="000000"/>
              <w:bottom w:val="nil"/>
              <w:right w:val="nil"/>
            </w:tcBorders>
            <w:noWrap/>
            <w:vAlign w:val="center"/>
            <w:hideMark/>
          </w:tcPr>
          <w:p w14:paraId="6FC702E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40C656E4"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14004B10"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6A4C5D4E"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0EA477E5"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569837A6"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289BC2A2"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7A8686D5"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15EF8C3F" w14:textId="77777777" w:rsidR="00DF529F" w:rsidRPr="00DF529F" w:rsidRDefault="00DF529F" w:rsidP="00DF529F">
            <w:pPr>
              <w:rPr>
                <w:rFonts w:ascii="Arial CE" w:hAnsi="Arial CE" w:cs="Arial CE"/>
                <w:color w:val="969696"/>
                <w:sz w:val="20"/>
                <w:szCs w:val="20"/>
              </w:rPr>
            </w:pPr>
          </w:p>
        </w:tc>
        <w:tc>
          <w:tcPr>
            <w:tcW w:w="1660" w:type="dxa"/>
            <w:tcBorders>
              <w:top w:val="nil"/>
              <w:left w:val="nil"/>
              <w:bottom w:val="nil"/>
              <w:right w:val="nil"/>
            </w:tcBorders>
            <w:noWrap/>
            <w:vAlign w:val="center"/>
            <w:hideMark/>
          </w:tcPr>
          <w:p w14:paraId="21E411E6"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458F633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0271270" w14:textId="77777777" w:rsidTr="00DF529F">
        <w:trPr>
          <w:trHeight w:val="139"/>
        </w:trPr>
        <w:tc>
          <w:tcPr>
            <w:tcW w:w="207" w:type="dxa"/>
            <w:tcBorders>
              <w:top w:val="nil"/>
              <w:left w:val="single" w:sz="4" w:space="0" w:color="000000"/>
              <w:bottom w:val="nil"/>
              <w:right w:val="nil"/>
            </w:tcBorders>
            <w:noWrap/>
            <w:vAlign w:val="center"/>
            <w:hideMark/>
          </w:tcPr>
          <w:p w14:paraId="4C5234D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08C2E1F9"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3763BF36"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08AB4579"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2D94F80B"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46FC839B"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6051A155"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36A7136B"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42A0CC08" w14:textId="77777777" w:rsidR="00DF529F" w:rsidRPr="00DF529F" w:rsidRDefault="00DF529F" w:rsidP="00DF529F">
            <w:pPr>
              <w:rPr>
                <w:sz w:val="20"/>
                <w:szCs w:val="20"/>
              </w:rPr>
            </w:pPr>
          </w:p>
        </w:tc>
        <w:tc>
          <w:tcPr>
            <w:tcW w:w="1660" w:type="dxa"/>
            <w:tcBorders>
              <w:top w:val="nil"/>
              <w:left w:val="nil"/>
              <w:bottom w:val="nil"/>
              <w:right w:val="nil"/>
            </w:tcBorders>
            <w:noWrap/>
            <w:vAlign w:val="center"/>
            <w:hideMark/>
          </w:tcPr>
          <w:p w14:paraId="2DC038C8"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424F1D6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8EAB366" w14:textId="77777777" w:rsidTr="00DF529F">
        <w:trPr>
          <w:trHeight w:val="240"/>
        </w:trPr>
        <w:tc>
          <w:tcPr>
            <w:tcW w:w="207" w:type="dxa"/>
            <w:tcBorders>
              <w:top w:val="nil"/>
              <w:left w:val="single" w:sz="4" w:space="0" w:color="000000"/>
              <w:bottom w:val="nil"/>
              <w:right w:val="nil"/>
            </w:tcBorders>
            <w:noWrap/>
            <w:vAlign w:val="center"/>
            <w:hideMark/>
          </w:tcPr>
          <w:p w14:paraId="25FB4AB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346E74BF"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C819F8D"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Poznámka:</w:t>
            </w:r>
          </w:p>
        </w:tc>
        <w:tc>
          <w:tcPr>
            <w:tcW w:w="4580" w:type="dxa"/>
            <w:tcBorders>
              <w:top w:val="nil"/>
              <w:left w:val="nil"/>
              <w:bottom w:val="nil"/>
              <w:right w:val="nil"/>
            </w:tcBorders>
            <w:noWrap/>
            <w:vAlign w:val="center"/>
            <w:hideMark/>
          </w:tcPr>
          <w:p w14:paraId="63D2A7BB" w14:textId="77777777" w:rsidR="00DF529F" w:rsidRPr="00DF529F" w:rsidRDefault="00DF529F" w:rsidP="00DF529F">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2379A407"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0C965406"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7E22157C"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7C9F35CC" w14:textId="77777777" w:rsidR="00DF529F" w:rsidRPr="00DF529F" w:rsidRDefault="00DF529F" w:rsidP="00DF529F">
            <w:pPr>
              <w:rPr>
                <w:sz w:val="20"/>
                <w:szCs w:val="20"/>
              </w:rPr>
            </w:pPr>
          </w:p>
        </w:tc>
        <w:tc>
          <w:tcPr>
            <w:tcW w:w="1660" w:type="dxa"/>
            <w:tcBorders>
              <w:top w:val="nil"/>
              <w:left w:val="nil"/>
              <w:bottom w:val="nil"/>
              <w:right w:val="nil"/>
            </w:tcBorders>
            <w:noWrap/>
            <w:vAlign w:val="center"/>
            <w:hideMark/>
          </w:tcPr>
          <w:p w14:paraId="02DFC7C7"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5DFFC9B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B5656BD" w14:textId="77777777" w:rsidTr="00DF529F">
        <w:trPr>
          <w:trHeight w:val="1272"/>
        </w:trPr>
        <w:tc>
          <w:tcPr>
            <w:tcW w:w="207" w:type="dxa"/>
            <w:tcBorders>
              <w:top w:val="nil"/>
              <w:left w:val="single" w:sz="4" w:space="0" w:color="000000"/>
              <w:bottom w:val="nil"/>
              <w:right w:val="nil"/>
            </w:tcBorders>
            <w:vAlign w:val="center"/>
            <w:hideMark/>
          </w:tcPr>
          <w:p w14:paraId="1EF11DD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lastRenderedPageBreak/>
              <w:t> </w:t>
            </w:r>
          </w:p>
        </w:tc>
        <w:tc>
          <w:tcPr>
            <w:tcW w:w="380" w:type="dxa"/>
            <w:tcBorders>
              <w:top w:val="nil"/>
              <w:left w:val="nil"/>
              <w:bottom w:val="nil"/>
              <w:right w:val="nil"/>
            </w:tcBorders>
            <w:vAlign w:val="center"/>
            <w:hideMark/>
          </w:tcPr>
          <w:p w14:paraId="23123CB0"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vAlign w:val="center"/>
            <w:hideMark/>
          </w:tcPr>
          <w:p w14:paraId="0DAEEA48" w14:textId="77777777" w:rsidR="00DF529F" w:rsidRPr="00DF529F" w:rsidRDefault="00DF529F" w:rsidP="00DF529F">
            <w:pPr>
              <w:rPr>
                <w:sz w:val="20"/>
                <w:szCs w:val="20"/>
              </w:rPr>
            </w:pPr>
          </w:p>
        </w:tc>
        <w:tc>
          <w:tcPr>
            <w:tcW w:w="11500" w:type="dxa"/>
            <w:gridSpan w:val="6"/>
            <w:tcBorders>
              <w:top w:val="nil"/>
              <w:left w:val="nil"/>
              <w:bottom w:val="nil"/>
              <w:right w:val="nil"/>
            </w:tcBorders>
            <w:vAlign w:val="center"/>
            <w:hideMark/>
          </w:tcPr>
          <w:p w14:paraId="0A5E846E"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 xml:space="preserve">Při naceňování je nutné brát v úvahu celkovou projektovou dokumentaci. V případě nesrovnalostí je nutné kontaktovat projektanta. Součástí nabídkové ceny musí být veškeré náklady, aby cena byla konečná. Každým uchazečem vyplněná položka musí obsahovat veškeré technicky a logicky </w:t>
            </w:r>
            <w:proofErr w:type="spellStart"/>
            <w:r w:rsidRPr="00DF529F">
              <w:rPr>
                <w:rFonts w:ascii="Arial CE" w:hAnsi="Arial CE" w:cs="Arial CE"/>
                <w:sz w:val="20"/>
                <w:szCs w:val="20"/>
              </w:rPr>
              <w:t>dovoditelné</w:t>
            </w:r>
            <w:proofErr w:type="spellEnd"/>
            <w:r w:rsidRPr="00DF529F">
              <w:rPr>
                <w:rFonts w:ascii="Arial CE" w:hAnsi="Arial CE" w:cs="Arial CE"/>
                <w:sz w:val="20"/>
                <w:szCs w:val="20"/>
              </w:rPr>
              <w:t xml:space="preserve"> součásti dodávky a montáže. Položky níže vykázané je nutné nacenit včetně přívozu, složení, naložení, manipulace, montáže, napojení, kotvení, kování, spojovacího materiálu, povrchové úpravy atp.</w:t>
            </w:r>
          </w:p>
        </w:tc>
        <w:tc>
          <w:tcPr>
            <w:tcW w:w="1660" w:type="dxa"/>
            <w:tcBorders>
              <w:top w:val="nil"/>
              <w:left w:val="nil"/>
              <w:bottom w:val="nil"/>
              <w:right w:val="nil"/>
            </w:tcBorders>
            <w:vAlign w:val="center"/>
            <w:hideMark/>
          </w:tcPr>
          <w:p w14:paraId="670B333F" w14:textId="77777777" w:rsidR="00DF529F" w:rsidRPr="00DF529F" w:rsidRDefault="00DF529F" w:rsidP="00DF529F">
            <w:pPr>
              <w:rPr>
                <w:rFonts w:ascii="Arial CE" w:hAnsi="Arial CE" w:cs="Arial CE"/>
                <w:sz w:val="20"/>
                <w:szCs w:val="20"/>
              </w:rPr>
            </w:pPr>
          </w:p>
        </w:tc>
        <w:tc>
          <w:tcPr>
            <w:tcW w:w="880" w:type="dxa"/>
            <w:tcBorders>
              <w:top w:val="nil"/>
              <w:left w:val="single" w:sz="4" w:space="0" w:color="000000"/>
              <w:bottom w:val="nil"/>
              <w:right w:val="nil"/>
            </w:tcBorders>
            <w:vAlign w:val="center"/>
            <w:hideMark/>
          </w:tcPr>
          <w:p w14:paraId="33B9D61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2CBA029" w14:textId="77777777" w:rsidTr="00DF529F">
        <w:trPr>
          <w:trHeight w:val="139"/>
        </w:trPr>
        <w:tc>
          <w:tcPr>
            <w:tcW w:w="207" w:type="dxa"/>
            <w:tcBorders>
              <w:top w:val="nil"/>
              <w:left w:val="single" w:sz="4" w:space="0" w:color="000000"/>
              <w:bottom w:val="nil"/>
              <w:right w:val="nil"/>
            </w:tcBorders>
            <w:noWrap/>
            <w:vAlign w:val="center"/>
            <w:hideMark/>
          </w:tcPr>
          <w:p w14:paraId="3A4A879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583FD011"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231E08D3"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524548AA"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47017C92"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1F14CC93"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7BF8ED94"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17BF403A"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1F0FB57B" w14:textId="77777777" w:rsidR="00DF529F" w:rsidRPr="00DF529F" w:rsidRDefault="00DF529F" w:rsidP="00DF529F">
            <w:pPr>
              <w:rPr>
                <w:sz w:val="20"/>
                <w:szCs w:val="20"/>
              </w:rPr>
            </w:pPr>
          </w:p>
        </w:tc>
        <w:tc>
          <w:tcPr>
            <w:tcW w:w="1660" w:type="dxa"/>
            <w:tcBorders>
              <w:top w:val="nil"/>
              <w:left w:val="nil"/>
              <w:bottom w:val="nil"/>
              <w:right w:val="nil"/>
            </w:tcBorders>
            <w:noWrap/>
            <w:vAlign w:val="center"/>
            <w:hideMark/>
          </w:tcPr>
          <w:p w14:paraId="38B2034E"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2035961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C7D637E" w14:textId="77777777" w:rsidTr="00DF529F">
        <w:trPr>
          <w:trHeight w:val="139"/>
        </w:trPr>
        <w:tc>
          <w:tcPr>
            <w:tcW w:w="207" w:type="dxa"/>
            <w:tcBorders>
              <w:top w:val="nil"/>
              <w:left w:val="single" w:sz="4" w:space="0" w:color="000000"/>
              <w:bottom w:val="nil"/>
              <w:right w:val="nil"/>
            </w:tcBorders>
            <w:noWrap/>
            <w:vAlign w:val="center"/>
            <w:hideMark/>
          </w:tcPr>
          <w:p w14:paraId="18CC1A6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691D2B78" w14:textId="77777777" w:rsidR="00DF529F" w:rsidRPr="00DF529F" w:rsidRDefault="00DF529F" w:rsidP="00DF529F">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1F197CD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2FD6898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54663EC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7183507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55B33FA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589D895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2EAB884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660" w:type="dxa"/>
            <w:tcBorders>
              <w:top w:val="single" w:sz="4" w:space="0" w:color="969696"/>
              <w:left w:val="nil"/>
              <w:bottom w:val="nil"/>
              <w:right w:val="nil"/>
            </w:tcBorders>
            <w:noWrap/>
            <w:vAlign w:val="center"/>
            <w:hideMark/>
          </w:tcPr>
          <w:p w14:paraId="05970CC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80" w:type="dxa"/>
            <w:tcBorders>
              <w:top w:val="nil"/>
              <w:left w:val="single" w:sz="4" w:space="0" w:color="000000"/>
              <w:bottom w:val="nil"/>
              <w:right w:val="nil"/>
            </w:tcBorders>
            <w:noWrap/>
            <w:vAlign w:val="center"/>
            <w:hideMark/>
          </w:tcPr>
          <w:p w14:paraId="0ED27FC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7461989" w14:textId="77777777" w:rsidTr="00DF529F">
        <w:trPr>
          <w:trHeight w:val="510"/>
        </w:trPr>
        <w:tc>
          <w:tcPr>
            <w:tcW w:w="207" w:type="dxa"/>
            <w:tcBorders>
              <w:top w:val="nil"/>
              <w:left w:val="single" w:sz="4" w:space="0" w:color="000000"/>
              <w:bottom w:val="nil"/>
              <w:right w:val="nil"/>
            </w:tcBorders>
            <w:noWrap/>
            <w:vAlign w:val="center"/>
            <w:hideMark/>
          </w:tcPr>
          <w:p w14:paraId="315E9CF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15B84816"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59B228BE" w14:textId="77777777" w:rsidR="00DF529F" w:rsidRPr="00DF529F" w:rsidRDefault="00DF529F" w:rsidP="00DF529F">
            <w:pPr>
              <w:rPr>
                <w:rFonts w:ascii="Arial CE" w:hAnsi="Arial CE" w:cs="Arial CE"/>
                <w:b/>
                <w:bCs/>
                <w:sz w:val="20"/>
                <w:szCs w:val="20"/>
              </w:rPr>
            </w:pPr>
            <w:r w:rsidRPr="00DF529F">
              <w:rPr>
                <w:rFonts w:ascii="Arial CE" w:hAnsi="Arial CE" w:cs="Arial CE"/>
                <w:b/>
                <w:bCs/>
                <w:sz w:val="20"/>
                <w:szCs w:val="20"/>
              </w:rPr>
              <w:t>Cena bez DPH</w:t>
            </w:r>
          </w:p>
        </w:tc>
        <w:tc>
          <w:tcPr>
            <w:tcW w:w="4580" w:type="dxa"/>
            <w:tcBorders>
              <w:top w:val="nil"/>
              <w:left w:val="nil"/>
              <w:bottom w:val="nil"/>
              <w:right w:val="nil"/>
            </w:tcBorders>
            <w:noWrap/>
            <w:vAlign w:val="center"/>
            <w:hideMark/>
          </w:tcPr>
          <w:p w14:paraId="22D1D612" w14:textId="77777777" w:rsidR="00DF529F" w:rsidRPr="00DF529F" w:rsidRDefault="00DF529F" w:rsidP="00DF529F">
            <w:pPr>
              <w:rPr>
                <w:rFonts w:ascii="Arial CE" w:hAnsi="Arial CE" w:cs="Arial CE"/>
                <w:b/>
                <w:bCs/>
                <w:sz w:val="20"/>
                <w:szCs w:val="20"/>
              </w:rPr>
            </w:pPr>
          </w:p>
        </w:tc>
        <w:tc>
          <w:tcPr>
            <w:tcW w:w="680" w:type="dxa"/>
            <w:tcBorders>
              <w:top w:val="nil"/>
              <w:left w:val="nil"/>
              <w:bottom w:val="nil"/>
              <w:right w:val="nil"/>
            </w:tcBorders>
            <w:noWrap/>
            <w:vAlign w:val="center"/>
            <w:hideMark/>
          </w:tcPr>
          <w:p w14:paraId="670E2A3B"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25771465"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64561CF0"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56A11082" w14:textId="77777777" w:rsidR="00DF529F" w:rsidRPr="00DF529F" w:rsidRDefault="00DF529F" w:rsidP="00DF529F">
            <w:pPr>
              <w:jc w:val="right"/>
              <w:rPr>
                <w:rFonts w:ascii="Arial CE" w:hAnsi="Arial CE" w:cs="Arial CE"/>
                <w:b/>
                <w:bCs/>
                <w:color w:val="960000"/>
              </w:rPr>
            </w:pPr>
            <w:r w:rsidRPr="00DF529F">
              <w:rPr>
                <w:rFonts w:ascii="Arial CE" w:hAnsi="Arial CE" w:cs="Arial CE"/>
                <w:b/>
                <w:bCs/>
                <w:color w:val="960000"/>
              </w:rPr>
              <w:t>126 226,90</w:t>
            </w:r>
          </w:p>
        </w:tc>
        <w:tc>
          <w:tcPr>
            <w:tcW w:w="1660" w:type="dxa"/>
            <w:tcBorders>
              <w:top w:val="nil"/>
              <w:left w:val="nil"/>
              <w:bottom w:val="nil"/>
              <w:right w:val="nil"/>
            </w:tcBorders>
            <w:noWrap/>
            <w:vAlign w:val="center"/>
            <w:hideMark/>
          </w:tcPr>
          <w:p w14:paraId="7C032596" w14:textId="77777777" w:rsidR="00DF529F" w:rsidRPr="00DF529F" w:rsidRDefault="00DF529F" w:rsidP="00DF529F">
            <w:pPr>
              <w:jc w:val="right"/>
              <w:rPr>
                <w:rFonts w:ascii="Arial CE" w:hAnsi="Arial CE" w:cs="Arial CE"/>
                <w:b/>
                <w:bCs/>
                <w:color w:val="960000"/>
              </w:rPr>
            </w:pPr>
          </w:p>
        </w:tc>
        <w:tc>
          <w:tcPr>
            <w:tcW w:w="880" w:type="dxa"/>
            <w:tcBorders>
              <w:top w:val="nil"/>
              <w:left w:val="single" w:sz="4" w:space="0" w:color="000000"/>
              <w:bottom w:val="nil"/>
              <w:right w:val="nil"/>
            </w:tcBorders>
            <w:noWrap/>
            <w:vAlign w:val="center"/>
            <w:hideMark/>
          </w:tcPr>
          <w:p w14:paraId="1FC5EDF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53F9F2D" w14:textId="77777777" w:rsidTr="00DF529F">
        <w:trPr>
          <w:trHeight w:val="139"/>
        </w:trPr>
        <w:tc>
          <w:tcPr>
            <w:tcW w:w="207" w:type="dxa"/>
            <w:tcBorders>
              <w:top w:val="nil"/>
              <w:left w:val="single" w:sz="4" w:space="0" w:color="000000"/>
              <w:bottom w:val="nil"/>
              <w:right w:val="nil"/>
            </w:tcBorders>
            <w:noWrap/>
            <w:vAlign w:val="center"/>
            <w:hideMark/>
          </w:tcPr>
          <w:p w14:paraId="274E4E3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021BB60E" w14:textId="77777777" w:rsidR="00DF529F" w:rsidRPr="00DF529F" w:rsidRDefault="00DF529F" w:rsidP="00DF529F">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7C23E64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08468F5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15F68B2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2E45ED2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4BA7C6A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7E7D24E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21FD6DC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660" w:type="dxa"/>
            <w:tcBorders>
              <w:top w:val="single" w:sz="4" w:space="0" w:color="969696"/>
              <w:left w:val="nil"/>
              <w:bottom w:val="nil"/>
              <w:right w:val="nil"/>
            </w:tcBorders>
            <w:noWrap/>
            <w:vAlign w:val="center"/>
            <w:hideMark/>
          </w:tcPr>
          <w:p w14:paraId="126996F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80" w:type="dxa"/>
            <w:tcBorders>
              <w:top w:val="nil"/>
              <w:left w:val="single" w:sz="4" w:space="0" w:color="000000"/>
              <w:bottom w:val="nil"/>
              <w:right w:val="nil"/>
            </w:tcBorders>
            <w:noWrap/>
            <w:vAlign w:val="center"/>
            <w:hideMark/>
          </w:tcPr>
          <w:p w14:paraId="77D0EDC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43B9224" w14:textId="77777777" w:rsidTr="00DF529F">
        <w:trPr>
          <w:trHeight w:val="289"/>
        </w:trPr>
        <w:tc>
          <w:tcPr>
            <w:tcW w:w="207" w:type="dxa"/>
            <w:tcBorders>
              <w:top w:val="nil"/>
              <w:left w:val="single" w:sz="4" w:space="0" w:color="000000"/>
              <w:bottom w:val="nil"/>
              <w:right w:val="nil"/>
            </w:tcBorders>
            <w:noWrap/>
            <w:vAlign w:val="center"/>
            <w:hideMark/>
          </w:tcPr>
          <w:p w14:paraId="14CA42C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2E6FFC45"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192DBD35"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0AC06170"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1166CE99"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Základ daně</w:t>
            </w:r>
          </w:p>
        </w:tc>
        <w:tc>
          <w:tcPr>
            <w:tcW w:w="680" w:type="dxa"/>
            <w:tcBorders>
              <w:top w:val="nil"/>
              <w:left w:val="nil"/>
              <w:bottom w:val="nil"/>
              <w:right w:val="nil"/>
            </w:tcBorders>
            <w:noWrap/>
            <w:vAlign w:val="center"/>
            <w:hideMark/>
          </w:tcPr>
          <w:p w14:paraId="30106CF2" w14:textId="77777777" w:rsidR="00DF529F" w:rsidRPr="00DF529F" w:rsidRDefault="00DF529F" w:rsidP="00DF529F">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01303D96"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32B7436A"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Sazba daně</w:t>
            </w:r>
          </w:p>
        </w:tc>
        <w:tc>
          <w:tcPr>
            <w:tcW w:w="2020" w:type="dxa"/>
            <w:tcBorders>
              <w:top w:val="nil"/>
              <w:left w:val="nil"/>
              <w:bottom w:val="nil"/>
              <w:right w:val="nil"/>
            </w:tcBorders>
            <w:noWrap/>
            <w:vAlign w:val="center"/>
            <w:hideMark/>
          </w:tcPr>
          <w:p w14:paraId="3BA1FB85"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Výše daně</w:t>
            </w:r>
          </w:p>
        </w:tc>
        <w:tc>
          <w:tcPr>
            <w:tcW w:w="1660" w:type="dxa"/>
            <w:tcBorders>
              <w:top w:val="nil"/>
              <w:left w:val="nil"/>
              <w:bottom w:val="nil"/>
              <w:right w:val="nil"/>
            </w:tcBorders>
            <w:noWrap/>
            <w:vAlign w:val="center"/>
            <w:hideMark/>
          </w:tcPr>
          <w:p w14:paraId="503B03A1" w14:textId="77777777" w:rsidR="00DF529F" w:rsidRPr="00DF529F" w:rsidRDefault="00DF529F" w:rsidP="00DF529F">
            <w:pPr>
              <w:jc w:val="right"/>
              <w:rPr>
                <w:rFonts w:ascii="Arial CE" w:hAnsi="Arial CE" w:cs="Arial CE"/>
                <w:color w:val="969696"/>
                <w:sz w:val="20"/>
                <w:szCs w:val="20"/>
              </w:rPr>
            </w:pPr>
          </w:p>
        </w:tc>
        <w:tc>
          <w:tcPr>
            <w:tcW w:w="880" w:type="dxa"/>
            <w:tcBorders>
              <w:top w:val="nil"/>
              <w:left w:val="single" w:sz="4" w:space="0" w:color="000000"/>
              <w:bottom w:val="nil"/>
              <w:right w:val="nil"/>
            </w:tcBorders>
            <w:noWrap/>
            <w:vAlign w:val="center"/>
            <w:hideMark/>
          </w:tcPr>
          <w:p w14:paraId="030725A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DFD1836" w14:textId="77777777" w:rsidTr="00DF529F">
        <w:trPr>
          <w:trHeight w:val="289"/>
        </w:trPr>
        <w:tc>
          <w:tcPr>
            <w:tcW w:w="207" w:type="dxa"/>
            <w:tcBorders>
              <w:top w:val="nil"/>
              <w:left w:val="single" w:sz="4" w:space="0" w:color="000000"/>
              <w:bottom w:val="nil"/>
              <w:right w:val="nil"/>
            </w:tcBorders>
            <w:noWrap/>
            <w:vAlign w:val="center"/>
            <w:hideMark/>
          </w:tcPr>
          <w:p w14:paraId="3C62443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20DF3032"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2D48B592" w14:textId="77777777" w:rsidR="00DF529F" w:rsidRPr="00DF529F" w:rsidRDefault="00DF529F" w:rsidP="00DF529F">
            <w:pPr>
              <w:rPr>
                <w:rFonts w:ascii="Arial CE" w:hAnsi="Arial CE" w:cs="Arial CE"/>
                <w:color w:val="969696"/>
                <w:sz w:val="16"/>
                <w:szCs w:val="16"/>
              </w:rPr>
            </w:pPr>
            <w:r w:rsidRPr="00DF529F">
              <w:rPr>
                <w:rFonts w:ascii="Arial CE" w:hAnsi="Arial CE" w:cs="Arial CE"/>
                <w:color w:val="969696"/>
                <w:sz w:val="16"/>
                <w:szCs w:val="16"/>
              </w:rPr>
              <w:t>DPH</w:t>
            </w:r>
          </w:p>
        </w:tc>
        <w:tc>
          <w:tcPr>
            <w:tcW w:w="1540" w:type="dxa"/>
            <w:tcBorders>
              <w:top w:val="nil"/>
              <w:left w:val="nil"/>
              <w:bottom w:val="nil"/>
              <w:right w:val="nil"/>
            </w:tcBorders>
            <w:noWrap/>
            <w:vAlign w:val="center"/>
            <w:hideMark/>
          </w:tcPr>
          <w:p w14:paraId="596A7FD9"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základní</w:t>
            </w:r>
          </w:p>
        </w:tc>
        <w:tc>
          <w:tcPr>
            <w:tcW w:w="4580" w:type="dxa"/>
            <w:tcBorders>
              <w:top w:val="nil"/>
              <w:left w:val="nil"/>
              <w:bottom w:val="nil"/>
              <w:right w:val="nil"/>
            </w:tcBorders>
            <w:noWrap/>
            <w:vAlign w:val="center"/>
            <w:hideMark/>
          </w:tcPr>
          <w:p w14:paraId="65B7918E"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126 226,90</w:t>
            </w:r>
          </w:p>
        </w:tc>
        <w:tc>
          <w:tcPr>
            <w:tcW w:w="680" w:type="dxa"/>
            <w:tcBorders>
              <w:top w:val="nil"/>
              <w:left w:val="nil"/>
              <w:bottom w:val="nil"/>
              <w:right w:val="nil"/>
            </w:tcBorders>
            <w:noWrap/>
            <w:vAlign w:val="center"/>
            <w:hideMark/>
          </w:tcPr>
          <w:p w14:paraId="4E57D9BD" w14:textId="77777777" w:rsidR="00DF529F" w:rsidRPr="00DF529F" w:rsidRDefault="00DF529F" w:rsidP="00DF529F">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1B4909BE"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5C078EF2" w14:textId="77777777" w:rsidR="00DF529F" w:rsidRPr="00DF529F" w:rsidRDefault="00DF529F" w:rsidP="00DF529F">
            <w:pPr>
              <w:jc w:val="right"/>
              <w:rPr>
                <w:rFonts w:ascii="Arial CE" w:hAnsi="Arial CE" w:cs="Arial CE"/>
                <w:color w:val="969696"/>
                <w:sz w:val="20"/>
                <w:szCs w:val="20"/>
              </w:rPr>
            </w:pPr>
            <w:proofErr w:type="gramStart"/>
            <w:r w:rsidRPr="00DF529F">
              <w:rPr>
                <w:rFonts w:ascii="Arial CE" w:hAnsi="Arial CE" w:cs="Arial CE"/>
                <w:color w:val="969696"/>
                <w:sz w:val="20"/>
                <w:szCs w:val="20"/>
              </w:rPr>
              <w:t>21,00%</w:t>
            </w:r>
            <w:proofErr w:type="gramEnd"/>
          </w:p>
        </w:tc>
        <w:tc>
          <w:tcPr>
            <w:tcW w:w="2020" w:type="dxa"/>
            <w:tcBorders>
              <w:top w:val="nil"/>
              <w:left w:val="nil"/>
              <w:bottom w:val="nil"/>
              <w:right w:val="nil"/>
            </w:tcBorders>
            <w:noWrap/>
            <w:vAlign w:val="center"/>
            <w:hideMark/>
          </w:tcPr>
          <w:p w14:paraId="2903BA59"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26 507,65</w:t>
            </w:r>
          </w:p>
        </w:tc>
        <w:tc>
          <w:tcPr>
            <w:tcW w:w="1660" w:type="dxa"/>
            <w:tcBorders>
              <w:top w:val="nil"/>
              <w:left w:val="nil"/>
              <w:bottom w:val="nil"/>
              <w:right w:val="nil"/>
            </w:tcBorders>
            <w:noWrap/>
            <w:vAlign w:val="center"/>
            <w:hideMark/>
          </w:tcPr>
          <w:p w14:paraId="0F10B968" w14:textId="77777777" w:rsidR="00DF529F" w:rsidRPr="00DF529F" w:rsidRDefault="00DF529F" w:rsidP="00DF529F">
            <w:pPr>
              <w:jc w:val="right"/>
              <w:rPr>
                <w:rFonts w:ascii="Arial CE" w:hAnsi="Arial CE" w:cs="Arial CE"/>
                <w:color w:val="969696"/>
                <w:sz w:val="20"/>
                <w:szCs w:val="20"/>
              </w:rPr>
            </w:pPr>
          </w:p>
        </w:tc>
        <w:tc>
          <w:tcPr>
            <w:tcW w:w="880" w:type="dxa"/>
            <w:tcBorders>
              <w:top w:val="nil"/>
              <w:left w:val="single" w:sz="4" w:space="0" w:color="000000"/>
              <w:bottom w:val="nil"/>
              <w:right w:val="nil"/>
            </w:tcBorders>
            <w:noWrap/>
            <w:vAlign w:val="center"/>
            <w:hideMark/>
          </w:tcPr>
          <w:p w14:paraId="0FA592C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07C8665" w14:textId="77777777" w:rsidTr="00DF529F">
        <w:trPr>
          <w:trHeight w:val="289"/>
        </w:trPr>
        <w:tc>
          <w:tcPr>
            <w:tcW w:w="207" w:type="dxa"/>
            <w:tcBorders>
              <w:top w:val="nil"/>
              <w:left w:val="single" w:sz="4" w:space="0" w:color="000000"/>
              <w:bottom w:val="nil"/>
              <w:right w:val="nil"/>
            </w:tcBorders>
            <w:noWrap/>
            <w:vAlign w:val="center"/>
            <w:hideMark/>
          </w:tcPr>
          <w:p w14:paraId="5196BEB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1F201A73"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2DA373B0"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7299EC78"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snížená</w:t>
            </w:r>
          </w:p>
        </w:tc>
        <w:tc>
          <w:tcPr>
            <w:tcW w:w="4580" w:type="dxa"/>
            <w:tcBorders>
              <w:top w:val="nil"/>
              <w:left w:val="nil"/>
              <w:bottom w:val="nil"/>
              <w:right w:val="nil"/>
            </w:tcBorders>
            <w:noWrap/>
            <w:vAlign w:val="center"/>
            <w:hideMark/>
          </w:tcPr>
          <w:p w14:paraId="1611A704"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0,00</w:t>
            </w:r>
          </w:p>
        </w:tc>
        <w:tc>
          <w:tcPr>
            <w:tcW w:w="680" w:type="dxa"/>
            <w:tcBorders>
              <w:top w:val="nil"/>
              <w:left w:val="nil"/>
              <w:bottom w:val="nil"/>
              <w:right w:val="nil"/>
            </w:tcBorders>
            <w:noWrap/>
            <w:vAlign w:val="center"/>
            <w:hideMark/>
          </w:tcPr>
          <w:p w14:paraId="3E40FBD3" w14:textId="77777777" w:rsidR="00DF529F" w:rsidRPr="00DF529F" w:rsidRDefault="00DF529F" w:rsidP="00DF529F">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5E09B068"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34C16F0E" w14:textId="77777777" w:rsidR="00DF529F" w:rsidRPr="00DF529F" w:rsidRDefault="00DF529F" w:rsidP="00DF529F">
            <w:pPr>
              <w:jc w:val="right"/>
              <w:rPr>
                <w:rFonts w:ascii="Arial CE" w:hAnsi="Arial CE" w:cs="Arial CE"/>
                <w:color w:val="969696"/>
                <w:sz w:val="20"/>
                <w:szCs w:val="20"/>
              </w:rPr>
            </w:pPr>
            <w:proofErr w:type="gramStart"/>
            <w:r w:rsidRPr="00DF529F">
              <w:rPr>
                <w:rFonts w:ascii="Arial CE" w:hAnsi="Arial CE" w:cs="Arial CE"/>
                <w:color w:val="969696"/>
                <w:sz w:val="20"/>
                <w:szCs w:val="20"/>
              </w:rPr>
              <w:t>12,00%</w:t>
            </w:r>
            <w:proofErr w:type="gramEnd"/>
          </w:p>
        </w:tc>
        <w:tc>
          <w:tcPr>
            <w:tcW w:w="2020" w:type="dxa"/>
            <w:tcBorders>
              <w:top w:val="nil"/>
              <w:left w:val="nil"/>
              <w:bottom w:val="nil"/>
              <w:right w:val="nil"/>
            </w:tcBorders>
            <w:noWrap/>
            <w:vAlign w:val="center"/>
            <w:hideMark/>
          </w:tcPr>
          <w:p w14:paraId="7BCE4DCA"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0,00</w:t>
            </w:r>
          </w:p>
        </w:tc>
        <w:tc>
          <w:tcPr>
            <w:tcW w:w="1660" w:type="dxa"/>
            <w:tcBorders>
              <w:top w:val="nil"/>
              <w:left w:val="nil"/>
              <w:bottom w:val="nil"/>
              <w:right w:val="nil"/>
            </w:tcBorders>
            <w:noWrap/>
            <w:vAlign w:val="center"/>
            <w:hideMark/>
          </w:tcPr>
          <w:p w14:paraId="348B3931" w14:textId="77777777" w:rsidR="00DF529F" w:rsidRPr="00DF529F" w:rsidRDefault="00DF529F" w:rsidP="00DF529F">
            <w:pPr>
              <w:jc w:val="right"/>
              <w:rPr>
                <w:rFonts w:ascii="Arial CE" w:hAnsi="Arial CE" w:cs="Arial CE"/>
                <w:color w:val="969696"/>
                <w:sz w:val="20"/>
                <w:szCs w:val="20"/>
              </w:rPr>
            </w:pPr>
          </w:p>
        </w:tc>
        <w:tc>
          <w:tcPr>
            <w:tcW w:w="880" w:type="dxa"/>
            <w:tcBorders>
              <w:top w:val="nil"/>
              <w:left w:val="single" w:sz="4" w:space="0" w:color="000000"/>
              <w:bottom w:val="nil"/>
              <w:right w:val="nil"/>
            </w:tcBorders>
            <w:noWrap/>
            <w:vAlign w:val="center"/>
            <w:hideMark/>
          </w:tcPr>
          <w:p w14:paraId="5C1DDB8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C47B356" w14:textId="77777777" w:rsidTr="00DF529F">
        <w:trPr>
          <w:trHeight w:val="139"/>
        </w:trPr>
        <w:tc>
          <w:tcPr>
            <w:tcW w:w="207" w:type="dxa"/>
            <w:tcBorders>
              <w:top w:val="nil"/>
              <w:left w:val="single" w:sz="4" w:space="0" w:color="000000"/>
              <w:bottom w:val="nil"/>
              <w:right w:val="nil"/>
            </w:tcBorders>
            <w:noWrap/>
            <w:vAlign w:val="center"/>
            <w:hideMark/>
          </w:tcPr>
          <w:p w14:paraId="443C7FD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60007ECB"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0E0D1F72"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287C08E5"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396E00AC"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4C1CAB43"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02E30EF2"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5BC11914"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19EBF2D5" w14:textId="77777777" w:rsidR="00DF529F" w:rsidRPr="00DF529F" w:rsidRDefault="00DF529F" w:rsidP="00DF529F">
            <w:pPr>
              <w:rPr>
                <w:sz w:val="20"/>
                <w:szCs w:val="20"/>
              </w:rPr>
            </w:pPr>
          </w:p>
        </w:tc>
        <w:tc>
          <w:tcPr>
            <w:tcW w:w="1660" w:type="dxa"/>
            <w:tcBorders>
              <w:top w:val="nil"/>
              <w:left w:val="nil"/>
              <w:bottom w:val="nil"/>
              <w:right w:val="nil"/>
            </w:tcBorders>
            <w:noWrap/>
            <w:vAlign w:val="center"/>
            <w:hideMark/>
          </w:tcPr>
          <w:p w14:paraId="0BCF8257"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32C7F67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1F587F9" w14:textId="77777777" w:rsidTr="00DF529F">
        <w:trPr>
          <w:trHeight w:val="510"/>
        </w:trPr>
        <w:tc>
          <w:tcPr>
            <w:tcW w:w="207" w:type="dxa"/>
            <w:tcBorders>
              <w:top w:val="nil"/>
              <w:left w:val="single" w:sz="4" w:space="0" w:color="000000"/>
              <w:bottom w:val="nil"/>
              <w:right w:val="nil"/>
            </w:tcBorders>
            <w:noWrap/>
            <w:vAlign w:val="center"/>
            <w:hideMark/>
          </w:tcPr>
          <w:p w14:paraId="25B7BE3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shd w:val="clear" w:color="000000" w:fill="D2D2D2"/>
            <w:noWrap/>
            <w:vAlign w:val="center"/>
            <w:hideMark/>
          </w:tcPr>
          <w:p w14:paraId="1509F56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18"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3A17BEE4" w14:textId="77777777" w:rsidR="00DF529F" w:rsidRPr="00DF529F" w:rsidRDefault="00DF529F" w:rsidP="00DF529F">
            <w:pPr>
              <w:rPr>
                <w:rFonts w:ascii="Arial CE" w:hAnsi="Arial CE" w:cs="Arial CE"/>
                <w:b/>
                <w:bCs/>
              </w:rPr>
            </w:pPr>
            <w:r w:rsidRPr="00DF529F">
              <w:rPr>
                <w:rFonts w:ascii="Arial CE" w:hAnsi="Arial CE" w:cs="Arial CE"/>
                <w:b/>
                <w:bCs/>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3C03083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5B5E380F" w14:textId="77777777" w:rsidR="00DF529F" w:rsidRPr="00DF529F" w:rsidRDefault="00DF529F" w:rsidP="00DF529F">
            <w:pPr>
              <w:jc w:val="right"/>
              <w:rPr>
                <w:rFonts w:ascii="Arial CE" w:hAnsi="Arial CE" w:cs="Arial CE"/>
                <w:b/>
                <w:bCs/>
              </w:rPr>
            </w:pPr>
            <w:r w:rsidRPr="00DF529F">
              <w:rPr>
                <w:rFonts w:ascii="Arial CE" w:hAnsi="Arial CE" w:cs="Arial CE"/>
                <w:b/>
                <w:bCs/>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489985BE" w14:textId="77777777" w:rsidR="00DF529F" w:rsidRPr="00DF529F" w:rsidRDefault="00DF529F" w:rsidP="00DF529F">
            <w:pPr>
              <w:jc w:val="center"/>
              <w:rPr>
                <w:rFonts w:ascii="Arial CE" w:hAnsi="Arial CE" w:cs="Arial CE"/>
                <w:b/>
                <w:bCs/>
              </w:rPr>
            </w:pPr>
            <w:r w:rsidRPr="00DF529F">
              <w:rPr>
                <w:rFonts w:ascii="Arial CE" w:hAnsi="Arial CE" w:cs="Arial CE"/>
                <w:b/>
                <w:bCs/>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44ACB24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303F0E21" w14:textId="77777777" w:rsidR="00DF529F" w:rsidRPr="00DF529F" w:rsidRDefault="00DF529F" w:rsidP="00DF529F">
            <w:pPr>
              <w:jc w:val="right"/>
              <w:rPr>
                <w:rFonts w:ascii="Arial CE" w:hAnsi="Arial CE" w:cs="Arial CE"/>
                <w:b/>
                <w:bCs/>
              </w:rPr>
            </w:pPr>
            <w:r w:rsidRPr="00DF529F">
              <w:rPr>
                <w:rFonts w:ascii="Arial CE" w:hAnsi="Arial CE" w:cs="Arial CE"/>
                <w:b/>
                <w:bCs/>
              </w:rPr>
              <w:t>152 734,55</w:t>
            </w:r>
          </w:p>
        </w:tc>
        <w:tc>
          <w:tcPr>
            <w:tcW w:w="1660" w:type="dxa"/>
            <w:tcBorders>
              <w:top w:val="single" w:sz="4" w:space="0" w:color="000000"/>
              <w:left w:val="nil"/>
              <w:bottom w:val="single" w:sz="4" w:space="0" w:color="000000"/>
              <w:right w:val="single" w:sz="4" w:space="0" w:color="000000"/>
            </w:tcBorders>
            <w:shd w:val="clear" w:color="000000" w:fill="D2D2D2"/>
            <w:noWrap/>
            <w:vAlign w:val="center"/>
            <w:hideMark/>
          </w:tcPr>
          <w:p w14:paraId="7E0DC96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80" w:type="dxa"/>
            <w:tcBorders>
              <w:top w:val="nil"/>
              <w:left w:val="single" w:sz="4" w:space="0" w:color="000000"/>
              <w:bottom w:val="nil"/>
              <w:right w:val="nil"/>
            </w:tcBorders>
            <w:noWrap/>
            <w:vAlign w:val="center"/>
            <w:hideMark/>
          </w:tcPr>
          <w:p w14:paraId="71F43DD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93BA4A7" w14:textId="77777777" w:rsidTr="00DF529F">
        <w:trPr>
          <w:trHeight w:val="289"/>
        </w:trPr>
        <w:tc>
          <w:tcPr>
            <w:tcW w:w="207" w:type="dxa"/>
            <w:tcBorders>
              <w:top w:val="nil"/>
              <w:left w:val="single" w:sz="4" w:space="0" w:color="000000"/>
              <w:bottom w:val="nil"/>
              <w:right w:val="nil"/>
            </w:tcBorders>
            <w:noWrap/>
            <w:vAlign w:val="center"/>
            <w:hideMark/>
          </w:tcPr>
          <w:p w14:paraId="036E22B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3336965B"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5032ECA9"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4CADF3CC"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486EC23C"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5C1E4B91"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1145D65E"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3F3D7BB6"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34BFCB5C" w14:textId="77777777" w:rsidR="00DF529F" w:rsidRPr="00DF529F" w:rsidRDefault="00DF529F" w:rsidP="00DF529F">
            <w:pPr>
              <w:rPr>
                <w:sz w:val="20"/>
                <w:szCs w:val="20"/>
              </w:rPr>
            </w:pPr>
          </w:p>
        </w:tc>
        <w:tc>
          <w:tcPr>
            <w:tcW w:w="1660" w:type="dxa"/>
            <w:tcBorders>
              <w:top w:val="nil"/>
              <w:left w:val="nil"/>
              <w:bottom w:val="nil"/>
              <w:right w:val="nil"/>
            </w:tcBorders>
            <w:noWrap/>
            <w:vAlign w:val="center"/>
            <w:hideMark/>
          </w:tcPr>
          <w:p w14:paraId="3CE964E2"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60D0117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8C13F95" w14:textId="77777777" w:rsidTr="00DF529F">
        <w:trPr>
          <w:trHeight w:val="289"/>
        </w:trPr>
        <w:tc>
          <w:tcPr>
            <w:tcW w:w="207" w:type="dxa"/>
            <w:tcBorders>
              <w:top w:val="nil"/>
              <w:left w:val="single" w:sz="4" w:space="0" w:color="000000"/>
              <w:bottom w:val="nil"/>
              <w:right w:val="nil"/>
            </w:tcBorders>
            <w:noWrap/>
            <w:vAlign w:val="bottom"/>
            <w:hideMark/>
          </w:tcPr>
          <w:p w14:paraId="7028760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5B43EE50"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581A46E8"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031F15F1"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5A9961FE"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495123E5"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48DAD1C5"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0DAE5AA5"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74D82AE1"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23F1E9C2"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12A1803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D9ED33E" w14:textId="77777777" w:rsidTr="00DF529F">
        <w:trPr>
          <w:trHeight w:val="289"/>
        </w:trPr>
        <w:tc>
          <w:tcPr>
            <w:tcW w:w="207" w:type="dxa"/>
            <w:tcBorders>
              <w:top w:val="nil"/>
              <w:left w:val="single" w:sz="4" w:space="0" w:color="000000"/>
              <w:bottom w:val="nil"/>
              <w:right w:val="nil"/>
            </w:tcBorders>
            <w:noWrap/>
            <w:vAlign w:val="bottom"/>
            <w:hideMark/>
          </w:tcPr>
          <w:p w14:paraId="08B1236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0EA7EBF4"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5B13B8B2"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1EA16254"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3045E5F1"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04931596"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19AFD677"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09C344D6"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233482A9"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30855AB9"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06F6301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407B595" w14:textId="77777777" w:rsidTr="00DF529F">
        <w:trPr>
          <w:trHeight w:val="289"/>
        </w:trPr>
        <w:tc>
          <w:tcPr>
            <w:tcW w:w="207" w:type="dxa"/>
            <w:tcBorders>
              <w:top w:val="nil"/>
              <w:left w:val="single" w:sz="4" w:space="0" w:color="000000"/>
              <w:bottom w:val="nil"/>
              <w:right w:val="nil"/>
            </w:tcBorders>
            <w:noWrap/>
            <w:vAlign w:val="bottom"/>
            <w:hideMark/>
          </w:tcPr>
          <w:p w14:paraId="411ACDE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3C5A3C0F"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6CBEF22C"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745D834F"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42835B52"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445328BD"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454EAD3B"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765890B7"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3EB4A5FB"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33505E6F"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2D43906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F9B4D54" w14:textId="77777777" w:rsidTr="00DF529F">
        <w:trPr>
          <w:trHeight w:val="289"/>
        </w:trPr>
        <w:tc>
          <w:tcPr>
            <w:tcW w:w="207" w:type="dxa"/>
            <w:tcBorders>
              <w:top w:val="nil"/>
              <w:left w:val="single" w:sz="4" w:space="0" w:color="000000"/>
              <w:bottom w:val="nil"/>
              <w:right w:val="nil"/>
            </w:tcBorders>
            <w:noWrap/>
            <w:vAlign w:val="bottom"/>
            <w:hideMark/>
          </w:tcPr>
          <w:p w14:paraId="06CDD9C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2227F65E"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72233688"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4BEFFD10"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50CC19D1"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410739F2"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4D46DCA5"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328B76B7"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2B561CFA"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21A27C23"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718111F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1A614C3" w14:textId="77777777" w:rsidTr="00DF529F">
        <w:trPr>
          <w:trHeight w:val="289"/>
        </w:trPr>
        <w:tc>
          <w:tcPr>
            <w:tcW w:w="207" w:type="dxa"/>
            <w:tcBorders>
              <w:top w:val="nil"/>
              <w:left w:val="single" w:sz="4" w:space="0" w:color="000000"/>
              <w:bottom w:val="nil"/>
              <w:right w:val="nil"/>
            </w:tcBorders>
            <w:noWrap/>
            <w:vAlign w:val="bottom"/>
            <w:hideMark/>
          </w:tcPr>
          <w:p w14:paraId="03F281A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0963EFE8"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59F758C4"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01154DF8"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295CD2C0"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690DD74E"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5309C295"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387ABE39"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57E0605B"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55DD601E"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28BD4FA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AA494A9" w14:textId="77777777" w:rsidTr="00DF529F">
        <w:trPr>
          <w:trHeight w:val="289"/>
        </w:trPr>
        <w:tc>
          <w:tcPr>
            <w:tcW w:w="207" w:type="dxa"/>
            <w:tcBorders>
              <w:top w:val="nil"/>
              <w:left w:val="single" w:sz="4" w:space="0" w:color="000000"/>
              <w:bottom w:val="nil"/>
              <w:right w:val="nil"/>
            </w:tcBorders>
            <w:noWrap/>
            <w:vAlign w:val="bottom"/>
            <w:hideMark/>
          </w:tcPr>
          <w:p w14:paraId="5B7734C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0731DD58"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1F052661"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239E0D90"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017B1B3E"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6AD0C966"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66CB50E1"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20EAB2AA"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66D4DEF3"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0F79FD27"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55F171B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22C6A74" w14:textId="77777777" w:rsidTr="00DF529F">
        <w:trPr>
          <w:trHeight w:val="289"/>
        </w:trPr>
        <w:tc>
          <w:tcPr>
            <w:tcW w:w="207" w:type="dxa"/>
            <w:tcBorders>
              <w:top w:val="nil"/>
              <w:left w:val="single" w:sz="4" w:space="0" w:color="000000"/>
              <w:bottom w:val="nil"/>
              <w:right w:val="nil"/>
            </w:tcBorders>
            <w:noWrap/>
            <w:vAlign w:val="bottom"/>
            <w:hideMark/>
          </w:tcPr>
          <w:p w14:paraId="06E7D1B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066432EB"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4D021D03"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651FEC68"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14BD3657"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39DA51F1"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07865615"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47A11AB3"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0A8A3247"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72B77AD2"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03EFD0D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5B2B167" w14:textId="77777777" w:rsidTr="00DF529F">
        <w:trPr>
          <w:trHeight w:val="289"/>
        </w:trPr>
        <w:tc>
          <w:tcPr>
            <w:tcW w:w="207" w:type="dxa"/>
            <w:tcBorders>
              <w:top w:val="nil"/>
              <w:left w:val="single" w:sz="4" w:space="0" w:color="000000"/>
              <w:bottom w:val="nil"/>
              <w:right w:val="nil"/>
            </w:tcBorders>
            <w:noWrap/>
            <w:vAlign w:val="center"/>
            <w:hideMark/>
          </w:tcPr>
          <w:p w14:paraId="1CFCB88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263F414C" w14:textId="77777777" w:rsidR="00DF529F" w:rsidRPr="00DF529F" w:rsidRDefault="00DF529F" w:rsidP="00DF529F">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63B8D3EE" w14:textId="77777777" w:rsidR="00DF529F" w:rsidRPr="00DF529F" w:rsidRDefault="00DF529F" w:rsidP="00DF529F">
            <w:pPr>
              <w:rPr>
                <w:rFonts w:ascii="Arial CE" w:hAnsi="Arial CE" w:cs="Arial CE"/>
                <w:b/>
                <w:bCs/>
                <w:color w:val="464646"/>
                <w:sz w:val="20"/>
                <w:szCs w:val="20"/>
              </w:rPr>
            </w:pPr>
            <w:r w:rsidRPr="00DF529F">
              <w:rPr>
                <w:rFonts w:ascii="Arial CE" w:hAnsi="Arial CE" w:cs="Arial CE"/>
                <w:b/>
                <w:bCs/>
                <w:color w:val="464646"/>
                <w:sz w:val="20"/>
                <w:szCs w:val="20"/>
              </w:rPr>
              <w:t>Projektant</w:t>
            </w:r>
          </w:p>
        </w:tc>
        <w:tc>
          <w:tcPr>
            <w:tcW w:w="4580" w:type="dxa"/>
            <w:tcBorders>
              <w:top w:val="single" w:sz="4" w:space="0" w:color="000000"/>
              <w:left w:val="nil"/>
              <w:bottom w:val="nil"/>
              <w:right w:val="nil"/>
            </w:tcBorders>
            <w:noWrap/>
            <w:vAlign w:val="center"/>
            <w:hideMark/>
          </w:tcPr>
          <w:p w14:paraId="44A72AB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5C1DFBAD" w14:textId="77777777" w:rsidR="00DF529F" w:rsidRPr="00DF529F" w:rsidRDefault="00DF529F" w:rsidP="00DF529F">
            <w:pPr>
              <w:rPr>
                <w:rFonts w:ascii="Arial CE" w:hAnsi="Arial CE" w:cs="Arial CE"/>
                <w:b/>
                <w:bCs/>
                <w:color w:val="464646"/>
                <w:sz w:val="20"/>
                <w:szCs w:val="20"/>
              </w:rPr>
            </w:pPr>
            <w:r w:rsidRPr="00DF529F">
              <w:rPr>
                <w:rFonts w:ascii="Arial CE" w:hAnsi="Arial CE" w:cs="Arial CE"/>
                <w:b/>
                <w:bCs/>
                <w:color w:val="464646"/>
                <w:sz w:val="20"/>
                <w:szCs w:val="20"/>
              </w:rPr>
              <w:t>Zpracovatel</w:t>
            </w:r>
          </w:p>
        </w:tc>
        <w:tc>
          <w:tcPr>
            <w:tcW w:w="1420" w:type="dxa"/>
            <w:tcBorders>
              <w:top w:val="single" w:sz="4" w:space="0" w:color="000000"/>
              <w:left w:val="nil"/>
              <w:bottom w:val="nil"/>
              <w:right w:val="nil"/>
            </w:tcBorders>
            <w:noWrap/>
            <w:vAlign w:val="center"/>
            <w:hideMark/>
          </w:tcPr>
          <w:p w14:paraId="054D163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7959BA7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660" w:type="dxa"/>
            <w:tcBorders>
              <w:top w:val="single" w:sz="4" w:space="0" w:color="000000"/>
              <w:left w:val="nil"/>
              <w:bottom w:val="nil"/>
              <w:right w:val="nil"/>
            </w:tcBorders>
            <w:noWrap/>
            <w:vAlign w:val="center"/>
            <w:hideMark/>
          </w:tcPr>
          <w:p w14:paraId="0253E89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80" w:type="dxa"/>
            <w:tcBorders>
              <w:top w:val="nil"/>
              <w:left w:val="single" w:sz="4" w:space="0" w:color="000000"/>
              <w:bottom w:val="nil"/>
              <w:right w:val="nil"/>
            </w:tcBorders>
            <w:noWrap/>
            <w:vAlign w:val="center"/>
            <w:hideMark/>
          </w:tcPr>
          <w:p w14:paraId="680F801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C73B203" w14:textId="77777777" w:rsidTr="00DF529F">
        <w:trPr>
          <w:trHeight w:val="225"/>
        </w:trPr>
        <w:tc>
          <w:tcPr>
            <w:tcW w:w="207" w:type="dxa"/>
            <w:tcBorders>
              <w:top w:val="nil"/>
              <w:left w:val="single" w:sz="4" w:space="0" w:color="000000"/>
              <w:bottom w:val="nil"/>
              <w:right w:val="nil"/>
            </w:tcBorders>
            <w:noWrap/>
            <w:vAlign w:val="bottom"/>
            <w:hideMark/>
          </w:tcPr>
          <w:p w14:paraId="234C973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4C5291F7"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16B6A147"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7755CD86"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31BA7861"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59A8EDE4"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40BB16B3"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6462A6D1"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37A69F4E"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0E3A4516"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6C7916F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C2BC601" w14:textId="77777777" w:rsidTr="00DF529F">
        <w:trPr>
          <w:trHeight w:val="225"/>
        </w:trPr>
        <w:tc>
          <w:tcPr>
            <w:tcW w:w="207" w:type="dxa"/>
            <w:tcBorders>
              <w:top w:val="nil"/>
              <w:left w:val="single" w:sz="4" w:space="0" w:color="000000"/>
              <w:bottom w:val="nil"/>
              <w:right w:val="nil"/>
            </w:tcBorders>
            <w:noWrap/>
            <w:vAlign w:val="bottom"/>
            <w:hideMark/>
          </w:tcPr>
          <w:p w14:paraId="7D810FA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5B426F87"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1EBD839C"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676EAAEC"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1BA002DE"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649ABE09"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1F7952BD"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0C67CC9E"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05218678"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72305E7E"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44A5EAC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2B57834" w14:textId="77777777" w:rsidTr="00DF529F">
        <w:trPr>
          <w:trHeight w:val="225"/>
        </w:trPr>
        <w:tc>
          <w:tcPr>
            <w:tcW w:w="207" w:type="dxa"/>
            <w:tcBorders>
              <w:top w:val="nil"/>
              <w:left w:val="single" w:sz="4" w:space="0" w:color="000000"/>
              <w:bottom w:val="nil"/>
              <w:right w:val="nil"/>
            </w:tcBorders>
            <w:noWrap/>
            <w:vAlign w:val="bottom"/>
            <w:hideMark/>
          </w:tcPr>
          <w:p w14:paraId="2657F0A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16B8EE4C"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4F9A9E18"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79AFD94E"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6A307653"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60384B0E"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6AA4506B"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3CAE0E22"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7C611274"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330DDFC2"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364DD37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EFF5BD7" w14:textId="77777777" w:rsidTr="00DF529F">
        <w:trPr>
          <w:trHeight w:val="225"/>
        </w:trPr>
        <w:tc>
          <w:tcPr>
            <w:tcW w:w="207" w:type="dxa"/>
            <w:tcBorders>
              <w:top w:val="nil"/>
              <w:left w:val="single" w:sz="4" w:space="0" w:color="000000"/>
              <w:bottom w:val="nil"/>
              <w:right w:val="nil"/>
            </w:tcBorders>
            <w:noWrap/>
            <w:vAlign w:val="bottom"/>
            <w:hideMark/>
          </w:tcPr>
          <w:p w14:paraId="2126B88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6581F0A0"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44F9254F"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251912DB"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4DF51627"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4E5FB1A8"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482F4B8E"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5972520A"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11C2201A"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5F565072"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0D591EC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20BBCF0" w14:textId="77777777" w:rsidTr="00DF529F">
        <w:trPr>
          <w:trHeight w:val="225"/>
        </w:trPr>
        <w:tc>
          <w:tcPr>
            <w:tcW w:w="207" w:type="dxa"/>
            <w:tcBorders>
              <w:top w:val="nil"/>
              <w:left w:val="single" w:sz="4" w:space="0" w:color="000000"/>
              <w:bottom w:val="nil"/>
              <w:right w:val="nil"/>
            </w:tcBorders>
            <w:noWrap/>
            <w:vAlign w:val="bottom"/>
            <w:hideMark/>
          </w:tcPr>
          <w:p w14:paraId="157317E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7B67E53B"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5BD2081C"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238E07CB"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1ACDC69F"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63498D5D"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17C10D31"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6423D38F"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4D780F15"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11E77551"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778C725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3E022BD" w14:textId="77777777" w:rsidTr="00DF529F">
        <w:trPr>
          <w:trHeight w:val="225"/>
        </w:trPr>
        <w:tc>
          <w:tcPr>
            <w:tcW w:w="207" w:type="dxa"/>
            <w:tcBorders>
              <w:top w:val="nil"/>
              <w:left w:val="single" w:sz="4" w:space="0" w:color="000000"/>
              <w:bottom w:val="nil"/>
              <w:right w:val="nil"/>
            </w:tcBorders>
            <w:noWrap/>
            <w:vAlign w:val="bottom"/>
            <w:hideMark/>
          </w:tcPr>
          <w:p w14:paraId="775C1FB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2439E290"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5BB56695"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592D4BC7"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39C0EF7B"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39B00186"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3037423B"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52F48F06"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0B1FBEDC"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5BE9C40E"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3213278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482F245" w14:textId="77777777" w:rsidTr="00DF529F">
        <w:trPr>
          <w:trHeight w:val="225"/>
        </w:trPr>
        <w:tc>
          <w:tcPr>
            <w:tcW w:w="207" w:type="dxa"/>
            <w:tcBorders>
              <w:top w:val="nil"/>
              <w:left w:val="single" w:sz="4" w:space="0" w:color="000000"/>
              <w:bottom w:val="nil"/>
              <w:right w:val="nil"/>
            </w:tcBorders>
            <w:noWrap/>
            <w:vAlign w:val="bottom"/>
            <w:hideMark/>
          </w:tcPr>
          <w:p w14:paraId="68A1651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12AFA7DB"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77C72C23"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2EF521AB"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0D1966C7"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2288A8FA"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6FC739A3"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48FB129B"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6305AFD4"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6C374AF4"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204364E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22438E0" w14:textId="77777777" w:rsidTr="00DF529F">
        <w:trPr>
          <w:trHeight w:val="255"/>
        </w:trPr>
        <w:tc>
          <w:tcPr>
            <w:tcW w:w="207" w:type="dxa"/>
            <w:tcBorders>
              <w:top w:val="nil"/>
              <w:left w:val="single" w:sz="4" w:space="0" w:color="000000"/>
              <w:bottom w:val="nil"/>
              <w:right w:val="nil"/>
            </w:tcBorders>
            <w:noWrap/>
            <w:vAlign w:val="center"/>
            <w:hideMark/>
          </w:tcPr>
          <w:p w14:paraId="3E9520A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7A135DFE"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5409CE9C"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174821E6" w14:textId="77777777" w:rsidR="00DF529F" w:rsidRPr="00DF529F" w:rsidRDefault="00DF529F" w:rsidP="00DF529F">
            <w:pPr>
              <w:jc w:val="center"/>
              <w:rPr>
                <w:rFonts w:ascii="Arial CE" w:hAnsi="Arial CE" w:cs="Arial CE"/>
                <w:color w:val="969696"/>
                <w:sz w:val="20"/>
                <w:szCs w:val="20"/>
              </w:rPr>
            </w:pPr>
            <w:r w:rsidRPr="00DF529F">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45492542"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2227315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549D9533"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Razítko</w:t>
            </w:r>
          </w:p>
        </w:tc>
        <w:tc>
          <w:tcPr>
            <w:tcW w:w="1660" w:type="dxa"/>
            <w:tcBorders>
              <w:top w:val="nil"/>
              <w:left w:val="nil"/>
              <w:bottom w:val="single" w:sz="4" w:space="0" w:color="000000"/>
              <w:right w:val="nil"/>
            </w:tcBorders>
            <w:noWrap/>
            <w:vAlign w:val="center"/>
            <w:hideMark/>
          </w:tcPr>
          <w:p w14:paraId="3C71AC4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80" w:type="dxa"/>
            <w:tcBorders>
              <w:top w:val="nil"/>
              <w:left w:val="single" w:sz="4" w:space="0" w:color="000000"/>
              <w:bottom w:val="nil"/>
              <w:right w:val="nil"/>
            </w:tcBorders>
            <w:noWrap/>
            <w:vAlign w:val="center"/>
            <w:hideMark/>
          </w:tcPr>
          <w:p w14:paraId="6FEA149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4C4B28F" w14:textId="77777777" w:rsidTr="00DF529F">
        <w:trPr>
          <w:trHeight w:val="225"/>
        </w:trPr>
        <w:tc>
          <w:tcPr>
            <w:tcW w:w="207" w:type="dxa"/>
            <w:tcBorders>
              <w:top w:val="nil"/>
              <w:left w:val="single" w:sz="4" w:space="0" w:color="000000"/>
              <w:bottom w:val="nil"/>
              <w:right w:val="nil"/>
            </w:tcBorders>
            <w:noWrap/>
            <w:vAlign w:val="bottom"/>
            <w:hideMark/>
          </w:tcPr>
          <w:p w14:paraId="42A6AB6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0F09CFC9"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0674FBD5"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50EDDB7E"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500A44B1"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34FA24ED"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7B675DC7"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478598A6"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6B3DEDCC"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41D88E9D"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2BE3FF4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A3670A8" w14:textId="77777777" w:rsidTr="00DF529F">
        <w:trPr>
          <w:trHeight w:val="225"/>
        </w:trPr>
        <w:tc>
          <w:tcPr>
            <w:tcW w:w="207" w:type="dxa"/>
            <w:tcBorders>
              <w:top w:val="nil"/>
              <w:left w:val="single" w:sz="4" w:space="0" w:color="000000"/>
              <w:bottom w:val="nil"/>
              <w:right w:val="nil"/>
            </w:tcBorders>
            <w:noWrap/>
            <w:vAlign w:val="bottom"/>
            <w:hideMark/>
          </w:tcPr>
          <w:p w14:paraId="6903168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368324B0"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602334E6"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41B147E7"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4920356B"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73AE352A"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7D3A90A7"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4ACC555F"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1BF3FD59"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7A4AFF05"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2A264BC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A77F18B" w14:textId="77777777" w:rsidTr="00DF529F">
        <w:trPr>
          <w:trHeight w:val="225"/>
        </w:trPr>
        <w:tc>
          <w:tcPr>
            <w:tcW w:w="207" w:type="dxa"/>
            <w:tcBorders>
              <w:top w:val="nil"/>
              <w:left w:val="single" w:sz="4" w:space="0" w:color="000000"/>
              <w:bottom w:val="nil"/>
              <w:right w:val="nil"/>
            </w:tcBorders>
            <w:noWrap/>
            <w:vAlign w:val="bottom"/>
            <w:hideMark/>
          </w:tcPr>
          <w:p w14:paraId="358CA29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6F455DBA"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5329AC98"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00CF1F29"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24EB1680"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69CB0597"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2CA25613"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6ACCDB62"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50093F8D"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0DD7F54B"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30E9F56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E2ABEA2" w14:textId="77777777" w:rsidTr="00DF529F">
        <w:trPr>
          <w:trHeight w:val="255"/>
        </w:trPr>
        <w:tc>
          <w:tcPr>
            <w:tcW w:w="207" w:type="dxa"/>
            <w:tcBorders>
              <w:top w:val="nil"/>
              <w:left w:val="single" w:sz="4" w:space="0" w:color="000000"/>
              <w:bottom w:val="nil"/>
              <w:right w:val="nil"/>
            </w:tcBorders>
            <w:noWrap/>
            <w:vAlign w:val="center"/>
            <w:hideMark/>
          </w:tcPr>
          <w:p w14:paraId="067A30C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18ADD627" w14:textId="77777777" w:rsidR="00DF529F" w:rsidRPr="00DF529F" w:rsidRDefault="00DF529F" w:rsidP="00DF529F">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5FFD4ED0" w14:textId="77777777" w:rsidR="00DF529F" w:rsidRPr="00DF529F" w:rsidRDefault="00DF529F" w:rsidP="00DF529F">
            <w:pPr>
              <w:rPr>
                <w:rFonts w:ascii="Arial CE" w:hAnsi="Arial CE" w:cs="Arial CE"/>
                <w:b/>
                <w:bCs/>
                <w:color w:val="464646"/>
                <w:sz w:val="20"/>
                <w:szCs w:val="20"/>
              </w:rPr>
            </w:pPr>
            <w:r w:rsidRPr="00DF529F">
              <w:rPr>
                <w:rFonts w:ascii="Arial CE" w:hAnsi="Arial CE" w:cs="Arial CE"/>
                <w:b/>
                <w:bCs/>
                <w:color w:val="464646"/>
                <w:sz w:val="20"/>
                <w:szCs w:val="20"/>
              </w:rPr>
              <w:t>Objednavatel</w:t>
            </w:r>
          </w:p>
        </w:tc>
        <w:tc>
          <w:tcPr>
            <w:tcW w:w="4580" w:type="dxa"/>
            <w:tcBorders>
              <w:top w:val="single" w:sz="4" w:space="0" w:color="000000"/>
              <w:left w:val="nil"/>
              <w:bottom w:val="nil"/>
              <w:right w:val="nil"/>
            </w:tcBorders>
            <w:noWrap/>
            <w:vAlign w:val="center"/>
            <w:hideMark/>
          </w:tcPr>
          <w:p w14:paraId="13C567B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1727BAE2" w14:textId="77777777" w:rsidR="00DF529F" w:rsidRPr="00DF529F" w:rsidRDefault="00DF529F" w:rsidP="00DF529F">
            <w:pPr>
              <w:rPr>
                <w:rFonts w:ascii="Arial CE" w:hAnsi="Arial CE" w:cs="Arial CE"/>
                <w:b/>
                <w:bCs/>
                <w:color w:val="464646"/>
                <w:sz w:val="20"/>
                <w:szCs w:val="20"/>
              </w:rPr>
            </w:pPr>
            <w:r w:rsidRPr="00DF529F">
              <w:rPr>
                <w:rFonts w:ascii="Arial CE" w:hAnsi="Arial CE" w:cs="Arial CE"/>
                <w:b/>
                <w:bCs/>
                <w:color w:val="464646"/>
                <w:sz w:val="20"/>
                <w:szCs w:val="20"/>
              </w:rPr>
              <w:t>Zhotovitel</w:t>
            </w:r>
          </w:p>
        </w:tc>
        <w:tc>
          <w:tcPr>
            <w:tcW w:w="1420" w:type="dxa"/>
            <w:tcBorders>
              <w:top w:val="single" w:sz="4" w:space="0" w:color="000000"/>
              <w:left w:val="nil"/>
              <w:bottom w:val="nil"/>
              <w:right w:val="nil"/>
            </w:tcBorders>
            <w:noWrap/>
            <w:vAlign w:val="center"/>
            <w:hideMark/>
          </w:tcPr>
          <w:p w14:paraId="6A3931D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2F38DDD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660" w:type="dxa"/>
            <w:tcBorders>
              <w:top w:val="single" w:sz="4" w:space="0" w:color="000000"/>
              <w:left w:val="nil"/>
              <w:bottom w:val="nil"/>
              <w:right w:val="nil"/>
            </w:tcBorders>
            <w:noWrap/>
            <w:vAlign w:val="center"/>
            <w:hideMark/>
          </w:tcPr>
          <w:p w14:paraId="33A4574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80" w:type="dxa"/>
            <w:tcBorders>
              <w:top w:val="nil"/>
              <w:left w:val="single" w:sz="4" w:space="0" w:color="000000"/>
              <w:bottom w:val="nil"/>
              <w:right w:val="nil"/>
            </w:tcBorders>
            <w:noWrap/>
            <w:vAlign w:val="center"/>
            <w:hideMark/>
          </w:tcPr>
          <w:p w14:paraId="42B6140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5EA5A95" w14:textId="77777777" w:rsidTr="00DF529F">
        <w:trPr>
          <w:trHeight w:val="225"/>
        </w:trPr>
        <w:tc>
          <w:tcPr>
            <w:tcW w:w="207" w:type="dxa"/>
            <w:tcBorders>
              <w:top w:val="nil"/>
              <w:left w:val="single" w:sz="4" w:space="0" w:color="000000"/>
              <w:bottom w:val="nil"/>
              <w:right w:val="nil"/>
            </w:tcBorders>
            <w:noWrap/>
            <w:vAlign w:val="bottom"/>
            <w:hideMark/>
          </w:tcPr>
          <w:p w14:paraId="28E03D3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3D9A5F0C"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663D1BEF"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51659217"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40A25645"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2ED46DB5"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26818E06"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53324AC7"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4B6BA2E3"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7B54BC32"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7CC4D34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8CDA249" w14:textId="77777777" w:rsidTr="00DF529F">
        <w:trPr>
          <w:trHeight w:val="225"/>
        </w:trPr>
        <w:tc>
          <w:tcPr>
            <w:tcW w:w="207" w:type="dxa"/>
            <w:tcBorders>
              <w:top w:val="nil"/>
              <w:left w:val="single" w:sz="4" w:space="0" w:color="000000"/>
              <w:bottom w:val="nil"/>
              <w:right w:val="nil"/>
            </w:tcBorders>
            <w:noWrap/>
            <w:vAlign w:val="bottom"/>
            <w:hideMark/>
          </w:tcPr>
          <w:p w14:paraId="2AA1CF7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1CA19B38"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7ECC7EA5"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06236ED7"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185FDAFE"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3060EE2F"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119E457D"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7FDC79AA"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483463DF"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1CE83842"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13C2F21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91A62F9" w14:textId="77777777" w:rsidTr="00DF529F">
        <w:trPr>
          <w:trHeight w:val="225"/>
        </w:trPr>
        <w:tc>
          <w:tcPr>
            <w:tcW w:w="207" w:type="dxa"/>
            <w:tcBorders>
              <w:top w:val="nil"/>
              <w:left w:val="single" w:sz="4" w:space="0" w:color="000000"/>
              <w:bottom w:val="nil"/>
              <w:right w:val="nil"/>
            </w:tcBorders>
            <w:noWrap/>
            <w:vAlign w:val="bottom"/>
            <w:hideMark/>
          </w:tcPr>
          <w:p w14:paraId="43D7AD2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lastRenderedPageBreak/>
              <w:t> </w:t>
            </w:r>
          </w:p>
        </w:tc>
        <w:tc>
          <w:tcPr>
            <w:tcW w:w="380" w:type="dxa"/>
            <w:tcBorders>
              <w:top w:val="nil"/>
              <w:left w:val="nil"/>
              <w:bottom w:val="nil"/>
              <w:right w:val="nil"/>
            </w:tcBorders>
            <w:noWrap/>
            <w:vAlign w:val="bottom"/>
            <w:hideMark/>
          </w:tcPr>
          <w:p w14:paraId="44197FF6"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214EEA51"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6B7FF91E"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2784EFFB"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31F7423B"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75B4A74C"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2E8314F5"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75C7C8B4"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0C6B8918"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1477202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BE4E7BF" w14:textId="77777777" w:rsidTr="00DF529F">
        <w:trPr>
          <w:trHeight w:val="225"/>
        </w:trPr>
        <w:tc>
          <w:tcPr>
            <w:tcW w:w="207" w:type="dxa"/>
            <w:tcBorders>
              <w:top w:val="nil"/>
              <w:left w:val="single" w:sz="4" w:space="0" w:color="000000"/>
              <w:bottom w:val="nil"/>
              <w:right w:val="nil"/>
            </w:tcBorders>
            <w:noWrap/>
            <w:vAlign w:val="bottom"/>
            <w:hideMark/>
          </w:tcPr>
          <w:p w14:paraId="4453B14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59C44A21"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5A5CB851"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3217DD95"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589C7505"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05421D22"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54644C6F"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26D5292C"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5A995792"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47C16D08"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6280A27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1C8D07E" w14:textId="77777777" w:rsidTr="00DF529F">
        <w:trPr>
          <w:trHeight w:val="225"/>
        </w:trPr>
        <w:tc>
          <w:tcPr>
            <w:tcW w:w="207" w:type="dxa"/>
            <w:tcBorders>
              <w:top w:val="nil"/>
              <w:left w:val="single" w:sz="4" w:space="0" w:color="000000"/>
              <w:bottom w:val="nil"/>
              <w:right w:val="nil"/>
            </w:tcBorders>
            <w:noWrap/>
            <w:vAlign w:val="bottom"/>
            <w:hideMark/>
          </w:tcPr>
          <w:p w14:paraId="2D9B28E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347BE4D4"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10066F7C"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61EFB30C"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43B4CCBE"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0A1F78C2"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746854E2"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618D5AF6"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06E768C3"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76AAA8B3"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0C16CD2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2668AD9" w14:textId="77777777" w:rsidTr="00DF529F">
        <w:trPr>
          <w:trHeight w:val="225"/>
        </w:trPr>
        <w:tc>
          <w:tcPr>
            <w:tcW w:w="207" w:type="dxa"/>
            <w:tcBorders>
              <w:top w:val="nil"/>
              <w:left w:val="single" w:sz="4" w:space="0" w:color="000000"/>
              <w:bottom w:val="nil"/>
              <w:right w:val="nil"/>
            </w:tcBorders>
            <w:noWrap/>
            <w:vAlign w:val="bottom"/>
            <w:hideMark/>
          </w:tcPr>
          <w:p w14:paraId="6FF3599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65C21F85"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63402DC5"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3028D375"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2944F0C5"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54D5710F"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1B5F2ED5"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2D9467D0"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315F6683"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33EC8229"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134A3F2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B9EAC37" w14:textId="77777777" w:rsidTr="00DF529F">
        <w:trPr>
          <w:trHeight w:val="255"/>
        </w:trPr>
        <w:tc>
          <w:tcPr>
            <w:tcW w:w="207" w:type="dxa"/>
            <w:tcBorders>
              <w:top w:val="nil"/>
              <w:left w:val="single" w:sz="4" w:space="0" w:color="000000"/>
              <w:bottom w:val="nil"/>
              <w:right w:val="nil"/>
            </w:tcBorders>
            <w:noWrap/>
            <w:vAlign w:val="center"/>
            <w:hideMark/>
          </w:tcPr>
          <w:p w14:paraId="52E9771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618A28B5"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0C489DEB"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58DF0501" w14:textId="77777777" w:rsidR="00DF529F" w:rsidRPr="00DF529F" w:rsidRDefault="00DF529F" w:rsidP="00DF529F">
            <w:pPr>
              <w:jc w:val="center"/>
              <w:rPr>
                <w:rFonts w:ascii="Arial CE" w:hAnsi="Arial CE" w:cs="Arial CE"/>
                <w:color w:val="969696"/>
                <w:sz w:val="20"/>
                <w:szCs w:val="20"/>
              </w:rPr>
            </w:pPr>
            <w:r w:rsidRPr="00DF529F">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7ECFDFE2"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07CCF03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5C28456C"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Razítko</w:t>
            </w:r>
          </w:p>
        </w:tc>
        <w:tc>
          <w:tcPr>
            <w:tcW w:w="1660" w:type="dxa"/>
            <w:tcBorders>
              <w:top w:val="nil"/>
              <w:left w:val="nil"/>
              <w:bottom w:val="single" w:sz="4" w:space="0" w:color="000000"/>
              <w:right w:val="nil"/>
            </w:tcBorders>
            <w:noWrap/>
            <w:vAlign w:val="center"/>
            <w:hideMark/>
          </w:tcPr>
          <w:p w14:paraId="0FFC191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80" w:type="dxa"/>
            <w:tcBorders>
              <w:top w:val="nil"/>
              <w:left w:val="single" w:sz="4" w:space="0" w:color="000000"/>
              <w:bottom w:val="nil"/>
              <w:right w:val="nil"/>
            </w:tcBorders>
            <w:noWrap/>
            <w:vAlign w:val="center"/>
            <w:hideMark/>
          </w:tcPr>
          <w:p w14:paraId="555BBE4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D69C1BC" w14:textId="77777777" w:rsidTr="00DF529F">
        <w:trPr>
          <w:trHeight w:val="289"/>
        </w:trPr>
        <w:tc>
          <w:tcPr>
            <w:tcW w:w="207" w:type="dxa"/>
            <w:tcBorders>
              <w:top w:val="nil"/>
              <w:left w:val="single" w:sz="4" w:space="0" w:color="000000"/>
              <w:bottom w:val="single" w:sz="4" w:space="0" w:color="000000"/>
              <w:right w:val="nil"/>
            </w:tcBorders>
            <w:noWrap/>
            <w:vAlign w:val="center"/>
            <w:hideMark/>
          </w:tcPr>
          <w:p w14:paraId="5141835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59584D6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2B9EA6D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0072421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3A5E65F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527A870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419A013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4C2E4CC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2743B93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660" w:type="dxa"/>
            <w:tcBorders>
              <w:top w:val="nil"/>
              <w:left w:val="nil"/>
              <w:bottom w:val="single" w:sz="4" w:space="0" w:color="000000"/>
              <w:right w:val="nil"/>
            </w:tcBorders>
            <w:noWrap/>
            <w:vAlign w:val="center"/>
            <w:hideMark/>
          </w:tcPr>
          <w:p w14:paraId="6C2668A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80" w:type="dxa"/>
            <w:tcBorders>
              <w:top w:val="nil"/>
              <w:left w:val="single" w:sz="4" w:space="0" w:color="000000"/>
              <w:bottom w:val="nil"/>
              <w:right w:val="nil"/>
            </w:tcBorders>
            <w:noWrap/>
            <w:vAlign w:val="center"/>
            <w:hideMark/>
          </w:tcPr>
          <w:p w14:paraId="18897C1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4C88F86E" w14:textId="77777777" w:rsidTr="00DF529F">
        <w:trPr>
          <w:trHeight w:val="225"/>
        </w:trPr>
        <w:tc>
          <w:tcPr>
            <w:tcW w:w="207" w:type="dxa"/>
            <w:tcBorders>
              <w:top w:val="nil"/>
              <w:left w:val="nil"/>
              <w:bottom w:val="nil"/>
              <w:right w:val="nil"/>
            </w:tcBorders>
            <w:noWrap/>
            <w:vAlign w:val="bottom"/>
            <w:hideMark/>
          </w:tcPr>
          <w:p w14:paraId="0D3A4B87" w14:textId="77777777" w:rsidR="00DF529F" w:rsidRPr="00DF529F" w:rsidRDefault="00DF529F" w:rsidP="00DF529F">
            <w:pPr>
              <w:rPr>
                <w:rFonts w:ascii="Arial CE" w:hAnsi="Arial CE" w:cs="Arial CE"/>
                <w:sz w:val="16"/>
                <w:szCs w:val="16"/>
              </w:rPr>
            </w:pPr>
          </w:p>
        </w:tc>
        <w:tc>
          <w:tcPr>
            <w:tcW w:w="380" w:type="dxa"/>
            <w:tcBorders>
              <w:top w:val="nil"/>
              <w:left w:val="nil"/>
              <w:bottom w:val="nil"/>
              <w:right w:val="nil"/>
            </w:tcBorders>
            <w:noWrap/>
            <w:vAlign w:val="bottom"/>
            <w:hideMark/>
          </w:tcPr>
          <w:p w14:paraId="107021D5" w14:textId="77777777" w:rsidR="00DF529F" w:rsidRPr="00DF529F" w:rsidRDefault="00DF529F" w:rsidP="00DF529F">
            <w:pPr>
              <w:rPr>
                <w:sz w:val="20"/>
                <w:szCs w:val="20"/>
              </w:rPr>
            </w:pPr>
          </w:p>
        </w:tc>
        <w:tc>
          <w:tcPr>
            <w:tcW w:w="478" w:type="dxa"/>
            <w:tcBorders>
              <w:top w:val="nil"/>
              <w:left w:val="nil"/>
              <w:bottom w:val="nil"/>
              <w:right w:val="nil"/>
            </w:tcBorders>
            <w:noWrap/>
            <w:vAlign w:val="bottom"/>
            <w:hideMark/>
          </w:tcPr>
          <w:p w14:paraId="38CEAD2A"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6BD5F45B"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0A0C2792"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0F56BDB8"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0DB8FFBB"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0D377224"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23229450"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00A0949D" w14:textId="77777777" w:rsidR="00DF529F" w:rsidRPr="00DF529F" w:rsidRDefault="00DF529F" w:rsidP="00DF529F">
            <w:pPr>
              <w:rPr>
                <w:sz w:val="20"/>
                <w:szCs w:val="20"/>
              </w:rPr>
            </w:pPr>
          </w:p>
        </w:tc>
        <w:tc>
          <w:tcPr>
            <w:tcW w:w="880" w:type="dxa"/>
            <w:tcBorders>
              <w:top w:val="nil"/>
              <w:left w:val="nil"/>
              <w:bottom w:val="nil"/>
              <w:right w:val="nil"/>
            </w:tcBorders>
            <w:noWrap/>
            <w:vAlign w:val="bottom"/>
            <w:hideMark/>
          </w:tcPr>
          <w:p w14:paraId="2B71EC74" w14:textId="77777777" w:rsidR="00DF529F" w:rsidRPr="00DF529F" w:rsidRDefault="00DF529F" w:rsidP="00DF529F">
            <w:pPr>
              <w:rPr>
                <w:sz w:val="20"/>
                <w:szCs w:val="20"/>
              </w:rPr>
            </w:pPr>
          </w:p>
        </w:tc>
      </w:tr>
      <w:tr w:rsidR="00DF529F" w:rsidRPr="00DF529F" w14:paraId="322EB761" w14:textId="77777777" w:rsidTr="00DF529F">
        <w:trPr>
          <w:trHeight w:val="225"/>
        </w:trPr>
        <w:tc>
          <w:tcPr>
            <w:tcW w:w="207" w:type="dxa"/>
            <w:tcBorders>
              <w:top w:val="nil"/>
              <w:left w:val="nil"/>
              <w:bottom w:val="nil"/>
              <w:right w:val="nil"/>
            </w:tcBorders>
            <w:noWrap/>
            <w:vAlign w:val="bottom"/>
            <w:hideMark/>
          </w:tcPr>
          <w:p w14:paraId="3DAF7495" w14:textId="77777777" w:rsidR="00DF529F" w:rsidRPr="00DF529F" w:rsidRDefault="00DF529F" w:rsidP="00DF529F">
            <w:pPr>
              <w:rPr>
                <w:sz w:val="20"/>
                <w:szCs w:val="20"/>
              </w:rPr>
            </w:pPr>
          </w:p>
        </w:tc>
        <w:tc>
          <w:tcPr>
            <w:tcW w:w="380" w:type="dxa"/>
            <w:tcBorders>
              <w:top w:val="nil"/>
              <w:left w:val="nil"/>
              <w:bottom w:val="nil"/>
              <w:right w:val="nil"/>
            </w:tcBorders>
            <w:noWrap/>
            <w:vAlign w:val="bottom"/>
            <w:hideMark/>
          </w:tcPr>
          <w:p w14:paraId="0F184768" w14:textId="77777777" w:rsidR="00DF529F" w:rsidRPr="00DF529F" w:rsidRDefault="00DF529F" w:rsidP="00DF529F">
            <w:pPr>
              <w:rPr>
                <w:sz w:val="20"/>
                <w:szCs w:val="20"/>
              </w:rPr>
            </w:pPr>
          </w:p>
        </w:tc>
        <w:tc>
          <w:tcPr>
            <w:tcW w:w="478" w:type="dxa"/>
            <w:tcBorders>
              <w:top w:val="nil"/>
              <w:left w:val="nil"/>
              <w:bottom w:val="nil"/>
              <w:right w:val="nil"/>
            </w:tcBorders>
            <w:noWrap/>
            <w:vAlign w:val="bottom"/>
            <w:hideMark/>
          </w:tcPr>
          <w:p w14:paraId="31781B00"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67B0AE02"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001068DC"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10936324"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014F1DCC"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5336C157"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76A41105"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0F2DEDFF" w14:textId="77777777" w:rsidR="00DF529F" w:rsidRPr="00DF529F" w:rsidRDefault="00DF529F" w:rsidP="00DF529F">
            <w:pPr>
              <w:rPr>
                <w:sz w:val="20"/>
                <w:szCs w:val="20"/>
              </w:rPr>
            </w:pPr>
          </w:p>
        </w:tc>
        <w:tc>
          <w:tcPr>
            <w:tcW w:w="880" w:type="dxa"/>
            <w:tcBorders>
              <w:top w:val="nil"/>
              <w:left w:val="nil"/>
              <w:bottom w:val="nil"/>
              <w:right w:val="nil"/>
            </w:tcBorders>
            <w:noWrap/>
            <w:vAlign w:val="bottom"/>
            <w:hideMark/>
          </w:tcPr>
          <w:p w14:paraId="701008CE" w14:textId="77777777" w:rsidR="00DF529F" w:rsidRPr="00DF529F" w:rsidRDefault="00DF529F" w:rsidP="00DF529F">
            <w:pPr>
              <w:rPr>
                <w:sz w:val="20"/>
                <w:szCs w:val="20"/>
              </w:rPr>
            </w:pPr>
          </w:p>
        </w:tc>
      </w:tr>
      <w:tr w:rsidR="00DF529F" w:rsidRPr="00DF529F" w14:paraId="18283466" w14:textId="77777777" w:rsidTr="00DF529F">
        <w:trPr>
          <w:trHeight w:val="225"/>
        </w:trPr>
        <w:tc>
          <w:tcPr>
            <w:tcW w:w="207" w:type="dxa"/>
            <w:tcBorders>
              <w:top w:val="nil"/>
              <w:left w:val="nil"/>
              <w:bottom w:val="nil"/>
              <w:right w:val="nil"/>
            </w:tcBorders>
            <w:noWrap/>
            <w:vAlign w:val="bottom"/>
            <w:hideMark/>
          </w:tcPr>
          <w:p w14:paraId="453DD77C" w14:textId="77777777" w:rsidR="00DF529F" w:rsidRPr="00DF529F" w:rsidRDefault="00DF529F" w:rsidP="00DF529F">
            <w:pPr>
              <w:rPr>
                <w:sz w:val="20"/>
                <w:szCs w:val="20"/>
              </w:rPr>
            </w:pPr>
          </w:p>
        </w:tc>
        <w:tc>
          <w:tcPr>
            <w:tcW w:w="380" w:type="dxa"/>
            <w:tcBorders>
              <w:top w:val="nil"/>
              <w:left w:val="nil"/>
              <w:bottom w:val="nil"/>
              <w:right w:val="nil"/>
            </w:tcBorders>
            <w:noWrap/>
            <w:vAlign w:val="bottom"/>
            <w:hideMark/>
          </w:tcPr>
          <w:p w14:paraId="70808251" w14:textId="77777777" w:rsidR="00DF529F" w:rsidRPr="00DF529F" w:rsidRDefault="00DF529F" w:rsidP="00DF529F">
            <w:pPr>
              <w:rPr>
                <w:sz w:val="20"/>
                <w:szCs w:val="20"/>
              </w:rPr>
            </w:pPr>
          </w:p>
        </w:tc>
        <w:tc>
          <w:tcPr>
            <w:tcW w:w="478" w:type="dxa"/>
            <w:tcBorders>
              <w:top w:val="nil"/>
              <w:left w:val="nil"/>
              <w:bottom w:val="nil"/>
              <w:right w:val="nil"/>
            </w:tcBorders>
            <w:noWrap/>
            <w:vAlign w:val="bottom"/>
            <w:hideMark/>
          </w:tcPr>
          <w:p w14:paraId="0D144834"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5E22A039"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7169806C"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7770A7A4"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37DC3AE3"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16CBD721"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2508DD77"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6024D4DA" w14:textId="77777777" w:rsidR="00DF529F" w:rsidRPr="00DF529F" w:rsidRDefault="00DF529F" w:rsidP="00DF529F">
            <w:pPr>
              <w:rPr>
                <w:sz w:val="20"/>
                <w:szCs w:val="20"/>
              </w:rPr>
            </w:pPr>
          </w:p>
        </w:tc>
        <w:tc>
          <w:tcPr>
            <w:tcW w:w="880" w:type="dxa"/>
            <w:tcBorders>
              <w:top w:val="nil"/>
              <w:left w:val="nil"/>
              <w:bottom w:val="nil"/>
              <w:right w:val="nil"/>
            </w:tcBorders>
            <w:noWrap/>
            <w:vAlign w:val="bottom"/>
            <w:hideMark/>
          </w:tcPr>
          <w:p w14:paraId="00069900" w14:textId="77777777" w:rsidR="00DF529F" w:rsidRPr="00DF529F" w:rsidRDefault="00DF529F" w:rsidP="00DF529F">
            <w:pPr>
              <w:rPr>
                <w:sz w:val="20"/>
                <w:szCs w:val="20"/>
              </w:rPr>
            </w:pPr>
          </w:p>
        </w:tc>
      </w:tr>
      <w:tr w:rsidR="00DF529F" w:rsidRPr="00DF529F" w14:paraId="3AA441B5" w14:textId="77777777" w:rsidTr="00DF529F">
        <w:trPr>
          <w:trHeight w:val="139"/>
        </w:trPr>
        <w:tc>
          <w:tcPr>
            <w:tcW w:w="207" w:type="dxa"/>
            <w:tcBorders>
              <w:top w:val="single" w:sz="4" w:space="0" w:color="000000"/>
              <w:left w:val="single" w:sz="4" w:space="0" w:color="000000"/>
              <w:bottom w:val="nil"/>
              <w:right w:val="nil"/>
            </w:tcBorders>
            <w:noWrap/>
            <w:vAlign w:val="center"/>
            <w:hideMark/>
          </w:tcPr>
          <w:p w14:paraId="596EE4A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single" w:sz="4" w:space="0" w:color="000000"/>
              <w:left w:val="nil"/>
              <w:bottom w:val="nil"/>
              <w:right w:val="nil"/>
            </w:tcBorders>
            <w:noWrap/>
            <w:vAlign w:val="center"/>
            <w:hideMark/>
          </w:tcPr>
          <w:p w14:paraId="0E46B9A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78" w:type="dxa"/>
            <w:tcBorders>
              <w:top w:val="single" w:sz="4" w:space="0" w:color="000000"/>
              <w:left w:val="nil"/>
              <w:bottom w:val="nil"/>
              <w:right w:val="nil"/>
            </w:tcBorders>
            <w:noWrap/>
            <w:vAlign w:val="center"/>
            <w:hideMark/>
          </w:tcPr>
          <w:p w14:paraId="4A4BE00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tcBorders>
              <w:top w:val="single" w:sz="4" w:space="0" w:color="000000"/>
              <w:left w:val="nil"/>
              <w:bottom w:val="nil"/>
              <w:right w:val="nil"/>
            </w:tcBorders>
            <w:noWrap/>
            <w:vAlign w:val="center"/>
            <w:hideMark/>
          </w:tcPr>
          <w:p w14:paraId="5BDF440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tcBorders>
              <w:top w:val="single" w:sz="4" w:space="0" w:color="000000"/>
              <w:left w:val="nil"/>
              <w:bottom w:val="nil"/>
              <w:right w:val="nil"/>
            </w:tcBorders>
            <w:noWrap/>
            <w:vAlign w:val="center"/>
            <w:hideMark/>
          </w:tcPr>
          <w:p w14:paraId="1F41198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tcBorders>
              <w:top w:val="single" w:sz="4" w:space="0" w:color="000000"/>
              <w:left w:val="nil"/>
              <w:bottom w:val="nil"/>
              <w:right w:val="nil"/>
            </w:tcBorders>
            <w:noWrap/>
            <w:vAlign w:val="center"/>
            <w:hideMark/>
          </w:tcPr>
          <w:p w14:paraId="1F7C51B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tcBorders>
              <w:top w:val="single" w:sz="4" w:space="0" w:color="000000"/>
              <w:left w:val="nil"/>
              <w:bottom w:val="nil"/>
              <w:right w:val="nil"/>
            </w:tcBorders>
            <w:noWrap/>
            <w:vAlign w:val="center"/>
            <w:hideMark/>
          </w:tcPr>
          <w:p w14:paraId="7F57A9E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tcBorders>
              <w:top w:val="single" w:sz="4" w:space="0" w:color="000000"/>
              <w:left w:val="nil"/>
              <w:bottom w:val="nil"/>
              <w:right w:val="nil"/>
            </w:tcBorders>
            <w:noWrap/>
            <w:vAlign w:val="center"/>
            <w:hideMark/>
          </w:tcPr>
          <w:p w14:paraId="611CF2C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2E99C40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660" w:type="dxa"/>
            <w:tcBorders>
              <w:top w:val="single" w:sz="4" w:space="0" w:color="000000"/>
              <w:left w:val="nil"/>
              <w:bottom w:val="nil"/>
              <w:right w:val="nil"/>
            </w:tcBorders>
            <w:noWrap/>
            <w:vAlign w:val="center"/>
            <w:hideMark/>
          </w:tcPr>
          <w:p w14:paraId="5C0252A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80" w:type="dxa"/>
            <w:tcBorders>
              <w:top w:val="nil"/>
              <w:left w:val="single" w:sz="4" w:space="0" w:color="000000"/>
              <w:bottom w:val="nil"/>
              <w:right w:val="nil"/>
            </w:tcBorders>
            <w:noWrap/>
            <w:vAlign w:val="center"/>
            <w:hideMark/>
          </w:tcPr>
          <w:p w14:paraId="6029B22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43916C9" w14:textId="77777777" w:rsidTr="00DF529F">
        <w:trPr>
          <w:trHeight w:val="499"/>
        </w:trPr>
        <w:tc>
          <w:tcPr>
            <w:tcW w:w="207" w:type="dxa"/>
            <w:tcBorders>
              <w:top w:val="nil"/>
              <w:left w:val="single" w:sz="4" w:space="0" w:color="000000"/>
              <w:bottom w:val="nil"/>
              <w:right w:val="nil"/>
            </w:tcBorders>
            <w:noWrap/>
            <w:vAlign w:val="center"/>
            <w:hideMark/>
          </w:tcPr>
          <w:p w14:paraId="4A7997C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35C114D3" w14:textId="77777777" w:rsidR="00DF529F" w:rsidRPr="00DF529F" w:rsidRDefault="00DF529F" w:rsidP="00DF529F">
            <w:pPr>
              <w:rPr>
                <w:rFonts w:ascii="Arial CE" w:hAnsi="Arial CE" w:cs="Arial CE"/>
                <w:b/>
                <w:bCs/>
                <w:sz w:val="28"/>
                <w:szCs w:val="28"/>
              </w:rPr>
            </w:pPr>
            <w:r w:rsidRPr="00DF529F">
              <w:rPr>
                <w:rFonts w:ascii="Arial CE" w:hAnsi="Arial CE" w:cs="Arial CE"/>
                <w:b/>
                <w:bCs/>
                <w:sz w:val="28"/>
                <w:szCs w:val="28"/>
              </w:rPr>
              <w:t>REKAPITULACE ČLENĚNÍ SOUPISU PRACÍ</w:t>
            </w:r>
          </w:p>
        </w:tc>
        <w:tc>
          <w:tcPr>
            <w:tcW w:w="680" w:type="dxa"/>
            <w:tcBorders>
              <w:top w:val="nil"/>
              <w:left w:val="nil"/>
              <w:bottom w:val="nil"/>
              <w:right w:val="nil"/>
            </w:tcBorders>
            <w:noWrap/>
            <w:vAlign w:val="center"/>
            <w:hideMark/>
          </w:tcPr>
          <w:p w14:paraId="4B48A078" w14:textId="77777777" w:rsidR="00DF529F" w:rsidRPr="00DF529F" w:rsidRDefault="00DF529F" w:rsidP="00DF529F">
            <w:pPr>
              <w:rPr>
                <w:rFonts w:ascii="Arial CE" w:hAnsi="Arial CE" w:cs="Arial CE"/>
                <w:b/>
                <w:bCs/>
                <w:sz w:val="28"/>
                <w:szCs w:val="28"/>
              </w:rPr>
            </w:pPr>
          </w:p>
        </w:tc>
        <w:tc>
          <w:tcPr>
            <w:tcW w:w="1260" w:type="dxa"/>
            <w:tcBorders>
              <w:top w:val="nil"/>
              <w:left w:val="nil"/>
              <w:bottom w:val="nil"/>
              <w:right w:val="nil"/>
            </w:tcBorders>
            <w:noWrap/>
            <w:vAlign w:val="center"/>
            <w:hideMark/>
          </w:tcPr>
          <w:p w14:paraId="3C40EFD0"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223CDEB3"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14382E3B" w14:textId="77777777" w:rsidR="00DF529F" w:rsidRPr="00DF529F" w:rsidRDefault="00DF529F" w:rsidP="00DF529F">
            <w:pPr>
              <w:rPr>
                <w:sz w:val="20"/>
                <w:szCs w:val="20"/>
              </w:rPr>
            </w:pPr>
          </w:p>
        </w:tc>
        <w:tc>
          <w:tcPr>
            <w:tcW w:w="1660" w:type="dxa"/>
            <w:tcBorders>
              <w:top w:val="nil"/>
              <w:left w:val="nil"/>
              <w:bottom w:val="nil"/>
              <w:right w:val="nil"/>
            </w:tcBorders>
            <w:noWrap/>
            <w:vAlign w:val="center"/>
            <w:hideMark/>
          </w:tcPr>
          <w:p w14:paraId="4A523F8F"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505D3EA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4583075" w14:textId="77777777" w:rsidTr="00DF529F">
        <w:trPr>
          <w:trHeight w:val="139"/>
        </w:trPr>
        <w:tc>
          <w:tcPr>
            <w:tcW w:w="207" w:type="dxa"/>
            <w:tcBorders>
              <w:top w:val="nil"/>
              <w:left w:val="single" w:sz="4" w:space="0" w:color="000000"/>
              <w:bottom w:val="nil"/>
              <w:right w:val="nil"/>
            </w:tcBorders>
            <w:noWrap/>
            <w:vAlign w:val="center"/>
            <w:hideMark/>
          </w:tcPr>
          <w:p w14:paraId="3D2BE48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57E9E747"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435A7465"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00302C39"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531D3EE7"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2403069A"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23210C47"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45E0BA76"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595E2352" w14:textId="77777777" w:rsidR="00DF529F" w:rsidRPr="00DF529F" w:rsidRDefault="00DF529F" w:rsidP="00DF529F">
            <w:pPr>
              <w:rPr>
                <w:sz w:val="20"/>
                <w:szCs w:val="20"/>
              </w:rPr>
            </w:pPr>
          </w:p>
        </w:tc>
        <w:tc>
          <w:tcPr>
            <w:tcW w:w="1660" w:type="dxa"/>
            <w:tcBorders>
              <w:top w:val="nil"/>
              <w:left w:val="nil"/>
              <w:bottom w:val="nil"/>
              <w:right w:val="nil"/>
            </w:tcBorders>
            <w:noWrap/>
            <w:vAlign w:val="center"/>
            <w:hideMark/>
          </w:tcPr>
          <w:p w14:paraId="0B7DF48F"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7A1BB76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255FE08" w14:textId="77777777" w:rsidTr="00DF529F">
        <w:trPr>
          <w:trHeight w:val="240"/>
        </w:trPr>
        <w:tc>
          <w:tcPr>
            <w:tcW w:w="207" w:type="dxa"/>
            <w:tcBorders>
              <w:top w:val="nil"/>
              <w:left w:val="single" w:sz="4" w:space="0" w:color="000000"/>
              <w:bottom w:val="nil"/>
              <w:right w:val="nil"/>
            </w:tcBorders>
            <w:noWrap/>
            <w:vAlign w:val="center"/>
            <w:hideMark/>
          </w:tcPr>
          <w:p w14:paraId="1647AEF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571088AE"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Stavba:</w:t>
            </w:r>
          </w:p>
        </w:tc>
        <w:tc>
          <w:tcPr>
            <w:tcW w:w="1540" w:type="dxa"/>
            <w:tcBorders>
              <w:top w:val="nil"/>
              <w:left w:val="nil"/>
              <w:bottom w:val="nil"/>
              <w:right w:val="nil"/>
            </w:tcBorders>
            <w:noWrap/>
            <w:vAlign w:val="center"/>
            <w:hideMark/>
          </w:tcPr>
          <w:p w14:paraId="30586F93" w14:textId="77777777" w:rsidR="00DF529F" w:rsidRPr="00DF529F" w:rsidRDefault="00DF529F" w:rsidP="00DF529F">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4BBD379D"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350B5A60"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0F96F4A3"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2D33C9F0"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36D6C2EC" w14:textId="77777777" w:rsidR="00DF529F" w:rsidRPr="00DF529F" w:rsidRDefault="00DF529F" w:rsidP="00DF529F">
            <w:pPr>
              <w:rPr>
                <w:sz w:val="20"/>
                <w:szCs w:val="20"/>
              </w:rPr>
            </w:pPr>
          </w:p>
        </w:tc>
        <w:tc>
          <w:tcPr>
            <w:tcW w:w="1660" w:type="dxa"/>
            <w:tcBorders>
              <w:top w:val="nil"/>
              <w:left w:val="nil"/>
              <w:bottom w:val="nil"/>
              <w:right w:val="nil"/>
            </w:tcBorders>
            <w:noWrap/>
            <w:vAlign w:val="center"/>
            <w:hideMark/>
          </w:tcPr>
          <w:p w14:paraId="68009D31"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7A9B493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00D1B61A" w14:textId="77777777" w:rsidTr="00DF529F">
        <w:trPr>
          <w:trHeight w:val="330"/>
        </w:trPr>
        <w:tc>
          <w:tcPr>
            <w:tcW w:w="207" w:type="dxa"/>
            <w:tcBorders>
              <w:top w:val="nil"/>
              <w:left w:val="single" w:sz="4" w:space="0" w:color="000000"/>
              <w:bottom w:val="nil"/>
              <w:right w:val="nil"/>
            </w:tcBorders>
            <w:noWrap/>
            <w:vAlign w:val="center"/>
            <w:hideMark/>
          </w:tcPr>
          <w:p w14:paraId="27FF546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09557838"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2EF1A16F" w14:textId="77777777" w:rsidR="00DF529F" w:rsidRPr="00DF529F" w:rsidRDefault="00DF529F" w:rsidP="00DF529F">
            <w:pPr>
              <w:rPr>
                <w:sz w:val="20"/>
                <w:szCs w:val="20"/>
              </w:rPr>
            </w:pPr>
          </w:p>
        </w:tc>
        <w:tc>
          <w:tcPr>
            <w:tcW w:w="8060" w:type="dxa"/>
            <w:gridSpan w:val="4"/>
            <w:tcBorders>
              <w:top w:val="nil"/>
              <w:left w:val="nil"/>
              <w:bottom w:val="nil"/>
              <w:right w:val="nil"/>
            </w:tcBorders>
            <w:vAlign w:val="center"/>
            <w:hideMark/>
          </w:tcPr>
          <w:p w14:paraId="06CAF5CC" w14:textId="77777777" w:rsidR="00DF529F" w:rsidRPr="00DF529F" w:rsidRDefault="00DF529F" w:rsidP="00DF529F">
            <w:pPr>
              <w:rPr>
                <w:rFonts w:ascii="Arial CE" w:hAnsi="Arial CE" w:cs="Arial CE"/>
                <w:color w:val="969696"/>
                <w:sz w:val="20"/>
                <w:szCs w:val="20"/>
              </w:rPr>
            </w:pPr>
            <w:proofErr w:type="spellStart"/>
            <w:r w:rsidRPr="00DF529F">
              <w:rPr>
                <w:rFonts w:ascii="Arial CE" w:hAnsi="Arial CE" w:cs="Arial CE"/>
                <w:color w:val="969696"/>
                <w:sz w:val="20"/>
                <w:szCs w:val="20"/>
              </w:rPr>
              <w:t>Central</w:t>
            </w:r>
            <w:proofErr w:type="spellEnd"/>
            <w:r w:rsidRPr="00DF529F">
              <w:rPr>
                <w:rFonts w:ascii="Arial CE" w:hAnsi="Arial CE" w:cs="Arial CE"/>
                <w:color w:val="969696"/>
                <w:sz w:val="20"/>
                <w:szCs w:val="20"/>
              </w:rPr>
              <w:t xml:space="preserve"> park Vajgar</w:t>
            </w:r>
          </w:p>
        </w:tc>
        <w:tc>
          <w:tcPr>
            <w:tcW w:w="1420" w:type="dxa"/>
            <w:tcBorders>
              <w:top w:val="nil"/>
              <w:left w:val="nil"/>
              <w:bottom w:val="nil"/>
              <w:right w:val="nil"/>
            </w:tcBorders>
            <w:noWrap/>
            <w:vAlign w:val="center"/>
            <w:hideMark/>
          </w:tcPr>
          <w:p w14:paraId="334437C0" w14:textId="77777777" w:rsidR="00DF529F" w:rsidRPr="00DF529F" w:rsidRDefault="00DF529F" w:rsidP="00DF529F">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B1B93C5" w14:textId="77777777" w:rsidR="00DF529F" w:rsidRPr="00DF529F" w:rsidRDefault="00DF529F" w:rsidP="00DF529F">
            <w:pPr>
              <w:rPr>
                <w:sz w:val="20"/>
                <w:szCs w:val="20"/>
              </w:rPr>
            </w:pPr>
          </w:p>
        </w:tc>
        <w:tc>
          <w:tcPr>
            <w:tcW w:w="1660" w:type="dxa"/>
            <w:tcBorders>
              <w:top w:val="nil"/>
              <w:left w:val="nil"/>
              <w:bottom w:val="nil"/>
              <w:right w:val="nil"/>
            </w:tcBorders>
            <w:noWrap/>
            <w:vAlign w:val="center"/>
            <w:hideMark/>
          </w:tcPr>
          <w:p w14:paraId="4C00D04C"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5643C46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2863EE3" w14:textId="77777777" w:rsidTr="00DF529F">
        <w:trPr>
          <w:trHeight w:val="240"/>
        </w:trPr>
        <w:tc>
          <w:tcPr>
            <w:tcW w:w="207" w:type="dxa"/>
            <w:tcBorders>
              <w:top w:val="nil"/>
              <w:left w:val="single" w:sz="4" w:space="0" w:color="000000"/>
              <w:bottom w:val="nil"/>
              <w:right w:val="nil"/>
            </w:tcBorders>
            <w:noWrap/>
            <w:vAlign w:val="bottom"/>
            <w:hideMark/>
          </w:tcPr>
          <w:p w14:paraId="0843B66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28B92E50"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Objekt:</w:t>
            </w:r>
          </w:p>
        </w:tc>
        <w:tc>
          <w:tcPr>
            <w:tcW w:w="1540" w:type="dxa"/>
            <w:tcBorders>
              <w:top w:val="nil"/>
              <w:left w:val="nil"/>
              <w:bottom w:val="nil"/>
              <w:right w:val="nil"/>
            </w:tcBorders>
            <w:noWrap/>
            <w:vAlign w:val="bottom"/>
            <w:hideMark/>
          </w:tcPr>
          <w:p w14:paraId="63328E70" w14:textId="77777777" w:rsidR="00DF529F" w:rsidRPr="00DF529F" w:rsidRDefault="00DF529F" w:rsidP="00DF529F">
            <w:pPr>
              <w:rPr>
                <w:rFonts w:ascii="Arial CE" w:hAnsi="Arial CE" w:cs="Arial CE"/>
                <w:color w:val="969696"/>
                <w:sz w:val="20"/>
                <w:szCs w:val="20"/>
              </w:rPr>
            </w:pPr>
          </w:p>
        </w:tc>
        <w:tc>
          <w:tcPr>
            <w:tcW w:w="4580" w:type="dxa"/>
            <w:tcBorders>
              <w:top w:val="nil"/>
              <w:left w:val="nil"/>
              <w:bottom w:val="nil"/>
              <w:right w:val="nil"/>
            </w:tcBorders>
            <w:noWrap/>
            <w:vAlign w:val="bottom"/>
            <w:hideMark/>
          </w:tcPr>
          <w:p w14:paraId="258F38F1"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0288340C"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3E415034"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6AAEBC4C"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4C7AA58C" w14:textId="77777777" w:rsidR="00DF529F" w:rsidRPr="00DF529F" w:rsidRDefault="00DF529F" w:rsidP="00DF529F">
            <w:pPr>
              <w:rPr>
                <w:sz w:val="20"/>
                <w:szCs w:val="20"/>
              </w:rPr>
            </w:pPr>
          </w:p>
        </w:tc>
        <w:tc>
          <w:tcPr>
            <w:tcW w:w="1660" w:type="dxa"/>
            <w:tcBorders>
              <w:top w:val="nil"/>
              <w:left w:val="nil"/>
              <w:bottom w:val="nil"/>
              <w:right w:val="nil"/>
            </w:tcBorders>
            <w:noWrap/>
            <w:vAlign w:val="bottom"/>
            <w:hideMark/>
          </w:tcPr>
          <w:p w14:paraId="182DC1F4"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bottom"/>
            <w:hideMark/>
          </w:tcPr>
          <w:p w14:paraId="2E767C2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C991D5C" w14:textId="77777777" w:rsidTr="00DF529F">
        <w:trPr>
          <w:trHeight w:val="330"/>
        </w:trPr>
        <w:tc>
          <w:tcPr>
            <w:tcW w:w="207" w:type="dxa"/>
            <w:tcBorders>
              <w:top w:val="nil"/>
              <w:left w:val="single" w:sz="4" w:space="0" w:color="000000"/>
              <w:bottom w:val="nil"/>
              <w:right w:val="nil"/>
            </w:tcBorders>
            <w:noWrap/>
            <w:vAlign w:val="center"/>
            <w:hideMark/>
          </w:tcPr>
          <w:p w14:paraId="432745F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54B3AA62"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0B9C5E67" w14:textId="77777777" w:rsidR="00DF529F" w:rsidRPr="00DF529F" w:rsidRDefault="00DF529F" w:rsidP="00DF529F">
            <w:pPr>
              <w:rPr>
                <w:sz w:val="20"/>
                <w:szCs w:val="20"/>
              </w:rPr>
            </w:pPr>
          </w:p>
        </w:tc>
        <w:tc>
          <w:tcPr>
            <w:tcW w:w="8060" w:type="dxa"/>
            <w:gridSpan w:val="4"/>
            <w:tcBorders>
              <w:top w:val="nil"/>
              <w:left w:val="nil"/>
              <w:bottom w:val="nil"/>
              <w:right w:val="nil"/>
            </w:tcBorders>
            <w:vAlign w:val="center"/>
            <w:hideMark/>
          </w:tcPr>
          <w:p w14:paraId="08DE3F02"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SO 02 - Úpravy parkovací plochy a parteru při poliklinice</w:t>
            </w:r>
          </w:p>
        </w:tc>
        <w:tc>
          <w:tcPr>
            <w:tcW w:w="1420" w:type="dxa"/>
            <w:tcBorders>
              <w:top w:val="nil"/>
              <w:left w:val="nil"/>
              <w:bottom w:val="nil"/>
              <w:right w:val="nil"/>
            </w:tcBorders>
            <w:noWrap/>
            <w:vAlign w:val="center"/>
            <w:hideMark/>
          </w:tcPr>
          <w:p w14:paraId="5123DBEF" w14:textId="77777777" w:rsidR="00DF529F" w:rsidRPr="00DF529F" w:rsidRDefault="00DF529F" w:rsidP="00DF529F">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67B9401B" w14:textId="77777777" w:rsidR="00DF529F" w:rsidRPr="00DF529F" w:rsidRDefault="00DF529F" w:rsidP="00DF529F">
            <w:pPr>
              <w:rPr>
                <w:sz w:val="20"/>
                <w:szCs w:val="20"/>
              </w:rPr>
            </w:pPr>
          </w:p>
        </w:tc>
        <w:tc>
          <w:tcPr>
            <w:tcW w:w="1660" w:type="dxa"/>
            <w:tcBorders>
              <w:top w:val="nil"/>
              <w:left w:val="nil"/>
              <w:bottom w:val="nil"/>
              <w:right w:val="nil"/>
            </w:tcBorders>
            <w:noWrap/>
            <w:vAlign w:val="center"/>
            <w:hideMark/>
          </w:tcPr>
          <w:p w14:paraId="48DD354F"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6952E7F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7E34C4B1" w14:textId="77777777" w:rsidTr="00DF529F">
        <w:trPr>
          <w:trHeight w:val="240"/>
        </w:trPr>
        <w:tc>
          <w:tcPr>
            <w:tcW w:w="207" w:type="dxa"/>
            <w:tcBorders>
              <w:top w:val="nil"/>
              <w:left w:val="single" w:sz="4" w:space="0" w:color="000000"/>
              <w:bottom w:val="nil"/>
              <w:right w:val="nil"/>
            </w:tcBorders>
            <w:noWrap/>
            <w:vAlign w:val="center"/>
            <w:hideMark/>
          </w:tcPr>
          <w:p w14:paraId="0908223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1815A958"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Soupis:</w:t>
            </w:r>
          </w:p>
        </w:tc>
        <w:tc>
          <w:tcPr>
            <w:tcW w:w="1540" w:type="dxa"/>
            <w:tcBorders>
              <w:top w:val="nil"/>
              <w:left w:val="nil"/>
              <w:bottom w:val="nil"/>
              <w:right w:val="nil"/>
            </w:tcBorders>
            <w:noWrap/>
            <w:vAlign w:val="center"/>
            <w:hideMark/>
          </w:tcPr>
          <w:p w14:paraId="120E5722" w14:textId="77777777" w:rsidR="00DF529F" w:rsidRPr="00DF529F" w:rsidRDefault="00DF529F" w:rsidP="00DF529F">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4B3175BD"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437EAAF4"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6D711D91"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27883618"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2F8FF848" w14:textId="77777777" w:rsidR="00DF529F" w:rsidRPr="00DF529F" w:rsidRDefault="00DF529F" w:rsidP="00DF529F">
            <w:pPr>
              <w:rPr>
                <w:sz w:val="20"/>
                <w:szCs w:val="20"/>
              </w:rPr>
            </w:pPr>
          </w:p>
        </w:tc>
        <w:tc>
          <w:tcPr>
            <w:tcW w:w="1660" w:type="dxa"/>
            <w:tcBorders>
              <w:top w:val="nil"/>
              <w:left w:val="nil"/>
              <w:bottom w:val="nil"/>
              <w:right w:val="nil"/>
            </w:tcBorders>
            <w:noWrap/>
            <w:vAlign w:val="center"/>
            <w:hideMark/>
          </w:tcPr>
          <w:p w14:paraId="4134B986"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1EBE1B9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E1BEDA9" w14:textId="77777777" w:rsidTr="00DF529F">
        <w:trPr>
          <w:trHeight w:val="600"/>
        </w:trPr>
        <w:tc>
          <w:tcPr>
            <w:tcW w:w="207" w:type="dxa"/>
            <w:tcBorders>
              <w:top w:val="nil"/>
              <w:left w:val="single" w:sz="4" w:space="0" w:color="000000"/>
              <w:bottom w:val="nil"/>
              <w:right w:val="nil"/>
            </w:tcBorders>
            <w:noWrap/>
            <w:vAlign w:val="center"/>
            <w:hideMark/>
          </w:tcPr>
          <w:p w14:paraId="496AC8E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20A99FC8"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2663840A" w14:textId="77777777" w:rsidR="00DF529F" w:rsidRPr="00DF529F" w:rsidRDefault="00DF529F" w:rsidP="00DF529F">
            <w:pPr>
              <w:rPr>
                <w:sz w:val="20"/>
                <w:szCs w:val="20"/>
              </w:rPr>
            </w:pPr>
          </w:p>
        </w:tc>
        <w:tc>
          <w:tcPr>
            <w:tcW w:w="8060" w:type="dxa"/>
            <w:gridSpan w:val="4"/>
            <w:tcBorders>
              <w:top w:val="nil"/>
              <w:left w:val="nil"/>
              <w:bottom w:val="nil"/>
              <w:right w:val="nil"/>
            </w:tcBorders>
            <w:vAlign w:val="center"/>
            <w:hideMark/>
          </w:tcPr>
          <w:p w14:paraId="52CD38F1" w14:textId="77777777" w:rsidR="00DF529F" w:rsidRPr="00DF529F" w:rsidRDefault="00DF529F" w:rsidP="00DF529F">
            <w:pPr>
              <w:rPr>
                <w:rFonts w:ascii="Arial CE" w:hAnsi="Arial CE" w:cs="Arial CE"/>
                <w:b/>
                <w:bCs/>
                <w:sz w:val="22"/>
                <w:szCs w:val="22"/>
              </w:rPr>
            </w:pPr>
            <w:r w:rsidRPr="00DF529F">
              <w:rPr>
                <w:rFonts w:ascii="Arial CE" w:hAnsi="Arial CE" w:cs="Arial CE"/>
                <w:b/>
                <w:bCs/>
                <w:sz w:val="22"/>
                <w:szCs w:val="22"/>
              </w:rPr>
              <w:t>SO 02.5 - Chodníkové plochy při poliklinice, mlatové plochy</w:t>
            </w:r>
          </w:p>
        </w:tc>
        <w:tc>
          <w:tcPr>
            <w:tcW w:w="1420" w:type="dxa"/>
            <w:tcBorders>
              <w:top w:val="nil"/>
              <w:left w:val="nil"/>
              <w:bottom w:val="nil"/>
              <w:right w:val="nil"/>
            </w:tcBorders>
            <w:noWrap/>
            <w:vAlign w:val="center"/>
            <w:hideMark/>
          </w:tcPr>
          <w:p w14:paraId="260E5011" w14:textId="77777777" w:rsidR="00DF529F" w:rsidRPr="00DF529F" w:rsidRDefault="00DF529F" w:rsidP="00DF529F">
            <w:pPr>
              <w:rPr>
                <w:rFonts w:ascii="Arial CE" w:hAnsi="Arial CE" w:cs="Arial CE"/>
                <w:b/>
                <w:bCs/>
                <w:sz w:val="22"/>
                <w:szCs w:val="22"/>
              </w:rPr>
            </w:pPr>
          </w:p>
        </w:tc>
        <w:tc>
          <w:tcPr>
            <w:tcW w:w="2020" w:type="dxa"/>
            <w:tcBorders>
              <w:top w:val="nil"/>
              <w:left w:val="nil"/>
              <w:bottom w:val="nil"/>
              <w:right w:val="nil"/>
            </w:tcBorders>
            <w:noWrap/>
            <w:vAlign w:val="center"/>
            <w:hideMark/>
          </w:tcPr>
          <w:p w14:paraId="0E225FD7" w14:textId="77777777" w:rsidR="00DF529F" w:rsidRPr="00DF529F" w:rsidRDefault="00DF529F" w:rsidP="00DF529F">
            <w:pPr>
              <w:rPr>
                <w:sz w:val="20"/>
                <w:szCs w:val="20"/>
              </w:rPr>
            </w:pPr>
          </w:p>
        </w:tc>
        <w:tc>
          <w:tcPr>
            <w:tcW w:w="1660" w:type="dxa"/>
            <w:tcBorders>
              <w:top w:val="nil"/>
              <w:left w:val="nil"/>
              <w:bottom w:val="nil"/>
              <w:right w:val="nil"/>
            </w:tcBorders>
            <w:noWrap/>
            <w:vAlign w:val="center"/>
            <w:hideMark/>
          </w:tcPr>
          <w:p w14:paraId="57C36F67"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7F95BA6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29065B2" w14:textId="77777777" w:rsidTr="00DF529F">
        <w:trPr>
          <w:trHeight w:val="139"/>
        </w:trPr>
        <w:tc>
          <w:tcPr>
            <w:tcW w:w="207" w:type="dxa"/>
            <w:tcBorders>
              <w:top w:val="nil"/>
              <w:left w:val="single" w:sz="4" w:space="0" w:color="000000"/>
              <w:bottom w:val="nil"/>
              <w:right w:val="nil"/>
            </w:tcBorders>
            <w:noWrap/>
            <w:vAlign w:val="center"/>
            <w:hideMark/>
          </w:tcPr>
          <w:p w14:paraId="00793EB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4668CA67"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3D29A0EB"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010F31F7"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3EFC74FF"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7621312D"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72688F25"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30486BC3"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655AF247" w14:textId="77777777" w:rsidR="00DF529F" w:rsidRPr="00DF529F" w:rsidRDefault="00DF529F" w:rsidP="00DF529F">
            <w:pPr>
              <w:rPr>
                <w:sz w:val="20"/>
                <w:szCs w:val="20"/>
              </w:rPr>
            </w:pPr>
          </w:p>
        </w:tc>
        <w:tc>
          <w:tcPr>
            <w:tcW w:w="1660" w:type="dxa"/>
            <w:tcBorders>
              <w:top w:val="nil"/>
              <w:left w:val="nil"/>
              <w:bottom w:val="nil"/>
              <w:right w:val="nil"/>
            </w:tcBorders>
            <w:noWrap/>
            <w:vAlign w:val="center"/>
            <w:hideMark/>
          </w:tcPr>
          <w:p w14:paraId="6D0D70D9"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37AF139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964C300" w14:textId="77777777" w:rsidTr="00DF529F">
        <w:trPr>
          <w:trHeight w:val="240"/>
        </w:trPr>
        <w:tc>
          <w:tcPr>
            <w:tcW w:w="207" w:type="dxa"/>
            <w:tcBorders>
              <w:top w:val="nil"/>
              <w:left w:val="single" w:sz="4" w:space="0" w:color="000000"/>
              <w:bottom w:val="nil"/>
              <w:right w:val="nil"/>
            </w:tcBorders>
            <w:noWrap/>
            <w:vAlign w:val="center"/>
            <w:hideMark/>
          </w:tcPr>
          <w:p w14:paraId="089A3A9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1FC5FC3C"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Místo:</w:t>
            </w:r>
          </w:p>
        </w:tc>
        <w:tc>
          <w:tcPr>
            <w:tcW w:w="1540" w:type="dxa"/>
            <w:tcBorders>
              <w:top w:val="nil"/>
              <w:left w:val="nil"/>
              <w:bottom w:val="nil"/>
              <w:right w:val="nil"/>
            </w:tcBorders>
            <w:noWrap/>
            <w:vAlign w:val="center"/>
            <w:hideMark/>
          </w:tcPr>
          <w:p w14:paraId="096A53AE" w14:textId="77777777" w:rsidR="00DF529F" w:rsidRPr="00DF529F" w:rsidRDefault="00DF529F" w:rsidP="00DF529F">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4F18F16F"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0AF30426" w14:textId="77777777" w:rsidR="00DF529F" w:rsidRPr="00DF529F" w:rsidRDefault="00DF529F" w:rsidP="00DF529F">
            <w:pPr>
              <w:rPr>
                <w:rFonts w:ascii="Arial CE" w:hAnsi="Arial CE" w:cs="Arial CE"/>
                <w:sz w:val="20"/>
                <w:szCs w:val="20"/>
              </w:rPr>
            </w:pPr>
          </w:p>
        </w:tc>
        <w:tc>
          <w:tcPr>
            <w:tcW w:w="1260" w:type="dxa"/>
            <w:tcBorders>
              <w:top w:val="nil"/>
              <w:left w:val="nil"/>
              <w:bottom w:val="nil"/>
              <w:right w:val="nil"/>
            </w:tcBorders>
            <w:noWrap/>
            <w:vAlign w:val="center"/>
            <w:hideMark/>
          </w:tcPr>
          <w:p w14:paraId="27F2CA99"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28530A2D"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14BA3BD7"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01.02.2025</w:t>
            </w:r>
          </w:p>
        </w:tc>
        <w:tc>
          <w:tcPr>
            <w:tcW w:w="1660" w:type="dxa"/>
            <w:tcBorders>
              <w:top w:val="nil"/>
              <w:left w:val="nil"/>
              <w:bottom w:val="nil"/>
              <w:right w:val="nil"/>
            </w:tcBorders>
            <w:noWrap/>
            <w:vAlign w:val="center"/>
            <w:hideMark/>
          </w:tcPr>
          <w:p w14:paraId="47965244" w14:textId="77777777" w:rsidR="00DF529F" w:rsidRPr="00DF529F" w:rsidRDefault="00DF529F" w:rsidP="00DF529F">
            <w:pPr>
              <w:rPr>
                <w:rFonts w:ascii="Arial CE" w:hAnsi="Arial CE" w:cs="Arial CE"/>
                <w:sz w:val="20"/>
                <w:szCs w:val="20"/>
              </w:rPr>
            </w:pPr>
          </w:p>
        </w:tc>
        <w:tc>
          <w:tcPr>
            <w:tcW w:w="880" w:type="dxa"/>
            <w:tcBorders>
              <w:top w:val="nil"/>
              <w:left w:val="single" w:sz="4" w:space="0" w:color="000000"/>
              <w:bottom w:val="nil"/>
              <w:right w:val="nil"/>
            </w:tcBorders>
            <w:noWrap/>
            <w:vAlign w:val="center"/>
            <w:hideMark/>
          </w:tcPr>
          <w:p w14:paraId="6CDEC62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59EA53E" w14:textId="77777777" w:rsidTr="00DF529F">
        <w:trPr>
          <w:trHeight w:val="139"/>
        </w:trPr>
        <w:tc>
          <w:tcPr>
            <w:tcW w:w="207" w:type="dxa"/>
            <w:tcBorders>
              <w:top w:val="nil"/>
              <w:left w:val="single" w:sz="4" w:space="0" w:color="000000"/>
              <w:bottom w:val="nil"/>
              <w:right w:val="nil"/>
            </w:tcBorders>
            <w:noWrap/>
            <w:vAlign w:val="center"/>
            <w:hideMark/>
          </w:tcPr>
          <w:p w14:paraId="6999A22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45EE9320"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6C8F0E1C"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471D400F"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482F4AE7"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59595662"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5353DEF8"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539DA31D"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61877343" w14:textId="77777777" w:rsidR="00DF529F" w:rsidRPr="00DF529F" w:rsidRDefault="00DF529F" w:rsidP="00DF529F">
            <w:pPr>
              <w:rPr>
                <w:sz w:val="20"/>
                <w:szCs w:val="20"/>
              </w:rPr>
            </w:pPr>
          </w:p>
        </w:tc>
        <w:tc>
          <w:tcPr>
            <w:tcW w:w="1660" w:type="dxa"/>
            <w:tcBorders>
              <w:top w:val="nil"/>
              <w:left w:val="nil"/>
              <w:bottom w:val="nil"/>
              <w:right w:val="nil"/>
            </w:tcBorders>
            <w:noWrap/>
            <w:vAlign w:val="center"/>
            <w:hideMark/>
          </w:tcPr>
          <w:p w14:paraId="245DC87A"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3CE0C2D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2A4F9783" w14:textId="77777777" w:rsidTr="00DF529F">
        <w:trPr>
          <w:trHeight w:val="514"/>
        </w:trPr>
        <w:tc>
          <w:tcPr>
            <w:tcW w:w="207" w:type="dxa"/>
            <w:tcBorders>
              <w:top w:val="nil"/>
              <w:left w:val="single" w:sz="4" w:space="0" w:color="000000"/>
              <w:bottom w:val="nil"/>
              <w:right w:val="nil"/>
            </w:tcBorders>
            <w:noWrap/>
            <w:vAlign w:val="center"/>
            <w:hideMark/>
          </w:tcPr>
          <w:p w14:paraId="023602C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6D158287"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6D3D6702"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67A5B322" w14:textId="77777777" w:rsidR="00DF529F" w:rsidRPr="00DF529F" w:rsidRDefault="00DF529F" w:rsidP="00DF529F">
            <w:pPr>
              <w:rPr>
                <w:rFonts w:ascii="Arial CE" w:hAnsi="Arial CE" w:cs="Arial CE"/>
                <w:sz w:val="20"/>
                <w:szCs w:val="20"/>
              </w:rPr>
            </w:pPr>
          </w:p>
        </w:tc>
        <w:tc>
          <w:tcPr>
            <w:tcW w:w="1260" w:type="dxa"/>
            <w:tcBorders>
              <w:top w:val="nil"/>
              <w:left w:val="nil"/>
              <w:bottom w:val="nil"/>
              <w:right w:val="nil"/>
            </w:tcBorders>
            <w:noWrap/>
            <w:vAlign w:val="center"/>
            <w:hideMark/>
          </w:tcPr>
          <w:p w14:paraId="5AD5FF7C"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5EB7139C"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Projektant:</w:t>
            </w:r>
          </w:p>
        </w:tc>
        <w:tc>
          <w:tcPr>
            <w:tcW w:w="2020" w:type="dxa"/>
            <w:tcBorders>
              <w:top w:val="nil"/>
              <w:left w:val="nil"/>
              <w:bottom w:val="nil"/>
              <w:right w:val="nil"/>
            </w:tcBorders>
            <w:vAlign w:val="center"/>
            <w:hideMark/>
          </w:tcPr>
          <w:p w14:paraId="3078202A"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Ing. arch. Tomáš Beneš</w:t>
            </w:r>
          </w:p>
        </w:tc>
        <w:tc>
          <w:tcPr>
            <w:tcW w:w="1660" w:type="dxa"/>
            <w:tcBorders>
              <w:top w:val="nil"/>
              <w:left w:val="nil"/>
              <w:bottom w:val="nil"/>
              <w:right w:val="nil"/>
            </w:tcBorders>
            <w:noWrap/>
            <w:vAlign w:val="center"/>
            <w:hideMark/>
          </w:tcPr>
          <w:p w14:paraId="0B76B298" w14:textId="77777777" w:rsidR="00DF529F" w:rsidRPr="00DF529F" w:rsidRDefault="00DF529F" w:rsidP="00DF529F">
            <w:pPr>
              <w:rPr>
                <w:rFonts w:ascii="Arial CE" w:hAnsi="Arial CE" w:cs="Arial CE"/>
                <w:sz w:val="20"/>
                <w:szCs w:val="20"/>
              </w:rPr>
            </w:pPr>
          </w:p>
        </w:tc>
        <w:tc>
          <w:tcPr>
            <w:tcW w:w="880" w:type="dxa"/>
            <w:tcBorders>
              <w:top w:val="nil"/>
              <w:left w:val="single" w:sz="4" w:space="0" w:color="000000"/>
              <w:bottom w:val="nil"/>
              <w:right w:val="nil"/>
            </w:tcBorders>
            <w:noWrap/>
            <w:vAlign w:val="center"/>
            <w:hideMark/>
          </w:tcPr>
          <w:p w14:paraId="63AE21B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5F398263" w14:textId="77777777" w:rsidTr="00DF529F">
        <w:trPr>
          <w:trHeight w:val="514"/>
        </w:trPr>
        <w:tc>
          <w:tcPr>
            <w:tcW w:w="207" w:type="dxa"/>
            <w:tcBorders>
              <w:top w:val="nil"/>
              <w:left w:val="single" w:sz="4" w:space="0" w:color="000000"/>
              <w:bottom w:val="nil"/>
              <w:right w:val="nil"/>
            </w:tcBorders>
            <w:noWrap/>
            <w:vAlign w:val="center"/>
            <w:hideMark/>
          </w:tcPr>
          <w:p w14:paraId="4A743B0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68087AF7"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28623B43" w14:textId="77777777" w:rsidR="00DF529F" w:rsidRPr="00DF529F" w:rsidRDefault="00DF529F" w:rsidP="00DF529F">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5B883189"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12E13774"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65191915"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Zpracovatel:</w:t>
            </w:r>
          </w:p>
        </w:tc>
        <w:tc>
          <w:tcPr>
            <w:tcW w:w="2020" w:type="dxa"/>
            <w:tcBorders>
              <w:top w:val="nil"/>
              <w:left w:val="nil"/>
              <w:bottom w:val="nil"/>
              <w:right w:val="nil"/>
            </w:tcBorders>
            <w:vAlign w:val="center"/>
            <w:hideMark/>
          </w:tcPr>
          <w:p w14:paraId="0EE42076"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0</w:t>
            </w:r>
          </w:p>
        </w:tc>
        <w:tc>
          <w:tcPr>
            <w:tcW w:w="1660" w:type="dxa"/>
            <w:tcBorders>
              <w:top w:val="nil"/>
              <w:left w:val="nil"/>
              <w:bottom w:val="nil"/>
              <w:right w:val="nil"/>
            </w:tcBorders>
            <w:noWrap/>
            <w:vAlign w:val="center"/>
            <w:hideMark/>
          </w:tcPr>
          <w:p w14:paraId="60BDFC92" w14:textId="77777777" w:rsidR="00DF529F" w:rsidRPr="00DF529F" w:rsidRDefault="00DF529F" w:rsidP="00DF529F">
            <w:pPr>
              <w:rPr>
                <w:rFonts w:ascii="Arial CE" w:hAnsi="Arial CE" w:cs="Arial CE"/>
                <w:sz w:val="20"/>
                <w:szCs w:val="20"/>
              </w:rPr>
            </w:pPr>
          </w:p>
        </w:tc>
        <w:tc>
          <w:tcPr>
            <w:tcW w:w="880" w:type="dxa"/>
            <w:tcBorders>
              <w:top w:val="nil"/>
              <w:left w:val="single" w:sz="4" w:space="0" w:color="000000"/>
              <w:bottom w:val="nil"/>
              <w:right w:val="nil"/>
            </w:tcBorders>
            <w:noWrap/>
            <w:vAlign w:val="center"/>
            <w:hideMark/>
          </w:tcPr>
          <w:p w14:paraId="738F659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736E2FC" w14:textId="77777777" w:rsidTr="00DF529F">
        <w:trPr>
          <w:trHeight w:val="210"/>
        </w:trPr>
        <w:tc>
          <w:tcPr>
            <w:tcW w:w="207" w:type="dxa"/>
            <w:tcBorders>
              <w:top w:val="nil"/>
              <w:left w:val="single" w:sz="4" w:space="0" w:color="000000"/>
              <w:bottom w:val="nil"/>
              <w:right w:val="nil"/>
            </w:tcBorders>
            <w:noWrap/>
            <w:vAlign w:val="center"/>
            <w:hideMark/>
          </w:tcPr>
          <w:p w14:paraId="3C4BE7B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4704D921"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200AA0AE"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52C2F6F2"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1C88838C"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3C2B5F56"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66F53909"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689A0375"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77837CA3" w14:textId="77777777" w:rsidR="00DF529F" w:rsidRPr="00DF529F" w:rsidRDefault="00DF529F" w:rsidP="00DF529F">
            <w:pPr>
              <w:rPr>
                <w:sz w:val="20"/>
                <w:szCs w:val="20"/>
              </w:rPr>
            </w:pPr>
          </w:p>
        </w:tc>
        <w:tc>
          <w:tcPr>
            <w:tcW w:w="1660" w:type="dxa"/>
            <w:tcBorders>
              <w:top w:val="nil"/>
              <w:left w:val="nil"/>
              <w:bottom w:val="nil"/>
              <w:right w:val="nil"/>
            </w:tcBorders>
            <w:noWrap/>
            <w:vAlign w:val="center"/>
            <w:hideMark/>
          </w:tcPr>
          <w:p w14:paraId="0A5170F4"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7166FE4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D221927" w14:textId="77777777" w:rsidTr="00DF529F">
        <w:trPr>
          <w:trHeight w:val="585"/>
        </w:trPr>
        <w:tc>
          <w:tcPr>
            <w:tcW w:w="207" w:type="dxa"/>
            <w:tcBorders>
              <w:top w:val="nil"/>
              <w:left w:val="single" w:sz="4" w:space="0" w:color="000000"/>
              <w:bottom w:val="nil"/>
              <w:right w:val="nil"/>
            </w:tcBorders>
            <w:noWrap/>
            <w:vAlign w:val="center"/>
            <w:hideMark/>
          </w:tcPr>
          <w:p w14:paraId="2FAE9FB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398" w:type="dxa"/>
            <w:gridSpan w:val="3"/>
            <w:tcBorders>
              <w:top w:val="nil"/>
              <w:left w:val="nil"/>
              <w:bottom w:val="nil"/>
              <w:right w:val="nil"/>
            </w:tcBorders>
            <w:shd w:val="clear" w:color="000000" w:fill="D2D2D2"/>
            <w:noWrap/>
            <w:vAlign w:val="center"/>
            <w:hideMark/>
          </w:tcPr>
          <w:p w14:paraId="5931CB81" w14:textId="77777777" w:rsidR="00DF529F" w:rsidRPr="00DF529F" w:rsidRDefault="00DF529F" w:rsidP="00DF529F">
            <w:pPr>
              <w:rPr>
                <w:rFonts w:ascii="Arial CE" w:hAnsi="Arial CE" w:cs="Arial CE"/>
                <w:sz w:val="18"/>
                <w:szCs w:val="18"/>
              </w:rPr>
            </w:pPr>
            <w:r w:rsidRPr="00DF529F">
              <w:rPr>
                <w:rFonts w:ascii="Arial CE" w:hAnsi="Arial CE" w:cs="Arial CE"/>
                <w:sz w:val="18"/>
                <w:szCs w:val="18"/>
              </w:rPr>
              <w:t xml:space="preserve">Kód </w:t>
            </w:r>
            <w:proofErr w:type="gramStart"/>
            <w:r w:rsidRPr="00DF529F">
              <w:rPr>
                <w:rFonts w:ascii="Arial CE" w:hAnsi="Arial CE" w:cs="Arial CE"/>
                <w:sz w:val="18"/>
                <w:szCs w:val="18"/>
              </w:rPr>
              <w:t>dílu - Popis</w:t>
            </w:r>
            <w:proofErr w:type="gramEnd"/>
          </w:p>
        </w:tc>
        <w:tc>
          <w:tcPr>
            <w:tcW w:w="4580" w:type="dxa"/>
            <w:tcBorders>
              <w:top w:val="nil"/>
              <w:left w:val="nil"/>
              <w:bottom w:val="nil"/>
              <w:right w:val="nil"/>
            </w:tcBorders>
            <w:shd w:val="clear" w:color="000000" w:fill="D2D2D2"/>
            <w:noWrap/>
            <w:vAlign w:val="center"/>
            <w:hideMark/>
          </w:tcPr>
          <w:p w14:paraId="6658EB2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tcBorders>
              <w:top w:val="nil"/>
              <w:left w:val="nil"/>
              <w:bottom w:val="nil"/>
              <w:right w:val="nil"/>
            </w:tcBorders>
            <w:shd w:val="clear" w:color="000000" w:fill="D2D2D2"/>
            <w:noWrap/>
            <w:vAlign w:val="center"/>
            <w:hideMark/>
          </w:tcPr>
          <w:p w14:paraId="7C42287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tcBorders>
              <w:top w:val="nil"/>
              <w:left w:val="nil"/>
              <w:bottom w:val="nil"/>
              <w:right w:val="nil"/>
            </w:tcBorders>
            <w:shd w:val="clear" w:color="000000" w:fill="D2D2D2"/>
            <w:noWrap/>
            <w:vAlign w:val="center"/>
            <w:hideMark/>
          </w:tcPr>
          <w:p w14:paraId="111702E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tcBorders>
              <w:top w:val="nil"/>
              <w:left w:val="nil"/>
              <w:bottom w:val="nil"/>
              <w:right w:val="nil"/>
            </w:tcBorders>
            <w:shd w:val="clear" w:color="000000" w:fill="D2D2D2"/>
            <w:noWrap/>
            <w:vAlign w:val="center"/>
            <w:hideMark/>
          </w:tcPr>
          <w:p w14:paraId="3AD7D94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nil"/>
              <w:left w:val="nil"/>
              <w:bottom w:val="nil"/>
              <w:right w:val="nil"/>
            </w:tcBorders>
            <w:shd w:val="clear" w:color="000000" w:fill="D2D2D2"/>
            <w:noWrap/>
            <w:vAlign w:val="center"/>
            <w:hideMark/>
          </w:tcPr>
          <w:p w14:paraId="05B80FFB" w14:textId="77777777" w:rsidR="00DF529F" w:rsidRPr="00DF529F" w:rsidRDefault="00DF529F" w:rsidP="00DF529F">
            <w:pPr>
              <w:jc w:val="right"/>
              <w:rPr>
                <w:rFonts w:ascii="Arial CE" w:hAnsi="Arial CE" w:cs="Arial CE"/>
                <w:sz w:val="18"/>
                <w:szCs w:val="18"/>
              </w:rPr>
            </w:pPr>
            <w:r w:rsidRPr="00DF529F">
              <w:rPr>
                <w:rFonts w:ascii="Arial CE" w:hAnsi="Arial CE" w:cs="Arial CE"/>
                <w:sz w:val="18"/>
                <w:szCs w:val="18"/>
              </w:rPr>
              <w:t>Cena celkem [CZK]</w:t>
            </w:r>
          </w:p>
        </w:tc>
        <w:tc>
          <w:tcPr>
            <w:tcW w:w="1660" w:type="dxa"/>
            <w:tcBorders>
              <w:top w:val="nil"/>
              <w:left w:val="nil"/>
              <w:bottom w:val="nil"/>
              <w:right w:val="nil"/>
            </w:tcBorders>
            <w:shd w:val="clear" w:color="000000" w:fill="D2D2D2"/>
            <w:noWrap/>
            <w:vAlign w:val="center"/>
            <w:hideMark/>
          </w:tcPr>
          <w:p w14:paraId="0149BBB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80" w:type="dxa"/>
            <w:tcBorders>
              <w:top w:val="nil"/>
              <w:left w:val="single" w:sz="4" w:space="0" w:color="000000"/>
              <w:bottom w:val="nil"/>
              <w:right w:val="nil"/>
            </w:tcBorders>
            <w:noWrap/>
            <w:vAlign w:val="center"/>
            <w:hideMark/>
          </w:tcPr>
          <w:p w14:paraId="04B349C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3B3EC013" w14:textId="77777777" w:rsidTr="00DF529F">
        <w:trPr>
          <w:trHeight w:val="210"/>
        </w:trPr>
        <w:tc>
          <w:tcPr>
            <w:tcW w:w="207" w:type="dxa"/>
            <w:tcBorders>
              <w:top w:val="nil"/>
              <w:left w:val="single" w:sz="4" w:space="0" w:color="000000"/>
              <w:bottom w:val="nil"/>
              <w:right w:val="nil"/>
            </w:tcBorders>
            <w:noWrap/>
            <w:vAlign w:val="center"/>
            <w:hideMark/>
          </w:tcPr>
          <w:p w14:paraId="502BEBE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4005EBBD"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3E317DF0"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0BB93695"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5B6FB62A"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67AC4066"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562F6C69"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745ECC70"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73D5CBC9" w14:textId="77777777" w:rsidR="00DF529F" w:rsidRPr="00DF529F" w:rsidRDefault="00DF529F" w:rsidP="00DF529F">
            <w:pPr>
              <w:rPr>
                <w:sz w:val="20"/>
                <w:szCs w:val="20"/>
              </w:rPr>
            </w:pPr>
          </w:p>
        </w:tc>
        <w:tc>
          <w:tcPr>
            <w:tcW w:w="1660" w:type="dxa"/>
            <w:tcBorders>
              <w:top w:val="nil"/>
              <w:left w:val="nil"/>
              <w:bottom w:val="nil"/>
              <w:right w:val="nil"/>
            </w:tcBorders>
            <w:noWrap/>
            <w:vAlign w:val="center"/>
            <w:hideMark/>
          </w:tcPr>
          <w:p w14:paraId="6BF7DBD2"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1EB9069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5FC5812" w14:textId="77777777" w:rsidTr="00DF529F">
        <w:trPr>
          <w:trHeight w:val="458"/>
        </w:trPr>
        <w:tc>
          <w:tcPr>
            <w:tcW w:w="207" w:type="dxa"/>
            <w:tcBorders>
              <w:top w:val="nil"/>
              <w:left w:val="single" w:sz="4" w:space="0" w:color="000000"/>
              <w:bottom w:val="nil"/>
              <w:right w:val="nil"/>
            </w:tcBorders>
            <w:noWrap/>
            <w:vAlign w:val="center"/>
            <w:hideMark/>
          </w:tcPr>
          <w:p w14:paraId="715B5DF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59317884" w14:textId="77777777" w:rsidR="00DF529F" w:rsidRPr="00DF529F" w:rsidRDefault="00DF529F" w:rsidP="00DF529F">
            <w:pPr>
              <w:rPr>
                <w:rFonts w:ascii="Arial CE" w:hAnsi="Arial CE" w:cs="Arial CE"/>
                <w:b/>
                <w:bCs/>
                <w:color w:val="800000"/>
              </w:rPr>
            </w:pPr>
            <w:r w:rsidRPr="00DF529F">
              <w:rPr>
                <w:rFonts w:ascii="Arial CE" w:hAnsi="Arial CE" w:cs="Arial CE"/>
                <w:b/>
                <w:bCs/>
                <w:color w:val="800000"/>
              </w:rPr>
              <w:t>Náklady ze soupisu prací</w:t>
            </w:r>
          </w:p>
        </w:tc>
        <w:tc>
          <w:tcPr>
            <w:tcW w:w="680" w:type="dxa"/>
            <w:tcBorders>
              <w:top w:val="nil"/>
              <w:left w:val="nil"/>
              <w:bottom w:val="nil"/>
              <w:right w:val="nil"/>
            </w:tcBorders>
            <w:noWrap/>
            <w:vAlign w:val="center"/>
            <w:hideMark/>
          </w:tcPr>
          <w:p w14:paraId="59E9566A" w14:textId="77777777" w:rsidR="00DF529F" w:rsidRPr="00DF529F" w:rsidRDefault="00DF529F" w:rsidP="00DF529F">
            <w:pPr>
              <w:rPr>
                <w:rFonts w:ascii="Arial CE" w:hAnsi="Arial CE" w:cs="Arial CE"/>
                <w:b/>
                <w:bCs/>
                <w:color w:val="800000"/>
              </w:rPr>
            </w:pPr>
          </w:p>
        </w:tc>
        <w:tc>
          <w:tcPr>
            <w:tcW w:w="1260" w:type="dxa"/>
            <w:tcBorders>
              <w:top w:val="nil"/>
              <w:left w:val="nil"/>
              <w:bottom w:val="nil"/>
              <w:right w:val="nil"/>
            </w:tcBorders>
            <w:noWrap/>
            <w:vAlign w:val="center"/>
            <w:hideMark/>
          </w:tcPr>
          <w:p w14:paraId="67A50103"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4024CE7F"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5F12A205" w14:textId="77777777" w:rsidR="00DF529F" w:rsidRPr="00DF529F" w:rsidRDefault="00DF529F" w:rsidP="00DF529F">
            <w:pPr>
              <w:jc w:val="right"/>
              <w:rPr>
                <w:rFonts w:ascii="Arial CE" w:hAnsi="Arial CE" w:cs="Arial CE"/>
                <w:b/>
                <w:bCs/>
                <w:color w:val="960000"/>
              </w:rPr>
            </w:pPr>
            <w:r w:rsidRPr="00DF529F">
              <w:rPr>
                <w:rFonts w:ascii="Arial CE" w:hAnsi="Arial CE" w:cs="Arial CE"/>
                <w:b/>
                <w:bCs/>
                <w:color w:val="960000"/>
              </w:rPr>
              <w:t>126 226,90</w:t>
            </w:r>
          </w:p>
        </w:tc>
        <w:tc>
          <w:tcPr>
            <w:tcW w:w="1660" w:type="dxa"/>
            <w:tcBorders>
              <w:top w:val="nil"/>
              <w:left w:val="nil"/>
              <w:bottom w:val="nil"/>
              <w:right w:val="nil"/>
            </w:tcBorders>
            <w:noWrap/>
            <w:vAlign w:val="center"/>
            <w:hideMark/>
          </w:tcPr>
          <w:p w14:paraId="68DE8962" w14:textId="77777777" w:rsidR="00DF529F" w:rsidRPr="00DF529F" w:rsidRDefault="00DF529F" w:rsidP="00DF529F">
            <w:pPr>
              <w:jc w:val="right"/>
              <w:rPr>
                <w:rFonts w:ascii="Arial CE" w:hAnsi="Arial CE" w:cs="Arial CE"/>
                <w:b/>
                <w:bCs/>
                <w:color w:val="960000"/>
              </w:rPr>
            </w:pPr>
          </w:p>
        </w:tc>
        <w:tc>
          <w:tcPr>
            <w:tcW w:w="880" w:type="dxa"/>
            <w:tcBorders>
              <w:top w:val="nil"/>
              <w:left w:val="single" w:sz="4" w:space="0" w:color="000000"/>
              <w:bottom w:val="nil"/>
              <w:right w:val="nil"/>
            </w:tcBorders>
            <w:noWrap/>
            <w:vAlign w:val="center"/>
            <w:hideMark/>
          </w:tcPr>
          <w:p w14:paraId="3C49603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1BB004E1" w14:textId="77777777" w:rsidTr="00DF529F">
        <w:trPr>
          <w:trHeight w:val="499"/>
        </w:trPr>
        <w:tc>
          <w:tcPr>
            <w:tcW w:w="207" w:type="dxa"/>
            <w:tcBorders>
              <w:top w:val="nil"/>
              <w:left w:val="single" w:sz="4" w:space="0" w:color="000000"/>
              <w:bottom w:val="nil"/>
              <w:right w:val="nil"/>
            </w:tcBorders>
            <w:noWrap/>
            <w:vAlign w:val="center"/>
            <w:hideMark/>
          </w:tcPr>
          <w:p w14:paraId="1CCB98B0"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c>
          <w:tcPr>
            <w:tcW w:w="380" w:type="dxa"/>
            <w:tcBorders>
              <w:top w:val="nil"/>
              <w:left w:val="nil"/>
              <w:bottom w:val="nil"/>
              <w:right w:val="nil"/>
            </w:tcBorders>
            <w:noWrap/>
            <w:vAlign w:val="center"/>
            <w:hideMark/>
          </w:tcPr>
          <w:p w14:paraId="49AD4BDD" w14:textId="77777777" w:rsidR="00DF529F" w:rsidRPr="00DF529F" w:rsidRDefault="00DF529F" w:rsidP="00DF529F">
            <w:pPr>
              <w:rPr>
                <w:rFonts w:ascii="Arial CE" w:hAnsi="Arial CE" w:cs="Arial CE"/>
                <w:color w:val="003366"/>
              </w:rPr>
            </w:pPr>
          </w:p>
        </w:tc>
        <w:tc>
          <w:tcPr>
            <w:tcW w:w="6598" w:type="dxa"/>
            <w:gridSpan w:val="3"/>
            <w:tcBorders>
              <w:top w:val="nil"/>
              <w:left w:val="nil"/>
              <w:bottom w:val="single" w:sz="4" w:space="0" w:color="969696"/>
              <w:right w:val="nil"/>
            </w:tcBorders>
            <w:noWrap/>
            <w:vAlign w:val="center"/>
            <w:hideMark/>
          </w:tcPr>
          <w:p w14:paraId="18443268" w14:textId="77777777" w:rsidR="00DF529F" w:rsidRPr="00DF529F" w:rsidRDefault="00DF529F" w:rsidP="00DF529F">
            <w:pPr>
              <w:rPr>
                <w:rFonts w:ascii="Arial CE" w:hAnsi="Arial CE" w:cs="Arial CE"/>
                <w:color w:val="003366"/>
              </w:rPr>
            </w:pPr>
            <w:proofErr w:type="gramStart"/>
            <w:r w:rsidRPr="00DF529F">
              <w:rPr>
                <w:rFonts w:ascii="Arial CE" w:hAnsi="Arial CE" w:cs="Arial CE"/>
                <w:color w:val="003366"/>
              </w:rPr>
              <w:t>HSV - Práce</w:t>
            </w:r>
            <w:proofErr w:type="gramEnd"/>
            <w:r w:rsidRPr="00DF529F">
              <w:rPr>
                <w:rFonts w:ascii="Arial CE" w:hAnsi="Arial CE" w:cs="Arial CE"/>
                <w:color w:val="003366"/>
              </w:rPr>
              <w:t xml:space="preserve"> a dodávky HSV</w:t>
            </w:r>
          </w:p>
        </w:tc>
        <w:tc>
          <w:tcPr>
            <w:tcW w:w="680" w:type="dxa"/>
            <w:tcBorders>
              <w:top w:val="nil"/>
              <w:left w:val="nil"/>
              <w:bottom w:val="single" w:sz="4" w:space="0" w:color="969696"/>
              <w:right w:val="nil"/>
            </w:tcBorders>
            <w:noWrap/>
            <w:vAlign w:val="center"/>
            <w:hideMark/>
          </w:tcPr>
          <w:p w14:paraId="0B4E8073"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c>
          <w:tcPr>
            <w:tcW w:w="1260" w:type="dxa"/>
            <w:tcBorders>
              <w:top w:val="nil"/>
              <w:left w:val="nil"/>
              <w:bottom w:val="single" w:sz="4" w:space="0" w:color="969696"/>
              <w:right w:val="nil"/>
            </w:tcBorders>
            <w:noWrap/>
            <w:vAlign w:val="center"/>
            <w:hideMark/>
          </w:tcPr>
          <w:p w14:paraId="5DA265E3"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c>
          <w:tcPr>
            <w:tcW w:w="1420" w:type="dxa"/>
            <w:tcBorders>
              <w:top w:val="nil"/>
              <w:left w:val="nil"/>
              <w:bottom w:val="single" w:sz="4" w:space="0" w:color="969696"/>
              <w:right w:val="nil"/>
            </w:tcBorders>
            <w:noWrap/>
            <w:vAlign w:val="center"/>
            <w:hideMark/>
          </w:tcPr>
          <w:p w14:paraId="3A2B9274"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c>
          <w:tcPr>
            <w:tcW w:w="2020" w:type="dxa"/>
            <w:tcBorders>
              <w:top w:val="nil"/>
              <w:left w:val="nil"/>
              <w:bottom w:val="single" w:sz="4" w:space="0" w:color="969696"/>
              <w:right w:val="nil"/>
            </w:tcBorders>
            <w:noWrap/>
            <w:vAlign w:val="center"/>
            <w:hideMark/>
          </w:tcPr>
          <w:p w14:paraId="349E2F94" w14:textId="77777777" w:rsidR="00DF529F" w:rsidRPr="00DF529F" w:rsidRDefault="00DF529F" w:rsidP="00DF529F">
            <w:pPr>
              <w:jc w:val="right"/>
              <w:rPr>
                <w:rFonts w:ascii="Arial CE" w:hAnsi="Arial CE" w:cs="Arial CE"/>
                <w:color w:val="003366"/>
              </w:rPr>
            </w:pPr>
            <w:r w:rsidRPr="00DF529F">
              <w:rPr>
                <w:rFonts w:ascii="Arial CE" w:hAnsi="Arial CE" w:cs="Arial CE"/>
                <w:color w:val="003366"/>
              </w:rPr>
              <w:t>126 226,90</w:t>
            </w:r>
          </w:p>
        </w:tc>
        <w:tc>
          <w:tcPr>
            <w:tcW w:w="1660" w:type="dxa"/>
            <w:tcBorders>
              <w:top w:val="nil"/>
              <w:left w:val="nil"/>
              <w:bottom w:val="nil"/>
              <w:right w:val="nil"/>
            </w:tcBorders>
            <w:noWrap/>
            <w:vAlign w:val="center"/>
            <w:hideMark/>
          </w:tcPr>
          <w:p w14:paraId="33940686" w14:textId="77777777" w:rsidR="00DF529F" w:rsidRPr="00DF529F" w:rsidRDefault="00DF529F" w:rsidP="00DF529F">
            <w:pPr>
              <w:jc w:val="right"/>
              <w:rPr>
                <w:rFonts w:ascii="Arial CE" w:hAnsi="Arial CE" w:cs="Arial CE"/>
                <w:color w:val="003366"/>
              </w:rPr>
            </w:pPr>
          </w:p>
        </w:tc>
        <w:tc>
          <w:tcPr>
            <w:tcW w:w="880" w:type="dxa"/>
            <w:tcBorders>
              <w:top w:val="nil"/>
              <w:left w:val="single" w:sz="4" w:space="0" w:color="000000"/>
              <w:bottom w:val="nil"/>
              <w:right w:val="nil"/>
            </w:tcBorders>
            <w:noWrap/>
            <w:vAlign w:val="center"/>
            <w:hideMark/>
          </w:tcPr>
          <w:p w14:paraId="50CB20A4"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r>
      <w:tr w:rsidR="00DF529F" w:rsidRPr="00DF529F" w14:paraId="2BD04EA6" w14:textId="77777777" w:rsidTr="00DF529F">
        <w:trPr>
          <w:trHeight w:val="398"/>
        </w:trPr>
        <w:tc>
          <w:tcPr>
            <w:tcW w:w="207" w:type="dxa"/>
            <w:tcBorders>
              <w:top w:val="nil"/>
              <w:left w:val="single" w:sz="4" w:space="0" w:color="000000"/>
              <w:bottom w:val="nil"/>
              <w:right w:val="nil"/>
            </w:tcBorders>
            <w:noWrap/>
            <w:vAlign w:val="center"/>
            <w:hideMark/>
          </w:tcPr>
          <w:p w14:paraId="4AB7E249"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0B70ED5A" w14:textId="77777777" w:rsidR="00DF529F" w:rsidRPr="00DF529F" w:rsidRDefault="00DF529F" w:rsidP="00DF529F">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064E5F94"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xml:space="preserve">    1 - Zemní práce</w:t>
            </w:r>
          </w:p>
        </w:tc>
        <w:tc>
          <w:tcPr>
            <w:tcW w:w="4580" w:type="dxa"/>
            <w:tcBorders>
              <w:top w:val="nil"/>
              <w:left w:val="nil"/>
              <w:bottom w:val="single" w:sz="4" w:space="0" w:color="969696"/>
              <w:right w:val="nil"/>
            </w:tcBorders>
            <w:noWrap/>
            <w:vAlign w:val="center"/>
            <w:hideMark/>
          </w:tcPr>
          <w:p w14:paraId="07B567FE"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556329BA"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5844B616"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5F0A4AF3"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28EA27C4" w14:textId="77777777" w:rsidR="00DF529F" w:rsidRPr="00DF529F" w:rsidRDefault="00DF529F" w:rsidP="00DF529F">
            <w:pPr>
              <w:jc w:val="right"/>
              <w:rPr>
                <w:rFonts w:ascii="Arial CE" w:hAnsi="Arial CE" w:cs="Arial CE"/>
                <w:color w:val="003366"/>
                <w:sz w:val="20"/>
                <w:szCs w:val="20"/>
              </w:rPr>
            </w:pPr>
            <w:r w:rsidRPr="00DF529F">
              <w:rPr>
                <w:rFonts w:ascii="Arial CE" w:hAnsi="Arial CE" w:cs="Arial CE"/>
                <w:color w:val="003366"/>
                <w:sz w:val="20"/>
                <w:szCs w:val="20"/>
              </w:rPr>
              <w:t>11 717,58</w:t>
            </w:r>
          </w:p>
        </w:tc>
        <w:tc>
          <w:tcPr>
            <w:tcW w:w="1660" w:type="dxa"/>
            <w:tcBorders>
              <w:top w:val="nil"/>
              <w:left w:val="nil"/>
              <w:bottom w:val="nil"/>
              <w:right w:val="nil"/>
            </w:tcBorders>
            <w:noWrap/>
            <w:vAlign w:val="center"/>
            <w:hideMark/>
          </w:tcPr>
          <w:p w14:paraId="3A045BBA" w14:textId="77777777" w:rsidR="00DF529F" w:rsidRPr="00DF529F" w:rsidRDefault="00DF529F" w:rsidP="00DF529F">
            <w:pPr>
              <w:jc w:val="right"/>
              <w:rPr>
                <w:rFonts w:ascii="Arial CE" w:hAnsi="Arial CE" w:cs="Arial CE"/>
                <w:color w:val="003366"/>
                <w:sz w:val="20"/>
                <w:szCs w:val="20"/>
              </w:rPr>
            </w:pPr>
          </w:p>
        </w:tc>
        <w:tc>
          <w:tcPr>
            <w:tcW w:w="880" w:type="dxa"/>
            <w:tcBorders>
              <w:top w:val="nil"/>
              <w:left w:val="single" w:sz="4" w:space="0" w:color="000000"/>
              <w:bottom w:val="nil"/>
              <w:right w:val="nil"/>
            </w:tcBorders>
            <w:noWrap/>
            <w:vAlign w:val="center"/>
            <w:hideMark/>
          </w:tcPr>
          <w:p w14:paraId="543FBA06"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r>
      <w:tr w:rsidR="00DF529F" w:rsidRPr="00DF529F" w14:paraId="6FF5C8C3" w14:textId="77777777" w:rsidTr="00DF529F">
        <w:trPr>
          <w:trHeight w:val="398"/>
        </w:trPr>
        <w:tc>
          <w:tcPr>
            <w:tcW w:w="207" w:type="dxa"/>
            <w:tcBorders>
              <w:top w:val="nil"/>
              <w:left w:val="single" w:sz="4" w:space="0" w:color="000000"/>
              <w:bottom w:val="nil"/>
              <w:right w:val="nil"/>
            </w:tcBorders>
            <w:noWrap/>
            <w:vAlign w:val="center"/>
            <w:hideMark/>
          </w:tcPr>
          <w:p w14:paraId="7166014E"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714D06B8" w14:textId="77777777" w:rsidR="00DF529F" w:rsidRPr="00DF529F" w:rsidRDefault="00DF529F" w:rsidP="00DF529F">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3307A493"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xml:space="preserve">    5 - Komunikace pozemní</w:t>
            </w:r>
          </w:p>
        </w:tc>
        <w:tc>
          <w:tcPr>
            <w:tcW w:w="680" w:type="dxa"/>
            <w:tcBorders>
              <w:top w:val="nil"/>
              <w:left w:val="nil"/>
              <w:bottom w:val="single" w:sz="4" w:space="0" w:color="969696"/>
              <w:right w:val="nil"/>
            </w:tcBorders>
            <w:noWrap/>
            <w:vAlign w:val="center"/>
            <w:hideMark/>
          </w:tcPr>
          <w:p w14:paraId="47416C40"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33E2ACB7"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1A08BDAD"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5C615D7A" w14:textId="77777777" w:rsidR="00DF529F" w:rsidRPr="00DF529F" w:rsidRDefault="00DF529F" w:rsidP="00DF529F">
            <w:pPr>
              <w:jc w:val="right"/>
              <w:rPr>
                <w:rFonts w:ascii="Arial CE" w:hAnsi="Arial CE" w:cs="Arial CE"/>
                <w:color w:val="003366"/>
                <w:sz w:val="20"/>
                <w:szCs w:val="20"/>
              </w:rPr>
            </w:pPr>
            <w:r w:rsidRPr="00DF529F">
              <w:rPr>
                <w:rFonts w:ascii="Arial CE" w:hAnsi="Arial CE" w:cs="Arial CE"/>
                <w:color w:val="003366"/>
                <w:sz w:val="20"/>
                <w:szCs w:val="20"/>
              </w:rPr>
              <w:t>77 342,65</w:t>
            </w:r>
          </w:p>
        </w:tc>
        <w:tc>
          <w:tcPr>
            <w:tcW w:w="1660" w:type="dxa"/>
            <w:tcBorders>
              <w:top w:val="nil"/>
              <w:left w:val="nil"/>
              <w:bottom w:val="nil"/>
              <w:right w:val="nil"/>
            </w:tcBorders>
            <w:noWrap/>
            <w:vAlign w:val="center"/>
            <w:hideMark/>
          </w:tcPr>
          <w:p w14:paraId="1E4C040A" w14:textId="77777777" w:rsidR="00DF529F" w:rsidRPr="00DF529F" w:rsidRDefault="00DF529F" w:rsidP="00DF529F">
            <w:pPr>
              <w:jc w:val="right"/>
              <w:rPr>
                <w:rFonts w:ascii="Arial CE" w:hAnsi="Arial CE" w:cs="Arial CE"/>
                <w:color w:val="003366"/>
                <w:sz w:val="20"/>
                <w:szCs w:val="20"/>
              </w:rPr>
            </w:pPr>
          </w:p>
        </w:tc>
        <w:tc>
          <w:tcPr>
            <w:tcW w:w="880" w:type="dxa"/>
            <w:tcBorders>
              <w:top w:val="nil"/>
              <w:left w:val="single" w:sz="4" w:space="0" w:color="000000"/>
              <w:bottom w:val="nil"/>
              <w:right w:val="nil"/>
            </w:tcBorders>
            <w:noWrap/>
            <w:vAlign w:val="center"/>
            <w:hideMark/>
          </w:tcPr>
          <w:p w14:paraId="6543AAA1"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r>
      <w:tr w:rsidR="00DF529F" w:rsidRPr="00DF529F" w14:paraId="535CFC4F" w14:textId="77777777" w:rsidTr="00DF529F">
        <w:trPr>
          <w:trHeight w:val="398"/>
        </w:trPr>
        <w:tc>
          <w:tcPr>
            <w:tcW w:w="207" w:type="dxa"/>
            <w:tcBorders>
              <w:top w:val="nil"/>
              <w:left w:val="single" w:sz="4" w:space="0" w:color="000000"/>
              <w:bottom w:val="nil"/>
              <w:right w:val="nil"/>
            </w:tcBorders>
            <w:noWrap/>
            <w:vAlign w:val="center"/>
            <w:hideMark/>
          </w:tcPr>
          <w:p w14:paraId="4323DEB8"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lastRenderedPageBreak/>
              <w:t> </w:t>
            </w:r>
          </w:p>
        </w:tc>
        <w:tc>
          <w:tcPr>
            <w:tcW w:w="380" w:type="dxa"/>
            <w:tcBorders>
              <w:top w:val="nil"/>
              <w:left w:val="nil"/>
              <w:bottom w:val="nil"/>
              <w:right w:val="nil"/>
            </w:tcBorders>
            <w:noWrap/>
            <w:vAlign w:val="center"/>
            <w:hideMark/>
          </w:tcPr>
          <w:p w14:paraId="522418AD" w14:textId="77777777" w:rsidR="00DF529F" w:rsidRPr="00DF529F" w:rsidRDefault="00DF529F" w:rsidP="00DF529F">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4DD38AE6"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xml:space="preserve">    9 - Ostatní konstrukce a práce, bourání</w:t>
            </w:r>
          </w:p>
        </w:tc>
        <w:tc>
          <w:tcPr>
            <w:tcW w:w="680" w:type="dxa"/>
            <w:tcBorders>
              <w:top w:val="nil"/>
              <w:left w:val="nil"/>
              <w:bottom w:val="single" w:sz="4" w:space="0" w:color="969696"/>
              <w:right w:val="nil"/>
            </w:tcBorders>
            <w:noWrap/>
            <w:vAlign w:val="center"/>
            <w:hideMark/>
          </w:tcPr>
          <w:p w14:paraId="47848287"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4190613D"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5AEF4616"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2860AD89" w14:textId="77777777" w:rsidR="00DF529F" w:rsidRPr="00DF529F" w:rsidRDefault="00DF529F" w:rsidP="00DF529F">
            <w:pPr>
              <w:jc w:val="right"/>
              <w:rPr>
                <w:rFonts w:ascii="Arial CE" w:hAnsi="Arial CE" w:cs="Arial CE"/>
                <w:color w:val="003366"/>
                <w:sz w:val="20"/>
                <w:szCs w:val="20"/>
              </w:rPr>
            </w:pPr>
            <w:r w:rsidRPr="00DF529F">
              <w:rPr>
                <w:rFonts w:ascii="Arial CE" w:hAnsi="Arial CE" w:cs="Arial CE"/>
                <w:color w:val="003366"/>
                <w:sz w:val="20"/>
                <w:szCs w:val="20"/>
              </w:rPr>
              <w:t>33 768,99</w:t>
            </w:r>
          </w:p>
        </w:tc>
        <w:tc>
          <w:tcPr>
            <w:tcW w:w="1660" w:type="dxa"/>
            <w:tcBorders>
              <w:top w:val="nil"/>
              <w:left w:val="nil"/>
              <w:bottom w:val="nil"/>
              <w:right w:val="nil"/>
            </w:tcBorders>
            <w:noWrap/>
            <w:vAlign w:val="center"/>
            <w:hideMark/>
          </w:tcPr>
          <w:p w14:paraId="1FEE17B2" w14:textId="77777777" w:rsidR="00DF529F" w:rsidRPr="00DF529F" w:rsidRDefault="00DF529F" w:rsidP="00DF529F">
            <w:pPr>
              <w:jc w:val="right"/>
              <w:rPr>
                <w:rFonts w:ascii="Arial CE" w:hAnsi="Arial CE" w:cs="Arial CE"/>
                <w:color w:val="003366"/>
                <w:sz w:val="20"/>
                <w:szCs w:val="20"/>
              </w:rPr>
            </w:pPr>
          </w:p>
        </w:tc>
        <w:tc>
          <w:tcPr>
            <w:tcW w:w="880" w:type="dxa"/>
            <w:tcBorders>
              <w:top w:val="nil"/>
              <w:left w:val="single" w:sz="4" w:space="0" w:color="000000"/>
              <w:bottom w:val="nil"/>
              <w:right w:val="nil"/>
            </w:tcBorders>
            <w:noWrap/>
            <w:vAlign w:val="center"/>
            <w:hideMark/>
          </w:tcPr>
          <w:p w14:paraId="0C0FC09D"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r>
      <w:tr w:rsidR="00DF529F" w:rsidRPr="00DF529F" w14:paraId="38B630E6" w14:textId="77777777" w:rsidTr="00DF529F">
        <w:trPr>
          <w:trHeight w:val="398"/>
        </w:trPr>
        <w:tc>
          <w:tcPr>
            <w:tcW w:w="207" w:type="dxa"/>
            <w:tcBorders>
              <w:top w:val="nil"/>
              <w:left w:val="single" w:sz="4" w:space="0" w:color="000000"/>
              <w:bottom w:val="nil"/>
              <w:right w:val="nil"/>
            </w:tcBorders>
            <w:noWrap/>
            <w:vAlign w:val="center"/>
            <w:hideMark/>
          </w:tcPr>
          <w:p w14:paraId="31484229"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3C1EE21B" w14:textId="77777777" w:rsidR="00DF529F" w:rsidRPr="00DF529F" w:rsidRDefault="00DF529F" w:rsidP="00DF529F">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07D4FD07"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xml:space="preserve">    998 - Přesun hmot</w:t>
            </w:r>
          </w:p>
        </w:tc>
        <w:tc>
          <w:tcPr>
            <w:tcW w:w="4580" w:type="dxa"/>
            <w:tcBorders>
              <w:top w:val="nil"/>
              <w:left w:val="nil"/>
              <w:bottom w:val="single" w:sz="4" w:space="0" w:color="969696"/>
              <w:right w:val="nil"/>
            </w:tcBorders>
            <w:noWrap/>
            <w:vAlign w:val="center"/>
            <w:hideMark/>
          </w:tcPr>
          <w:p w14:paraId="10FBB982"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24085A0A"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6F72F2BE"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27D75D4F"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0C2363F6" w14:textId="77777777" w:rsidR="00DF529F" w:rsidRPr="00DF529F" w:rsidRDefault="00DF529F" w:rsidP="00DF529F">
            <w:pPr>
              <w:jc w:val="right"/>
              <w:rPr>
                <w:rFonts w:ascii="Arial CE" w:hAnsi="Arial CE" w:cs="Arial CE"/>
                <w:color w:val="003366"/>
                <w:sz w:val="20"/>
                <w:szCs w:val="20"/>
              </w:rPr>
            </w:pPr>
            <w:r w:rsidRPr="00DF529F">
              <w:rPr>
                <w:rFonts w:ascii="Arial CE" w:hAnsi="Arial CE" w:cs="Arial CE"/>
                <w:color w:val="003366"/>
                <w:sz w:val="20"/>
                <w:szCs w:val="20"/>
              </w:rPr>
              <w:t>3 397,68</w:t>
            </w:r>
          </w:p>
        </w:tc>
        <w:tc>
          <w:tcPr>
            <w:tcW w:w="1660" w:type="dxa"/>
            <w:tcBorders>
              <w:top w:val="nil"/>
              <w:left w:val="nil"/>
              <w:bottom w:val="nil"/>
              <w:right w:val="nil"/>
            </w:tcBorders>
            <w:noWrap/>
            <w:vAlign w:val="center"/>
            <w:hideMark/>
          </w:tcPr>
          <w:p w14:paraId="44BE9A0D" w14:textId="77777777" w:rsidR="00DF529F" w:rsidRPr="00DF529F" w:rsidRDefault="00DF529F" w:rsidP="00DF529F">
            <w:pPr>
              <w:jc w:val="right"/>
              <w:rPr>
                <w:rFonts w:ascii="Arial CE" w:hAnsi="Arial CE" w:cs="Arial CE"/>
                <w:color w:val="003366"/>
                <w:sz w:val="20"/>
                <w:szCs w:val="20"/>
              </w:rPr>
            </w:pPr>
          </w:p>
        </w:tc>
        <w:tc>
          <w:tcPr>
            <w:tcW w:w="880" w:type="dxa"/>
            <w:tcBorders>
              <w:top w:val="nil"/>
              <w:left w:val="single" w:sz="4" w:space="0" w:color="000000"/>
              <w:bottom w:val="nil"/>
              <w:right w:val="nil"/>
            </w:tcBorders>
            <w:noWrap/>
            <w:vAlign w:val="center"/>
            <w:hideMark/>
          </w:tcPr>
          <w:p w14:paraId="5F28BBB6"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r>
      <w:tr w:rsidR="00DF529F" w:rsidRPr="00DF529F" w14:paraId="1A143CBE" w14:textId="77777777" w:rsidTr="00DF529F">
        <w:trPr>
          <w:trHeight w:val="435"/>
        </w:trPr>
        <w:tc>
          <w:tcPr>
            <w:tcW w:w="207" w:type="dxa"/>
            <w:tcBorders>
              <w:top w:val="nil"/>
              <w:left w:val="single" w:sz="4" w:space="0" w:color="000000"/>
              <w:bottom w:val="nil"/>
              <w:right w:val="nil"/>
            </w:tcBorders>
            <w:noWrap/>
            <w:vAlign w:val="center"/>
            <w:hideMark/>
          </w:tcPr>
          <w:p w14:paraId="407EC41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5A358CB5"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5363DA3D"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38B831E0"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0D5E1E71"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6EC29423"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39BA00AC"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2FB88700"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551FCD89" w14:textId="77777777" w:rsidR="00DF529F" w:rsidRPr="00DF529F" w:rsidRDefault="00DF529F" w:rsidP="00DF529F">
            <w:pPr>
              <w:rPr>
                <w:sz w:val="20"/>
                <w:szCs w:val="20"/>
              </w:rPr>
            </w:pPr>
          </w:p>
        </w:tc>
        <w:tc>
          <w:tcPr>
            <w:tcW w:w="1660" w:type="dxa"/>
            <w:tcBorders>
              <w:top w:val="nil"/>
              <w:left w:val="nil"/>
              <w:bottom w:val="nil"/>
              <w:right w:val="nil"/>
            </w:tcBorders>
            <w:noWrap/>
            <w:vAlign w:val="center"/>
            <w:hideMark/>
          </w:tcPr>
          <w:p w14:paraId="401CE5FF" w14:textId="77777777" w:rsidR="00DF529F" w:rsidRPr="00DF529F" w:rsidRDefault="00DF529F" w:rsidP="00DF529F">
            <w:pPr>
              <w:rPr>
                <w:sz w:val="20"/>
                <w:szCs w:val="20"/>
              </w:rPr>
            </w:pPr>
          </w:p>
        </w:tc>
        <w:tc>
          <w:tcPr>
            <w:tcW w:w="880" w:type="dxa"/>
            <w:tcBorders>
              <w:top w:val="nil"/>
              <w:left w:val="single" w:sz="4" w:space="0" w:color="000000"/>
              <w:bottom w:val="nil"/>
              <w:right w:val="nil"/>
            </w:tcBorders>
            <w:noWrap/>
            <w:vAlign w:val="center"/>
            <w:hideMark/>
          </w:tcPr>
          <w:p w14:paraId="2FB050B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r w:rsidR="00DF529F" w:rsidRPr="00DF529F" w14:paraId="6EE6074B" w14:textId="77777777" w:rsidTr="00DF529F">
        <w:trPr>
          <w:trHeight w:val="139"/>
        </w:trPr>
        <w:tc>
          <w:tcPr>
            <w:tcW w:w="207" w:type="dxa"/>
            <w:tcBorders>
              <w:top w:val="nil"/>
              <w:left w:val="single" w:sz="4" w:space="0" w:color="000000"/>
              <w:bottom w:val="single" w:sz="4" w:space="0" w:color="000000"/>
              <w:right w:val="nil"/>
            </w:tcBorders>
            <w:noWrap/>
            <w:vAlign w:val="center"/>
            <w:hideMark/>
          </w:tcPr>
          <w:p w14:paraId="156AFF7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44D76C2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175CA13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57A138F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5F12EC8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740851C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7E371B1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2317E1E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664247F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660" w:type="dxa"/>
            <w:tcBorders>
              <w:top w:val="nil"/>
              <w:left w:val="nil"/>
              <w:bottom w:val="single" w:sz="4" w:space="0" w:color="000000"/>
              <w:right w:val="nil"/>
            </w:tcBorders>
            <w:noWrap/>
            <w:vAlign w:val="center"/>
            <w:hideMark/>
          </w:tcPr>
          <w:p w14:paraId="17CEA70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80" w:type="dxa"/>
            <w:tcBorders>
              <w:top w:val="nil"/>
              <w:left w:val="single" w:sz="4" w:space="0" w:color="000000"/>
              <w:bottom w:val="nil"/>
              <w:right w:val="nil"/>
            </w:tcBorders>
            <w:noWrap/>
            <w:vAlign w:val="center"/>
            <w:hideMark/>
          </w:tcPr>
          <w:p w14:paraId="6DEB173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r>
    </w:tbl>
    <w:p w14:paraId="4DDE12D8" w14:textId="77777777" w:rsidR="00DF529F" w:rsidRDefault="00DF529F" w:rsidP="00634F94">
      <w:pPr>
        <w:ind w:left="5040"/>
        <w:rPr>
          <w:sz w:val="22"/>
          <w:szCs w:val="22"/>
        </w:rPr>
      </w:pPr>
    </w:p>
    <w:p w14:paraId="40F5786A" w14:textId="77777777" w:rsidR="00DF529F" w:rsidRDefault="00DF529F" w:rsidP="00634F94">
      <w:pPr>
        <w:ind w:left="5040"/>
        <w:rPr>
          <w:sz w:val="22"/>
          <w:szCs w:val="22"/>
        </w:rPr>
      </w:pPr>
    </w:p>
    <w:tbl>
      <w:tblPr>
        <w:tblW w:w="14849" w:type="dxa"/>
        <w:tblCellMar>
          <w:left w:w="70" w:type="dxa"/>
          <w:right w:w="70" w:type="dxa"/>
        </w:tblCellMar>
        <w:tblLook w:val="04A0" w:firstRow="1" w:lastRow="0" w:firstColumn="1" w:lastColumn="0" w:noHBand="0" w:noVBand="1"/>
      </w:tblPr>
      <w:tblGrid>
        <w:gridCol w:w="206"/>
        <w:gridCol w:w="377"/>
        <w:gridCol w:w="478"/>
        <w:gridCol w:w="1530"/>
        <w:gridCol w:w="4547"/>
        <w:gridCol w:w="676"/>
        <w:gridCol w:w="1252"/>
        <w:gridCol w:w="1411"/>
        <w:gridCol w:w="2007"/>
        <w:gridCol w:w="1768"/>
        <w:gridCol w:w="597"/>
      </w:tblGrid>
      <w:tr w:rsidR="00DF529F" w14:paraId="7DC67A91" w14:textId="77777777" w:rsidTr="00DF529F">
        <w:trPr>
          <w:trHeight w:val="139"/>
        </w:trPr>
        <w:tc>
          <w:tcPr>
            <w:tcW w:w="206" w:type="dxa"/>
            <w:tcBorders>
              <w:top w:val="single" w:sz="4" w:space="0" w:color="000000"/>
              <w:left w:val="single" w:sz="4" w:space="0" w:color="000000"/>
              <w:bottom w:val="nil"/>
              <w:right w:val="nil"/>
            </w:tcBorders>
            <w:noWrap/>
            <w:vAlign w:val="bottom"/>
            <w:hideMark/>
          </w:tcPr>
          <w:p w14:paraId="6B56C925"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single" w:sz="4" w:space="0" w:color="000000"/>
              <w:left w:val="nil"/>
              <w:bottom w:val="nil"/>
              <w:right w:val="nil"/>
            </w:tcBorders>
            <w:noWrap/>
            <w:vAlign w:val="bottom"/>
            <w:hideMark/>
          </w:tcPr>
          <w:p w14:paraId="7B6F7224" w14:textId="77777777" w:rsidR="00DF529F" w:rsidRDefault="00DF529F">
            <w:pPr>
              <w:rPr>
                <w:rFonts w:ascii="Arial CE" w:hAnsi="Arial CE" w:cs="Arial CE"/>
                <w:sz w:val="16"/>
                <w:szCs w:val="16"/>
              </w:rPr>
            </w:pPr>
            <w:r>
              <w:rPr>
                <w:rFonts w:ascii="Arial CE" w:hAnsi="Arial CE" w:cs="Arial CE"/>
                <w:sz w:val="16"/>
                <w:szCs w:val="16"/>
              </w:rPr>
              <w:t> </w:t>
            </w:r>
          </w:p>
        </w:tc>
        <w:tc>
          <w:tcPr>
            <w:tcW w:w="478" w:type="dxa"/>
            <w:tcBorders>
              <w:top w:val="single" w:sz="4" w:space="0" w:color="000000"/>
              <w:left w:val="nil"/>
              <w:bottom w:val="nil"/>
              <w:right w:val="nil"/>
            </w:tcBorders>
            <w:noWrap/>
            <w:vAlign w:val="bottom"/>
            <w:hideMark/>
          </w:tcPr>
          <w:p w14:paraId="7D7AB6DA" w14:textId="77777777" w:rsidR="00DF529F" w:rsidRDefault="00DF529F">
            <w:pPr>
              <w:rPr>
                <w:rFonts w:ascii="Arial CE" w:hAnsi="Arial CE" w:cs="Arial CE"/>
                <w:sz w:val="16"/>
                <w:szCs w:val="16"/>
              </w:rPr>
            </w:pPr>
            <w:r>
              <w:rPr>
                <w:rFonts w:ascii="Arial CE" w:hAnsi="Arial CE" w:cs="Arial CE"/>
                <w:sz w:val="16"/>
                <w:szCs w:val="16"/>
              </w:rPr>
              <w:t> </w:t>
            </w:r>
          </w:p>
        </w:tc>
        <w:tc>
          <w:tcPr>
            <w:tcW w:w="1530" w:type="dxa"/>
            <w:tcBorders>
              <w:top w:val="single" w:sz="4" w:space="0" w:color="000000"/>
              <w:left w:val="nil"/>
              <w:bottom w:val="nil"/>
              <w:right w:val="nil"/>
            </w:tcBorders>
            <w:noWrap/>
            <w:vAlign w:val="bottom"/>
            <w:hideMark/>
          </w:tcPr>
          <w:p w14:paraId="67C5B910" w14:textId="77777777" w:rsidR="00DF529F" w:rsidRDefault="00DF529F">
            <w:pPr>
              <w:rPr>
                <w:rFonts w:ascii="Arial CE" w:hAnsi="Arial CE" w:cs="Arial CE"/>
                <w:sz w:val="16"/>
                <w:szCs w:val="16"/>
              </w:rPr>
            </w:pPr>
            <w:r>
              <w:rPr>
                <w:rFonts w:ascii="Arial CE" w:hAnsi="Arial CE" w:cs="Arial CE"/>
                <w:sz w:val="16"/>
                <w:szCs w:val="16"/>
              </w:rPr>
              <w:t> </w:t>
            </w:r>
          </w:p>
        </w:tc>
        <w:tc>
          <w:tcPr>
            <w:tcW w:w="4547" w:type="dxa"/>
            <w:tcBorders>
              <w:top w:val="single" w:sz="4" w:space="0" w:color="000000"/>
              <w:left w:val="nil"/>
              <w:bottom w:val="nil"/>
              <w:right w:val="nil"/>
            </w:tcBorders>
            <w:noWrap/>
            <w:vAlign w:val="bottom"/>
            <w:hideMark/>
          </w:tcPr>
          <w:p w14:paraId="27597BFF" w14:textId="77777777" w:rsidR="00DF529F" w:rsidRDefault="00DF529F">
            <w:pPr>
              <w:rPr>
                <w:rFonts w:ascii="Arial CE" w:hAnsi="Arial CE" w:cs="Arial CE"/>
                <w:sz w:val="16"/>
                <w:szCs w:val="16"/>
              </w:rPr>
            </w:pPr>
            <w:r>
              <w:rPr>
                <w:rFonts w:ascii="Arial CE" w:hAnsi="Arial CE" w:cs="Arial CE"/>
                <w:sz w:val="16"/>
                <w:szCs w:val="16"/>
              </w:rPr>
              <w:t> </w:t>
            </w:r>
          </w:p>
        </w:tc>
        <w:tc>
          <w:tcPr>
            <w:tcW w:w="676" w:type="dxa"/>
            <w:tcBorders>
              <w:top w:val="single" w:sz="4" w:space="0" w:color="000000"/>
              <w:left w:val="nil"/>
              <w:bottom w:val="nil"/>
              <w:right w:val="nil"/>
            </w:tcBorders>
            <w:noWrap/>
            <w:vAlign w:val="bottom"/>
            <w:hideMark/>
          </w:tcPr>
          <w:p w14:paraId="2EF6AFAB" w14:textId="77777777" w:rsidR="00DF529F" w:rsidRDefault="00DF529F">
            <w:pPr>
              <w:rPr>
                <w:rFonts w:ascii="Arial CE" w:hAnsi="Arial CE" w:cs="Arial CE"/>
                <w:sz w:val="16"/>
                <w:szCs w:val="16"/>
              </w:rPr>
            </w:pPr>
            <w:r>
              <w:rPr>
                <w:rFonts w:ascii="Arial CE" w:hAnsi="Arial CE" w:cs="Arial CE"/>
                <w:sz w:val="16"/>
                <w:szCs w:val="16"/>
              </w:rPr>
              <w:t> </w:t>
            </w:r>
          </w:p>
        </w:tc>
        <w:tc>
          <w:tcPr>
            <w:tcW w:w="1252" w:type="dxa"/>
            <w:tcBorders>
              <w:top w:val="single" w:sz="4" w:space="0" w:color="000000"/>
              <w:left w:val="nil"/>
              <w:bottom w:val="nil"/>
              <w:right w:val="nil"/>
            </w:tcBorders>
            <w:noWrap/>
            <w:vAlign w:val="bottom"/>
            <w:hideMark/>
          </w:tcPr>
          <w:p w14:paraId="48BDF848" w14:textId="77777777" w:rsidR="00DF529F" w:rsidRDefault="00DF529F">
            <w:pPr>
              <w:rPr>
                <w:rFonts w:ascii="Arial CE" w:hAnsi="Arial CE" w:cs="Arial CE"/>
                <w:sz w:val="16"/>
                <w:szCs w:val="16"/>
              </w:rPr>
            </w:pPr>
            <w:r>
              <w:rPr>
                <w:rFonts w:ascii="Arial CE" w:hAnsi="Arial CE" w:cs="Arial CE"/>
                <w:sz w:val="16"/>
                <w:szCs w:val="16"/>
              </w:rPr>
              <w:t> </w:t>
            </w:r>
          </w:p>
        </w:tc>
        <w:tc>
          <w:tcPr>
            <w:tcW w:w="1411" w:type="dxa"/>
            <w:tcBorders>
              <w:top w:val="single" w:sz="4" w:space="0" w:color="000000"/>
              <w:left w:val="nil"/>
              <w:bottom w:val="nil"/>
              <w:right w:val="nil"/>
            </w:tcBorders>
            <w:noWrap/>
            <w:vAlign w:val="bottom"/>
            <w:hideMark/>
          </w:tcPr>
          <w:p w14:paraId="3AEAAEBC" w14:textId="77777777" w:rsidR="00DF529F" w:rsidRDefault="00DF529F">
            <w:pPr>
              <w:rPr>
                <w:rFonts w:ascii="Arial CE" w:hAnsi="Arial CE" w:cs="Arial CE"/>
                <w:sz w:val="16"/>
                <w:szCs w:val="16"/>
              </w:rPr>
            </w:pPr>
            <w:r>
              <w:rPr>
                <w:rFonts w:ascii="Arial CE" w:hAnsi="Arial CE" w:cs="Arial CE"/>
                <w:sz w:val="16"/>
                <w:szCs w:val="16"/>
              </w:rPr>
              <w:t> </w:t>
            </w:r>
          </w:p>
        </w:tc>
        <w:tc>
          <w:tcPr>
            <w:tcW w:w="2007" w:type="dxa"/>
            <w:tcBorders>
              <w:top w:val="single" w:sz="4" w:space="0" w:color="000000"/>
              <w:left w:val="nil"/>
              <w:bottom w:val="nil"/>
              <w:right w:val="nil"/>
            </w:tcBorders>
            <w:noWrap/>
            <w:vAlign w:val="bottom"/>
            <w:hideMark/>
          </w:tcPr>
          <w:p w14:paraId="583E2E33" w14:textId="77777777" w:rsidR="00DF529F" w:rsidRDefault="00DF529F">
            <w:pPr>
              <w:rPr>
                <w:rFonts w:ascii="Arial CE" w:hAnsi="Arial CE" w:cs="Arial CE"/>
                <w:sz w:val="16"/>
                <w:szCs w:val="16"/>
              </w:rPr>
            </w:pPr>
            <w:r>
              <w:rPr>
                <w:rFonts w:ascii="Arial CE" w:hAnsi="Arial CE" w:cs="Arial CE"/>
                <w:sz w:val="16"/>
                <w:szCs w:val="16"/>
              </w:rPr>
              <w:t> </w:t>
            </w:r>
          </w:p>
        </w:tc>
        <w:tc>
          <w:tcPr>
            <w:tcW w:w="1768" w:type="dxa"/>
            <w:tcBorders>
              <w:top w:val="single" w:sz="4" w:space="0" w:color="000000"/>
              <w:left w:val="nil"/>
              <w:bottom w:val="nil"/>
              <w:right w:val="nil"/>
            </w:tcBorders>
            <w:noWrap/>
            <w:vAlign w:val="bottom"/>
            <w:hideMark/>
          </w:tcPr>
          <w:p w14:paraId="647F3470" w14:textId="77777777" w:rsidR="00DF529F" w:rsidRDefault="00DF529F">
            <w:pPr>
              <w:rPr>
                <w:rFonts w:ascii="Arial CE" w:hAnsi="Arial CE" w:cs="Arial CE"/>
                <w:sz w:val="16"/>
                <w:szCs w:val="16"/>
              </w:rPr>
            </w:pPr>
            <w:r>
              <w:rPr>
                <w:rFonts w:ascii="Arial CE" w:hAnsi="Arial CE" w:cs="Arial CE"/>
                <w:sz w:val="16"/>
                <w:szCs w:val="16"/>
              </w:rPr>
              <w:t> </w:t>
            </w:r>
          </w:p>
        </w:tc>
        <w:tc>
          <w:tcPr>
            <w:tcW w:w="597" w:type="dxa"/>
            <w:tcBorders>
              <w:top w:val="nil"/>
              <w:left w:val="single" w:sz="4" w:space="0" w:color="000000"/>
              <w:bottom w:val="nil"/>
              <w:right w:val="nil"/>
            </w:tcBorders>
            <w:noWrap/>
            <w:vAlign w:val="bottom"/>
            <w:hideMark/>
          </w:tcPr>
          <w:p w14:paraId="7F0BABB0"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651D4998" w14:textId="77777777" w:rsidTr="00DF529F">
        <w:trPr>
          <w:trHeight w:val="499"/>
        </w:trPr>
        <w:tc>
          <w:tcPr>
            <w:tcW w:w="206" w:type="dxa"/>
            <w:tcBorders>
              <w:top w:val="nil"/>
              <w:left w:val="single" w:sz="4" w:space="0" w:color="000000"/>
              <w:bottom w:val="nil"/>
              <w:right w:val="nil"/>
            </w:tcBorders>
            <w:noWrap/>
            <w:vAlign w:val="bottom"/>
            <w:hideMark/>
          </w:tcPr>
          <w:p w14:paraId="425901CA"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6BA6789F" w14:textId="77777777" w:rsidR="00DF529F" w:rsidRDefault="00DF529F">
            <w:pPr>
              <w:rPr>
                <w:rFonts w:ascii="Arial CE" w:hAnsi="Arial CE" w:cs="Arial CE"/>
                <w:sz w:val="16"/>
                <w:szCs w:val="16"/>
              </w:rPr>
            </w:pPr>
          </w:p>
        </w:tc>
        <w:tc>
          <w:tcPr>
            <w:tcW w:w="6555" w:type="dxa"/>
            <w:gridSpan w:val="3"/>
            <w:tcBorders>
              <w:top w:val="nil"/>
              <w:left w:val="nil"/>
              <w:bottom w:val="nil"/>
              <w:right w:val="nil"/>
            </w:tcBorders>
            <w:noWrap/>
            <w:vAlign w:val="center"/>
            <w:hideMark/>
          </w:tcPr>
          <w:p w14:paraId="6C6E6E96" w14:textId="77777777" w:rsidR="00DF529F" w:rsidRDefault="00DF529F">
            <w:pPr>
              <w:rPr>
                <w:rFonts w:ascii="Arial CE" w:hAnsi="Arial CE" w:cs="Arial CE"/>
                <w:b/>
                <w:bCs/>
                <w:sz w:val="28"/>
                <w:szCs w:val="28"/>
              </w:rPr>
            </w:pPr>
            <w:r>
              <w:rPr>
                <w:rFonts w:ascii="Arial CE" w:hAnsi="Arial CE" w:cs="Arial CE"/>
                <w:b/>
                <w:bCs/>
                <w:sz w:val="28"/>
                <w:szCs w:val="28"/>
              </w:rPr>
              <w:t>KRYCÍ LIST SOUPISU PRACÍ</w:t>
            </w:r>
          </w:p>
        </w:tc>
        <w:tc>
          <w:tcPr>
            <w:tcW w:w="676" w:type="dxa"/>
            <w:tcBorders>
              <w:top w:val="nil"/>
              <w:left w:val="nil"/>
              <w:bottom w:val="nil"/>
              <w:right w:val="nil"/>
            </w:tcBorders>
            <w:noWrap/>
            <w:vAlign w:val="bottom"/>
            <w:hideMark/>
          </w:tcPr>
          <w:p w14:paraId="63955006" w14:textId="77777777" w:rsidR="00DF529F" w:rsidRDefault="00DF529F">
            <w:pPr>
              <w:rPr>
                <w:rFonts w:ascii="Arial CE" w:hAnsi="Arial CE" w:cs="Arial CE"/>
                <w:b/>
                <w:bCs/>
                <w:sz w:val="28"/>
                <w:szCs w:val="28"/>
              </w:rPr>
            </w:pPr>
          </w:p>
        </w:tc>
        <w:tc>
          <w:tcPr>
            <w:tcW w:w="1252" w:type="dxa"/>
            <w:tcBorders>
              <w:top w:val="nil"/>
              <w:left w:val="nil"/>
              <w:bottom w:val="nil"/>
              <w:right w:val="nil"/>
            </w:tcBorders>
            <w:noWrap/>
            <w:vAlign w:val="bottom"/>
            <w:hideMark/>
          </w:tcPr>
          <w:p w14:paraId="722BE6CB" w14:textId="77777777" w:rsidR="00DF529F" w:rsidRDefault="00DF529F">
            <w:pPr>
              <w:rPr>
                <w:sz w:val="20"/>
                <w:szCs w:val="20"/>
              </w:rPr>
            </w:pPr>
          </w:p>
        </w:tc>
        <w:tc>
          <w:tcPr>
            <w:tcW w:w="1411" w:type="dxa"/>
            <w:tcBorders>
              <w:top w:val="nil"/>
              <w:left w:val="nil"/>
              <w:bottom w:val="nil"/>
              <w:right w:val="nil"/>
            </w:tcBorders>
            <w:noWrap/>
            <w:vAlign w:val="bottom"/>
            <w:hideMark/>
          </w:tcPr>
          <w:p w14:paraId="1941FA2D" w14:textId="77777777" w:rsidR="00DF529F" w:rsidRDefault="00DF529F">
            <w:pPr>
              <w:rPr>
                <w:sz w:val="20"/>
                <w:szCs w:val="20"/>
              </w:rPr>
            </w:pPr>
          </w:p>
        </w:tc>
        <w:tc>
          <w:tcPr>
            <w:tcW w:w="2007" w:type="dxa"/>
            <w:tcBorders>
              <w:top w:val="nil"/>
              <w:left w:val="nil"/>
              <w:bottom w:val="nil"/>
              <w:right w:val="nil"/>
            </w:tcBorders>
            <w:noWrap/>
            <w:vAlign w:val="bottom"/>
            <w:hideMark/>
          </w:tcPr>
          <w:p w14:paraId="132750B7" w14:textId="77777777" w:rsidR="00DF529F" w:rsidRDefault="00DF529F">
            <w:pPr>
              <w:rPr>
                <w:sz w:val="20"/>
                <w:szCs w:val="20"/>
              </w:rPr>
            </w:pPr>
          </w:p>
        </w:tc>
        <w:tc>
          <w:tcPr>
            <w:tcW w:w="1768" w:type="dxa"/>
            <w:tcBorders>
              <w:top w:val="nil"/>
              <w:left w:val="nil"/>
              <w:bottom w:val="nil"/>
              <w:right w:val="nil"/>
            </w:tcBorders>
            <w:noWrap/>
            <w:vAlign w:val="bottom"/>
            <w:hideMark/>
          </w:tcPr>
          <w:p w14:paraId="66503114"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2D77B9BD"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5EF6B994" w14:textId="77777777" w:rsidTr="00DF529F">
        <w:trPr>
          <w:trHeight w:val="139"/>
        </w:trPr>
        <w:tc>
          <w:tcPr>
            <w:tcW w:w="206" w:type="dxa"/>
            <w:tcBorders>
              <w:top w:val="nil"/>
              <w:left w:val="single" w:sz="4" w:space="0" w:color="000000"/>
              <w:bottom w:val="nil"/>
              <w:right w:val="nil"/>
            </w:tcBorders>
            <w:noWrap/>
            <w:vAlign w:val="bottom"/>
            <w:hideMark/>
          </w:tcPr>
          <w:p w14:paraId="2F9D466E"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3FA3A741"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0454326C" w14:textId="77777777" w:rsidR="00DF529F" w:rsidRDefault="00DF529F">
            <w:pPr>
              <w:rPr>
                <w:sz w:val="20"/>
                <w:szCs w:val="20"/>
              </w:rPr>
            </w:pPr>
          </w:p>
        </w:tc>
        <w:tc>
          <w:tcPr>
            <w:tcW w:w="1530" w:type="dxa"/>
            <w:tcBorders>
              <w:top w:val="nil"/>
              <w:left w:val="nil"/>
              <w:bottom w:val="nil"/>
              <w:right w:val="nil"/>
            </w:tcBorders>
            <w:noWrap/>
            <w:vAlign w:val="bottom"/>
            <w:hideMark/>
          </w:tcPr>
          <w:p w14:paraId="2D1F097D" w14:textId="77777777" w:rsidR="00DF529F" w:rsidRDefault="00DF529F">
            <w:pPr>
              <w:rPr>
                <w:sz w:val="20"/>
                <w:szCs w:val="20"/>
              </w:rPr>
            </w:pPr>
          </w:p>
        </w:tc>
        <w:tc>
          <w:tcPr>
            <w:tcW w:w="4547" w:type="dxa"/>
            <w:tcBorders>
              <w:top w:val="nil"/>
              <w:left w:val="nil"/>
              <w:bottom w:val="nil"/>
              <w:right w:val="nil"/>
            </w:tcBorders>
            <w:noWrap/>
            <w:vAlign w:val="bottom"/>
            <w:hideMark/>
          </w:tcPr>
          <w:p w14:paraId="1ABBD95A" w14:textId="77777777" w:rsidR="00DF529F" w:rsidRDefault="00DF529F">
            <w:pPr>
              <w:rPr>
                <w:sz w:val="20"/>
                <w:szCs w:val="20"/>
              </w:rPr>
            </w:pPr>
          </w:p>
        </w:tc>
        <w:tc>
          <w:tcPr>
            <w:tcW w:w="676" w:type="dxa"/>
            <w:tcBorders>
              <w:top w:val="nil"/>
              <w:left w:val="nil"/>
              <w:bottom w:val="nil"/>
              <w:right w:val="nil"/>
            </w:tcBorders>
            <w:noWrap/>
            <w:vAlign w:val="bottom"/>
            <w:hideMark/>
          </w:tcPr>
          <w:p w14:paraId="338E1C7A" w14:textId="77777777" w:rsidR="00DF529F" w:rsidRDefault="00DF529F">
            <w:pPr>
              <w:rPr>
                <w:sz w:val="20"/>
                <w:szCs w:val="20"/>
              </w:rPr>
            </w:pPr>
          </w:p>
        </w:tc>
        <w:tc>
          <w:tcPr>
            <w:tcW w:w="1252" w:type="dxa"/>
            <w:tcBorders>
              <w:top w:val="nil"/>
              <w:left w:val="nil"/>
              <w:bottom w:val="nil"/>
              <w:right w:val="nil"/>
            </w:tcBorders>
            <w:noWrap/>
            <w:vAlign w:val="bottom"/>
            <w:hideMark/>
          </w:tcPr>
          <w:p w14:paraId="6DE7326F" w14:textId="77777777" w:rsidR="00DF529F" w:rsidRDefault="00DF529F">
            <w:pPr>
              <w:rPr>
                <w:sz w:val="20"/>
                <w:szCs w:val="20"/>
              </w:rPr>
            </w:pPr>
          </w:p>
        </w:tc>
        <w:tc>
          <w:tcPr>
            <w:tcW w:w="1411" w:type="dxa"/>
            <w:tcBorders>
              <w:top w:val="nil"/>
              <w:left w:val="nil"/>
              <w:bottom w:val="nil"/>
              <w:right w:val="nil"/>
            </w:tcBorders>
            <w:noWrap/>
            <w:vAlign w:val="bottom"/>
            <w:hideMark/>
          </w:tcPr>
          <w:p w14:paraId="5986BC6A" w14:textId="77777777" w:rsidR="00DF529F" w:rsidRDefault="00DF529F">
            <w:pPr>
              <w:rPr>
                <w:sz w:val="20"/>
                <w:szCs w:val="20"/>
              </w:rPr>
            </w:pPr>
          </w:p>
        </w:tc>
        <w:tc>
          <w:tcPr>
            <w:tcW w:w="2007" w:type="dxa"/>
            <w:tcBorders>
              <w:top w:val="nil"/>
              <w:left w:val="nil"/>
              <w:bottom w:val="nil"/>
              <w:right w:val="nil"/>
            </w:tcBorders>
            <w:noWrap/>
            <w:vAlign w:val="bottom"/>
            <w:hideMark/>
          </w:tcPr>
          <w:p w14:paraId="20F72486" w14:textId="77777777" w:rsidR="00DF529F" w:rsidRDefault="00DF529F">
            <w:pPr>
              <w:rPr>
                <w:sz w:val="20"/>
                <w:szCs w:val="20"/>
              </w:rPr>
            </w:pPr>
          </w:p>
        </w:tc>
        <w:tc>
          <w:tcPr>
            <w:tcW w:w="1768" w:type="dxa"/>
            <w:tcBorders>
              <w:top w:val="nil"/>
              <w:left w:val="nil"/>
              <w:bottom w:val="nil"/>
              <w:right w:val="nil"/>
            </w:tcBorders>
            <w:noWrap/>
            <w:vAlign w:val="bottom"/>
            <w:hideMark/>
          </w:tcPr>
          <w:p w14:paraId="4440DF61"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07C656A5" w14:textId="77777777" w:rsidR="00DF529F" w:rsidRDefault="00DF529F">
            <w:pPr>
              <w:rPr>
                <w:rFonts w:ascii="Arial CE" w:hAnsi="Arial CE" w:cs="Arial CE"/>
                <w:sz w:val="16"/>
                <w:szCs w:val="16"/>
              </w:rPr>
            </w:pPr>
            <w:r>
              <w:rPr>
                <w:rFonts w:ascii="Arial CE" w:hAnsi="Arial CE" w:cs="Arial CE"/>
                <w:sz w:val="16"/>
                <w:szCs w:val="16"/>
              </w:rPr>
              <w:t> </w:t>
            </w:r>
          </w:p>
        </w:tc>
      </w:tr>
      <w:tr w:rsidR="00092A87" w14:paraId="478466B0" w14:textId="77777777" w:rsidTr="00DF529F">
        <w:trPr>
          <w:trHeight w:val="240"/>
        </w:trPr>
        <w:tc>
          <w:tcPr>
            <w:tcW w:w="206" w:type="dxa"/>
            <w:tcBorders>
              <w:top w:val="nil"/>
              <w:left w:val="single" w:sz="4" w:space="0" w:color="000000"/>
              <w:bottom w:val="nil"/>
              <w:right w:val="nil"/>
            </w:tcBorders>
            <w:noWrap/>
            <w:vAlign w:val="bottom"/>
            <w:hideMark/>
          </w:tcPr>
          <w:p w14:paraId="3A3A411A"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67E05038" w14:textId="77777777" w:rsidR="00DF529F" w:rsidRDefault="00DF529F">
            <w:pPr>
              <w:rPr>
                <w:rFonts w:ascii="Arial CE" w:hAnsi="Arial CE" w:cs="Arial CE"/>
                <w:sz w:val="16"/>
                <w:szCs w:val="16"/>
              </w:rPr>
            </w:pPr>
          </w:p>
        </w:tc>
        <w:tc>
          <w:tcPr>
            <w:tcW w:w="2008" w:type="dxa"/>
            <w:gridSpan w:val="2"/>
            <w:tcBorders>
              <w:top w:val="nil"/>
              <w:left w:val="nil"/>
              <w:bottom w:val="nil"/>
              <w:right w:val="nil"/>
            </w:tcBorders>
            <w:noWrap/>
            <w:vAlign w:val="center"/>
            <w:hideMark/>
          </w:tcPr>
          <w:p w14:paraId="23726304" w14:textId="77777777" w:rsidR="00DF529F" w:rsidRDefault="00DF529F">
            <w:pPr>
              <w:rPr>
                <w:rFonts w:ascii="Arial CE" w:hAnsi="Arial CE" w:cs="Arial CE"/>
                <w:color w:val="969696"/>
                <w:sz w:val="20"/>
                <w:szCs w:val="20"/>
              </w:rPr>
            </w:pPr>
            <w:r>
              <w:rPr>
                <w:rFonts w:ascii="Arial CE" w:hAnsi="Arial CE" w:cs="Arial CE"/>
                <w:color w:val="969696"/>
                <w:sz w:val="20"/>
                <w:szCs w:val="20"/>
              </w:rPr>
              <w:t>Stavba:</w:t>
            </w:r>
          </w:p>
        </w:tc>
        <w:tc>
          <w:tcPr>
            <w:tcW w:w="4547" w:type="dxa"/>
            <w:tcBorders>
              <w:top w:val="nil"/>
              <w:left w:val="nil"/>
              <w:bottom w:val="nil"/>
              <w:right w:val="nil"/>
            </w:tcBorders>
            <w:noWrap/>
            <w:vAlign w:val="bottom"/>
            <w:hideMark/>
          </w:tcPr>
          <w:p w14:paraId="764D4ECA" w14:textId="77777777" w:rsidR="00DF529F" w:rsidRDefault="00DF529F">
            <w:pPr>
              <w:rPr>
                <w:rFonts w:ascii="Arial CE" w:hAnsi="Arial CE" w:cs="Arial CE"/>
                <w:color w:val="969696"/>
                <w:sz w:val="20"/>
                <w:szCs w:val="20"/>
              </w:rPr>
            </w:pPr>
          </w:p>
        </w:tc>
        <w:tc>
          <w:tcPr>
            <w:tcW w:w="676" w:type="dxa"/>
            <w:tcBorders>
              <w:top w:val="nil"/>
              <w:left w:val="nil"/>
              <w:bottom w:val="nil"/>
              <w:right w:val="nil"/>
            </w:tcBorders>
            <w:noWrap/>
            <w:vAlign w:val="bottom"/>
            <w:hideMark/>
          </w:tcPr>
          <w:p w14:paraId="0ED4A062" w14:textId="77777777" w:rsidR="00DF529F" w:rsidRDefault="00DF529F">
            <w:pPr>
              <w:rPr>
                <w:sz w:val="20"/>
                <w:szCs w:val="20"/>
              </w:rPr>
            </w:pPr>
          </w:p>
        </w:tc>
        <w:tc>
          <w:tcPr>
            <w:tcW w:w="1252" w:type="dxa"/>
            <w:tcBorders>
              <w:top w:val="nil"/>
              <w:left w:val="nil"/>
              <w:bottom w:val="nil"/>
              <w:right w:val="nil"/>
            </w:tcBorders>
            <w:noWrap/>
            <w:vAlign w:val="bottom"/>
            <w:hideMark/>
          </w:tcPr>
          <w:p w14:paraId="0E1992F7" w14:textId="77777777" w:rsidR="00DF529F" w:rsidRDefault="00DF529F">
            <w:pPr>
              <w:rPr>
                <w:sz w:val="20"/>
                <w:szCs w:val="20"/>
              </w:rPr>
            </w:pPr>
          </w:p>
        </w:tc>
        <w:tc>
          <w:tcPr>
            <w:tcW w:w="1411" w:type="dxa"/>
            <w:tcBorders>
              <w:top w:val="nil"/>
              <w:left w:val="nil"/>
              <w:bottom w:val="nil"/>
              <w:right w:val="nil"/>
            </w:tcBorders>
            <w:noWrap/>
            <w:vAlign w:val="bottom"/>
            <w:hideMark/>
          </w:tcPr>
          <w:p w14:paraId="0627CC86" w14:textId="77777777" w:rsidR="00DF529F" w:rsidRDefault="00DF529F">
            <w:pPr>
              <w:rPr>
                <w:sz w:val="20"/>
                <w:szCs w:val="20"/>
              </w:rPr>
            </w:pPr>
          </w:p>
        </w:tc>
        <w:tc>
          <w:tcPr>
            <w:tcW w:w="2007" w:type="dxa"/>
            <w:tcBorders>
              <w:top w:val="nil"/>
              <w:left w:val="nil"/>
              <w:bottom w:val="nil"/>
              <w:right w:val="nil"/>
            </w:tcBorders>
            <w:noWrap/>
            <w:vAlign w:val="bottom"/>
            <w:hideMark/>
          </w:tcPr>
          <w:p w14:paraId="3FDDEC66" w14:textId="77777777" w:rsidR="00DF529F" w:rsidRDefault="00DF529F">
            <w:pPr>
              <w:rPr>
                <w:sz w:val="20"/>
                <w:szCs w:val="20"/>
              </w:rPr>
            </w:pPr>
          </w:p>
        </w:tc>
        <w:tc>
          <w:tcPr>
            <w:tcW w:w="1768" w:type="dxa"/>
            <w:tcBorders>
              <w:top w:val="nil"/>
              <w:left w:val="nil"/>
              <w:bottom w:val="nil"/>
              <w:right w:val="nil"/>
            </w:tcBorders>
            <w:noWrap/>
            <w:vAlign w:val="bottom"/>
            <w:hideMark/>
          </w:tcPr>
          <w:p w14:paraId="3FC2D5FA"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3097B841"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774BAF5C" w14:textId="77777777" w:rsidTr="00DF529F">
        <w:trPr>
          <w:trHeight w:val="330"/>
        </w:trPr>
        <w:tc>
          <w:tcPr>
            <w:tcW w:w="206" w:type="dxa"/>
            <w:tcBorders>
              <w:top w:val="nil"/>
              <w:left w:val="single" w:sz="4" w:space="0" w:color="000000"/>
              <w:bottom w:val="nil"/>
              <w:right w:val="nil"/>
            </w:tcBorders>
            <w:noWrap/>
            <w:vAlign w:val="bottom"/>
            <w:hideMark/>
          </w:tcPr>
          <w:p w14:paraId="3D6435F2"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48764DBF"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7D916123" w14:textId="77777777" w:rsidR="00DF529F" w:rsidRDefault="00DF529F">
            <w:pPr>
              <w:rPr>
                <w:sz w:val="20"/>
                <w:szCs w:val="20"/>
              </w:rPr>
            </w:pPr>
          </w:p>
        </w:tc>
        <w:tc>
          <w:tcPr>
            <w:tcW w:w="8005" w:type="dxa"/>
            <w:gridSpan w:val="4"/>
            <w:tcBorders>
              <w:top w:val="nil"/>
              <w:left w:val="nil"/>
              <w:bottom w:val="nil"/>
              <w:right w:val="nil"/>
            </w:tcBorders>
            <w:vAlign w:val="center"/>
            <w:hideMark/>
          </w:tcPr>
          <w:p w14:paraId="4D488A3A" w14:textId="77777777" w:rsidR="00DF529F" w:rsidRDefault="00DF529F">
            <w:pPr>
              <w:rPr>
                <w:rFonts w:ascii="Arial CE" w:hAnsi="Arial CE" w:cs="Arial CE"/>
                <w:color w:val="969696"/>
                <w:sz w:val="20"/>
                <w:szCs w:val="20"/>
              </w:rPr>
            </w:pPr>
            <w:proofErr w:type="spellStart"/>
            <w:r>
              <w:rPr>
                <w:rFonts w:ascii="Arial CE" w:hAnsi="Arial CE" w:cs="Arial CE"/>
                <w:color w:val="969696"/>
                <w:sz w:val="20"/>
                <w:szCs w:val="20"/>
              </w:rPr>
              <w:t>Central</w:t>
            </w:r>
            <w:proofErr w:type="spellEnd"/>
            <w:r>
              <w:rPr>
                <w:rFonts w:ascii="Arial CE" w:hAnsi="Arial CE" w:cs="Arial CE"/>
                <w:color w:val="969696"/>
                <w:sz w:val="20"/>
                <w:szCs w:val="20"/>
              </w:rPr>
              <w:t xml:space="preserve"> park Vajgar</w:t>
            </w:r>
          </w:p>
        </w:tc>
        <w:tc>
          <w:tcPr>
            <w:tcW w:w="1411" w:type="dxa"/>
            <w:tcBorders>
              <w:top w:val="nil"/>
              <w:left w:val="nil"/>
              <w:bottom w:val="nil"/>
              <w:right w:val="nil"/>
            </w:tcBorders>
            <w:noWrap/>
            <w:vAlign w:val="bottom"/>
            <w:hideMark/>
          </w:tcPr>
          <w:p w14:paraId="72EBBF7D" w14:textId="77777777" w:rsidR="00DF529F" w:rsidRDefault="00DF529F">
            <w:pPr>
              <w:rPr>
                <w:rFonts w:ascii="Arial CE" w:hAnsi="Arial CE" w:cs="Arial CE"/>
                <w:color w:val="969696"/>
                <w:sz w:val="20"/>
                <w:szCs w:val="20"/>
              </w:rPr>
            </w:pPr>
          </w:p>
        </w:tc>
        <w:tc>
          <w:tcPr>
            <w:tcW w:w="2007" w:type="dxa"/>
            <w:tcBorders>
              <w:top w:val="nil"/>
              <w:left w:val="nil"/>
              <w:bottom w:val="nil"/>
              <w:right w:val="nil"/>
            </w:tcBorders>
            <w:noWrap/>
            <w:vAlign w:val="bottom"/>
            <w:hideMark/>
          </w:tcPr>
          <w:p w14:paraId="591E183E" w14:textId="77777777" w:rsidR="00DF529F" w:rsidRDefault="00DF529F">
            <w:pPr>
              <w:rPr>
                <w:sz w:val="20"/>
                <w:szCs w:val="20"/>
              </w:rPr>
            </w:pPr>
          </w:p>
        </w:tc>
        <w:tc>
          <w:tcPr>
            <w:tcW w:w="1768" w:type="dxa"/>
            <w:tcBorders>
              <w:top w:val="nil"/>
              <w:left w:val="nil"/>
              <w:bottom w:val="nil"/>
              <w:right w:val="nil"/>
            </w:tcBorders>
            <w:noWrap/>
            <w:vAlign w:val="bottom"/>
            <w:hideMark/>
          </w:tcPr>
          <w:p w14:paraId="7294E9D9"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55DC162D" w14:textId="77777777" w:rsidR="00DF529F" w:rsidRDefault="00DF529F">
            <w:pPr>
              <w:rPr>
                <w:rFonts w:ascii="Arial CE" w:hAnsi="Arial CE" w:cs="Arial CE"/>
                <w:sz w:val="16"/>
                <w:szCs w:val="16"/>
              </w:rPr>
            </w:pPr>
            <w:r>
              <w:rPr>
                <w:rFonts w:ascii="Arial CE" w:hAnsi="Arial CE" w:cs="Arial CE"/>
                <w:sz w:val="16"/>
                <w:szCs w:val="16"/>
              </w:rPr>
              <w:t> </w:t>
            </w:r>
          </w:p>
        </w:tc>
      </w:tr>
      <w:tr w:rsidR="00092A87" w14:paraId="58106BD7" w14:textId="77777777" w:rsidTr="00DF529F">
        <w:trPr>
          <w:trHeight w:val="240"/>
        </w:trPr>
        <w:tc>
          <w:tcPr>
            <w:tcW w:w="206" w:type="dxa"/>
            <w:tcBorders>
              <w:top w:val="nil"/>
              <w:left w:val="single" w:sz="4" w:space="0" w:color="000000"/>
              <w:bottom w:val="nil"/>
              <w:right w:val="nil"/>
            </w:tcBorders>
            <w:noWrap/>
            <w:vAlign w:val="bottom"/>
            <w:hideMark/>
          </w:tcPr>
          <w:p w14:paraId="2D9355A8"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0849E3FA" w14:textId="77777777" w:rsidR="00DF529F" w:rsidRDefault="00DF529F">
            <w:pPr>
              <w:rPr>
                <w:rFonts w:ascii="Arial CE" w:hAnsi="Arial CE" w:cs="Arial CE"/>
                <w:sz w:val="16"/>
                <w:szCs w:val="16"/>
              </w:rPr>
            </w:pPr>
          </w:p>
        </w:tc>
        <w:tc>
          <w:tcPr>
            <w:tcW w:w="2008" w:type="dxa"/>
            <w:gridSpan w:val="2"/>
            <w:tcBorders>
              <w:top w:val="nil"/>
              <w:left w:val="nil"/>
              <w:bottom w:val="nil"/>
              <w:right w:val="nil"/>
            </w:tcBorders>
            <w:noWrap/>
            <w:vAlign w:val="center"/>
            <w:hideMark/>
          </w:tcPr>
          <w:p w14:paraId="15BBAE69" w14:textId="77777777" w:rsidR="00DF529F" w:rsidRDefault="00DF529F">
            <w:pPr>
              <w:rPr>
                <w:rFonts w:ascii="Arial CE" w:hAnsi="Arial CE" w:cs="Arial CE"/>
                <w:color w:val="969696"/>
                <w:sz w:val="20"/>
                <w:szCs w:val="20"/>
              </w:rPr>
            </w:pPr>
            <w:r>
              <w:rPr>
                <w:rFonts w:ascii="Arial CE" w:hAnsi="Arial CE" w:cs="Arial CE"/>
                <w:color w:val="969696"/>
                <w:sz w:val="20"/>
                <w:szCs w:val="20"/>
              </w:rPr>
              <w:t>Objekt:</w:t>
            </w:r>
          </w:p>
        </w:tc>
        <w:tc>
          <w:tcPr>
            <w:tcW w:w="4547" w:type="dxa"/>
            <w:tcBorders>
              <w:top w:val="nil"/>
              <w:left w:val="nil"/>
              <w:bottom w:val="nil"/>
              <w:right w:val="nil"/>
            </w:tcBorders>
            <w:noWrap/>
            <w:vAlign w:val="bottom"/>
            <w:hideMark/>
          </w:tcPr>
          <w:p w14:paraId="5C1EBBA6" w14:textId="77777777" w:rsidR="00DF529F" w:rsidRDefault="00DF529F">
            <w:pPr>
              <w:rPr>
                <w:rFonts w:ascii="Arial CE" w:hAnsi="Arial CE" w:cs="Arial CE"/>
                <w:color w:val="969696"/>
                <w:sz w:val="20"/>
                <w:szCs w:val="20"/>
              </w:rPr>
            </w:pPr>
          </w:p>
        </w:tc>
        <w:tc>
          <w:tcPr>
            <w:tcW w:w="676" w:type="dxa"/>
            <w:tcBorders>
              <w:top w:val="nil"/>
              <w:left w:val="nil"/>
              <w:bottom w:val="nil"/>
              <w:right w:val="nil"/>
            </w:tcBorders>
            <w:noWrap/>
            <w:vAlign w:val="bottom"/>
            <w:hideMark/>
          </w:tcPr>
          <w:p w14:paraId="2211B06A" w14:textId="77777777" w:rsidR="00DF529F" w:rsidRDefault="00DF529F">
            <w:pPr>
              <w:rPr>
                <w:sz w:val="20"/>
                <w:szCs w:val="20"/>
              </w:rPr>
            </w:pPr>
          </w:p>
        </w:tc>
        <w:tc>
          <w:tcPr>
            <w:tcW w:w="1252" w:type="dxa"/>
            <w:tcBorders>
              <w:top w:val="nil"/>
              <w:left w:val="nil"/>
              <w:bottom w:val="nil"/>
              <w:right w:val="nil"/>
            </w:tcBorders>
            <w:noWrap/>
            <w:vAlign w:val="bottom"/>
            <w:hideMark/>
          </w:tcPr>
          <w:p w14:paraId="1BA99592" w14:textId="77777777" w:rsidR="00DF529F" w:rsidRDefault="00DF529F">
            <w:pPr>
              <w:rPr>
                <w:sz w:val="20"/>
                <w:szCs w:val="20"/>
              </w:rPr>
            </w:pPr>
          </w:p>
        </w:tc>
        <w:tc>
          <w:tcPr>
            <w:tcW w:w="1411" w:type="dxa"/>
            <w:tcBorders>
              <w:top w:val="nil"/>
              <w:left w:val="nil"/>
              <w:bottom w:val="nil"/>
              <w:right w:val="nil"/>
            </w:tcBorders>
            <w:noWrap/>
            <w:vAlign w:val="bottom"/>
            <w:hideMark/>
          </w:tcPr>
          <w:p w14:paraId="53DBCB51" w14:textId="77777777" w:rsidR="00DF529F" w:rsidRDefault="00DF529F">
            <w:pPr>
              <w:rPr>
                <w:sz w:val="20"/>
                <w:szCs w:val="20"/>
              </w:rPr>
            </w:pPr>
          </w:p>
        </w:tc>
        <w:tc>
          <w:tcPr>
            <w:tcW w:w="2007" w:type="dxa"/>
            <w:tcBorders>
              <w:top w:val="nil"/>
              <w:left w:val="nil"/>
              <w:bottom w:val="nil"/>
              <w:right w:val="nil"/>
            </w:tcBorders>
            <w:noWrap/>
            <w:vAlign w:val="bottom"/>
            <w:hideMark/>
          </w:tcPr>
          <w:p w14:paraId="3213D4FE" w14:textId="77777777" w:rsidR="00DF529F" w:rsidRDefault="00DF529F">
            <w:pPr>
              <w:rPr>
                <w:sz w:val="20"/>
                <w:szCs w:val="20"/>
              </w:rPr>
            </w:pPr>
          </w:p>
        </w:tc>
        <w:tc>
          <w:tcPr>
            <w:tcW w:w="1768" w:type="dxa"/>
            <w:tcBorders>
              <w:top w:val="nil"/>
              <w:left w:val="nil"/>
              <w:bottom w:val="nil"/>
              <w:right w:val="nil"/>
            </w:tcBorders>
            <w:noWrap/>
            <w:vAlign w:val="bottom"/>
            <w:hideMark/>
          </w:tcPr>
          <w:p w14:paraId="3DDEE3B3"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2AD2122F"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3F59B8F2" w14:textId="77777777" w:rsidTr="00DF529F">
        <w:trPr>
          <w:trHeight w:val="330"/>
        </w:trPr>
        <w:tc>
          <w:tcPr>
            <w:tcW w:w="206" w:type="dxa"/>
            <w:tcBorders>
              <w:top w:val="nil"/>
              <w:left w:val="single" w:sz="4" w:space="0" w:color="000000"/>
              <w:bottom w:val="nil"/>
              <w:right w:val="nil"/>
            </w:tcBorders>
            <w:noWrap/>
            <w:vAlign w:val="center"/>
            <w:hideMark/>
          </w:tcPr>
          <w:p w14:paraId="0905FDFC"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45ED6F15"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40CB5DDB" w14:textId="77777777" w:rsidR="00DF529F" w:rsidRDefault="00DF529F">
            <w:pPr>
              <w:rPr>
                <w:sz w:val="20"/>
                <w:szCs w:val="20"/>
              </w:rPr>
            </w:pPr>
          </w:p>
        </w:tc>
        <w:tc>
          <w:tcPr>
            <w:tcW w:w="8005" w:type="dxa"/>
            <w:gridSpan w:val="4"/>
            <w:tcBorders>
              <w:top w:val="nil"/>
              <w:left w:val="nil"/>
              <w:bottom w:val="nil"/>
              <w:right w:val="nil"/>
            </w:tcBorders>
            <w:vAlign w:val="center"/>
            <w:hideMark/>
          </w:tcPr>
          <w:p w14:paraId="54DC839B" w14:textId="77777777" w:rsidR="00DF529F" w:rsidRDefault="00DF529F">
            <w:pPr>
              <w:rPr>
                <w:rFonts w:ascii="Arial CE" w:hAnsi="Arial CE" w:cs="Arial CE"/>
                <w:color w:val="969696"/>
                <w:sz w:val="20"/>
                <w:szCs w:val="20"/>
              </w:rPr>
            </w:pPr>
            <w:r>
              <w:rPr>
                <w:rFonts w:ascii="Arial CE" w:hAnsi="Arial CE" w:cs="Arial CE"/>
                <w:color w:val="969696"/>
                <w:sz w:val="20"/>
                <w:szCs w:val="20"/>
              </w:rPr>
              <w:t>SO 02 - Úpravy parkovací plochy a parteru při poliklinice</w:t>
            </w:r>
          </w:p>
        </w:tc>
        <w:tc>
          <w:tcPr>
            <w:tcW w:w="1411" w:type="dxa"/>
            <w:tcBorders>
              <w:top w:val="nil"/>
              <w:left w:val="nil"/>
              <w:bottom w:val="nil"/>
              <w:right w:val="nil"/>
            </w:tcBorders>
            <w:noWrap/>
            <w:vAlign w:val="center"/>
            <w:hideMark/>
          </w:tcPr>
          <w:p w14:paraId="2AB1C47A" w14:textId="77777777" w:rsidR="00DF529F" w:rsidRDefault="00DF529F">
            <w:pPr>
              <w:rPr>
                <w:rFonts w:ascii="Arial CE" w:hAnsi="Arial CE" w:cs="Arial CE"/>
                <w:color w:val="969696"/>
                <w:sz w:val="20"/>
                <w:szCs w:val="20"/>
              </w:rPr>
            </w:pPr>
          </w:p>
        </w:tc>
        <w:tc>
          <w:tcPr>
            <w:tcW w:w="2007" w:type="dxa"/>
            <w:tcBorders>
              <w:top w:val="nil"/>
              <w:left w:val="nil"/>
              <w:bottom w:val="nil"/>
              <w:right w:val="nil"/>
            </w:tcBorders>
            <w:noWrap/>
            <w:vAlign w:val="center"/>
            <w:hideMark/>
          </w:tcPr>
          <w:p w14:paraId="00CB36C5" w14:textId="77777777" w:rsidR="00DF529F" w:rsidRDefault="00DF529F">
            <w:pPr>
              <w:rPr>
                <w:sz w:val="20"/>
                <w:szCs w:val="20"/>
              </w:rPr>
            </w:pPr>
          </w:p>
        </w:tc>
        <w:tc>
          <w:tcPr>
            <w:tcW w:w="1768" w:type="dxa"/>
            <w:tcBorders>
              <w:top w:val="nil"/>
              <w:left w:val="nil"/>
              <w:bottom w:val="nil"/>
              <w:right w:val="nil"/>
            </w:tcBorders>
            <w:noWrap/>
            <w:vAlign w:val="center"/>
            <w:hideMark/>
          </w:tcPr>
          <w:p w14:paraId="0F00CAC2"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2C6F27E1" w14:textId="77777777" w:rsidR="00DF529F" w:rsidRDefault="00DF529F">
            <w:pPr>
              <w:rPr>
                <w:rFonts w:ascii="Arial CE" w:hAnsi="Arial CE" w:cs="Arial CE"/>
                <w:sz w:val="16"/>
                <w:szCs w:val="16"/>
              </w:rPr>
            </w:pPr>
            <w:r>
              <w:rPr>
                <w:rFonts w:ascii="Arial CE" w:hAnsi="Arial CE" w:cs="Arial CE"/>
                <w:sz w:val="16"/>
                <w:szCs w:val="16"/>
              </w:rPr>
              <w:t> </w:t>
            </w:r>
          </w:p>
        </w:tc>
      </w:tr>
      <w:tr w:rsidR="00092A87" w14:paraId="21A8E29E" w14:textId="77777777" w:rsidTr="00DF529F">
        <w:trPr>
          <w:trHeight w:val="240"/>
        </w:trPr>
        <w:tc>
          <w:tcPr>
            <w:tcW w:w="206" w:type="dxa"/>
            <w:tcBorders>
              <w:top w:val="nil"/>
              <w:left w:val="single" w:sz="4" w:space="0" w:color="000000"/>
              <w:bottom w:val="nil"/>
              <w:right w:val="nil"/>
            </w:tcBorders>
            <w:noWrap/>
            <w:vAlign w:val="center"/>
            <w:hideMark/>
          </w:tcPr>
          <w:p w14:paraId="7018E1B5"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0597D159" w14:textId="77777777" w:rsidR="00DF529F" w:rsidRDefault="00DF529F">
            <w:pPr>
              <w:rPr>
                <w:rFonts w:ascii="Arial CE" w:hAnsi="Arial CE" w:cs="Arial CE"/>
                <w:sz w:val="16"/>
                <w:szCs w:val="16"/>
              </w:rPr>
            </w:pPr>
          </w:p>
        </w:tc>
        <w:tc>
          <w:tcPr>
            <w:tcW w:w="2008" w:type="dxa"/>
            <w:gridSpan w:val="2"/>
            <w:tcBorders>
              <w:top w:val="nil"/>
              <w:left w:val="nil"/>
              <w:bottom w:val="nil"/>
              <w:right w:val="nil"/>
            </w:tcBorders>
            <w:noWrap/>
            <w:vAlign w:val="center"/>
            <w:hideMark/>
          </w:tcPr>
          <w:p w14:paraId="2C46E8B9" w14:textId="77777777" w:rsidR="00DF529F" w:rsidRDefault="00DF529F">
            <w:pPr>
              <w:rPr>
                <w:rFonts w:ascii="Arial CE" w:hAnsi="Arial CE" w:cs="Arial CE"/>
                <w:color w:val="969696"/>
                <w:sz w:val="20"/>
                <w:szCs w:val="20"/>
              </w:rPr>
            </w:pPr>
            <w:r>
              <w:rPr>
                <w:rFonts w:ascii="Arial CE" w:hAnsi="Arial CE" w:cs="Arial CE"/>
                <w:color w:val="969696"/>
                <w:sz w:val="20"/>
                <w:szCs w:val="20"/>
              </w:rPr>
              <w:t>Soupis:</w:t>
            </w:r>
          </w:p>
        </w:tc>
        <w:tc>
          <w:tcPr>
            <w:tcW w:w="4547" w:type="dxa"/>
            <w:tcBorders>
              <w:top w:val="nil"/>
              <w:left w:val="nil"/>
              <w:bottom w:val="nil"/>
              <w:right w:val="nil"/>
            </w:tcBorders>
            <w:noWrap/>
            <w:vAlign w:val="center"/>
            <w:hideMark/>
          </w:tcPr>
          <w:p w14:paraId="375ACD2F" w14:textId="77777777" w:rsidR="00DF529F" w:rsidRDefault="00DF529F">
            <w:pPr>
              <w:rPr>
                <w:rFonts w:ascii="Arial CE" w:hAnsi="Arial CE" w:cs="Arial CE"/>
                <w:color w:val="969696"/>
                <w:sz w:val="20"/>
                <w:szCs w:val="20"/>
              </w:rPr>
            </w:pPr>
          </w:p>
        </w:tc>
        <w:tc>
          <w:tcPr>
            <w:tcW w:w="676" w:type="dxa"/>
            <w:tcBorders>
              <w:top w:val="nil"/>
              <w:left w:val="nil"/>
              <w:bottom w:val="nil"/>
              <w:right w:val="nil"/>
            </w:tcBorders>
            <w:noWrap/>
            <w:vAlign w:val="center"/>
            <w:hideMark/>
          </w:tcPr>
          <w:p w14:paraId="317E64F5" w14:textId="77777777" w:rsidR="00DF529F" w:rsidRDefault="00DF529F">
            <w:pPr>
              <w:rPr>
                <w:sz w:val="20"/>
                <w:szCs w:val="20"/>
              </w:rPr>
            </w:pPr>
          </w:p>
        </w:tc>
        <w:tc>
          <w:tcPr>
            <w:tcW w:w="1252" w:type="dxa"/>
            <w:tcBorders>
              <w:top w:val="nil"/>
              <w:left w:val="nil"/>
              <w:bottom w:val="nil"/>
              <w:right w:val="nil"/>
            </w:tcBorders>
            <w:noWrap/>
            <w:vAlign w:val="center"/>
            <w:hideMark/>
          </w:tcPr>
          <w:p w14:paraId="58F3DF86" w14:textId="77777777" w:rsidR="00DF529F" w:rsidRDefault="00DF529F">
            <w:pPr>
              <w:rPr>
                <w:sz w:val="20"/>
                <w:szCs w:val="20"/>
              </w:rPr>
            </w:pPr>
          </w:p>
        </w:tc>
        <w:tc>
          <w:tcPr>
            <w:tcW w:w="1411" w:type="dxa"/>
            <w:tcBorders>
              <w:top w:val="nil"/>
              <w:left w:val="nil"/>
              <w:bottom w:val="nil"/>
              <w:right w:val="nil"/>
            </w:tcBorders>
            <w:noWrap/>
            <w:vAlign w:val="center"/>
            <w:hideMark/>
          </w:tcPr>
          <w:p w14:paraId="1ED2ED53" w14:textId="77777777" w:rsidR="00DF529F" w:rsidRDefault="00DF529F">
            <w:pPr>
              <w:rPr>
                <w:sz w:val="20"/>
                <w:szCs w:val="20"/>
              </w:rPr>
            </w:pPr>
          </w:p>
        </w:tc>
        <w:tc>
          <w:tcPr>
            <w:tcW w:w="2007" w:type="dxa"/>
            <w:tcBorders>
              <w:top w:val="nil"/>
              <w:left w:val="nil"/>
              <w:bottom w:val="nil"/>
              <w:right w:val="nil"/>
            </w:tcBorders>
            <w:noWrap/>
            <w:vAlign w:val="center"/>
            <w:hideMark/>
          </w:tcPr>
          <w:p w14:paraId="1CE7543C" w14:textId="77777777" w:rsidR="00DF529F" w:rsidRDefault="00DF529F">
            <w:pPr>
              <w:rPr>
                <w:sz w:val="20"/>
                <w:szCs w:val="20"/>
              </w:rPr>
            </w:pPr>
          </w:p>
        </w:tc>
        <w:tc>
          <w:tcPr>
            <w:tcW w:w="1768" w:type="dxa"/>
            <w:tcBorders>
              <w:top w:val="nil"/>
              <w:left w:val="nil"/>
              <w:bottom w:val="nil"/>
              <w:right w:val="nil"/>
            </w:tcBorders>
            <w:noWrap/>
            <w:vAlign w:val="center"/>
            <w:hideMark/>
          </w:tcPr>
          <w:p w14:paraId="7197356B"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50E94FD8"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585C7B1A" w14:textId="77777777" w:rsidTr="00DF529F">
        <w:trPr>
          <w:trHeight w:val="330"/>
        </w:trPr>
        <w:tc>
          <w:tcPr>
            <w:tcW w:w="206" w:type="dxa"/>
            <w:tcBorders>
              <w:top w:val="nil"/>
              <w:left w:val="single" w:sz="4" w:space="0" w:color="000000"/>
              <w:bottom w:val="nil"/>
              <w:right w:val="nil"/>
            </w:tcBorders>
            <w:noWrap/>
            <w:vAlign w:val="center"/>
            <w:hideMark/>
          </w:tcPr>
          <w:p w14:paraId="670A965F"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1C37A596"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1DD834A0" w14:textId="77777777" w:rsidR="00DF529F" w:rsidRDefault="00DF529F">
            <w:pPr>
              <w:rPr>
                <w:sz w:val="20"/>
                <w:szCs w:val="20"/>
              </w:rPr>
            </w:pPr>
          </w:p>
        </w:tc>
        <w:tc>
          <w:tcPr>
            <w:tcW w:w="8005" w:type="dxa"/>
            <w:gridSpan w:val="4"/>
            <w:tcBorders>
              <w:top w:val="nil"/>
              <w:left w:val="nil"/>
              <w:bottom w:val="nil"/>
              <w:right w:val="nil"/>
            </w:tcBorders>
            <w:vAlign w:val="center"/>
            <w:hideMark/>
          </w:tcPr>
          <w:p w14:paraId="0A679C65" w14:textId="77777777" w:rsidR="00DF529F" w:rsidRDefault="00DF529F">
            <w:pPr>
              <w:rPr>
                <w:rFonts w:ascii="Arial CE" w:hAnsi="Arial CE" w:cs="Arial CE"/>
                <w:b/>
                <w:bCs/>
                <w:sz w:val="22"/>
                <w:szCs w:val="22"/>
              </w:rPr>
            </w:pPr>
            <w:r>
              <w:rPr>
                <w:rFonts w:ascii="Arial CE" w:hAnsi="Arial CE" w:cs="Arial CE"/>
                <w:b/>
                <w:bCs/>
                <w:sz w:val="22"/>
                <w:szCs w:val="22"/>
              </w:rPr>
              <w:t>SO 02.6 - Dopravní značení</w:t>
            </w:r>
          </w:p>
        </w:tc>
        <w:tc>
          <w:tcPr>
            <w:tcW w:w="1411" w:type="dxa"/>
            <w:tcBorders>
              <w:top w:val="nil"/>
              <w:left w:val="nil"/>
              <w:bottom w:val="nil"/>
              <w:right w:val="nil"/>
            </w:tcBorders>
            <w:noWrap/>
            <w:vAlign w:val="center"/>
            <w:hideMark/>
          </w:tcPr>
          <w:p w14:paraId="43E77FFF" w14:textId="77777777" w:rsidR="00DF529F" w:rsidRDefault="00DF529F">
            <w:pPr>
              <w:rPr>
                <w:rFonts w:ascii="Arial CE" w:hAnsi="Arial CE" w:cs="Arial CE"/>
                <w:b/>
                <w:bCs/>
                <w:sz w:val="22"/>
                <w:szCs w:val="22"/>
              </w:rPr>
            </w:pPr>
          </w:p>
        </w:tc>
        <w:tc>
          <w:tcPr>
            <w:tcW w:w="2007" w:type="dxa"/>
            <w:tcBorders>
              <w:top w:val="nil"/>
              <w:left w:val="nil"/>
              <w:bottom w:val="nil"/>
              <w:right w:val="nil"/>
            </w:tcBorders>
            <w:noWrap/>
            <w:vAlign w:val="center"/>
            <w:hideMark/>
          </w:tcPr>
          <w:p w14:paraId="2326210C" w14:textId="77777777" w:rsidR="00DF529F" w:rsidRDefault="00DF529F">
            <w:pPr>
              <w:rPr>
                <w:sz w:val="20"/>
                <w:szCs w:val="20"/>
              </w:rPr>
            </w:pPr>
          </w:p>
        </w:tc>
        <w:tc>
          <w:tcPr>
            <w:tcW w:w="1768" w:type="dxa"/>
            <w:tcBorders>
              <w:top w:val="nil"/>
              <w:left w:val="nil"/>
              <w:bottom w:val="nil"/>
              <w:right w:val="nil"/>
            </w:tcBorders>
            <w:noWrap/>
            <w:vAlign w:val="center"/>
            <w:hideMark/>
          </w:tcPr>
          <w:p w14:paraId="08CE80CF"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7530488F"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7735CB62" w14:textId="77777777" w:rsidTr="00DF529F">
        <w:trPr>
          <w:trHeight w:val="225"/>
        </w:trPr>
        <w:tc>
          <w:tcPr>
            <w:tcW w:w="206" w:type="dxa"/>
            <w:tcBorders>
              <w:top w:val="nil"/>
              <w:left w:val="single" w:sz="4" w:space="0" w:color="000000"/>
              <w:bottom w:val="nil"/>
              <w:right w:val="nil"/>
            </w:tcBorders>
            <w:noWrap/>
            <w:vAlign w:val="center"/>
            <w:hideMark/>
          </w:tcPr>
          <w:p w14:paraId="6EEB76AC"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5A34A9B5"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315F5D18" w14:textId="77777777" w:rsidR="00DF529F" w:rsidRDefault="00DF529F">
            <w:pPr>
              <w:rPr>
                <w:sz w:val="20"/>
                <w:szCs w:val="20"/>
              </w:rPr>
            </w:pPr>
          </w:p>
        </w:tc>
        <w:tc>
          <w:tcPr>
            <w:tcW w:w="1530" w:type="dxa"/>
            <w:tcBorders>
              <w:top w:val="nil"/>
              <w:left w:val="nil"/>
              <w:bottom w:val="nil"/>
              <w:right w:val="nil"/>
            </w:tcBorders>
            <w:noWrap/>
            <w:vAlign w:val="center"/>
            <w:hideMark/>
          </w:tcPr>
          <w:p w14:paraId="3283417A" w14:textId="77777777" w:rsidR="00DF529F" w:rsidRDefault="00DF529F">
            <w:pPr>
              <w:rPr>
                <w:sz w:val="20"/>
                <w:szCs w:val="20"/>
              </w:rPr>
            </w:pPr>
          </w:p>
        </w:tc>
        <w:tc>
          <w:tcPr>
            <w:tcW w:w="4547" w:type="dxa"/>
            <w:tcBorders>
              <w:top w:val="nil"/>
              <w:left w:val="nil"/>
              <w:bottom w:val="nil"/>
              <w:right w:val="nil"/>
            </w:tcBorders>
            <w:noWrap/>
            <w:vAlign w:val="center"/>
            <w:hideMark/>
          </w:tcPr>
          <w:p w14:paraId="7073C467" w14:textId="77777777" w:rsidR="00DF529F" w:rsidRDefault="00DF529F">
            <w:pPr>
              <w:rPr>
                <w:sz w:val="20"/>
                <w:szCs w:val="20"/>
              </w:rPr>
            </w:pPr>
          </w:p>
        </w:tc>
        <w:tc>
          <w:tcPr>
            <w:tcW w:w="676" w:type="dxa"/>
            <w:tcBorders>
              <w:top w:val="nil"/>
              <w:left w:val="nil"/>
              <w:bottom w:val="nil"/>
              <w:right w:val="nil"/>
            </w:tcBorders>
            <w:noWrap/>
            <w:vAlign w:val="center"/>
            <w:hideMark/>
          </w:tcPr>
          <w:p w14:paraId="24429084" w14:textId="77777777" w:rsidR="00DF529F" w:rsidRDefault="00DF529F">
            <w:pPr>
              <w:rPr>
                <w:sz w:val="20"/>
                <w:szCs w:val="20"/>
              </w:rPr>
            </w:pPr>
          </w:p>
        </w:tc>
        <w:tc>
          <w:tcPr>
            <w:tcW w:w="1252" w:type="dxa"/>
            <w:tcBorders>
              <w:top w:val="nil"/>
              <w:left w:val="nil"/>
              <w:bottom w:val="nil"/>
              <w:right w:val="nil"/>
            </w:tcBorders>
            <w:noWrap/>
            <w:vAlign w:val="center"/>
            <w:hideMark/>
          </w:tcPr>
          <w:p w14:paraId="28AEDD6A" w14:textId="77777777" w:rsidR="00DF529F" w:rsidRDefault="00DF529F">
            <w:pPr>
              <w:rPr>
                <w:sz w:val="20"/>
                <w:szCs w:val="20"/>
              </w:rPr>
            </w:pPr>
          </w:p>
        </w:tc>
        <w:tc>
          <w:tcPr>
            <w:tcW w:w="1411" w:type="dxa"/>
            <w:tcBorders>
              <w:top w:val="nil"/>
              <w:left w:val="nil"/>
              <w:bottom w:val="nil"/>
              <w:right w:val="nil"/>
            </w:tcBorders>
            <w:noWrap/>
            <w:vAlign w:val="center"/>
            <w:hideMark/>
          </w:tcPr>
          <w:p w14:paraId="5770ED98" w14:textId="77777777" w:rsidR="00DF529F" w:rsidRDefault="00DF529F">
            <w:pPr>
              <w:rPr>
                <w:sz w:val="20"/>
                <w:szCs w:val="20"/>
              </w:rPr>
            </w:pPr>
          </w:p>
        </w:tc>
        <w:tc>
          <w:tcPr>
            <w:tcW w:w="2007" w:type="dxa"/>
            <w:tcBorders>
              <w:top w:val="nil"/>
              <w:left w:val="nil"/>
              <w:bottom w:val="nil"/>
              <w:right w:val="nil"/>
            </w:tcBorders>
            <w:noWrap/>
            <w:vAlign w:val="center"/>
            <w:hideMark/>
          </w:tcPr>
          <w:p w14:paraId="2257C201" w14:textId="77777777" w:rsidR="00DF529F" w:rsidRDefault="00DF529F">
            <w:pPr>
              <w:rPr>
                <w:sz w:val="20"/>
                <w:szCs w:val="20"/>
              </w:rPr>
            </w:pPr>
          </w:p>
        </w:tc>
        <w:tc>
          <w:tcPr>
            <w:tcW w:w="1768" w:type="dxa"/>
            <w:tcBorders>
              <w:top w:val="nil"/>
              <w:left w:val="nil"/>
              <w:bottom w:val="nil"/>
              <w:right w:val="nil"/>
            </w:tcBorders>
            <w:noWrap/>
            <w:vAlign w:val="center"/>
            <w:hideMark/>
          </w:tcPr>
          <w:p w14:paraId="1BBA556A"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566B8E0F" w14:textId="77777777" w:rsidR="00DF529F" w:rsidRDefault="00DF529F">
            <w:pPr>
              <w:rPr>
                <w:rFonts w:ascii="Arial CE" w:hAnsi="Arial CE" w:cs="Arial CE"/>
                <w:sz w:val="16"/>
                <w:szCs w:val="16"/>
              </w:rPr>
            </w:pPr>
            <w:r>
              <w:rPr>
                <w:rFonts w:ascii="Arial CE" w:hAnsi="Arial CE" w:cs="Arial CE"/>
                <w:sz w:val="16"/>
                <w:szCs w:val="16"/>
              </w:rPr>
              <w:t> </w:t>
            </w:r>
          </w:p>
        </w:tc>
      </w:tr>
      <w:tr w:rsidR="00092A87" w14:paraId="53711B63" w14:textId="77777777" w:rsidTr="00DF529F">
        <w:trPr>
          <w:trHeight w:val="240"/>
        </w:trPr>
        <w:tc>
          <w:tcPr>
            <w:tcW w:w="206" w:type="dxa"/>
            <w:tcBorders>
              <w:top w:val="nil"/>
              <w:left w:val="single" w:sz="4" w:space="0" w:color="000000"/>
              <w:bottom w:val="nil"/>
              <w:right w:val="nil"/>
            </w:tcBorders>
            <w:noWrap/>
            <w:vAlign w:val="center"/>
            <w:hideMark/>
          </w:tcPr>
          <w:p w14:paraId="65C86B0E"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54BFED0C" w14:textId="77777777" w:rsidR="00DF529F" w:rsidRDefault="00DF529F">
            <w:pPr>
              <w:rPr>
                <w:rFonts w:ascii="Arial CE" w:hAnsi="Arial CE" w:cs="Arial CE"/>
                <w:sz w:val="16"/>
                <w:szCs w:val="16"/>
              </w:rPr>
            </w:pPr>
          </w:p>
        </w:tc>
        <w:tc>
          <w:tcPr>
            <w:tcW w:w="2008" w:type="dxa"/>
            <w:gridSpan w:val="2"/>
            <w:tcBorders>
              <w:top w:val="nil"/>
              <w:left w:val="nil"/>
              <w:bottom w:val="nil"/>
              <w:right w:val="nil"/>
            </w:tcBorders>
            <w:noWrap/>
            <w:vAlign w:val="center"/>
            <w:hideMark/>
          </w:tcPr>
          <w:p w14:paraId="61F5D3F4" w14:textId="77777777" w:rsidR="00DF529F" w:rsidRDefault="00DF529F">
            <w:pPr>
              <w:rPr>
                <w:rFonts w:ascii="Arial CE" w:hAnsi="Arial CE" w:cs="Arial CE"/>
                <w:color w:val="969696"/>
                <w:sz w:val="20"/>
                <w:szCs w:val="20"/>
              </w:rPr>
            </w:pPr>
            <w:r>
              <w:rPr>
                <w:rFonts w:ascii="Arial CE" w:hAnsi="Arial CE" w:cs="Arial CE"/>
                <w:color w:val="969696"/>
                <w:sz w:val="20"/>
                <w:szCs w:val="20"/>
              </w:rPr>
              <w:t>KSO:</w:t>
            </w:r>
          </w:p>
        </w:tc>
        <w:tc>
          <w:tcPr>
            <w:tcW w:w="4547" w:type="dxa"/>
            <w:tcBorders>
              <w:top w:val="nil"/>
              <w:left w:val="nil"/>
              <w:bottom w:val="nil"/>
              <w:right w:val="nil"/>
            </w:tcBorders>
            <w:noWrap/>
            <w:vAlign w:val="center"/>
            <w:hideMark/>
          </w:tcPr>
          <w:p w14:paraId="2ED11561" w14:textId="77777777" w:rsidR="00DF529F" w:rsidRDefault="00DF529F">
            <w:pPr>
              <w:rPr>
                <w:rFonts w:ascii="Arial CE" w:hAnsi="Arial CE" w:cs="Arial CE"/>
                <w:sz w:val="20"/>
                <w:szCs w:val="20"/>
              </w:rPr>
            </w:pPr>
            <w:r>
              <w:rPr>
                <w:rFonts w:ascii="Arial CE" w:hAnsi="Arial CE" w:cs="Arial CE"/>
                <w:sz w:val="20"/>
                <w:szCs w:val="20"/>
              </w:rPr>
              <w:t>823</w:t>
            </w:r>
          </w:p>
        </w:tc>
        <w:tc>
          <w:tcPr>
            <w:tcW w:w="676" w:type="dxa"/>
            <w:tcBorders>
              <w:top w:val="nil"/>
              <w:left w:val="nil"/>
              <w:bottom w:val="nil"/>
              <w:right w:val="nil"/>
            </w:tcBorders>
            <w:noWrap/>
            <w:vAlign w:val="center"/>
            <w:hideMark/>
          </w:tcPr>
          <w:p w14:paraId="262DE6A2" w14:textId="77777777" w:rsidR="00DF529F" w:rsidRDefault="00DF529F">
            <w:pPr>
              <w:rPr>
                <w:rFonts w:ascii="Arial CE" w:hAnsi="Arial CE" w:cs="Arial CE"/>
                <w:sz w:val="20"/>
                <w:szCs w:val="20"/>
              </w:rPr>
            </w:pPr>
          </w:p>
        </w:tc>
        <w:tc>
          <w:tcPr>
            <w:tcW w:w="1252" w:type="dxa"/>
            <w:tcBorders>
              <w:top w:val="nil"/>
              <w:left w:val="nil"/>
              <w:bottom w:val="nil"/>
              <w:right w:val="nil"/>
            </w:tcBorders>
            <w:noWrap/>
            <w:vAlign w:val="center"/>
            <w:hideMark/>
          </w:tcPr>
          <w:p w14:paraId="49F597C3" w14:textId="77777777" w:rsidR="00DF529F" w:rsidRDefault="00DF529F">
            <w:pPr>
              <w:rPr>
                <w:sz w:val="20"/>
                <w:szCs w:val="20"/>
              </w:rPr>
            </w:pPr>
          </w:p>
        </w:tc>
        <w:tc>
          <w:tcPr>
            <w:tcW w:w="1411" w:type="dxa"/>
            <w:tcBorders>
              <w:top w:val="nil"/>
              <w:left w:val="nil"/>
              <w:bottom w:val="nil"/>
              <w:right w:val="nil"/>
            </w:tcBorders>
            <w:noWrap/>
            <w:vAlign w:val="center"/>
            <w:hideMark/>
          </w:tcPr>
          <w:p w14:paraId="6DCBF58B" w14:textId="77777777" w:rsidR="00DF529F" w:rsidRDefault="00DF529F">
            <w:pPr>
              <w:rPr>
                <w:rFonts w:ascii="Arial CE" w:hAnsi="Arial CE" w:cs="Arial CE"/>
                <w:color w:val="969696"/>
                <w:sz w:val="20"/>
                <w:szCs w:val="20"/>
              </w:rPr>
            </w:pPr>
            <w:r>
              <w:rPr>
                <w:rFonts w:ascii="Arial CE" w:hAnsi="Arial CE" w:cs="Arial CE"/>
                <w:color w:val="969696"/>
                <w:sz w:val="20"/>
                <w:szCs w:val="20"/>
              </w:rPr>
              <w:t>CC-CZ:</w:t>
            </w:r>
          </w:p>
        </w:tc>
        <w:tc>
          <w:tcPr>
            <w:tcW w:w="2007" w:type="dxa"/>
            <w:tcBorders>
              <w:top w:val="nil"/>
              <w:left w:val="nil"/>
              <w:bottom w:val="nil"/>
              <w:right w:val="nil"/>
            </w:tcBorders>
            <w:noWrap/>
            <w:vAlign w:val="center"/>
            <w:hideMark/>
          </w:tcPr>
          <w:p w14:paraId="4497D04E" w14:textId="77777777" w:rsidR="00DF529F" w:rsidRDefault="00DF529F">
            <w:pPr>
              <w:rPr>
                <w:rFonts w:ascii="Arial CE" w:hAnsi="Arial CE" w:cs="Arial CE"/>
                <w:color w:val="969696"/>
                <w:sz w:val="20"/>
                <w:szCs w:val="20"/>
              </w:rPr>
            </w:pPr>
          </w:p>
        </w:tc>
        <w:tc>
          <w:tcPr>
            <w:tcW w:w="1768" w:type="dxa"/>
            <w:tcBorders>
              <w:top w:val="nil"/>
              <w:left w:val="nil"/>
              <w:bottom w:val="nil"/>
              <w:right w:val="nil"/>
            </w:tcBorders>
            <w:noWrap/>
            <w:vAlign w:val="center"/>
            <w:hideMark/>
          </w:tcPr>
          <w:p w14:paraId="0F1F0F17"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35929529" w14:textId="77777777" w:rsidR="00DF529F" w:rsidRDefault="00DF529F">
            <w:pPr>
              <w:rPr>
                <w:rFonts w:ascii="Arial CE" w:hAnsi="Arial CE" w:cs="Arial CE"/>
                <w:sz w:val="16"/>
                <w:szCs w:val="16"/>
              </w:rPr>
            </w:pPr>
            <w:r>
              <w:rPr>
                <w:rFonts w:ascii="Arial CE" w:hAnsi="Arial CE" w:cs="Arial CE"/>
                <w:sz w:val="16"/>
                <w:szCs w:val="16"/>
              </w:rPr>
              <w:t> </w:t>
            </w:r>
          </w:p>
        </w:tc>
      </w:tr>
      <w:tr w:rsidR="00092A87" w14:paraId="50B8B132" w14:textId="77777777" w:rsidTr="00DF529F">
        <w:trPr>
          <w:trHeight w:val="240"/>
        </w:trPr>
        <w:tc>
          <w:tcPr>
            <w:tcW w:w="206" w:type="dxa"/>
            <w:tcBorders>
              <w:top w:val="nil"/>
              <w:left w:val="single" w:sz="4" w:space="0" w:color="000000"/>
              <w:bottom w:val="nil"/>
              <w:right w:val="nil"/>
            </w:tcBorders>
            <w:noWrap/>
            <w:vAlign w:val="center"/>
            <w:hideMark/>
          </w:tcPr>
          <w:p w14:paraId="35348878"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3B6445D3" w14:textId="77777777" w:rsidR="00DF529F" w:rsidRDefault="00DF529F">
            <w:pPr>
              <w:rPr>
                <w:rFonts w:ascii="Arial CE" w:hAnsi="Arial CE" w:cs="Arial CE"/>
                <w:sz w:val="16"/>
                <w:szCs w:val="16"/>
              </w:rPr>
            </w:pPr>
          </w:p>
        </w:tc>
        <w:tc>
          <w:tcPr>
            <w:tcW w:w="2008" w:type="dxa"/>
            <w:gridSpan w:val="2"/>
            <w:tcBorders>
              <w:top w:val="nil"/>
              <w:left w:val="nil"/>
              <w:bottom w:val="nil"/>
              <w:right w:val="nil"/>
            </w:tcBorders>
            <w:noWrap/>
            <w:vAlign w:val="center"/>
            <w:hideMark/>
          </w:tcPr>
          <w:p w14:paraId="10D78E84" w14:textId="77777777" w:rsidR="00DF529F" w:rsidRDefault="00DF529F">
            <w:pPr>
              <w:rPr>
                <w:rFonts w:ascii="Arial CE" w:hAnsi="Arial CE" w:cs="Arial CE"/>
                <w:color w:val="969696"/>
                <w:sz w:val="20"/>
                <w:szCs w:val="20"/>
              </w:rPr>
            </w:pPr>
            <w:r>
              <w:rPr>
                <w:rFonts w:ascii="Arial CE" w:hAnsi="Arial CE" w:cs="Arial CE"/>
                <w:color w:val="969696"/>
                <w:sz w:val="20"/>
                <w:szCs w:val="20"/>
              </w:rPr>
              <w:t>Místo:</w:t>
            </w:r>
          </w:p>
        </w:tc>
        <w:tc>
          <w:tcPr>
            <w:tcW w:w="4547" w:type="dxa"/>
            <w:tcBorders>
              <w:top w:val="nil"/>
              <w:left w:val="nil"/>
              <w:bottom w:val="nil"/>
              <w:right w:val="nil"/>
            </w:tcBorders>
            <w:noWrap/>
            <w:vAlign w:val="center"/>
            <w:hideMark/>
          </w:tcPr>
          <w:p w14:paraId="38830FC8" w14:textId="77777777" w:rsidR="00DF529F" w:rsidRDefault="00DF529F">
            <w:pPr>
              <w:rPr>
                <w:rFonts w:ascii="Arial CE" w:hAnsi="Arial CE" w:cs="Arial CE"/>
                <w:sz w:val="20"/>
                <w:szCs w:val="20"/>
              </w:rPr>
            </w:pPr>
            <w:r>
              <w:rPr>
                <w:rFonts w:ascii="Arial CE" w:hAnsi="Arial CE" w:cs="Arial CE"/>
                <w:sz w:val="20"/>
                <w:szCs w:val="20"/>
              </w:rPr>
              <w:t>Město Jindřichův Hradec</w:t>
            </w:r>
          </w:p>
        </w:tc>
        <w:tc>
          <w:tcPr>
            <w:tcW w:w="676" w:type="dxa"/>
            <w:tcBorders>
              <w:top w:val="nil"/>
              <w:left w:val="nil"/>
              <w:bottom w:val="nil"/>
              <w:right w:val="nil"/>
            </w:tcBorders>
            <w:noWrap/>
            <w:vAlign w:val="center"/>
            <w:hideMark/>
          </w:tcPr>
          <w:p w14:paraId="17013D7B" w14:textId="77777777" w:rsidR="00DF529F" w:rsidRDefault="00DF529F">
            <w:pPr>
              <w:rPr>
                <w:rFonts w:ascii="Arial CE" w:hAnsi="Arial CE" w:cs="Arial CE"/>
                <w:sz w:val="20"/>
                <w:szCs w:val="20"/>
              </w:rPr>
            </w:pPr>
          </w:p>
        </w:tc>
        <w:tc>
          <w:tcPr>
            <w:tcW w:w="1252" w:type="dxa"/>
            <w:tcBorders>
              <w:top w:val="nil"/>
              <w:left w:val="nil"/>
              <w:bottom w:val="nil"/>
              <w:right w:val="nil"/>
            </w:tcBorders>
            <w:noWrap/>
            <w:vAlign w:val="center"/>
            <w:hideMark/>
          </w:tcPr>
          <w:p w14:paraId="25A058A6" w14:textId="77777777" w:rsidR="00DF529F" w:rsidRDefault="00DF529F">
            <w:pPr>
              <w:rPr>
                <w:sz w:val="20"/>
                <w:szCs w:val="20"/>
              </w:rPr>
            </w:pPr>
          </w:p>
        </w:tc>
        <w:tc>
          <w:tcPr>
            <w:tcW w:w="1411" w:type="dxa"/>
            <w:tcBorders>
              <w:top w:val="nil"/>
              <w:left w:val="nil"/>
              <w:bottom w:val="nil"/>
              <w:right w:val="nil"/>
            </w:tcBorders>
            <w:noWrap/>
            <w:vAlign w:val="center"/>
            <w:hideMark/>
          </w:tcPr>
          <w:p w14:paraId="13759E4A" w14:textId="77777777" w:rsidR="00DF529F" w:rsidRDefault="00DF529F">
            <w:pPr>
              <w:rPr>
                <w:rFonts w:ascii="Arial CE" w:hAnsi="Arial CE" w:cs="Arial CE"/>
                <w:color w:val="969696"/>
                <w:sz w:val="20"/>
                <w:szCs w:val="20"/>
              </w:rPr>
            </w:pPr>
            <w:r>
              <w:rPr>
                <w:rFonts w:ascii="Arial CE" w:hAnsi="Arial CE" w:cs="Arial CE"/>
                <w:color w:val="969696"/>
                <w:sz w:val="20"/>
                <w:szCs w:val="20"/>
              </w:rPr>
              <w:t>Datum:</w:t>
            </w:r>
          </w:p>
        </w:tc>
        <w:tc>
          <w:tcPr>
            <w:tcW w:w="2007" w:type="dxa"/>
            <w:tcBorders>
              <w:top w:val="nil"/>
              <w:left w:val="nil"/>
              <w:bottom w:val="nil"/>
              <w:right w:val="nil"/>
            </w:tcBorders>
            <w:noWrap/>
            <w:vAlign w:val="center"/>
            <w:hideMark/>
          </w:tcPr>
          <w:p w14:paraId="22464963" w14:textId="77777777" w:rsidR="00DF529F" w:rsidRDefault="00DF529F">
            <w:pPr>
              <w:rPr>
                <w:rFonts w:ascii="Arial CE" w:hAnsi="Arial CE" w:cs="Arial CE"/>
                <w:sz w:val="20"/>
                <w:szCs w:val="20"/>
              </w:rPr>
            </w:pPr>
            <w:r>
              <w:rPr>
                <w:rFonts w:ascii="Arial CE" w:hAnsi="Arial CE" w:cs="Arial CE"/>
                <w:sz w:val="20"/>
                <w:szCs w:val="20"/>
              </w:rPr>
              <w:t>01.02.2025</w:t>
            </w:r>
          </w:p>
        </w:tc>
        <w:tc>
          <w:tcPr>
            <w:tcW w:w="1768" w:type="dxa"/>
            <w:tcBorders>
              <w:top w:val="nil"/>
              <w:left w:val="nil"/>
              <w:bottom w:val="nil"/>
              <w:right w:val="nil"/>
            </w:tcBorders>
            <w:noWrap/>
            <w:vAlign w:val="center"/>
            <w:hideMark/>
          </w:tcPr>
          <w:p w14:paraId="7D7A1FE5" w14:textId="77777777" w:rsidR="00DF529F" w:rsidRDefault="00DF529F">
            <w:pPr>
              <w:rPr>
                <w:rFonts w:ascii="Arial CE" w:hAnsi="Arial CE" w:cs="Arial CE"/>
                <w:sz w:val="20"/>
                <w:szCs w:val="20"/>
              </w:rPr>
            </w:pPr>
          </w:p>
        </w:tc>
        <w:tc>
          <w:tcPr>
            <w:tcW w:w="597" w:type="dxa"/>
            <w:tcBorders>
              <w:top w:val="nil"/>
              <w:left w:val="single" w:sz="4" w:space="0" w:color="000000"/>
              <w:bottom w:val="nil"/>
              <w:right w:val="nil"/>
            </w:tcBorders>
            <w:noWrap/>
            <w:vAlign w:val="center"/>
            <w:hideMark/>
          </w:tcPr>
          <w:p w14:paraId="51269897"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6C59D7C3" w14:textId="77777777" w:rsidTr="00DF529F">
        <w:trPr>
          <w:trHeight w:val="218"/>
        </w:trPr>
        <w:tc>
          <w:tcPr>
            <w:tcW w:w="206" w:type="dxa"/>
            <w:tcBorders>
              <w:top w:val="nil"/>
              <w:left w:val="single" w:sz="4" w:space="0" w:color="000000"/>
              <w:bottom w:val="nil"/>
              <w:right w:val="nil"/>
            </w:tcBorders>
            <w:noWrap/>
            <w:vAlign w:val="center"/>
            <w:hideMark/>
          </w:tcPr>
          <w:p w14:paraId="5872AAEC"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4213FED2"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14238506" w14:textId="77777777" w:rsidR="00DF529F" w:rsidRDefault="00DF529F">
            <w:pPr>
              <w:rPr>
                <w:sz w:val="20"/>
                <w:szCs w:val="20"/>
              </w:rPr>
            </w:pPr>
          </w:p>
        </w:tc>
        <w:tc>
          <w:tcPr>
            <w:tcW w:w="1530" w:type="dxa"/>
            <w:tcBorders>
              <w:top w:val="nil"/>
              <w:left w:val="nil"/>
              <w:bottom w:val="nil"/>
              <w:right w:val="nil"/>
            </w:tcBorders>
            <w:noWrap/>
            <w:vAlign w:val="center"/>
            <w:hideMark/>
          </w:tcPr>
          <w:p w14:paraId="31B2FCA4" w14:textId="77777777" w:rsidR="00DF529F" w:rsidRDefault="00DF529F">
            <w:pPr>
              <w:rPr>
                <w:sz w:val="20"/>
                <w:szCs w:val="20"/>
              </w:rPr>
            </w:pPr>
          </w:p>
        </w:tc>
        <w:tc>
          <w:tcPr>
            <w:tcW w:w="4547" w:type="dxa"/>
            <w:tcBorders>
              <w:top w:val="nil"/>
              <w:left w:val="nil"/>
              <w:bottom w:val="nil"/>
              <w:right w:val="nil"/>
            </w:tcBorders>
            <w:noWrap/>
            <w:vAlign w:val="center"/>
            <w:hideMark/>
          </w:tcPr>
          <w:p w14:paraId="3A92E1AA" w14:textId="77777777" w:rsidR="00DF529F" w:rsidRDefault="00DF529F">
            <w:pPr>
              <w:rPr>
                <w:sz w:val="20"/>
                <w:szCs w:val="20"/>
              </w:rPr>
            </w:pPr>
          </w:p>
        </w:tc>
        <w:tc>
          <w:tcPr>
            <w:tcW w:w="676" w:type="dxa"/>
            <w:tcBorders>
              <w:top w:val="nil"/>
              <w:left w:val="nil"/>
              <w:bottom w:val="nil"/>
              <w:right w:val="nil"/>
            </w:tcBorders>
            <w:noWrap/>
            <w:vAlign w:val="center"/>
            <w:hideMark/>
          </w:tcPr>
          <w:p w14:paraId="2FE8188A" w14:textId="77777777" w:rsidR="00DF529F" w:rsidRDefault="00DF529F">
            <w:pPr>
              <w:rPr>
                <w:sz w:val="20"/>
                <w:szCs w:val="20"/>
              </w:rPr>
            </w:pPr>
          </w:p>
        </w:tc>
        <w:tc>
          <w:tcPr>
            <w:tcW w:w="1252" w:type="dxa"/>
            <w:tcBorders>
              <w:top w:val="nil"/>
              <w:left w:val="nil"/>
              <w:bottom w:val="nil"/>
              <w:right w:val="nil"/>
            </w:tcBorders>
            <w:noWrap/>
            <w:vAlign w:val="center"/>
            <w:hideMark/>
          </w:tcPr>
          <w:p w14:paraId="7602418B" w14:textId="77777777" w:rsidR="00DF529F" w:rsidRDefault="00DF529F">
            <w:pPr>
              <w:rPr>
                <w:sz w:val="20"/>
                <w:szCs w:val="20"/>
              </w:rPr>
            </w:pPr>
          </w:p>
        </w:tc>
        <w:tc>
          <w:tcPr>
            <w:tcW w:w="1411" w:type="dxa"/>
            <w:tcBorders>
              <w:top w:val="nil"/>
              <w:left w:val="nil"/>
              <w:bottom w:val="nil"/>
              <w:right w:val="nil"/>
            </w:tcBorders>
            <w:noWrap/>
            <w:vAlign w:val="center"/>
            <w:hideMark/>
          </w:tcPr>
          <w:p w14:paraId="4F99626A" w14:textId="77777777" w:rsidR="00DF529F" w:rsidRDefault="00DF529F">
            <w:pPr>
              <w:rPr>
                <w:sz w:val="20"/>
                <w:szCs w:val="20"/>
              </w:rPr>
            </w:pPr>
          </w:p>
        </w:tc>
        <w:tc>
          <w:tcPr>
            <w:tcW w:w="2007" w:type="dxa"/>
            <w:tcBorders>
              <w:top w:val="nil"/>
              <w:left w:val="nil"/>
              <w:bottom w:val="nil"/>
              <w:right w:val="nil"/>
            </w:tcBorders>
            <w:noWrap/>
            <w:vAlign w:val="center"/>
            <w:hideMark/>
          </w:tcPr>
          <w:p w14:paraId="4A614C28" w14:textId="77777777" w:rsidR="00DF529F" w:rsidRDefault="00DF529F">
            <w:pPr>
              <w:rPr>
                <w:sz w:val="20"/>
                <w:szCs w:val="20"/>
              </w:rPr>
            </w:pPr>
          </w:p>
        </w:tc>
        <w:tc>
          <w:tcPr>
            <w:tcW w:w="1768" w:type="dxa"/>
            <w:tcBorders>
              <w:top w:val="nil"/>
              <w:left w:val="nil"/>
              <w:bottom w:val="nil"/>
              <w:right w:val="nil"/>
            </w:tcBorders>
            <w:noWrap/>
            <w:vAlign w:val="center"/>
            <w:hideMark/>
          </w:tcPr>
          <w:p w14:paraId="11B37798"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2CFFCCA0" w14:textId="77777777" w:rsidR="00DF529F" w:rsidRDefault="00DF529F">
            <w:pPr>
              <w:rPr>
                <w:rFonts w:ascii="Arial CE" w:hAnsi="Arial CE" w:cs="Arial CE"/>
                <w:sz w:val="16"/>
                <w:szCs w:val="16"/>
              </w:rPr>
            </w:pPr>
            <w:r>
              <w:rPr>
                <w:rFonts w:ascii="Arial CE" w:hAnsi="Arial CE" w:cs="Arial CE"/>
                <w:sz w:val="16"/>
                <w:szCs w:val="16"/>
              </w:rPr>
              <w:t> </w:t>
            </w:r>
          </w:p>
        </w:tc>
      </w:tr>
      <w:tr w:rsidR="00092A87" w14:paraId="7255DA0B" w14:textId="77777777" w:rsidTr="00DF529F">
        <w:trPr>
          <w:trHeight w:val="240"/>
        </w:trPr>
        <w:tc>
          <w:tcPr>
            <w:tcW w:w="206" w:type="dxa"/>
            <w:tcBorders>
              <w:top w:val="nil"/>
              <w:left w:val="single" w:sz="4" w:space="0" w:color="000000"/>
              <w:bottom w:val="nil"/>
              <w:right w:val="nil"/>
            </w:tcBorders>
            <w:noWrap/>
            <w:vAlign w:val="center"/>
            <w:hideMark/>
          </w:tcPr>
          <w:p w14:paraId="4DB7322D"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080CB634" w14:textId="77777777" w:rsidR="00DF529F" w:rsidRDefault="00DF529F">
            <w:pPr>
              <w:rPr>
                <w:rFonts w:ascii="Arial CE" w:hAnsi="Arial CE" w:cs="Arial CE"/>
                <w:sz w:val="16"/>
                <w:szCs w:val="16"/>
              </w:rPr>
            </w:pPr>
          </w:p>
        </w:tc>
        <w:tc>
          <w:tcPr>
            <w:tcW w:w="2008" w:type="dxa"/>
            <w:gridSpan w:val="2"/>
            <w:tcBorders>
              <w:top w:val="nil"/>
              <w:left w:val="nil"/>
              <w:bottom w:val="nil"/>
              <w:right w:val="nil"/>
            </w:tcBorders>
            <w:noWrap/>
            <w:vAlign w:val="center"/>
            <w:hideMark/>
          </w:tcPr>
          <w:p w14:paraId="6AB691CD" w14:textId="77777777" w:rsidR="00DF529F" w:rsidRDefault="00DF529F">
            <w:pPr>
              <w:rPr>
                <w:rFonts w:ascii="Arial CE" w:hAnsi="Arial CE" w:cs="Arial CE"/>
                <w:color w:val="969696"/>
                <w:sz w:val="20"/>
                <w:szCs w:val="20"/>
              </w:rPr>
            </w:pPr>
            <w:r>
              <w:rPr>
                <w:rFonts w:ascii="Arial CE" w:hAnsi="Arial CE" w:cs="Arial CE"/>
                <w:color w:val="969696"/>
                <w:sz w:val="20"/>
                <w:szCs w:val="20"/>
              </w:rPr>
              <w:t>Zadavatel:</w:t>
            </w:r>
          </w:p>
        </w:tc>
        <w:tc>
          <w:tcPr>
            <w:tcW w:w="4547" w:type="dxa"/>
            <w:tcBorders>
              <w:top w:val="nil"/>
              <w:left w:val="nil"/>
              <w:bottom w:val="nil"/>
              <w:right w:val="nil"/>
            </w:tcBorders>
            <w:noWrap/>
            <w:vAlign w:val="center"/>
            <w:hideMark/>
          </w:tcPr>
          <w:p w14:paraId="7904460D" w14:textId="77777777" w:rsidR="00DF529F" w:rsidRDefault="00DF529F">
            <w:pPr>
              <w:rPr>
                <w:rFonts w:ascii="Arial CE" w:hAnsi="Arial CE" w:cs="Arial CE"/>
                <w:color w:val="969696"/>
                <w:sz w:val="20"/>
                <w:szCs w:val="20"/>
              </w:rPr>
            </w:pPr>
          </w:p>
        </w:tc>
        <w:tc>
          <w:tcPr>
            <w:tcW w:w="676" w:type="dxa"/>
            <w:tcBorders>
              <w:top w:val="nil"/>
              <w:left w:val="nil"/>
              <w:bottom w:val="nil"/>
              <w:right w:val="nil"/>
            </w:tcBorders>
            <w:noWrap/>
            <w:vAlign w:val="center"/>
            <w:hideMark/>
          </w:tcPr>
          <w:p w14:paraId="34006619" w14:textId="77777777" w:rsidR="00DF529F" w:rsidRDefault="00DF529F">
            <w:pPr>
              <w:rPr>
                <w:sz w:val="20"/>
                <w:szCs w:val="20"/>
              </w:rPr>
            </w:pPr>
          </w:p>
        </w:tc>
        <w:tc>
          <w:tcPr>
            <w:tcW w:w="1252" w:type="dxa"/>
            <w:tcBorders>
              <w:top w:val="nil"/>
              <w:left w:val="nil"/>
              <w:bottom w:val="nil"/>
              <w:right w:val="nil"/>
            </w:tcBorders>
            <w:noWrap/>
            <w:vAlign w:val="center"/>
            <w:hideMark/>
          </w:tcPr>
          <w:p w14:paraId="0E598CD9" w14:textId="77777777" w:rsidR="00DF529F" w:rsidRDefault="00DF529F">
            <w:pPr>
              <w:rPr>
                <w:sz w:val="20"/>
                <w:szCs w:val="20"/>
              </w:rPr>
            </w:pPr>
          </w:p>
        </w:tc>
        <w:tc>
          <w:tcPr>
            <w:tcW w:w="1411" w:type="dxa"/>
            <w:tcBorders>
              <w:top w:val="nil"/>
              <w:left w:val="nil"/>
              <w:bottom w:val="nil"/>
              <w:right w:val="nil"/>
            </w:tcBorders>
            <w:noWrap/>
            <w:vAlign w:val="center"/>
            <w:hideMark/>
          </w:tcPr>
          <w:p w14:paraId="1C7D2A6A" w14:textId="77777777" w:rsidR="00DF529F" w:rsidRDefault="00DF529F">
            <w:pPr>
              <w:rPr>
                <w:rFonts w:ascii="Arial CE" w:hAnsi="Arial CE" w:cs="Arial CE"/>
                <w:color w:val="969696"/>
                <w:sz w:val="20"/>
                <w:szCs w:val="20"/>
              </w:rPr>
            </w:pPr>
            <w:r>
              <w:rPr>
                <w:rFonts w:ascii="Arial CE" w:hAnsi="Arial CE" w:cs="Arial CE"/>
                <w:color w:val="969696"/>
                <w:sz w:val="20"/>
                <w:szCs w:val="20"/>
              </w:rPr>
              <w:t>IČ:</w:t>
            </w:r>
          </w:p>
        </w:tc>
        <w:tc>
          <w:tcPr>
            <w:tcW w:w="2007" w:type="dxa"/>
            <w:tcBorders>
              <w:top w:val="nil"/>
              <w:left w:val="nil"/>
              <w:bottom w:val="nil"/>
              <w:right w:val="nil"/>
            </w:tcBorders>
            <w:noWrap/>
            <w:vAlign w:val="center"/>
            <w:hideMark/>
          </w:tcPr>
          <w:p w14:paraId="08D0E639" w14:textId="77777777" w:rsidR="00DF529F" w:rsidRDefault="00DF529F">
            <w:pPr>
              <w:rPr>
                <w:rFonts w:ascii="Arial CE" w:hAnsi="Arial CE" w:cs="Arial CE"/>
                <w:sz w:val="20"/>
                <w:szCs w:val="20"/>
              </w:rPr>
            </w:pPr>
            <w:r>
              <w:rPr>
                <w:rFonts w:ascii="Arial CE" w:hAnsi="Arial CE" w:cs="Arial CE"/>
                <w:sz w:val="20"/>
                <w:szCs w:val="20"/>
              </w:rPr>
              <w:t>00246875</w:t>
            </w:r>
          </w:p>
        </w:tc>
        <w:tc>
          <w:tcPr>
            <w:tcW w:w="1768" w:type="dxa"/>
            <w:tcBorders>
              <w:top w:val="nil"/>
              <w:left w:val="nil"/>
              <w:bottom w:val="nil"/>
              <w:right w:val="nil"/>
            </w:tcBorders>
            <w:noWrap/>
            <w:vAlign w:val="center"/>
            <w:hideMark/>
          </w:tcPr>
          <w:p w14:paraId="511CD7A5" w14:textId="77777777" w:rsidR="00DF529F" w:rsidRDefault="00DF529F">
            <w:pPr>
              <w:rPr>
                <w:rFonts w:ascii="Arial CE" w:hAnsi="Arial CE" w:cs="Arial CE"/>
                <w:sz w:val="20"/>
                <w:szCs w:val="20"/>
              </w:rPr>
            </w:pPr>
          </w:p>
        </w:tc>
        <w:tc>
          <w:tcPr>
            <w:tcW w:w="597" w:type="dxa"/>
            <w:tcBorders>
              <w:top w:val="nil"/>
              <w:left w:val="single" w:sz="4" w:space="0" w:color="000000"/>
              <w:bottom w:val="nil"/>
              <w:right w:val="nil"/>
            </w:tcBorders>
            <w:noWrap/>
            <w:vAlign w:val="center"/>
            <w:hideMark/>
          </w:tcPr>
          <w:p w14:paraId="5A89C4F5" w14:textId="77777777" w:rsidR="00DF529F" w:rsidRDefault="00DF529F">
            <w:pPr>
              <w:rPr>
                <w:rFonts w:ascii="Arial CE" w:hAnsi="Arial CE" w:cs="Arial CE"/>
                <w:sz w:val="16"/>
                <w:szCs w:val="16"/>
              </w:rPr>
            </w:pPr>
            <w:r>
              <w:rPr>
                <w:rFonts w:ascii="Arial CE" w:hAnsi="Arial CE" w:cs="Arial CE"/>
                <w:sz w:val="16"/>
                <w:szCs w:val="16"/>
              </w:rPr>
              <w:t> </w:t>
            </w:r>
          </w:p>
        </w:tc>
      </w:tr>
      <w:tr w:rsidR="00092A87" w14:paraId="06CC5CE3" w14:textId="77777777" w:rsidTr="00DF529F">
        <w:trPr>
          <w:trHeight w:val="360"/>
        </w:trPr>
        <w:tc>
          <w:tcPr>
            <w:tcW w:w="206" w:type="dxa"/>
            <w:tcBorders>
              <w:top w:val="nil"/>
              <w:left w:val="single" w:sz="4" w:space="0" w:color="000000"/>
              <w:bottom w:val="nil"/>
              <w:right w:val="nil"/>
            </w:tcBorders>
            <w:noWrap/>
            <w:vAlign w:val="center"/>
            <w:hideMark/>
          </w:tcPr>
          <w:p w14:paraId="629ADF8A"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6A7EA199"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170A5D13" w14:textId="77777777" w:rsidR="00DF529F" w:rsidRDefault="00DF529F">
            <w:pPr>
              <w:rPr>
                <w:sz w:val="20"/>
                <w:szCs w:val="20"/>
              </w:rPr>
            </w:pPr>
          </w:p>
        </w:tc>
        <w:tc>
          <w:tcPr>
            <w:tcW w:w="6077" w:type="dxa"/>
            <w:gridSpan w:val="2"/>
            <w:tcBorders>
              <w:top w:val="nil"/>
              <w:left w:val="nil"/>
              <w:bottom w:val="nil"/>
              <w:right w:val="nil"/>
            </w:tcBorders>
            <w:noWrap/>
            <w:vAlign w:val="center"/>
            <w:hideMark/>
          </w:tcPr>
          <w:p w14:paraId="03A16A5D" w14:textId="77777777" w:rsidR="00DF529F" w:rsidRDefault="00DF529F">
            <w:pPr>
              <w:rPr>
                <w:rFonts w:ascii="Arial CE" w:hAnsi="Arial CE" w:cs="Arial CE"/>
                <w:sz w:val="20"/>
                <w:szCs w:val="20"/>
              </w:rPr>
            </w:pPr>
            <w:r>
              <w:rPr>
                <w:rFonts w:ascii="Arial CE" w:hAnsi="Arial CE" w:cs="Arial CE"/>
                <w:sz w:val="20"/>
                <w:szCs w:val="20"/>
              </w:rPr>
              <w:t>Město Jindřichův Hradec</w:t>
            </w:r>
          </w:p>
        </w:tc>
        <w:tc>
          <w:tcPr>
            <w:tcW w:w="676" w:type="dxa"/>
            <w:tcBorders>
              <w:top w:val="nil"/>
              <w:left w:val="nil"/>
              <w:bottom w:val="nil"/>
              <w:right w:val="nil"/>
            </w:tcBorders>
            <w:noWrap/>
            <w:vAlign w:val="center"/>
            <w:hideMark/>
          </w:tcPr>
          <w:p w14:paraId="627A17B2" w14:textId="77777777" w:rsidR="00DF529F" w:rsidRDefault="00DF529F">
            <w:pPr>
              <w:rPr>
                <w:rFonts w:ascii="Arial CE" w:hAnsi="Arial CE" w:cs="Arial CE"/>
                <w:sz w:val="20"/>
                <w:szCs w:val="20"/>
              </w:rPr>
            </w:pPr>
          </w:p>
        </w:tc>
        <w:tc>
          <w:tcPr>
            <w:tcW w:w="1252" w:type="dxa"/>
            <w:tcBorders>
              <w:top w:val="nil"/>
              <w:left w:val="nil"/>
              <w:bottom w:val="nil"/>
              <w:right w:val="nil"/>
            </w:tcBorders>
            <w:noWrap/>
            <w:vAlign w:val="center"/>
            <w:hideMark/>
          </w:tcPr>
          <w:p w14:paraId="00EC046D" w14:textId="77777777" w:rsidR="00DF529F" w:rsidRDefault="00DF529F">
            <w:pPr>
              <w:rPr>
                <w:sz w:val="20"/>
                <w:szCs w:val="20"/>
              </w:rPr>
            </w:pPr>
          </w:p>
        </w:tc>
        <w:tc>
          <w:tcPr>
            <w:tcW w:w="1411" w:type="dxa"/>
            <w:tcBorders>
              <w:top w:val="nil"/>
              <w:left w:val="nil"/>
              <w:bottom w:val="nil"/>
              <w:right w:val="nil"/>
            </w:tcBorders>
            <w:noWrap/>
            <w:vAlign w:val="center"/>
            <w:hideMark/>
          </w:tcPr>
          <w:p w14:paraId="79726744" w14:textId="77777777" w:rsidR="00DF529F" w:rsidRDefault="00DF529F">
            <w:pPr>
              <w:rPr>
                <w:rFonts w:ascii="Arial CE" w:hAnsi="Arial CE" w:cs="Arial CE"/>
                <w:color w:val="969696"/>
                <w:sz w:val="20"/>
                <w:szCs w:val="20"/>
              </w:rPr>
            </w:pPr>
            <w:r>
              <w:rPr>
                <w:rFonts w:ascii="Arial CE" w:hAnsi="Arial CE" w:cs="Arial CE"/>
                <w:color w:val="969696"/>
                <w:sz w:val="20"/>
                <w:szCs w:val="20"/>
              </w:rPr>
              <w:t>DIČ:</w:t>
            </w:r>
          </w:p>
        </w:tc>
        <w:tc>
          <w:tcPr>
            <w:tcW w:w="2007" w:type="dxa"/>
            <w:tcBorders>
              <w:top w:val="nil"/>
              <w:left w:val="nil"/>
              <w:bottom w:val="nil"/>
              <w:right w:val="nil"/>
            </w:tcBorders>
            <w:noWrap/>
            <w:vAlign w:val="center"/>
            <w:hideMark/>
          </w:tcPr>
          <w:p w14:paraId="34F09936" w14:textId="77777777" w:rsidR="00DF529F" w:rsidRDefault="00DF529F">
            <w:pPr>
              <w:rPr>
                <w:rFonts w:ascii="Arial CE" w:hAnsi="Arial CE" w:cs="Arial CE"/>
                <w:sz w:val="20"/>
                <w:szCs w:val="20"/>
              </w:rPr>
            </w:pPr>
            <w:r>
              <w:rPr>
                <w:rFonts w:ascii="Arial CE" w:hAnsi="Arial CE" w:cs="Arial CE"/>
                <w:sz w:val="20"/>
                <w:szCs w:val="20"/>
              </w:rPr>
              <w:t>CZ00246875</w:t>
            </w:r>
          </w:p>
        </w:tc>
        <w:tc>
          <w:tcPr>
            <w:tcW w:w="1768" w:type="dxa"/>
            <w:tcBorders>
              <w:top w:val="nil"/>
              <w:left w:val="nil"/>
              <w:bottom w:val="nil"/>
              <w:right w:val="nil"/>
            </w:tcBorders>
            <w:noWrap/>
            <w:vAlign w:val="center"/>
            <w:hideMark/>
          </w:tcPr>
          <w:p w14:paraId="0D32753A" w14:textId="77777777" w:rsidR="00DF529F" w:rsidRDefault="00DF529F">
            <w:pPr>
              <w:rPr>
                <w:rFonts w:ascii="Arial CE" w:hAnsi="Arial CE" w:cs="Arial CE"/>
                <w:sz w:val="20"/>
                <w:szCs w:val="20"/>
              </w:rPr>
            </w:pPr>
          </w:p>
        </w:tc>
        <w:tc>
          <w:tcPr>
            <w:tcW w:w="597" w:type="dxa"/>
            <w:tcBorders>
              <w:top w:val="nil"/>
              <w:left w:val="single" w:sz="4" w:space="0" w:color="000000"/>
              <w:bottom w:val="nil"/>
              <w:right w:val="nil"/>
            </w:tcBorders>
            <w:noWrap/>
            <w:vAlign w:val="center"/>
            <w:hideMark/>
          </w:tcPr>
          <w:p w14:paraId="63C7E5EB"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17DCCC68" w14:textId="77777777" w:rsidTr="00DF529F">
        <w:trPr>
          <w:trHeight w:val="139"/>
        </w:trPr>
        <w:tc>
          <w:tcPr>
            <w:tcW w:w="206" w:type="dxa"/>
            <w:tcBorders>
              <w:top w:val="nil"/>
              <w:left w:val="single" w:sz="4" w:space="0" w:color="000000"/>
              <w:bottom w:val="nil"/>
              <w:right w:val="nil"/>
            </w:tcBorders>
            <w:noWrap/>
            <w:vAlign w:val="center"/>
            <w:hideMark/>
          </w:tcPr>
          <w:p w14:paraId="6914353F"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474BA859"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3C863ED7" w14:textId="77777777" w:rsidR="00DF529F" w:rsidRDefault="00DF529F">
            <w:pPr>
              <w:rPr>
                <w:sz w:val="20"/>
                <w:szCs w:val="20"/>
              </w:rPr>
            </w:pPr>
          </w:p>
        </w:tc>
        <w:tc>
          <w:tcPr>
            <w:tcW w:w="1530" w:type="dxa"/>
            <w:tcBorders>
              <w:top w:val="nil"/>
              <w:left w:val="nil"/>
              <w:bottom w:val="nil"/>
              <w:right w:val="nil"/>
            </w:tcBorders>
            <w:noWrap/>
            <w:vAlign w:val="center"/>
            <w:hideMark/>
          </w:tcPr>
          <w:p w14:paraId="05259626" w14:textId="77777777" w:rsidR="00DF529F" w:rsidRDefault="00DF529F">
            <w:pPr>
              <w:rPr>
                <w:sz w:val="20"/>
                <w:szCs w:val="20"/>
              </w:rPr>
            </w:pPr>
          </w:p>
        </w:tc>
        <w:tc>
          <w:tcPr>
            <w:tcW w:w="4547" w:type="dxa"/>
            <w:tcBorders>
              <w:top w:val="nil"/>
              <w:left w:val="nil"/>
              <w:bottom w:val="nil"/>
              <w:right w:val="nil"/>
            </w:tcBorders>
            <w:noWrap/>
            <w:vAlign w:val="center"/>
            <w:hideMark/>
          </w:tcPr>
          <w:p w14:paraId="0DFDF3B1" w14:textId="77777777" w:rsidR="00DF529F" w:rsidRDefault="00DF529F">
            <w:pPr>
              <w:rPr>
                <w:sz w:val="20"/>
                <w:szCs w:val="20"/>
              </w:rPr>
            </w:pPr>
          </w:p>
        </w:tc>
        <w:tc>
          <w:tcPr>
            <w:tcW w:w="676" w:type="dxa"/>
            <w:tcBorders>
              <w:top w:val="nil"/>
              <w:left w:val="nil"/>
              <w:bottom w:val="nil"/>
              <w:right w:val="nil"/>
            </w:tcBorders>
            <w:noWrap/>
            <w:vAlign w:val="center"/>
            <w:hideMark/>
          </w:tcPr>
          <w:p w14:paraId="627A9681" w14:textId="77777777" w:rsidR="00DF529F" w:rsidRDefault="00DF529F">
            <w:pPr>
              <w:rPr>
                <w:sz w:val="20"/>
                <w:szCs w:val="20"/>
              </w:rPr>
            </w:pPr>
          </w:p>
        </w:tc>
        <w:tc>
          <w:tcPr>
            <w:tcW w:w="1252" w:type="dxa"/>
            <w:tcBorders>
              <w:top w:val="nil"/>
              <w:left w:val="nil"/>
              <w:bottom w:val="nil"/>
              <w:right w:val="nil"/>
            </w:tcBorders>
            <w:noWrap/>
            <w:vAlign w:val="center"/>
            <w:hideMark/>
          </w:tcPr>
          <w:p w14:paraId="13ECBE77" w14:textId="77777777" w:rsidR="00DF529F" w:rsidRDefault="00DF529F">
            <w:pPr>
              <w:rPr>
                <w:sz w:val="20"/>
                <w:szCs w:val="20"/>
              </w:rPr>
            </w:pPr>
          </w:p>
        </w:tc>
        <w:tc>
          <w:tcPr>
            <w:tcW w:w="1411" w:type="dxa"/>
            <w:tcBorders>
              <w:top w:val="nil"/>
              <w:left w:val="nil"/>
              <w:bottom w:val="nil"/>
              <w:right w:val="nil"/>
            </w:tcBorders>
            <w:noWrap/>
            <w:vAlign w:val="center"/>
            <w:hideMark/>
          </w:tcPr>
          <w:p w14:paraId="7C538869" w14:textId="77777777" w:rsidR="00DF529F" w:rsidRDefault="00DF529F">
            <w:pPr>
              <w:rPr>
                <w:sz w:val="20"/>
                <w:szCs w:val="20"/>
              </w:rPr>
            </w:pPr>
          </w:p>
        </w:tc>
        <w:tc>
          <w:tcPr>
            <w:tcW w:w="2007" w:type="dxa"/>
            <w:tcBorders>
              <w:top w:val="nil"/>
              <w:left w:val="nil"/>
              <w:bottom w:val="nil"/>
              <w:right w:val="nil"/>
            </w:tcBorders>
            <w:noWrap/>
            <w:vAlign w:val="center"/>
            <w:hideMark/>
          </w:tcPr>
          <w:p w14:paraId="2BA5124A" w14:textId="77777777" w:rsidR="00DF529F" w:rsidRDefault="00DF529F">
            <w:pPr>
              <w:rPr>
                <w:sz w:val="20"/>
                <w:szCs w:val="20"/>
              </w:rPr>
            </w:pPr>
          </w:p>
        </w:tc>
        <w:tc>
          <w:tcPr>
            <w:tcW w:w="1768" w:type="dxa"/>
            <w:tcBorders>
              <w:top w:val="nil"/>
              <w:left w:val="nil"/>
              <w:bottom w:val="nil"/>
              <w:right w:val="nil"/>
            </w:tcBorders>
            <w:noWrap/>
            <w:vAlign w:val="center"/>
            <w:hideMark/>
          </w:tcPr>
          <w:p w14:paraId="76BB7B51"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1176DBD9" w14:textId="77777777" w:rsidR="00DF529F" w:rsidRDefault="00DF529F">
            <w:pPr>
              <w:rPr>
                <w:rFonts w:ascii="Arial CE" w:hAnsi="Arial CE" w:cs="Arial CE"/>
                <w:sz w:val="16"/>
                <w:szCs w:val="16"/>
              </w:rPr>
            </w:pPr>
            <w:r>
              <w:rPr>
                <w:rFonts w:ascii="Arial CE" w:hAnsi="Arial CE" w:cs="Arial CE"/>
                <w:sz w:val="16"/>
                <w:szCs w:val="16"/>
              </w:rPr>
              <w:t> </w:t>
            </w:r>
          </w:p>
        </w:tc>
      </w:tr>
      <w:tr w:rsidR="00092A87" w14:paraId="42822858" w14:textId="77777777" w:rsidTr="00DF529F">
        <w:trPr>
          <w:trHeight w:val="240"/>
        </w:trPr>
        <w:tc>
          <w:tcPr>
            <w:tcW w:w="206" w:type="dxa"/>
            <w:tcBorders>
              <w:top w:val="nil"/>
              <w:left w:val="single" w:sz="4" w:space="0" w:color="000000"/>
              <w:bottom w:val="nil"/>
              <w:right w:val="nil"/>
            </w:tcBorders>
            <w:noWrap/>
            <w:vAlign w:val="center"/>
            <w:hideMark/>
          </w:tcPr>
          <w:p w14:paraId="0C9A6A95"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1AF77D78" w14:textId="77777777" w:rsidR="00DF529F" w:rsidRDefault="00DF529F">
            <w:pPr>
              <w:rPr>
                <w:rFonts w:ascii="Arial CE" w:hAnsi="Arial CE" w:cs="Arial CE"/>
                <w:sz w:val="16"/>
                <w:szCs w:val="16"/>
              </w:rPr>
            </w:pPr>
          </w:p>
        </w:tc>
        <w:tc>
          <w:tcPr>
            <w:tcW w:w="2008" w:type="dxa"/>
            <w:gridSpan w:val="2"/>
            <w:tcBorders>
              <w:top w:val="nil"/>
              <w:left w:val="nil"/>
              <w:bottom w:val="nil"/>
              <w:right w:val="nil"/>
            </w:tcBorders>
            <w:noWrap/>
            <w:vAlign w:val="center"/>
            <w:hideMark/>
          </w:tcPr>
          <w:p w14:paraId="239525EF" w14:textId="77777777" w:rsidR="00DF529F" w:rsidRDefault="00DF529F">
            <w:pPr>
              <w:rPr>
                <w:rFonts w:ascii="Arial CE" w:hAnsi="Arial CE" w:cs="Arial CE"/>
                <w:color w:val="969696"/>
                <w:sz w:val="20"/>
                <w:szCs w:val="20"/>
              </w:rPr>
            </w:pPr>
            <w:r>
              <w:rPr>
                <w:rFonts w:ascii="Arial CE" w:hAnsi="Arial CE" w:cs="Arial CE"/>
                <w:color w:val="969696"/>
                <w:sz w:val="20"/>
                <w:szCs w:val="20"/>
              </w:rPr>
              <w:t>Zhotovitel:</w:t>
            </w:r>
          </w:p>
        </w:tc>
        <w:tc>
          <w:tcPr>
            <w:tcW w:w="4547" w:type="dxa"/>
            <w:tcBorders>
              <w:top w:val="nil"/>
              <w:left w:val="nil"/>
              <w:bottom w:val="nil"/>
              <w:right w:val="nil"/>
            </w:tcBorders>
            <w:noWrap/>
            <w:vAlign w:val="center"/>
            <w:hideMark/>
          </w:tcPr>
          <w:p w14:paraId="2BDD044A" w14:textId="77777777" w:rsidR="00DF529F" w:rsidRDefault="00DF529F">
            <w:pPr>
              <w:rPr>
                <w:rFonts w:ascii="Arial CE" w:hAnsi="Arial CE" w:cs="Arial CE"/>
                <w:color w:val="969696"/>
                <w:sz w:val="20"/>
                <w:szCs w:val="20"/>
              </w:rPr>
            </w:pPr>
          </w:p>
        </w:tc>
        <w:tc>
          <w:tcPr>
            <w:tcW w:w="676" w:type="dxa"/>
            <w:tcBorders>
              <w:top w:val="nil"/>
              <w:left w:val="nil"/>
              <w:bottom w:val="nil"/>
              <w:right w:val="nil"/>
            </w:tcBorders>
            <w:noWrap/>
            <w:vAlign w:val="center"/>
            <w:hideMark/>
          </w:tcPr>
          <w:p w14:paraId="58FA42C7" w14:textId="77777777" w:rsidR="00DF529F" w:rsidRDefault="00DF529F">
            <w:pPr>
              <w:rPr>
                <w:sz w:val="20"/>
                <w:szCs w:val="20"/>
              </w:rPr>
            </w:pPr>
          </w:p>
        </w:tc>
        <w:tc>
          <w:tcPr>
            <w:tcW w:w="1252" w:type="dxa"/>
            <w:tcBorders>
              <w:top w:val="nil"/>
              <w:left w:val="nil"/>
              <w:bottom w:val="nil"/>
              <w:right w:val="nil"/>
            </w:tcBorders>
            <w:noWrap/>
            <w:vAlign w:val="center"/>
            <w:hideMark/>
          </w:tcPr>
          <w:p w14:paraId="13E0B977" w14:textId="77777777" w:rsidR="00DF529F" w:rsidRDefault="00DF529F">
            <w:pPr>
              <w:rPr>
                <w:sz w:val="20"/>
                <w:szCs w:val="20"/>
              </w:rPr>
            </w:pPr>
          </w:p>
        </w:tc>
        <w:tc>
          <w:tcPr>
            <w:tcW w:w="1411" w:type="dxa"/>
            <w:tcBorders>
              <w:top w:val="nil"/>
              <w:left w:val="nil"/>
              <w:bottom w:val="nil"/>
              <w:right w:val="nil"/>
            </w:tcBorders>
            <w:noWrap/>
            <w:vAlign w:val="center"/>
            <w:hideMark/>
          </w:tcPr>
          <w:p w14:paraId="2F37D6A9" w14:textId="77777777" w:rsidR="00DF529F" w:rsidRDefault="00DF529F">
            <w:pPr>
              <w:rPr>
                <w:rFonts w:ascii="Arial CE" w:hAnsi="Arial CE" w:cs="Arial CE"/>
                <w:color w:val="969696"/>
                <w:sz w:val="20"/>
                <w:szCs w:val="20"/>
              </w:rPr>
            </w:pPr>
            <w:r>
              <w:rPr>
                <w:rFonts w:ascii="Arial CE" w:hAnsi="Arial CE" w:cs="Arial CE"/>
                <w:color w:val="969696"/>
                <w:sz w:val="20"/>
                <w:szCs w:val="20"/>
              </w:rPr>
              <w:t>IČ:</w:t>
            </w:r>
          </w:p>
        </w:tc>
        <w:tc>
          <w:tcPr>
            <w:tcW w:w="2007" w:type="dxa"/>
            <w:tcBorders>
              <w:top w:val="nil"/>
              <w:left w:val="nil"/>
              <w:bottom w:val="nil"/>
              <w:right w:val="nil"/>
            </w:tcBorders>
            <w:noWrap/>
            <w:vAlign w:val="center"/>
            <w:hideMark/>
          </w:tcPr>
          <w:p w14:paraId="0C32CF5D" w14:textId="77777777" w:rsidR="00DF529F" w:rsidRDefault="00DF529F">
            <w:pPr>
              <w:rPr>
                <w:rFonts w:ascii="Arial CE" w:hAnsi="Arial CE" w:cs="Arial CE"/>
                <w:color w:val="969696"/>
                <w:sz w:val="20"/>
                <w:szCs w:val="20"/>
              </w:rPr>
            </w:pPr>
          </w:p>
        </w:tc>
        <w:tc>
          <w:tcPr>
            <w:tcW w:w="1768" w:type="dxa"/>
            <w:tcBorders>
              <w:top w:val="nil"/>
              <w:left w:val="nil"/>
              <w:bottom w:val="nil"/>
              <w:right w:val="nil"/>
            </w:tcBorders>
            <w:noWrap/>
            <w:vAlign w:val="center"/>
            <w:hideMark/>
          </w:tcPr>
          <w:p w14:paraId="1449DE95"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70ECABA7"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04B7D929" w14:textId="77777777" w:rsidTr="00DF529F">
        <w:trPr>
          <w:trHeight w:val="360"/>
        </w:trPr>
        <w:tc>
          <w:tcPr>
            <w:tcW w:w="206" w:type="dxa"/>
            <w:tcBorders>
              <w:top w:val="nil"/>
              <w:left w:val="single" w:sz="4" w:space="0" w:color="000000"/>
              <w:bottom w:val="nil"/>
              <w:right w:val="nil"/>
            </w:tcBorders>
            <w:noWrap/>
            <w:vAlign w:val="center"/>
            <w:hideMark/>
          </w:tcPr>
          <w:p w14:paraId="1652896B"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776E925A"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67F187A5" w14:textId="77777777" w:rsidR="00DF529F" w:rsidRDefault="00DF529F">
            <w:pPr>
              <w:rPr>
                <w:sz w:val="20"/>
                <w:szCs w:val="20"/>
              </w:rPr>
            </w:pPr>
          </w:p>
        </w:tc>
        <w:tc>
          <w:tcPr>
            <w:tcW w:w="8005" w:type="dxa"/>
            <w:gridSpan w:val="4"/>
            <w:tcBorders>
              <w:top w:val="nil"/>
              <w:left w:val="nil"/>
              <w:bottom w:val="nil"/>
              <w:right w:val="nil"/>
            </w:tcBorders>
            <w:noWrap/>
            <w:vAlign w:val="center"/>
            <w:hideMark/>
          </w:tcPr>
          <w:p w14:paraId="37EDB602" w14:textId="77777777" w:rsidR="00DF529F" w:rsidRDefault="00DF529F">
            <w:pPr>
              <w:rPr>
                <w:sz w:val="20"/>
                <w:szCs w:val="20"/>
              </w:rPr>
            </w:pPr>
          </w:p>
        </w:tc>
        <w:tc>
          <w:tcPr>
            <w:tcW w:w="1411" w:type="dxa"/>
            <w:tcBorders>
              <w:top w:val="nil"/>
              <w:left w:val="nil"/>
              <w:bottom w:val="nil"/>
              <w:right w:val="nil"/>
            </w:tcBorders>
            <w:noWrap/>
            <w:vAlign w:val="center"/>
            <w:hideMark/>
          </w:tcPr>
          <w:p w14:paraId="356C483D" w14:textId="77777777" w:rsidR="00DF529F" w:rsidRDefault="00DF529F">
            <w:pPr>
              <w:rPr>
                <w:rFonts w:ascii="Arial CE" w:hAnsi="Arial CE" w:cs="Arial CE"/>
                <w:color w:val="969696"/>
                <w:sz w:val="20"/>
                <w:szCs w:val="20"/>
              </w:rPr>
            </w:pPr>
            <w:r>
              <w:rPr>
                <w:rFonts w:ascii="Arial CE" w:hAnsi="Arial CE" w:cs="Arial CE"/>
                <w:color w:val="969696"/>
                <w:sz w:val="20"/>
                <w:szCs w:val="20"/>
              </w:rPr>
              <w:t>DIČ:</w:t>
            </w:r>
          </w:p>
        </w:tc>
        <w:tc>
          <w:tcPr>
            <w:tcW w:w="2007" w:type="dxa"/>
            <w:tcBorders>
              <w:top w:val="nil"/>
              <w:left w:val="nil"/>
              <w:bottom w:val="nil"/>
              <w:right w:val="nil"/>
            </w:tcBorders>
            <w:noWrap/>
            <w:vAlign w:val="center"/>
            <w:hideMark/>
          </w:tcPr>
          <w:p w14:paraId="161C1A03" w14:textId="77777777" w:rsidR="00DF529F" w:rsidRDefault="00DF529F">
            <w:pPr>
              <w:rPr>
                <w:rFonts w:ascii="Arial CE" w:hAnsi="Arial CE" w:cs="Arial CE"/>
                <w:color w:val="969696"/>
                <w:sz w:val="20"/>
                <w:szCs w:val="20"/>
              </w:rPr>
            </w:pPr>
          </w:p>
        </w:tc>
        <w:tc>
          <w:tcPr>
            <w:tcW w:w="1768" w:type="dxa"/>
            <w:tcBorders>
              <w:top w:val="nil"/>
              <w:left w:val="nil"/>
              <w:bottom w:val="nil"/>
              <w:right w:val="nil"/>
            </w:tcBorders>
            <w:noWrap/>
            <w:vAlign w:val="center"/>
            <w:hideMark/>
          </w:tcPr>
          <w:p w14:paraId="4F1EB45D"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67FA345E"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2549D745" w14:textId="77777777" w:rsidTr="00DF529F">
        <w:trPr>
          <w:trHeight w:val="139"/>
        </w:trPr>
        <w:tc>
          <w:tcPr>
            <w:tcW w:w="206" w:type="dxa"/>
            <w:tcBorders>
              <w:top w:val="nil"/>
              <w:left w:val="single" w:sz="4" w:space="0" w:color="000000"/>
              <w:bottom w:val="nil"/>
              <w:right w:val="nil"/>
            </w:tcBorders>
            <w:noWrap/>
            <w:vAlign w:val="center"/>
            <w:hideMark/>
          </w:tcPr>
          <w:p w14:paraId="1C12B9A9"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156951FA"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047AA589" w14:textId="77777777" w:rsidR="00DF529F" w:rsidRDefault="00DF529F">
            <w:pPr>
              <w:rPr>
                <w:sz w:val="20"/>
                <w:szCs w:val="20"/>
              </w:rPr>
            </w:pPr>
          </w:p>
        </w:tc>
        <w:tc>
          <w:tcPr>
            <w:tcW w:w="1530" w:type="dxa"/>
            <w:tcBorders>
              <w:top w:val="nil"/>
              <w:left w:val="nil"/>
              <w:bottom w:val="nil"/>
              <w:right w:val="nil"/>
            </w:tcBorders>
            <w:noWrap/>
            <w:vAlign w:val="center"/>
            <w:hideMark/>
          </w:tcPr>
          <w:p w14:paraId="702D37B5" w14:textId="77777777" w:rsidR="00DF529F" w:rsidRDefault="00DF529F">
            <w:pPr>
              <w:rPr>
                <w:sz w:val="20"/>
                <w:szCs w:val="20"/>
              </w:rPr>
            </w:pPr>
          </w:p>
        </w:tc>
        <w:tc>
          <w:tcPr>
            <w:tcW w:w="4547" w:type="dxa"/>
            <w:tcBorders>
              <w:top w:val="nil"/>
              <w:left w:val="nil"/>
              <w:bottom w:val="nil"/>
              <w:right w:val="nil"/>
            </w:tcBorders>
            <w:noWrap/>
            <w:vAlign w:val="center"/>
            <w:hideMark/>
          </w:tcPr>
          <w:p w14:paraId="11BF0AC6" w14:textId="77777777" w:rsidR="00DF529F" w:rsidRDefault="00DF529F">
            <w:pPr>
              <w:rPr>
                <w:sz w:val="20"/>
                <w:szCs w:val="20"/>
              </w:rPr>
            </w:pPr>
          </w:p>
        </w:tc>
        <w:tc>
          <w:tcPr>
            <w:tcW w:w="676" w:type="dxa"/>
            <w:tcBorders>
              <w:top w:val="nil"/>
              <w:left w:val="nil"/>
              <w:bottom w:val="nil"/>
              <w:right w:val="nil"/>
            </w:tcBorders>
            <w:noWrap/>
            <w:vAlign w:val="center"/>
            <w:hideMark/>
          </w:tcPr>
          <w:p w14:paraId="690D16AF" w14:textId="77777777" w:rsidR="00DF529F" w:rsidRDefault="00DF529F">
            <w:pPr>
              <w:rPr>
                <w:sz w:val="20"/>
                <w:szCs w:val="20"/>
              </w:rPr>
            </w:pPr>
          </w:p>
        </w:tc>
        <w:tc>
          <w:tcPr>
            <w:tcW w:w="1252" w:type="dxa"/>
            <w:tcBorders>
              <w:top w:val="nil"/>
              <w:left w:val="nil"/>
              <w:bottom w:val="nil"/>
              <w:right w:val="nil"/>
            </w:tcBorders>
            <w:noWrap/>
            <w:vAlign w:val="center"/>
            <w:hideMark/>
          </w:tcPr>
          <w:p w14:paraId="362C1FBA" w14:textId="77777777" w:rsidR="00DF529F" w:rsidRDefault="00DF529F">
            <w:pPr>
              <w:rPr>
                <w:sz w:val="20"/>
                <w:szCs w:val="20"/>
              </w:rPr>
            </w:pPr>
          </w:p>
        </w:tc>
        <w:tc>
          <w:tcPr>
            <w:tcW w:w="1411" w:type="dxa"/>
            <w:tcBorders>
              <w:top w:val="nil"/>
              <w:left w:val="nil"/>
              <w:bottom w:val="nil"/>
              <w:right w:val="nil"/>
            </w:tcBorders>
            <w:noWrap/>
            <w:vAlign w:val="center"/>
            <w:hideMark/>
          </w:tcPr>
          <w:p w14:paraId="55C9E87A" w14:textId="77777777" w:rsidR="00DF529F" w:rsidRDefault="00DF529F">
            <w:pPr>
              <w:rPr>
                <w:sz w:val="20"/>
                <w:szCs w:val="20"/>
              </w:rPr>
            </w:pPr>
          </w:p>
        </w:tc>
        <w:tc>
          <w:tcPr>
            <w:tcW w:w="2007" w:type="dxa"/>
            <w:tcBorders>
              <w:top w:val="nil"/>
              <w:left w:val="nil"/>
              <w:bottom w:val="nil"/>
              <w:right w:val="nil"/>
            </w:tcBorders>
            <w:noWrap/>
            <w:vAlign w:val="center"/>
            <w:hideMark/>
          </w:tcPr>
          <w:p w14:paraId="3DE87C38" w14:textId="77777777" w:rsidR="00DF529F" w:rsidRDefault="00DF529F">
            <w:pPr>
              <w:rPr>
                <w:sz w:val="20"/>
                <w:szCs w:val="20"/>
              </w:rPr>
            </w:pPr>
          </w:p>
        </w:tc>
        <w:tc>
          <w:tcPr>
            <w:tcW w:w="1768" w:type="dxa"/>
            <w:tcBorders>
              <w:top w:val="nil"/>
              <w:left w:val="nil"/>
              <w:bottom w:val="nil"/>
              <w:right w:val="nil"/>
            </w:tcBorders>
            <w:noWrap/>
            <w:vAlign w:val="center"/>
            <w:hideMark/>
          </w:tcPr>
          <w:p w14:paraId="1AF23967"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5990DBB7" w14:textId="77777777" w:rsidR="00DF529F" w:rsidRDefault="00DF529F">
            <w:pPr>
              <w:rPr>
                <w:rFonts w:ascii="Arial CE" w:hAnsi="Arial CE" w:cs="Arial CE"/>
                <w:sz w:val="16"/>
                <w:szCs w:val="16"/>
              </w:rPr>
            </w:pPr>
            <w:r>
              <w:rPr>
                <w:rFonts w:ascii="Arial CE" w:hAnsi="Arial CE" w:cs="Arial CE"/>
                <w:sz w:val="16"/>
                <w:szCs w:val="16"/>
              </w:rPr>
              <w:t> </w:t>
            </w:r>
          </w:p>
        </w:tc>
      </w:tr>
      <w:tr w:rsidR="00092A87" w14:paraId="34C400DC" w14:textId="77777777" w:rsidTr="00DF529F">
        <w:trPr>
          <w:trHeight w:val="240"/>
        </w:trPr>
        <w:tc>
          <w:tcPr>
            <w:tcW w:w="206" w:type="dxa"/>
            <w:tcBorders>
              <w:top w:val="nil"/>
              <w:left w:val="single" w:sz="4" w:space="0" w:color="000000"/>
              <w:bottom w:val="nil"/>
              <w:right w:val="nil"/>
            </w:tcBorders>
            <w:noWrap/>
            <w:vAlign w:val="center"/>
            <w:hideMark/>
          </w:tcPr>
          <w:p w14:paraId="1CD4391A"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149F556B" w14:textId="77777777" w:rsidR="00DF529F" w:rsidRDefault="00DF529F">
            <w:pPr>
              <w:rPr>
                <w:rFonts w:ascii="Arial CE" w:hAnsi="Arial CE" w:cs="Arial CE"/>
                <w:sz w:val="16"/>
                <w:szCs w:val="16"/>
              </w:rPr>
            </w:pPr>
          </w:p>
        </w:tc>
        <w:tc>
          <w:tcPr>
            <w:tcW w:w="2008" w:type="dxa"/>
            <w:gridSpan w:val="2"/>
            <w:tcBorders>
              <w:top w:val="nil"/>
              <w:left w:val="nil"/>
              <w:bottom w:val="nil"/>
              <w:right w:val="nil"/>
            </w:tcBorders>
            <w:noWrap/>
            <w:vAlign w:val="center"/>
            <w:hideMark/>
          </w:tcPr>
          <w:p w14:paraId="3F9C9B79" w14:textId="77777777" w:rsidR="00DF529F" w:rsidRDefault="00DF529F">
            <w:pPr>
              <w:rPr>
                <w:rFonts w:ascii="Arial CE" w:hAnsi="Arial CE" w:cs="Arial CE"/>
                <w:color w:val="969696"/>
                <w:sz w:val="20"/>
                <w:szCs w:val="20"/>
              </w:rPr>
            </w:pPr>
            <w:r>
              <w:rPr>
                <w:rFonts w:ascii="Arial CE" w:hAnsi="Arial CE" w:cs="Arial CE"/>
                <w:color w:val="969696"/>
                <w:sz w:val="20"/>
                <w:szCs w:val="20"/>
              </w:rPr>
              <w:t>Projektant:</w:t>
            </w:r>
          </w:p>
        </w:tc>
        <w:tc>
          <w:tcPr>
            <w:tcW w:w="4547" w:type="dxa"/>
            <w:tcBorders>
              <w:top w:val="nil"/>
              <w:left w:val="nil"/>
              <w:bottom w:val="nil"/>
              <w:right w:val="nil"/>
            </w:tcBorders>
            <w:noWrap/>
            <w:vAlign w:val="center"/>
            <w:hideMark/>
          </w:tcPr>
          <w:p w14:paraId="7605543C" w14:textId="77777777" w:rsidR="00DF529F" w:rsidRDefault="00DF529F">
            <w:pPr>
              <w:rPr>
                <w:rFonts w:ascii="Arial CE" w:hAnsi="Arial CE" w:cs="Arial CE"/>
                <w:color w:val="969696"/>
                <w:sz w:val="20"/>
                <w:szCs w:val="20"/>
              </w:rPr>
            </w:pPr>
          </w:p>
        </w:tc>
        <w:tc>
          <w:tcPr>
            <w:tcW w:w="676" w:type="dxa"/>
            <w:tcBorders>
              <w:top w:val="nil"/>
              <w:left w:val="nil"/>
              <w:bottom w:val="nil"/>
              <w:right w:val="nil"/>
            </w:tcBorders>
            <w:noWrap/>
            <w:vAlign w:val="center"/>
            <w:hideMark/>
          </w:tcPr>
          <w:p w14:paraId="457D757C" w14:textId="77777777" w:rsidR="00DF529F" w:rsidRDefault="00DF529F">
            <w:pPr>
              <w:rPr>
                <w:sz w:val="20"/>
                <w:szCs w:val="20"/>
              </w:rPr>
            </w:pPr>
          </w:p>
        </w:tc>
        <w:tc>
          <w:tcPr>
            <w:tcW w:w="1252" w:type="dxa"/>
            <w:tcBorders>
              <w:top w:val="nil"/>
              <w:left w:val="nil"/>
              <w:bottom w:val="nil"/>
              <w:right w:val="nil"/>
            </w:tcBorders>
            <w:noWrap/>
            <w:vAlign w:val="center"/>
            <w:hideMark/>
          </w:tcPr>
          <w:p w14:paraId="79110144" w14:textId="77777777" w:rsidR="00DF529F" w:rsidRDefault="00DF529F">
            <w:pPr>
              <w:rPr>
                <w:sz w:val="20"/>
                <w:szCs w:val="20"/>
              </w:rPr>
            </w:pPr>
          </w:p>
        </w:tc>
        <w:tc>
          <w:tcPr>
            <w:tcW w:w="1411" w:type="dxa"/>
            <w:tcBorders>
              <w:top w:val="nil"/>
              <w:left w:val="nil"/>
              <w:bottom w:val="nil"/>
              <w:right w:val="nil"/>
            </w:tcBorders>
            <w:noWrap/>
            <w:vAlign w:val="center"/>
            <w:hideMark/>
          </w:tcPr>
          <w:p w14:paraId="1C6A8B23" w14:textId="77777777" w:rsidR="00DF529F" w:rsidRDefault="00DF529F">
            <w:pPr>
              <w:rPr>
                <w:rFonts w:ascii="Arial CE" w:hAnsi="Arial CE" w:cs="Arial CE"/>
                <w:color w:val="969696"/>
                <w:sz w:val="20"/>
                <w:szCs w:val="20"/>
              </w:rPr>
            </w:pPr>
            <w:r>
              <w:rPr>
                <w:rFonts w:ascii="Arial CE" w:hAnsi="Arial CE" w:cs="Arial CE"/>
                <w:color w:val="969696"/>
                <w:sz w:val="20"/>
                <w:szCs w:val="20"/>
              </w:rPr>
              <w:t>IČ:</w:t>
            </w:r>
          </w:p>
        </w:tc>
        <w:tc>
          <w:tcPr>
            <w:tcW w:w="2007" w:type="dxa"/>
            <w:tcBorders>
              <w:top w:val="nil"/>
              <w:left w:val="nil"/>
              <w:bottom w:val="nil"/>
              <w:right w:val="nil"/>
            </w:tcBorders>
            <w:noWrap/>
            <w:vAlign w:val="center"/>
            <w:hideMark/>
          </w:tcPr>
          <w:p w14:paraId="3E6873E3" w14:textId="77777777" w:rsidR="00DF529F" w:rsidRDefault="00DF529F">
            <w:pPr>
              <w:rPr>
                <w:rFonts w:ascii="Arial CE" w:hAnsi="Arial CE" w:cs="Arial CE"/>
                <w:sz w:val="20"/>
                <w:szCs w:val="20"/>
              </w:rPr>
            </w:pPr>
            <w:r>
              <w:rPr>
                <w:rFonts w:ascii="Arial CE" w:hAnsi="Arial CE" w:cs="Arial CE"/>
                <w:sz w:val="20"/>
                <w:szCs w:val="20"/>
              </w:rPr>
              <w:t>88195848</w:t>
            </w:r>
          </w:p>
        </w:tc>
        <w:tc>
          <w:tcPr>
            <w:tcW w:w="1768" w:type="dxa"/>
            <w:tcBorders>
              <w:top w:val="nil"/>
              <w:left w:val="nil"/>
              <w:bottom w:val="nil"/>
              <w:right w:val="nil"/>
            </w:tcBorders>
            <w:noWrap/>
            <w:vAlign w:val="center"/>
            <w:hideMark/>
          </w:tcPr>
          <w:p w14:paraId="4832B1D1" w14:textId="77777777" w:rsidR="00DF529F" w:rsidRDefault="00DF529F">
            <w:pPr>
              <w:rPr>
                <w:rFonts w:ascii="Arial CE" w:hAnsi="Arial CE" w:cs="Arial CE"/>
                <w:sz w:val="20"/>
                <w:szCs w:val="20"/>
              </w:rPr>
            </w:pPr>
          </w:p>
        </w:tc>
        <w:tc>
          <w:tcPr>
            <w:tcW w:w="597" w:type="dxa"/>
            <w:tcBorders>
              <w:top w:val="nil"/>
              <w:left w:val="single" w:sz="4" w:space="0" w:color="000000"/>
              <w:bottom w:val="nil"/>
              <w:right w:val="nil"/>
            </w:tcBorders>
            <w:noWrap/>
            <w:vAlign w:val="center"/>
            <w:hideMark/>
          </w:tcPr>
          <w:p w14:paraId="5BDC7D69" w14:textId="77777777" w:rsidR="00DF529F" w:rsidRDefault="00DF529F">
            <w:pPr>
              <w:rPr>
                <w:rFonts w:ascii="Arial CE" w:hAnsi="Arial CE" w:cs="Arial CE"/>
                <w:sz w:val="16"/>
                <w:szCs w:val="16"/>
              </w:rPr>
            </w:pPr>
            <w:r>
              <w:rPr>
                <w:rFonts w:ascii="Arial CE" w:hAnsi="Arial CE" w:cs="Arial CE"/>
                <w:sz w:val="16"/>
                <w:szCs w:val="16"/>
              </w:rPr>
              <w:t> </w:t>
            </w:r>
          </w:p>
        </w:tc>
      </w:tr>
      <w:tr w:rsidR="00092A87" w14:paraId="252B00F5" w14:textId="77777777" w:rsidTr="00DF529F">
        <w:trPr>
          <w:trHeight w:val="360"/>
        </w:trPr>
        <w:tc>
          <w:tcPr>
            <w:tcW w:w="206" w:type="dxa"/>
            <w:tcBorders>
              <w:top w:val="nil"/>
              <w:left w:val="single" w:sz="4" w:space="0" w:color="000000"/>
              <w:bottom w:val="nil"/>
              <w:right w:val="nil"/>
            </w:tcBorders>
            <w:noWrap/>
            <w:vAlign w:val="center"/>
            <w:hideMark/>
          </w:tcPr>
          <w:p w14:paraId="5E61B7FC"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65DC23FF"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495DEB97" w14:textId="77777777" w:rsidR="00DF529F" w:rsidRDefault="00DF529F">
            <w:pPr>
              <w:rPr>
                <w:sz w:val="20"/>
                <w:szCs w:val="20"/>
              </w:rPr>
            </w:pPr>
          </w:p>
        </w:tc>
        <w:tc>
          <w:tcPr>
            <w:tcW w:w="6077" w:type="dxa"/>
            <w:gridSpan w:val="2"/>
            <w:tcBorders>
              <w:top w:val="nil"/>
              <w:left w:val="nil"/>
              <w:bottom w:val="nil"/>
              <w:right w:val="nil"/>
            </w:tcBorders>
            <w:noWrap/>
            <w:vAlign w:val="center"/>
            <w:hideMark/>
          </w:tcPr>
          <w:p w14:paraId="3323E6A8" w14:textId="77777777" w:rsidR="00DF529F" w:rsidRDefault="00DF529F">
            <w:pPr>
              <w:rPr>
                <w:rFonts w:ascii="Arial CE" w:hAnsi="Arial CE" w:cs="Arial CE"/>
                <w:sz w:val="20"/>
                <w:szCs w:val="20"/>
              </w:rPr>
            </w:pPr>
            <w:r>
              <w:rPr>
                <w:rFonts w:ascii="Arial CE" w:hAnsi="Arial CE" w:cs="Arial CE"/>
                <w:sz w:val="20"/>
                <w:szCs w:val="20"/>
              </w:rPr>
              <w:t>Ing. arch. Tomáš Beneš</w:t>
            </w:r>
          </w:p>
        </w:tc>
        <w:tc>
          <w:tcPr>
            <w:tcW w:w="676" w:type="dxa"/>
            <w:tcBorders>
              <w:top w:val="nil"/>
              <w:left w:val="nil"/>
              <w:bottom w:val="nil"/>
              <w:right w:val="nil"/>
            </w:tcBorders>
            <w:noWrap/>
            <w:vAlign w:val="center"/>
            <w:hideMark/>
          </w:tcPr>
          <w:p w14:paraId="03549CF7" w14:textId="77777777" w:rsidR="00DF529F" w:rsidRDefault="00DF529F">
            <w:pPr>
              <w:rPr>
                <w:rFonts w:ascii="Arial CE" w:hAnsi="Arial CE" w:cs="Arial CE"/>
                <w:sz w:val="20"/>
                <w:szCs w:val="20"/>
              </w:rPr>
            </w:pPr>
          </w:p>
        </w:tc>
        <w:tc>
          <w:tcPr>
            <w:tcW w:w="1252" w:type="dxa"/>
            <w:tcBorders>
              <w:top w:val="nil"/>
              <w:left w:val="nil"/>
              <w:bottom w:val="nil"/>
              <w:right w:val="nil"/>
            </w:tcBorders>
            <w:noWrap/>
            <w:vAlign w:val="center"/>
            <w:hideMark/>
          </w:tcPr>
          <w:p w14:paraId="601672B7" w14:textId="77777777" w:rsidR="00DF529F" w:rsidRDefault="00DF529F">
            <w:pPr>
              <w:rPr>
                <w:sz w:val="20"/>
                <w:szCs w:val="20"/>
              </w:rPr>
            </w:pPr>
          </w:p>
        </w:tc>
        <w:tc>
          <w:tcPr>
            <w:tcW w:w="1411" w:type="dxa"/>
            <w:tcBorders>
              <w:top w:val="nil"/>
              <w:left w:val="nil"/>
              <w:bottom w:val="nil"/>
              <w:right w:val="nil"/>
            </w:tcBorders>
            <w:noWrap/>
            <w:vAlign w:val="center"/>
            <w:hideMark/>
          </w:tcPr>
          <w:p w14:paraId="583BBF28" w14:textId="77777777" w:rsidR="00DF529F" w:rsidRDefault="00DF529F">
            <w:pPr>
              <w:rPr>
                <w:rFonts w:ascii="Arial CE" w:hAnsi="Arial CE" w:cs="Arial CE"/>
                <w:color w:val="969696"/>
                <w:sz w:val="20"/>
                <w:szCs w:val="20"/>
              </w:rPr>
            </w:pPr>
            <w:r>
              <w:rPr>
                <w:rFonts w:ascii="Arial CE" w:hAnsi="Arial CE" w:cs="Arial CE"/>
                <w:color w:val="969696"/>
                <w:sz w:val="20"/>
                <w:szCs w:val="20"/>
              </w:rPr>
              <w:t>DIČ:</w:t>
            </w:r>
          </w:p>
        </w:tc>
        <w:tc>
          <w:tcPr>
            <w:tcW w:w="2007" w:type="dxa"/>
            <w:tcBorders>
              <w:top w:val="nil"/>
              <w:left w:val="nil"/>
              <w:bottom w:val="nil"/>
              <w:right w:val="nil"/>
            </w:tcBorders>
            <w:noWrap/>
            <w:vAlign w:val="center"/>
            <w:hideMark/>
          </w:tcPr>
          <w:p w14:paraId="072148DC" w14:textId="77777777" w:rsidR="00DF529F" w:rsidRDefault="00DF529F">
            <w:pPr>
              <w:rPr>
                <w:rFonts w:ascii="Arial CE" w:hAnsi="Arial CE" w:cs="Arial CE"/>
                <w:sz w:val="20"/>
                <w:szCs w:val="20"/>
              </w:rPr>
            </w:pPr>
            <w:r>
              <w:rPr>
                <w:rFonts w:ascii="Arial CE" w:hAnsi="Arial CE" w:cs="Arial CE"/>
                <w:sz w:val="20"/>
                <w:szCs w:val="20"/>
              </w:rPr>
              <w:t>8409232370</w:t>
            </w:r>
          </w:p>
        </w:tc>
        <w:tc>
          <w:tcPr>
            <w:tcW w:w="1768" w:type="dxa"/>
            <w:tcBorders>
              <w:top w:val="nil"/>
              <w:left w:val="nil"/>
              <w:bottom w:val="nil"/>
              <w:right w:val="nil"/>
            </w:tcBorders>
            <w:noWrap/>
            <w:vAlign w:val="center"/>
            <w:hideMark/>
          </w:tcPr>
          <w:p w14:paraId="22F4E5E8" w14:textId="77777777" w:rsidR="00DF529F" w:rsidRDefault="00DF529F">
            <w:pPr>
              <w:rPr>
                <w:rFonts w:ascii="Arial CE" w:hAnsi="Arial CE" w:cs="Arial CE"/>
                <w:sz w:val="20"/>
                <w:szCs w:val="20"/>
              </w:rPr>
            </w:pPr>
          </w:p>
        </w:tc>
        <w:tc>
          <w:tcPr>
            <w:tcW w:w="597" w:type="dxa"/>
            <w:tcBorders>
              <w:top w:val="nil"/>
              <w:left w:val="single" w:sz="4" w:space="0" w:color="000000"/>
              <w:bottom w:val="nil"/>
              <w:right w:val="nil"/>
            </w:tcBorders>
            <w:noWrap/>
            <w:vAlign w:val="center"/>
            <w:hideMark/>
          </w:tcPr>
          <w:p w14:paraId="2824C1C9"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47F4CE95" w14:textId="77777777" w:rsidTr="00DF529F">
        <w:trPr>
          <w:trHeight w:val="139"/>
        </w:trPr>
        <w:tc>
          <w:tcPr>
            <w:tcW w:w="206" w:type="dxa"/>
            <w:tcBorders>
              <w:top w:val="nil"/>
              <w:left w:val="single" w:sz="4" w:space="0" w:color="000000"/>
              <w:bottom w:val="nil"/>
              <w:right w:val="nil"/>
            </w:tcBorders>
            <w:noWrap/>
            <w:vAlign w:val="center"/>
            <w:hideMark/>
          </w:tcPr>
          <w:p w14:paraId="7DD06EAC"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4032BB1D"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75412079" w14:textId="77777777" w:rsidR="00DF529F" w:rsidRDefault="00DF529F">
            <w:pPr>
              <w:rPr>
                <w:sz w:val="20"/>
                <w:szCs w:val="20"/>
              </w:rPr>
            </w:pPr>
          </w:p>
        </w:tc>
        <w:tc>
          <w:tcPr>
            <w:tcW w:w="1530" w:type="dxa"/>
            <w:tcBorders>
              <w:top w:val="nil"/>
              <w:left w:val="nil"/>
              <w:bottom w:val="nil"/>
              <w:right w:val="nil"/>
            </w:tcBorders>
            <w:noWrap/>
            <w:vAlign w:val="center"/>
            <w:hideMark/>
          </w:tcPr>
          <w:p w14:paraId="5E87B319" w14:textId="77777777" w:rsidR="00DF529F" w:rsidRDefault="00DF529F">
            <w:pPr>
              <w:rPr>
                <w:sz w:val="20"/>
                <w:szCs w:val="20"/>
              </w:rPr>
            </w:pPr>
          </w:p>
        </w:tc>
        <w:tc>
          <w:tcPr>
            <w:tcW w:w="4547" w:type="dxa"/>
            <w:tcBorders>
              <w:top w:val="nil"/>
              <w:left w:val="nil"/>
              <w:bottom w:val="nil"/>
              <w:right w:val="nil"/>
            </w:tcBorders>
            <w:noWrap/>
            <w:vAlign w:val="center"/>
            <w:hideMark/>
          </w:tcPr>
          <w:p w14:paraId="16EEAAB7" w14:textId="77777777" w:rsidR="00DF529F" w:rsidRDefault="00DF529F">
            <w:pPr>
              <w:rPr>
                <w:sz w:val="20"/>
                <w:szCs w:val="20"/>
              </w:rPr>
            </w:pPr>
          </w:p>
        </w:tc>
        <w:tc>
          <w:tcPr>
            <w:tcW w:w="676" w:type="dxa"/>
            <w:tcBorders>
              <w:top w:val="nil"/>
              <w:left w:val="nil"/>
              <w:bottom w:val="nil"/>
              <w:right w:val="nil"/>
            </w:tcBorders>
            <w:noWrap/>
            <w:vAlign w:val="center"/>
            <w:hideMark/>
          </w:tcPr>
          <w:p w14:paraId="5D17DFC8" w14:textId="77777777" w:rsidR="00DF529F" w:rsidRDefault="00DF529F">
            <w:pPr>
              <w:rPr>
                <w:sz w:val="20"/>
                <w:szCs w:val="20"/>
              </w:rPr>
            </w:pPr>
          </w:p>
        </w:tc>
        <w:tc>
          <w:tcPr>
            <w:tcW w:w="1252" w:type="dxa"/>
            <w:tcBorders>
              <w:top w:val="nil"/>
              <w:left w:val="nil"/>
              <w:bottom w:val="nil"/>
              <w:right w:val="nil"/>
            </w:tcBorders>
            <w:noWrap/>
            <w:vAlign w:val="center"/>
            <w:hideMark/>
          </w:tcPr>
          <w:p w14:paraId="77F0E96C" w14:textId="77777777" w:rsidR="00DF529F" w:rsidRDefault="00DF529F">
            <w:pPr>
              <w:rPr>
                <w:sz w:val="20"/>
                <w:szCs w:val="20"/>
              </w:rPr>
            </w:pPr>
          </w:p>
        </w:tc>
        <w:tc>
          <w:tcPr>
            <w:tcW w:w="1411" w:type="dxa"/>
            <w:tcBorders>
              <w:top w:val="nil"/>
              <w:left w:val="nil"/>
              <w:bottom w:val="nil"/>
              <w:right w:val="nil"/>
            </w:tcBorders>
            <w:noWrap/>
            <w:vAlign w:val="center"/>
            <w:hideMark/>
          </w:tcPr>
          <w:p w14:paraId="7037D868" w14:textId="77777777" w:rsidR="00DF529F" w:rsidRDefault="00DF529F">
            <w:pPr>
              <w:rPr>
                <w:sz w:val="20"/>
                <w:szCs w:val="20"/>
              </w:rPr>
            </w:pPr>
          </w:p>
        </w:tc>
        <w:tc>
          <w:tcPr>
            <w:tcW w:w="2007" w:type="dxa"/>
            <w:tcBorders>
              <w:top w:val="nil"/>
              <w:left w:val="nil"/>
              <w:bottom w:val="nil"/>
              <w:right w:val="nil"/>
            </w:tcBorders>
            <w:noWrap/>
            <w:vAlign w:val="center"/>
            <w:hideMark/>
          </w:tcPr>
          <w:p w14:paraId="2975F782" w14:textId="77777777" w:rsidR="00DF529F" w:rsidRDefault="00DF529F">
            <w:pPr>
              <w:rPr>
                <w:sz w:val="20"/>
                <w:szCs w:val="20"/>
              </w:rPr>
            </w:pPr>
          </w:p>
        </w:tc>
        <w:tc>
          <w:tcPr>
            <w:tcW w:w="1768" w:type="dxa"/>
            <w:tcBorders>
              <w:top w:val="nil"/>
              <w:left w:val="nil"/>
              <w:bottom w:val="nil"/>
              <w:right w:val="nil"/>
            </w:tcBorders>
            <w:noWrap/>
            <w:vAlign w:val="center"/>
            <w:hideMark/>
          </w:tcPr>
          <w:p w14:paraId="2DA4F518"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2C5B5C68" w14:textId="77777777" w:rsidR="00DF529F" w:rsidRDefault="00DF529F">
            <w:pPr>
              <w:rPr>
                <w:rFonts w:ascii="Arial CE" w:hAnsi="Arial CE" w:cs="Arial CE"/>
                <w:sz w:val="16"/>
                <w:szCs w:val="16"/>
              </w:rPr>
            </w:pPr>
            <w:r>
              <w:rPr>
                <w:rFonts w:ascii="Arial CE" w:hAnsi="Arial CE" w:cs="Arial CE"/>
                <w:sz w:val="16"/>
                <w:szCs w:val="16"/>
              </w:rPr>
              <w:t> </w:t>
            </w:r>
          </w:p>
        </w:tc>
      </w:tr>
      <w:tr w:rsidR="00092A87" w14:paraId="3466A921" w14:textId="77777777" w:rsidTr="00DF529F">
        <w:trPr>
          <w:trHeight w:val="240"/>
        </w:trPr>
        <w:tc>
          <w:tcPr>
            <w:tcW w:w="206" w:type="dxa"/>
            <w:tcBorders>
              <w:top w:val="nil"/>
              <w:left w:val="single" w:sz="4" w:space="0" w:color="000000"/>
              <w:bottom w:val="nil"/>
              <w:right w:val="nil"/>
            </w:tcBorders>
            <w:noWrap/>
            <w:vAlign w:val="center"/>
            <w:hideMark/>
          </w:tcPr>
          <w:p w14:paraId="15A60AF0"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1DFE66BE" w14:textId="77777777" w:rsidR="00DF529F" w:rsidRDefault="00DF529F">
            <w:pPr>
              <w:rPr>
                <w:rFonts w:ascii="Arial CE" w:hAnsi="Arial CE" w:cs="Arial CE"/>
                <w:sz w:val="16"/>
                <w:szCs w:val="16"/>
              </w:rPr>
            </w:pPr>
          </w:p>
        </w:tc>
        <w:tc>
          <w:tcPr>
            <w:tcW w:w="2008" w:type="dxa"/>
            <w:gridSpan w:val="2"/>
            <w:tcBorders>
              <w:top w:val="nil"/>
              <w:left w:val="nil"/>
              <w:bottom w:val="nil"/>
              <w:right w:val="nil"/>
            </w:tcBorders>
            <w:noWrap/>
            <w:vAlign w:val="center"/>
            <w:hideMark/>
          </w:tcPr>
          <w:p w14:paraId="43B83A6D" w14:textId="77777777" w:rsidR="00DF529F" w:rsidRDefault="00DF529F">
            <w:pPr>
              <w:rPr>
                <w:rFonts w:ascii="Arial CE" w:hAnsi="Arial CE" w:cs="Arial CE"/>
                <w:color w:val="969696"/>
                <w:sz w:val="20"/>
                <w:szCs w:val="20"/>
              </w:rPr>
            </w:pPr>
            <w:r>
              <w:rPr>
                <w:rFonts w:ascii="Arial CE" w:hAnsi="Arial CE" w:cs="Arial CE"/>
                <w:color w:val="969696"/>
                <w:sz w:val="20"/>
                <w:szCs w:val="20"/>
              </w:rPr>
              <w:t>Zpracovatel:</w:t>
            </w:r>
          </w:p>
        </w:tc>
        <w:tc>
          <w:tcPr>
            <w:tcW w:w="4547" w:type="dxa"/>
            <w:tcBorders>
              <w:top w:val="nil"/>
              <w:left w:val="nil"/>
              <w:bottom w:val="nil"/>
              <w:right w:val="nil"/>
            </w:tcBorders>
            <w:noWrap/>
            <w:vAlign w:val="center"/>
            <w:hideMark/>
          </w:tcPr>
          <w:p w14:paraId="0DA6324E" w14:textId="77777777" w:rsidR="00DF529F" w:rsidRDefault="00DF529F">
            <w:pPr>
              <w:rPr>
                <w:rFonts w:ascii="Arial CE" w:hAnsi="Arial CE" w:cs="Arial CE"/>
                <w:color w:val="969696"/>
                <w:sz w:val="20"/>
                <w:szCs w:val="20"/>
              </w:rPr>
            </w:pPr>
          </w:p>
        </w:tc>
        <w:tc>
          <w:tcPr>
            <w:tcW w:w="676" w:type="dxa"/>
            <w:tcBorders>
              <w:top w:val="nil"/>
              <w:left w:val="nil"/>
              <w:bottom w:val="nil"/>
              <w:right w:val="nil"/>
            </w:tcBorders>
            <w:noWrap/>
            <w:vAlign w:val="center"/>
            <w:hideMark/>
          </w:tcPr>
          <w:p w14:paraId="3BE4917C" w14:textId="77777777" w:rsidR="00DF529F" w:rsidRDefault="00DF529F">
            <w:pPr>
              <w:rPr>
                <w:sz w:val="20"/>
                <w:szCs w:val="20"/>
              </w:rPr>
            </w:pPr>
          </w:p>
        </w:tc>
        <w:tc>
          <w:tcPr>
            <w:tcW w:w="1252" w:type="dxa"/>
            <w:tcBorders>
              <w:top w:val="nil"/>
              <w:left w:val="nil"/>
              <w:bottom w:val="nil"/>
              <w:right w:val="nil"/>
            </w:tcBorders>
            <w:noWrap/>
            <w:vAlign w:val="center"/>
            <w:hideMark/>
          </w:tcPr>
          <w:p w14:paraId="4AAE0FE6" w14:textId="77777777" w:rsidR="00DF529F" w:rsidRDefault="00DF529F">
            <w:pPr>
              <w:rPr>
                <w:sz w:val="20"/>
                <w:szCs w:val="20"/>
              </w:rPr>
            </w:pPr>
          </w:p>
        </w:tc>
        <w:tc>
          <w:tcPr>
            <w:tcW w:w="1411" w:type="dxa"/>
            <w:tcBorders>
              <w:top w:val="nil"/>
              <w:left w:val="nil"/>
              <w:bottom w:val="nil"/>
              <w:right w:val="nil"/>
            </w:tcBorders>
            <w:noWrap/>
            <w:vAlign w:val="center"/>
            <w:hideMark/>
          </w:tcPr>
          <w:p w14:paraId="12A4B9D5" w14:textId="77777777" w:rsidR="00DF529F" w:rsidRDefault="00DF529F">
            <w:pPr>
              <w:rPr>
                <w:rFonts w:ascii="Arial CE" w:hAnsi="Arial CE" w:cs="Arial CE"/>
                <w:color w:val="969696"/>
                <w:sz w:val="20"/>
                <w:szCs w:val="20"/>
              </w:rPr>
            </w:pPr>
            <w:r>
              <w:rPr>
                <w:rFonts w:ascii="Arial CE" w:hAnsi="Arial CE" w:cs="Arial CE"/>
                <w:color w:val="969696"/>
                <w:sz w:val="20"/>
                <w:szCs w:val="20"/>
              </w:rPr>
              <w:t>IČ:</w:t>
            </w:r>
          </w:p>
        </w:tc>
        <w:tc>
          <w:tcPr>
            <w:tcW w:w="2007" w:type="dxa"/>
            <w:tcBorders>
              <w:top w:val="nil"/>
              <w:left w:val="nil"/>
              <w:bottom w:val="nil"/>
              <w:right w:val="nil"/>
            </w:tcBorders>
            <w:noWrap/>
            <w:vAlign w:val="center"/>
            <w:hideMark/>
          </w:tcPr>
          <w:p w14:paraId="5479DA99" w14:textId="77777777" w:rsidR="00DF529F" w:rsidRDefault="00DF529F">
            <w:pPr>
              <w:rPr>
                <w:rFonts w:ascii="Arial CE" w:hAnsi="Arial CE" w:cs="Arial CE"/>
                <w:color w:val="969696"/>
                <w:sz w:val="20"/>
                <w:szCs w:val="20"/>
              </w:rPr>
            </w:pPr>
          </w:p>
        </w:tc>
        <w:tc>
          <w:tcPr>
            <w:tcW w:w="1768" w:type="dxa"/>
            <w:tcBorders>
              <w:top w:val="nil"/>
              <w:left w:val="nil"/>
              <w:bottom w:val="nil"/>
              <w:right w:val="nil"/>
            </w:tcBorders>
            <w:noWrap/>
            <w:vAlign w:val="center"/>
            <w:hideMark/>
          </w:tcPr>
          <w:p w14:paraId="61C3FE97"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370ACCFC"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0B6A95E9" w14:textId="77777777" w:rsidTr="00DF529F">
        <w:trPr>
          <w:trHeight w:val="360"/>
        </w:trPr>
        <w:tc>
          <w:tcPr>
            <w:tcW w:w="206" w:type="dxa"/>
            <w:tcBorders>
              <w:top w:val="nil"/>
              <w:left w:val="single" w:sz="4" w:space="0" w:color="000000"/>
              <w:bottom w:val="nil"/>
              <w:right w:val="nil"/>
            </w:tcBorders>
            <w:noWrap/>
            <w:vAlign w:val="center"/>
            <w:hideMark/>
          </w:tcPr>
          <w:p w14:paraId="617318B3"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17877055"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41ED3689" w14:textId="77777777" w:rsidR="00DF529F" w:rsidRDefault="00DF529F">
            <w:pPr>
              <w:rPr>
                <w:sz w:val="20"/>
                <w:szCs w:val="20"/>
              </w:rPr>
            </w:pPr>
          </w:p>
        </w:tc>
        <w:tc>
          <w:tcPr>
            <w:tcW w:w="1530" w:type="dxa"/>
            <w:tcBorders>
              <w:top w:val="nil"/>
              <w:left w:val="nil"/>
              <w:bottom w:val="nil"/>
              <w:right w:val="nil"/>
            </w:tcBorders>
            <w:noWrap/>
            <w:vAlign w:val="center"/>
            <w:hideMark/>
          </w:tcPr>
          <w:p w14:paraId="4451EE73" w14:textId="77777777" w:rsidR="00DF529F" w:rsidRDefault="00DF529F">
            <w:pPr>
              <w:rPr>
                <w:sz w:val="20"/>
                <w:szCs w:val="20"/>
              </w:rPr>
            </w:pPr>
          </w:p>
        </w:tc>
        <w:tc>
          <w:tcPr>
            <w:tcW w:w="4547" w:type="dxa"/>
            <w:tcBorders>
              <w:top w:val="nil"/>
              <w:left w:val="nil"/>
              <w:bottom w:val="nil"/>
              <w:right w:val="nil"/>
            </w:tcBorders>
            <w:noWrap/>
            <w:vAlign w:val="center"/>
            <w:hideMark/>
          </w:tcPr>
          <w:p w14:paraId="163592F6" w14:textId="77777777" w:rsidR="00DF529F" w:rsidRDefault="00DF529F">
            <w:pPr>
              <w:rPr>
                <w:sz w:val="20"/>
                <w:szCs w:val="20"/>
              </w:rPr>
            </w:pPr>
          </w:p>
        </w:tc>
        <w:tc>
          <w:tcPr>
            <w:tcW w:w="676" w:type="dxa"/>
            <w:tcBorders>
              <w:top w:val="nil"/>
              <w:left w:val="nil"/>
              <w:bottom w:val="nil"/>
              <w:right w:val="nil"/>
            </w:tcBorders>
            <w:noWrap/>
            <w:vAlign w:val="center"/>
            <w:hideMark/>
          </w:tcPr>
          <w:p w14:paraId="2053B166" w14:textId="77777777" w:rsidR="00DF529F" w:rsidRDefault="00DF529F">
            <w:pPr>
              <w:rPr>
                <w:sz w:val="20"/>
                <w:szCs w:val="20"/>
              </w:rPr>
            </w:pPr>
          </w:p>
        </w:tc>
        <w:tc>
          <w:tcPr>
            <w:tcW w:w="1252" w:type="dxa"/>
            <w:tcBorders>
              <w:top w:val="nil"/>
              <w:left w:val="nil"/>
              <w:bottom w:val="nil"/>
              <w:right w:val="nil"/>
            </w:tcBorders>
            <w:noWrap/>
            <w:vAlign w:val="center"/>
            <w:hideMark/>
          </w:tcPr>
          <w:p w14:paraId="45C95B37" w14:textId="77777777" w:rsidR="00DF529F" w:rsidRDefault="00DF529F">
            <w:pPr>
              <w:rPr>
                <w:sz w:val="20"/>
                <w:szCs w:val="20"/>
              </w:rPr>
            </w:pPr>
          </w:p>
        </w:tc>
        <w:tc>
          <w:tcPr>
            <w:tcW w:w="1411" w:type="dxa"/>
            <w:tcBorders>
              <w:top w:val="nil"/>
              <w:left w:val="nil"/>
              <w:bottom w:val="nil"/>
              <w:right w:val="nil"/>
            </w:tcBorders>
            <w:noWrap/>
            <w:vAlign w:val="center"/>
            <w:hideMark/>
          </w:tcPr>
          <w:p w14:paraId="58BD198E" w14:textId="77777777" w:rsidR="00DF529F" w:rsidRDefault="00DF529F">
            <w:pPr>
              <w:rPr>
                <w:rFonts w:ascii="Arial CE" w:hAnsi="Arial CE" w:cs="Arial CE"/>
                <w:color w:val="969696"/>
                <w:sz w:val="20"/>
                <w:szCs w:val="20"/>
              </w:rPr>
            </w:pPr>
            <w:r>
              <w:rPr>
                <w:rFonts w:ascii="Arial CE" w:hAnsi="Arial CE" w:cs="Arial CE"/>
                <w:color w:val="969696"/>
                <w:sz w:val="20"/>
                <w:szCs w:val="20"/>
              </w:rPr>
              <w:t>DIČ:</w:t>
            </w:r>
          </w:p>
        </w:tc>
        <w:tc>
          <w:tcPr>
            <w:tcW w:w="2007" w:type="dxa"/>
            <w:tcBorders>
              <w:top w:val="nil"/>
              <w:left w:val="nil"/>
              <w:bottom w:val="nil"/>
              <w:right w:val="nil"/>
            </w:tcBorders>
            <w:noWrap/>
            <w:vAlign w:val="center"/>
            <w:hideMark/>
          </w:tcPr>
          <w:p w14:paraId="698A4ED9" w14:textId="77777777" w:rsidR="00DF529F" w:rsidRDefault="00DF529F">
            <w:pPr>
              <w:rPr>
                <w:rFonts w:ascii="Arial CE" w:hAnsi="Arial CE" w:cs="Arial CE"/>
                <w:color w:val="969696"/>
                <w:sz w:val="20"/>
                <w:szCs w:val="20"/>
              </w:rPr>
            </w:pPr>
          </w:p>
        </w:tc>
        <w:tc>
          <w:tcPr>
            <w:tcW w:w="1768" w:type="dxa"/>
            <w:tcBorders>
              <w:top w:val="nil"/>
              <w:left w:val="nil"/>
              <w:bottom w:val="nil"/>
              <w:right w:val="nil"/>
            </w:tcBorders>
            <w:noWrap/>
            <w:vAlign w:val="center"/>
            <w:hideMark/>
          </w:tcPr>
          <w:p w14:paraId="79FFDB1B"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678599CF"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56EEF50E" w14:textId="77777777" w:rsidTr="00DF529F">
        <w:trPr>
          <w:trHeight w:val="139"/>
        </w:trPr>
        <w:tc>
          <w:tcPr>
            <w:tcW w:w="206" w:type="dxa"/>
            <w:tcBorders>
              <w:top w:val="nil"/>
              <w:left w:val="single" w:sz="4" w:space="0" w:color="000000"/>
              <w:bottom w:val="nil"/>
              <w:right w:val="nil"/>
            </w:tcBorders>
            <w:noWrap/>
            <w:vAlign w:val="center"/>
            <w:hideMark/>
          </w:tcPr>
          <w:p w14:paraId="1305BADA"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5DDE014E"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28E4EB73" w14:textId="77777777" w:rsidR="00DF529F" w:rsidRDefault="00DF529F">
            <w:pPr>
              <w:rPr>
                <w:sz w:val="20"/>
                <w:szCs w:val="20"/>
              </w:rPr>
            </w:pPr>
          </w:p>
        </w:tc>
        <w:tc>
          <w:tcPr>
            <w:tcW w:w="1530" w:type="dxa"/>
            <w:tcBorders>
              <w:top w:val="nil"/>
              <w:left w:val="nil"/>
              <w:bottom w:val="nil"/>
              <w:right w:val="nil"/>
            </w:tcBorders>
            <w:noWrap/>
            <w:vAlign w:val="center"/>
            <w:hideMark/>
          </w:tcPr>
          <w:p w14:paraId="712953A5" w14:textId="77777777" w:rsidR="00DF529F" w:rsidRDefault="00DF529F">
            <w:pPr>
              <w:rPr>
                <w:sz w:val="20"/>
                <w:szCs w:val="20"/>
              </w:rPr>
            </w:pPr>
          </w:p>
        </w:tc>
        <w:tc>
          <w:tcPr>
            <w:tcW w:w="4547" w:type="dxa"/>
            <w:tcBorders>
              <w:top w:val="nil"/>
              <w:left w:val="nil"/>
              <w:bottom w:val="nil"/>
              <w:right w:val="nil"/>
            </w:tcBorders>
            <w:noWrap/>
            <w:vAlign w:val="center"/>
            <w:hideMark/>
          </w:tcPr>
          <w:p w14:paraId="597ADBF9" w14:textId="77777777" w:rsidR="00DF529F" w:rsidRDefault="00DF529F">
            <w:pPr>
              <w:rPr>
                <w:sz w:val="20"/>
                <w:szCs w:val="20"/>
              </w:rPr>
            </w:pPr>
          </w:p>
        </w:tc>
        <w:tc>
          <w:tcPr>
            <w:tcW w:w="676" w:type="dxa"/>
            <w:tcBorders>
              <w:top w:val="nil"/>
              <w:left w:val="nil"/>
              <w:bottom w:val="nil"/>
              <w:right w:val="nil"/>
            </w:tcBorders>
            <w:noWrap/>
            <w:vAlign w:val="center"/>
            <w:hideMark/>
          </w:tcPr>
          <w:p w14:paraId="5955C32F" w14:textId="77777777" w:rsidR="00DF529F" w:rsidRDefault="00DF529F">
            <w:pPr>
              <w:rPr>
                <w:sz w:val="20"/>
                <w:szCs w:val="20"/>
              </w:rPr>
            </w:pPr>
          </w:p>
        </w:tc>
        <w:tc>
          <w:tcPr>
            <w:tcW w:w="1252" w:type="dxa"/>
            <w:tcBorders>
              <w:top w:val="nil"/>
              <w:left w:val="nil"/>
              <w:bottom w:val="nil"/>
              <w:right w:val="nil"/>
            </w:tcBorders>
            <w:noWrap/>
            <w:vAlign w:val="center"/>
            <w:hideMark/>
          </w:tcPr>
          <w:p w14:paraId="4A2DD936" w14:textId="77777777" w:rsidR="00DF529F" w:rsidRDefault="00DF529F">
            <w:pPr>
              <w:rPr>
                <w:sz w:val="20"/>
                <w:szCs w:val="20"/>
              </w:rPr>
            </w:pPr>
          </w:p>
        </w:tc>
        <w:tc>
          <w:tcPr>
            <w:tcW w:w="1411" w:type="dxa"/>
            <w:tcBorders>
              <w:top w:val="nil"/>
              <w:left w:val="nil"/>
              <w:bottom w:val="nil"/>
              <w:right w:val="nil"/>
            </w:tcBorders>
            <w:noWrap/>
            <w:vAlign w:val="center"/>
            <w:hideMark/>
          </w:tcPr>
          <w:p w14:paraId="5BF2BF1D" w14:textId="77777777" w:rsidR="00DF529F" w:rsidRDefault="00DF529F">
            <w:pPr>
              <w:rPr>
                <w:sz w:val="20"/>
                <w:szCs w:val="20"/>
              </w:rPr>
            </w:pPr>
          </w:p>
        </w:tc>
        <w:tc>
          <w:tcPr>
            <w:tcW w:w="2007" w:type="dxa"/>
            <w:tcBorders>
              <w:top w:val="nil"/>
              <w:left w:val="nil"/>
              <w:bottom w:val="nil"/>
              <w:right w:val="nil"/>
            </w:tcBorders>
            <w:noWrap/>
            <w:vAlign w:val="center"/>
            <w:hideMark/>
          </w:tcPr>
          <w:p w14:paraId="0A9A94DA" w14:textId="77777777" w:rsidR="00DF529F" w:rsidRDefault="00DF529F">
            <w:pPr>
              <w:rPr>
                <w:sz w:val="20"/>
                <w:szCs w:val="20"/>
              </w:rPr>
            </w:pPr>
          </w:p>
        </w:tc>
        <w:tc>
          <w:tcPr>
            <w:tcW w:w="1768" w:type="dxa"/>
            <w:tcBorders>
              <w:top w:val="nil"/>
              <w:left w:val="nil"/>
              <w:bottom w:val="nil"/>
              <w:right w:val="nil"/>
            </w:tcBorders>
            <w:noWrap/>
            <w:vAlign w:val="center"/>
            <w:hideMark/>
          </w:tcPr>
          <w:p w14:paraId="674D3673"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182ED004" w14:textId="77777777" w:rsidR="00DF529F" w:rsidRDefault="00DF529F">
            <w:pPr>
              <w:rPr>
                <w:rFonts w:ascii="Arial CE" w:hAnsi="Arial CE" w:cs="Arial CE"/>
                <w:sz w:val="16"/>
                <w:szCs w:val="16"/>
              </w:rPr>
            </w:pPr>
            <w:r>
              <w:rPr>
                <w:rFonts w:ascii="Arial CE" w:hAnsi="Arial CE" w:cs="Arial CE"/>
                <w:sz w:val="16"/>
                <w:szCs w:val="16"/>
              </w:rPr>
              <w:t> </w:t>
            </w:r>
          </w:p>
        </w:tc>
      </w:tr>
      <w:tr w:rsidR="00092A87" w14:paraId="26B17B7C" w14:textId="77777777" w:rsidTr="00DF529F">
        <w:trPr>
          <w:trHeight w:val="240"/>
        </w:trPr>
        <w:tc>
          <w:tcPr>
            <w:tcW w:w="206" w:type="dxa"/>
            <w:tcBorders>
              <w:top w:val="nil"/>
              <w:left w:val="single" w:sz="4" w:space="0" w:color="000000"/>
              <w:bottom w:val="nil"/>
              <w:right w:val="nil"/>
            </w:tcBorders>
            <w:noWrap/>
            <w:vAlign w:val="center"/>
            <w:hideMark/>
          </w:tcPr>
          <w:p w14:paraId="283BFE7E"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209EEA89" w14:textId="77777777" w:rsidR="00DF529F" w:rsidRDefault="00DF529F">
            <w:pPr>
              <w:rPr>
                <w:rFonts w:ascii="Arial CE" w:hAnsi="Arial CE" w:cs="Arial CE"/>
                <w:sz w:val="16"/>
                <w:szCs w:val="16"/>
              </w:rPr>
            </w:pPr>
          </w:p>
        </w:tc>
        <w:tc>
          <w:tcPr>
            <w:tcW w:w="2008" w:type="dxa"/>
            <w:gridSpan w:val="2"/>
            <w:tcBorders>
              <w:top w:val="nil"/>
              <w:left w:val="nil"/>
              <w:bottom w:val="nil"/>
              <w:right w:val="nil"/>
            </w:tcBorders>
            <w:noWrap/>
            <w:vAlign w:val="center"/>
            <w:hideMark/>
          </w:tcPr>
          <w:p w14:paraId="0B985D8B" w14:textId="77777777" w:rsidR="00DF529F" w:rsidRDefault="00DF529F">
            <w:pPr>
              <w:rPr>
                <w:rFonts w:ascii="Arial CE" w:hAnsi="Arial CE" w:cs="Arial CE"/>
                <w:color w:val="969696"/>
                <w:sz w:val="20"/>
                <w:szCs w:val="20"/>
              </w:rPr>
            </w:pPr>
            <w:r>
              <w:rPr>
                <w:rFonts w:ascii="Arial CE" w:hAnsi="Arial CE" w:cs="Arial CE"/>
                <w:color w:val="969696"/>
                <w:sz w:val="20"/>
                <w:szCs w:val="20"/>
              </w:rPr>
              <w:t>Poznámka:</w:t>
            </w:r>
          </w:p>
        </w:tc>
        <w:tc>
          <w:tcPr>
            <w:tcW w:w="4547" w:type="dxa"/>
            <w:tcBorders>
              <w:top w:val="nil"/>
              <w:left w:val="nil"/>
              <w:bottom w:val="nil"/>
              <w:right w:val="nil"/>
            </w:tcBorders>
            <w:noWrap/>
            <w:vAlign w:val="center"/>
            <w:hideMark/>
          </w:tcPr>
          <w:p w14:paraId="6F4953D1" w14:textId="77777777" w:rsidR="00DF529F" w:rsidRDefault="00DF529F">
            <w:pPr>
              <w:rPr>
                <w:rFonts w:ascii="Arial CE" w:hAnsi="Arial CE" w:cs="Arial CE"/>
                <w:color w:val="969696"/>
                <w:sz w:val="20"/>
                <w:szCs w:val="20"/>
              </w:rPr>
            </w:pPr>
          </w:p>
        </w:tc>
        <w:tc>
          <w:tcPr>
            <w:tcW w:w="676" w:type="dxa"/>
            <w:tcBorders>
              <w:top w:val="nil"/>
              <w:left w:val="nil"/>
              <w:bottom w:val="nil"/>
              <w:right w:val="nil"/>
            </w:tcBorders>
            <w:noWrap/>
            <w:vAlign w:val="center"/>
            <w:hideMark/>
          </w:tcPr>
          <w:p w14:paraId="6B216D36" w14:textId="77777777" w:rsidR="00DF529F" w:rsidRDefault="00DF529F">
            <w:pPr>
              <w:rPr>
                <w:sz w:val="20"/>
                <w:szCs w:val="20"/>
              </w:rPr>
            </w:pPr>
          </w:p>
        </w:tc>
        <w:tc>
          <w:tcPr>
            <w:tcW w:w="1252" w:type="dxa"/>
            <w:tcBorders>
              <w:top w:val="nil"/>
              <w:left w:val="nil"/>
              <w:bottom w:val="nil"/>
              <w:right w:val="nil"/>
            </w:tcBorders>
            <w:noWrap/>
            <w:vAlign w:val="center"/>
            <w:hideMark/>
          </w:tcPr>
          <w:p w14:paraId="7C67AD38" w14:textId="77777777" w:rsidR="00DF529F" w:rsidRDefault="00DF529F">
            <w:pPr>
              <w:rPr>
                <w:sz w:val="20"/>
                <w:szCs w:val="20"/>
              </w:rPr>
            </w:pPr>
          </w:p>
        </w:tc>
        <w:tc>
          <w:tcPr>
            <w:tcW w:w="1411" w:type="dxa"/>
            <w:tcBorders>
              <w:top w:val="nil"/>
              <w:left w:val="nil"/>
              <w:bottom w:val="nil"/>
              <w:right w:val="nil"/>
            </w:tcBorders>
            <w:noWrap/>
            <w:vAlign w:val="center"/>
            <w:hideMark/>
          </w:tcPr>
          <w:p w14:paraId="306D403F" w14:textId="77777777" w:rsidR="00DF529F" w:rsidRDefault="00DF529F">
            <w:pPr>
              <w:rPr>
                <w:sz w:val="20"/>
                <w:szCs w:val="20"/>
              </w:rPr>
            </w:pPr>
          </w:p>
        </w:tc>
        <w:tc>
          <w:tcPr>
            <w:tcW w:w="2007" w:type="dxa"/>
            <w:tcBorders>
              <w:top w:val="nil"/>
              <w:left w:val="nil"/>
              <w:bottom w:val="nil"/>
              <w:right w:val="nil"/>
            </w:tcBorders>
            <w:noWrap/>
            <w:vAlign w:val="center"/>
            <w:hideMark/>
          </w:tcPr>
          <w:p w14:paraId="6A4670F3" w14:textId="77777777" w:rsidR="00DF529F" w:rsidRDefault="00DF529F">
            <w:pPr>
              <w:rPr>
                <w:sz w:val="20"/>
                <w:szCs w:val="20"/>
              </w:rPr>
            </w:pPr>
          </w:p>
        </w:tc>
        <w:tc>
          <w:tcPr>
            <w:tcW w:w="1768" w:type="dxa"/>
            <w:tcBorders>
              <w:top w:val="nil"/>
              <w:left w:val="nil"/>
              <w:bottom w:val="nil"/>
              <w:right w:val="nil"/>
            </w:tcBorders>
            <w:noWrap/>
            <w:vAlign w:val="center"/>
            <w:hideMark/>
          </w:tcPr>
          <w:p w14:paraId="2B67FFBB"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4FCA8086"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05355344" w14:textId="77777777" w:rsidTr="00DF529F">
        <w:trPr>
          <w:trHeight w:val="1632"/>
        </w:trPr>
        <w:tc>
          <w:tcPr>
            <w:tcW w:w="206" w:type="dxa"/>
            <w:tcBorders>
              <w:top w:val="nil"/>
              <w:left w:val="single" w:sz="4" w:space="0" w:color="000000"/>
              <w:bottom w:val="nil"/>
              <w:right w:val="nil"/>
            </w:tcBorders>
            <w:vAlign w:val="center"/>
            <w:hideMark/>
          </w:tcPr>
          <w:p w14:paraId="01DAFF9E" w14:textId="77777777" w:rsidR="00DF529F" w:rsidRDefault="00DF529F">
            <w:pPr>
              <w:rPr>
                <w:rFonts w:ascii="Arial CE" w:hAnsi="Arial CE" w:cs="Arial CE"/>
                <w:sz w:val="16"/>
                <w:szCs w:val="16"/>
              </w:rPr>
            </w:pPr>
            <w:r>
              <w:rPr>
                <w:rFonts w:ascii="Arial CE" w:hAnsi="Arial CE" w:cs="Arial CE"/>
                <w:sz w:val="16"/>
                <w:szCs w:val="16"/>
              </w:rPr>
              <w:lastRenderedPageBreak/>
              <w:t> </w:t>
            </w:r>
          </w:p>
        </w:tc>
        <w:tc>
          <w:tcPr>
            <w:tcW w:w="377" w:type="dxa"/>
            <w:tcBorders>
              <w:top w:val="nil"/>
              <w:left w:val="nil"/>
              <w:bottom w:val="nil"/>
              <w:right w:val="nil"/>
            </w:tcBorders>
            <w:vAlign w:val="center"/>
            <w:hideMark/>
          </w:tcPr>
          <w:p w14:paraId="498D1362" w14:textId="77777777" w:rsidR="00DF529F" w:rsidRDefault="00DF529F">
            <w:pPr>
              <w:rPr>
                <w:rFonts w:ascii="Arial CE" w:hAnsi="Arial CE" w:cs="Arial CE"/>
                <w:sz w:val="16"/>
                <w:szCs w:val="16"/>
              </w:rPr>
            </w:pPr>
          </w:p>
        </w:tc>
        <w:tc>
          <w:tcPr>
            <w:tcW w:w="478" w:type="dxa"/>
            <w:tcBorders>
              <w:top w:val="nil"/>
              <w:left w:val="nil"/>
              <w:bottom w:val="nil"/>
              <w:right w:val="nil"/>
            </w:tcBorders>
            <w:vAlign w:val="center"/>
            <w:hideMark/>
          </w:tcPr>
          <w:p w14:paraId="442D7F47" w14:textId="77777777" w:rsidR="00DF529F" w:rsidRDefault="00DF529F">
            <w:pPr>
              <w:rPr>
                <w:sz w:val="20"/>
                <w:szCs w:val="20"/>
              </w:rPr>
            </w:pPr>
          </w:p>
        </w:tc>
        <w:tc>
          <w:tcPr>
            <w:tcW w:w="11423" w:type="dxa"/>
            <w:gridSpan w:val="6"/>
            <w:tcBorders>
              <w:top w:val="nil"/>
              <w:left w:val="nil"/>
              <w:bottom w:val="nil"/>
              <w:right w:val="nil"/>
            </w:tcBorders>
            <w:vAlign w:val="center"/>
            <w:hideMark/>
          </w:tcPr>
          <w:p w14:paraId="2078AE1F" w14:textId="77777777" w:rsidR="00DF529F" w:rsidRDefault="00DF529F">
            <w:pPr>
              <w:rPr>
                <w:rFonts w:ascii="Arial CE" w:hAnsi="Arial CE" w:cs="Arial CE"/>
                <w:sz w:val="20"/>
                <w:szCs w:val="20"/>
              </w:rPr>
            </w:pPr>
            <w:r>
              <w:rPr>
                <w:rFonts w:ascii="Arial CE" w:hAnsi="Arial CE" w:cs="Arial CE"/>
                <w:sz w:val="20"/>
                <w:szCs w:val="20"/>
              </w:rPr>
              <w:t xml:space="preserve">Při naceňování je nutné brát v úvahu celkovou projektovou dokumentaci. V případě nesrovnalostí je nutné kontaktovat projektanta. Součástí nabídkové ceny musí být veškeré náklady, aby cena byla konečná. Každým uchazečem vyplněná položka musí obsahovat veškeré technicky a logicky </w:t>
            </w:r>
            <w:proofErr w:type="spellStart"/>
            <w:r>
              <w:rPr>
                <w:rFonts w:ascii="Arial CE" w:hAnsi="Arial CE" w:cs="Arial CE"/>
                <w:sz w:val="20"/>
                <w:szCs w:val="20"/>
              </w:rPr>
              <w:t>dovoditelné</w:t>
            </w:r>
            <w:proofErr w:type="spellEnd"/>
            <w:r>
              <w:rPr>
                <w:rFonts w:ascii="Arial CE" w:hAnsi="Arial CE" w:cs="Arial CE"/>
                <w:sz w:val="20"/>
                <w:szCs w:val="20"/>
              </w:rPr>
              <w:t xml:space="preserve"> součásti dodávky a montáže. Položky níže vykázané je nutné nacenit včetně přívozu, složení, naložení, manipulace, montáže, napojení, kotvení, kování, spojovacího materiálu, povrchové úpravy atp.</w:t>
            </w:r>
          </w:p>
        </w:tc>
        <w:tc>
          <w:tcPr>
            <w:tcW w:w="1768" w:type="dxa"/>
            <w:tcBorders>
              <w:top w:val="nil"/>
              <w:left w:val="nil"/>
              <w:bottom w:val="nil"/>
              <w:right w:val="nil"/>
            </w:tcBorders>
            <w:vAlign w:val="center"/>
            <w:hideMark/>
          </w:tcPr>
          <w:p w14:paraId="50BCA13E" w14:textId="77777777" w:rsidR="00DF529F" w:rsidRDefault="00DF529F">
            <w:pPr>
              <w:rPr>
                <w:rFonts w:ascii="Arial CE" w:hAnsi="Arial CE" w:cs="Arial CE"/>
                <w:sz w:val="20"/>
                <w:szCs w:val="20"/>
              </w:rPr>
            </w:pPr>
          </w:p>
        </w:tc>
        <w:tc>
          <w:tcPr>
            <w:tcW w:w="597" w:type="dxa"/>
            <w:tcBorders>
              <w:top w:val="nil"/>
              <w:left w:val="single" w:sz="4" w:space="0" w:color="000000"/>
              <w:bottom w:val="nil"/>
              <w:right w:val="nil"/>
            </w:tcBorders>
            <w:vAlign w:val="center"/>
            <w:hideMark/>
          </w:tcPr>
          <w:p w14:paraId="6F82BA63"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0BF9C4C5" w14:textId="77777777" w:rsidTr="00DF529F">
        <w:trPr>
          <w:trHeight w:val="139"/>
        </w:trPr>
        <w:tc>
          <w:tcPr>
            <w:tcW w:w="206" w:type="dxa"/>
            <w:tcBorders>
              <w:top w:val="nil"/>
              <w:left w:val="single" w:sz="4" w:space="0" w:color="000000"/>
              <w:bottom w:val="nil"/>
              <w:right w:val="nil"/>
            </w:tcBorders>
            <w:noWrap/>
            <w:vAlign w:val="center"/>
            <w:hideMark/>
          </w:tcPr>
          <w:p w14:paraId="69C80F5F"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3B02AE24"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70DF73DE" w14:textId="77777777" w:rsidR="00DF529F" w:rsidRDefault="00DF529F">
            <w:pPr>
              <w:rPr>
                <w:sz w:val="20"/>
                <w:szCs w:val="20"/>
              </w:rPr>
            </w:pPr>
          </w:p>
        </w:tc>
        <w:tc>
          <w:tcPr>
            <w:tcW w:w="1530" w:type="dxa"/>
            <w:tcBorders>
              <w:top w:val="nil"/>
              <w:left w:val="nil"/>
              <w:bottom w:val="nil"/>
              <w:right w:val="nil"/>
            </w:tcBorders>
            <w:noWrap/>
            <w:vAlign w:val="center"/>
            <w:hideMark/>
          </w:tcPr>
          <w:p w14:paraId="476CEEDA" w14:textId="77777777" w:rsidR="00DF529F" w:rsidRDefault="00DF529F">
            <w:pPr>
              <w:rPr>
                <w:sz w:val="20"/>
                <w:szCs w:val="20"/>
              </w:rPr>
            </w:pPr>
          </w:p>
        </w:tc>
        <w:tc>
          <w:tcPr>
            <w:tcW w:w="4547" w:type="dxa"/>
            <w:tcBorders>
              <w:top w:val="nil"/>
              <w:left w:val="nil"/>
              <w:bottom w:val="nil"/>
              <w:right w:val="nil"/>
            </w:tcBorders>
            <w:noWrap/>
            <w:vAlign w:val="center"/>
            <w:hideMark/>
          </w:tcPr>
          <w:p w14:paraId="39140DEB" w14:textId="77777777" w:rsidR="00DF529F" w:rsidRDefault="00DF529F">
            <w:pPr>
              <w:rPr>
                <w:sz w:val="20"/>
                <w:szCs w:val="20"/>
              </w:rPr>
            </w:pPr>
          </w:p>
        </w:tc>
        <w:tc>
          <w:tcPr>
            <w:tcW w:w="676" w:type="dxa"/>
            <w:tcBorders>
              <w:top w:val="nil"/>
              <w:left w:val="nil"/>
              <w:bottom w:val="nil"/>
              <w:right w:val="nil"/>
            </w:tcBorders>
            <w:noWrap/>
            <w:vAlign w:val="center"/>
            <w:hideMark/>
          </w:tcPr>
          <w:p w14:paraId="5166B95A" w14:textId="77777777" w:rsidR="00DF529F" w:rsidRDefault="00DF529F">
            <w:pPr>
              <w:rPr>
                <w:sz w:val="20"/>
                <w:szCs w:val="20"/>
              </w:rPr>
            </w:pPr>
          </w:p>
        </w:tc>
        <w:tc>
          <w:tcPr>
            <w:tcW w:w="1252" w:type="dxa"/>
            <w:tcBorders>
              <w:top w:val="nil"/>
              <w:left w:val="nil"/>
              <w:bottom w:val="nil"/>
              <w:right w:val="nil"/>
            </w:tcBorders>
            <w:noWrap/>
            <w:vAlign w:val="center"/>
            <w:hideMark/>
          </w:tcPr>
          <w:p w14:paraId="6CE18863" w14:textId="77777777" w:rsidR="00DF529F" w:rsidRDefault="00DF529F">
            <w:pPr>
              <w:rPr>
                <w:sz w:val="20"/>
                <w:szCs w:val="20"/>
              </w:rPr>
            </w:pPr>
          </w:p>
        </w:tc>
        <w:tc>
          <w:tcPr>
            <w:tcW w:w="1411" w:type="dxa"/>
            <w:tcBorders>
              <w:top w:val="nil"/>
              <w:left w:val="nil"/>
              <w:bottom w:val="nil"/>
              <w:right w:val="nil"/>
            </w:tcBorders>
            <w:noWrap/>
            <w:vAlign w:val="center"/>
            <w:hideMark/>
          </w:tcPr>
          <w:p w14:paraId="233A1DE0" w14:textId="77777777" w:rsidR="00DF529F" w:rsidRDefault="00DF529F">
            <w:pPr>
              <w:rPr>
                <w:sz w:val="20"/>
                <w:szCs w:val="20"/>
              </w:rPr>
            </w:pPr>
          </w:p>
        </w:tc>
        <w:tc>
          <w:tcPr>
            <w:tcW w:w="2007" w:type="dxa"/>
            <w:tcBorders>
              <w:top w:val="nil"/>
              <w:left w:val="nil"/>
              <w:bottom w:val="nil"/>
              <w:right w:val="nil"/>
            </w:tcBorders>
            <w:noWrap/>
            <w:vAlign w:val="center"/>
            <w:hideMark/>
          </w:tcPr>
          <w:p w14:paraId="0798E109" w14:textId="77777777" w:rsidR="00DF529F" w:rsidRDefault="00DF529F">
            <w:pPr>
              <w:rPr>
                <w:sz w:val="20"/>
                <w:szCs w:val="20"/>
              </w:rPr>
            </w:pPr>
          </w:p>
        </w:tc>
        <w:tc>
          <w:tcPr>
            <w:tcW w:w="1768" w:type="dxa"/>
            <w:tcBorders>
              <w:top w:val="nil"/>
              <w:left w:val="nil"/>
              <w:bottom w:val="nil"/>
              <w:right w:val="nil"/>
            </w:tcBorders>
            <w:noWrap/>
            <w:vAlign w:val="center"/>
            <w:hideMark/>
          </w:tcPr>
          <w:p w14:paraId="0EFDD4C3"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3AD8030C"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11D4D655" w14:textId="77777777" w:rsidTr="00DF529F">
        <w:trPr>
          <w:trHeight w:val="139"/>
        </w:trPr>
        <w:tc>
          <w:tcPr>
            <w:tcW w:w="206" w:type="dxa"/>
            <w:tcBorders>
              <w:top w:val="nil"/>
              <w:left w:val="single" w:sz="4" w:space="0" w:color="000000"/>
              <w:bottom w:val="nil"/>
              <w:right w:val="nil"/>
            </w:tcBorders>
            <w:noWrap/>
            <w:vAlign w:val="center"/>
            <w:hideMark/>
          </w:tcPr>
          <w:p w14:paraId="07FE7224"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476D87E0" w14:textId="77777777" w:rsidR="00DF529F" w:rsidRDefault="00DF529F">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50026A13" w14:textId="77777777" w:rsidR="00DF529F" w:rsidRDefault="00DF529F">
            <w:pPr>
              <w:rPr>
                <w:rFonts w:ascii="Arial CE" w:hAnsi="Arial CE" w:cs="Arial CE"/>
                <w:sz w:val="16"/>
                <w:szCs w:val="16"/>
              </w:rPr>
            </w:pPr>
            <w:r>
              <w:rPr>
                <w:rFonts w:ascii="Arial CE" w:hAnsi="Arial CE" w:cs="Arial CE"/>
                <w:sz w:val="16"/>
                <w:szCs w:val="16"/>
              </w:rPr>
              <w:t> </w:t>
            </w:r>
          </w:p>
        </w:tc>
        <w:tc>
          <w:tcPr>
            <w:tcW w:w="1530" w:type="dxa"/>
            <w:tcBorders>
              <w:top w:val="single" w:sz="4" w:space="0" w:color="969696"/>
              <w:left w:val="nil"/>
              <w:bottom w:val="nil"/>
              <w:right w:val="nil"/>
            </w:tcBorders>
            <w:noWrap/>
            <w:vAlign w:val="center"/>
            <w:hideMark/>
          </w:tcPr>
          <w:p w14:paraId="07AC429B" w14:textId="77777777" w:rsidR="00DF529F" w:rsidRDefault="00DF529F">
            <w:pPr>
              <w:rPr>
                <w:rFonts w:ascii="Arial CE" w:hAnsi="Arial CE" w:cs="Arial CE"/>
                <w:sz w:val="16"/>
                <w:szCs w:val="16"/>
              </w:rPr>
            </w:pPr>
            <w:r>
              <w:rPr>
                <w:rFonts w:ascii="Arial CE" w:hAnsi="Arial CE" w:cs="Arial CE"/>
                <w:sz w:val="16"/>
                <w:szCs w:val="16"/>
              </w:rPr>
              <w:t> </w:t>
            </w:r>
          </w:p>
        </w:tc>
        <w:tc>
          <w:tcPr>
            <w:tcW w:w="4547" w:type="dxa"/>
            <w:tcBorders>
              <w:top w:val="single" w:sz="4" w:space="0" w:color="969696"/>
              <w:left w:val="nil"/>
              <w:bottom w:val="nil"/>
              <w:right w:val="nil"/>
            </w:tcBorders>
            <w:noWrap/>
            <w:vAlign w:val="center"/>
            <w:hideMark/>
          </w:tcPr>
          <w:p w14:paraId="7683F6C4" w14:textId="77777777" w:rsidR="00DF529F" w:rsidRDefault="00DF529F">
            <w:pPr>
              <w:rPr>
                <w:rFonts w:ascii="Arial CE" w:hAnsi="Arial CE" w:cs="Arial CE"/>
                <w:sz w:val="16"/>
                <w:szCs w:val="16"/>
              </w:rPr>
            </w:pPr>
            <w:r>
              <w:rPr>
                <w:rFonts w:ascii="Arial CE" w:hAnsi="Arial CE" w:cs="Arial CE"/>
                <w:sz w:val="16"/>
                <w:szCs w:val="16"/>
              </w:rPr>
              <w:t> </w:t>
            </w:r>
          </w:p>
        </w:tc>
        <w:tc>
          <w:tcPr>
            <w:tcW w:w="676" w:type="dxa"/>
            <w:tcBorders>
              <w:top w:val="single" w:sz="4" w:space="0" w:color="969696"/>
              <w:left w:val="nil"/>
              <w:bottom w:val="nil"/>
              <w:right w:val="nil"/>
            </w:tcBorders>
            <w:noWrap/>
            <w:vAlign w:val="center"/>
            <w:hideMark/>
          </w:tcPr>
          <w:p w14:paraId="3F9EC1D4" w14:textId="77777777" w:rsidR="00DF529F" w:rsidRDefault="00DF529F">
            <w:pPr>
              <w:rPr>
                <w:rFonts w:ascii="Arial CE" w:hAnsi="Arial CE" w:cs="Arial CE"/>
                <w:sz w:val="16"/>
                <w:szCs w:val="16"/>
              </w:rPr>
            </w:pPr>
            <w:r>
              <w:rPr>
                <w:rFonts w:ascii="Arial CE" w:hAnsi="Arial CE" w:cs="Arial CE"/>
                <w:sz w:val="16"/>
                <w:szCs w:val="16"/>
              </w:rPr>
              <w:t> </w:t>
            </w:r>
          </w:p>
        </w:tc>
        <w:tc>
          <w:tcPr>
            <w:tcW w:w="1252" w:type="dxa"/>
            <w:tcBorders>
              <w:top w:val="single" w:sz="4" w:space="0" w:color="969696"/>
              <w:left w:val="nil"/>
              <w:bottom w:val="nil"/>
              <w:right w:val="nil"/>
            </w:tcBorders>
            <w:noWrap/>
            <w:vAlign w:val="center"/>
            <w:hideMark/>
          </w:tcPr>
          <w:p w14:paraId="487EA8F9" w14:textId="77777777" w:rsidR="00DF529F" w:rsidRDefault="00DF529F">
            <w:pPr>
              <w:rPr>
                <w:rFonts w:ascii="Arial CE" w:hAnsi="Arial CE" w:cs="Arial CE"/>
                <w:sz w:val="16"/>
                <w:szCs w:val="16"/>
              </w:rPr>
            </w:pPr>
            <w:r>
              <w:rPr>
                <w:rFonts w:ascii="Arial CE" w:hAnsi="Arial CE" w:cs="Arial CE"/>
                <w:sz w:val="16"/>
                <w:szCs w:val="16"/>
              </w:rPr>
              <w:t> </w:t>
            </w:r>
          </w:p>
        </w:tc>
        <w:tc>
          <w:tcPr>
            <w:tcW w:w="1411" w:type="dxa"/>
            <w:tcBorders>
              <w:top w:val="single" w:sz="4" w:space="0" w:color="969696"/>
              <w:left w:val="nil"/>
              <w:bottom w:val="nil"/>
              <w:right w:val="nil"/>
            </w:tcBorders>
            <w:noWrap/>
            <w:vAlign w:val="center"/>
            <w:hideMark/>
          </w:tcPr>
          <w:p w14:paraId="3E2532D2" w14:textId="77777777" w:rsidR="00DF529F" w:rsidRDefault="00DF529F">
            <w:pPr>
              <w:rPr>
                <w:rFonts w:ascii="Arial CE" w:hAnsi="Arial CE" w:cs="Arial CE"/>
                <w:sz w:val="16"/>
                <w:szCs w:val="16"/>
              </w:rPr>
            </w:pPr>
            <w:r>
              <w:rPr>
                <w:rFonts w:ascii="Arial CE" w:hAnsi="Arial CE" w:cs="Arial CE"/>
                <w:sz w:val="16"/>
                <w:szCs w:val="16"/>
              </w:rPr>
              <w:t> </w:t>
            </w:r>
          </w:p>
        </w:tc>
        <w:tc>
          <w:tcPr>
            <w:tcW w:w="2007" w:type="dxa"/>
            <w:tcBorders>
              <w:top w:val="single" w:sz="4" w:space="0" w:color="969696"/>
              <w:left w:val="nil"/>
              <w:bottom w:val="nil"/>
              <w:right w:val="nil"/>
            </w:tcBorders>
            <w:noWrap/>
            <w:vAlign w:val="center"/>
            <w:hideMark/>
          </w:tcPr>
          <w:p w14:paraId="341B7E61" w14:textId="77777777" w:rsidR="00DF529F" w:rsidRDefault="00DF529F">
            <w:pPr>
              <w:rPr>
                <w:rFonts w:ascii="Arial CE" w:hAnsi="Arial CE" w:cs="Arial CE"/>
                <w:sz w:val="16"/>
                <w:szCs w:val="16"/>
              </w:rPr>
            </w:pPr>
            <w:r>
              <w:rPr>
                <w:rFonts w:ascii="Arial CE" w:hAnsi="Arial CE" w:cs="Arial CE"/>
                <w:sz w:val="16"/>
                <w:szCs w:val="16"/>
              </w:rPr>
              <w:t> </w:t>
            </w:r>
          </w:p>
        </w:tc>
        <w:tc>
          <w:tcPr>
            <w:tcW w:w="1768" w:type="dxa"/>
            <w:tcBorders>
              <w:top w:val="single" w:sz="4" w:space="0" w:color="969696"/>
              <w:left w:val="nil"/>
              <w:bottom w:val="nil"/>
              <w:right w:val="nil"/>
            </w:tcBorders>
            <w:noWrap/>
            <w:vAlign w:val="center"/>
            <w:hideMark/>
          </w:tcPr>
          <w:p w14:paraId="1DCC0BC8" w14:textId="77777777" w:rsidR="00DF529F" w:rsidRDefault="00DF529F">
            <w:pPr>
              <w:rPr>
                <w:rFonts w:ascii="Arial CE" w:hAnsi="Arial CE" w:cs="Arial CE"/>
                <w:sz w:val="16"/>
                <w:szCs w:val="16"/>
              </w:rPr>
            </w:pPr>
            <w:r>
              <w:rPr>
                <w:rFonts w:ascii="Arial CE" w:hAnsi="Arial CE" w:cs="Arial CE"/>
                <w:sz w:val="16"/>
                <w:szCs w:val="16"/>
              </w:rPr>
              <w:t> </w:t>
            </w:r>
          </w:p>
        </w:tc>
        <w:tc>
          <w:tcPr>
            <w:tcW w:w="597" w:type="dxa"/>
            <w:tcBorders>
              <w:top w:val="nil"/>
              <w:left w:val="single" w:sz="4" w:space="0" w:color="000000"/>
              <w:bottom w:val="nil"/>
              <w:right w:val="nil"/>
            </w:tcBorders>
            <w:noWrap/>
            <w:vAlign w:val="center"/>
            <w:hideMark/>
          </w:tcPr>
          <w:p w14:paraId="37ECC881" w14:textId="77777777" w:rsidR="00DF529F" w:rsidRDefault="00DF529F">
            <w:pPr>
              <w:rPr>
                <w:rFonts w:ascii="Arial CE" w:hAnsi="Arial CE" w:cs="Arial CE"/>
                <w:sz w:val="16"/>
                <w:szCs w:val="16"/>
              </w:rPr>
            </w:pPr>
            <w:r>
              <w:rPr>
                <w:rFonts w:ascii="Arial CE" w:hAnsi="Arial CE" w:cs="Arial CE"/>
                <w:sz w:val="16"/>
                <w:szCs w:val="16"/>
              </w:rPr>
              <w:t> </w:t>
            </w:r>
          </w:p>
        </w:tc>
      </w:tr>
      <w:tr w:rsidR="00092A87" w14:paraId="45E270FC" w14:textId="77777777" w:rsidTr="00DF529F">
        <w:trPr>
          <w:trHeight w:val="510"/>
        </w:trPr>
        <w:tc>
          <w:tcPr>
            <w:tcW w:w="206" w:type="dxa"/>
            <w:tcBorders>
              <w:top w:val="nil"/>
              <w:left w:val="single" w:sz="4" w:space="0" w:color="000000"/>
              <w:bottom w:val="nil"/>
              <w:right w:val="nil"/>
            </w:tcBorders>
            <w:noWrap/>
            <w:vAlign w:val="center"/>
            <w:hideMark/>
          </w:tcPr>
          <w:p w14:paraId="2D2F29B6"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055FF2C1" w14:textId="77777777" w:rsidR="00DF529F" w:rsidRDefault="00DF529F">
            <w:pPr>
              <w:rPr>
                <w:rFonts w:ascii="Arial CE" w:hAnsi="Arial CE" w:cs="Arial CE"/>
                <w:sz w:val="16"/>
                <w:szCs w:val="16"/>
              </w:rPr>
            </w:pPr>
          </w:p>
        </w:tc>
        <w:tc>
          <w:tcPr>
            <w:tcW w:w="2008" w:type="dxa"/>
            <w:gridSpan w:val="2"/>
            <w:tcBorders>
              <w:top w:val="nil"/>
              <w:left w:val="nil"/>
              <w:bottom w:val="nil"/>
              <w:right w:val="nil"/>
            </w:tcBorders>
            <w:noWrap/>
            <w:vAlign w:val="center"/>
            <w:hideMark/>
          </w:tcPr>
          <w:p w14:paraId="4CF07C1A" w14:textId="77777777" w:rsidR="00DF529F" w:rsidRDefault="00DF529F">
            <w:pPr>
              <w:rPr>
                <w:rFonts w:ascii="Arial CE" w:hAnsi="Arial CE" w:cs="Arial CE"/>
                <w:b/>
                <w:bCs/>
                <w:sz w:val="20"/>
                <w:szCs w:val="20"/>
              </w:rPr>
            </w:pPr>
            <w:r>
              <w:rPr>
                <w:rFonts w:ascii="Arial CE" w:hAnsi="Arial CE" w:cs="Arial CE"/>
                <w:b/>
                <w:bCs/>
                <w:sz w:val="20"/>
                <w:szCs w:val="20"/>
              </w:rPr>
              <w:t>Cena bez DPH</w:t>
            </w:r>
          </w:p>
        </w:tc>
        <w:tc>
          <w:tcPr>
            <w:tcW w:w="4547" w:type="dxa"/>
            <w:tcBorders>
              <w:top w:val="nil"/>
              <w:left w:val="nil"/>
              <w:bottom w:val="nil"/>
              <w:right w:val="nil"/>
            </w:tcBorders>
            <w:noWrap/>
            <w:vAlign w:val="center"/>
            <w:hideMark/>
          </w:tcPr>
          <w:p w14:paraId="40D5CECE" w14:textId="77777777" w:rsidR="00DF529F" w:rsidRDefault="00DF529F">
            <w:pPr>
              <w:rPr>
                <w:rFonts w:ascii="Arial CE" w:hAnsi="Arial CE" w:cs="Arial CE"/>
                <w:b/>
                <w:bCs/>
                <w:sz w:val="20"/>
                <w:szCs w:val="20"/>
              </w:rPr>
            </w:pPr>
          </w:p>
        </w:tc>
        <w:tc>
          <w:tcPr>
            <w:tcW w:w="676" w:type="dxa"/>
            <w:tcBorders>
              <w:top w:val="nil"/>
              <w:left w:val="nil"/>
              <w:bottom w:val="nil"/>
              <w:right w:val="nil"/>
            </w:tcBorders>
            <w:noWrap/>
            <w:vAlign w:val="center"/>
            <w:hideMark/>
          </w:tcPr>
          <w:p w14:paraId="656B9B1C" w14:textId="77777777" w:rsidR="00DF529F" w:rsidRDefault="00DF529F">
            <w:pPr>
              <w:rPr>
                <w:sz w:val="20"/>
                <w:szCs w:val="20"/>
              </w:rPr>
            </w:pPr>
          </w:p>
        </w:tc>
        <w:tc>
          <w:tcPr>
            <w:tcW w:w="1252" w:type="dxa"/>
            <w:tcBorders>
              <w:top w:val="nil"/>
              <w:left w:val="nil"/>
              <w:bottom w:val="nil"/>
              <w:right w:val="nil"/>
            </w:tcBorders>
            <w:noWrap/>
            <w:vAlign w:val="center"/>
            <w:hideMark/>
          </w:tcPr>
          <w:p w14:paraId="6C2A7F0D" w14:textId="77777777" w:rsidR="00DF529F" w:rsidRDefault="00DF529F">
            <w:pPr>
              <w:rPr>
                <w:sz w:val="20"/>
                <w:szCs w:val="20"/>
              </w:rPr>
            </w:pPr>
          </w:p>
        </w:tc>
        <w:tc>
          <w:tcPr>
            <w:tcW w:w="1411" w:type="dxa"/>
            <w:tcBorders>
              <w:top w:val="nil"/>
              <w:left w:val="nil"/>
              <w:bottom w:val="nil"/>
              <w:right w:val="nil"/>
            </w:tcBorders>
            <w:noWrap/>
            <w:vAlign w:val="center"/>
            <w:hideMark/>
          </w:tcPr>
          <w:p w14:paraId="3558F58F" w14:textId="77777777" w:rsidR="00DF529F" w:rsidRDefault="00DF529F">
            <w:pPr>
              <w:rPr>
                <w:sz w:val="20"/>
                <w:szCs w:val="20"/>
              </w:rPr>
            </w:pPr>
          </w:p>
        </w:tc>
        <w:tc>
          <w:tcPr>
            <w:tcW w:w="2007" w:type="dxa"/>
            <w:tcBorders>
              <w:top w:val="nil"/>
              <w:left w:val="nil"/>
              <w:bottom w:val="nil"/>
              <w:right w:val="nil"/>
            </w:tcBorders>
            <w:noWrap/>
            <w:vAlign w:val="center"/>
            <w:hideMark/>
          </w:tcPr>
          <w:p w14:paraId="30D12EB7" w14:textId="77777777" w:rsidR="00DF529F" w:rsidRDefault="00DF529F">
            <w:pPr>
              <w:jc w:val="right"/>
              <w:rPr>
                <w:rFonts w:ascii="Arial CE" w:hAnsi="Arial CE" w:cs="Arial CE"/>
                <w:b/>
                <w:bCs/>
                <w:color w:val="960000"/>
              </w:rPr>
            </w:pPr>
            <w:r>
              <w:rPr>
                <w:rFonts w:ascii="Arial CE" w:hAnsi="Arial CE" w:cs="Arial CE"/>
                <w:b/>
                <w:bCs/>
                <w:color w:val="960000"/>
              </w:rPr>
              <w:t>220 366,16</w:t>
            </w:r>
          </w:p>
        </w:tc>
        <w:tc>
          <w:tcPr>
            <w:tcW w:w="1768" w:type="dxa"/>
            <w:tcBorders>
              <w:top w:val="nil"/>
              <w:left w:val="nil"/>
              <w:bottom w:val="nil"/>
              <w:right w:val="nil"/>
            </w:tcBorders>
            <w:noWrap/>
            <w:vAlign w:val="center"/>
            <w:hideMark/>
          </w:tcPr>
          <w:p w14:paraId="63F9EC0F" w14:textId="77777777" w:rsidR="00DF529F" w:rsidRDefault="00DF529F">
            <w:pPr>
              <w:jc w:val="right"/>
              <w:rPr>
                <w:rFonts w:ascii="Arial CE" w:hAnsi="Arial CE" w:cs="Arial CE"/>
                <w:b/>
                <w:bCs/>
                <w:color w:val="960000"/>
              </w:rPr>
            </w:pPr>
          </w:p>
        </w:tc>
        <w:tc>
          <w:tcPr>
            <w:tcW w:w="597" w:type="dxa"/>
            <w:tcBorders>
              <w:top w:val="nil"/>
              <w:left w:val="single" w:sz="4" w:space="0" w:color="000000"/>
              <w:bottom w:val="nil"/>
              <w:right w:val="nil"/>
            </w:tcBorders>
            <w:noWrap/>
            <w:vAlign w:val="center"/>
            <w:hideMark/>
          </w:tcPr>
          <w:p w14:paraId="05E1E387"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0F5A8F22" w14:textId="77777777" w:rsidTr="00DF529F">
        <w:trPr>
          <w:trHeight w:val="139"/>
        </w:trPr>
        <w:tc>
          <w:tcPr>
            <w:tcW w:w="206" w:type="dxa"/>
            <w:tcBorders>
              <w:top w:val="nil"/>
              <w:left w:val="single" w:sz="4" w:space="0" w:color="000000"/>
              <w:bottom w:val="nil"/>
              <w:right w:val="nil"/>
            </w:tcBorders>
            <w:noWrap/>
            <w:vAlign w:val="center"/>
            <w:hideMark/>
          </w:tcPr>
          <w:p w14:paraId="1B153D34"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18D9BC93" w14:textId="77777777" w:rsidR="00DF529F" w:rsidRDefault="00DF529F">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74240E38" w14:textId="77777777" w:rsidR="00DF529F" w:rsidRDefault="00DF529F">
            <w:pPr>
              <w:rPr>
                <w:rFonts w:ascii="Arial CE" w:hAnsi="Arial CE" w:cs="Arial CE"/>
                <w:sz w:val="16"/>
                <w:szCs w:val="16"/>
              </w:rPr>
            </w:pPr>
            <w:r>
              <w:rPr>
                <w:rFonts w:ascii="Arial CE" w:hAnsi="Arial CE" w:cs="Arial CE"/>
                <w:sz w:val="16"/>
                <w:szCs w:val="16"/>
              </w:rPr>
              <w:t> </w:t>
            </w:r>
          </w:p>
        </w:tc>
        <w:tc>
          <w:tcPr>
            <w:tcW w:w="1530" w:type="dxa"/>
            <w:tcBorders>
              <w:top w:val="single" w:sz="4" w:space="0" w:color="969696"/>
              <w:left w:val="nil"/>
              <w:bottom w:val="nil"/>
              <w:right w:val="nil"/>
            </w:tcBorders>
            <w:noWrap/>
            <w:vAlign w:val="center"/>
            <w:hideMark/>
          </w:tcPr>
          <w:p w14:paraId="26426ABD" w14:textId="77777777" w:rsidR="00DF529F" w:rsidRDefault="00DF529F">
            <w:pPr>
              <w:rPr>
                <w:rFonts w:ascii="Arial CE" w:hAnsi="Arial CE" w:cs="Arial CE"/>
                <w:sz w:val="16"/>
                <w:szCs w:val="16"/>
              </w:rPr>
            </w:pPr>
            <w:r>
              <w:rPr>
                <w:rFonts w:ascii="Arial CE" w:hAnsi="Arial CE" w:cs="Arial CE"/>
                <w:sz w:val="16"/>
                <w:szCs w:val="16"/>
              </w:rPr>
              <w:t> </w:t>
            </w:r>
          </w:p>
        </w:tc>
        <w:tc>
          <w:tcPr>
            <w:tcW w:w="4547" w:type="dxa"/>
            <w:tcBorders>
              <w:top w:val="single" w:sz="4" w:space="0" w:color="969696"/>
              <w:left w:val="nil"/>
              <w:bottom w:val="nil"/>
              <w:right w:val="nil"/>
            </w:tcBorders>
            <w:noWrap/>
            <w:vAlign w:val="center"/>
            <w:hideMark/>
          </w:tcPr>
          <w:p w14:paraId="5D0599D1" w14:textId="77777777" w:rsidR="00DF529F" w:rsidRDefault="00DF529F">
            <w:pPr>
              <w:rPr>
                <w:rFonts w:ascii="Arial CE" w:hAnsi="Arial CE" w:cs="Arial CE"/>
                <w:sz w:val="16"/>
                <w:szCs w:val="16"/>
              </w:rPr>
            </w:pPr>
            <w:r>
              <w:rPr>
                <w:rFonts w:ascii="Arial CE" w:hAnsi="Arial CE" w:cs="Arial CE"/>
                <w:sz w:val="16"/>
                <w:szCs w:val="16"/>
              </w:rPr>
              <w:t> </w:t>
            </w:r>
          </w:p>
        </w:tc>
        <w:tc>
          <w:tcPr>
            <w:tcW w:w="676" w:type="dxa"/>
            <w:tcBorders>
              <w:top w:val="single" w:sz="4" w:space="0" w:color="969696"/>
              <w:left w:val="nil"/>
              <w:bottom w:val="nil"/>
              <w:right w:val="nil"/>
            </w:tcBorders>
            <w:noWrap/>
            <w:vAlign w:val="center"/>
            <w:hideMark/>
          </w:tcPr>
          <w:p w14:paraId="3AEAD9DE" w14:textId="77777777" w:rsidR="00DF529F" w:rsidRDefault="00DF529F">
            <w:pPr>
              <w:rPr>
                <w:rFonts w:ascii="Arial CE" w:hAnsi="Arial CE" w:cs="Arial CE"/>
                <w:sz w:val="16"/>
                <w:szCs w:val="16"/>
              </w:rPr>
            </w:pPr>
            <w:r>
              <w:rPr>
                <w:rFonts w:ascii="Arial CE" w:hAnsi="Arial CE" w:cs="Arial CE"/>
                <w:sz w:val="16"/>
                <w:szCs w:val="16"/>
              </w:rPr>
              <w:t> </w:t>
            </w:r>
          </w:p>
        </w:tc>
        <w:tc>
          <w:tcPr>
            <w:tcW w:w="1252" w:type="dxa"/>
            <w:tcBorders>
              <w:top w:val="single" w:sz="4" w:space="0" w:color="969696"/>
              <w:left w:val="nil"/>
              <w:bottom w:val="nil"/>
              <w:right w:val="nil"/>
            </w:tcBorders>
            <w:noWrap/>
            <w:vAlign w:val="center"/>
            <w:hideMark/>
          </w:tcPr>
          <w:p w14:paraId="5EB4E58D" w14:textId="77777777" w:rsidR="00DF529F" w:rsidRDefault="00DF529F">
            <w:pPr>
              <w:rPr>
                <w:rFonts w:ascii="Arial CE" w:hAnsi="Arial CE" w:cs="Arial CE"/>
                <w:sz w:val="16"/>
                <w:szCs w:val="16"/>
              </w:rPr>
            </w:pPr>
            <w:r>
              <w:rPr>
                <w:rFonts w:ascii="Arial CE" w:hAnsi="Arial CE" w:cs="Arial CE"/>
                <w:sz w:val="16"/>
                <w:szCs w:val="16"/>
              </w:rPr>
              <w:t> </w:t>
            </w:r>
          </w:p>
        </w:tc>
        <w:tc>
          <w:tcPr>
            <w:tcW w:w="1411" w:type="dxa"/>
            <w:tcBorders>
              <w:top w:val="single" w:sz="4" w:space="0" w:color="969696"/>
              <w:left w:val="nil"/>
              <w:bottom w:val="nil"/>
              <w:right w:val="nil"/>
            </w:tcBorders>
            <w:noWrap/>
            <w:vAlign w:val="center"/>
            <w:hideMark/>
          </w:tcPr>
          <w:p w14:paraId="5CD72C23" w14:textId="77777777" w:rsidR="00DF529F" w:rsidRDefault="00DF529F">
            <w:pPr>
              <w:rPr>
                <w:rFonts w:ascii="Arial CE" w:hAnsi="Arial CE" w:cs="Arial CE"/>
                <w:sz w:val="16"/>
                <w:szCs w:val="16"/>
              </w:rPr>
            </w:pPr>
            <w:r>
              <w:rPr>
                <w:rFonts w:ascii="Arial CE" w:hAnsi="Arial CE" w:cs="Arial CE"/>
                <w:sz w:val="16"/>
                <w:szCs w:val="16"/>
              </w:rPr>
              <w:t> </w:t>
            </w:r>
          </w:p>
        </w:tc>
        <w:tc>
          <w:tcPr>
            <w:tcW w:w="2007" w:type="dxa"/>
            <w:tcBorders>
              <w:top w:val="single" w:sz="4" w:space="0" w:color="969696"/>
              <w:left w:val="nil"/>
              <w:bottom w:val="nil"/>
              <w:right w:val="nil"/>
            </w:tcBorders>
            <w:noWrap/>
            <w:vAlign w:val="center"/>
            <w:hideMark/>
          </w:tcPr>
          <w:p w14:paraId="45C5135B" w14:textId="77777777" w:rsidR="00DF529F" w:rsidRDefault="00DF529F">
            <w:pPr>
              <w:rPr>
                <w:rFonts w:ascii="Arial CE" w:hAnsi="Arial CE" w:cs="Arial CE"/>
                <w:sz w:val="16"/>
                <w:szCs w:val="16"/>
              </w:rPr>
            </w:pPr>
            <w:r>
              <w:rPr>
                <w:rFonts w:ascii="Arial CE" w:hAnsi="Arial CE" w:cs="Arial CE"/>
                <w:sz w:val="16"/>
                <w:szCs w:val="16"/>
              </w:rPr>
              <w:t> </w:t>
            </w:r>
          </w:p>
        </w:tc>
        <w:tc>
          <w:tcPr>
            <w:tcW w:w="1768" w:type="dxa"/>
            <w:tcBorders>
              <w:top w:val="single" w:sz="4" w:space="0" w:color="969696"/>
              <w:left w:val="nil"/>
              <w:bottom w:val="nil"/>
              <w:right w:val="nil"/>
            </w:tcBorders>
            <w:noWrap/>
            <w:vAlign w:val="center"/>
            <w:hideMark/>
          </w:tcPr>
          <w:p w14:paraId="34845F54" w14:textId="77777777" w:rsidR="00DF529F" w:rsidRDefault="00DF529F">
            <w:pPr>
              <w:rPr>
                <w:rFonts w:ascii="Arial CE" w:hAnsi="Arial CE" w:cs="Arial CE"/>
                <w:sz w:val="16"/>
                <w:szCs w:val="16"/>
              </w:rPr>
            </w:pPr>
            <w:r>
              <w:rPr>
                <w:rFonts w:ascii="Arial CE" w:hAnsi="Arial CE" w:cs="Arial CE"/>
                <w:sz w:val="16"/>
                <w:szCs w:val="16"/>
              </w:rPr>
              <w:t> </w:t>
            </w:r>
          </w:p>
        </w:tc>
        <w:tc>
          <w:tcPr>
            <w:tcW w:w="597" w:type="dxa"/>
            <w:tcBorders>
              <w:top w:val="nil"/>
              <w:left w:val="single" w:sz="4" w:space="0" w:color="000000"/>
              <w:bottom w:val="nil"/>
              <w:right w:val="nil"/>
            </w:tcBorders>
            <w:noWrap/>
            <w:vAlign w:val="center"/>
            <w:hideMark/>
          </w:tcPr>
          <w:p w14:paraId="5549E81D"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46F23FDC" w14:textId="77777777" w:rsidTr="00DF529F">
        <w:trPr>
          <w:trHeight w:val="289"/>
        </w:trPr>
        <w:tc>
          <w:tcPr>
            <w:tcW w:w="206" w:type="dxa"/>
            <w:tcBorders>
              <w:top w:val="nil"/>
              <w:left w:val="single" w:sz="4" w:space="0" w:color="000000"/>
              <w:bottom w:val="nil"/>
              <w:right w:val="nil"/>
            </w:tcBorders>
            <w:noWrap/>
            <w:vAlign w:val="center"/>
            <w:hideMark/>
          </w:tcPr>
          <w:p w14:paraId="2031C2BA"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300815F7"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413F67A4" w14:textId="77777777" w:rsidR="00DF529F" w:rsidRDefault="00DF529F">
            <w:pPr>
              <w:rPr>
                <w:sz w:val="20"/>
                <w:szCs w:val="20"/>
              </w:rPr>
            </w:pPr>
          </w:p>
        </w:tc>
        <w:tc>
          <w:tcPr>
            <w:tcW w:w="1530" w:type="dxa"/>
            <w:tcBorders>
              <w:top w:val="nil"/>
              <w:left w:val="nil"/>
              <w:bottom w:val="nil"/>
              <w:right w:val="nil"/>
            </w:tcBorders>
            <w:noWrap/>
            <w:vAlign w:val="center"/>
            <w:hideMark/>
          </w:tcPr>
          <w:p w14:paraId="3877E049" w14:textId="77777777" w:rsidR="00DF529F" w:rsidRDefault="00DF529F">
            <w:pPr>
              <w:rPr>
                <w:sz w:val="20"/>
                <w:szCs w:val="20"/>
              </w:rPr>
            </w:pPr>
          </w:p>
        </w:tc>
        <w:tc>
          <w:tcPr>
            <w:tcW w:w="4547" w:type="dxa"/>
            <w:tcBorders>
              <w:top w:val="nil"/>
              <w:left w:val="nil"/>
              <w:bottom w:val="nil"/>
              <w:right w:val="nil"/>
            </w:tcBorders>
            <w:noWrap/>
            <w:vAlign w:val="center"/>
            <w:hideMark/>
          </w:tcPr>
          <w:p w14:paraId="69E424F6" w14:textId="77777777" w:rsidR="00DF529F" w:rsidRDefault="00DF529F">
            <w:pPr>
              <w:jc w:val="right"/>
              <w:rPr>
                <w:rFonts w:ascii="Arial CE" w:hAnsi="Arial CE" w:cs="Arial CE"/>
                <w:color w:val="969696"/>
                <w:sz w:val="20"/>
                <w:szCs w:val="20"/>
              </w:rPr>
            </w:pPr>
            <w:r>
              <w:rPr>
                <w:rFonts w:ascii="Arial CE" w:hAnsi="Arial CE" w:cs="Arial CE"/>
                <w:color w:val="969696"/>
                <w:sz w:val="20"/>
                <w:szCs w:val="20"/>
              </w:rPr>
              <w:t>Základ daně</w:t>
            </w:r>
          </w:p>
        </w:tc>
        <w:tc>
          <w:tcPr>
            <w:tcW w:w="676" w:type="dxa"/>
            <w:tcBorders>
              <w:top w:val="nil"/>
              <w:left w:val="nil"/>
              <w:bottom w:val="nil"/>
              <w:right w:val="nil"/>
            </w:tcBorders>
            <w:noWrap/>
            <w:vAlign w:val="center"/>
            <w:hideMark/>
          </w:tcPr>
          <w:p w14:paraId="706AE667" w14:textId="77777777" w:rsidR="00DF529F" w:rsidRDefault="00DF529F">
            <w:pPr>
              <w:jc w:val="right"/>
              <w:rPr>
                <w:rFonts w:ascii="Arial CE" w:hAnsi="Arial CE" w:cs="Arial CE"/>
                <w:color w:val="969696"/>
                <w:sz w:val="20"/>
                <w:szCs w:val="20"/>
              </w:rPr>
            </w:pPr>
          </w:p>
        </w:tc>
        <w:tc>
          <w:tcPr>
            <w:tcW w:w="1252" w:type="dxa"/>
            <w:tcBorders>
              <w:top w:val="nil"/>
              <w:left w:val="nil"/>
              <w:bottom w:val="nil"/>
              <w:right w:val="nil"/>
            </w:tcBorders>
            <w:noWrap/>
            <w:vAlign w:val="center"/>
            <w:hideMark/>
          </w:tcPr>
          <w:p w14:paraId="5015F2FB" w14:textId="77777777" w:rsidR="00DF529F" w:rsidRDefault="00DF529F">
            <w:pPr>
              <w:rPr>
                <w:sz w:val="20"/>
                <w:szCs w:val="20"/>
              </w:rPr>
            </w:pPr>
          </w:p>
        </w:tc>
        <w:tc>
          <w:tcPr>
            <w:tcW w:w="1411" w:type="dxa"/>
            <w:tcBorders>
              <w:top w:val="nil"/>
              <w:left w:val="nil"/>
              <w:bottom w:val="nil"/>
              <w:right w:val="nil"/>
            </w:tcBorders>
            <w:noWrap/>
            <w:vAlign w:val="center"/>
            <w:hideMark/>
          </w:tcPr>
          <w:p w14:paraId="751760DF" w14:textId="77777777" w:rsidR="00DF529F" w:rsidRDefault="00DF529F">
            <w:pPr>
              <w:jc w:val="right"/>
              <w:rPr>
                <w:rFonts w:ascii="Arial CE" w:hAnsi="Arial CE" w:cs="Arial CE"/>
                <w:color w:val="969696"/>
                <w:sz w:val="20"/>
                <w:szCs w:val="20"/>
              </w:rPr>
            </w:pPr>
            <w:r>
              <w:rPr>
                <w:rFonts w:ascii="Arial CE" w:hAnsi="Arial CE" w:cs="Arial CE"/>
                <w:color w:val="969696"/>
                <w:sz w:val="20"/>
                <w:szCs w:val="20"/>
              </w:rPr>
              <w:t>Sazba daně</w:t>
            </w:r>
          </w:p>
        </w:tc>
        <w:tc>
          <w:tcPr>
            <w:tcW w:w="2007" w:type="dxa"/>
            <w:tcBorders>
              <w:top w:val="nil"/>
              <w:left w:val="nil"/>
              <w:bottom w:val="nil"/>
              <w:right w:val="nil"/>
            </w:tcBorders>
            <w:noWrap/>
            <w:vAlign w:val="center"/>
            <w:hideMark/>
          </w:tcPr>
          <w:p w14:paraId="1CEC351D" w14:textId="77777777" w:rsidR="00DF529F" w:rsidRDefault="00DF529F">
            <w:pPr>
              <w:jc w:val="right"/>
              <w:rPr>
                <w:rFonts w:ascii="Arial CE" w:hAnsi="Arial CE" w:cs="Arial CE"/>
                <w:color w:val="969696"/>
                <w:sz w:val="20"/>
                <w:szCs w:val="20"/>
              </w:rPr>
            </w:pPr>
            <w:r>
              <w:rPr>
                <w:rFonts w:ascii="Arial CE" w:hAnsi="Arial CE" w:cs="Arial CE"/>
                <w:color w:val="969696"/>
                <w:sz w:val="20"/>
                <w:szCs w:val="20"/>
              </w:rPr>
              <w:t>Výše daně</w:t>
            </w:r>
          </w:p>
        </w:tc>
        <w:tc>
          <w:tcPr>
            <w:tcW w:w="1768" w:type="dxa"/>
            <w:tcBorders>
              <w:top w:val="nil"/>
              <w:left w:val="nil"/>
              <w:bottom w:val="nil"/>
              <w:right w:val="nil"/>
            </w:tcBorders>
            <w:noWrap/>
            <w:vAlign w:val="center"/>
            <w:hideMark/>
          </w:tcPr>
          <w:p w14:paraId="2CBE54CE" w14:textId="77777777" w:rsidR="00DF529F" w:rsidRDefault="00DF529F">
            <w:pPr>
              <w:jc w:val="right"/>
              <w:rPr>
                <w:rFonts w:ascii="Arial CE" w:hAnsi="Arial CE" w:cs="Arial CE"/>
                <w:color w:val="969696"/>
                <w:sz w:val="20"/>
                <w:szCs w:val="20"/>
              </w:rPr>
            </w:pPr>
          </w:p>
        </w:tc>
        <w:tc>
          <w:tcPr>
            <w:tcW w:w="597" w:type="dxa"/>
            <w:tcBorders>
              <w:top w:val="nil"/>
              <w:left w:val="single" w:sz="4" w:space="0" w:color="000000"/>
              <w:bottom w:val="nil"/>
              <w:right w:val="nil"/>
            </w:tcBorders>
            <w:noWrap/>
            <w:vAlign w:val="center"/>
            <w:hideMark/>
          </w:tcPr>
          <w:p w14:paraId="1CC83050"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29B6CAE6" w14:textId="77777777" w:rsidTr="00DF529F">
        <w:trPr>
          <w:trHeight w:val="289"/>
        </w:trPr>
        <w:tc>
          <w:tcPr>
            <w:tcW w:w="206" w:type="dxa"/>
            <w:tcBorders>
              <w:top w:val="nil"/>
              <w:left w:val="single" w:sz="4" w:space="0" w:color="000000"/>
              <w:bottom w:val="nil"/>
              <w:right w:val="nil"/>
            </w:tcBorders>
            <w:noWrap/>
            <w:vAlign w:val="center"/>
            <w:hideMark/>
          </w:tcPr>
          <w:p w14:paraId="5688A9BF"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53E4E186"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0EACA30E" w14:textId="77777777" w:rsidR="00DF529F" w:rsidRDefault="00DF529F">
            <w:pPr>
              <w:rPr>
                <w:rFonts w:ascii="Arial CE" w:hAnsi="Arial CE" w:cs="Arial CE"/>
                <w:color w:val="969696"/>
                <w:sz w:val="16"/>
                <w:szCs w:val="16"/>
              </w:rPr>
            </w:pPr>
            <w:r>
              <w:rPr>
                <w:rFonts w:ascii="Arial CE" w:hAnsi="Arial CE" w:cs="Arial CE"/>
                <w:color w:val="969696"/>
                <w:sz w:val="16"/>
                <w:szCs w:val="16"/>
              </w:rPr>
              <w:t>DPH</w:t>
            </w:r>
          </w:p>
        </w:tc>
        <w:tc>
          <w:tcPr>
            <w:tcW w:w="1530" w:type="dxa"/>
            <w:tcBorders>
              <w:top w:val="nil"/>
              <w:left w:val="nil"/>
              <w:bottom w:val="nil"/>
              <w:right w:val="nil"/>
            </w:tcBorders>
            <w:noWrap/>
            <w:vAlign w:val="center"/>
            <w:hideMark/>
          </w:tcPr>
          <w:p w14:paraId="0FF80D9B" w14:textId="77777777" w:rsidR="00DF529F" w:rsidRDefault="00DF529F">
            <w:pPr>
              <w:rPr>
                <w:rFonts w:ascii="Arial CE" w:hAnsi="Arial CE" w:cs="Arial CE"/>
                <w:color w:val="969696"/>
                <w:sz w:val="20"/>
                <w:szCs w:val="20"/>
              </w:rPr>
            </w:pPr>
            <w:r>
              <w:rPr>
                <w:rFonts w:ascii="Arial CE" w:hAnsi="Arial CE" w:cs="Arial CE"/>
                <w:color w:val="969696"/>
                <w:sz w:val="20"/>
                <w:szCs w:val="20"/>
              </w:rPr>
              <w:t>základní</w:t>
            </w:r>
          </w:p>
        </w:tc>
        <w:tc>
          <w:tcPr>
            <w:tcW w:w="4547" w:type="dxa"/>
            <w:tcBorders>
              <w:top w:val="nil"/>
              <w:left w:val="nil"/>
              <w:bottom w:val="nil"/>
              <w:right w:val="nil"/>
            </w:tcBorders>
            <w:noWrap/>
            <w:vAlign w:val="center"/>
            <w:hideMark/>
          </w:tcPr>
          <w:p w14:paraId="3A2EABA8" w14:textId="77777777" w:rsidR="00DF529F" w:rsidRDefault="00DF529F">
            <w:pPr>
              <w:jc w:val="right"/>
              <w:rPr>
                <w:rFonts w:ascii="Arial CE" w:hAnsi="Arial CE" w:cs="Arial CE"/>
                <w:color w:val="969696"/>
                <w:sz w:val="20"/>
                <w:szCs w:val="20"/>
              </w:rPr>
            </w:pPr>
            <w:r>
              <w:rPr>
                <w:rFonts w:ascii="Arial CE" w:hAnsi="Arial CE" w:cs="Arial CE"/>
                <w:color w:val="969696"/>
                <w:sz w:val="20"/>
                <w:szCs w:val="20"/>
              </w:rPr>
              <w:t>220 366,16</w:t>
            </w:r>
          </w:p>
        </w:tc>
        <w:tc>
          <w:tcPr>
            <w:tcW w:w="676" w:type="dxa"/>
            <w:tcBorders>
              <w:top w:val="nil"/>
              <w:left w:val="nil"/>
              <w:bottom w:val="nil"/>
              <w:right w:val="nil"/>
            </w:tcBorders>
            <w:noWrap/>
            <w:vAlign w:val="center"/>
            <w:hideMark/>
          </w:tcPr>
          <w:p w14:paraId="2B7C1649" w14:textId="77777777" w:rsidR="00DF529F" w:rsidRDefault="00DF529F">
            <w:pPr>
              <w:jc w:val="right"/>
              <w:rPr>
                <w:rFonts w:ascii="Arial CE" w:hAnsi="Arial CE" w:cs="Arial CE"/>
                <w:color w:val="969696"/>
                <w:sz w:val="20"/>
                <w:szCs w:val="20"/>
              </w:rPr>
            </w:pPr>
          </w:p>
        </w:tc>
        <w:tc>
          <w:tcPr>
            <w:tcW w:w="1252" w:type="dxa"/>
            <w:tcBorders>
              <w:top w:val="nil"/>
              <w:left w:val="nil"/>
              <w:bottom w:val="nil"/>
              <w:right w:val="nil"/>
            </w:tcBorders>
            <w:noWrap/>
            <w:vAlign w:val="center"/>
            <w:hideMark/>
          </w:tcPr>
          <w:p w14:paraId="526FC895" w14:textId="77777777" w:rsidR="00DF529F" w:rsidRDefault="00DF529F">
            <w:pPr>
              <w:rPr>
                <w:sz w:val="20"/>
                <w:szCs w:val="20"/>
              </w:rPr>
            </w:pPr>
          </w:p>
        </w:tc>
        <w:tc>
          <w:tcPr>
            <w:tcW w:w="1411" w:type="dxa"/>
            <w:tcBorders>
              <w:top w:val="nil"/>
              <w:left w:val="nil"/>
              <w:bottom w:val="nil"/>
              <w:right w:val="nil"/>
            </w:tcBorders>
            <w:noWrap/>
            <w:vAlign w:val="center"/>
            <w:hideMark/>
          </w:tcPr>
          <w:p w14:paraId="256EE2B5" w14:textId="77777777" w:rsidR="00DF529F" w:rsidRDefault="00DF529F">
            <w:pPr>
              <w:jc w:val="right"/>
              <w:rPr>
                <w:rFonts w:ascii="Arial CE" w:hAnsi="Arial CE" w:cs="Arial CE"/>
                <w:color w:val="969696"/>
                <w:sz w:val="20"/>
                <w:szCs w:val="20"/>
              </w:rPr>
            </w:pPr>
            <w:proofErr w:type="gramStart"/>
            <w:r>
              <w:rPr>
                <w:rFonts w:ascii="Arial CE" w:hAnsi="Arial CE" w:cs="Arial CE"/>
                <w:color w:val="969696"/>
                <w:sz w:val="20"/>
                <w:szCs w:val="20"/>
              </w:rPr>
              <w:t>21,00%</w:t>
            </w:r>
            <w:proofErr w:type="gramEnd"/>
          </w:p>
        </w:tc>
        <w:tc>
          <w:tcPr>
            <w:tcW w:w="2007" w:type="dxa"/>
            <w:tcBorders>
              <w:top w:val="nil"/>
              <w:left w:val="nil"/>
              <w:bottom w:val="nil"/>
              <w:right w:val="nil"/>
            </w:tcBorders>
            <w:noWrap/>
            <w:vAlign w:val="center"/>
            <w:hideMark/>
          </w:tcPr>
          <w:p w14:paraId="29FC06C8" w14:textId="77777777" w:rsidR="00DF529F" w:rsidRDefault="00DF529F">
            <w:pPr>
              <w:jc w:val="right"/>
              <w:rPr>
                <w:rFonts w:ascii="Arial CE" w:hAnsi="Arial CE" w:cs="Arial CE"/>
                <w:color w:val="969696"/>
                <w:sz w:val="20"/>
                <w:szCs w:val="20"/>
              </w:rPr>
            </w:pPr>
            <w:r>
              <w:rPr>
                <w:rFonts w:ascii="Arial CE" w:hAnsi="Arial CE" w:cs="Arial CE"/>
                <w:color w:val="969696"/>
                <w:sz w:val="20"/>
                <w:szCs w:val="20"/>
              </w:rPr>
              <w:t>46 276,89</w:t>
            </w:r>
          </w:p>
        </w:tc>
        <w:tc>
          <w:tcPr>
            <w:tcW w:w="1768" w:type="dxa"/>
            <w:tcBorders>
              <w:top w:val="nil"/>
              <w:left w:val="nil"/>
              <w:bottom w:val="nil"/>
              <w:right w:val="nil"/>
            </w:tcBorders>
            <w:noWrap/>
            <w:vAlign w:val="center"/>
            <w:hideMark/>
          </w:tcPr>
          <w:p w14:paraId="449CF601" w14:textId="77777777" w:rsidR="00DF529F" w:rsidRDefault="00DF529F">
            <w:pPr>
              <w:jc w:val="right"/>
              <w:rPr>
                <w:rFonts w:ascii="Arial CE" w:hAnsi="Arial CE" w:cs="Arial CE"/>
                <w:color w:val="969696"/>
                <w:sz w:val="20"/>
                <w:szCs w:val="20"/>
              </w:rPr>
            </w:pPr>
          </w:p>
        </w:tc>
        <w:tc>
          <w:tcPr>
            <w:tcW w:w="597" w:type="dxa"/>
            <w:tcBorders>
              <w:top w:val="nil"/>
              <w:left w:val="single" w:sz="4" w:space="0" w:color="000000"/>
              <w:bottom w:val="nil"/>
              <w:right w:val="nil"/>
            </w:tcBorders>
            <w:noWrap/>
            <w:vAlign w:val="center"/>
            <w:hideMark/>
          </w:tcPr>
          <w:p w14:paraId="54966BEA"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1D241F71" w14:textId="77777777" w:rsidTr="00DF529F">
        <w:trPr>
          <w:trHeight w:val="289"/>
        </w:trPr>
        <w:tc>
          <w:tcPr>
            <w:tcW w:w="206" w:type="dxa"/>
            <w:tcBorders>
              <w:top w:val="nil"/>
              <w:left w:val="single" w:sz="4" w:space="0" w:color="000000"/>
              <w:bottom w:val="nil"/>
              <w:right w:val="nil"/>
            </w:tcBorders>
            <w:noWrap/>
            <w:vAlign w:val="center"/>
            <w:hideMark/>
          </w:tcPr>
          <w:p w14:paraId="649299B1"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671F07B8"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2C7817AE" w14:textId="77777777" w:rsidR="00DF529F" w:rsidRDefault="00DF529F">
            <w:pPr>
              <w:rPr>
                <w:sz w:val="20"/>
                <w:szCs w:val="20"/>
              </w:rPr>
            </w:pPr>
          </w:p>
        </w:tc>
        <w:tc>
          <w:tcPr>
            <w:tcW w:w="1530" w:type="dxa"/>
            <w:tcBorders>
              <w:top w:val="nil"/>
              <w:left w:val="nil"/>
              <w:bottom w:val="nil"/>
              <w:right w:val="nil"/>
            </w:tcBorders>
            <w:noWrap/>
            <w:vAlign w:val="center"/>
            <w:hideMark/>
          </w:tcPr>
          <w:p w14:paraId="16312F07" w14:textId="77777777" w:rsidR="00DF529F" w:rsidRDefault="00DF529F">
            <w:pPr>
              <w:rPr>
                <w:rFonts w:ascii="Arial CE" w:hAnsi="Arial CE" w:cs="Arial CE"/>
                <w:color w:val="969696"/>
                <w:sz w:val="20"/>
                <w:szCs w:val="20"/>
              </w:rPr>
            </w:pPr>
            <w:r>
              <w:rPr>
                <w:rFonts w:ascii="Arial CE" w:hAnsi="Arial CE" w:cs="Arial CE"/>
                <w:color w:val="969696"/>
                <w:sz w:val="20"/>
                <w:szCs w:val="20"/>
              </w:rPr>
              <w:t>snížená</w:t>
            </w:r>
          </w:p>
        </w:tc>
        <w:tc>
          <w:tcPr>
            <w:tcW w:w="4547" w:type="dxa"/>
            <w:tcBorders>
              <w:top w:val="nil"/>
              <w:left w:val="nil"/>
              <w:bottom w:val="nil"/>
              <w:right w:val="nil"/>
            </w:tcBorders>
            <w:noWrap/>
            <w:vAlign w:val="center"/>
            <w:hideMark/>
          </w:tcPr>
          <w:p w14:paraId="77E5D796" w14:textId="77777777" w:rsidR="00DF529F" w:rsidRDefault="00DF529F">
            <w:pPr>
              <w:jc w:val="right"/>
              <w:rPr>
                <w:rFonts w:ascii="Arial CE" w:hAnsi="Arial CE" w:cs="Arial CE"/>
                <w:color w:val="969696"/>
                <w:sz w:val="20"/>
                <w:szCs w:val="20"/>
              </w:rPr>
            </w:pPr>
            <w:r>
              <w:rPr>
                <w:rFonts w:ascii="Arial CE" w:hAnsi="Arial CE" w:cs="Arial CE"/>
                <w:color w:val="969696"/>
                <w:sz w:val="20"/>
                <w:szCs w:val="20"/>
              </w:rPr>
              <w:t>0,00</w:t>
            </w:r>
          </w:p>
        </w:tc>
        <w:tc>
          <w:tcPr>
            <w:tcW w:w="676" w:type="dxa"/>
            <w:tcBorders>
              <w:top w:val="nil"/>
              <w:left w:val="nil"/>
              <w:bottom w:val="nil"/>
              <w:right w:val="nil"/>
            </w:tcBorders>
            <w:noWrap/>
            <w:vAlign w:val="center"/>
            <w:hideMark/>
          </w:tcPr>
          <w:p w14:paraId="478C9099" w14:textId="77777777" w:rsidR="00DF529F" w:rsidRDefault="00DF529F">
            <w:pPr>
              <w:jc w:val="right"/>
              <w:rPr>
                <w:rFonts w:ascii="Arial CE" w:hAnsi="Arial CE" w:cs="Arial CE"/>
                <w:color w:val="969696"/>
                <w:sz w:val="20"/>
                <w:szCs w:val="20"/>
              </w:rPr>
            </w:pPr>
          </w:p>
        </w:tc>
        <w:tc>
          <w:tcPr>
            <w:tcW w:w="1252" w:type="dxa"/>
            <w:tcBorders>
              <w:top w:val="nil"/>
              <w:left w:val="nil"/>
              <w:bottom w:val="nil"/>
              <w:right w:val="nil"/>
            </w:tcBorders>
            <w:noWrap/>
            <w:vAlign w:val="center"/>
            <w:hideMark/>
          </w:tcPr>
          <w:p w14:paraId="76942834" w14:textId="77777777" w:rsidR="00DF529F" w:rsidRDefault="00DF529F">
            <w:pPr>
              <w:rPr>
                <w:sz w:val="20"/>
                <w:szCs w:val="20"/>
              </w:rPr>
            </w:pPr>
          </w:p>
        </w:tc>
        <w:tc>
          <w:tcPr>
            <w:tcW w:w="1411" w:type="dxa"/>
            <w:tcBorders>
              <w:top w:val="nil"/>
              <w:left w:val="nil"/>
              <w:bottom w:val="nil"/>
              <w:right w:val="nil"/>
            </w:tcBorders>
            <w:noWrap/>
            <w:vAlign w:val="center"/>
            <w:hideMark/>
          </w:tcPr>
          <w:p w14:paraId="2CD73EF0" w14:textId="77777777" w:rsidR="00DF529F" w:rsidRDefault="00DF529F">
            <w:pPr>
              <w:jc w:val="right"/>
              <w:rPr>
                <w:rFonts w:ascii="Arial CE" w:hAnsi="Arial CE" w:cs="Arial CE"/>
                <w:color w:val="969696"/>
                <w:sz w:val="20"/>
                <w:szCs w:val="20"/>
              </w:rPr>
            </w:pPr>
            <w:proofErr w:type="gramStart"/>
            <w:r>
              <w:rPr>
                <w:rFonts w:ascii="Arial CE" w:hAnsi="Arial CE" w:cs="Arial CE"/>
                <w:color w:val="969696"/>
                <w:sz w:val="20"/>
                <w:szCs w:val="20"/>
              </w:rPr>
              <w:t>12,00%</w:t>
            </w:r>
            <w:proofErr w:type="gramEnd"/>
          </w:p>
        </w:tc>
        <w:tc>
          <w:tcPr>
            <w:tcW w:w="2007" w:type="dxa"/>
            <w:tcBorders>
              <w:top w:val="nil"/>
              <w:left w:val="nil"/>
              <w:bottom w:val="nil"/>
              <w:right w:val="nil"/>
            </w:tcBorders>
            <w:noWrap/>
            <w:vAlign w:val="center"/>
            <w:hideMark/>
          </w:tcPr>
          <w:p w14:paraId="58965454" w14:textId="77777777" w:rsidR="00DF529F" w:rsidRDefault="00DF529F">
            <w:pPr>
              <w:jc w:val="right"/>
              <w:rPr>
                <w:rFonts w:ascii="Arial CE" w:hAnsi="Arial CE" w:cs="Arial CE"/>
                <w:color w:val="969696"/>
                <w:sz w:val="20"/>
                <w:szCs w:val="20"/>
              </w:rPr>
            </w:pPr>
            <w:r>
              <w:rPr>
                <w:rFonts w:ascii="Arial CE" w:hAnsi="Arial CE" w:cs="Arial CE"/>
                <w:color w:val="969696"/>
                <w:sz w:val="20"/>
                <w:szCs w:val="20"/>
              </w:rPr>
              <w:t>0,00</w:t>
            </w:r>
          </w:p>
        </w:tc>
        <w:tc>
          <w:tcPr>
            <w:tcW w:w="1768" w:type="dxa"/>
            <w:tcBorders>
              <w:top w:val="nil"/>
              <w:left w:val="nil"/>
              <w:bottom w:val="nil"/>
              <w:right w:val="nil"/>
            </w:tcBorders>
            <w:noWrap/>
            <w:vAlign w:val="center"/>
            <w:hideMark/>
          </w:tcPr>
          <w:p w14:paraId="1A2DFDE0" w14:textId="77777777" w:rsidR="00DF529F" w:rsidRDefault="00DF529F">
            <w:pPr>
              <w:jc w:val="right"/>
              <w:rPr>
                <w:rFonts w:ascii="Arial CE" w:hAnsi="Arial CE" w:cs="Arial CE"/>
                <w:color w:val="969696"/>
                <w:sz w:val="20"/>
                <w:szCs w:val="20"/>
              </w:rPr>
            </w:pPr>
          </w:p>
        </w:tc>
        <w:tc>
          <w:tcPr>
            <w:tcW w:w="597" w:type="dxa"/>
            <w:tcBorders>
              <w:top w:val="nil"/>
              <w:left w:val="single" w:sz="4" w:space="0" w:color="000000"/>
              <w:bottom w:val="nil"/>
              <w:right w:val="nil"/>
            </w:tcBorders>
            <w:noWrap/>
            <w:vAlign w:val="center"/>
            <w:hideMark/>
          </w:tcPr>
          <w:p w14:paraId="7171284E"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4A666AB6" w14:textId="77777777" w:rsidTr="00DF529F">
        <w:trPr>
          <w:trHeight w:val="139"/>
        </w:trPr>
        <w:tc>
          <w:tcPr>
            <w:tcW w:w="206" w:type="dxa"/>
            <w:tcBorders>
              <w:top w:val="nil"/>
              <w:left w:val="single" w:sz="4" w:space="0" w:color="000000"/>
              <w:bottom w:val="nil"/>
              <w:right w:val="nil"/>
            </w:tcBorders>
            <w:noWrap/>
            <w:vAlign w:val="center"/>
            <w:hideMark/>
          </w:tcPr>
          <w:p w14:paraId="0DD6E322"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07D441DB"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74EF325E" w14:textId="77777777" w:rsidR="00DF529F" w:rsidRDefault="00DF529F">
            <w:pPr>
              <w:rPr>
                <w:sz w:val="20"/>
                <w:szCs w:val="20"/>
              </w:rPr>
            </w:pPr>
          </w:p>
        </w:tc>
        <w:tc>
          <w:tcPr>
            <w:tcW w:w="1530" w:type="dxa"/>
            <w:tcBorders>
              <w:top w:val="nil"/>
              <w:left w:val="nil"/>
              <w:bottom w:val="nil"/>
              <w:right w:val="nil"/>
            </w:tcBorders>
            <w:noWrap/>
            <w:vAlign w:val="center"/>
            <w:hideMark/>
          </w:tcPr>
          <w:p w14:paraId="176C28C0" w14:textId="77777777" w:rsidR="00DF529F" w:rsidRDefault="00DF529F">
            <w:pPr>
              <w:rPr>
                <w:sz w:val="20"/>
                <w:szCs w:val="20"/>
              </w:rPr>
            </w:pPr>
          </w:p>
        </w:tc>
        <w:tc>
          <w:tcPr>
            <w:tcW w:w="4547" w:type="dxa"/>
            <w:tcBorders>
              <w:top w:val="nil"/>
              <w:left w:val="nil"/>
              <w:bottom w:val="nil"/>
              <w:right w:val="nil"/>
            </w:tcBorders>
            <w:noWrap/>
            <w:vAlign w:val="center"/>
            <w:hideMark/>
          </w:tcPr>
          <w:p w14:paraId="2B64171B" w14:textId="77777777" w:rsidR="00DF529F" w:rsidRDefault="00DF529F">
            <w:pPr>
              <w:rPr>
                <w:sz w:val="20"/>
                <w:szCs w:val="20"/>
              </w:rPr>
            </w:pPr>
          </w:p>
        </w:tc>
        <w:tc>
          <w:tcPr>
            <w:tcW w:w="676" w:type="dxa"/>
            <w:tcBorders>
              <w:top w:val="nil"/>
              <w:left w:val="nil"/>
              <w:bottom w:val="nil"/>
              <w:right w:val="nil"/>
            </w:tcBorders>
            <w:noWrap/>
            <w:vAlign w:val="center"/>
            <w:hideMark/>
          </w:tcPr>
          <w:p w14:paraId="39D739FB" w14:textId="77777777" w:rsidR="00DF529F" w:rsidRDefault="00DF529F">
            <w:pPr>
              <w:rPr>
                <w:sz w:val="20"/>
                <w:szCs w:val="20"/>
              </w:rPr>
            </w:pPr>
          </w:p>
        </w:tc>
        <w:tc>
          <w:tcPr>
            <w:tcW w:w="1252" w:type="dxa"/>
            <w:tcBorders>
              <w:top w:val="nil"/>
              <w:left w:val="nil"/>
              <w:bottom w:val="nil"/>
              <w:right w:val="nil"/>
            </w:tcBorders>
            <w:noWrap/>
            <w:vAlign w:val="center"/>
            <w:hideMark/>
          </w:tcPr>
          <w:p w14:paraId="10D81D7D" w14:textId="77777777" w:rsidR="00DF529F" w:rsidRDefault="00DF529F">
            <w:pPr>
              <w:rPr>
                <w:sz w:val="20"/>
                <w:szCs w:val="20"/>
              </w:rPr>
            </w:pPr>
          </w:p>
        </w:tc>
        <w:tc>
          <w:tcPr>
            <w:tcW w:w="1411" w:type="dxa"/>
            <w:tcBorders>
              <w:top w:val="nil"/>
              <w:left w:val="nil"/>
              <w:bottom w:val="nil"/>
              <w:right w:val="nil"/>
            </w:tcBorders>
            <w:noWrap/>
            <w:vAlign w:val="center"/>
            <w:hideMark/>
          </w:tcPr>
          <w:p w14:paraId="4DF00CF1" w14:textId="77777777" w:rsidR="00DF529F" w:rsidRDefault="00DF529F">
            <w:pPr>
              <w:rPr>
                <w:sz w:val="20"/>
                <w:szCs w:val="20"/>
              </w:rPr>
            </w:pPr>
          </w:p>
        </w:tc>
        <w:tc>
          <w:tcPr>
            <w:tcW w:w="2007" w:type="dxa"/>
            <w:tcBorders>
              <w:top w:val="nil"/>
              <w:left w:val="nil"/>
              <w:bottom w:val="nil"/>
              <w:right w:val="nil"/>
            </w:tcBorders>
            <w:noWrap/>
            <w:vAlign w:val="center"/>
            <w:hideMark/>
          </w:tcPr>
          <w:p w14:paraId="0D2D4CCD" w14:textId="77777777" w:rsidR="00DF529F" w:rsidRDefault="00DF529F">
            <w:pPr>
              <w:rPr>
                <w:sz w:val="20"/>
                <w:szCs w:val="20"/>
              </w:rPr>
            </w:pPr>
          </w:p>
        </w:tc>
        <w:tc>
          <w:tcPr>
            <w:tcW w:w="1768" w:type="dxa"/>
            <w:tcBorders>
              <w:top w:val="nil"/>
              <w:left w:val="nil"/>
              <w:bottom w:val="nil"/>
              <w:right w:val="nil"/>
            </w:tcBorders>
            <w:noWrap/>
            <w:vAlign w:val="center"/>
            <w:hideMark/>
          </w:tcPr>
          <w:p w14:paraId="1DE80062"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68637402" w14:textId="77777777" w:rsidR="00DF529F" w:rsidRDefault="00DF529F">
            <w:pPr>
              <w:rPr>
                <w:rFonts w:ascii="Arial CE" w:hAnsi="Arial CE" w:cs="Arial CE"/>
                <w:sz w:val="16"/>
                <w:szCs w:val="16"/>
              </w:rPr>
            </w:pPr>
            <w:r>
              <w:rPr>
                <w:rFonts w:ascii="Arial CE" w:hAnsi="Arial CE" w:cs="Arial CE"/>
                <w:sz w:val="16"/>
                <w:szCs w:val="16"/>
              </w:rPr>
              <w:t> </w:t>
            </w:r>
          </w:p>
        </w:tc>
      </w:tr>
      <w:tr w:rsidR="00092A87" w14:paraId="3141D26B" w14:textId="77777777" w:rsidTr="00DF529F">
        <w:trPr>
          <w:trHeight w:val="510"/>
        </w:trPr>
        <w:tc>
          <w:tcPr>
            <w:tcW w:w="206" w:type="dxa"/>
            <w:tcBorders>
              <w:top w:val="nil"/>
              <w:left w:val="single" w:sz="4" w:space="0" w:color="000000"/>
              <w:bottom w:val="nil"/>
              <w:right w:val="nil"/>
            </w:tcBorders>
            <w:noWrap/>
            <w:vAlign w:val="center"/>
            <w:hideMark/>
          </w:tcPr>
          <w:p w14:paraId="561896DE"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shd w:val="clear" w:color="000000" w:fill="D2D2D2"/>
            <w:noWrap/>
            <w:vAlign w:val="center"/>
            <w:hideMark/>
          </w:tcPr>
          <w:p w14:paraId="086098D2" w14:textId="77777777" w:rsidR="00DF529F" w:rsidRDefault="00DF529F">
            <w:pPr>
              <w:rPr>
                <w:rFonts w:ascii="Arial CE" w:hAnsi="Arial CE" w:cs="Arial CE"/>
                <w:sz w:val="16"/>
                <w:szCs w:val="16"/>
              </w:rPr>
            </w:pPr>
            <w:r>
              <w:rPr>
                <w:rFonts w:ascii="Arial CE" w:hAnsi="Arial CE" w:cs="Arial CE"/>
                <w:sz w:val="16"/>
                <w:szCs w:val="16"/>
              </w:rPr>
              <w:t> </w:t>
            </w:r>
          </w:p>
        </w:tc>
        <w:tc>
          <w:tcPr>
            <w:tcW w:w="2008"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7CD35F6A" w14:textId="77777777" w:rsidR="00DF529F" w:rsidRDefault="00DF529F">
            <w:pPr>
              <w:rPr>
                <w:rFonts w:ascii="Arial CE" w:hAnsi="Arial CE" w:cs="Arial CE"/>
                <w:b/>
                <w:bCs/>
              </w:rPr>
            </w:pPr>
            <w:r>
              <w:rPr>
                <w:rFonts w:ascii="Arial CE" w:hAnsi="Arial CE" w:cs="Arial CE"/>
                <w:b/>
                <w:bCs/>
              </w:rPr>
              <w:t>Cena s DPH</w:t>
            </w:r>
          </w:p>
        </w:tc>
        <w:tc>
          <w:tcPr>
            <w:tcW w:w="4547" w:type="dxa"/>
            <w:tcBorders>
              <w:top w:val="single" w:sz="4" w:space="0" w:color="000000"/>
              <w:left w:val="nil"/>
              <w:bottom w:val="single" w:sz="4" w:space="0" w:color="000000"/>
              <w:right w:val="nil"/>
            </w:tcBorders>
            <w:shd w:val="clear" w:color="000000" w:fill="D2D2D2"/>
            <w:noWrap/>
            <w:vAlign w:val="center"/>
            <w:hideMark/>
          </w:tcPr>
          <w:p w14:paraId="54006F60" w14:textId="77777777" w:rsidR="00DF529F" w:rsidRDefault="00DF529F">
            <w:pPr>
              <w:rPr>
                <w:rFonts w:ascii="Arial CE" w:hAnsi="Arial CE" w:cs="Arial CE"/>
                <w:sz w:val="16"/>
                <w:szCs w:val="16"/>
              </w:rPr>
            </w:pPr>
            <w:r>
              <w:rPr>
                <w:rFonts w:ascii="Arial CE" w:hAnsi="Arial CE" w:cs="Arial CE"/>
                <w:sz w:val="16"/>
                <w:szCs w:val="16"/>
              </w:rPr>
              <w:t> </w:t>
            </w:r>
          </w:p>
        </w:tc>
        <w:tc>
          <w:tcPr>
            <w:tcW w:w="676" w:type="dxa"/>
            <w:tcBorders>
              <w:top w:val="single" w:sz="4" w:space="0" w:color="000000"/>
              <w:left w:val="nil"/>
              <w:bottom w:val="single" w:sz="4" w:space="0" w:color="000000"/>
              <w:right w:val="nil"/>
            </w:tcBorders>
            <w:shd w:val="clear" w:color="000000" w:fill="D2D2D2"/>
            <w:noWrap/>
            <w:vAlign w:val="center"/>
            <w:hideMark/>
          </w:tcPr>
          <w:p w14:paraId="2FBD981B" w14:textId="77777777" w:rsidR="00DF529F" w:rsidRDefault="00DF529F">
            <w:pPr>
              <w:jc w:val="right"/>
              <w:rPr>
                <w:rFonts w:ascii="Arial CE" w:hAnsi="Arial CE" w:cs="Arial CE"/>
                <w:b/>
                <w:bCs/>
              </w:rPr>
            </w:pPr>
            <w:r>
              <w:rPr>
                <w:rFonts w:ascii="Arial CE" w:hAnsi="Arial CE" w:cs="Arial CE"/>
                <w:b/>
                <w:bCs/>
              </w:rPr>
              <w:t>v</w:t>
            </w:r>
          </w:p>
        </w:tc>
        <w:tc>
          <w:tcPr>
            <w:tcW w:w="1252" w:type="dxa"/>
            <w:tcBorders>
              <w:top w:val="single" w:sz="4" w:space="0" w:color="000000"/>
              <w:left w:val="nil"/>
              <w:bottom w:val="single" w:sz="4" w:space="0" w:color="000000"/>
              <w:right w:val="nil"/>
            </w:tcBorders>
            <w:shd w:val="clear" w:color="000000" w:fill="D2D2D2"/>
            <w:noWrap/>
            <w:vAlign w:val="center"/>
            <w:hideMark/>
          </w:tcPr>
          <w:p w14:paraId="178122AC" w14:textId="77777777" w:rsidR="00DF529F" w:rsidRDefault="00DF529F">
            <w:pPr>
              <w:jc w:val="center"/>
              <w:rPr>
                <w:rFonts w:ascii="Arial CE" w:hAnsi="Arial CE" w:cs="Arial CE"/>
                <w:b/>
                <w:bCs/>
              </w:rPr>
            </w:pPr>
            <w:r>
              <w:rPr>
                <w:rFonts w:ascii="Arial CE" w:hAnsi="Arial CE" w:cs="Arial CE"/>
                <w:b/>
                <w:bCs/>
              </w:rPr>
              <w:t>CZK</w:t>
            </w:r>
          </w:p>
        </w:tc>
        <w:tc>
          <w:tcPr>
            <w:tcW w:w="1411" w:type="dxa"/>
            <w:tcBorders>
              <w:top w:val="single" w:sz="4" w:space="0" w:color="000000"/>
              <w:left w:val="nil"/>
              <w:bottom w:val="single" w:sz="4" w:space="0" w:color="000000"/>
              <w:right w:val="nil"/>
            </w:tcBorders>
            <w:shd w:val="clear" w:color="000000" w:fill="D2D2D2"/>
            <w:noWrap/>
            <w:vAlign w:val="center"/>
            <w:hideMark/>
          </w:tcPr>
          <w:p w14:paraId="501BD250" w14:textId="77777777" w:rsidR="00DF529F" w:rsidRDefault="00DF529F">
            <w:pPr>
              <w:rPr>
                <w:rFonts w:ascii="Arial CE" w:hAnsi="Arial CE" w:cs="Arial CE"/>
                <w:sz w:val="16"/>
                <w:szCs w:val="16"/>
              </w:rPr>
            </w:pPr>
            <w:r>
              <w:rPr>
                <w:rFonts w:ascii="Arial CE" w:hAnsi="Arial CE" w:cs="Arial CE"/>
                <w:sz w:val="16"/>
                <w:szCs w:val="16"/>
              </w:rPr>
              <w:t> </w:t>
            </w:r>
          </w:p>
        </w:tc>
        <w:tc>
          <w:tcPr>
            <w:tcW w:w="2007" w:type="dxa"/>
            <w:tcBorders>
              <w:top w:val="single" w:sz="4" w:space="0" w:color="000000"/>
              <w:left w:val="nil"/>
              <w:bottom w:val="single" w:sz="4" w:space="0" w:color="000000"/>
              <w:right w:val="nil"/>
            </w:tcBorders>
            <w:shd w:val="clear" w:color="000000" w:fill="D2D2D2"/>
            <w:noWrap/>
            <w:vAlign w:val="center"/>
            <w:hideMark/>
          </w:tcPr>
          <w:p w14:paraId="566018E2" w14:textId="77777777" w:rsidR="00DF529F" w:rsidRDefault="00DF529F">
            <w:pPr>
              <w:jc w:val="right"/>
              <w:rPr>
                <w:rFonts w:ascii="Arial CE" w:hAnsi="Arial CE" w:cs="Arial CE"/>
                <w:b/>
                <w:bCs/>
              </w:rPr>
            </w:pPr>
            <w:r>
              <w:rPr>
                <w:rFonts w:ascii="Arial CE" w:hAnsi="Arial CE" w:cs="Arial CE"/>
                <w:b/>
                <w:bCs/>
              </w:rPr>
              <w:t>266 643,05</w:t>
            </w:r>
          </w:p>
        </w:tc>
        <w:tc>
          <w:tcPr>
            <w:tcW w:w="1768" w:type="dxa"/>
            <w:tcBorders>
              <w:top w:val="single" w:sz="4" w:space="0" w:color="000000"/>
              <w:left w:val="nil"/>
              <w:bottom w:val="single" w:sz="4" w:space="0" w:color="000000"/>
              <w:right w:val="single" w:sz="4" w:space="0" w:color="000000"/>
            </w:tcBorders>
            <w:shd w:val="clear" w:color="000000" w:fill="D2D2D2"/>
            <w:noWrap/>
            <w:vAlign w:val="center"/>
            <w:hideMark/>
          </w:tcPr>
          <w:p w14:paraId="3FA77D6E" w14:textId="77777777" w:rsidR="00DF529F" w:rsidRDefault="00DF529F">
            <w:pPr>
              <w:rPr>
                <w:rFonts w:ascii="Arial CE" w:hAnsi="Arial CE" w:cs="Arial CE"/>
                <w:sz w:val="16"/>
                <w:szCs w:val="16"/>
              </w:rPr>
            </w:pPr>
            <w:r>
              <w:rPr>
                <w:rFonts w:ascii="Arial CE" w:hAnsi="Arial CE" w:cs="Arial CE"/>
                <w:sz w:val="16"/>
                <w:szCs w:val="16"/>
              </w:rPr>
              <w:t> </w:t>
            </w:r>
          </w:p>
        </w:tc>
        <w:tc>
          <w:tcPr>
            <w:tcW w:w="597" w:type="dxa"/>
            <w:tcBorders>
              <w:top w:val="nil"/>
              <w:left w:val="single" w:sz="4" w:space="0" w:color="000000"/>
              <w:bottom w:val="nil"/>
              <w:right w:val="nil"/>
            </w:tcBorders>
            <w:noWrap/>
            <w:vAlign w:val="center"/>
            <w:hideMark/>
          </w:tcPr>
          <w:p w14:paraId="1783AAF2"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4D04906E" w14:textId="77777777" w:rsidTr="00DF529F">
        <w:trPr>
          <w:trHeight w:val="289"/>
        </w:trPr>
        <w:tc>
          <w:tcPr>
            <w:tcW w:w="206" w:type="dxa"/>
            <w:tcBorders>
              <w:top w:val="nil"/>
              <w:left w:val="single" w:sz="4" w:space="0" w:color="000000"/>
              <w:bottom w:val="nil"/>
              <w:right w:val="nil"/>
            </w:tcBorders>
            <w:noWrap/>
            <w:vAlign w:val="center"/>
            <w:hideMark/>
          </w:tcPr>
          <w:p w14:paraId="453217CE"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2DC817DF"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70489E46" w14:textId="77777777" w:rsidR="00DF529F" w:rsidRDefault="00DF529F">
            <w:pPr>
              <w:rPr>
                <w:sz w:val="20"/>
                <w:szCs w:val="20"/>
              </w:rPr>
            </w:pPr>
          </w:p>
        </w:tc>
        <w:tc>
          <w:tcPr>
            <w:tcW w:w="1530" w:type="dxa"/>
            <w:tcBorders>
              <w:top w:val="nil"/>
              <w:left w:val="nil"/>
              <w:bottom w:val="nil"/>
              <w:right w:val="nil"/>
            </w:tcBorders>
            <w:noWrap/>
            <w:vAlign w:val="center"/>
            <w:hideMark/>
          </w:tcPr>
          <w:p w14:paraId="2CECE296" w14:textId="77777777" w:rsidR="00DF529F" w:rsidRDefault="00DF529F">
            <w:pPr>
              <w:rPr>
                <w:sz w:val="20"/>
                <w:szCs w:val="20"/>
              </w:rPr>
            </w:pPr>
          </w:p>
        </w:tc>
        <w:tc>
          <w:tcPr>
            <w:tcW w:w="4547" w:type="dxa"/>
            <w:tcBorders>
              <w:top w:val="nil"/>
              <w:left w:val="nil"/>
              <w:bottom w:val="nil"/>
              <w:right w:val="nil"/>
            </w:tcBorders>
            <w:noWrap/>
            <w:vAlign w:val="center"/>
            <w:hideMark/>
          </w:tcPr>
          <w:p w14:paraId="16BD5169" w14:textId="77777777" w:rsidR="00DF529F" w:rsidRDefault="00DF529F">
            <w:pPr>
              <w:rPr>
                <w:sz w:val="20"/>
                <w:szCs w:val="20"/>
              </w:rPr>
            </w:pPr>
          </w:p>
        </w:tc>
        <w:tc>
          <w:tcPr>
            <w:tcW w:w="676" w:type="dxa"/>
            <w:tcBorders>
              <w:top w:val="nil"/>
              <w:left w:val="nil"/>
              <w:bottom w:val="nil"/>
              <w:right w:val="nil"/>
            </w:tcBorders>
            <w:noWrap/>
            <w:vAlign w:val="center"/>
            <w:hideMark/>
          </w:tcPr>
          <w:p w14:paraId="77E8F678" w14:textId="77777777" w:rsidR="00DF529F" w:rsidRDefault="00DF529F">
            <w:pPr>
              <w:rPr>
                <w:sz w:val="20"/>
                <w:szCs w:val="20"/>
              </w:rPr>
            </w:pPr>
          </w:p>
        </w:tc>
        <w:tc>
          <w:tcPr>
            <w:tcW w:w="1252" w:type="dxa"/>
            <w:tcBorders>
              <w:top w:val="nil"/>
              <w:left w:val="nil"/>
              <w:bottom w:val="nil"/>
              <w:right w:val="nil"/>
            </w:tcBorders>
            <w:noWrap/>
            <w:vAlign w:val="center"/>
            <w:hideMark/>
          </w:tcPr>
          <w:p w14:paraId="3F4444D1" w14:textId="77777777" w:rsidR="00DF529F" w:rsidRDefault="00DF529F">
            <w:pPr>
              <w:rPr>
                <w:sz w:val="20"/>
                <w:szCs w:val="20"/>
              </w:rPr>
            </w:pPr>
          </w:p>
        </w:tc>
        <w:tc>
          <w:tcPr>
            <w:tcW w:w="1411" w:type="dxa"/>
            <w:tcBorders>
              <w:top w:val="nil"/>
              <w:left w:val="nil"/>
              <w:bottom w:val="nil"/>
              <w:right w:val="nil"/>
            </w:tcBorders>
            <w:noWrap/>
            <w:vAlign w:val="center"/>
            <w:hideMark/>
          </w:tcPr>
          <w:p w14:paraId="3910DD11" w14:textId="77777777" w:rsidR="00DF529F" w:rsidRDefault="00DF529F">
            <w:pPr>
              <w:rPr>
                <w:sz w:val="20"/>
                <w:szCs w:val="20"/>
              </w:rPr>
            </w:pPr>
          </w:p>
        </w:tc>
        <w:tc>
          <w:tcPr>
            <w:tcW w:w="2007" w:type="dxa"/>
            <w:tcBorders>
              <w:top w:val="nil"/>
              <w:left w:val="nil"/>
              <w:bottom w:val="nil"/>
              <w:right w:val="nil"/>
            </w:tcBorders>
            <w:noWrap/>
            <w:vAlign w:val="center"/>
            <w:hideMark/>
          </w:tcPr>
          <w:p w14:paraId="56FDB888" w14:textId="77777777" w:rsidR="00DF529F" w:rsidRDefault="00DF529F">
            <w:pPr>
              <w:rPr>
                <w:sz w:val="20"/>
                <w:szCs w:val="20"/>
              </w:rPr>
            </w:pPr>
          </w:p>
        </w:tc>
        <w:tc>
          <w:tcPr>
            <w:tcW w:w="1768" w:type="dxa"/>
            <w:tcBorders>
              <w:top w:val="nil"/>
              <w:left w:val="nil"/>
              <w:bottom w:val="nil"/>
              <w:right w:val="nil"/>
            </w:tcBorders>
            <w:noWrap/>
            <w:vAlign w:val="center"/>
            <w:hideMark/>
          </w:tcPr>
          <w:p w14:paraId="5E9D0DB3"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4A237321"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2F367CC8" w14:textId="77777777" w:rsidTr="00DF529F">
        <w:trPr>
          <w:trHeight w:val="289"/>
        </w:trPr>
        <w:tc>
          <w:tcPr>
            <w:tcW w:w="206" w:type="dxa"/>
            <w:tcBorders>
              <w:top w:val="nil"/>
              <w:left w:val="single" w:sz="4" w:space="0" w:color="000000"/>
              <w:bottom w:val="nil"/>
              <w:right w:val="nil"/>
            </w:tcBorders>
            <w:noWrap/>
            <w:vAlign w:val="bottom"/>
            <w:hideMark/>
          </w:tcPr>
          <w:p w14:paraId="4325A4D3"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16311CD4"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752BB340" w14:textId="77777777" w:rsidR="00DF529F" w:rsidRDefault="00DF529F">
            <w:pPr>
              <w:rPr>
                <w:sz w:val="20"/>
                <w:szCs w:val="20"/>
              </w:rPr>
            </w:pPr>
          </w:p>
        </w:tc>
        <w:tc>
          <w:tcPr>
            <w:tcW w:w="1530" w:type="dxa"/>
            <w:tcBorders>
              <w:top w:val="nil"/>
              <w:left w:val="nil"/>
              <w:bottom w:val="nil"/>
              <w:right w:val="nil"/>
            </w:tcBorders>
            <w:noWrap/>
            <w:vAlign w:val="bottom"/>
            <w:hideMark/>
          </w:tcPr>
          <w:p w14:paraId="28888DF8" w14:textId="77777777" w:rsidR="00DF529F" w:rsidRDefault="00DF529F">
            <w:pPr>
              <w:rPr>
                <w:sz w:val="20"/>
                <w:szCs w:val="20"/>
              </w:rPr>
            </w:pPr>
          </w:p>
        </w:tc>
        <w:tc>
          <w:tcPr>
            <w:tcW w:w="4547" w:type="dxa"/>
            <w:tcBorders>
              <w:top w:val="nil"/>
              <w:left w:val="nil"/>
              <w:bottom w:val="nil"/>
              <w:right w:val="nil"/>
            </w:tcBorders>
            <w:noWrap/>
            <w:vAlign w:val="bottom"/>
            <w:hideMark/>
          </w:tcPr>
          <w:p w14:paraId="19BB3657" w14:textId="77777777" w:rsidR="00DF529F" w:rsidRDefault="00DF529F">
            <w:pPr>
              <w:rPr>
                <w:sz w:val="20"/>
                <w:szCs w:val="20"/>
              </w:rPr>
            </w:pPr>
          </w:p>
        </w:tc>
        <w:tc>
          <w:tcPr>
            <w:tcW w:w="676" w:type="dxa"/>
            <w:tcBorders>
              <w:top w:val="nil"/>
              <w:left w:val="nil"/>
              <w:bottom w:val="nil"/>
              <w:right w:val="nil"/>
            </w:tcBorders>
            <w:noWrap/>
            <w:vAlign w:val="bottom"/>
            <w:hideMark/>
          </w:tcPr>
          <w:p w14:paraId="3E2079E1" w14:textId="77777777" w:rsidR="00DF529F" w:rsidRDefault="00DF529F">
            <w:pPr>
              <w:rPr>
                <w:sz w:val="20"/>
                <w:szCs w:val="20"/>
              </w:rPr>
            </w:pPr>
          </w:p>
        </w:tc>
        <w:tc>
          <w:tcPr>
            <w:tcW w:w="1252" w:type="dxa"/>
            <w:tcBorders>
              <w:top w:val="nil"/>
              <w:left w:val="nil"/>
              <w:bottom w:val="nil"/>
              <w:right w:val="nil"/>
            </w:tcBorders>
            <w:noWrap/>
            <w:vAlign w:val="bottom"/>
            <w:hideMark/>
          </w:tcPr>
          <w:p w14:paraId="7EF07125" w14:textId="77777777" w:rsidR="00DF529F" w:rsidRDefault="00DF529F">
            <w:pPr>
              <w:rPr>
                <w:sz w:val="20"/>
                <w:szCs w:val="20"/>
              </w:rPr>
            </w:pPr>
          </w:p>
        </w:tc>
        <w:tc>
          <w:tcPr>
            <w:tcW w:w="1411" w:type="dxa"/>
            <w:tcBorders>
              <w:top w:val="nil"/>
              <w:left w:val="nil"/>
              <w:bottom w:val="nil"/>
              <w:right w:val="nil"/>
            </w:tcBorders>
            <w:noWrap/>
            <w:vAlign w:val="bottom"/>
            <w:hideMark/>
          </w:tcPr>
          <w:p w14:paraId="6931926C" w14:textId="77777777" w:rsidR="00DF529F" w:rsidRDefault="00DF529F">
            <w:pPr>
              <w:rPr>
                <w:sz w:val="20"/>
                <w:szCs w:val="20"/>
              </w:rPr>
            </w:pPr>
          </w:p>
        </w:tc>
        <w:tc>
          <w:tcPr>
            <w:tcW w:w="2007" w:type="dxa"/>
            <w:tcBorders>
              <w:top w:val="nil"/>
              <w:left w:val="nil"/>
              <w:bottom w:val="nil"/>
              <w:right w:val="nil"/>
            </w:tcBorders>
            <w:noWrap/>
            <w:vAlign w:val="bottom"/>
            <w:hideMark/>
          </w:tcPr>
          <w:p w14:paraId="2DCB2E59" w14:textId="77777777" w:rsidR="00DF529F" w:rsidRDefault="00DF529F">
            <w:pPr>
              <w:rPr>
                <w:sz w:val="20"/>
                <w:szCs w:val="20"/>
              </w:rPr>
            </w:pPr>
          </w:p>
        </w:tc>
        <w:tc>
          <w:tcPr>
            <w:tcW w:w="1768" w:type="dxa"/>
            <w:tcBorders>
              <w:top w:val="nil"/>
              <w:left w:val="nil"/>
              <w:bottom w:val="nil"/>
              <w:right w:val="nil"/>
            </w:tcBorders>
            <w:noWrap/>
            <w:vAlign w:val="bottom"/>
            <w:hideMark/>
          </w:tcPr>
          <w:p w14:paraId="66BDE27F"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1DA71DFF"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1963412C" w14:textId="77777777" w:rsidTr="00DF529F">
        <w:trPr>
          <w:trHeight w:val="289"/>
        </w:trPr>
        <w:tc>
          <w:tcPr>
            <w:tcW w:w="206" w:type="dxa"/>
            <w:tcBorders>
              <w:top w:val="nil"/>
              <w:left w:val="single" w:sz="4" w:space="0" w:color="000000"/>
              <w:bottom w:val="nil"/>
              <w:right w:val="nil"/>
            </w:tcBorders>
            <w:noWrap/>
            <w:vAlign w:val="bottom"/>
            <w:hideMark/>
          </w:tcPr>
          <w:p w14:paraId="585DC086"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1FAFB38B"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32878D53" w14:textId="77777777" w:rsidR="00DF529F" w:rsidRDefault="00DF529F">
            <w:pPr>
              <w:rPr>
                <w:sz w:val="20"/>
                <w:szCs w:val="20"/>
              </w:rPr>
            </w:pPr>
          </w:p>
        </w:tc>
        <w:tc>
          <w:tcPr>
            <w:tcW w:w="1530" w:type="dxa"/>
            <w:tcBorders>
              <w:top w:val="nil"/>
              <w:left w:val="nil"/>
              <w:bottom w:val="nil"/>
              <w:right w:val="nil"/>
            </w:tcBorders>
            <w:noWrap/>
            <w:vAlign w:val="bottom"/>
            <w:hideMark/>
          </w:tcPr>
          <w:p w14:paraId="15457AFA" w14:textId="77777777" w:rsidR="00DF529F" w:rsidRDefault="00DF529F">
            <w:pPr>
              <w:rPr>
                <w:sz w:val="20"/>
                <w:szCs w:val="20"/>
              </w:rPr>
            </w:pPr>
          </w:p>
        </w:tc>
        <w:tc>
          <w:tcPr>
            <w:tcW w:w="4547" w:type="dxa"/>
            <w:tcBorders>
              <w:top w:val="nil"/>
              <w:left w:val="nil"/>
              <w:bottom w:val="nil"/>
              <w:right w:val="nil"/>
            </w:tcBorders>
            <w:noWrap/>
            <w:vAlign w:val="bottom"/>
            <w:hideMark/>
          </w:tcPr>
          <w:p w14:paraId="258B89C9" w14:textId="77777777" w:rsidR="00DF529F" w:rsidRDefault="00DF529F">
            <w:pPr>
              <w:rPr>
                <w:sz w:val="20"/>
                <w:szCs w:val="20"/>
              </w:rPr>
            </w:pPr>
          </w:p>
        </w:tc>
        <w:tc>
          <w:tcPr>
            <w:tcW w:w="676" w:type="dxa"/>
            <w:tcBorders>
              <w:top w:val="nil"/>
              <w:left w:val="nil"/>
              <w:bottom w:val="nil"/>
              <w:right w:val="nil"/>
            </w:tcBorders>
            <w:noWrap/>
            <w:vAlign w:val="bottom"/>
            <w:hideMark/>
          </w:tcPr>
          <w:p w14:paraId="7531AA00" w14:textId="77777777" w:rsidR="00DF529F" w:rsidRDefault="00DF529F">
            <w:pPr>
              <w:rPr>
                <w:sz w:val="20"/>
                <w:szCs w:val="20"/>
              </w:rPr>
            </w:pPr>
          </w:p>
        </w:tc>
        <w:tc>
          <w:tcPr>
            <w:tcW w:w="1252" w:type="dxa"/>
            <w:tcBorders>
              <w:top w:val="nil"/>
              <w:left w:val="nil"/>
              <w:bottom w:val="nil"/>
              <w:right w:val="nil"/>
            </w:tcBorders>
            <w:noWrap/>
            <w:vAlign w:val="bottom"/>
            <w:hideMark/>
          </w:tcPr>
          <w:p w14:paraId="0D53B4DE" w14:textId="77777777" w:rsidR="00DF529F" w:rsidRDefault="00DF529F">
            <w:pPr>
              <w:rPr>
                <w:sz w:val="20"/>
                <w:szCs w:val="20"/>
              </w:rPr>
            </w:pPr>
          </w:p>
        </w:tc>
        <w:tc>
          <w:tcPr>
            <w:tcW w:w="1411" w:type="dxa"/>
            <w:tcBorders>
              <w:top w:val="nil"/>
              <w:left w:val="nil"/>
              <w:bottom w:val="nil"/>
              <w:right w:val="nil"/>
            </w:tcBorders>
            <w:noWrap/>
            <w:vAlign w:val="bottom"/>
            <w:hideMark/>
          </w:tcPr>
          <w:p w14:paraId="5F4E6DA8" w14:textId="77777777" w:rsidR="00DF529F" w:rsidRDefault="00DF529F">
            <w:pPr>
              <w:rPr>
                <w:sz w:val="20"/>
                <w:szCs w:val="20"/>
              </w:rPr>
            </w:pPr>
          </w:p>
        </w:tc>
        <w:tc>
          <w:tcPr>
            <w:tcW w:w="2007" w:type="dxa"/>
            <w:tcBorders>
              <w:top w:val="nil"/>
              <w:left w:val="nil"/>
              <w:bottom w:val="nil"/>
              <w:right w:val="nil"/>
            </w:tcBorders>
            <w:noWrap/>
            <w:vAlign w:val="bottom"/>
            <w:hideMark/>
          </w:tcPr>
          <w:p w14:paraId="5ED1AB08" w14:textId="77777777" w:rsidR="00DF529F" w:rsidRDefault="00DF529F">
            <w:pPr>
              <w:rPr>
                <w:sz w:val="20"/>
                <w:szCs w:val="20"/>
              </w:rPr>
            </w:pPr>
          </w:p>
        </w:tc>
        <w:tc>
          <w:tcPr>
            <w:tcW w:w="1768" w:type="dxa"/>
            <w:tcBorders>
              <w:top w:val="nil"/>
              <w:left w:val="nil"/>
              <w:bottom w:val="nil"/>
              <w:right w:val="nil"/>
            </w:tcBorders>
            <w:noWrap/>
            <w:vAlign w:val="bottom"/>
            <w:hideMark/>
          </w:tcPr>
          <w:p w14:paraId="2C9B4C6A"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5CCF57AC"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71091F80" w14:textId="77777777" w:rsidTr="00DF529F">
        <w:trPr>
          <w:trHeight w:val="289"/>
        </w:trPr>
        <w:tc>
          <w:tcPr>
            <w:tcW w:w="206" w:type="dxa"/>
            <w:tcBorders>
              <w:top w:val="nil"/>
              <w:left w:val="single" w:sz="4" w:space="0" w:color="000000"/>
              <w:bottom w:val="nil"/>
              <w:right w:val="nil"/>
            </w:tcBorders>
            <w:noWrap/>
            <w:vAlign w:val="bottom"/>
            <w:hideMark/>
          </w:tcPr>
          <w:p w14:paraId="0FC7E6BD"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02EBAB84"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261FAC0A" w14:textId="77777777" w:rsidR="00DF529F" w:rsidRDefault="00DF529F">
            <w:pPr>
              <w:rPr>
                <w:sz w:val="20"/>
                <w:szCs w:val="20"/>
              </w:rPr>
            </w:pPr>
          </w:p>
        </w:tc>
        <w:tc>
          <w:tcPr>
            <w:tcW w:w="1530" w:type="dxa"/>
            <w:tcBorders>
              <w:top w:val="nil"/>
              <w:left w:val="nil"/>
              <w:bottom w:val="nil"/>
              <w:right w:val="nil"/>
            </w:tcBorders>
            <w:noWrap/>
            <w:vAlign w:val="bottom"/>
            <w:hideMark/>
          </w:tcPr>
          <w:p w14:paraId="2817C13F" w14:textId="77777777" w:rsidR="00DF529F" w:rsidRDefault="00DF529F">
            <w:pPr>
              <w:rPr>
                <w:sz w:val="20"/>
                <w:szCs w:val="20"/>
              </w:rPr>
            </w:pPr>
          </w:p>
        </w:tc>
        <w:tc>
          <w:tcPr>
            <w:tcW w:w="4547" w:type="dxa"/>
            <w:tcBorders>
              <w:top w:val="nil"/>
              <w:left w:val="nil"/>
              <w:bottom w:val="nil"/>
              <w:right w:val="nil"/>
            </w:tcBorders>
            <w:noWrap/>
            <w:vAlign w:val="bottom"/>
            <w:hideMark/>
          </w:tcPr>
          <w:p w14:paraId="325D4E8D" w14:textId="77777777" w:rsidR="00DF529F" w:rsidRDefault="00DF529F">
            <w:pPr>
              <w:rPr>
                <w:sz w:val="20"/>
                <w:szCs w:val="20"/>
              </w:rPr>
            </w:pPr>
          </w:p>
        </w:tc>
        <w:tc>
          <w:tcPr>
            <w:tcW w:w="676" w:type="dxa"/>
            <w:tcBorders>
              <w:top w:val="nil"/>
              <w:left w:val="nil"/>
              <w:bottom w:val="nil"/>
              <w:right w:val="nil"/>
            </w:tcBorders>
            <w:noWrap/>
            <w:vAlign w:val="bottom"/>
            <w:hideMark/>
          </w:tcPr>
          <w:p w14:paraId="409B47B2" w14:textId="77777777" w:rsidR="00DF529F" w:rsidRDefault="00DF529F">
            <w:pPr>
              <w:rPr>
                <w:sz w:val="20"/>
                <w:szCs w:val="20"/>
              </w:rPr>
            </w:pPr>
          </w:p>
        </w:tc>
        <w:tc>
          <w:tcPr>
            <w:tcW w:w="1252" w:type="dxa"/>
            <w:tcBorders>
              <w:top w:val="nil"/>
              <w:left w:val="nil"/>
              <w:bottom w:val="nil"/>
              <w:right w:val="nil"/>
            </w:tcBorders>
            <w:noWrap/>
            <w:vAlign w:val="bottom"/>
            <w:hideMark/>
          </w:tcPr>
          <w:p w14:paraId="201A54A7" w14:textId="77777777" w:rsidR="00DF529F" w:rsidRDefault="00DF529F">
            <w:pPr>
              <w:rPr>
                <w:sz w:val="20"/>
                <w:szCs w:val="20"/>
              </w:rPr>
            </w:pPr>
          </w:p>
        </w:tc>
        <w:tc>
          <w:tcPr>
            <w:tcW w:w="1411" w:type="dxa"/>
            <w:tcBorders>
              <w:top w:val="nil"/>
              <w:left w:val="nil"/>
              <w:bottom w:val="nil"/>
              <w:right w:val="nil"/>
            </w:tcBorders>
            <w:noWrap/>
            <w:vAlign w:val="bottom"/>
            <w:hideMark/>
          </w:tcPr>
          <w:p w14:paraId="2D2E4E1B" w14:textId="77777777" w:rsidR="00DF529F" w:rsidRDefault="00DF529F">
            <w:pPr>
              <w:rPr>
                <w:sz w:val="20"/>
                <w:szCs w:val="20"/>
              </w:rPr>
            </w:pPr>
          </w:p>
        </w:tc>
        <w:tc>
          <w:tcPr>
            <w:tcW w:w="2007" w:type="dxa"/>
            <w:tcBorders>
              <w:top w:val="nil"/>
              <w:left w:val="nil"/>
              <w:bottom w:val="nil"/>
              <w:right w:val="nil"/>
            </w:tcBorders>
            <w:noWrap/>
            <w:vAlign w:val="bottom"/>
            <w:hideMark/>
          </w:tcPr>
          <w:p w14:paraId="64772791" w14:textId="77777777" w:rsidR="00DF529F" w:rsidRDefault="00DF529F">
            <w:pPr>
              <w:rPr>
                <w:sz w:val="20"/>
                <w:szCs w:val="20"/>
              </w:rPr>
            </w:pPr>
          </w:p>
        </w:tc>
        <w:tc>
          <w:tcPr>
            <w:tcW w:w="1768" w:type="dxa"/>
            <w:tcBorders>
              <w:top w:val="nil"/>
              <w:left w:val="nil"/>
              <w:bottom w:val="nil"/>
              <w:right w:val="nil"/>
            </w:tcBorders>
            <w:noWrap/>
            <w:vAlign w:val="bottom"/>
            <w:hideMark/>
          </w:tcPr>
          <w:p w14:paraId="4A35C3A3"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0B9F1584"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39673301" w14:textId="77777777" w:rsidTr="00DF529F">
        <w:trPr>
          <w:trHeight w:val="289"/>
        </w:trPr>
        <w:tc>
          <w:tcPr>
            <w:tcW w:w="206" w:type="dxa"/>
            <w:tcBorders>
              <w:top w:val="nil"/>
              <w:left w:val="single" w:sz="4" w:space="0" w:color="000000"/>
              <w:bottom w:val="nil"/>
              <w:right w:val="nil"/>
            </w:tcBorders>
            <w:noWrap/>
            <w:vAlign w:val="bottom"/>
            <w:hideMark/>
          </w:tcPr>
          <w:p w14:paraId="060A5456"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55520AD5"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477671EF" w14:textId="77777777" w:rsidR="00DF529F" w:rsidRDefault="00DF529F">
            <w:pPr>
              <w:rPr>
                <w:sz w:val="20"/>
                <w:szCs w:val="20"/>
              </w:rPr>
            </w:pPr>
          </w:p>
        </w:tc>
        <w:tc>
          <w:tcPr>
            <w:tcW w:w="1530" w:type="dxa"/>
            <w:tcBorders>
              <w:top w:val="nil"/>
              <w:left w:val="nil"/>
              <w:bottom w:val="nil"/>
              <w:right w:val="nil"/>
            </w:tcBorders>
            <w:noWrap/>
            <w:vAlign w:val="bottom"/>
            <w:hideMark/>
          </w:tcPr>
          <w:p w14:paraId="25FDAE86" w14:textId="77777777" w:rsidR="00DF529F" w:rsidRDefault="00DF529F">
            <w:pPr>
              <w:rPr>
                <w:sz w:val="20"/>
                <w:szCs w:val="20"/>
              </w:rPr>
            </w:pPr>
          </w:p>
        </w:tc>
        <w:tc>
          <w:tcPr>
            <w:tcW w:w="4547" w:type="dxa"/>
            <w:tcBorders>
              <w:top w:val="nil"/>
              <w:left w:val="nil"/>
              <w:bottom w:val="nil"/>
              <w:right w:val="nil"/>
            </w:tcBorders>
            <w:noWrap/>
            <w:vAlign w:val="bottom"/>
            <w:hideMark/>
          </w:tcPr>
          <w:p w14:paraId="101D1636" w14:textId="77777777" w:rsidR="00DF529F" w:rsidRDefault="00DF529F">
            <w:pPr>
              <w:rPr>
                <w:sz w:val="20"/>
                <w:szCs w:val="20"/>
              </w:rPr>
            </w:pPr>
          </w:p>
        </w:tc>
        <w:tc>
          <w:tcPr>
            <w:tcW w:w="676" w:type="dxa"/>
            <w:tcBorders>
              <w:top w:val="nil"/>
              <w:left w:val="nil"/>
              <w:bottom w:val="nil"/>
              <w:right w:val="nil"/>
            </w:tcBorders>
            <w:noWrap/>
            <w:vAlign w:val="bottom"/>
            <w:hideMark/>
          </w:tcPr>
          <w:p w14:paraId="46E9CCB0" w14:textId="77777777" w:rsidR="00DF529F" w:rsidRDefault="00DF529F">
            <w:pPr>
              <w:rPr>
                <w:sz w:val="20"/>
                <w:szCs w:val="20"/>
              </w:rPr>
            </w:pPr>
          </w:p>
        </w:tc>
        <w:tc>
          <w:tcPr>
            <w:tcW w:w="1252" w:type="dxa"/>
            <w:tcBorders>
              <w:top w:val="nil"/>
              <w:left w:val="nil"/>
              <w:bottom w:val="nil"/>
              <w:right w:val="nil"/>
            </w:tcBorders>
            <w:noWrap/>
            <w:vAlign w:val="bottom"/>
            <w:hideMark/>
          </w:tcPr>
          <w:p w14:paraId="125E6930" w14:textId="77777777" w:rsidR="00DF529F" w:rsidRDefault="00DF529F">
            <w:pPr>
              <w:rPr>
                <w:sz w:val="20"/>
                <w:szCs w:val="20"/>
              </w:rPr>
            </w:pPr>
          </w:p>
        </w:tc>
        <w:tc>
          <w:tcPr>
            <w:tcW w:w="1411" w:type="dxa"/>
            <w:tcBorders>
              <w:top w:val="nil"/>
              <w:left w:val="nil"/>
              <w:bottom w:val="nil"/>
              <w:right w:val="nil"/>
            </w:tcBorders>
            <w:noWrap/>
            <w:vAlign w:val="bottom"/>
            <w:hideMark/>
          </w:tcPr>
          <w:p w14:paraId="4AF60378" w14:textId="77777777" w:rsidR="00DF529F" w:rsidRDefault="00DF529F">
            <w:pPr>
              <w:rPr>
                <w:sz w:val="20"/>
                <w:szCs w:val="20"/>
              </w:rPr>
            </w:pPr>
          </w:p>
        </w:tc>
        <w:tc>
          <w:tcPr>
            <w:tcW w:w="2007" w:type="dxa"/>
            <w:tcBorders>
              <w:top w:val="nil"/>
              <w:left w:val="nil"/>
              <w:bottom w:val="nil"/>
              <w:right w:val="nil"/>
            </w:tcBorders>
            <w:noWrap/>
            <w:vAlign w:val="bottom"/>
            <w:hideMark/>
          </w:tcPr>
          <w:p w14:paraId="5AEFF2CD" w14:textId="77777777" w:rsidR="00DF529F" w:rsidRDefault="00DF529F">
            <w:pPr>
              <w:rPr>
                <w:sz w:val="20"/>
                <w:szCs w:val="20"/>
              </w:rPr>
            </w:pPr>
          </w:p>
        </w:tc>
        <w:tc>
          <w:tcPr>
            <w:tcW w:w="1768" w:type="dxa"/>
            <w:tcBorders>
              <w:top w:val="nil"/>
              <w:left w:val="nil"/>
              <w:bottom w:val="nil"/>
              <w:right w:val="nil"/>
            </w:tcBorders>
            <w:noWrap/>
            <w:vAlign w:val="bottom"/>
            <w:hideMark/>
          </w:tcPr>
          <w:p w14:paraId="42428501"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0CF54BBC"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470B976A" w14:textId="77777777" w:rsidTr="00DF529F">
        <w:trPr>
          <w:trHeight w:val="289"/>
        </w:trPr>
        <w:tc>
          <w:tcPr>
            <w:tcW w:w="206" w:type="dxa"/>
            <w:tcBorders>
              <w:top w:val="nil"/>
              <w:left w:val="single" w:sz="4" w:space="0" w:color="000000"/>
              <w:bottom w:val="nil"/>
              <w:right w:val="nil"/>
            </w:tcBorders>
            <w:noWrap/>
            <w:vAlign w:val="bottom"/>
            <w:hideMark/>
          </w:tcPr>
          <w:p w14:paraId="471C80AF"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2B8192D1"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24EA1C37" w14:textId="77777777" w:rsidR="00DF529F" w:rsidRDefault="00DF529F">
            <w:pPr>
              <w:rPr>
                <w:sz w:val="20"/>
                <w:szCs w:val="20"/>
              </w:rPr>
            </w:pPr>
          </w:p>
        </w:tc>
        <w:tc>
          <w:tcPr>
            <w:tcW w:w="1530" w:type="dxa"/>
            <w:tcBorders>
              <w:top w:val="nil"/>
              <w:left w:val="nil"/>
              <w:bottom w:val="nil"/>
              <w:right w:val="nil"/>
            </w:tcBorders>
            <w:noWrap/>
            <w:vAlign w:val="bottom"/>
            <w:hideMark/>
          </w:tcPr>
          <w:p w14:paraId="44493DFA" w14:textId="77777777" w:rsidR="00DF529F" w:rsidRDefault="00DF529F">
            <w:pPr>
              <w:rPr>
                <w:sz w:val="20"/>
                <w:szCs w:val="20"/>
              </w:rPr>
            </w:pPr>
          </w:p>
        </w:tc>
        <w:tc>
          <w:tcPr>
            <w:tcW w:w="4547" w:type="dxa"/>
            <w:tcBorders>
              <w:top w:val="nil"/>
              <w:left w:val="nil"/>
              <w:bottom w:val="nil"/>
              <w:right w:val="nil"/>
            </w:tcBorders>
            <w:noWrap/>
            <w:vAlign w:val="bottom"/>
            <w:hideMark/>
          </w:tcPr>
          <w:p w14:paraId="48DB6B0C" w14:textId="77777777" w:rsidR="00DF529F" w:rsidRDefault="00DF529F">
            <w:pPr>
              <w:rPr>
                <w:sz w:val="20"/>
                <w:szCs w:val="20"/>
              </w:rPr>
            </w:pPr>
          </w:p>
        </w:tc>
        <w:tc>
          <w:tcPr>
            <w:tcW w:w="676" w:type="dxa"/>
            <w:tcBorders>
              <w:top w:val="nil"/>
              <w:left w:val="nil"/>
              <w:bottom w:val="nil"/>
              <w:right w:val="nil"/>
            </w:tcBorders>
            <w:noWrap/>
            <w:vAlign w:val="bottom"/>
            <w:hideMark/>
          </w:tcPr>
          <w:p w14:paraId="24A69349" w14:textId="77777777" w:rsidR="00DF529F" w:rsidRDefault="00DF529F">
            <w:pPr>
              <w:rPr>
                <w:sz w:val="20"/>
                <w:szCs w:val="20"/>
              </w:rPr>
            </w:pPr>
          </w:p>
        </w:tc>
        <w:tc>
          <w:tcPr>
            <w:tcW w:w="1252" w:type="dxa"/>
            <w:tcBorders>
              <w:top w:val="nil"/>
              <w:left w:val="nil"/>
              <w:bottom w:val="nil"/>
              <w:right w:val="nil"/>
            </w:tcBorders>
            <w:noWrap/>
            <w:vAlign w:val="bottom"/>
            <w:hideMark/>
          </w:tcPr>
          <w:p w14:paraId="256D2EE3" w14:textId="77777777" w:rsidR="00DF529F" w:rsidRDefault="00DF529F">
            <w:pPr>
              <w:rPr>
                <w:sz w:val="20"/>
                <w:szCs w:val="20"/>
              </w:rPr>
            </w:pPr>
          </w:p>
        </w:tc>
        <w:tc>
          <w:tcPr>
            <w:tcW w:w="1411" w:type="dxa"/>
            <w:tcBorders>
              <w:top w:val="nil"/>
              <w:left w:val="nil"/>
              <w:bottom w:val="nil"/>
              <w:right w:val="nil"/>
            </w:tcBorders>
            <w:noWrap/>
            <w:vAlign w:val="bottom"/>
            <w:hideMark/>
          </w:tcPr>
          <w:p w14:paraId="68AC8C5C" w14:textId="77777777" w:rsidR="00DF529F" w:rsidRDefault="00DF529F">
            <w:pPr>
              <w:rPr>
                <w:sz w:val="20"/>
                <w:szCs w:val="20"/>
              </w:rPr>
            </w:pPr>
          </w:p>
        </w:tc>
        <w:tc>
          <w:tcPr>
            <w:tcW w:w="2007" w:type="dxa"/>
            <w:tcBorders>
              <w:top w:val="nil"/>
              <w:left w:val="nil"/>
              <w:bottom w:val="nil"/>
              <w:right w:val="nil"/>
            </w:tcBorders>
            <w:noWrap/>
            <w:vAlign w:val="bottom"/>
            <w:hideMark/>
          </w:tcPr>
          <w:p w14:paraId="3E9193B7" w14:textId="77777777" w:rsidR="00DF529F" w:rsidRDefault="00DF529F">
            <w:pPr>
              <w:rPr>
                <w:sz w:val="20"/>
                <w:szCs w:val="20"/>
              </w:rPr>
            </w:pPr>
          </w:p>
        </w:tc>
        <w:tc>
          <w:tcPr>
            <w:tcW w:w="1768" w:type="dxa"/>
            <w:tcBorders>
              <w:top w:val="nil"/>
              <w:left w:val="nil"/>
              <w:bottom w:val="nil"/>
              <w:right w:val="nil"/>
            </w:tcBorders>
            <w:noWrap/>
            <w:vAlign w:val="bottom"/>
            <w:hideMark/>
          </w:tcPr>
          <w:p w14:paraId="71DCBBB4"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3C19DBA2"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3C3B45A7" w14:textId="77777777" w:rsidTr="00DF529F">
        <w:trPr>
          <w:trHeight w:val="289"/>
        </w:trPr>
        <w:tc>
          <w:tcPr>
            <w:tcW w:w="206" w:type="dxa"/>
            <w:tcBorders>
              <w:top w:val="nil"/>
              <w:left w:val="single" w:sz="4" w:space="0" w:color="000000"/>
              <w:bottom w:val="nil"/>
              <w:right w:val="nil"/>
            </w:tcBorders>
            <w:noWrap/>
            <w:vAlign w:val="bottom"/>
            <w:hideMark/>
          </w:tcPr>
          <w:p w14:paraId="22BC94E0"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37A82746"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48F7705C" w14:textId="77777777" w:rsidR="00DF529F" w:rsidRDefault="00DF529F">
            <w:pPr>
              <w:rPr>
                <w:sz w:val="20"/>
                <w:szCs w:val="20"/>
              </w:rPr>
            </w:pPr>
          </w:p>
        </w:tc>
        <w:tc>
          <w:tcPr>
            <w:tcW w:w="1530" w:type="dxa"/>
            <w:tcBorders>
              <w:top w:val="nil"/>
              <w:left w:val="nil"/>
              <w:bottom w:val="nil"/>
              <w:right w:val="nil"/>
            </w:tcBorders>
            <w:noWrap/>
            <w:vAlign w:val="bottom"/>
            <w:hideMark/>
          </w:tcPr>
          <w:p w14:paraId="579E61A5" w14:textId="77777777" w:rsidR="00DF529F" w:rsidRDefault="00DF529F">
            <w:pPr>
              <w:rPr>
                <w:sz w:val="20"/>
                <w:szCs w:val="20"/>
              </w:rPr>
            </w:pPr>
          </w:p>
        </w:tc>
        <w:tc>
          <w:tcPr>
            <w:tcW w:w="4547" w:type="dxa"/>
            <w:tcBorders>
              <w:top w:val="nil"/>
              <w:left w:val="nil"/>
              <w:bottom w:val="nil"/>
              <w:right w:val="nil"/>
            </w:tcBorders>
            <w:noWrap/>
            <w:vAlign w:val="bottom"/>
            <w:hideMark/>
          </w:tcPr>
          <w:p w14:paraId="7214EA2E" w14:textId="77777777" w:rsidR="00DF529F" w:rsidRDefault="00DF529F">
            <w:pPr>
              <w:rPr>
                <w:sz w:val="20"/>
                <w:szCs w:val="20"/>
              </w:rPr>
            </w:pPr>
          </w:p>
        </w:tc>
        <w:tc>
          <w:tcPr>
            <w:tcW w:w="676" w:type="dxa"/>
            <w:tcBorders>
              <w:top w:val="nil"/>
              <w:left w:val="nil"/>
              <w:bottom w:val="nil"/>
              <w:right w:val="nil"/>
            </w:tcBorders>
            <w:noWrap/>
            <w:vAlign w:val="bottom"/>
            <w:hideMark/>
          </w:tcPr>
          <w:p w14:paraId="2768CE7D" w14:textId="77777777" w:rsidR="00DF529F" w:rsidRDefault="00DF529F">
            <w:pPr>
              <w:rPr>
                <w:sz w:val="20"/>
                <w:szCs w:val="20"/>
              </w:rPr>
            </w:pPr>
          </w:p>
        </w:tc>
        <w:tc>
          <w:tcPr>
            <w:tcW w:w="1252" w:type="dxa"/>
            <w:tcBorders>
              <w:top w:val="nil"/>
              <w:left w:val="nil"/>
              <w:bottom w:val="nil"/>
              <w:right w:val="nil"/>
            </w:tcBorders>
            <w:noWrap/>
            <w:vAlign w:val="bottom"/>
            <w:hideMark/>
          </w:tcPr>
          <w:p w14:paraId="7AC65AE9" w14:textId="77777777" w:rsidR="00DF529F" w:rsidRDefault="00DF529F">
            <w:pPr>
              <w:rPr>
                <w:sz w:val="20"/>
                <w:szCs w:val="20"/>
              </w:rPr>
            </w:pPr>
          </w:p>
        </w:tc>
        <w:tc>
          <w:tcPr>
            <w:tcW w:w="1411" w:type="dxa"/>
            <w:tcBorders>
              <w:top w:val="nil"/>
              <w:left w:val="nil"/>
              <w:bottom w:val="nil"/>
              <w:right w:val="nil"/>
            </w:tcBorders>
            <w:noWrap/>
            <w:vAlign w:val="bottom"/>
            <w:hideMark/>
          </w:tcPr>
          <w:p w14:paraId="269AA41E" w14:textId="77777777" w:rsidR="00DF529F" w:rsidRDefault="00DF529F">
            <w:pPr>
              <w:rPr>
                <w:sz w:val="20"/>
                <w:szCs w:val="20"/>
              </w:rPr>
            </w:pPr>
          </w:p>
        </w:tc>
        <w:tc>
          <w:tcPr>
            <w:tcW w:w="2007" w:type="dxa"/>
            <w:tcBorders>
              <w:top w:val="nil"/>
              <w:left w:val="nil"/>
              <w:bottom w:val="nil"/>
              <w:right w:val="nil"/>
            </w:tcBorders>
            <w:noWrap/>
            <w:vAlign w:val="bottom"/>
            <w:hideMark/>
          </w:tcPr>
          <w:p w14:paraId="1596D5F6" w14:textId="77777777" w:rsidR="00DF529F" w:rsidRDefault="00DF529F">
            <w:pPr>
              <w:rPr>
                <w:sz w:val="20"/>
                <w:szCs w:val="20"/>
              </w:rPr>
            </w:pPr>
          </w:p>
        </w:tc>
        <w:tc>
          <w:tcPr>
            <w:tcW w:w="1768" w:type="dxa"/>
            <w:tcBorders>
              <w:top w:val="nil"/>
              <w:left w:val="nil"/>
              <w:bottom w:val="nil"/>
              <w:right w:val="nil"/>
            </w:tcBorders>
            <w:noWrap/>
            <w:vAlign w:val="bottom"/>
            <w:hideMark/>
          </w:tcPr>
          <w:p w14:paraId="569B07A5"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14813782"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698B4A43" w14:textId="77777777" w:rsidTr="00DF529F">
        <w:trPr>
          <w:trHeight w:val="289"/>
        </w:trPr>
        <w:tc>
          <w:tcPr>
            <w:tcW w:w="206" w:type="dxa"/>
            <w:tcBorders>
              <w:top w:val="nil"/>
              <w:left w:val="single" w:sz="4" w:space="0" w:color="000000"/>
              <w:bottom w:val="nil"/>
              <w:right w:val="nil"/>
            </w:tcBorders>
            <w:noWrap/>
            <w:vAlign w:val="bottom"/>
            <w:hideMark/>
          </w:tcPr>
          <w:p w14:paraId="48EBDFD3"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1BF6786C"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597687BF" w14:textId="77777777" w:rsidR="00DF529F" w:rsidRDefault="00DF529F">
            <w:pPr>
              <w:rPr>
                <w:sz w:val="20"/>
                <w:szCs w:val="20"/>
              </w:rPr>
            </w:pPr>
          </w:p>
        </w:tc>
        <w:tc>
          <w:tcPr>
            <w:tcW w:w="1530" w:type="dxa"/>
            <w:tcBorders>
              <w:top w:val="nil"/>
              <w:left w:val="nil"/>
              <w:bottom w:val="nil"/>
              <w:right w:val="nil"/>
            </w:tcBorders>
            <w:noWrap/>
            <w:vAlign w:val="bottom"/>
            <w:hideMark/>
          </w:tcPr>
          <w:p w14:paraId="3342934A" w14:textId="77777777" w:rsidR="00DF529F" w:rsidRDefault="00DF529F">
            <w:pPr>
              <w:rPr>
                <w:sz w:val="20"/>
                <w:szCs w:val="20"/>
              </w:rPr>
            </w:pPr>
          </w:p>
        </w:tc>
        <w:tc>
          <w:tcPr>
            <w:tcW w:w="4547" w:type="dxa"/>
            <w:tcBorders>
              <w:top w:val="nil"/>
              <w:left w:val="nil"/>
              <w:bottom w:val="nil"/>
              <w:right w:val="nil"/>
            </w:tcBorders>
            <w:noWrap/>
            <w:vAlign w:val="bottom"/>
            <w:hideMark/>
          </w:tcPr>
          <w:p w14:paraId="1C193CC0" w14:textId="77777777" w:rsidR="00DF529F" w:rsidRDefault="00DF529F">
            <w:pPr>
              <w:rPr>
                <w:sz w:val="20"/>
                <w:szCs w:val="20"/>
              </w:rPr>
            </w:pPr>
          </w:p>
        </w:tc>
        <w:tc>
          <w:tcPr>
            <w:tcW w:w="676" w:type="dxa"/>
            <w:tcBorders>
              <w:top w:val="nil"/>
              <w:left w:val="nil"/>
              <w:bottom w:val="nil"/>
              <w:right w:val="nil"/>
            </w:tcBorders>
            <w:noWrap/>
            <w:vAlign w:val="bottom"/>
            <w:hideMark/>
          </w:tcPr>
          <w:p w14:paraId="0F3C5471" w14:textId="77777777" w:rsidR="00DF529F" w:rsidRDefault="00DF529F">
            <w:pPr>
              <w:rPr>
                <w:sz w:val="20"/>
                <w:szCs w:val="20"/>
              </w:rPr>
            </w:pPr>
          </w:p>
        </w:tc>
        <w:tc>
          <w:tcPr>
            <w:tcW w:w="1252" w:type="dxa"/>
            <w:tcBorders>
              <w:top w:val="nil"/>
              <w:left w:val="nil"/>
              <w:bottom w:val="nil"/>
              <w:right w:val="nil"/>
            </w:tcBorders>
            <w:noWrap/>
            <w:vAlign w:val="bottom"/>
            <w:hideMark/>
          </w:tcPr>
          <w:p w14:paraId="1880197E" w14:textId="77777777" w:rsidR="00DF529F" w:rsidRDefault="00DF529F">
            <w:pPr>
              <w:rPr>
                <w:sz w:val="20"/>
                <w:szCs w:val="20"/>
              </w:rPr>
            </w:pPr>
          </w:p>
        </w:tc>
        <w:tc>
          <w:tcPr>
            <w:tcW w:w="1411" w:type="dxa"/>
            <w:tcBorders>
              <w:top w:val="nil"/>
              <w:left w:val="nil"/>
              <w:bottom w:val="nil"/>
              <w:right w:val="nil"/>
            </w:tcBorders>
            <w:noWrap/>
            <w:vAlign w:val="bottom"/>
            <w:hideMark/>
          </w:tcPr>
          <w:p w14:paraId="055EB139" w14:textId="77777777" w:rsidR="00DF529F" w:rsidRDefault="00DF529F">
            <w:pPr>
              <w:rPr>
                <w:sz w:val="20"/>
                <w:szCs w:val="20"/>
              </w:rPr>
            </w:pPr>
          </w:p>
        </w:tc>
        <w:tc>
          <w:tcPr>
            <w:tcW w:w="2007" w:type="dxa"/>
            <w:tcBorders>
              <w:top w:val="nil"/>
              <w:left w:val="nil"/>
              <w:bottom w:val="nil"/>
              <w:right w:val="nil"/>
            </w:tcBorders>
            <w:noWrap/>
            <w:vAlign w:val="bottom"/>
            <w:hideMark/>
          </w:tcPr>
          <w:p w14:paraId="1CC17EE6" w14:textId="77777777" w:rsidR="00DF529F" w:rsidRDefault="00DF529F">
            <w:pPr>
              <w:rPr>
                <w:sz w:val="20"/>
                <w:szCs w:val="20"/>
              </w:rPr>
            </w:pPr>
          </w:p>
        </w:tc>
        <w:tc>
          <w:tcPr>
            <w:tcW w:w="1768" w:type="dxa"/>
            <w:tcBorders>
              <w:top w:val="nil"/>
              <w:left w:val="nil"/>
              <w:bottom w:val="nil"/>
              <w:right w:val="nil"/>
            </w:tcBorders>
            <w:noWrap/>
            <w:vAlign w:val="bottom"/>
            <w:hideMark/>
          </w:tcPr>
          <w:p w14:paraId="462DF0F5"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6B81B1B5"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510A1B80" w14:textId="77777777" w:rsidTr="00DF529F">
        <w:trPr>
          <w:trHeight w:val="289"/>
        </w:trPr>
        <w:tc>
          <w:tcPr>
            <w:tcW w:w="206" w:type="dxa"/>
            <w:tcBorders>
              <w:top w:val="nil"/>
              <w:left w:val="single" w:sz="4" w:space="0" w:color="000000"/>
              <w:bottom w:val="nil"/>
              <w:right w:val="nil"/>
            </w:tcBorders>
            <w:noWrap/>
            <w:vAlign w:val="center"/>
            <w:hideMark/>
          </w:tcPr>
          <w:p w14:paraId="1FACE08E"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462F76DC" w14:textId="77777777" w:rsidR="00DF529F" w:rsidRDefault="00DF529F">
            <w:pPr>
              <w:rPr>
                <w:rFonts w:ascii="Arial CE" w:hAnsi="Arial CE" w:cs="Arial CE"/>
                <w:sz w:val="16"/>
                <w:szCs w:val="16"/>
              </w:rPr>
            </w:pPr>
          </w:p>
        </w:tc>
        <w:tc>
          <w:tcPr>
            <w:tcW w:w="2008" w:type="dxa"/>
            <w:gridSpan w:val="2"/>
            <w:tcBorders>
              <w:top w:val="single" w:sz="4" w:space="0" w:color="000000"/>
              <w:left w:val="nil"/>
              <w:bottom w:val="nil"/>
              <w:right w:val="nil"/>
            </w:tcBorders>
            <w:noWrap/>
            <w:vAlign w:val="center"/>
            <w:hideMark/>
          </w:tcPr>
          <w:p w14:paraId="25EFB682" w14:textId="77777777" w:rsidR="00DF529F" w:rsidRDefault="00DF529F">
            <w:pPr>
              <w:rPr>
                <w:rFonts w:ascii="Arial CE" w:hAnsi="Arial CE" w:cs="Arial CE"/>
                <w:b/>
                <w:bCs/>
                <w:color w:val="464646"/>
                <w:sz w:val="20"/>
                <w:szCs w:val="20"/>
              </w:rPr>
            </w:pPr>
            <w:r>
              <w:rPr>
                <w:rFonts w:ascii="Arial CE" w:hAnsi="Arial CE" w:cs="Arial CE"/>
                <w:b/>
                <w:bCs/>
                <w:color w:val="464646"/>
                <w:sz w:val="20"/>
                <w:szCs w:val="20"/>
              </w:rPr>
              <w:t>Projektant</w:t>
            </w:r>
          </w:p>
        </w:tc>
        <w:tc>
          <w:tcPr>
            <w:tcW w:w="4547" w:type="dxa"/>
            <w:tcBorders>
              <w:top w:val="single" w:sz="4" w:space="0" w:color="000000"/>
              <w:left w:val="nil"/>
              <w:bottom w:val="nil"/>
              <w:right w:val="nil"/>
            </w:tcBorders>
            <w:noWrap/>
            <w:vAlign w:val="center"/>
            <w:hideMark/>
          </w:tcPr>
          <w:p w14:paraId="783951DF" w14:textId="77777777" w:rsidR="00DF529F" w:rsidRDefault="00DF529F">
            <w:pPr>
              <w:rPr>
                <w:rFonts w:ascii="Arial CE" w:hAnsi="Arial CE" w:cs="Arial CE"/>
                <w:sz w:val="16"/>
                <w:szCs w:val="16"/>
              </w:rPr>
            </w:pPr>
            <w:r>
              <w:rPr>
                <w:rFonts w:ascii="Arial CE" w:hAnsi="Arial CE" w:cs="Arial CE"/>
                <w:sz w:val="16"/>
                <w:szCs w:val="16"/>
              </w:rPr>
              <w:t> </w:t>
            </w:r>
          </w:p>
        </w:tc>
        <w:tc>
          <w:tcPr>
            <w:tcW w:w="1928" w:type="dxa"/>
            <w:gridSpan w:val="2"/>
            <w:tcBorders>
              <w:top w:val="single" w:sz="4" w:space="0" w:color="000000"/>
              <w:left w:val="nil"/>
              <w:bottom w:val="nil"/>
              <w:right w:val="nil"/>
            </w:tcBorders>
            <w:noWrap/>
            <w:vAlign w:val="center"/>
            <w:hideMark/>
          </w:tcPr>
          <w:p w14:paraId="4A06BE24" w14:textId="77777777" w:rsidR="00DF529F" w:rsidRDefault="00DF529F">
            <w:pPr>
              <w:rPr>
                <w:rFonts w:ascii="Arial CE" w:hAnsi="Arial CE" w:cs="Arial CE"/>
                <w:b/>
                <w:bCs/>
                <w:color w:val="464646"/>
                <w:sz w:val="20"/>
                <w:szCs w:val="20"/>
              </w:rPr>
            </w:pPr>
            <w:r>
              <w:rPr>
                <w:rFonts w:ascii="Arial CE" w:hAnsi="Arial CE" w:cs="Arial CE"/>
                <w:b/>
                <w:bCs/>
                <w:color w:val="464646"/>
                <w:sz w:val="20"/>
                <w:szCs w:val="20"/>
              </w:rPr>
              <w:t>Zpracovatel</w:t>
            </w:r>
          </w:p>
        </w:tc>
        <w:tc>
          <w:tcPr>
            <w:tcW w:w="1411" w:type="dxa"/>
            <w:tcBorders>
              <w:top w:val="single" w:sz="4" w:space="0" w:color="000000"/>
              <w:left w:val="nil"/>
              <w:bottom w:val="nil"/>
              <w:right w:val="nil"/>
            </w:tcBorders>
            <w:noWrap/>
            <w:vAlign w:val="center"/>
            <w:hideMark/>
          </w:tcPr>
          <w:p w14:paraId="7FB934BB" w14:textId="77777777" w:rsidR="00DF529F" w:rsidRDefault="00DF529F">
            <w:pPr>
              <w:rPr>
                <w:rFonts w:ascii="Arial CE" w:hAnsi="Arial CE" w:cs="Arial CE"/>
                <w:sz w:val="16"/>
                <w:szCs w:val="16"/>
              </w:rPr>
            </w:pPr>
            <w:r>
              <w:rPr>
                <w:rFonts w:ascii="Arial CE" w:hAnsi="Arial CE" w:cs="Arial CE"/>
                <w:sz w:val="16"/>
                <w:szCs w:val="16"/>
              </w:rPr>
              <w:t> </w:t>
            </w:r>
          </w:p>
        </w:tc>
        <w:tc>
          <w:tcPr>
            <w:tcW w:w="2007" w:type="dxa"/>
            <w:tcBorders>
              <w:top w:val="single" w:sz="4" w:space="0" w:color="000000"/>
              <w:left w:val="nil"/>
              <w:bottom w:val="nil"/>
              <w:right w:val="nil"/>
            </w:tcBorders>
            <w:noWrap/>
            <w:vAlign w:val="center"/>
            <w:hideMark/>
          </w:tcPr>
          <w:p w14:paraId="7F28D8F9" w14:textId="77777777" w:rsidR="00DF529F" w:rsidRDefault="00DF529F">
            <w:pPr>
              <w:rPr>
                <w:rFonts w:ascii="Arial CE" w:hAnsi="Arial CE" w:cs="Arial CE"/>
                <w:sz w:val="16"/>
                <w:szCs w:val="16"/>
              </w:rPr>
            </w:pPr>
            <w:r>
              <w:rPr>
                <w:rFonts w:ascii="Arial CE" w:hAnsi="Arial CE" w:cs="Arial CE"/>
                <w:sz w:val="16"/>
                <w:szCs w:val="16"/>
              </w:rPr>
              <w:t> </w:t>
            </w:r>
          </w:p>
        </w:tc>
        <w:tc>
          <w:tcPr>
            <w:tcW w:w="1768" w:type="dxa"/>
            <w:tcBorders>
              <w:top w:val="single" w:sz="4" w:space="0" w:color="000000"/>
              <w:left w:val="nil"/>
              <w:bottom w:val="nil"/>
              <w:right w:val="nil"/>
            </w:tcBorders>
            <w:noWrap/>
            <w:vAlign w:val="center"/>
            <w:hideMark/>
          </w:tcPr>
          <w:p w14:paraId="5D18D027" w14:textId="77777777" w:rsidR="00DF529F" w:rsidRDefault="00DF529F">
            <w:pPr>
              <w:rPr>
                <w:rFonts w:ascii="Arial CE" w:hAnsi="Arial CE" w:cs="Arial CE"/>
                <w:sz w:val="16"/>
                <w:szCs w:val="16"/>
              </w:rPr>
            </w:pPr>
            <w:r>
              <w:rPr>
                <w:rFonts w:ascii="Arial CE" w:hAnsi="Arial CE" w:cs="Arial CE"/>
                <w:sz w:val="16"/>
                <w:szCs w:val="16"/>
              </w:rPr>
              <w:t> </w:t>
            </w:r>
          </w:p>
        </w:tc>
        <w:tc>
          <w:tcPr>
            <w:tcW w:w="597" w:type="dxa"/>
            <w:tcBorders>
              <w:top w:val="nil"/>
              <w:left w:val="single" w:sz="4" w:space="0" w:color="000000"/>
              <w:bottom w:val="nil"/>
              <w:right w:val="nil"/>
            </w:tcBorders>
            <w:noWrap/>
            <w:vAlign w:val="center"/>
            <w:hideMark/>
          </w:tcPr>
          <w:p w14:paraId="1BF64036" w14:textId="77777777" w:rsidR="00DF529F" w:rsidRDefault="00DF529F">
            <w:pPr>
              <w:rPr>
                <w:rFonts w:ascii="Arial CE" w:hAnsi="Arial CE" w:cs="Arial CE"/>
                <w:sz w:val="16"/>
                <w:szCs w:val="16"/>
              </w:rPr>
            </w:pPr>
            <w:r>
              <w:rPr>
                <w:rFonts w:ascii="Arial CE" w:hAnsi="Arial CE" w:cs="Arial CE"/>
                <w:sz w:val="16"/>
                <w:szCs w:val="16"/>
              </w:rPr>
              <w:t> </w:t>
            </w:r>
          </w:p>
        </w:tc>
      </w:tr>
      <w:tr w:rsidR="00EA7BC7" w14:paraId="4FC262E6" w14:textId="77777777" w:rsidTr="00DF529F">
        <w:trPr>
          <w:trHeight w:val="225"/>
        </w:trPr>
        <w:tc>
          <w:tcPr>
            <w:tcW w:w="206" w:type="dxa"/>
            <w:tcBorders>
              <w:top w:val="nil"/>
              <w:left w:val="single" w:sz="4" w:space="0" w:color="000000"/>
              <w:bottom w:val="nil"/>
              <w:right w:val="nil"/>
            </w:tcBorders>
            <w:noWrap/>
            <w:vAlign w:val="bottom"/>
            <w:hideMark/>
          </w:tcPr>
          <w:p w14:paraId="0BCDED12"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760C90C5"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5B1ACF79" w14:textId="77777777" w:rsidR="00DF529F" w:rsidRDefault="00DF529F">
            <w:pPr>
              <w:rPr>
                <w:sz w:val="20"/>
                <w:szCs w:val="20"/>
              </w:rPr>
            </w:pPr>
          </w:p>
        </w:tc>
        <w:tc>
          <w:tcPr>
            <w:tcW w:w="1530" w:type="dxa"/>
            <w:tcBorders>
              <w:top w:val="nil"/>
              <w:left w:val="nil"/>
              <w:bottom w:val="nil"/>
              <w:right w:val="nil"/>
            </w:tcBorders>
            <w:noWrap/>
            <w:vAlign w:val="bottom"/>
            <w:hideMark/>
          </w:tcPr>
          <w:p w14:paraId="2E96432E" w14:textId="77777777" w:rsidR="00DF529F" w:rsidRDefault="00DF529F">
            <w:pPr>
              <w:rPr>
                <w:sz w:val="20"/>
                <w:szCs w:val="20"/>
              </w:rPr>
            </w:pPr>
          </w:p>
        </w:tc>
        <w:tc>
          <w:tcPr>
            <w:tcW w:w="4547" w:type="dxa"/>
            <w:tcBorders>
              <w:top w:val="nil"/>
              <w:left w:val="nil"/>
              <w:bottom w:val="nil"/>
              <w:right w:val="nil"/>
            </w:tcBorders>
            <w:noWrap/>
            <w:vAlign w:val="bottom"/>
            <w:hideMark/>
          </w:tcPr>
          <w:p w14:paraId="559BF69B" w14:textId="77777777" w:rsidR="00DF529F" w:rsidRDefault="00DF529F">
            <w:pPr>
              <w:rPr>
                <w:sz w:val="20"/>
                <w:szCs w:val="20"/>
              </w:rPr>
            </w:pPr>
          </w:p>
        </w:tc>
        <w:tc>
          <w:tcPr>
            <w:tcW w:w="676" w:type="dxa"/>
            <w:tcBorders>
              <w:top w:val="nil"/>
              <w:left w:val="nil"/>
              <w:bottom w:val="nil"/>
              <w:right w:val="nil"/>
            </w:tcBorders>
            <w:noWrap/>
            <w:vAlign w:val="bottom"/>
            <w:hideMark/>
          </w:tcPr>
          <w:p w14:paraId="5B50694E" w14:textId="77777777" w:rsidR="00DF529F" w:rsidRDefault="00DF529F">
            <w:pPr>
              <w:rPr>
                <w:sz w:val="20"/>
                <w:szCs w:val="20"/>
              </w:rPr>
            </w:pPr>
          </w:p>
        </w:tc>
        <w:tc>
          <w:tcPr>
            <w:tcW w:w="1252" w:type="dxa"/>
            <w:tcBorders>
              <w:top w:val="nil"/>
              <w:left w:val="nil"/>
              <w:bottom w:val="nil"/>
              <w:right w:val="nil"/>
            </w:tcBorders>
            <w:noWrap/>
            <w:vAlign w:val="bottom"/>
            <w:hideMark/>
          </w:tcPr>
          <w:p w14:paraId="36E4BCBD" w14:textId="77777777" w:rsidR="00DF529F" w:rsidRDefault="00DF529F">
            <w:pPr>
              <w:rPr>
                <w:sz w:val="20"/>
                <w:szCs w:val="20"/>
              </w:rPr>
            </w:pPr>
          </w:p>
        </w:tc>
        <w:tc>
          <w:tcPr>
            <w:tcW w:w="1411" w:type="dxa"/>
            <w:tcBorders>
              <w:top w:val="nil"/>
              <w:left w:val="nil"/>
              <w:bottom w:val="nil"/>
              <w:right w:val="nil"/>
            </w:tcBorders>
            <w:noWrap/>
            <w:vAlign w:val="bottom"/>
            <w:hideMark/>
          </w:tcPr>
          <w:p w14:paraId="00296B9E" w14:textId="77777777" w:rsidR="00DF529F" w:rsidRDefault="00DF529F">
            <w:pPr>
              <w:rPr>
                <w:sz w:val="20"/>
                <w:szCs w:val="20"/>
              </w:rPr>
            </w:pPr>
          </w:p>
        </w:tc>
        <w:tc>
          <w:tcPr>
            <w:tcW w:w="2007" w:type="dxa"/>
            <w:tcBorders>
              <w:top w:val="nil"/>
              <w:left w:val="nil"/>
              <w:bottom w:val="nil"/>
              <w:right w:val="nil"/>
            </w:tcBorders>
            <w:noWrap/>
            <w:vAlign w:val="bottom"/>
            <w:hideMark/>
          </w:tcPr>
          <w:p w14:paraId="50122E6A" w14:textId="77777777" w:rsidR="00DF529F" w:rsidRDefault="00DF529F">
            <w:pPr>
              <w:rPr>
                <w:sz w:val="20"/>
                <w:szCs w:val="20"/>
              </w:rPr>
            </w:pPr>
          </w:p>
        </w:tc>
        <w:tc>
          <w:tcPr>
            <w:tcW w:w="1768" w:type="dxa"/>
            <w:tcBorders>
              <w:top w:val="nil"/>
              <w:left w:val="nil"/>
              <w:bottom w:val="nil"/>
              <w:right w:val="nil"/>
            </w:tcBorders>
            <w:noWrap/>
            <w:vAlign w:val="bottom"/>
            <w:hideMark/>
          </w:tcPr>
          <w:p w14:paraId="648B842E"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575AC19C" w14:textId="77777777" w:rsidR="00DF529F" w:rsidRDefault="00DF529F">
            <w:pPr>
              <w:rPr>
                <w:rFonts w:ascii="Arial CE" w:hAnsi="Arial CE" w:cs="Arial CE"/>
                <w:sz w:val="16"/>
                <w:szCs w:val="16"/>
              </w:rPr>
            </w:pPr>
            <w:r>
              <w:rPr>
                <w:rFonts w:ascii="Arial CE" w:hAnsi="Arial CE" w:cs="Arial CE"/>
                <w:sz w:val="16"/>
                <w:szCs w:val="16"/>
              </w:rPr>
              <w:t> </w:t>
            </w:r>
          </w:p>
        </w:tc>
      </w:tr>
      <w:tr w:rsidR="00EA7BC7" w14:paraId="53DF0FD4" w14:textId="77777777" w:rsidTr="00DF529F">
        <w:trPr>
          <w:trHeight w:val="225"/>
        </w:trPr>
        <w:tc>
          <w:tcPr>
            <w:tcW w:w="206" w:type="dxa"/>
            <w:tcBorders>
              <w:top w:val="nil"/>
              <w:left w:val="single" w:sz="4" w:space="0" w:color="000000"/>
              <w:bottom w:val="nil"/>
              <w:right w:val="nil"/>
            </w:tcBorders>
            <w:noWrap/>
            <w:vAlign w:val="bottom"/>
            <w:hideMark/>
          </w:tcPr>
          <w:p w14:paraId="6F58FA9A"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4392D91C"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739FE80D" w14:textId="77777777" w:rsidR="00DF529F" w:rsidRDefault="00DF529F">
            <w:pPr>
              <w:rPr>
                <w:sz w:val="20"/>
                <w:szCs w:val="20"/>
              </w:rPr>
            </w:pPr>
          </w:p>
        </w:tc>
        <w:tc>
          <w:tcPr>
            <w:tcW w:w="1530" w:type="dxa"/>
            <w:tcBorders>
              <w:top w:val="nil"/>
              <w:left w:val="nil"/>
              <w:bottom w:val="nil"/>
              <w:right w:val="nil"/>
            </w:tcBorders>
            <w:noWrap/>
            <w:vAlign w:val="bottom"/>
            <w:hideMark/>
          </w:tcPr>
          <w:p w14:paraId="5896359B" w14:textId="77777777" w:rsidR="00DF529F" w:rsidRDefault="00DF529F">
            <w:pPr>
              <w:rPr>
                <w:sz w:val="20"/>
                <w:szCs w:val="20"/>
              </w:rPr>
            </w:pPr>
          </w:p>
        </w:tc>
        <w:tc>
          <w:tcPr>
            <w:tcW w:w="4547" w:type="dxa"/>
            <w:tcBorders>
              <w:top w:val="nil"/>
              <w:left w:val="nil"/>
              <w:bottom w:val="nil"/>
              <w:right w:val="nil"/>
            </w:tcBorders>
            <w:noWrap/>
            <w:vAlign w:val="bottom"/>
            <w:hideMark/>
          </w:tcPr>
          <w:p w14:paraId="159350F4" w14:textId="77777777" w:rsidR="00DF529F" w:rsidRDefault="00DF529F">
            <w:pPr>
              <w:rPr>
                <w:sz w:val="20"/>
                <w:szCs w:val="20"/>
              </w:rPr>
            </w:pPr>
          </w:p>
        </w:tc>
        <w:tc>
          <w:tcPr>
            <w:tcW w:w="676" w:type="dxa"/>
            <w:tcBorders>
              <w:top w:val="nil"/>
              <w:left w:val="nil"/>
              <w:bottom w:val="nil"/>
              <w:right w:val="nil"/>
            </w:tcBorders>
            <w:noWrap/>
            <w:vAlign w:val="bottom"/>
            <w:hideMark/>
          </w:tcPr>
          <w:p w14:paraId="4F956BB8" w14:textId="77777777" w:rsidR="00DF529F" w:rsidRDefault="00DF529F">
            <w:pPr>
              <w:rPr>
                <w:sz w:val="20"/>
                <w:szCs w:val="20"/>
              </w:rPr>
            </w:pPr>
          </w:p>
        </w:tc>
        <w:tc>
          <w:tcPr>
            <w:tcW w:w="1252" w:type="dxa"/>
            <w:tcBorders>
              <w:top w:val="nil"/>
              <w:left w:val="nil"/>
              <w:bottom w:val="nil"/>
              <w:right w:val="nil"/>
            </w:tcBorders>
            <w:noWrap/>
            <w:vAlign w:val="bottom"/>
            <w:hideMark/>
          </w:tcPr>
          <w:p w14:paraId="32524BD5" w14:textId="77777777" w:rsidR="00DF529F" w:rsidRDefault="00DF529F">
            <w:pPr>
              <w:rPr>
                <w:sz w:val="20"/>
                <w:szCs w:val="20"/>
              </w:rPr>
            </w:pPr>
          </w:p>
        </w:tc>
        <w:tc>
          <w:tcPr>
            <w:tcW w:w="1411" w:type="dxa"/>
            <w:tcBorders>
              <w:top w:val="nil"/>
              <w:left w:val="nil"/>
              <w:bottom w:val="nil"/>
              <w:right w:val="nil"/>
            </w:tcBorders>
            <w:noWrap/>
            <w:vAlign w:val="bottom"/>
            <w:hideMark/>
          </w:tcPr>
          <w:p w14:paraId="1A3409FD" w14:textId="77777777" w:rsidR="00DF529F" w:rsidRDefault="00DF529F">
            <w:pPr>
              <w:rPr>
                <w:sz w:val="20"/>
                <w:szCs w:val="20"/>
              </w:rPr>
            </w:pPr>
          </w:p>
        </w:tc>
        <w:tc>
          <w:tcPr>
            <w:tcW w:w="2007" w:type="dxa"/>
            <w:tcBorders>
              <w:top w:val="nil"/>
              <w:left w:val="nil"/>
              <w:bottom w:val="nil"/>
              <w:right w:val="nil"/>
            </w:tcBorders>
            <w:noWrap/>
            <w:vAlign w:val="bottom"/>
            <w:hideMark/>
          </w:tcPr>
          <w:p w14:paraId="5970000E" w14:textId="77777777" w:rsidR="00DF529F" w:rsidRDefault="00DF529F">
            <w:pPr>
              <w:rPr>
                <w:sz w:val="20"/>
                <w:szCs w:val="20"/>
              </w:rPr>
            </w:pPr>
          </w:p>
        </w:tc>
        <w:tc>
          <w:tcPr>
            <w:tcW w:w="1768" w:type="dxa"/>
            <w:tcBorders>
              <w:top w:val="nil"/>
              <w:left w:val="nil"/>
              <w:bottom w:val="nil"/>
              <w:right w:val="nil"/>
            </w:tcBorders>
            <w:noWrap/>
            <w:vAlign w:val="bottom"/>
            <w:hideMark/>
          </w:tcPr>
          <w:p w14:paraId="38BF0E6D"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1499304F" w14:textId="77777777" w:rsidR="00DF529F" w:rsidRDefault="00DF529F">
            <w:pPr>
              <w:rPr>
                <w:rFonts w:ascii="Arial CE" w:hAnsi="Arial CE" w:cs="Arial CE"/>
                <w:sz w:val="16"/>
                <w:szCs w:val="16"/>
              </w:rPr>
            </w:pPr>
            <w:r>
              <w:rPr>
                <w:rFonts w:ascii="Arial CE" w:hAnsi="Arial CE" w:cs="Arial CE"/>
                <w:sz w:val="16"/>
                <w:szCs w:val="16"/>
              </w:rPr>
              <w:t> </w:t>
            </w:r>
          </w:p>
        </w:tc>
      </w:tr>
      <w:tr w:rsidR="00EA7BC7" w14:paraId="21723C81" w14:textId="77777777" w:rsidTr="00DF529F">
        <w:trPr>
          <w:trHeight w:val="225"/>
        </w:trPr>
        <w:tc>
          <w:tcPr>
            <w:tcW w:w="206" w:type="dxa"/>
            <w:tcBorders>
              <w:top w:val="nil"/>
              <w:left w:val="single" w:sz="4" w:space="0" w:color="000000"/>
              <w:bottom w:val="nil"/>
              <w:right w:val="nil"/>
            </w:tcBorders>
            <w:noWrap/>
            <w:vAlign w:val="bottom"/>
            <w:hideMark/>
          </w:tcPr>
          <w:p w14:paraId="2F6F1CA5"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54AABD9B"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3538D114" w14:textId="77777777" w:rsidR="00DF529F" w:rsidRDefault="00DF529F">
            <w:pPr>
              <w:rPr>
                <w:sz w:val="20"/>
                <w:szCs w:val="20"/>
              </w:rPr>
            </w:pPr>
          </w:p>
        </w:tc>
        <w:tc>
          <w:tcPr>
            <w:tcW w:w="1530" w:type="dxa"/>
            <w:tcBorders>
              <w:top w:val="nil"/>
              <w:left w:val="nil"/>
              <w:bottom w:val="nil"/>
              <w:right w:val="nil"/>
            </w:tcBorders>
            <w:noWrap/>
            <w:vAlign w:val="bottom"/>
            <w:hideMark/>
          </w:tcPr>
          <w:p w14:paraId="5FB9CA13" w14:textId="77777777" w:rsidR="00DF529F" w:rsidRDefault="00DF529F">
            <w:pPr>
              <w:rPr>
                <w:sz w:val="20"/>
                <w:szCs w:val="20"/>
              </w:rPr>
            </w:pPr>
          </w:p>
        </w:tc>
        <w:tc>
          <w:tcPr>
            <w:tcW w:w="4547" w:type="dxa"/>
            <w:tcBorders>
              <w:top w:val="nil"/>
              <w:left w:val="nil"/>
              <w:bottom w:val="nil"/>
              <w:right w:val="nil"/>
            </w:tcBorders>
            <w:noWrap/>
            <w:vAlign w:val="bottom"/>
            <w:hideMark/>
          </w:tcPr>
          <w:p w14:paraId="758A24A0" w14:textId="77777777" w:rsidR="00DF529F" w:rsidRDefault="00DF529F">
            <w:pPr>
              <w:rPr>
                <w:sz w:val="20"/>
                <w:szCs w:val="20"/>
              </w:rPr>
            </w:pPr>
          </w:p>
        </w:tc>
        <w:tc>
          <w:tcPr>
            <w:tcW w:w="676" w:type="dxa"/>
            <w:tcBorders>
              <w:top w:val="nil"/>
              <w:left w:val="nil"/>
              <w:bottom w:val="nil"/>
              <w:right w:val="nil"/>
            </w:tcBorders>
            <w:noWrap/>
            <w:vAlign w:val="bottom"/>
            <w:hideMark/>
          </w:tcPr>
          <w:p w14:paraId="4FABF347" w14:textId="77777777" w:rsidR="00DF529F" w:rsidRDefault="00DF529F">
            <w:pPr>
              <w:rPr>
                <w:sz w:val="20"/>
                <w:szCs w:val="20"/>
              </w:rPr>
            </w:pPr>
          </w:p>
        </w:tc>
        <w:tc>
          <w:tcPr>
            <w:tcW w:w="1252" w:type="dxa"/>
            <w:tcBorders>
              <w:top w:val="nil"/>
              <w:left w:val="nil"/>
              <w:bottom w:val="nil"/>
              <w:right w:val="nil"/>
            </w:tcBorders>
            <w:noWrap/>
            <w:vAlign w:val="bottom"/>
            <w:hideMark/>
          </w:tcPr>
          <w:p w14:paraId="12A0CD07" w14:textId="77777777" w:rsidR="00DF529F" w:rsidRDefault="00DF529F">
            <w:pPr>
              <w:rPr>
                <w:sz w:val="20"/>
                <w:szCs w:val="20"/>
              </w:rPr>
            </w:pPr>
          </w:p>
        </w:tc>
        <w:tc>
          <w:tcPr>
            <w:tcW w:w="1411" w:type="dxa"/>
            <w:tcBorders>
              <w:top w:val="nil"/>
              <w:left w:val="nil"/>
              <w:bottom w:val="nil"/>
              <w:right w:val="nil"/>
            </w:tcBorders>
            <w:noWrap/>
            <w:vAlign w:val="bottom"/>
            <w:hideMark/>
          </w:tcPr>
          <w:p w14:paraId="3DE63E0A" w14:textId="77777777" w:rsidR="00DF529F" w:rsidRDefault="00DF529F">
            <w:pPr>
              <w:rPr>
                <w:sz w:val="20"/>
                <w:szCs w:val="20"/>
              </w:rPr>
            </w:pPr>
          </w:p>
        </w:tc>
        <w:tc>
          <w:tcPr>
            <w:tcW w:w="2007" w:type="dxa"/>
            <w:tcBorders>
              <w:top w:val="nil"/>
              <w:left w:val="nil"/>
              <w:bottom w:val="nil"/>
              <w:right w:val="nil"/>
            </w:tcBorders>
            <w:noWrap/>
            <w:vAlign w:val="bottom"/>
            <w:hideMark/>
          </w:tcPr>
          <w:p w14:paraId="44E6DDD3" w14:textId="77777777" w:rsidR="00DF529F" w:rsidRDefault="00DF529F">
            <w:pPr>
              <w:rPr>
                <w:sz w:val="20"/>
                <w:szCs w:val="20"/>
              </w:rPr>
            </w:pPr>
          </w:p>
        </w:tc>
        <w:tc>
          <w:tcPr>
            <w:tcW w:w="1768" w:type="dxa"/>
            <w:tcBorders>
              <w:top w:val="nil"/>
              <w:left w:val="nil"/>
              <w:bottom w:val="nil"/>
              <w:right w:val="nil"/>
            </w:tcBorders>
            <w:noWrap/>
            <w:vAlign w:val="bottom"/>
            <w:hideMark/>
          </w:tcPr>
          <w:p w14:paraId="67D8B979"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00503E4A" w14:textId="77777777" w:rsidR="00DF529F" w:rsidRDefault="00DF529F">
            <w:pPr>
              <w:rPr>
                <w:rFonts w:ascii="Arial CE" w:hAnsi="Arial CE" w:cs="Arial CE"/>
                <w:sz w:val="16"/>
                <w:szCs w:val="16"/>
              </w:rPr>
            </w:pPr>
            <w:r>
              <w:rPr>
                <w:rFonts w:ascii="Arial CE" w:hAnsi="Arial CE" w:cs="Arial CE"/>
                <w:sz w:val="16"/>
                <w:szCs w:val="16"/>
              </w:rPr>
              <w:t> </w:t>
            </w:r>
          </w:p>
        </w:tc>
      </w:tr>
      <w:tr w:rsidR="00EA7BC7" w14:paraId="736E1349" w14:textId="77777777" w:rsidTr="00DF529F">
        <w:trPr>
          <w:trHeight w:val="225"/>
        </w:trPr>
        <w:tc>
          <w:tcPr>
            <w:tcW w:w="206" w:type="dxa"/>
            <w:tcBorders>
              <w:top w:val="nil"/>
              <w:left w:val="single" w:sz="4" w:space="0" w:color="000000"/>
              <w:bottom w:val="nil"/>
              <w:right w:val="nil"/>
            </w:tcBorders>
            <w:noWrap/>
            <w:vAlign w:val="bottom"/>
            <w:hideMark/>
          </w:tcPr>
          <w:p w14:paraId="3687ED5E"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17AA0279"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702D8ED5" w14:textId="77777777" w:rsidR="00DF529F" w:rsidRDefault="00DF529F">
            <w:pPr>
              <w:rPr>
                <w:sz w:val="20"/>
                <w:szCs w:val="20"/>
              </w:rPr>
            </w:pPr>
          </w:p>
        </w:tc>
        <w:tc>
          <w:tcPr>
            <w:tcW w:w="1530" w:type="dxa"/>
            <w:tcBorders>
              <w:top w:val="nil"/>
              <w:left w:val="nil"/>
              <w:bottom w:val="nil"/>
              <w:right w:val="nil"/>
            </w:tcBorders>
            <w:noWrap/>
            <w:vAlign w:val="bottom"/>
            <w:hideMark/>
          </w:tcPr>
          <w:p w14:paraId="1ECD6808" w14:textId="77777777" w:rsidR="00DF529F" w:rsidRDefault="00DF529F">
            <w:pPr>
              <w:rPr>
                <w:sz w:val="20"/>
                <w:szCs w:val="20"/>
              </w:rPr>
            </w:pPr>
          </w:p>
        </w:tc>
        <w:tc>
          <w:tcPr>
            <w:tcW w:w="4547" w:type="dxa"/>
            <w:tcBorders>
              <w:top w:val="nil"/>
              <w:left w:val="nil"/>
              <w:bottom w:val="nil"/>
              <w:right w:val="nil"/>
            </w:tcBorders>
            <w:noWrap/>
            <w:vAlign w:val="bottom"/>
            <w:hideMark/>
          </w:tcPr>
          <w:p w14:paraId="491CCF0D" w14:textId="77777777" w:rsidR="00DF529F" w:rsidRDefault="00DF529F">
            <w:pPr>
              <w:rPr>
                <w:sz w:val="20"/>
                <w:szCs w:val="20"/>
              </w:rPr>
            </w:pPr>
          </w:p>
        </w:tc>
        <w:tc>
          <w:tcPr>
            <w:tcW w:w="676" w:type="dxa"/>
            <w:tcBorders>
              <w:top w:val="nil"/>
              <w:left w:val="nil"/>
              <w:bottom w:val="nil"/>
              <w:right w:val="nil"/>
            </w:tcBorders>
            <w:noWrap/>
            <w:vAlign w:val="bottom"/>
            <w:hideMark/>
          </w:tcPr>
          <w:p w14:paraId="713FFEE2" w14:textId="77777777" w:rsidR="00DF529F" w:rsidRDefault="00DF529F">
            <w:pPr>
              <w:rPr>
                <w:sz w:val="20"/>
                <w:szCs w:val="20"/>
              </w:rPr>
            </w:pPr>
          </w:p>
        </w:tc>
        <w:tc>
          <w:tcPr>
            <w:tcW w:w="1252" w:type="dxa"/>
            <w:tcBorders>
              <w:top w:val="nil"/>
              <w:left w:val="nil"/>
              <w:bottom w:val="nil"/>
              <w:right w:val="nil"/>
            </w:tcBorders>
            <w:noWrap/>
            <w:vAlign w:val="bottom"/>
            <w:hideMark/>
          </w:tcPr>
          <w:p w14:paraId="3F222A26" w14:textId="77777777" w:rsidR="00DF529F" w:rsidRDefault="00DF529F">
            <w:pPr>
              <w:rPr>
                <w:sz w:val="20"/>
                <w:szCs w:val="20"/>
              </w:rPr>
            </w:pPr>
          </w:p>
        </w:tc>
        <w:tc>
          <w:tcPr>
            <w:tcW w:w="1411" w:type="dxa"/>
            <w:tcBorders>
              <w:top w:val="nil"/>
              <w:left w:val="nil"/>
              <w:bottom w:val="nil"/>
              <w:right w:val="nil"/>
            </w:tcBorders>
            <w:noWrap/>
            <w:vAlign w:val="bottom"/>
            <w:hideMark/>
          </w:tcPr>
          <w:p w14:paraId="1CB7CBFF" w14:textId="77777777" w:rsidR="00DF529F" w:rsidRDefault="00DF529F">
            <w:pPr>
              <w:rPr>
                <w:sz w:val="20"/>
                <w:szCs w:val="20"/>
              </w:rPr>
            </w:pPr>
          </w:p>
        </w:tc>
        <w:tc>
          <w:tcPr>
            <w:tcW w:w="2007" w:type="dxa"/>
            <w:tcBorders>
              <w:top w:val="nil"/>
              <w:left w:val="nil"/>
              <w:bottom w:val="nil"/>
              <w:right w:val="nil"/>
            </w:tcBorders>
            <w:noWrap/>
            <w:vAlign w:val="bottom"/>
            <w:hideMark/>
          </w:tcPr>
          <w:p w14:paraId="5219C775" w14:textId="77777777" w:rsidR="00DF529F" w:rsidRDefault="00DF529F">
            <w:pPr>
              <w:rPr>
                <w:sz w:val="20"/>
                <w:szCs w:val="20"/>
              </w:rPr>
            </w:pPr>
          </w:p>
        </w:tc>
        <w:tc>
          <w:tcPr>
            <w:tcW w:w="1768" w:type="dxa"/>
            <w:tcBorders>
              <w:top w:val="nil"/>
              <w:left w:val="nil"/>
              <w:bottom w:val="nil"/>
              <w:right w:val="nil"/>
            </w:tcBorders>
            <w:noWrap/>
            <w:vAlign w:val="bottom"/>
            <w:hideMark/>
          </w:tcPr>
          <w:p w14:paraId="4205BAD5"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70DD435C" w14:textId="77777777" w:rsidR="00DF529F" w:rsidRDefault="00DF529F">
            <w:pPr>
              <w:rPr>
                <w:rFonts w:ascii="Arial CE" w:hAnsi="Arial CE" w:cs="Arial CE"/>
                <w:sz w:val="16"/>
                <w:szCs w:val="16"/>
              </w:rPr>
            </w:pPr>
            <w:r>
              <w:rPr>
                <w:rFonts w:ascii="Arial CE" w:hAnsi="Arial CE" w:cs="Arial CE"/>
                <w:sz w:val="16"/>
                <w:szCs w:val="16"/>
              </w:rPr>
              <w:t> </w:t>
            </w:r>
          </w:p>
        </w:tc>
      </w:tr>
      <w:tr w:rsidR="00EA7BC7" w14:paraId="15258AD4" w14:textId="77777777" w:rsidTr="00DF529F">
        <w:trPr>
          <w:trHeight w:val="225"/>
        </w:trPr>
        <w:tc>
          <w:tcPr>
            <w:tcW w:w="206" w:type="dxa"/>
            <w:tcBorders>
              <w:top w:val="nil"/>
              <w:left w:val="single" w:sz="4" w:space="0" w:color="000000"/>
              <w:bottom w:val="nil"/>
              <w:right w:val="nil"/>
            </w:tcBorders>
            <w:noWrap/>
            <w:vAlign w:val="bottom"/>
            <w:hideMark/>
          </w:tcPr>
          <w:p w14:paraId="60E6C2E4"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0FCF89E9"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27EA6465" w14:textId="77777777" w:rsidR="00DF529F" w:rsidRDefault="00DF529F">
            <w:pPr>
              <w:rPr>
                <w:sz w:val="20"/>
                <w:szCs w:val="20"/>
              </w:rPr>
            </w:pPr>
          </w:p>
        </w:tc>
        <w:tc>
          <w:tcPr>
            <w:tcW w:w="1530" w:type="dxa"/>
            <w:tcBorders>
              <w:top w:val="nil"/>
              <w:left w:val="nil"/>
              <w:bottom w:val="nil"/>
              <w:right w:val="nil"/>
            </w:tcBorders>
            <w:noWrap/>
            <w:vAlign w:val="bottom"/>
            <w:hideMark/>
          </w:tcPr>
          <w:p w14:paraId="661A4BBC" w14:textId="77777777" w:rsidR="00DF529F" w:rsidRDefault="00DF529F">
            <w:pPr>
              <w:rPr>
                <w:sz w:val="20"/>
                <w:szCs w:val="20"/>
              </w:rPr>
            </w:pPr>
          </w:p>
        </w:tc>
        <w:tc>
          <w:tcPr>
            <w:tcW w:w="4547" w:type="dxa"/>
            <w:tcBorders>
              <w:top w:val="nil"/>
              <w:left w:val="nil"/>
              <w:bottom w:val="nil"/>
              <w:right w:val="nil"/>
            </w:tcBorders>
            <w:noWrap/>
            <w:vAlign w:val="bottom"/>
            <w:hideMark/>
          </w:tcPr>
          <w:p w14:paraId="19D84B5C" w14:textId="77777777" w:rsidR="00DF529F" w:rsidRDefault="00DF529F">
            <w:pPr>
              <w:rPr>
                <w:sz w:val="20"/>
                <w:szCs w:val="20"/>
              </w:rPr>
            </w:pPr>
          </w:p>
        </w:tc>
        <w:tc>
          <w:tcPr>
            <w:tcW w:w="676" w:type="dxa"/>
            <w:tcBorders>
              <w:top w:val="nil"/>
              <w:left w:val="nil"/>
              <w:bottom w:val="nil"/>
              <w:right w:val="nil"/>
            </w:tcBorders>
            <w:noWrap/>
            <w:vAlign w:val="bottom"/>
            <w:hideMark/>
          </w:tcPr>
          <w:p w14:paraId="19CFB6A8" w14:textId="77777777" w:rsidR="00DF529F" w:rsidRDefault="00DF529F">
            <w:pPr>
              <w:rPr>
                <w:sz w:val="20"/>
                <w:szCs w:val="20"/>
              </w:rPr>
            </w:pPr>
          </w:p>
        </w:tc>
        <w:tc>
          <w:tcPr>
            <w:tcW w:w="1252" w:type="dxa"/>
            <w:tcBorders>
              <w:top w:val="nil"/>
              <w:left w:val="nil"/>
              <w:bottom w:val="nil"/>
              <w:right w:val="nil"/>
            </w:tcBorders>
            <w:noWrap/>
            <w:vAlign w:val="bottom"/>
            <w:hideMark/>
          </w:tcPr>
          <w:p w14:paraId="509F0147" w14:textId="77777777" w:rsidR="00DF529F" w:rsidRDefault="00DF529F">
            <w:pPr>
              <w:rPr>
                <w:sz w:val="20"/>
                <w:szCs w:val="20"/>
              </w:rPr>
            </w:pPr>
          </w:p>
        </w:tc>
        <w:tc>
          <w:tcPr>
            <w:tcW w:w="1411" w:type="dxa"/>
            <w:tcBorders>
              <w:top w:val="nil"/>
              <w:left w:val="nil"/>
              <w:bottom w:val="nil"/>
              <w:right w:val="nil"/>
            </w:tcBorders>
            <w:noWrap/>
            <w:vAlign w:val="bottom"/>
            <w:hideMark/>
          </w:tcPr>
          <w:p w14:paraId="7F00EE1C" w14:textId="77777777" w:rsidR="00DF529F" w:rsidRDefault="00DF529F">
            <w:pPr>
              <w:rPr>
                <w:sz w:val="20"/>
                <w:szCs w:val="20"/>
              </w:rPr>
            </w:pPr>
          </w:p>
        </w:tc>
        <w:tc>
          <w:tcPr>
            <w:tcW w:w="2007" w:type="dxa"/>
            <w:tcBorders>
              <w:top w:val="nil"/>
              <w:left w:val="nil"/>
              <w:bottom w:val="nil"/>
              <w:right w:val="nil"/>
            </w:tcBorders>
            <w:noWrap/>
            <w:vAlign w:val="bottom"/>
            <w:hideMark/>
          </w:tcPr>
          <w:p w14:paraId="61BBA8E6" w14:textId="77777777" w:rsidR="00DF529F" w:rsidRDefault="00DF529F">
            <w:pPr>
              <w:rPr>
                <w:sz w:val="20"/>
                <w:szCs w:val="20"/>
              </w:rPr>
            </w:pPr>
          </w:p>
        </w:tc>
        <w:tc>
          <w:tcPr>
            <w:tcW w:w="1768" w:type="dxa"/>
            <w:tcBorders>
              <w:top w:val="nil"/>
              <w:left w:val="nil"/>
              <w:bottom w:val="nil"/>
              <w:right w:val="nil"/>
            </w:tcBorders>
            <w:noWrap/>
            <w:vAlign w:val="bottom"/>
            <w:hideMark/>
          </w:tcPr>
          <w:p w14:paraId="774B5BCA"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210D453A" w14:textId="77777777" w:rsidR="00DF529F" w:rsidRDefault="00DF529F">
            <w:pPr>
              <w:rPr>
                <w:rFonts w:ascii="Arial CE" w:hAnsi="Arial CE" w:cs="Arial CE"/>
                <w:sz w:val="16"/>
                <w:szCs w:val="16"/>
              </w:rPr>
            </w:pPr>
            <w:r>
              <w:rPr>
                <w:rFonts w:ascii="Arial CE" w:hAnsi="Arial CE" w:cs="Arial CE"/>
                <w:sz w:val="16"/>
                <w:szCs w:val="16"/>
              </w:rPr>
              <w:t> </w:t>
            </w:r>
          </w:p>
        </w:tc>
      </w:tr>
      <w:tr w:rsidR="00EA7BC7" w14:paraId="7F00EEB1" w14:textId="77777777" w:rsidTr="00DF529F">
        <w:trPr>
          <w:trHeight w:val="225"/>
        </w:trPr>
        <w:tc>
          <w:tcPr>
            <w:tcW w:w="206" w:type="dxa"/>
            <w:tcBorders>
              <w:top w:val="nil"/>
              <w:left w:val="single" w:sz="4" w:space="0" w:color="000000"/>
              <w:bottom w:val="nil"/>
              <w:right w:val="nil"/>
            </w:tcBorders>
            <w:noWrap/>
            <w:vAlign w:val="bottom"/>
            <w:hideMark/>
          </w:tcPr>
          <w:p w14:paraId="35BCB4F6"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23771DC1"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2BBD4D88" w14:textId="77777777" w:rsidR="00DF529F" w:rsidRDefault="00DF529F">
            <w:pPr>
              <w:rPr>
                <w:sz w:val="20"/>
                <w:szCs w:val="20"/>
              </w:rPr>
            </w:pPr>
          </w:p>
        </w:tc>
        <w:tc>
          <w:tcPr>
            <w:tcW w:w="1530" w:type="dxa"/>
            <w:tcBorders>
              <w:top w:val="nil"/>
              <w:left w:val="nil"/>
              <w:bottom w:val="nil"/>
              <w:right w:val="nil"/>
            </w:tcBorders>
            <w:noWrap/>
            <w:vAlign w:val="bottom"/>
            <w:hideMark/>
          </w:tcPr>
          <w:p w14:paraId="18541AC6" w14:textId="77777777" w:rsidR="00DF529F" w:rsidRDefault="00DF529F">
            <w:pPr>
              <w:rPr>
                <w:sz w:val="20"/>
                <w:szCs w:val="20"/>
              </w:rPr>
            </w:pPr>
          </w:p>
        </w:tc>
        <w:tc>
          <w:tcPr>
            <w:tcW w:w="4547" w:type="dxa"/>
            <w:tcBorders>
              <w:top w:val="nil"/>
              <w:left w:val="nil"/>
              <w:bottom w:val="nil"/>
              <w:right w:val="nil"/>
            </w:tcBorders>
            <w:noWrap/>
            <w:vAlign w:val="bottom"/>
            <w:hideMark/>
          </w:tcPr>
          <w:p w14:paraId="6D93D287" w14:textId="77777777" w:rsidR="00DF529F" w:rsidRDefault="00DF529F">
            <w:pPr>
              <w:rPr>
                <w:sz w:val="20"/>
                <w:szCs w:val="20"/>
              </w:rPr>
            </w:pPr>
          </w:p>
        </w:tc>
        <w:tc>
          <w:tcPr>
            <w:tcW w:w="676" w:type="dxa"/>
            <w:tcBorders>
              <w:top w:val="nil"/>
              <w:left w:val="nil"/>
              <w:bottom w:val="nil"/>
              <w:right w:val="nil"/>
            </w:tcBorders>
            <w:noWrap/>
            <w:vAlign w:val="bottom"/>
            <w:hideMark/>
          </w:tcPr>
          <w:p w14:paraId="5B007283" w14:textId="77777777" w:rsidR="00DF529F" w:rsidRDefault="00DF529F">
            <w:pPr>
              <w:rPr>
                <w:sz w:val="20"/>
                <w:szCs w:val="20"/>
              </w:rPr>
            </w:pPr>
          </w:p>
        </w:tc>
        <w:tc>
          <w:tcPr>
            <w:tcW w:w="1252" w:type="dxa"/>
            <w:tcBorders>
              <w:top w:val="nil"/>
              <w:left w:val="nil"/>
              <w:bottom w:val="nil"/>
              <w:right w:val="nil"/>
            </w:tcBorders>
            <w:noWrap/>
            <w:vAlign w:val="bottom"/>
            <w:hideMark/>
          </w:tcPr>
          <w:p w14:paraId="3B35F3F7" w14:textId="77777777" w:rsidR="00DF529F" w:rsidRDefault="00DF529F">
            <w:pPr>
              <w:rPr>
                <w:sz w:val="20"/>
                <w:szCs w:val="20"/>
              </w:rPr>
            </w:pPr>
          </w:p>
        </w:tc>
        <w:tc>
          <w:tcPr>
            <w:tcW w:w="1411" w:type="dxa"/>
            <w:tcBorders>
              <w:top w:val="nil"/>
              <w:left w:val="nil"/>
              <w:bottom w:val="nil"/>
              <w:right w:val="nil"/>
            </w:tcBorders>
            <w:noWrap/>
            <w:vAlign w:val="bottom"/>
            <w:hideMark/>
          </w:tcPr>
          <w:p w14:paraId="1FDD258C" w14:textId="77777777" w:rsidR="00DF529F" w:rsidRDefault="00DF529F">
            <w:pPr>
              <w:rPr>
                <w:sz w:val="20"/>
                <w:szCs w:val="20"/>
              </w:rPr>
            </w:pPr>
          </w:p>
        </w:tc>
        <w:tc>
          <w:tcPr>
            <w:tcW w:w="2007" w:type="dxa"/>
            <w:tcBorders>
              <w:top w:val="nil"/>
              <w:left w:val="nil"/>
              <w:bottom w:val="nil"/>
              <w:right w:val="nil"/>
            </w:tcBorders>
            <w:noWrap/>
            <w:vAlign w:val="bottom"/>
            <w:hideMark/>
          </w:tcPr>
          <w:p w14:paraId="01F62509" w14:textId="77777777" w:rsidR="00DF529F" w:rsidRDefault="00DF529F">
            <w:pPr>
              <w:rPr>
                <w:sz w:val="20"/>
                <w:szCs w:val="20"/>
              </w:rPr>
            </w:pPr>
          </w:p>
        </w:tc>
        <w:tc>
          <w:tcPr>
            <w:tcW w:w="1768" w:type="dxa"/>
            <w:tcBorders>
              <w:top w:val="nil"/>
              <w:left w:val="nil"/>
              <w:bottom w:val="nil"/>
              <w:right w:val="nil"/>
            </w:tcBorders>
            <w:noWrap/>
            <w:vAlign w:val="bottom"/>
            <w:hideMark/>
          </w:tcPr>
          <w:p w14:paraId="5AF76E15"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61471517" w14:textId="77777777" w:rsidR="00DF529F" w:rsidRDefault="00DF529F">
            <w:pPr>
              <w:rPr>
                <w:rFonts w:ascii="Arial CE" w:hAnsi="Arial CE" w:cs="Arial CE"/>
                <w:sz w:val="16"/>
                <w:szCs w:val="16"/>
              </w:rPr>
            </w:pPr>
            <w:r>
              <w:rPr>
                <w:rFonts w:ascii="Arial CE" w:hAnsi="Arial CE" w:cs="Arial CE"/>
                <w:sz w:val="16"/>
                <w:szCs w:val="16"/>
              </w:rPr>
              <w:t> </w:t>
            </w:r>
          </w:p>
        </w:tc>
      </w:tr>
      <w:tr w:rsidR="00EA7BC7" w14:paraId="21D4EFC8" w14:textId="77777777" w:rsidTr="00DF529F">
        <w:trPr>
          <w:trHeight w:val="225"/>
        </w:trPr>
        <w:tc>
          <w:tcPr>
            <w:tcW w:w="206" w:type="dxa"/>
            <w:tcBorders>
              <w:top w:val="nil"/>
              <w:left w:val="single" w:sz="4" w:space="0" w:color="000000"/>
              <w:bottom w:val="nil"/>
              <w:right w:val="nil"/>
            </w:tcBorders>
            <w:noWrap/>
            <w:vAlign w:val="bottom"/>
            <w:hideMark/>
          </w:tcPr>
          <w:p w14:paraId="61D1E63F"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4C7AF918"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24B2F160" w14:textId="77777777" w:rsidR="00DF529F" w:rsidRDefault="00DF529F">
            <w:pPr>
              <w:rPr>
                <w:sz w:val="20"/>
                <w:szCs w:val="20"/>
              </w:rPr>
            </w:pPr>
          </w:p>
        </w:tc>
        <w:tc>
          <w:tcPr>
            <w:tcW w:w="1530" w:type="dxa"/>
            <w:tcBorders>
              <w:top w:val="nil"/>
              <w:left w:val="nil"/>
              <w:bottom w:val="nil"/>
              <w:right w:val="nil"/>
            </w:tcBorders>
            <w:noWrap/>
            <w:vAlign w:val="bottom"/>
            <w:hideMark/>
          </w:tcPr>
          <w:p w14:paraId="7FE2B9AD" w14:textId="77777777" w:rsidR="00DF529F" w:rsidRDefault="00DF529F">
            <w:pPr>
              <w:rPr>
                <w:sz w:val="20"/>
                <w:szCs w:val="20"/>
              </w:rPr>
            </w:pPr>
          </w:p>
        </w:tc>
        <w:tc>
          <w:tcPr>
            <w:tcW w:w="4547" w:type="dxa"/>
            <w:tcBorders>
              <w:top w:val="nil"/>
              <w:left w:val="nil"/>
              <w:bottom w:val="nil"/>
              <w:right w:val="nil"/>
            </w:tcBorders>
            <w:noWrap/>
            <w:vAlign w:val="bottom"/>
            <w:hideMark/>
          </w:tcPr>
          <w:p w14:paraId="37FA1ED4" w14:textId="77777777" w:rsidR="00DF529F" w:rsidRDefault="00DF529F">
            <w:pPr>
              <w:rPr>
                <w:sz w:val="20"/>
                <w:szCs w:val="20"/>
              </w:rPr>
            </w:pPr>
          </w:p>
        </w:tc>
        <w:tc>
          <w:tcPr>
            <w:tcW w:w="676" w:type="dxa"/>
            <w:tcBorders>
              <w:top w:val="nil"/>
              <w:left w:val="nil"/>
              <w:bottom w:val="nil"/>
              <w:right w:val="nil"/>
            </w:tcBorders>
            <w:noWrap/>
            <w:vAlign w:val="bottom"/>
            <w:hideMark/>
          </w:tcPr>
          <w:p w14:paraId="117D83F5" w14:textId="77777777" w:rsidR="00DF529F" w:rsidRDefault="00DF529F">
            <w:pPr>
              <w:rPr>
                <w:sz w:val="20"/>
                <w:szCs w:val="20"/>
              </w:rPr>
            </w:pPr>
          </w:p>
        </w:tc>
        <w:tc>
          <w:tcPr>
            <w:tcW w:w="1252" w:type="dxa"/>
            <w:tcBorders>
              <w:top w:val="nil"/>
              <w:left w:val="nil"/>
              <w:bottom w:val="nil"/>
              <w:right w:val="nil"/>
            </w:tcBorders>
            <w:noWrap/>
            <w:vAlign w:val="bottom"/>
            <w:hideMark/>
          </w:tcPr>
          <w:p w14:paraId="173C18C9" w14:textId="77777777" w:rsidR="00DF529F" w:rsidRDefault="00DF529F">
            <w:pPr>
              <w:rPr>
                <w:sz w:val="20"/>
                <w:szCs w:val="20"/>
              </w:rPr>
            </w:pPr>
          </w:p>
        </w:tc>
        <w:tc>
          <w:tcPr>
            <w:tcW w:w="1411" w:type="dxa"/>
            <w:tcBorders>
              <w:top w:val="nil"/>
              <w:left w:val="nil"/>
              <w:bottom w:val="nil"/>
              <w:right w:val="nil"/>
            </w:tcBorders>
            <w:noWrap/>
            <w:vAlign w:val="bottom"/>
            <w:hideMark/>
          </w:tcPr>
          <w:p w14:paraId="778F9522" w14:textId="77777777" w:rsidR="00DF529F" w:rsidRDefault="00DF529F">
            <w:pPr>
              <w:rPr>
                <w:sz w:val="20"/>
                <w:szCs w:val="20"/>
              </w:rPr>
            </w:pPr>
          </w:p>
        </w:tc>
        <w:tc>
          <w:tcPr>
            <w:tcW w:w="2007" w:type="dxa"/>
            <w:tcBorders>
              <w:top w:val="nil"/>
              <w:left w:val="nil"/>
              <w:bottom w:val="nil"/>
              <w:right w:val="nil"/>
            </w:tcBorders>
            <w:noWrap/>
            <w:vAlign w:val="bottom"/>
            <w:hideMark/>
          </w:tcPr>
          <w:p w14:paraId="5A592971" w14:textId="77777777" w:rsidR="00DF529F" w:rsidRDefault="00DF529F">
            <w:pPr>
              <w:rPr>
                <w:sz w:val="20"/>
                <w:szCs w:val="20"/>
              </w:rPr>
            </w:pPr>
          </w:p>
        </w:tc>
        <w:tc>
          <w:tcPr>
            <w:tcW w:w="1768" w:type="dxa"/>
            <w:tcBorders>
              <w:top w:val="nil"/>
              <w:left w:val="nil"/>
              <w:bottom w:val="nil"/>
              <w:right w:val="nil"/>
            </w:tcBorders>
            <w:noWrap/>
            <w:vAlign w:val="bottom"/>
            <w:hideMark/>
          </w:tcPr>
          <w:p w14:paraId="2997CA11"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3F2FA4E0" w14:textId="77777777" w:rsidR="00DF529F" w:rsidRDefault="00DF529F">
            <w:pPr>
              <w:rPr>
                <w:rFonts w:ascii="Arial CE" w:hAnsi="Arial CE" w:cs="Arial CE"/>
                <w:sz w:val="16"/>
                <w:szCs w:val="16"/>
              </w:rPr>
            </w:pPr>
            <w:r>
              <w:rPr>
                <w:rFonts w:ascii="Arial CE" w:hAnsi="Arial CE" w:cs="Arial CE"/>
                <w:sz w:val="16"/>
                <w:szCs w:val="16"/>
              </w:rPr>
              <w:t> </w:t>
            </w:r>
          </w:p>
        </w:tc>
      </w:tr>
      <w:tr w:rsidR="00EA7BC7" w14:paraId="33A3394C" w14:textId="77777777" w:rsidTr="00DF529F">
        <w:trPr>
          <w:trHeight w:val="225"/>
        </w:trPr>
        <w:tc>
          <w:tcPr>
            <w:tcW w:w="206" w:type="dxa"/>
            <w:tcBorders>
              <w:top w:val="nil"/>
              <w:left w:val="single" w:sz="4" w:space="0" w:color="000000"/>
              <w:bottom w:val="nil"/>
              <w:right w:val="nil"/>
            </w:tcBorders>
            <w:noWrap/>
            <w:vAlign w:val="bottom"/>
            <w:hideMark/>
          </w:tcPr>
          <w:p w14:paraId="00FF8D4C"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66DC5494"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2DA5A5E8" w14:textId="77777777" w:rsidR="00DF529F" w:rsidRDefault="00DF529F">
            <w:pPr>
              <w:rPr>
                <w:sz w:val="20"/>
                <w:szCs w:val="20"/>
              </w:rPr>
            </w:pPr>
          </w:p>
        </w:tc>
        <w:tc>
          <w:tcPr>
            <w:tcW w:w="1530" w:type="dxa"/>
            <w:tcBorders>
              <w:top w:val="nil"/>
              <w:left w:val="nil"/>
              <w:bottom w:val="nil"/>
              <w:right w:val="nil"/>
            </w:tcBorders>
            <w:noWrap/>
            <w:vAlign w:val="bottom"/>
            <w:hideMark/>
          </w:tcPr>
          <w:p w14:paraId="46DA890D" w14:textId="77777777" w:rsidR="00DF529F" w:rsidRDefault="00DF529F">
            <w:pPr>
              <w:rPr>
                <w:sz w:val="20"/>
                <w:szCs w:val="20"/>
              </w:rPr>
            </w:pPr>
          </w:p>
        </w:tc>
        <w:tc>
          <w:tcPr>
            <w:tcW w:w="4547" w:type="dxa"/>
            <w:tcBorders>
              <w:top w:val="nil"/>
              <w:left w:val="nil"/>
              <w:bottom w:val="nil"/>
              <w:right w:val="nil"/>
            </w:tcBorders>
            <w:noWrap/>
            <w:vAlign w:val="bottom"/>
            <w:hideMark/>
          </w:tcPr>
          <w:p w14:paraId="48C89469" w14:textId="77777777" w:rsidR="00DF529F" w:rsidRDefault="00DF529F">
            <w:pPr>
              <w:rPr>
                <w:sz w:val="20"/>
                <w:szCs w:val="20"/>
              </w:rPr>
            </w:pPr>
          </w:p>
        </w:tc>
        <w:tc>
          <w:tcPr>
            <w:tcW w:w="676" w:type="dxa"/>
            <w:tcBorders>
              <w:top w:val="nil"/>
              <w:left w:val="nil"/>
              <w:bottom w:val="nil"/>
              <w:right w:val="nil"/>
            </w:tcBorders>
            <w:noWrap/>
            <w:vAlign w:val="bottom"/>
            <w:hideMark/>
          </w:tcPr>
          <w:p w14:paraId="51F24E12" w14:textId="77777777" w:rsidR="00DF529F" w:rsidRDefault="00DF529F">
            <w:pPr>
              <w:rPr>
                <w:sz w:val="20"/>
                <w:szCs w:val="20"/>
              </w:rPr>
            </w:pPr>
          </w:p>
        </w:tc>
        <w:tc>
          <w:tcPr>
            <w:tcW w:w="1252" w:type="dxa"/>
            <w:tcBorders>
              <w:top w:val="nil"/>
              <w:left w:val="nil"/>
              <w:bottom w:val="nil"/>
              <w:right w:val="nil"/>
            </w:tcBorders>
            <w:noWrap/>
            <w:vAlign w:val="bottom"/>
            <w:hideMark/>
          </w:tcPr>
          <w:p w14:paraId="57A9DEC8" w14:textId="77777777" w:rsidR="00DF529F" w:rsidRDefault="00DF529F">
            <w:pPr>
              <w:rPr>
                <w:sz w:val="20"/>
                <w:szCs w:val="20"/>
              </w:rPr>
            </w:pPr>
          </w:p>
        </w:tc>
        <w:tc>
          <w:tcPr>
            <w:tcW w:w="1411" w:type="dxa"/>
            <w:tcBorders>
              <w:top w:val="nil"/>
              <w:left w:val="nil"/>
              <w:bottom w:val="nil"/>
              <w:right w:val="nil"/>
            </w:tcBorders>
            <w:noWrap/>
            <w:vAlign w:val="bottom"/>
            <w:hideMark/>
          </w:tcPr>
          <w:p w14:paraId="2AD47B1F" w14:textId="77777777" w:rsidR="00DF529F" w:rsidRDefault="00DF529F">
            <w:pPr>
              <w:rPr>
                <w:sz w:val="20"/>
                <w:szCs w:val="20"/>
              </w:rPr>
            </w:pPr>
          </w:p>
        </w:tc>
        <w:tc>
          <w:tcPr>
            <w:tcW w:w="2007" w:type="dxa"/>
            <w:tcBorders>
              <w:top w:val="nil"/>
              <w:left w:val="nil"/>
              <w:bottom w:val="nil"/>
              <w:right w:val="nil"/>
            </w:tcBorders>
            <w:noWrap/>
            <w:vAlign w:val="bottom"/>
            <w:hideMark/>
          </w:tcPr>
          <w:p w14:paraId="34840D48" w14:textId="77777777" w:rsidR="00DF529F" w:rsidRDefault="00DF529F">
            <w:pPr>
              <w:rPr>
                <w:sz w:val="20"/>
                <w:szCs w:val="20"/>
              </w:rPr>
            </w:pPr>
          </w:p>
        </w:tc>
        <w:tc>
          <w:tcPr>
            <w:tcW w:w="1768" w:type="dxa"/>
            <w:tcBorders>
              <w:top w:val="nil"/>
              <w:left w:val="nil"/>
              <w:bottom w:val="nil"/>
              <w:right w:val="nil"/>
            </w:tcBorders>
            <w:noWrap/>
            <w:vAlign w:val="bottom"/>
            <w:hideMark/>
          </w:tcPr>
          <w:p w14:paraId="48FE65C3"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6292C52D" w14:textId="77777777" w:rsidR="00DF529F" w:rsidRDefault="00DF529F">
            <w:pPr>
              <w:rPr>
                <w:rFonts w:ascii="Arial CE" w:hAnsi="Arial CE" w:cs="Arial CE"/>
                <w:sz w:val="16"/>
                <w:szCs w:val="16"/>
              </w:rPr>
            </w:pPr>
            <w:r>
              <w:rPr>
                <w:rFonts w:ascii="Arial CE" w:hAnsi="Arial CE" w:cs="Arial CE"/>
                <w:sz w:val="16"/>
                <w:szCs w:val="16"/>
              </w:rPr>
              <w:t> </w:t>
            </w:r>
          </w:p>
        </w:tc>
      </w:tr>
      <w:tr w:rsidR="00EA7BC7" w14:paraId="26CFAAF5" w14:textId="77777777" w:rsidTr="00DF529F">
        <w:trPr>
          <w:trHeight w:val="225"/>
        </w:trPr>
        <w:tc>
          <w:tcPr>
            <w:tcW w:w="206" w:type="dxa"/>
            <w:tcBorders>
              <w:top w:val="nil"/>
              <w:left w:val="single" w:sz="4" w:space="0" w:color="000000"/>
              <w:bottom w:val="nil"/>
              <w:right w:val="nil"/>
            </w:tcBorders>
            <w:noWrap/>
            <w:vAlign w:val="bottom"/>
            <w:hideMark/>
          </w:tcPr>
          <w:p w14:paraId="17D9EC4F"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1E4B420E"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4831E522" w14:textId="77777777" w:rsidR="00DF529F" w:rsidRDefault="00DF529F">
            <w:pPr>
              <w:rPr>
                <w:sz w:val="20"/>
                <w:szCs w:val="20"/>
              </w:rPr>
            </w:pPr>
          </w:p>
        </w:tc>
        <w:tc>
          <w:tcPr>
            <w:tcW w:w="1530" w:type="dxa"/>
            <w:tcBorders>
              <w:top w:val="nil"/>
              <w:left w:val="nil"/>
              <w:bottom w:val="nil"/>
              <w:right w:val="nil"/>
            </w:tcBorders>
            <w:noWrap/>
            <w:vAlign w:val="bottom"/>
            <w:hideMark/>
          </w:tcPr>
          <w:p w14:paraId="3D301F38" w14:textId="77777777" w:rsidR="00DF529F" w:rsidRDefault="00DF529F">
            <w:pPr>
              <w:rPr>
                <w:sz w:val="20"/>
                <w:szCs w:val="20"/>
              </w:rPr>
            </w:pPr>
          </w:p>
        </w:tc>
        <w:tc>
          <w:tcPr>
            <w:tcW w:w="4547" w:type="dxa"/>
            <w:tcBorders>
              <w:top w:val="nil"/>
              <w:left w:val="nil"/>
              <w:bottom w:val="nil"/>
              <w:right w:val="nil"/>
            </w:tcBorders>
            <w:noWrap/>
            <w:vAlign w:val="bottom"/>
            <w:hideMark/>
          </w:tcPr>
          <w:p w14:paraId="7A2A8753" w14:textId="77777777" w:rsidR="00DF529F" w:rsidRDefault="00DF529F">
            <w:pPr>
              <w:rPr>
                <w:sz w:val="20"/>
                <w:szCs w:val="20"/>
              </w:rPr>
            </w:pPr>
          </w:p>
        </w:tc>
        <w:tc>
          <w:tcPr>
            <w:tcW w:w="676" w:type="dxa"/>
            <w:tcBorders>
              <w:top w:val="nil"/>
              <w:left w:val="nil"/>
              <w:bottom w:val="nil"/>
              <w:right w:val="nil"/>
            </w:tcBorders>
            <w:noWrap/>
            <w:vAlign w:val="bottom"/>
            <w:hideMark/>
          </w:tcPr>
          <w:p w14:paraId="4C966F24" w14:textId="77777777" w:rsidR="00DF529F" w:rsidRDefault="00DF529F">
            <w:pPr>
              <w:rPr>
                <w:sz w:val="20"/>
                <w:szCs w:val="20"/>
              </w:rPr>
            </w:pPr>
          </w:p>
        </w:tc>
        <w:tc>
          <w:tcPr>
            <w:tcW w:w="1252" w:type="dxa"/>
            <w:tcBorders>
              <w:top w:val="nil"/>
              <w:left w:val="nil"/>
              <w:bottom w:val="nil"/>
              <w:right w:val="nil"/>
            </w:tcBorders>
            <w:noWrap/>
            <w:vAlign w:val="bottom"/>
            <w:hideMark/>
          </w:tcPr>
          <w:p w14:paraId="423298D0" w14:textId="77777777" w:rsidR="00DF529F" w:rsidRDefault="00DF529F">
            <w:pPr>
              <w:rPr>
                <w:sz w:val="20"/>
                <w:szCs w:val="20"/>
              </w:rPr>
            </w:pPr>
          </w:p>
        </w:tc>
        <w:tc>
          <w:tcPr>
            <w:tcW w:w="1411" w:type="dxa"/>
            <w:tcBorders>
              <w:top w:val="nil"/>
              <w:left w:val="nil"/>
              <w:bottom w:val="nil"/>
              <w:right w:val="nil"/>
            </w:tcBorders>
            <w:noWrap/>
            <w:vAlign w:val="bottom"/>
            <w:hideMark/>
          </w:tcPr>
          <w:p w14:paraId="2A1D2A26" w14:textId="77777777" w:rsidR="00DF529F" w:rsidRDefault="00DF529F">
            <w:pPr>
              <w:rPr>
                <w:sz w:val="20"/>
                <w:szCs w:val="20"/>
              </w:rPr>
            </w:pPr>
          </w:p>
        </w:tc>
        <w:tc>
          <w:tcPr>
            <w:tcW w:w="2007" w:type="dxa"/>
            <w:tcBorders>
              <w:top w:val="nil"/>
              <w:left w:val="nil"/>
              <w:bottom w:val="nil"/>
              <w:right w:val="nil"/>
            </w:tcBorders>
            <w:noWrap/>
            <w:vAlign w:val="bottom"/>
            <w:hideMark/>
          </w:tcPr>
          <w:p w14:paraId="3BE6AB54" w14:textId="77777777" w:rsidR="00DF529F" w:rsidRDefault="00DF529F">
            <w:pPr>
              <w:rPr>
                <w:sz w:val="20"/>
                <w:szCs w:val="20"/>
              </w:rPr>
            </w:pPr>
          </w:p>
        </w:tc>
        <w:tc>
          <w:tcPr>
            <w:tcW w:w="1768" w:type="dxa"/>
            <w:tcBorders>
              <w:top w:val="nil"/>
              <w:left w:val="nil"/>
              <w:bottom w:val="nil"/>
              <w:right w:val="nil"/>
            </w:tcBorders>
            <w:noWrap/>
            <w:vAlign w:val="bottom"/>
            <w:hideMark/>
          </w:tcPr>
          <w:p w14:paraId="1B477FD9"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21006281"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17F7BFFE" w14:textId="77777777" w:rsidTr="00DF529F">
        <w:trPr>
          <w:trHeight w:val="255"/>
        </w:trPr>
        <w:tc>
          <w:tcPr>
            <w:tcW w:w="206" w:type="dxa"/>
            <w:tcBorders>
              <w:top w:val="nil"/>
              <w:left w:val="single" w:sz="4" w:space="0" w:color="000000"/>
              <w:bottom w:val="nil"/>
              <w:right w:val="nil"/>
            </w:tcBorders>
            <w:noWrap/>
            <w:vAlign w:val="center"/>
            <w:hideMark/>
          </w:tcPr>
          <w:p w14:paraId="07DE4669"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753FCF9B" w14:textId="77777777" w:rsidR="00DF529F" w:rsidRDefault="00DF529F">
            <w:pPr>
              <w:rPr>
                <w:rFonts w:ascii="Arial CE" w:hAnsi="Arial CE" w:cs="Arial CE"/>
                <w:sz w:val="16"/>
                <w:szCs w:val="16"/>
              </w:rPr>
            </w:pPr>
          </w:p>
        </w:tc>
        <w:tc>
          <w:tcPr>
            <w:tcW w:w="2008" w:type="dxa"/>
            <w:gridSpan w:val="2"/>
            <w:tcBorders>
              <w:top w:val="nil"/>
              <w:left w:val="nil"/>
              <w:bottom w:val="single" w:sz="4" w:space="0" w:color="000000"/>
              <w:right w:val="nil"/>
            </w:tcBorders>
            <w:noWrap/>
            <w:vAlign w:val="center"/>
            <w:hideMark/>
          </w:tcPr>
          <w:p w14:paraId="2C0C669E" w14:textId="77777777" w:rsidR="00DF529F" w:rsidRDefault="00DF529F">
            <w:pPr>
              <w:rPr>
                <w:rFonts w:ascii="Arial CE" w:hAnsi="Arial CE" w:cs="Arial CE"/>
                <w:color w:val="969696"/>
                <w:sz w:val="20"/>
                <w:szCs w:val="20"/>
              </w:rPr>
            </w:pPr>
            <w:r>
              <w:rPr>
                <w:rFonts w:ascii="Arial CE" w:hAnsi="Arial CE" w:cs="Arial CE"/>
                <w:color w:val="969696"/>
                <w:sz w:val="20"/>
                <w:szCs w:val="20"/>
              </w:rPr>
              <w:t>Datum a podpis:</w:t>
            </w:r>
          </w:p>
        </w:tc>
        <w:tc>
          <w:tcPr>
            <w:tcW w:w="4547" w:type="dxa"/>
            <w:tcBorders>
              <w:top w:val="nil"/>
              <w:left w:val="nil"/>
              <w:bottom w:val="single" w:sz="4" w:space="0" w:color="000000"/>
              <w:right w:val="nil"/>
            </w:tcBorders>
            <w:noWrap/>
            <w:vAlign w:val="center"/>
            <w:hideMark/>
          </w:tcPr>
          <w:p w14:paraId="72C9983B" w14:textId="77777777" w:rsidR="00DF529F" w:rsidRDefault="00DF529F">
            <w:pPr>
              <w:jc w:val="center"/>
              <w:rPr>
                <w:rFonts w:ascii="Arial CE" w:hAnsi="Arial CE" w:cs="Arial CE"/>
                <w:color w:val="969696"/>
                <w:sz w:val="20"/>
                <w:szCs w:val="20"/>
              </w:rPr>
            </w:pPr>
            <w:r>
              <w:rPr>
                <w:rFonts w:ascii="Arial CE" w:hAnsi="Arial CE" w:cs="Arial CE"/>
                <w:color w:val="969696"/>
                <w:sz w:val="20"/>
                <w:szCs w:val="20"/>
              </w:rPr>
              <w:t>Razítko</w:t>
            </w:r>
          </w:p>
        </w:tc>
        <w:tc>
          <w:tcPr>
            <w:tcW w:w="1928" w:type="dxa"/>
            <w:gridSpan w:val="2"/>
            <w:tcBorders>
              <w:top w:val="nil"/>
              <w:left w:val="nil"/>
              <w:bottom w:val="single" w:sz="4" w:space="0" w:color="000000"/>
              <w:right w:val="nil"/>
            </w:tcBorders>
            <w:noWrap/>
            <w:vAlign w:val="center"/>
            <w:hideMark/>
          </w:tcPr>
          <w:p w14:paraId="3AE211A9" w14:textId="77777777" w:rsidR="00DF529F" w:rsidRDefault="00DF529F">
            <w:pPr>
              <w:rPr>
                <w:rFonts w:ascii="Arial CE" w:hAnsi="Arial CE" w:cs="Arial CE"/>
                <w:color w:val="969696"/>
                <w:sz w:val="20"/>
                <w:szCs w:val="20"/>
              </w:rPr>
            </w:pPr>
            <w:r>
              <w:rPr>
                <w:rFonts w:ascii="Arial CE" w:hAnsi="Arial CE" w:cs="Arial CE"/>
                <w:color w:val="969696"/>
                <w:sz w:val="20"/>
                <w:szCs w:val="20"/>
              </w:rPr>
              <w:t>Datum a podpis:</w:t>
            </w:r>
          </w:p>
        </w:tc>
        <w:tc>
          <w:tcPr>
            <w:tcW w:w="1411" w:type="dxa"/>
            <w:tcBorders>
              <w:top w:val="nil"/>
              <w:left w:val="nil"/>
              <w:bottom w:val="single" w:sz="4" w:space="0" w:color="000000"/>
              <w:right w:val="nil"/>
            </w:tcBorders>
            <w:noWrap/>
            <w:vAlign w:val="center"/>
            <w:hideMark/>
          </w:tcPr>
          <w:p w14:paraId="0DCC4E8C" w14:textId="77777777" w:rsidR="00DF529F" w:rsidRDefault="00DF529F">
            <w:pPr>
              <w:rPr>
                <w:rFonts w:ascii="Arial CE" w:hAnsi="Arial CE" w:cs="Arial CE"/>
                <w:sz w:val="16"/>
                <w:szCs w:val="16"/>
              </w:rPr>
            </w:pPr>
            <w:r>
              <w:rPr>
                <w:rFonts w:ascii="Arial CE" w:hAnsi="Arial CE" w:cs="Arial CE"/>
                <w:sz w:val="16"/>
                <w:szCs w:val="16"/>
              </w:rPr>
              <w:t> </w:t>
            </w:r>
          </w:p>
        </w:tc>
        <w:tc>
          <w:tcPr>
            <w:tcW w:w="2007" w:type="dxa"/>
            <w:tcBorders>
              <w:top w:val="nil"/>
              <w:left w:val="nil"/>
              <w:bottom w:val="single" w:sz="4" w:space="0" w:color="000000"/>
              <w:right w:val="nil"/>
            </w:tcBorders>
            <w:noWrap/>
            <w:vAlign w:val="center"/>
            <w:hideMark/>
          </w:tcPr>
          <w:p w14:paraId="71EE15A4" w14:textId="77777777" w:rsidR="00DF529F" w:rsidRDefault="00DF529F">
            <w:pPr>
              <w:jc w:val="right"/>
              <w:rPr>
                <w:rFonts w:ascii="Arial CE" w:hAnsi="Arial CE" w:cs="Arial CE"/>
                <w:color w:val="969696"/>
                <w:sz w:val="20"/>
                <w:szCs w:val="20"/>
              </w:rPr>
            </w:pPr>
            <w:r>
              <w:rPr>
                <w:rFonts w:ascii="Arial CE" w:hAnsi="Arial CE" w:cs="Arial CE"/>
                <w:color w:val="969696"/>
                <w:sz w:val="20"/>
                <w:szCs w:val="20"/>
              </w:rPr>
              <w:t>Razítko</w:t>
            </w:r>
          </w:p>
        </w:tc>
        <w:tc>
          <w:tcPr>
            <w:tcW w:w="1768" w:type="dxa"/>
            <w:tcBorders>
              <w:top w:val="nil"/>
              <w:left w:val="nil"/>
              <w:bottom w:val="single" w:sz="4" w:space="0" w:color="000000"/>
              <w:right w:val="nil"/>
            </w:tcBorders>
            <w:noWrap/>
            <w:vAlign w:val="center"/>
            <w:hideMark/>
          </w:tcPr>
          <w:p w14:paraId="55C12B0A" w14:textId="77777777" w:rsidR="00DF529F" w:rsidRDefault="00DF529F">
            <w:pPr>
              <w:rPr>
                <w:rFonts w:ascii="Arial CE" w:hAnsi="Arial CE" w:cs="Arial CE"/>
                <w:sz w:val="16"/>
                <w:szCs w:val="16"/>
              </w:rPr>
            </w:pPr>
            <w:r>
              <w:rPr>
                <w:rFonts w:ascii="Arial CE" w:hAnsi="Arial CE" w:cs="Arial CE"/>
                <w:sz w:val="16"/>
                <w:szCs w:val="16"/>
              </w:rPr>
              <w:t> </w:t>
            </w:r>
          </w:p>
        </w:tc>
        <w:tc>
          <w:tcPr>
            <w:tcW w:w="597" w:type="dxa"/>
            <w:tcBorders>
              <w:top w:val="nil"/>
              <w:left w:val="single" w:sz="4" w:space="0" w:color="000000"/>
              <w:bottom w:val="nil"/>
              <w:right w:val="nil"/>
            </w:tcBorders>
            <w:noWrap/>
            <w:vAlign w:val="center"/>
            <w:hideMark/>
          </w:tcPr>
          <w:p w14:paraId="6E9CFF36" w14:textId="77777777" w:rsidR="00DF529F" w:rsidRDefault="00DF529F">
            <w:pPr>
              <w:rPr>
                <w:rFonts w:ascii="Arial CE" w:hAnsi="Arial CE" w:cs="Arial CE"/>
                <w:sz w:val="16"/>
                <w:szCs w:val="16"/>
              </w:rPr>
            </w:pPr>
            <w:r>
              <w:rPr>
                <w:rFonts w:ascii="Arial CE" w:hAnsi="Arial CE" w:cs="Arial CE"/>
                <w:sz w:val="16"/>
                <w:szCs w:val="16"/>
              </w:rPr>
              <w:t> </w:t>
            </w:r>
          </w:p>
        </w:tc>
      </w:tr>
      <w:tr w:rsidR="00EA7BC7" w14:paraId="470D2F2C" w14:textId="77777777" w:rsidTr="00DF529F">
        <w:trPr>
          <w:trHeight w:val="225"/>
        </w:trPr>
        <w:tc>
          <w:tcPr>
            <w:tcW w:w="206" w:type="dxa"/>
            <w:tcBorders>
              <w:top w:val="nil"/>
              <w:left w:val="single" w:sz="4" w:space="0" w:color="000000"/>
              <w:bottom w:val="nil"/>
              <w:right w:val="nil"/>
            </w:tcBorders>
            <w:noWrap/>
            <w:vAlign w:val="bottom"/>
            <w:hideMark/>
          </w:tcPr>
          <w:p w14:paraId="168D330A"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41EBD036"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0E9F8FB2" w14:textId="77777777" w:rsidR="00DF529F" w:rsidRDefault="00DF529F">
            <w:pPr>
              <w:rPr>
                <w:sz w:val="20"/>
                <w:szCs w:val="20"/>
              </w:rPr>
            </w:pPr>
          </w:p>
        </w:tc>
        <w:tc>
          <w:tcPr>
            <w:tcW w:w="1530" w:type="dxa"/>
            <w:tcBorders>
              <w:top w:val="nil"/>
              <w:left w:val="nil"/>
              <w:bottom w:val="nil"/>
              <w:right w:val="nil"/>
            </w:tcBorders>
            <w:noWrap/>
            <w:vAlign w:val="bottom"/>
            <w:hideMark/>
          </w:tcPr>
          <w:p w14:paraId="1A585E9B" w14:textId="77777777" w:rsidR="00DF529F" w:rsidRDefault="00DF529F">
            <w:pPr>
              <w:rPr>
                <w:sz w:val="20"/>
                <w:szCs w:val="20"/>
              </w:rPr>
            </w:pPr>
          </w:p>
        </w:tc>
        <w:tc>
          <w:tcPr>
            <w:tcW w:w="4547" w:type="dxa"/>
            <w:tcBorders>
              <w:top w:val="nil"/>
              <w:left w:val="nil"/>
              <w:bottom w:val="nil"/>
              <w:right w:val="nil"/>
            </w:tcBorders>
            <w:noWrap/>
            <w:vAlign w:val="bottom"/>
            <w:hideMark/>
          </w:tcPr>
          <w:p w14:paraId="4B3229F6" w14:textId="77777777" w:rsidR="00DF529F" w:rsidRDefault="00DF529F">
            <w:pPr>
              <w:rPr>
                <w:sz w:val="20"/>
                <w:szCs w:val="20"/>
              </w:rPr>
            </w:pPr>
          </w:p>
        </w:tc>
        <w:tc>
          <w:tcPr>
            <w:tcW w:w="676" w:type="dxa"/>
            <w:tcBorders>
              <w:top w:val="nil"/>
              <w:left w:val="nil"/>
              <w:bottom w:val="nil"/>
              <w:right w:val="nil"/>
            </w:tcBorders>
            <w:noWrap/>
            <w:vAlign w:val="bottom"/>
            <w:hideMark/>
          </w:tcPr>
          <w:p w14:paraId="5E80B169" w14:textId="77777777" w:rsidR="00DF529F" w:rsidRDefault="00DF529F">
            <w:pPr>
              <w:rPr>
                <w:sz w:val="20"/>
                <w:szCs w:val="20"/>
              </w:rPr>
            </w:pPr>
          </w:p>
        </w:tc>
        <w:tc>
          <w:tcPr>
            <w:tcW w:w="1252" w:type="dxa"/>
            <w:tcBorders>
              <w:top w:val="nil"/>
              <w:left w:val="nil"/>
              <w:bottom w:val="nil"/>
              <w:right w:val="nil"/>
            </w:tcBorders>
            <w:noWrap/>
            <w:vAlign w:val="bottom"/>
            <w:hideMark/>
          </w:tcPr>
          <w:p w14:paraId="0A22EA55" w14:textId="77777777" w:rsidR="00DF529F" w:rsidRDefault="00DF529F">
            <w:pPr>
              <w:rPr>
                <w:sz w:val="20"/>
                <w:szCs w:val="20"/>
              </w:rPr>
            </w:pPr>
          </w:p>
        </w:tc>
        <w:tc>
          <w:tcPr>
            <w:tcW w:w="1411" w:type="dxa"/>
            <w:tcBorders>
              <w:top w:val="nil"/>
              <w:left w:val="nil"/>
              <w:bottom w:val="nil"/>
              <w:right w:val="nil"/>
            </w:tcBorders>
            <w:noWrap/>
            <w:vAlign w:val="bottom"/>
            <w:hideMark/>
          </w:tcPr>
          <w:p w14:paraId="7884628B" w14:textId="77777777" w:rsidR="00DF529F" w:rsidRDefault="00DF529F">
            <w:pPr>
              <w:rPr>
                <w:sz w:val="20"/>
                <w:szCs w:val="20"/>
              </w:rPr>
            </w:pPr>
          </w:p>
        </w:tc>
        <w:tc>
          <w:tcPr>
            <w:tcW w:w="2007" w:type="dxa"/>
            <w:tcBorders>
              <w:top w:val="nil"/>
              <w:left w:val="nil"/>
              <w:bottom w:val="nil"/>
              <w:right w:val="nil"/>
            </w:tcBorders>
            <w:noWrap/>
            <w:vAlign w:val="bottom"/>
            <w:hideMark/>
          </w:tcPr>
          <w:p w14:paraId="09C55A06" w14:textId="77777777" w:rsidR="00DF529F" w:rsidRDefault="00DF529F">
            <w:pPr>
              <w:rPr>
                <w:sz w:val="20"/>
                <w:szCs w:val="20"/>
              </w:rPr>
            </w:pPr>
          </w:p>
        </w:tc>
        <w:tc>
          <w:tcPr>
            <w:tcW w:w="1768" w:type="dxa"/>
            <w:tcBorders>
              <w:top w:val="nil"/>
              <w:left w:val="nil"/>
              <w:bottom w:val="nil"/>
              <w:right w:val="nil"/>
            </w:tcBorders>
            <w:noWrap/>
            <w:vAlign w:val="bottom"/>
            <w:hideMark/>
          </w:tcPr>
          <w:p w14:paraId="731B3E77"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77385476" w14:textId="77777777" w:rsidR="00DF529F" w:rsidRDefault="00DF529F">
            <w:pPr>
              <w:rPr>
                <w:rFonts w:ascii="Arial CE" w:hAnsi="Arial CE" w:cs="Arial CE"/>
                <w:sz w:val="16"/>
                <w:szCs w:val="16"/>
              </w:rPr>
            </w:pPr>
            <w:r>
              <w:rPr>
                <w:rFonts w:ascii="Arial CE" w:hAnsi="Arial CE" w:cs="Arial CE"/>
                <w:sz w:val="16"/>
                <w:szCs w:val="16"/>
              </w:rPr>
              <w:t> </w:t>
            </w:r>
          </w:p>
        </w:tc>
      </w:tr>
      <w:tr w:rsidR="00EA7BC7" w14:paraId="0FE9B6F7" w14:textId="77777777" w:rsidTr="00DF529F">
        <w:trPr>
          <w:trHeight w:val="225"/>
        </w:trPr>
        <w:tc>
          <w:tcPr>
            <w:tcW w:w="206" w:type="dxa"/>
            <w:tcBorders>
              <w:top w:val="nil"/>
              <w:left w:val="single" w:sz="4" w:space="0" w:color="000000"/>
              <w:bottom w:val="nil"/>
              <w:right w:val="nil"/>
            </w:tcBorders>
            <w:noWrap/>
            <w:vAlign w:val="bottom"/>
            <w:hideMark/>
          </w:tcPr>
          <w:p w14:paraId="5FD79202"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6C094D8F"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3BF16A4D" w14:textId="77777777" w:rsidR="00DF529F" w:rsidRDefault="00DF529F">
            <w:pPr>
              <w:rPr>
                <w:sz w:val="20"/>
                <w:szCs w:val="20"/>
              </w:rPr>
            </w:pPr>
          </w:p>
        </w:tc>
        <w:tc>
          <w:tcPr>
            <w:tcW w:w="1530" w:type="dxa"/>
            <w:tcBorders>
              <w:top w:val="nil"/>
              <w:left w:val="nil"/>
              <w:bottom w:val="nil"/>
              <w:right w:val="nil"/>
            </w:tcBorders>
            <w:noWrap/>
            <w:vAlign w:val="bottom"/>
            <w:hideMark/>
          </w:tcPr>
          <w:p w14:paraId="3787CF7C" w14:textId="77777777" w:rsidR="00DF529F" w:rsidRDefault="00DF529F">
            <w:pPr>
              <w:rPr>
                <w:sz w:val="20"/>
                <w:szCs w:val="20"/>
              </w:rPr>
            </w:pPr>
          </w:p>
        </w:tc>
        <w:tc>
          <w:tcPr>
            <w:tcW w:w="4547" w:type="dxa"/>
            <w:tcBorders>
              <w:top w:val="nil"/>
              <w:left w:val="nil"/>
              <w:bottom w:val="nil"/>
              <w:right w:val="nil"/>
            </w:tcBorders>
            <w:noWrap/>
            <w:vAlign w:val="bottom"/>
            <w:hideMark/>
          </w:tcPr>
          <w:p w14:paraId="702F94C5" w14:textId="77777777" w:rsidR="00DF529F" w:rsidRDefault="00DF529F">
            <w:pPr>
              <w:rPr>
                <w:sz w:val="20"/>
                <w:szCs w:val="20"/>
              </w:rPr>
            </w:pPr>
          </w:p>
        </w:tc>
        <w:tc>
          <w:tcPr>
            <w:tcW w:w="676" w:type="dxa"/>
            <w:tcBorders>
              <w:top w:val="nil"/>
              <w:left w:val="nil"/>
              <w:bottom w:val="nil"/>
              <w:right w:val="nil"/>
            </w:tcBorders>
            <w:noWrap/>
            <w:vAlign w:val="bottom"/>
            <w:hideMark/>
          </w:tcPr>
          <w:p w14:paraId="6C6B49C4" w14:textId="77777777" w:rsidR="00DF529F" w:rsidRDefault="00DF529F">
            <w:pPr>
              <w:rPr>
                <w:sz w:val="20"/>
                <w:szCs w:val="20"/>
              </w:rPr>
            </w:pPr>
          </w:p>
        </w:tc>
        <w:tc>
          <w:tcPr>
            <w:tcW w:w="1252" w:type="dxa"/>
            <w:tcBorders>
              <w:top w:val="nil"/>
              <w:left w:val="nil"/>
              <w:bottom w:val="nil"/>
              <w:right w:val="nil"/>
            </w:tcBorders>
            <w:noWrap/>
            <w:vAlign w:val="bottom"/>
            <w:hideMark/>
          </w:tcPr>
          <w:p w14:paraId="6AF9DC50" w14:textId="77777777" w:rsidR="00DF529F" w:rsidRDefault="00DF529F">
            <w:pPr>
              <w:rPr>
                <w:sz w:val="20"/>
                <w:szCs w:val="20"/>
              </w:rPr>
            </w:pPr>
          </w:p>
        </w:tc>
        <w:tc>
          <w:tcPr>
            <w:tcW w:w="1411" w:type="dxa"/>
            <w:tcBorders>
              <w:top w:val="nil"/>
              <w:left w:val="nil"/>
              <w:bottom w:val="nil"/>
              <w:right w:val="nil"/>
            </w:tcBorders>
            <w:noWrap/>
            <w:vAlign w:val="bottom"/>
            <w:hideMark/>
          </w:tcPr>
          <w:p w14:paraId="0E85C980" w14:textId="77777777" w:rsidR="00DF529F" w:rsidRDefault="00DF529F">
            <w:pPr>
              <w:rPr>
                <w:sz w:val="20"/>
                <w:szCs w:val="20"/>
              </w:rPr>
            </w:pPr>
          </w:p>
        </w:tc>
        <w:tc>
          <w:tcPr>
            <w:tcW w:w="2007" w:type="dxa"/>
            <w:tcBorders>
              <w:top w:val="nil"/>
              <w:left w:val="nil"/>
              <w:bottom w:val="nil"/>
              <w:right w:val="nil"/>
            </w:tcBorders>
            <w:noWrap/>
            <w:vAlign w:val="bottom"/>
            <w:hideMark/>
          </w:tcPr>
          <w:p w14:paraId="3D8FDE49" w14:textId="77777777" w:rsidR="00DF529F" w:rsidRDefault="00DF529F">
            <w:pPr>
              <w:rPr>
                <w:sz w:val="20"/>
                <w:szCs w:val="20"/>
              </w:rPr>
            </w:pPr>
          </w:p>
        </w:tc>
        <w:tc>
          <w:tcPr>
            <w:tcW w:w="1768" w:type="dxa"/>
            <w:tcBorders>
              <w:top w:val="nil"/>
              <w:left w:val="nil"/>
              <w:bottom w:val="nil"/>
              <w:right w:val="nil"/>
            </w:tcBorders>
            <w:noWrap/>
            <w:vAlign w:val="bottom"/>
            <w:hideMark/>
          </w:tcPr>
          <w:p w14:paraId="534F657E"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27F57DD9" w14:textId="77777777" w:rsidR="00DF529F" w:rsidRDefault="00DF529F">
            <w:pPr>
              <w:rPr>
                <w:rFonts w:ascii="Arial CE" w:hAnsi="Arial CE" w:cs="Arial CE"/>
                <w:sz w:val="16"/>
                <w:szCs w:val="16"/>
              </w:rPr>
            </w:pPr>
            <w:r>
              <w:rPr>
                <w:rFonts w:ascii="Arial CE" w:hAnsi="Arial CE" w:cs="Arial CE"/>
                <w:sz w:val="16"/>
                <w:szCs w:val="16"/>
              </w:rPr>
              <w:t> </w:t>
            </w:r>
          </w:p>
        </w:tc>
      </w:tr>
      <w:tr w:rsidR="00EA7BC7" w14:paraId="57A100B2" w14:textId="77777777" w:rsidTr="00DF529F">
        <w:trPr>
          <w:trHeight w:val="225"/>
        </w:trPr>
        <w:tc>
          <w:tcPr>
            <w:tcW w:w="206" w:type="dxa"/>
            <w:tcBorders>
              <w:top w:val="nil"/>
              <w:left w:val="single" w:sz="4" w:space="0" w:color="000000"/>
              <w:bottom w:val="nil"/>
              <w:right w:val="nil"/>
            </w:tcBorders>
            <w:noWrap/>
            <w:vAlign w:val="bottom"/>
            <w:hideMark/>
          </w:tcPr>
          <w:p w14:paraId="141CE000" w14:textId="77777777" w:rsidR="00DF529F" w:rsidRDefault="00DF529F">
            <w:pPr>
              <w:rPr>
                <w:rFonts w:ascii="Arial CE" w:hAnsi="Arial CE" w:cs="Arial CE"/>
                <w:sz w:val="16"/>
                <w:szCs w:val="16"/>
              </w:rPr>
            </w:pPr>
            <w:r>
              <w:rPr>
                <w:rFonts w:ascii="Arial CE" w:hAnsi="Arial CE" w:cs="Arial CE"/>
                <w:sz w:val="16"/>
                <w:szCs w:val="16"/>
              </w:rPr>
              <w:lastRenderedPageBreak/>
              <w:t> </w:t>
            </w:r>
          </w:p>
        </w:tc>
        <w:tc>
          <w:tcPr>
            <w:tcW w:w="377" w:type="dxa"/>
            <w:tcBorders>
              <w:top w:val="nil"/>
              <w:left w:val="nil"/>
              <w:bottom w:val="nil"/>
              <w:right w:val="nil"/>
            </w:tcBorders>
            <w:noWrap/>
            <w:vAlign w:val="bottom"/>
            <w:hideMark/>
          </w:tcPr>
          <w:p w14:paraId="32CA114E"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0D06A4BF" w14:textId="77777777" w:rsidR="00DF529F" w:rsidRDefault="00DF529F">
            <w:pPr>
              <w:rPr>
                <w:sz w:val="20"/>
                <w:szCs w:val="20"/>
              </w:rPr>
            </w:pPr>
          </w:p>
        </w:tc>
        <w:tc>
          <w:tcPr>
            <w:tcW w:w="1530" w:type="dxa"/>
            <w:tcBorders>
              <w:top w:val="nil"/>
              <w:left w:val="nil"/>
              <w:bottom w:val="nil"/>
              <w:right w:val="nil"/>
            </w:tcBorders>
            <w:noWrap/>
            <w:vAlign w:val="bottom"/>
            <w:hideMark/>
          </w:tcPr>
          <w:p w14:paraId="52EAEAD5" w14:textId="77777777" w:rsidR="00DF529F" w:rsidRDefault="00DF529F">
            <w:pPr>
              <w:rPr>
                <w:sz w:val="20"/>
                <w:szCs w:val="20"/>
              </w:rPr>
            </w:pPr>
          </w:p>
        </w:tc>
        <w:tc>
          <w:tcPr>
            <w:tcW w:w="4547" w:type="dxa"/>
            <w:tcBorders>
              <w:top w:val="nil"/>
              <w:left w:val="nil"/>
              <w:bottom w:val="nil"/>
              <w:right w:val="nil"/>
            </w:tcBorders>
            <w:noWrap/>
            <w:vAlign w:val="bottom"/>
            <w:hideMark/>
          </w:tcPr>
          <w:p w14:paraId="193FD71B" w14:textId="77777777" w:rsidR="00DF529F" w:rsidRDefault="00DF529F">
            <w:pPr>
              <w:rPr>
                <w:sz w:val="20"/>
                <w:szCs w:val="20"/>
              </w:rPr>
            </w:pPr>
          </w:p>
        </w:tc>
        <w:tc>
          <w:tcPr>
            <w:tcW w:w="676" w:type="dxa"/>
            <w:tcBorders>
              <w:top w:val="nil"/>
              <w:left w:val="nil"/>
              <w:bottom w:val="nil"/>
              <w:right w:val="nil"/>
            </w:tcBorders>
            <w:noWrap/>
            <w:vAlign w:val="bottom"/>
            <w:hideMark/>
          </w:tcPr>
          <w:p w14:paraId="412BE599" w14:textId="77777777" w:rsidR="00DF529F" w:rsidRDefault="00DF529F">
            <w:pPr>
              <w:rPr>
                <w:sz w:val="20"/>
                <w:szCs w:val="20"/>
              </w:rPr>
            </w:pPr>
          </w:p>
        </w:tc>
        <w:tc>
          <w:tcPr>
            <w:tcW w:w="1252" w:type="dxa"/>
            <w:tcBorders>
              <w:top w:val="nil"/>
              <w:left w:val="nil"/>
              <w:bottom w:val="nil"/>
              <w:right w:val="nil"/>
            </w:tcBorders>
            <w:noWrap/>
            <w:vAlign w:val="bottom"/>
            <w:hideMark/>
          </w:tcPr>
          <w:p w14:paraId="4C1400AA" w14:textId="77777777" w:rsidR="00DF529F" w:rsidRDefault="00DF529F">
            <w:pPr>
              <w:rPr>
                <w:sz w:val="20"/>
                <w:szCs w:val="20"/>
              </w:rPr>
            </w:pPr>
          </w:p>
        </w:tc>
        <w:tc>
          <w:tcPr>
            <w:tcW w:w="1411" w:type="dxa"/>
            <w:tcBorders>
              <w:top w:val="nil"/>
              <w:left w:val="nil"/>
              <w:bottom w:val="nil"/>
              <w:right w:val="nil"/>
            </w:tcBorders>
            <w:noWrap/>
            <w:vAlign w:val="bottom"/>
            <w:hideMark/>
          </w:tcPr>
          <w:p w14:paraId="366A4AAE" w14:textId="77777777" w:rsidR="00DF529F" w:rsidRDefault="00DF529F">
            <w:pPr>
              <w:rPr>
                <w:sz w:val="20"/>
                <w:szCs w:val="20"/>
              </w:rPr>
            </w:pPr>
          </w:p>
        </w:tc>
        <w:tc>
          <w:tcPr>
            <w:tcW w:w="2007" w:type="dxa"/>
            <w:tcBorders>
              <w:top w:val="nil"/>
              <w:left w:val="nil"/>
              <w:bottom w:val="nil"/>
              <w:right w:val="nil"/>
            </w:tcBorders>
            <w:noWrap/>
            <w:vAlign w:val="bottom"/>
            <w:hideMark/>
          </w:tcPr>
          <w:p w14:paraId="26BFD5A5" w14:textId="77777777" w:rsidR="00DF529F" w:rsidRDefault="00DF529F">
            <w:pPr>
              <w:rPr>
                <w:sz w:val="20"/>
                <w:szCs w:val="20"/>
              </w:rPr>
            </w:pPr>
          </w:p>
        </w:tc>
        <w:tc>
          <w:tcPr>
            <w:tcW w:w="1768" w:type="dxa"/>
            <w:tcBorders>
              <w:top w:val="nil"/>
              <w:left w:val="nil"/>
              <w:bottom w:val="nil"/>
              <w:right w:val="nil"/>
            </w:tcBorders>
            <w:noWrap/>
            <w:vAlign w:val="bottom"/>
            <w:hideMark/>
          </w:tcPr>
          <w:p w14:paraId="2873EC04"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02321D77"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0CDA049E" w14:textId="77777777" w:rsidTr="00DF529F">
        <w:trPr>
          <w:trHeight w:val="255"/>
        </w:trPr>
        <w:tc>
          <w:tcPr>
            <w:tcW w:w="206" w:type="dxa"/>
            <w:tcBorders>
              <w:top w:val="nil"/>
              <w:left w:val="single" w:sz="4" w:space="0" w:color="000000"/>
              <w:bottom w:val="nil"/>
              <w:right w:val="nil"/>
            </w:tcBorders>
            <w:noWrap/>
            <w:vAlign w:val="center"/>
            <w:hideMark/>
          </w:tcPr>
          <w:p w14:paraId="56A49BC9"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03F946D0" w14:textId="77777777" w:rsidR="00DF529F" w:rsidRDefault="00DF529F">
            <w:pPr>
              <w:rPr>
                <w:rFonts w:ascii="Arial CE" w:hAnsi="Arial CE" w:cs="Arial CE"/>
                <w:sz w:val="16"/>
                <w:szCs w:val="16"/>
              </w:rPr>
            </w:pPr>
          </w:p>
        </w:tc>
        <w:tc>
          <w:tcPr>
            <w:tcW w:w="2008" w:type="dxa"/>
            <w:gridSpan w:val="2"/>
            <w:tcBorders>
              <w:top w:val="single" w:sz="4" w:space="0" w:color="000000"/>
              <w:left w:val="nil"/>
              <w:bottom w:val="nil"/>
              <w:right w:val="nil"/>
            </w:tcBorders>
            <w:noWrap/>
            <w:vAlign w:val="center"/>
            <w:hideMark/>
          </w:tcPr>
          <w:p w14:paraId="0D1E5668" w14:textId="77777777" w:rsidR="00DF529F" w:rsidRDefault="00DF529F">
            <w:pPr>
              <w:rPr>
                <w:rFonts w:ascii="Arial CE" w:hAnsi="Arial CE" w:cs="Arial CE"/>
                <w:b/>
                <w:bCs/>
                <w:color w:val="464646"/>
                <w:sz w:val="20"/>
                <w:szCs w:val="20"/>
              </w:rPr>
            </w:pPr>
            <w:r>
              <w:rPr>
                <w:rFonts w:ascii="Arial CE" w:hAnsi="Arial CE" w:cs="Arial CE"/>
                <w:b/>
                <w:bCs/>
                <w:color w:val="464646"/>
                <w:sz w:val="20"/>
                <w:szCs w:val="20"/>
              </w:rPr>
              <w:t>Objednavatel</w:t>
            </w:r>
          </w:p>
        </w:tc>
        <w:tc>
          <w:tcPr>
            <w:tcW w:w="4547" w:type="dxa"/>
            <w:tcBorders>
              <w:top w:val="single" w:sz="4" w:space="0" w:color="000000"/>
              <w:left w:val="nil"/>
              <w:bottom w:val="nil"/>
              <w:right w:val="nil"/>
            </w:tcBorders>
            <w:noWrap/>
            <w:vAlign w:val="center"/>
            <w:hideMark/>
          </w:tcPr>
          <w:p w14:paraId="5FE59A23" w14:textId="77777777" w:rsidR="00DF529F" w:rsidRDefault="00DF529F">
            <w:pPr>
              <w:rPr>
                <w:rFonts w:ascii="Arial CE" w:hAnsi="Arial CE" w:cs="Arial CE"/>
                <w:sz w:val="16"/>
                <w:szCs w:val="16"/>
              </w:rPr>
            </w:pPr>
            <w:r>
              <w:rPr>
                <w:rFonts w:ascii="Arial CE" w:hAnsi="Arial CE" w:cs="Arial CE"/>
                <w:sz w:val="16"/>
                <w:szCs w:val="16"/>
              </w:rPr>
              <w:t> </w:t>
            </w:r>
          </w:p>
        </w:tc>
        <w:tc>
          <w:tcPr>
            <w:tcW w:w="1928" w:type="dxa"/>
            <w:gridSpan w:val="2"/>
            <w:tcBorders>
              <w:top w:val="single" w:sz="4" w:space="0" w:color="000000"/>
              <w:left w:val="nil"/>
              <w:bottom w:val="nil"/>
              <w:right w:val="nil"/>
            </w:tcBorders>
            <w:noWrap/>
            <w:vAlign w:val="center"/>
            <w:hideMark/>
          </w:tcPr>
          <w:p w14:paraId="06572010" w14:textId="77777777" w:rsidR="00DF529F" w:rsidRDefault="00DF529F">
            <w:pPr>
              <w:rPr>
                <w:rFonts w:ascii="Arial CE" w:hAnsi="Arial CE" w:cs="Arial CE"/>
                <w:b/>
                <w:bCs/>
                <w:color w:val="464646"/>
                <w:sz w:val="20"/>
                <w:szCs w:val="20"/>
              </w:rPr>
            </w:pPr>
            <w:r>
              <w:rPr>
                <w:rFonts w:ascii="Arial CE" w:hAnsi="Arial CE" w:cs="Arial CE"/>
                <w:b/>
                <w:bCs/>
                <w:color w:val="464646"/>
                <w:sz w:val="20"/>
                <w:szCs w:val="20"/>
              </w:rPr>
              <w:t>Zhotovitel</w:t>
            </w:r>
          </w:p>
        </w:tc>
        <w:tc>
          <w:tcPr>
            <w:tcW w:w="1411" w:type="dxa"/>
            <w:tcBorders>
              <w:top w:val="single" w:sz="4" w:space="0" w:color="000000"/>
              <w:left w:val="nil"/>
              <w:bottom w:val="nil"/>
              <w:right w:val="nil"/>
            </w:tcBorders>
            <w:noWrap/>
            <w:vAlign w:val="center"/>
            <w:hideMark/>
          </w:tcPr>
          <w:p w14:paraId="5775B624" w14:textId="77777777" w:rsidR="00DF529F" w:rsidRDefault="00DF529F">
            <w:pPr>
              <w:rPr>
                <w:rFonts w:ascii="Arial CE" w:hAnsi="Arial CE" w:cs="Arial CE"/>
                <w:sz w:val="16"/>
                <w:szCs w:val="16"/>
              </w:rPr>
            </w:pPr>
            <w:r>
              <w:rPr>
                <w:rFonts w:ascii="Arial CE" w:hAnsi="Arial CE" w:cs="Arial CE"/>
                <w:sz w:val="16"/>
                <w:szCs w:val="16"/>
              </w:rPr>
              <w:t> </w:t>
            </w:r>
          </w:p>
        </w:tc>
        <w:tc>
          <w:tcPr>
            <w:tcW w:w="2007" w:type="dxa"/>
            <w:tcBorders>
              <w:top w:val="single" w:sz="4" w:space="0" w:color="000000"/>
              <w:left w:val="nil"/>
              <w:bottom w:val="nil"/>
              <w:right w:val="nil"/>
            </w:tcBorders>
            <w:noWrap/>
            <w:vAlign w:val="center"/>
            <w:hideMark/>
          </w:tcPr>
          <w:p w14:paraId="59D962FC" w14:textId="77777777" w:rsidR="00DF529F" w:rsidRDefault="00DF529F">
            <w:pPr>
              <w:rPr>
                <w:rFonts w:ascii="Arial CE" w:hAnsi="Arial CE" w:cs="Arial CE"/>
                <w:sz w:val="16"/>
                <w:szCs w:val="16"/>
              </w:rPr>
            </w:pPr>
            <w:r>
              <w:rPr>
                <w:rFonts w:ascii="Arial CE" w:hAnsi="Arial CE" w:cs="Arial CE"/>
                <w:sz w:val="16"/>
                <w:szCs w:val="16"/>
              </w:rPr>
              <w:t> </w:t>
            </w:r>
          </w:p>
        </w:tc>
        <w:tc>
          <w:tcPr>
            <w:tcW w:w="1768" w:type="dxa"/>
            <w:tcBorders>
              <w:top w:val="single" w:sz="4" w:space="0" w:color="000000"/>
              <w:left w:val="nil"/>
              <w:bottom w:val="nil"/>
              <w:right w:val="nil"/>
            </w:tcBorders>
            <w:noWrap/>
            <w:vAlign w:val="center"/>
            <w:hideMark/>
          </w:tcPr>
          <w:p w14:paraId="03B74A92" w14:textId="77777777" w:rsidR="00DF529F" w:rsidRDefault="00DF529F">
            <w:pPr>
              <w:rPr>
                <w:rFonts w:ascii="Arial CE" w:hAnsi="Arial CE" w:cs="Arial CE"/>
                <w:sz w:val="16"/>
                <w:szCs w:val="16"/>
              </w:rPr>
            </w:pPr>
            <w:r>
              <w:rPr>
                <w:rFonts w:ascii="Arial CE" w:hAnsi="Arial CE" w:cs="Arial CE"/>
                <w:sz w:val="16"/>
                <w:szCs w:val="16"/>
              </w:rPr>
              <w:t> </w:t>
            </w:r>
          </w:p>
        </w:tc>
        <w:tc>
          <w:tcPr>
            <w:tcW w:w="597" w:type="dxa"/>
            <w:tcBorders>
              <w:top w:val="nil"/>
              <w:left w:val="single" w:sz="4" w:space="0" w:color="000000"/>
              <w:bottom w:val="nil"/>
              <w:right w:val="nil"/>
            </w:tcBorders>
            <w:noWrap/>
            <w:vAlign w:val="center"/>
            <w:hideMark/>
          </w:tcPr>
          <w:p w14:paraId="29B48188" w14:textId="77777777" w:rsidR="00DF529F" w:rsidRDefault="00DF529F">
            <w:pPr>
              <w:rPr>
                <w:rFonts w:ascii="Arial CE" w:hAnsi="Arial CE" w:cs="Arial CE"/>
                <w:sz w:val="16"/>
                <w:szCs w:val="16"/>
              </w:rPr>
            </w:pPr>
            <w:r>
              <w:rPr>
                <w:rFonts w:ascii="Arial CE" w:hAnsi="Arial CE" w:cs="Arial CE"/>
                <w:sz w:val="16"/>
                <w:szCs w:val="16"/>
              </w:rPr>
              <w:t> </w:t>
            </w:r>
          </w:p>
        </w:tc>
      </w:tr>
      <w:tr w:rsidR="00EA7BC7" w14:paraId="500F46F9" w14:textId="77777777" w:rsidTr="00DF529F">
        <w:trPr>
          <w:trHeight w:val="225"/>
        </w:trPr>
        <w:tc>
          <w:tcPr>
            <w:tcW w:w="206" w:type="dxa"/>
            <w:tcBorders>
              <w:top w:val="nil"/>
              <w:left w:val="single" w:sz="4" w:space="0" w:color="000000"/>
              <w:bottom w:val="nil"/>
              <w:right w:val="nil"/>
            </w:tcBorders>
            <w:noWrap/>
            <w:vAlign w:val="bottom"/>
            <w:hideMark/>
          </w:tcPr>
          <w:p w14:paraId="22EFDC72"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66E8B9FC"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0933D7B6" w14:textId="77777777" w:rsidR="00DF529F" w:rsidRDefault="00DF529F">
            <w:pPr>
              <w:rPr>
                <w:sz w:val="20"/>
                <w:szCs w:val="20"/>
              </w:rPr>
            </w:pPr>
          </w:p>
        </w:tc>
        <w:tc>
          <w:tcPr>
            <w:tcW w:w="1530" w:type="dxa"/>
            <w:tcBorders>
              <w:top w:val="nil"/>
              <w:left w:val="nil"/>
              <w:bottom w:val="nil"/>
              <w:right w:val="nil"/>
            </w:tcBorders>
            <w:noWrap/>
            <w:vAlign w:val="bottom"/>
            <w:hideMark/>
          </w:tcPr>
          <w:p w14:paraId="24E70875" w14:textId="77777777" w:rsidR="00DF529F" w:rsidRDefault="00DF529F">
            <w:pPr>
              <w:rPr>
                <w:sz w:val="20"/>
                <w:szCs w:val="20"/>
              </w:rPr>
            </w:pPr>
          </w:p>
        </w:tc>
        <w:tc>
          <w:tcPr>
            <w:tcW w:w="4547" w:type="dxa"/>
            <w:tcBorders>
              <w:top w:val="nil"/>
              <w:left w:val="nil"/>
              <w:bottom w:val="nil"/>
              <w:right w:val="nil"/>
            </w:tcBorders>
            <w:noWrap/>
            <w:vAlign w:val="bottom"/>
            <w:hideMark/>
          </w:tcPr>
          <w:p w14:paraId="4E3C31D7" w14:textId="77777777" w:rsidR="00DF529F" w:rsidRDefault="00DF529F">
            <w:pPr>
              <w:rPr>
                <w:sz w:val="20"/>
                <w:szCs w:val="20"/>
              </w:rPr>
            </w:pPr>
          </w:p>
        </w:tc>
        <w:tc>
          <w:tcPr>
            <w:tcW w:w="676" w:type="dxa"/>
            <w:tcBorders>
              <w:top w:val="nil"/>
              <w:left w:val="nil"/>
              <w:bottom w:val="nil"/>
              <w:right w:val="nil"/>
            </w:tcBorders>
            <w:noWrap/>
            <w:vAlign w:val="bottom"/>
            <w:hideMark/>
          </w:tcPr>
          <w:p w14:paraId="7650EDED" w14:textId="77777777" w:rsidR="00DF529F" w:rsidRDefault="00DF529F">
            <w:pPr>
              <w:rPr>
                <w:sz w:val="20"/>
                <w:szCs w:val="20"/>
              </w:rPr>
            </w:pPr>
          </w:p>
        </w:tc>
        <w:tc>
          <w:tcPr>
            <w:tcW w:w="1252" w:type="dxa"/>
            <w:tcBorders>
              <w:top w:val="nil"/>
              <w:left w:val="nil"/>
              <w:bottom w:val="nil"/>
              <w:right w:val="nil"/>
            </w:tcBorders>
            <w:noWrap/>
            <w:vAlign w:val="bottom"/>
            <w:hideMark/>
          </w:tcPr>
          <w:p w14:paraId="19C4A1B9" w14:textId="77777777" w:rsidR="00DF529F" w:rsidRDefault="00DF529F">
            <w:pPr>
              <w:rPr>
                <w:sz w:val="20"/>
                <w:szCs w:val="20"/>
              </w:rPr>
            </w:pPr>
          </w:p>
        </w:tc>
        <w:tc>
          <w:tcPr>
            <w:tcW w:w="1411" w:type="dxa"/>
            <w:tcBorders>
              <w:top w:val="nil"/>
              <w:left w:val="nil"/>
              <w:bottom w:val="nil"/>
              <w:right w:val="nil"/>
            </w:tcBorders>
            <w:noWrap/>
            <w:vAlign w:val="bottom"/>
            <w:hideMark/>
          </w:tcPr>
          <w:p w14:paraId="277CFD2A" w14:textId="77777777" w:rsidR="00DF529F" w:rsidRDefault="00DF529F">
            <w:pPr>
              <w:rPr>
                <w:sz w:val="20"/>
                <w:szCs w:val="20"/>
              </w:rPr>
            </w:pPr>
          </w:p>
        </w:tc>
        <w:tc>
          <w:tcPr>
            <w:tcW w:w="2007" w:type="dxa"/>
            <w:tcBorders>
              <w:top w:val="nil"/>
              <w:left w:val="nil"/>
              <w:bottom w:val="nil"/>
              <w:right w:val="nil"/>
            </w:tcBorders>
            <w:noWrap/>
            <w:vAlign w:val="bottom"/>
            <w:hideMark/>
          </w:tcPr>
          <w:p w14:paraId="01090EA0" w14:textId="77777777" w:rsidR="00DF529F" w:rsidRDefault="00DF529F">
            <w:pPr>
              <w:rPr>
                <w:sz w:val="20"/>
                <w:szCs w:val="20"/>
              </w:rPr>
            </w:pPr>
          </w:p>
        </w:tc>
        <w:tc>
          <w:tcPr>
            <w:tcW w:w="1768" w:type="dxa"/>
            <w:tcBorders>
              <w:top w:val="nil"/>
              <w:left w:val="nil"/>
              <w:bottom w:val="nil"/>
              <w:right w:val="nil"/>
            </w:tcBorders>
            <w:noWrap/>
            <w:vAlign w:val="bottom"/>
            <w:hideMark/>
          </w:tcPr>
          <w:p w14:paraId="5382C5D9"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5AECF8BD" w14:textId="77777777" w:rsidR="00DF529F" w:rsidRDefault="00DF529F">
            <w:pPr>
              <w:rPr>
                <w:rFonts w:ascii="Arial CE" w:hAnsi="Arial CE" w:cs="Arial CE"/>
                <w:sz w:val="16"/>
                <w:szCs w:val="16"/>
              </w:rPr>
            </w:pPr>
            <w:r>
              <w:rPr>
                <w:rFonts w:ascii="Arial CE" w:hAnsi="Arial CE" w:cs="Arial CE"/>
                <w:sz w:val="16"/>
                <w:szCs w:val="16"/>
              </w:rPr>
              <w:t> </w:t>
            </w:r>
          </w:p>
        </w:tc>
      </w:tr>
      <w:tr w:rsidR="00EA7BC7" w14:paraId="28E3BFC1" w14:textId="77777777" w:rsidTr="00DF529F">
        <w:trPr>
          <w:trHeight w:val="225"/>
        </w:trPr>
        <w:tc>
          <w:tcPr>
            <w:tcW w:w="206" w:type="dxa"/>
            <w:tcBorders>
              <w:top w:val="nil"/>
              <w:left w:val="single" w:sz="4" w:space="0" w:color="000000"/>
              <w:bottom w:val="nil"/>
              <w:right w:val="nil"/>
            </w:tcBorders>
            <w:noWrap/>
            <w:vAlign w:val="bottom"/>
            <w:hideMark/>
          </w:tcPr>
          <w:p w14:paraId="75228FE7"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49F77BC4"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3653E8F1" w14:textId="77777777" w:rsidR="00DF529F" w:rsidRDefault="00DF529F">
            <w:pPr>
              <w:rPr>
                <w:sz w:val="20"/>
                <w:szCs w:val="20"/>
              </w:rPr>
            </w:pPr>
          </w:p>
        </w:tc>
        <w:tc>
          <w:tcPr>
            <w:tcW w:w="1530" w:type="dxa"/>
            <w:tcBorders>
              <w:top w:val="nil"/>
              <w:left w:val="nil"/>
              <w:bottom w:val="nil"/>
              <w:right w:val="nil"/>
            </w:tcBorders>
            <w:noWrap/>
            <w:vAlign w:val="bottom"/>
            <w:hideMark/>
          </w:tcPr>
          <w:p w14:paraId="4C1C3E1E" w14:textId="77777777" w:rsidR="00DF529F" w:rsidRDefault="00DF529F">
            <w:pPr>
              <w:rPr>
                <w:sz w:val="20"/>
                <w:szCs w:val="20"/>
              </w:rPr>
            </w:pPr>
          </w:p>
        </w:tc>
        <w:tc>
          <w:tcPr>
            <w:tcW w:w="4547" w:type="dxa"/>
            <w:tcBorders>
              <w:top w:val="nil"/>
              <w:left w:val="nil"/>
              <w:bottom w:val="nil"/>
              <w:right w:val="nil"/>
            </w:tcBorders>
            <w:noWrap/>
            <w:vAlign w:val="bottom"/>
            <w:hideMark/>
          </w:tcPr>
          <w:p w14:paraId="7287D332" w14:textId="77777777" w:rsidR="00DF529F" w:rsidRDefault="00DF529F">
            <w:pPr>
              <w:rPr>
                <w:sz w:val="20"/>
                <w:szCs w:val="20"/>
              </w:rPr>
            </w:pPr>
          </w:p>
        </w:tc>
        <w:tc>
          <w:tcPr>
            <w:tcW w:w="676" w:type="dxa"/>
            <w:tcBorders>
              <w:top w:val="nil"/>
              <w:left w:val="nil"/>
              <w:bottom w:val="nil"/>
              <w:right w:val="nil"/>
            </w:tcBorders>
            <w:noWrap/>
            <w:vAlign w:val="bottom"/>
            <w:hideMark/>
          </w:tcPr>
          <w:p w14:paraId="5FBE1E3F" w14:textId="77777777" w:rsidR="00DF529F" w:rsidRDefault="00DF529F">
            <w:pPr>
              <w:rPr>
                <w:sz w:val="20"/>
                <w:szCs w:val="20"/>
              </w:rPr>
            </w:pPr>
          </w:p>
        </w:tc>
        <w:tc>
          <w:tcPr>
            <w:tcW w:w="1252" w:type="dxa"/>
            <w:tcBorders>
              <w:top w:val="nil"/>
              <w:left w:val="nil"/>
              <w:bottom w:val="nil"/>
              <w:right w:val="nil"/>
            </w:tcBorders>
            <w:noWrap/>
            <w:vAlign w:val="bottom"/>
            <w:hideMark/>
          </w:tcPr>
          <w:p w14:paraId="1B9B451C" w14:textId="77777777" w:rsidR="00DF529F" w:rsidRDefault="00DF529F">
            <w:pPr>
              <w:rPr>
                <w:sz w:val="20"/>
                <w:szCs w:val="20"/>
              </w:rPr>
            </w:pPr>
          </w:p>
        </w:tc>
        <w:tc>
          <w:tcPr>
            <w:tcW w:w="1411" w:type="dxa"/>
            <w:tcBorders>
              <w:top w:val="nil"/>
              <w:left w:val="nil"/>
              <w:bottom w:val="nil"/>
              <w:right w:val="nil"/>
            </w:tcBorders>
            <w:noWrap/>
            <w:vAlign w:val="bottom"/>
            <w:hideMark/>
          </w:tcPr>
          <w:p w14:paraId="2EB6FE11" w14:textId="77777777" w:rsidR="00DF529F" w:rsidRDefault="00DF529F">
            <w:pPr>
              <w:rPr>
                <w:sz w:val="20"/>
                <w:szCs w:val="20"/>
              </w:rPr>
            </w:pPr>
          </w:p>
        </w:tc>
        <w:tc>
          <w:tcPr>
            <w:tcW w:w="2007" w:type="dxa"/>
            <w:tcBorders>
              <w:top w:val="nil"/>
              <w:left w:val="nil"/>
              <w:bottom w:val="nil"/>
              <w:right w:val="nil"/>
            </w:tcBorders>
            <w:noWrap/>
            <w:vAlign w:val="bottom"/>
            <w:hideMark/>
          </w:tcPr>
          <w:p w14:paraId="3D3DA32C" w14:textId="77777777" w:rsidR="00DF529F" w:rsidRDefault="00DF529F">
            <w:pPr>
              <w:rPr>
                <w:sz w:val="20"/>
                <w:szCs w:val="20"/>
              </w:rPr>
            </w:pPr>
          </w:p>
        </w:tc>
        <w:tc>
          <w:tcPr>
            <w:tcW w:w="1768" w:type="dxa"/>
            <w:tcBorders>
              <w:top w:val="nil"/>
              <w:left w:val="nil"/>
              <w:bottom w:val="nil"/>
              <w:right w:val="nil"/>
            </w:tcBorders>
            <w:noWrap/>
            <w:vAlign w:val="bottom"/>
            <w:hideMark/>
          </w:tcPr>
          <w:p w14:paraId="00A9B664"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09C6C0EB" w14:textId="77777777" w:rsidR="00DF529F" w:rsidRDefault="00DF529F">
            <w:pPr>
              <w:rPr>
                <w:rFonts w:ascii="Arial CE" w:hAnsi="Arial CE" w:cs="Arial CE"/>
                <w:sz w:val="16"/>
                <w:szCs w:val="16"/>
              </w:rPr>
            </w:pPr>
            <w:r>
              <w:rPr>
                <w:rFonts w:ascii="Arial CE" w:hAnsi="Arial CE" w:cs="Arial CE"/>
                <w:sz w:val="16"/>
                <w:szCs w:val="16"/>
              </w:rPr>
              <w:t> </w:t>
            </w:r>
          </w:p>
        </w:tc>
      </w:tr>
      <w:tr w:rsidR="00EA7BC7" w14:paraId="06AACDA7" w14:textId="77777777" w:rsidTr="00DF529F">
        <w:trPr>
          <w:trHeight w:val="225"/>
        </w:trPr>
        <w:tc>
          <w:tcPr>
            <w:tcW w:w="206" w:type="dxa"/>
            <w:tcBorders>
              <w:top w:val="nil"/>
              <w:left w:val="single" w:sz="4" w:space="0" w:color="000000"/>
              <w:bottom w:val="nil"/>
              <w:right w:val="nil"/>
            </w:tcBorders>
            <w:noWrap/>
            <w:vAlign w:val="bottom"/>
            <w:hideMark/>
          </w:tcPr>
          <w:p w14:paraId="44401FEC"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6B1589E5"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34580097" w14:textId="77777777" w:rsidR="00DF529F" w:rsidRDefault="00DF529F">
            <w:pPr>
              <w:rPr>
                <w:sz w:val="20"/>
                <w:szCs w:val="20"/>
              </w:rPr>
            </w:pPr>
          </w:p>
        </w:tc>
        <w:tc>
          <w:tcPr>
            <w:tcW w:w="1530" w:type="dxa"/>
            <w:tcBorders>
              <w:top w:val="nil"/>
              <w:left w:val="nil"/>
              <w:bottom w:val="nil"/>
              <w:right w:val="nil"/>
            </w:tcBorders>
            <w:noWrap/>
            <w:vAlign w:val="bottom"/>
            <w:hideMark/>
          </w:tcPr>
          <w:p w14:paraId="2F1B7800" w14:textId="77777777" w:rsidR="00DF529F" w:rsidRDefault="00DF529F">
            <w:pPr>
              <w:rPr>
                <w:sz w:val="20"/>
                <w:szCs w:val="20"/>
              </w:rPr>
            </w:pPr>
          </w:p>
        </w:tc>
        <w:tc>
          <w:tcPr>
            <w:tcW w:w="4547" w:type="dxa"/>
            <w:tcBorders>
              <w:top w:val="nil"/>
              <w:left w:val="nil"/>
              <w:bottom w:val="nil"/>
              <w:right w:val="nil"/>
            </w:tcBorders>
            <w:noWrap/>
            <w:vAlign w:val="bottom"/>
            <w:hideMark/>
          </w:tcPr>
          <w:p w14:paraId="4BD754FE" w14:textId="77777777" w:rsidR="00DF529F" w:rsidRDefault="00DF529F">
            <w:pPr>
              <w:rPr>
                <w:sz w:val="20"/>
                <w:szCs w:val="20"/>
              </w:rPr>
            </w:pPr>
          </w:p>
        </w:tc>
        <w:tc>
          <w:tcPr>
            <w:tcW w:w="676" w:type="dxa"/>
            <w:tcBorders>
              <w:top w:val="nil"/>
              <w:left w:val="nil"/>
              <w:bottom w:val="nil"/>
              <w:right w:val="nil"/>
            </w:tcBorders>
            <w:noWrap/>
            <w:vAlign w:val="bottom"/>
            <w:hideMark/>
          </w:tcPr>
          <w:p w14:paraId="1EE46892" w14:textId="77777777" w:rsidR="00DF529F" w:rsidRDefault="00DF529F">
            <w:pPr>
              <w:rPr>
                <w:sz w:val="20"/>
                <w:szCs w:val="20"/>
              </w:rPr>
            </w:pPr>
          </w:p>
        </w:tc>
        <w:tc>
          <w:tcPr>
            <w:tcW w:w="1252" w:type="dxa"/>
            <w:tcBorders>
              <w:top w:val="nil"/>
              <w:left w:val="nil"/>
              <w:bottom w:val="nil"/>
              <w:right w:val="nil"/>
            </w:tcBorders>
            <w:noWrap/>
            <w:vAlign w:val="bottom"/>
            <w:hideMark/>
          </w:tcPr>
          <w:p w14:paraId="3B8C69C7" w14:textId="77777777" w:rsidR="00DF529F" w:rsidRDefault="00DF529F">
            <w:pPr>
              <w:rPr>
                <w:sz w:val="20"/>
                <w:szCs w:val="20"/>
              </w:rPr>
            </w:pPr>
          </w:p>
        </w:tc>
        <w:tc>
          <w:tcPr>
            <w:tcW w:w="1411" w:type="dxa"/>
            <w:tcBorders>
              <w:top w:val="nil"/>
              <w:left w:val="nil"/>
              <w:bottom w:val="nil"/>
              <w:right w:val="nil"/>
            </w:tcBorders>
            <w:noWrap/>
            <w:vAlign w:val="bottom"/>
            <w:hideMark/>
          </w:tcPr>
          <w:p w14:paraId="14C2CEBD" w14:textId="77777777" w:rsidR="00DF529F" w:rsidRDefault="00DF529F">
            <w:pPr>
              <w:rPr>
                <w:sz w:val="20"/>
                <w:szCs w:val="20"/>
              </w:rPr>
            </w:pPr>
          </w:p>
        </w:tc>
        <w:tc>
          <w:tcPr>
            <w:tcW w:w="2007" w:type="dxa"/>
            <w:tcBorders>
              <w:top w:val="nil"/>
              <w:left w:val="nil"/>
              <w:bottom w:val="nil"/>
              <w:right w:val="nil"/>
            </w:tcBorders>
            <w:noWrap/>
            <w:vAlign w:val="bottom"/>
            <w:hideMark/>
          </w:tcPr>
          <w:p w14:paraId="1081DB2A" w14:textId="77777777" w:rsidR="00DF529F" w:rsidRDefault="00DF529F">
            <w:pPr>
              <w:rPr>
                <w:sz w:val="20"/>
                <w:szCs w:val="20"/>
              </w:rPr>
            </w:pPr>
          </w:p>
        </w:tc>
        <w:tc>
          <w:tcPr>
            <w:tcW w:w="1768" w:type="dxa"/>
            <w:tcBorders>
              <w:top w:val="nil"/>
              <w:left w:val="nil"/>
              <w:bottom w:val="nil"/>
              <w:right w:val="nil"/>
            </w:tcBorders>
            <w:noWrap/>
            <w:vAlign w:val="bottom"/>
            <w:hideMark/>
          </w:tcPr>
          <w:p w14:paraId="60C19E11"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7ED9DAC6" w14:textId="77777777" w:rsidR="00DF529F" w:rsidRDefault="00DF529F">
            <w:pPr>
              <w:rPr>
                <w:rFonts w:ascii="Arial CE" w:hAnsi="Arial CE" w:cs="Arial CE"/>
                <w:sz w:val="16"/>
                <w:szCs w:val="16"/>
              </w:rPr>
            </w:pPr>
            <w:r>
              <w:rPr>
                <w:rFonts w:ascii="Arial CE" w:hAnsi="Arial CE" w:cs="Arial CE"/>
                <w:sz w:val="16"/>
                <w:szCs w:val="16"/>
              </w:rPr>
              <w:t> </w:t>
            </w:r>
          </w:p>
        </w:tc>
      </w:tr>
      <w:tr w:rsidR="00EA7BC7" w14:paraId="5A2E57D0" w14:textId="77777777" w:rsidTr="00DF529F">
        <w:trPr>
          <w:trHeight w:val="225"/>
        </w:trPr>
        <w:tc>
          <w:tcPr>
            <w:tcW w:w="206" w:type="dxa"/>
            <w:tcBorders>
              <w:top w:val="nil"/>
              <w:left w:val="single" w:sz="4" w:space="0" w:color="000000"/>
              <w:bottom w:val="nil"/>
              <w:right w:val="nil"/>
            </w:tcBorders>
            <w:noWrap/>
            <w:vAlign w:val="bottom"/>
            <w:hideMark/>
          </w:tcPr>
          <w:p w14:paraId="52EFAF1F"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501E1699"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2D55B95C" w14:textId="77777777" w:rsidR="00DF529F" w:rsidRDefault="00DF529F">
            <w:pPr>
              <w:rPr>
                <w:sz w:val="20"/>
                <w:szCs w:val="20"/>
              </w:rPr>
            </w:pPr>
          </w:p>
        </w:tc>
        <w:tc>
          <w:tcPr>
            <w:tcW w:w="1530" w:type="dxa"/>
            <w:tcBorders>
              <w:top w:val="nil"/>
              <w:left w:val="nil"/>
              <w:bottom w:val="nil"/>
              <w:right w:val="nil"/>
            </w:tcBorders>
            <w:noWrap/>
            <w:vAlign w:val="bottom"/>
            <w:hideMark/>
          </w:tcPr>
          <w:p w14:paraId="4CB4C6BA" w14:textId="77777777" w:rsidR="00DF529F" w:rsidRDefault="00DF529F">
            <w:pPr>
              <w:rPr>
                <w:sz w:val="20"/>
                <w:szCs w:val="20"/>
              </w:rPr>
            </w:pPr>
          </w:p>
        </w:tc>
        <w:tc>
          <w:tcPr>
            <w:tcW w:w="4547" w:type="dxa"/>
            <w:tcBorders>
              <w:top w:val="nil"/>
              <w:left w:val="nil"/>
              <w:bottom w:val="nil"/>
              <w:right w:val="nil"/>
            </w:tcBorders>
            <w:noWrap/>
            <w:vAlign w:val="bottom"/>
            <w:hideMark/>
          </w:tcPr>
          <w:p w14:paraId="4E38B246" w14:textId="77777777" w:rsidR="00DF529F" w:rsidRDefault="00DF529F">
            <w:pPr>
              <w:rPr>
                <w:sz w:val="20"/>
                <w:szCs w:val="20"/>
              </w:rPr>
            </w:pPr>
          </w:p>
        </w:tc>
        <w:tc>
          <w:tcPr>
            <w:tcW w:w="676" w:type="dxa"/>
            <w:tcBorders>
              <w:top w:val="nil"/>
              <w:left w:val="nil"/>
              <w:bottom w:val="nil"/>
              <w:right w:val="nil"/>
            </w:tcBorders>
            <w:noWrap/>
            <w:vAlign w:val="bottom"/>
            <w:hideMark/>
          </w:tcPr>
          <w:p w14:paraId="701C0610" w14:textId="77777777" w:rsidR="00DF529F" w:rsidRDefault="00DF529F">
            <w:pPr>
              <w:rPr>
                <w:sz w:val="20"/>
                <w:szCs w:val="20"/>
              </w:rPr>
            </w:pPr>
          </w:p>
        </w:tc>
        <w:tc>
          <w:tcPr>
            <w:tcW w:w="1252" w:type="dxa"/>
            <w:tcBorders>
              <w:top w:val="nil"/>
              <w:left w:val="nil"/>
              <w:bottom w:val="nil"/>
              <w:right w:val="nil"/>
            </w:tcBorders>
            <w:noWrap/>
            <w:vAlign w:val="bottom"/>
            <w:hideMark/>
          </w:tcPr>
          <w:p w14:paraId="7E217D75" w14:textId="77777777" w:rsidR="00DF529F" w:rsidRDefault="00DF529F">
            <w:pPr>
              <w:rPr>
                <w:sz w:val="20"/>
                <w:szCs w:val="20"/>
              </w:rPr>
            </w:pPr>
          </w:p>
        </w:tc>
        <w:tc>
          <w:tcPr>
            <w:tcW w:w="1411" w:type="dxa"/>
            <w:tcBorders>
              <w:top w:val="nil"/>
              <w:left w:val="nil"/>
              <w:bottom w:val="nil"/>
              <w:right w:val="nil"/>
            </w:tcBorders>
            <w:noWrap/>
            <w:vAlign w:val="bottom"/>
            <w:hideMark/>
          </w:tcPr>
          <w:p w14:paraId="65D6F633" w14:textId="77777777" w:rsidR="00DF529F" w:rsidRDefault="00DF529F">
            <w:pPr>
              <w:rPr>
                <w:sz w:val="20"/>
                <w:szCs w:val="20"/>
              </w:rPr>
            </w:pPr>
          </w:p>
        </w:tc>
        <w:tc>
          <w:tcPr>
            <w:tcW w:w="2007" w:type="dxa"/>
            <w:tcBorders>
              <w:top w:val="nil"/>
              <w:left w:val="nil"/>
              <w:bottom w:val="nil"/>
              <w:right w:val="nil"/>
            </w:tcBorders>
            <w:noWrap/>
            <w:vAlign w:val="bottom"/>
            <w:hideMark/>
          </w:tcPr>
          <w:p w14:paraId="02AFF6BF" w14:textId="77777777" w:rsidR="00DF529F" w:rsidRDefault="00DF529F">
            <w:pPr>
              <w:rPr>
                <w:sz w:val="20"/>
                <w:szCs w:val="20"/>
              </w:rPr>
            </w:pPr>
          </w:p>
        </w:tc>
        <w:tc>
          <w:tcPr>
            <w:tcW w:w="1768" w:type="dxa"/>
            <w:tcBorders>
              <w:top w:val="nil"/>
              <w:left w:val="nil"/>
              <w:bottom w:val="nil"/>
              <w:right w:val="nil"/>
            </w:tcBorders>
            <w:noWrap/>
            <w:vAlign w:val="bottom"/>
            <w:hideMark/>
          </w:tcPr>
          <w:p w14:paraId="3399A64C"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288D9232" w14:textId="77777777" w:rsidR="00DF529F" w:rsidRDefault="00DF529F">
            <w:pPr>
              <w:rPr>
                <w:rFonts w:ascii="Arial CE" w:hAnsi="Arial CE" w:cs="Arial CE"/>
                <w:sz w:val="16"/>
                <w:szCs w:val="16"/>
              </w:rPr>
            </w:pPr>
            <w:r>
              <w:rPr>
                <w:rFonts w:ascii="Arial CE" w:hAnsi="Arial CE" w:cs="Arial CE"/>
                <w:sz w:val="16"/>
                <w:szCs w:val="16"/>
              </w:rPr>
              <w:t> </w:t>
            </w:r>
          </w:p>
        </w:tc>
      </w:tr>
      <w:tr w:rsidR="00EA7BC7" w14:paraId="053F9FE2" w14:textId="77777777" w:rsidTr="00DF529F">
        <w:trPr>
          <w:trHeight w:val="225"/>
        </w:trPr>
        <w:tc>
          <w:tcPr>
            <w:tcW w:w="206" w:type="dxa"/>
            <w:tcBorders>
              <w:top w:val="nil"/>
              <w:left w:val="single" w:sz="4" w:space="0" w:color="000000"/>
              <w:bottom w:val="nil"/>
              <w:right w:val="nil"/>
            </w:tcBorders>
            <w:noWrap/>
            <w:vAlign w:val="bottom"/>
            <w:hideMark/>
          </w:tcPr>
          <w:p w14:paraId="3EEBA3A0"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70F0FB87"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67EE520B" w14:textId="77777777" w:rsidR="00DF529F" w:rsidRDefault="00DF529F">
            <w:pPr>
              <w:rPr>
                <w:sz w:val="20"/>
                <w:szCs w:val="20"/>
              </w:rPr>
            </w:pPr>
          </w:p>
        </w:tc>
        <w:tc>
          <w:tcPr>
            <w:tcW w:w="1530" w:type="dxa"/>
            <w:tcBorders>
              <w:top w:val="nil"/>
              <w:left w:val="nil"/>
              <w:bottom w:val="nil"/>
              <w:right w:val="nil"/>
            </w:tcBorders>
            <w:noWrap/>
            <w:vAlign w:val="bottom"/>
            <w:hideMark/>
          </w:tcPr>
          <w:p w14:paraId="3CCE4E55" w14:textId="77777777" w:rsidR="00DF529F" w:rsidRDefault="00DF529F">
            <w:pPr>
              <w:rPr>
                <w:sz w:val="20"/>
                <w:szCs w:val="20"/>
              </w:rPr>
            </w:pPr>
          </w:p>
        </w:tc>
        <w:tc>
          <w:tcPr>
            <w:tcW w:w="4547" w:type="dxa"/>
            <w:tcBorders>
              <w:top w:val="nil"/>
              <w:left w:val="nil"/>
              <w:bottom w:val="nil"/>
              <w:right w:val="nil"/>
            </w:tcBorders>
            <w:noWrap/>
            <w:vAlign w:val="bottom"/>
            <w:hideMark/>
          </w:tcPr>
          <w:p w14:paraId="519FE0A7" w14:textId="77777777" w:rsidR="00DF529F" w:rsidRDefault="00DF529F">
            <w:pPr>
              <w:rPr>
                <w:sz w:val="20"/>
                <w:szCs w:val="20"/>
              </w:rPr>
            </w:pPr>
          </w:p>
        </w:tc>
        <w:tc>
          <w:tcPr>
            <w:tcW w:w="676" w:type="dxa"/>
            <w:tcBorders>
              <w:top w:val="nil"/>
              <w:left w:val="nil"/>
              <w:bottom w:val="nil"/>
              <w:right w:val="nil"/>
            </w:tcBorders>
            <w:noWrap/>
            <w:vAlign w:val="bottom"/>
            <w:hideMark/>
          </w:tcPr>
          <w:p w14:paraId="7D7A5555" w14:textId="77777777" w:rsidR="00DF529F" w:rsidRDefault="00DF529F">
            <w:pPr>
              <w:rPr>
                <w:sz w:val="20"/>
                <w:szCs w:val="20"/>
              </w:rPr>
            </w:pPr>
          </w:p>
        </w:tc>
        <w:tc>
          <w:tcPr>
            <w:tcW w:w="1252" w:type="dxa"/>
            <w:tcBorders>
              <w:top w:val="nil"/>
              <w:left w:val="nil"/>
              <w:bottom w:val="nil"/>
              <w:right w:val="nil"/>
            </w:tcBorders>
            <w:noWrap/>
            <w:vAlign w:val="bottom"/>
            <w:hideMark/>
          </w:tcPr>
          <w:p w14:paraId="5928A8F2" w14:textId="77777777" w:rsidR="00DF529F" w:rsidRDefault="00DF529F">
            <w:pPr>
              <w:rPr>
                <w:sz w:val="20"/>
                <w:szCs w:val="20"/>
              </w:rPr>
            </w:pPr>
          </w:p>
        </w:tc>
        <w:tc>
          <w:tcPr>
            <w:tcW w:w="1411" w:type="dxa"/>
            <w:tcBorders>
              <w:top w:val="nil"/>
              <w:left w:val="nil"/>
              <w:bottom w:val="nil"/>
              <w:right w:val="nil"/>
            </w:tcBorders>
            <w:noWrap/>
            <w:vAlign w:val="bottom"/>
            <w:hideMark/>
          </w:tcPr>
          <w:p w14:paraId="07E62A8D" w14:textId="77777777" w:rsidR="00DF529F" w:rsidRDefault="00DF529F">
            <w:pPr>
              <w:rPr>
                <w:sz w:val="20"/>
                <w:szCs w:val="20"/>
              </w:rPr>
            </w:pPr>
          </w:p>
        </w:tc>
        <w:tc>
          <w:tcPr>
            <w:tcW w:w="2007" w:type="dxa"/>
            <w:tcBorders>
              <w:top w:val="nil"/>
              <w:left w:val="nil"/>
              <w:bottom w:val="nil"/>
              <w:right w:val="nil"/>
            </w:tcBorders>
            <w:noWrap/>
            <w:vAlign w:val="bottom"/>
            <w:hideMark/>
          </w:tcPr>
          <w:p w14:paraId="23FB2683" w14:textId="77777777" w:rsidR="00DF529F" w:rsidRDefault="00DF529F">
            <w:pPr>
              <w:rPr>
                <w:sz w:val="20"/>
                <w:szCs w:val="20"/>
              </w:rPr>
            </w:pPr>
          </w:p>
        </w:tc>
        <w:tc>
          <w:tcPr>
            <w:tcW w:w="1768" w:type="dxa"/>
            <w:tcBorders>
              <w:top w:val="nil"/>
              <w:left w:val="nil"/>
              <w:bottom w:val="nil"/>
              <w:right w:val="nil"/>
            </w:tcBorders>
            <w:noWrap/>
            <w:vAlign w:val="bottom"/>
            <w:hideMark/>
          </w:tcPr>
          <w:p w14:paraId="75012769"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4851CD59" w14:textId="77777777" w:rsidR="00DF529F" w:rsidRDefault="00DF529F">
            <w:pPr>
              <w:rPr>
                <w:rFonts w:ascii="Arial CE" w:hAnsi="Arial CE" w:cs="Arial CE"/>
                <w:sz w:val="16"/>
                <w:szCs w:val="16"/>
              </w:rPr>
            </w:pPr>
            <w:r>
              <w:rPr>
                <w:rFonts w:ascii="Arial CE" w:hAnsi="Arial CE" w:cs="Arial CE"/>
                <w:sz w:val="16"/>
                <w:szCs w:val="16"/>
              </w:rPr>
              <w:t> </w:t>
            </w:r>
          </w:p>
        </w:tc>
      </w:tr>
      <w:tr w:rsidR="00EA7BC7" w14:paraId="0905BCDD" w14:textId="77777777" w:rsidTr="00DF529F">
        <w:trPr>
          <w:trHeight w:val="225"/>
        </w:trPr>
        <w:tc>
          <w:tcPr>
            <w:tcW w:w="206" w:type="dxa"/>
            <w:tcBorders>
              <w:top w:val="nil"/>
              <w:left w:val="single" w:sz="4" w:space="0" w:color="000000"/>
              <w:bottom w:val="nil"/>
              <w:right w:val="nil"/>
            </w:tcBorders>
            <w:noWrap/>
            <w:vAlign w:val="bottom"/>
            <w:hideMark/>
          </w:tcPr>
          <w:p w14:paraId="74E55EB1"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bottom"/>
            <w:hideMark/>
          </w:tcPr>
          <w:p w14:paraId="1E6E91FB"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bottom"/>
            <w:hideMark/>
          </w:tcPr>
          <w:p w14:paraId="12E31065" w14:textId="77777777" w:rsidR="00DF529F" w:rsidRDefault="00DF529F">
            <w:pPr>
              <w:rPr>
                <w:sz w:val="20"/>
                <w:szCs w:val="20"/>
              </w:rPr>
            </w:pPr>
          </w:p>
        </w:tc>
        <w:tc>
          <w:tcPr>
            <w:tcW w:w="1530" w:type="dxa"/>
            <w:tcBorders>
              <w:top w:val="nil"/>
              <w:left w:val="nil"/>
              <w:bottom w:val="nil"/>
              <w:right w:val="nil"/>
            </w:tcBorders>
            <w:noWrap/>
            <w:vAlign w:val="bottom"/>
            <w:hideMark/>
          </w:tcPr>
          <w:p w14:paraId="2BF8ADBD" w14:textId="77777777" w:rsidR="00DF529F" w:rsidRDefault="00DF529F">
            <w:pPr>
              <w:rPr>
                <w:sz w:val="20"/>
                <w:szCs w:val="20"/>
              </w:rPr>
            </w:pPr>
          </w:p>
        </w:tc>
        <w:tc>
          <w:tcPr>
            <w:tcW w:w="4547" w:type="dxa"/>
            <w:tcBorders>
              <w:top w:val="nil"/>
              <w:left w:val="nil"/>
              <w:bottom w:val="nil"/>
              <w:right w:val="nil"/>
            </w:tcBorders>
            <w:noWrap/>
            <w:vAlign w:val="bottom"/>
            <w:hideMark/>
          </w:tcPr>
          <w:p w14:paraId="7E2DE43A" w14:textId="77777777" w:rsidR="00DF529F" w:rsidRDefault="00DF529F">
            <w:pPr>
              <w:rPr>
                <w:sz w:val="20"/>
                <w:szCs w:val="20"/>
              </w:rPr>
            </w:pPr>
          </w:p>
        </w:tc>
        <w:tc>
          <w:tcPr>
            <w:tcW w:w="676" w:type="dxa"/>
            <w:tcBorders>
              <w:top w:val="nil"/>
              <w:left w:val="nil"/>
              <w:bottom w:val="nil"/>
              <w:right w:val="nil"/>
            </w:tcBorders>
            <w:noWrap/>
            <w:vAlign w:val="bottom"/>
            <w:hideMark/>
          </w:tcPr>
          <w:p w14:paraId="41998A98" w14:textId="77777777" w:rsidR="00DF529F" w:rsidRDefault="00DF529F">
            <w:pPr>
              <w:rPr>
                <w:sz w:val="20"/>
                <w:szCs w:val="20"/>
              </w:rPr>
            </w:pPr>
          </w:p>
        </w:tc>
        <w:tc>
          <w:tcPr>
            <w:tcW w:w="1252" w:type="dxa"/>
            <w:tcBorders>
              <w:top w:val="nil"/>
              <w:left w:val="nil"/>
              <w:bottom w:val="nil"/>
              <w:right w:val="nil"/>
            </w:tcBorders>
            <w:noWrap/>
            <w:vAlign w:val="bottom"/>
            <w:hideMark/>
          </w:tcPr>
          <w:p w14:paraId="3A66B712" w14:textId="77777777" w:rsidR="00DF529F" w:rsidRDefault="00DF529F">
            <w:pPr>
              <w:rPr>
                <w:sz w:val="20"/>
                <w:szCs w:val="20"/>
              </w:rPr>
            </w:pPr>
          </w:p>
        </w:tc>
        <w:tc>
          <w:tcPr>
            <w:tcW w:w="1411" w:type="dxa"/>
            <w:tcBorders>
              <w:top w:val="nil"/>
              <w:left w:val="nil"/>
              <w:bottom w:val="nil"/>
              <w:right w:val="nil"/>
            </w:tcBorders>
            <w:noWrap/>
            <w:vAlign w:val="bottom"/>
            <w:hideMark/>
          </w:tcPr>
          <w:p w14:paraId="1189FCD1" w14:textId="77777777" w:rsidR="00DF529F" w:rsidRDefault="00DF529F">
            <w:pPr>
              <w:rPr>
                <w:sz w:val="20"/>
                <w:szCs w:val="20"/>
              </w:rPr>
            </w:pPr>
          </w:p>
        </w:tc>
        <w:tc>
          <w:tcPr>
            <w:tcW w:w="2007" w:type="dxa"/>
            <w:tcBorders>
              <w:top w:val="nil"/>
              <w:left w:val="nil"/>
              <w:bottom w:val="nil"/>
              <w:right w:val="nil"/>
            </w:tcBorders>
            <w:noWrap/>
            <w:vAlign w:val="bottom"/>
            <w:hideMark/>
          </w:tcPr>
          <w:p w14:paraId="75B49824" w14:textId="77777777" w:rsidR="00DF529F" w:rsidRDefault="00DF529F">
            <w:pPr>
              <w:rPr>
                <w:sz w:val="20"/>
                <w:szCs w:val="20"/>
              </w:rPr>
            </w:pPr>
          </w:p>
        </w:tc>
        <w:tc>
          <w:tcPr>
            <w:tcW w:w="1768" w:type="dxa"/>
            <w:tcBorders>
              <w:top w:val="nil"/>
              <w:left w:val="nil"/>
              <w:bottom w:val="nil"/>
              <w:right w:val="nil"/>
            </w:tcBorders>
            <w:noWrap/>
            <w:vAlign w:val="bottom"/>
            <w:hideMark/>
          </w:tcPr>
          <w:p w14:paraId="2C3DA274"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538DFBE7" w14:textId="77777777" w:rsidR="00DF529F" w:rsidRDefault="00DF529F">
            <w:pPr>
              <w:rPr>
                <w:rFonts w:ascii="Arial CE" w:hAnsi="Arial CE" w:cs="Arial CE"/>
                <w:sz w:val="16"/>
                <w:szCs w:val="16"/>
              </w:rPr>
            </w:pPr>
            <w:r>
              <w:rPr>
                <w:rFonts w:ascii="Arial CE" w:hAnsi="Arial CE" w:cs="Arial CE"/>
                <w:sz w:val="16"/>
                <w:szCs w:val="16"/>
              </w:rPr>
              <w:t> </w:t>
            </w:r>
          </w:p>
        </w:tc>
      </w:tr>
      <w:tr w:rsidR="00092A87" w14:paraId="4A9A6738" w14:textId="77777777" w:rsidTr="00DF529F">
        <w:trPr>
          <w:trHeight w:val="255"/>
        </w:trPr>
        <w:tc>
          <w:tcPr>
            <w:tcW w:w="206" w:type="dxa"/>
            <w:tcBorders>
              <w:top w:val="nil"/>
              <w:left w:val="single" w:sz="4" w:space="0" w:color="000000"/>
              <w:bottom w:val="nil"/>
              <w:right w:val="nil"/>
            </w:tcBorders>
            <w:noWrap/>
            <w:vAlign w:val="center"/>
            <w:hideMark/>
          </w:tcPr>
          <w:p w14:paraId="3C2B2BFF"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5F43BAF0" w14:textId="77777777" w:rsidR="00DF529F" w:rsidRDefault="00DF529F">
            <w:pPr>
              <w:rPr>
                <w:rFonts w:ascii="Arial CE" w:hAnsi="Arial CE" w:cs="Arial CE"/>
                <w:sz w:val="16"/>
                <w:szCs w:val="16"/>
              </w:rPr>
            </w:pPr>
          </w:p>
        </w:tc>
        <w:tc>
          <w:tcPr>
            <w:tcW w:w="2008" w:type="dxa"/>
            <w:gridSpan w:val="2"/>
            <w:tcBorders>
              <w:top w:val="nil"/>
              <w:left w:val="nil"/>
              <w:bottom w:val="single" w:sz="4" w:space="0" w:color="000000"/>
              <w:right w:val="nil"/>
            </w:tcBorders>
            <w:noWrap/>
            <w:vAlign w:val="center"/>
            <w:hideMark/>
          </w:tcPr>
          <w:p w14:paraId="44677935" w14:textId="77777777" w:rsidR="00DF529F" w:rsidRDefault="00DF529F">
            <w:pPr>
              <w:rPr>
                <w:rFonts w:ascii="Arial CE" w:hAnsi="Arial CE" w:cs="Arial CE"/>
                <w:color w:val="969696"/>
                <w:sz w:val="20"/>
                <w:szCs w:val="20"/>
              </w:rPr>
            </w:pPr>
            <w:r>
              <w:rPr>
                <w:rFonts w:ascii="Arial CE" w:hAnsi="Arial CE" w:cs="Arial CE"/>
                <w:color w:val="969696"/>
                <w:sz w:val="20"/>
                <w:szCs w:val="20"/>
              </w:rPr>
              <w:t>Datum a podpis:</w:t>
            </w:r>
          </w:p>
        </w:tc>
        <w:tc>
          <w:tcPr>
            <w:tcW w:w="4547" w:type="dxa"/>
            <w:tcBorders>
              <w:top w:val="nil"/>
              <w:left w:val="nil"/>
              <w:bottom w:val="single" w:sz="4" w:space="0" w:color="000000"/>
              <w:right w:val="nil"/>
            </w:tcBorders>
            <w:noWrap/>
            <w:vAlign w:val="center"/>
            <w:hideMark/>
          </w:tcPr>
          <w:p w14:paraId="50A1AEEF" w14:textId="77777777" w:rsidR="00DF529F" w:rsidRDefault="00DF529F">
            <w:pPr>
              <w:jc w:val="center"/>
              <w:rPr>
                <w:rFonts w:ascii="Arial CE" w:hAnsi="Arial CE" w:cs="Arial CE"/>
                <w:color w:val="969696"/>
                <w:sz w:val="20"/>
                <w:szCs w:val="20"/>
              </w:rPr>
            </w:pPr>
            <w:r>
              <w:rPr>
                <w:rFonts w:ascii="Arial CE" w:hAnsi="Arial CE" w:cs="Arial CE"/>
                <w:color w:val="969696"/>
                <w:sz w:val="20"/>
                <w:szCs w:val="20"/>
              </w:rPr>
              <w:t>Razítko</w:t>
            </w:r>
          </w:p>
        </w:tc>
        <w:tc>
          <w:tcPr>
            <w:tcW w:w="1928" w:type="dxa"/>
            <w:gridSpan w:val="2"/>
            <w:tcBorders>
              <w:top w:val="nil"/>
              <w:left w:val="nil"/>
              <w:bottom w:val="single" w:sz="4" w:space="0" w:color="000000"/>
              <w:right w:val="nil"/>
            </w:tcBorders>
            <w:noWrap/>
            <w:vAlign w:val="center"/>
            <w:hideMark/>
          </w:tcPr>
          <w:p w14:paraId="65C0E801" w14:textId="77777777" w:rsidR="00DF529F" w:rsidRDefault="00DF529F">
            <w:pPr>
              <w:rPr>
                <w:rFonts w:ascii="Arial CE" w:hAnsi="Arial CE" w:cs="Arial CE"/>
                <w:color w:val="969696"/>
                <w:sz w:val="20"/>
                <w:szCs w:val="20"/>
              </w:rPr>
            </w:pPr>
            <w:r>
              <w:rPr>
                <w:rFonts w:ascii="Arial CE" w:hAnsi="Arial CE" w:cs="Arial CE"/>
                <w:color w:val="969696"/>
                <w:sz w:val="20"/>
                <w:szCs w:val="20"/>
              </w:rPr>
              <w:t>Datum a podpis:</w:t>
            </w:r>
          </w:p>
        </w:tc>
        <w:tc>
          <w:tcPr>
            <w:tcW w:w="1411" w:type="dxa"/>
            <w:tcBorders>
              <w:top w:val="nil"/>
              <w:left w:val="nil"/>
              <w:bottom w:val="single" w:sz="4" w:space="0" w:color="000000"/>
              <w:right w:val="nil"/>
            </w:tcBorders>
            <w:noWrap/>
            <w:vAlign w:val="center"/>
            <w:hideMark/>
          </w:tcPr>
          <w:p w14:paraId="34915EC2" w14:textId="77777777" w:rsidR="00DF529F" w:rsidRDefault="00DF529F">
            <w:pPr>
              <w:rPr>
                <w:rFonts w:ascii="Arial CE" w:hAnsi="Arial CE" w:cs="Arial CE"/>
                <w:sz w:val="16"/>
                <w:szCs w:val="16"/>
              </w:rPr>
            </w:pPr>
            <w:r>
              <w:rPr>
                <w:rFonts w:ascii="Arial CE" w:hAnsi="Arial CE" w:cs="Arial CE"/>
                <w:sz w:val="16"/>
                <w:szCs w:val="16"/>
              </w:rPr>
              <w:t> </w:t>
            </w:r>
          </w:p>
        </w:tc>
        <w:tc>
          <w:tcPr>
            <w:tcW w:w="2007" w:type="dxa"/>
            <w:tcBorders>
              <w:top w:val="nil"/>
              <w:left w:val="nil"/>
              <w:bottom w:val="single" w:sz="4" w:space="0" w:color="000000"/>
              <w:right w:val="nil"/>
            </w:tcBorders>
            <w:noWrap/>
            <w:vAlign w:val="center"/>
            <w:hideMark/>
          </w:tcPr>
          <w:p w14:paraId="47ECFDA3" w14:textId="77777777" w:rsidR="00DF529F" w:rsidRDefault="00DF529F">
            <w:pPr>
              <w:jc w:val="right"/>
              <w:rPr>
                <w:rFonts w:ascii="Arial CE" w:hAnsi="Arial CE" w:cs="Arial CE"/>
                <w:color w:val="969696"/>
                <w:sz w:val="20"/>
                <w:szCs w:val="20"/>
              </w:rPr>
            </w:pPr>
            <w:r>
              <w:rPr>
                <w:rFonts w:ascii="Arial CE" w:hAnsi="Arial CE" w:cs="Arial CE"/>
                <w:color w:val="969696"/>
                <w:sz w:val="20"/>
                <w:szCs w:val="20"/>
              </w:rPr>
              <w:t>Razítko</w:t>
            </w:r>
          </w:p>
        </w:tc>
        <w:tc>
          <w:tcPr>
            <w:tcW w:w="1768" w:type="dxa"/>
            <w:tcBorders>
              <w:top w:val="nil"/>
              <w:left w:val="nil"/>
              <w:bottom w:val="single" w:sz="4" w:space="0" w:color="000000"/>
              <w:right w:val="nil"/>
            </w:tcBorders>
            <w:noWrap/>
            <w:vAlign w:val="center"/>
            <w:hideMark/>
          </w:tcPr>
          <w:p w14:paraId="69CB22CA" w14:textId="77777777" w:rsidR="00DF529F" w:rsidRDefault="00DF529F">
            <w:pPr>
              <w:rPr>
                <w:rFonts w:ascii="Arial CE" w:hAnsi="Arial CE" w:cs="Arial CE"/>
                <w:sz w:val="16"/>
                <w:szCs w:val="16"/>
              </w:rPr>
            </w:pPr>
            <w:r>
              <w:rPr>
                <w:rFonts w:ascii="Arial CE" w:hAnsi="Arial CE" w:cs="Arial CE"/>
                <w:sz w:val="16"/>
                <w:szCs w:val="16"/>
              </w:rPr>
              <w:t> </w:t>
            </w:r>
          </w:p>
        </w:tc>
        <w:tc>
          <w:tcPr>
            <w:tcW w:w="597" w:type="dxa"/>
            <w:tcBorders>
              <w:top w:val="nil"/>
              <w:left w:val="single" w:sz="4" w:space="0" w:color="000000"/>
              <w:bottom w:val="nil"/>
              <w:right w:val="nil"/>
            </w:tcBorders>
            <w:noWrap/>
            <w:vAlign w:val="center"/>
            <w:hideMark/>
          </w:tcPr>
          <w:p w14:paraId="310291A6" w14:textId="77777777" w:rsidR="00DF529F" w:rsidRDefault="00DF529F">
            <w:pPr>
              <w:rPr>
                <w:rFonts w:ascii="Arial CE" w:hAnsi="Arial CE" w:cs="Arial CE"/>
                <w:sz w:val="16"/>
                <w:szCs w:val="16"/>
              </w:rPr>
            </w:pPr>
            <w:r>
              <w:rPr>
                <w:rFonts w:ascii="Arial CE" w:hAnsi="Arial CE" w:cs="Arial CE"/>
                <w:sz w:val="16"/>
                <w:szCs w:val="16"/>
              </w:rPr>
              <w:t> </w:t>
            </w:r>
          </w:p>
        </w:tc>
      </w:tr>
      <w:tr w:rsidR="00EA7BC7" w14:paraId="273E1E76" w14:textId="77777777" w:rsidTr="00DF529F">
        <w:trPr>
          <w:trHeight w:val="289"/>
        </w:trPr>
        <w:tc>
          <w:tcPr>
            <w:tcW w:w="206" w:type="dxa"/>
            <w:tcBorders>
              <w:top w:val="nil"/>
              <w:left w:val="single" w:sz="4" w:space="0" w:color="000000"/>
              <w:bottom w:val="single" w:sz="4" w:space="0" w:color="000000"/>
              <w:right w:val="nil"/>
            </w:tcBorders>
            <w:noWrap/>
            <w:vAlign w:val="center"/>
            <w:hideMark/>
          </w:tcPr>
          <w:p w14:paraId="2076A7FC"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single" w:sz="4" w:space="0" w:color="000000"/>
              <w:right w:val="nil"/>
            </w:tcBorders>
            <w:noWrap/>
            <w:vAlign w:val="center"/>
            <w:hideMark/>
          </w:tcPr>
          <w:p w14:paraId="031743D2" w14:textId="77777777" w:rsidR="00DF529F" w:rsidRDefault="00DF529F">
            <w:pPr>
              <w:rPr>
                <w:rFonts w:ascii="Arial CE" w:hAnsi="Arial CE" w:cs="Arial CE"/>
                <w:sz w:val="16"/>
                <w:szCs w:val="16"/>
              </w:rPr>
            </w:pPr>
            <w:r>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2E917787" w14:textId="77777777" w:rsidR="00DF529F" w:rsidRDefault="00DF529F">
            <w:pPr>
              <w:rPr>
                <w:rFonts w:ascii="Arial CE" w:hAnsi="Arial CE" w:cs="Arial CE"/>
                <w:sz w:val="16"/>
                <w:szCs w:val="16"/>
              </w:rPr>
            </w:pPr>
            <w:r>
              <w:rPr>
                <w:rFonts w:ascii="Arial CE" w:hAnsi="Arial CE" w:cs="Arial CE"/>
                <w:sz w:val="16"/>
                <w:szCs w:val="16"/>
              </w:rPr>
              <w:t> </w:t>
            </w:r>
          </w:p>
        </w:tc>
        <w:tc>
          <w:tcPr>
            <w:tcW w:w="1530" w:type="dxa"/>
            <w:tcBorders>
              <w:top w:val="nil"/>
              <w:left w:val="nil"/>
              <w:bottom w:val="single" w:sz="4" w:space="0" w:color="000000"/>
              <w:right w:val="nil"/>
            </w:tcBorders>
            <w:noWrap/>
            <w:vAlign w:val="center"/>
            <w:hideMark/>
          </w:tcPr>
          <w:p w14:paraId="1DA33E47" w14:textId="77777777" w:rsidR="00DF529F" w:rsidRDefault="00DF529F">
            <w:pPr>
              <w:rPr>
                <w:rFonts w:ascii="Arial CE" w:hAnsi="Arial CE" w:cs="Arial CE"/>
                <w:sz w:val="16"/>
                <w:szCs w:val="16"/>
              </w:rPr>
            </w:pPr>
            <w:r>
              <w:rPr>
                <w:rFonts w:ascii="Arial CE" w:hAnsi="Arial CE" w:cs="Arial CE"/>
                <w:sz w:val="16"/>
                <w:szCs w:val="16"/>
              </w:rPr>
              <w:t> </w:t>
            </w:r>
          </w:p>
        </w:tc>
        <w:tc>
          <w:tcPr>
            <w:tcW w:w="4547" w:type="dxa"/>
            <w:tcBorders>
              <w:top w:val="nil"/>
              <w:left w:val="nil"/>
              <w:bottom w:val="single" w:sz="4" w:space="0" w:color="000000"/>
              <w:right w:val="nil"/>
            </w:tcBorders>
            <w:noWrap/>
            <w:vAlign w:val="center"/>
            <w:hideMark/>
          </w:tcPr>
          <w:p w14:paraId="1A98F82C" w14:textId="77777777" w:rsidR="00DF529F" w:rsidRDefault="00DF529F">
            <w:pPr>
              <w:rPr>
                <w:rFonts w:ascii="Arial CE" w:hAnsi="Arial CE" w:cs="Arial CE"/>
                <w:sz w:val="16"/>
                <w:szCs w:val="16"/>
              </w:rPr>
            </w:pPr>
            <w:r>
              <w:rPr>
                <w:rFonts w:ascii="Arial CE" w:hAnsi="Arial CE" w:cs="Arial CE"/>
                <w:sz w:val="16"/>
                <w:szCs w:val="16"/>
              </w:rPr>
              <w:t> </w:t>
            </w:r>
          </w:p>
        </w:tc>
        <w:tc>
          <w:tcPr>
            <w:tcW w:w="676" w:type="dxa"/>
            <w:tcBorders>
              <w:top w:val="nil"/>
              <w:left w:val="nil"/>
              <w:bottom w:val="single" w:sz="4" w:space="0" w:color="000000"/>
              <w:right w:val="nil"/>
            </w:tcBorders>
            <w:noWrap/>
            <w:vAlign w:val="center"/>
            <w:hideMark/>
          </w:tcPr>
          <w:p w14:paraId="7975634F" w14:textId="77777777" w:rsidR="00DF529F" w:rsidRDefault="00DF529F">
            <w:pPr>
              <w:rPr>
                <w:rFonts w:ascii="Arial CE" w:hAnsi="Arial CE" w:cs="Arial CE"/>
                <w:sz w:val="16"/>
                <w:szCs w:val="16"/>
              </w:rPr>
            </w:pPr>
            <w:r>
              <w:rPr>
                <w:rFonts w:ascii="Arial CE" w:hAnsi="Arial CE" w:cs="Arial CE"/>
                <w:sz w:val="16"/>
                <w:szCs w:val="16"/>
              </w:rPr>
              <w:t> </w:t>
            </w:r>
          </w:p>
        </w:tc>
        <w:tc>
          <w:tcPr>
            <w:tcW w:w="1252" w:type="dxa"/>
            <w:tcBorders>
              <w:top w:val="nil"/>
              <w:left w:val="nil"/>
              <w:bottom w:val="single" w:sz="4" w:space="0" w:color="000000"/>
              <w:right w:val="nil"/>
            </w:tcBorders>
            <w:noWrap/>
            <w:vAlign w:val="center"/>
            <w:hideMark/>
          </w:tcPr>
          <w:p w14:paraId="276FB7CD" w14:textId="77777777" w:rsidR="00DF529F" w:rsidRDefault="00DF529F">
            <w:pPr>
              <w:rPr>
                <w:rFonts w:ascii="Arial CE" w:hAnsi="Arial CE" w:cs="Arial CE"/>
                <w:sz w:val="16"/>
                <w:szCs w:val="16"/>
              </w:rPr>
            </w:pPr>
            <w:r>
              <w:rPr>
                <w:rFonts w:ascii="Arial CE" w:hAnsi="Arial CE" w:cs="Arial CE"/>
                <w:sz w:val="16"/>
                <w:szCs w:val="16"/>
              </w:rPr>
              <w:t> </w:t>
            </w:r>
          </w:p>
        </w:tc>
        <w:tc>
          <w:tcPr>
            <w:tcW w:w="1411" w:type="dxa"/>
            <w:tcBorders>
              <w:top w:val="nil"/>
              <w:left w:val="nil"/>
              <w:bottom w:val="single" w:sz="4" w:space="0" w:color="000000"/>
              <w:right w:val="nil"/>
            </w:tcBorders>
            <w:noWrap/>
            <w:vAlign w:val="center"/>
            <w:hideMark/>
          </w:tcPr>
          <w:p w14:paraId="03EAEEBF" w14:textId="77777777" w:rsidR="00DF529F" w:rsidRDefault="00DF529F">
            <w:pPr>
              <w:rPr>
                <w:rFonts w:ascii="Arial CE" w:hAnsi="Arial CE" w:cs="Arial CE"/>
                <w:sz w:val="16"/>
                <w:szCs w:val="16"/>
              </w:rPr>
            </w:pPr>
            <w:r>
              <w:rPr>
                <w:rFonts w:ascii="Arial CE" w:hAnsi="Arial CE" w:cs="Arial CE"/>
                <w:sz w:val="16"/>
                <w:szCs w:val="16"/>
              </w:rPr>
              <w:t> </w:t>
            </w:r>
          </w:p>
        </w:tc>
        <w:tc>
          <w:tcPr>
            <w:tcW w:w="2007" w:type="dxa"/>
            <w:tcBorders>
              <w:top w:val="nil"/>
              <w:left w:val="nil"/>
              <w:bottom w:val="single" w:sz="4" w:space="0" w:color="000000"/>
              <w:right w:val="nil"/>
            </w:tcBorders>
            <w:noWrap/>
            <w:vAlign w:val="center"/>
            <w:hideMark/>
          </w:tcPr>
          <w:p w14:paraId="66D5BC7F" w14:textId="77777777" w:rsidR="00DF529F" w:rsidRDefault="00DF529F">
            <w:pPr>
              <w:rPr>
                <w:rFonts w:ascii="Arial CE" w:hAnsi="Arial CE" w:cs="Arial CE"/>
                <w:sz w:val="16"/>
                <w:szCs w:val="16"/>
              </w:rPr>
            </w:pPr>
            <w:r>
              <w:rPr>
                <w:rFonts w:ascii="Arial CE" w:hAnsi="Arial CE" w:cs="Arial CE"/>
                <w:sz w:val="16"/>
                <w:szCs w:val="16"/>
              </w:rPr>
              <w:t> </w:t>
            </w:r>
          </w:p>
        </w:tc>
        <w:tc>
          <w:tcPr>
            <w:tcW w:w="1768" w:type="dxa"/>
            <w:tcBorders>
              <w:top w:val="nil"/>
              <w:left w:val="nil"/>
              <w:bottom w:val="single" w:sz="4" w:space="0" w:color="000000"/>
              <w:right w:val="nil"/>
            </w:tcBorders>
            <w:noWrap/>
            <w:vAlign w:val="center"/>
            <w:hideMark/>
          </w:tcPr>
          <w:p w14:paraId="30AD4D4C" w14:textId="77777777" w:rsidR="00DF529F" w:rsidRDefault="00DF529F">
            <w:pPr>
              <w:rPr>
                <w:rFonts w:ascii="Arial CE" w:hAnsi="Arial CE" w:cs="Arial CE"/>
                <w:sz w:val="16"/>
                <w:szCs w:val="16"/>
              </w:rPr>
            </w:pPr>
            <w:r>
              <w:rPr>
                <w:rFonts w:ascii="Arial CE" w:hAnsi="Arial CE" w:cs="Arial CE"/>
                <w:sz w:val="16"/>
                <w:szCs w:val="16"/>
              </w:rPr>
              <w:t> </w:t>
            </w:r>
          </w:p>
        </w:tc>
        <w:tc>
          <w:tcPr>
            <w:tcW w:w="597" w:type="dxa"/>
            <w:tcBorders>
              <w:top w:val="nil"/>
              <w:left w:val="single" w:sz="4" w:space="0" w:color="000000"/>
              <w:bottom w:val="nil"/>
              <w:right w:val="nil"/>
            </w:tcBorders>
            <w:noWrap/>
            <w:vAlign w:val="center"/>
            <w:hideMark/>
          </w:tcPr>
          <w:p w14:paraId="037B2B70" w14:textId="77777777" w:rsidR="00DF529F" w:rsidRDefault="00DF529F">
            <w:pPr>
              <w:rPr>
                <w:rFonts w:ascii="Arial CE" w:hAnsi="Arial CE" w:cs="Arial CE"/>
                <w:sz w:val="16"/>
                <w:szCs w:val="16"/>
              </w:rPr>
            </w:pPr>
            <w:r>
              <w:rPr>
                <w:rFonts w:ascii="Arial CE" w:hAnsi="Arial CE" w:cs="Arial CE"/>
                <w:sz w:val="16"/>
                <w:szCs w:val="16"/>
              </w:rPr>
              <w:t> </w:t>
            </w:r>
          </w:p>
        </w:tc>
      </w:tr>
      <w:tr w:rsidR="00EA7BC7" w14:paraId="153F1DDD" w14:textId="77777777" w:rsidTr="00DF529F">
        <w:trPr>
          <w:trHeight w:val="225"/>
        </w:trPr>
        <w:tc>
          <w:tcPr>
            <w:tcW w:w="206" w:type="dxa"/>
            <w:tcBorders>
              <w:top w:val="nil"/>
              <w:left w:val="nil"/>
              <w:bottom w:val="nil"/>
              <w:right w:val="nil"/>
            </w:tcBorders>
            <w:noWrap/>
            <w:vAlign w:val="bottom"/>
            <w:hideMark/>
          </w:tcPr>
          <w:p w14:paraId="1523663E" w14:textId="77777777" w:rsidR="00DF529F" w:rsidRDefault="00DF529F">
            <w:pPr>
              <w:rPr>
                <w:rFonts w:ascii="Arial CE" w:hAnsi="Arial CE" w:cs="Arial CE"/>
                <w:sz w:val="16"/>
                <w:szCs w:val="16"/>
              </w:rPr>
            </w:pPr>
          </w:p>
        </w:tc>
        <w:tc>
          <w:tcPr>
            <w:tcW w:w="377" w:type="dxa"/>
            <w:tcBorders>
              <w:top w:val="nil"/>
              <w:left w:val="nil"/>
              <w:bottom w:val="nil"/>
              <w:right w:val="nil"/>
            </w:tcBorders>
            <w:noWrap/>
            <w:vAlign w:val="bottom"/>
            <w:hideMark/>
          </w:tcPr>
          <w:p w14:paraId="0A16160B" w14:textId="77777777" w:rsidR="00DF529F" w:rsidRDefault="00DF529F">
            <w:pPr>
              <w:rPr>
                <w:sz w:val="20"/>
                <w:szCs w:val="20"/>
              </w:rPr>
            </w:pPr>
          </w:p>
        </w:tc>
        <w:tc>
          <w:tcPr>
            <w:tcW w:w="478" w:type="dxa"/>
            <w:tcBorders>
              <w:top w:val="nil"/>
              <w:left w:val="nil"/>
              <w:bottom w:val="nil"/>
              <w:right w:val="nil"/>
            </w:tcBorders>
            <w:noWrap/>
            <w:vAlign w:val="bottom"/>
            <w:hideMark/>
          </w:tcPr>
          <w:p w14:paraId="0C585C58" w14:textId="77777777" w:rsidR="00DF529F" w:rsidRDefault="00DF529F">
            <w:pPr>
              <w:rPr>
                <w:sz w:val="20"/>
                <w:szCs w:val="20"/>
              </w:rPr>
            </w:pPr>
          </w:p>
        </w:tc>
        <w:tc>
          <w:tcPr>
            <w:tcW w:w="1530" w:type="dxa"/>
            <w:tcBorders>
              <w:top w:val="nil"/>
              <w:left w:val="nil"/>
              <w:bottom w:val="nil"/>
              <w:right w:val="nil"/>
            </w:tcBorders>
            <w:noWrap/>
            <w:vAlign w:val="bottom"/>
            <w:hideMark/>
          </w:tcPr>
          <w:p w14:paraId="34DB6639" w14:textId="77777777" w:rsidR="00DF529F" w:rsidRDefault="00DF529F">
            <w:pPr>
              <w:rPr>
                <w:sz w:val="20"/>
                <w:szCs w:val="20"/>
              </w:rPr>
            </w:pPr>
          </w:p>
        </w:tc>
        <w:tc>
          <w:tcPr>
            <w:tcW w:w="4547" w:type="dxa"/>
            <w:tcBorders>
              <w:top w:val="nil"/>
              <w:left w:val="nil"/>
              <w:bottom w:val="nil"/>
              <w:right w:val="nil"/>
            </w:tcBorders>
            <w:noWrap/>
            <w:vAlign w:val="bottom"/>
            <w:hideMark/>
          </w:tcPr>
          <w:p w14:paraId="5FED72C5" w14:textId="77777777" w:rsidR="00DF529F" w:rsidRDefault="00DF529F">
            <w:pPr>
              <w:rPr>
                <w:sz w:val="20"/>
                <w:szCs w:val="20"/>
              </w:rPr>
            </w:pPr>
          </w:p>
        </w:tc>
        <w:tc>
          <w:tcPr>
            <w:tcW w:w="676" w:type="dxa"/>
            <w:tcBorders>
              <w:top w:val="nil"/>
              <w:left w:val="nil"/>
              <w:bottom w:val="nil"/>
              <w:right w:val="nil"/>
            </w:tcBorders>
            <w:noWrap/>
            <w:vAlign w:val="bottom"/>
            <w:hideMark/>
          </w:tcPr>
          <w:p w14:paraId="3358D625" w14:textId="77777777" w:rsidR="00DF529F" w:rsidRDefault="00DF529F">
            <w:pPr>
              <w:rPr>
                <w:sz w:val="20"/>
                <w:szCs w:val="20"/>
              </w:rPr>
            </w:pPr>
          </w:p>
        </w:tc>
        <w:tc>
          <w:tcPr>
            <w:tcW w:w="1252" w:type="dxa"/>
            <w:tcBorders>
              <w:top w:val="nil"/>
              <w:left w:val="nil"/>
              <w:bottom w:val="nil"/>
              <w:right w:val="nil"/>
            </w:tcBorders>
            <w:noWrap/>
            <w:vAlign w:val="bottom"/>
            <w:hideMark/>
          </w:tcPr>
          <w:p w14:paraId="721C1677" w14:textId="77777777" w:rsidR="00DF529F" w:rsidRDefault="00DF529F">
            <w:pPr>
              <w:rPr>
                <w:sz w:val="20"/>
                <w:szCs w:val="20"/>
              </w:rPr>
            </w:pPr>
          </w:p>
        </w:tc>
        <w:tc>
          <w:tcPr>
            <w:tcW w:w="1411" w:type="dxa"/>
            <w:tcBorders>
              <w:top w:val="nil"/>
              <w:left w:val="nil"/>
              <w:bottom w:val="nil"/>
              <w:right w:val="nil"/>
            </w:tcBorders>
            <w:noWrap/>
            <w:vAlign w:val="bottom"/>
            <w:hideMark/>
          </w:tcPr>
          <w:p w14:paraId="3A96C8F2" w14:textId="77777777" w:rsidR="00DF529F" w:rsidRDefault="00DF529F">
            <w:pPr>
              <w:rPr>
                <w:sz w:val="20"/>
                <w:szCs w:val="20"/>
              </w:rPr>
            </w:pPr>
          </w:p>
        </w:tc>
        <w:tc>
          <w:tcPr>
            <w:tcW w:w="2007" w:type="dxa"/>
            <w:tcBorders>
              <w:top w:val="nil"/>
              <w:left w:val="nil"/>
              <w:bottom w:val="nil"/>
              <w:right w:val="nil"/>
            </w:tcBorders>
            <w:noWrap/>
            <w:vAlign w:val="bottom"/>
            <w:hideMark/>
          </w:tcPr>
          <w:p w14:paraId="45A7AD2D" w14:textId="77777777" w:rsidR="00DF529F" w:rsidRDefault="00DF529F">
            <w:pPr>
              <w:rPr>
                <w:sz w:val="20"/>
                <w:szCs w:val="20"/>
              </w:rPr>
            </w:pPr>
          </w:p>
        </w:tc>
        <w:tc>
          <w:tcPr>
            <w:tcW w:w="1768" w:type="dxa"/>
            <w:tcBorders>
              <w:top w:val="nil"/>
              <w:left w:val="nil"/>
              <w:bottom w:val="nil"/>
              <w:right w:val="nil"/>
            </w:tcBorders>
            <w:noWrap/>
            <w:vAlign w:val="bottom"/>
            <w:hideMark/>
          </w:tcPr>
          <w:p w14:paraId="4CAB7934" w14:textId="77777777" w:rsidR="00DF529F" w:rsidRDefault="00DF529F">
            <w:pPr>
              <w:rPr>
                <w:sz w:val="20"/>
                <w:szCs w:val="20"/>
              </w:rPr>
            </w:pPr>
          </w:p>
        </w:tc>
        <w:tc>
          <w:tcPr>
            <w:tcW w:w="597" w:type="dxa"/>
            <w:tcBorders>
              <w:top w:val="nil"/>
              <w:left w:val="nil"/>
              <w:bottom w:val="nil"/>
              <w:right w:val="nil"/>
            </w:tcBorders>
            <w:noWrap/>
            <w:vAlign w:val="bottom"/>
            <w:hideMark/>
          </w:tcPr>
          <w:p w14:paraId="6955A245" w14:textId="77777777" w:rsidR="00DF529F" w:rsidRDefault="00DF529F">
            <w:pPr>
              <w:rPr>
                <w:sz w:val="20"/>
                <w:szCs w:val="20"/>
              </w:rPr>
            </w:pPr>
          </w:p>
        </w:tc>
      </w:tr>
      <w:tr w:rsidR="00EA7BC7" w14:paraId="0153AF42" w14:textId="77777777" w:rsidTr="00DF529F">
        <w:trPr>
          <w:trHeight w:val="225"/>
        </w:trPr>
        <w:tc>
          <w:tcPr>
            <w:tcW w:w="206" w:type="dxa"/>
            <w:tcBorders>
              <w:top w:val="nil"/>
              <w:left w:val="nil"/>
              <w:bottom w:val="nil"/>
              <w:right w:val="nil"/>
            </w:tcBorders>
            <w:noWrap/>
            <w:vAlign w:val="bottom"/>
            <w:hideMark/>
          </w:tcPr>
          <w:p w14:paraId="3169773C" w14:textId="77777777" w:rsidR="00DF529F" w:rsidRDefault="00DF529F">
            <w:pPr>
              <w:rPr>
                <w:sz w:val="20"/>
                <w:szCs w:val="20"/>
              </w:rPr>
            </w:pPr>
          </w:p>
        </w:tc>
        <w:tc>
          <w:tcPr>
            <w:tcW w:w="377" w:type="dxa"/>
            <w:tcBorders>
              <w:top w:val="nil"/>
              <w:left w:val="nil"/>
              <w:bottom w:val="nil"/>
              <w:right w:val="nil"/>
            </w:tcBorders>
            <w:noWrap/>
            <w:vAlign w:val="bottom"/>
            <w:hideMark/>
          </w:tcPr>
          <w:p w14:paraId="36100B5E" w14:textId="77777777" w:rsidR="00DF529F" w:rsidRDefault="00DF529F">
            <w:pPr>
              <w:rPr>
                <w:sz w:val="20"/>
                <w:szCs w:val="20"/>
              </w:rPr>
            </w:pPr>
          </w:p>
        </w:tc>
        <w:tc>
          <w:tcPr>
            <w:tcW w:w="478" w:type="dxa"/>
            <w:tcBorders>
              <w:top w:val="nil"/>
              <w:left w:val="nil"/>
              <w:bottom w:val="nil"/>
              <w:right w:val="nil"/>
            </w:tcBorders>
            <w:noWrap/>
            <w:vAlign w:val="bottom"/>
            <w:hideMark/>
          </w:tcPr>
          <w:p w14:paraId="2090F56F" w14:textId="77777777" w:rsidR="00DF529F" w:rsidRDefault="00DF529F">
            <w:pPr>
              <w:rPr>
                <w:sz w:val="20"/>
                <w:szCs w:val="20"/>
              </w:rPr>
            </w:pPr>
          </w:p>
        </w:tc>
        <w:tc>
          <w:tcPr>
            <w:tcW w:w="1530" w:type="dxa"/>
            <w:tcBorders>
              <w:top w:val="nil"/>
              <w:left w:val="nil"/>
              <w:bottom w:val="nil"/>
              <w:right w:val="nil"/>
            </w:tcBorders>
            <w:noWrap/>
            <w:vAlign w:val="bottom"/>
            <w:hideMark/>
          </w:tcPr>
          <w:p w14:paraId="74246675" w14:textId="77777777" w:rsidR="00DF529F" w:rsidRDefault="00DF529F">
            <w:pPr>
              <w:rPr>
                <w:sz w:val="20"/>
                <w:szCs w:val="20"/>
              </w:rPr>
            </w:pPr>
          </w:p>
        </w:tc>
        <w:tc>
          <w:tcPr>
            <w:tcW w:w="4547" w:type="dxa"/>
            <w:tcBorders>
              <w:top w:val="nil"/>
              <w:left w:val="nil"/>
              <w:bottom w:val="nil"/>
              <w:right w:val="nil"/>
            </w:tcBorders>
            <w:noWrap/>
            <w:vAlign w:val="bottom"/>
            <w:hideMark/>
          </w:tcPr>
          <w:p w14:paraId="337B8D1E" w14:textId="77777777" w:rsidR="00DF529F" w:rsidRDefault="00DF529F">
            <w:pPr>
              <w:rPr>
                <w:sz w:val="20"/>
                <w:szCs w:val="20"/>
              </w:rPr>
            </w:pPr>
          </w:p>
        </w:tc>
        <w:tc>
          <w:tcPr>
            <w:tcW w:w="676" w:type="dxa"/>
            <w:tcBorders>
              <w:top w:val="nil"/>
              <w:left w:val="nil"/>
              <w:bottom w:val="nil"/>
              <w:right w:val="nil"/>
            </w:tcBorders>
            <w:noWrap/>
            <w:vAlign w:val="bottom"/>
            <w:hideMark/>
          </w:tcPr>
          <w:p w14:paraId="25E1800E" w14:textId="77777777" w:rsidR="00DF529F" w:rsidRDefault="00DF529F">
            <w:pPr>
              <w:rPr>
                <w:sz w:val="20"/>
                <w:szCs w:val="20"/>
              </w:rPr>
            </w:pPr>
          </w:p>
        </w:tc>
        <w:tc>
          <w:tcPr>
            <w:tcW w:w="1252" w:type="dxa"/>
            <w:tcBorders>
              <w:top w:val="nil"/>
              <w:left w:val="nil"/>
              <w:bottom w:val="nil"/>
              <w:right w:val="nil"/>
            </w:tcBorders>
            <w:noWrap/>
            <w:vAlign w:val="bottom"/>
            <w:hideMark/>
          </w:tcPr>
          <w:p w14:paraId="56FA6FDA" w14:textId="77777777" w:rsidR="00DF529F" w:rsidRDefault="00DF529F">
            <w:pPr>
              <w:rPr>
                <w:sz w:val="20"/>
                <w:szCs w:val="20"/>
              </w:rPr>
            </w:pPr>
          </w:p>
        </w:tc>
        <w:tc>
          <w:tcPr>
            <w:tcW w:w="1411" w:type="dxa"/>
            <w:tcBorders>
              <w:top w:val="nil"/>
              <w:left w:val="nil"/>
              <w:bottom w:val="nil"/>
              <w:right w:val="nil"/>
            </w:tcBorders>
            <w:noWrap/>
            <w:vAlign w:val="bottom"/>
            <w:hideMark/>
          </w:tcPr>
          <w:p w14:paraId="60A1E512" w14:textId="77777777" w:rsidR="00DF529F" w:rsidRDefault="00DF529F">
            <w:pPr>
              <w:rPr>
                <w:sz w:val="20"/>
                <w:szCs w:val="20"/>
              </w:rPr>
            </w:pPr>
          </w:p>
        </w:tc>
        <w:tc>
          <w:tcPr>
            <w:tcW w:w="2007" w:type="dxa"/>
            <w:tcBorders>
              <w:top w:val="nil"/>
              <w:left w:val="nil"/>
              <w:bottom w:val="nil"/>
              <w:right w:val="nil"/>
            </w:tcBorders>
            <w:noWrap/>
            <w:vAlign w:val="bottom"/>
            <w:hideMark/>
          </w:tcPr>
          <w:p w14:paraId="3DDDCC70" w14:textId="77777777" w:rsidR="00DF529F" w:rsidRDefault="00DF529F">
            <w:pPr>
              <w:rPr>
                <w:sz w:val="20"/>
                <w:szCs w:val="20"/>
              </w:rPr>
            </w:pPr>
          </w:p>
        </w:tc>
        <w:tc>
          <w:tcPr>
            <w:tcW w:w="1768" w:type="dxa"/>
            <w:tcBorders>
              <w:top w:val="nil"/>
              <w:left w:val="nil"/>
              <w:bottom w:val="nil"/>
              <w:right w:val="nil"/>
            </w:tcBorders>
            <w:noWrap/>
            <w:vAlign w:val="bottom"/>
            <w:hideMark/>
          </w:tcPr>
          <w:p w14:paraId="00F8C9EB" w14:textId="77777777" w:rsidR="00DF529F" w:rsidRDefault="00DF529F">
            <w:pPr>
              <w:rPr>
                <w:sz w:val="20"/>
                <w:szCs w:val="20"/>
              </w:rPr>
            </w:pPr>
          </w:p>
        </w:tc>
        <w:tc>
          <w:tcPr>
            <w:tcW w:w="597" w:type="dxa"/>
            <w:tcBorders>
              <w:top w:val="nil"/>
              <w:left w:val="nil"/>
              <w:bottom w:val="nil"/>
              <w:right w:val="nil"/>
            </w:tcBorders>
            <w:noWrap/>
            <w:vAlign w:val="bottom"/>
            <w:hideMark/>
          </w:tcPr>
          <w:p w14:paraId="6366FF0E" w14:textId="77777777" w:rsidR="00DF529F" w:rsidRDefault="00DF529F">
            <w:pPr>
              <w:rPr>
                <w:sz w:val="20"/>
                <w:szCs w:val="20"/>
              </w:rPr>
            </w:pPr>
          </w:p>
        </w:tc>
      </w:tr>
      <w:tr w:rsidR="00DF529F" w14:paraId="45103AD8" w14:textId="77777777" w:rsidTr="00DF529F">
        <w:trPr>
          <w:trHeight w:val="225"/>
        </w:trPr>
        <w:tc>
          <w:tcPr>
            <w:tcW w:w="206" w:type="dxa"/>
            <w:tcBorders>
              <w:top w:val="nil"/>
              <w:left w:val="nil"/>
              <w:bottom w:val="nil"/>
              <w:right w:val="nil"/>
            </w:tcBorders>
            <w:noWrap/>
            <w:vAlign w:val="bottom"/>
            <w:hideMark/>
          </w:tcPr>
          <w:p w14:paraId="02771687" w14:textId="77777777" w:rsidR="00DF529F" w:rsidRDefault="00DF529F">
            <w:pPr>
              <w:rPr>
                <w:sz w:val="20"/>
                <w:szCs w:val="20"/>
              </w:rPr>
            </w:pPr>
          </w:p>
        </w:tc>
        <w:tc>
          <w:tcPr>
            <w:tcW w:w="377" w:type="dxa"/>
            <w:tcBorders>
              <w:top w:val="nil"/>
              <w:left w:val="nil"/>
              <w:bottom w:val="nil"/>
              <w:right w:val="nil"/>
            </w:tcBorders>
            <w:noWrap/>
            <w:vAlign w:val="bottom"/>
            <w:hideMark/>
          </w:tcPr>
          <w:p w14:paraId="2DA7D837" w14:textId="77777777" w:rsidR="00DF529F" w:rsidRDefault="00DF529F">
            <w:pPr>
              <w:rPr>
                <w:sz w:val="20"/>
                <w:szCs w:val="20"/>
              </w:rPr>
            </w:pPr>
          </w:p>
        </w:tc>
        <w:tc>
          <w:tcPr>
            <w:tcW w:w="478" w:type="dxa"/>
            <w:tcBorders>
              <w:top w:val="nil"/>
              <w:left w:val="nil"/>
              <w:bottom w:val="nil"/>
              <w:right w:val="nil"/>
            </w:tcBorders>
            <w:noWrap/>
            <w:vAlign w:val="bottom"/>
            <w:hideMark/>
          </w:tcPr>
          <w:p w14:paraId="1B1E8A8A" w14:textId="77777777" w:rsidR="00DF529F" w:rsidRDefault="00DF529F">
            <w:pPr>
              <w:rPr>
                <w:sz w:val="20"/>
                <w:szCs w:val="20"/>
              </w:rPr>
            </w:pPr>
          </w:p>
        </w:tc>
        <w:tc>
          <w:tcPr>
            <w:tcW w:w="1530" w:type="dxa"/>
            <w:tcBorders>
              <w:top w:val="nil"/>
              <w:left w:val="nil"/>
              <w:bottom w:val="nil"/>
              <w:right w:val="nil"/>
            </w:tcBorders>
            <w:noWrap/>
            <w:vAlign w:val="bottom"/>
            <w:hideMark/>
          </w:tcPr>
          <w:p w14:paraId="7DB57F12" w14:textId="77777777" w:rsidR="00DF529F" w:rsidRDefault="00DF529F">
            <w:pPr>
              <w:rPr>
                <w:sz w:val="20"/>
                <w:szCs w:val="20"/>
              </w:rPr>
            </w:pPr>
          </w:p>
        </w:tc>
        <w:tc>
          <w:tcPr>
            <w:tcW w:w="4547" w:type="dxa"/>
            <w:tcBorders>
              <w:top w:val="nil"/>
              <w:left w:val="nil"/>
              <w:bottom w:val="nil"/>
              <w:right w:val="nil"/>
            </w:tcBorders>
            <w:noWrap/>
            <w:vAlign w:val="bottom"/>
            <w:hideMark/>
          </w:tcPr>
          <w:p w14:paraId="36D8E12B" w14:textId="77777777" w:rsidR="00DF529F" w:rsidRDefault="00DF529F">
            <w:pPr>
              <w:rPr>
                <w:sz w:val="20"/>
                <w:szCs w:val="20"/>
              </w:rPr>
            </w:pPr>
          </w:p>
        </w:tc>
        <w:tc>
          <w:tcPr>
            <w:tcW w:w="676" w:type="dxa"/>
            <w:tcBorders>
              <w:top w:val="nil"/>
              <w:left w:val="nil"/>
              <w:bottom w:val="nil"/>
              <w:right w:val="nil"/>
            </w:tcBorders>
            <w:noWrap/>
            <w:vAlign w:val="bottom"/>
            <w:hideMark/>
          </w:tcPr>
          <w:p w14:paraId="39430803" w14:textId="77777777" w:rsidR="00DF529F" w:rsidRDefault="00DF529F">
            <w:pPr>
              <w:rPr>
                <w:sz w:val="20"/>
                <w:szCs w:val="20"/>
              </w:rPr>
            </w:pPr>
          </w:p>
        </w:tc>
        <w:tc>
          <w:tcPr>
            <w:tcW w:w="1252" w:type="dxa"/>
            <w:tcBorders>
              <w:top w:val="nil"/>
              <w:left w:val="nil"/>
              <w:bottom w:val="nil"/>
              <w:right w:val="nil"/>
            </w:tcBorders>
            <w:noWrap/>
            <w:vAlign w:val="bottom"/>
            <w:hideMark/>
          </w:tcPr>
          <w:p w14:paraId="5B972950" w14:textId="77777777" w:rsidR="00DF529F" w:rsidRDefault="00DF529F">
            <w:pPr>
              <w:rPr>
                <w:sz w:val="20"/>
                <w:szCs w:val="20"/>
              </w:rPr>
            </w:pPr>
          </w:p>
        </w:tc>
        <w:tc>
          <w:tcPr>
            <w:tcW w:w="1411" w:type="dxa"/>
            <w:tcBorders>
              <w:top w:val="nil"/>
              <w:left w:val="nil"/>
              <w:bottom w:val="nil"/>
              <w:right w:val="nil"/>
            </w:tcBorders>
            <w:noWrap/>
            <w:vAlign w:val="bottom"/>
            <w:hideMark/>
          </w:tcPr>
          <w:p w14:paraId="5118D42D" w14:textId="77777777" w:rsidR="00DF529F" w:rsidRDefault="00DF529F">
            <w:pPr>
              <w:rPr>
                <w:sz w:val="20"/>
                <w:szCs w:val="20"/>
              </w:rPr>
            </w:pPr>
          </w:p>
        </w:tc>
        <w:tc>
          <w:tcPr>
            <w:tcW w:w="2007" w:type="dxa"/>
            <w:tcBorders>
              <w:top w:val="nil"/>
              <w:left w:val="nil"/>
              <w:bottom w:val="nil"/>
              <w:right w:val="nil"/>
            </w:tcBorders>
            <w:noWrap/>
            <w:vAlign w:val="bottom"/>
            <w:hideMark/>
          </w:tcPr>
          <w:p w14:paraId="4090B4B0" w14:textId="77777777" w:rsidR="00DF529F" w:rsidRDefault="00DF529F">
            <w:pPr>
              <w:rPr>
                <w:sz w:val="20"/>
                <w:szCs w:val="20"/>
              </w:rPr>
            </w:pPr>
          </w:p>
        </w:tc>
        <w:tc>
          <w:tcPr>
            <w:tcW w:w="1768" w:type="dxa"/>
            <w:tcBorders>
              <w:top w:val="nil"/>
              <w:left w:val="nil"/>
              <w:bottom w:val="nil"/>
              <w:right w:val="nil"/>
            </w:tcBorders>
            <w:noWrap/>
            <w:vAlign w:val="bottom"/>
            <w:hideMark/>
          </w:tcPr>
          <w:p w14:paraId="0A70A4D3" w14:textId="77777777" w:rsidR="00DF529F" w:rsidRDefault="00DF529F">
            <w:pPr>
              <w:rPr>
                <w:sz w:val="20"/>
                <w:szCs w:val="20"/>
              </w:rPr>
            </w:pPr>
          </w:p>
        </w:tc>
        <w:tc>
          <w:tcPr>
            <w:tcW w:w="597" w:type="dxa"/>
            <w:tcBorders>
              <w:top w:val="nil"/>
              <w:left w:val="nil"/>
              <w:bottom w:val="nil"/>
              <w:right w:val="nil"/>
            </w:tcBorders>
            <w:noWrap/>
            <w:vAlign w:val="bottom"/>
            <w:hideMark/>
          </w:tcPr>
          <w:p w14:paraId="1E6FE0D0" w14:textId="77777777" w:rsidR="00DF529F" w:rsidRDefault="00DF529F">
            <w:pPr>
              <w:rPr>
                <w:sz w:val="20"/>
                <w:szCs w:val="20"/>
              </w:rPr>
            </w:pPr>
          </w:p>
        </w:tc>
      </w:tr>
      <w:tr w:rsidR="00DF529F" w14:paraId="0A240A73" w14:textId="77777777" w:rsidTr="00DF529F">
        <w:trPr>
          <w:trHeight w:val="139"/>
        </w:trPr>
        <w:tc>
          <w:tcPr>
            <w:tcW w:w="206" w:type="dxa"/>
            <w:tcBorders>
              <w:top w:val="single" w:sz="4" w:space="0" w:color="000000"/>
              <w:left w:val="single" w:sz="4" w:space="0" w:color="000000"/>
              <w:bottom w:val="nil"/>
              <w:right w:val="nil"/>
            </w:tcBorders>
            <w:noWrap/>
            <w:vAlign w:val="center"/>
            <w:hideMark/>
          </w:tcPr>
          <w:p w14:paraId="1AAE3B8D"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single" w:sz="4" w:space="0" w:color="000000"/>
              <w:left w:val="nil"/>
              <w:bottom w:val="nil"/>
              <w:right w:val="nil"/>
            </w:tcBorders>
            <w:noWrap/>
            <w:vAlign w:val="center"/>
            <w:hideMark/>
          </w:tcPr>
          <w:p w14:paraId="292F43DA" w14:textId="77777777" w:rsidR="00DF529F" w:rsidRDefault="00DF529F">
            <w:pPr>
              <w:rPr>
                <w:rFonts w:ascii="Arial CE" w:hAnsi="Arial CE" w:cs="Arial CE"/>
                <w:sz w:val="16"/>
                <w:szCs w:val="16"/>
              </w:rPr>
            </w:pPr>
            <w:r>
              <w:rPr>
                <w:rFonts w:ascii="Arial CE" w:hAnsi="Arial CE" w:cs="Arial CE"/>
                <w:sz w:val="16"/>
                <w:szCs w:val="16"/>
              </w:rPr>
              <w:t> </w:t>
            </w:r>
          </w:p>
        </w:tc>
        <w:tc>
          <w:tcPr>
            <w:tcW w:w="478" w:type="dxa"/>
            <w:tcBorders>
              <w:top w:val="single" w:sz="4" w:space="0" w:color="000000"/>
              <w:left w:val="nil"/>
              <w:bottom w:val="nil"/>
              <w:right w:val="nil"/>
            </w:tcBorders>
            <w:noWrap/>
            <w:vAlign w:val="center"/>
            <w:hideMark/>
          </w:tcPr>
          <w:p w14:paraId="154ABB72" w14:textId="77777777" w:rsidR="00DF529F" w:rsidRDefault="00DF529F">
            <w:pPr>
              <w:rPr>
                <w:rFonts w:ascii="Arial CE" w:hAnsi="Arial CE" w:cs="Arial CE"/>
                <w:sz w:val="16"/>
                <w:szCs w:val="16"/>
              </w:rPr>
            </w:pPr>
            <w:r>
              <w:rPr>
                <w:rFonts w:ascii="Arial CE" w:hAnsi="Arial CE" w:cs="Arial CE"/>
                <w:sz w:val="16"/>
                <w:szCs w:val="16"/>
              </w:rPr>
              <w:t> </w:t>
            </w:r>
          </w:p>
        </w:tc>
        <w:tc>
          <w:tcPr>
            <w:tcW w:w="1530" w:type="dxa"/>
            <w:tcBorders>
              <w:top w:val="single" w:sz="4" w:space="0" w:color="000000"/>
              <w:left w:val="nil"/>
              <w:bottom w:val="nil"/>
              <w:right w:val="nil"/>
            </w:tcBorders>
            <w:noWrap/>
            <w:vAlign w:val="center"/>
            <w:hideMark/>
          </w:tcPr>
          <w:p w14:paraId="6F05AF32" w14:textId="77777777" w:rsidR="00DF529F" w:rsidRDefault="00DF529F">
            <w:pPr>
              <w:rPr>
                <w:rFonts w:ascii="Arial CE" w:hAnsi="Arial CE" w:cs="Arial CE"/>
                <w:sz w:val="16"/>
                <w:szCs w:val="16"/>
              </w:rPr>
            </w:pPr>
            <w:r>
              <w:rPr>
                <w:rFonts w:ascii="Arial CE" w:hAnsi="Arial CE" w:cs="Arial CE"/>
                <w:sz w:val="16"/>
                <w:szCs w:val="16"/>
              </w:rPr>
              <w:t> </w:t>
            </w:r>
          </w:p>
        </w:tc>
        <w:tc>
          <w:tcPr>
            <w:tcW w:w="4547" w:type="dxa"/>
            <w:tcBorders>
              <w:top w:val="single" w:sz="4" w:space="0" w:color="000000"/>
              <w:left w:val="nil"/>
              <w:bottom w:val="nil"/>
              <w:right w:val="nil"/>
            </w:tcBorders>
            <w:noWrap/>
            <w:vAlign w:val="center"/>
            <w:hideMark/>
          </w:tcPr>
          <w:p w14:paraId="481F0680" w14:textId="77777777" w:rsidR="00DF529F" w:rsidRDefault="00DF529F">
            <w:pPr>
              <w:rPr>
                <w:rFonts w:ascii="Arial CE" w:hAnsi="Arial CE" w:cs="Arial CE"/>
                <w:sz w:val="16"/>
                <w:szCs w:val="16"/>
              </w:rPr>
            </w:pPr>
            <w:r>
              <w:rPr>
                <w:rFonts w:ascii="Arial CE" w:hAnsi="Arial CE" w:cs="Arial CE"/>
                <w:sz w:val="16"/>
                <w:szCs w:val="16"/>
              </w:rPr>
              <w:t> </w:t>
            </w:r>
          </w:p>
        </w:tc>
        <w:tc>
          <w:tcPr>
            <w:tcW w:w="676" w:type="dxa"/>
            <w:tcBorders>
              <w:top w:val="single" w:sz="4" w:space="0" w:color="000000"/>
              <w:left w:val="nil"/>
              <w:bottom w:val="nil"/>
              <w:right w:val="nil"/>
            </w:tcBorders>
            <w:noWrap/>
            <w:vAlign w:val="center"/>
            <w:hideMark/>
          </w:tcPr>
          <w:p w14:paraId="694947B8" w14:textId="77777777" w:rsidR="00DF529F" w:rsidRDefault="00DF529F">
            <w:pPr>
              <w:rPr>
                <w:rFonts w:ascii="Arial CE" w:hAnsi="Arial CE" w:cs="Arial CE"/>
                <w:sz w:val="16"/>
                <w:szCs w:val="16"/>
              </w:rPr>
            </w:pPr>
            <w:r>
              <w:rPr>
                <w:rFonts w:ascii="Arial CE" w:hAnsi="Arial CE" w:cs="Arial CE"/>
                <w:sz w:val="16"/>
                <w:szCs w:val="16"/>
              </w:rPr>
              <w:t> </w:t>
            </w:r>
          </w:p>
        </w:tc>
        <w:tc>
          <w:tcPr>
            <w:tcW w:w="1252" w:type="dxa"/>
            <w:tcBorders>
              <w:top w:val="single" w:sz="4" w:space="0" w:color="000000"/>
              <w:left w:val="nil"/>
              <w:bottom w:val="nil"/>
              <w:right w:val="nil"/>
            </w:tcBorders>
            <w:noWrap/>
            <w:vAlign w:val="center"/>
            <w:hideMark/>
          </w:tcPr>
          <w:p w14:paraId="3B515B46" w14:textId="77777777" w:rsidR="00DF529F" w:rsidRDefault="00DF529F">
            <w:pPr>
              <w:rPr>
                <w:rFonts w:ascii="Arial CE" w:hAnsi="Arial CE" w:cs="Arial CE"/>
                <w:sz w:val="16"/>
                <w:szCs w:val="16"/>
              </w:rPr>
            </w:pPr>
            <w:r>
              <w:rPr>
                <w:rFonts w:ascii="Arial CE" w:hAnsi="Arial CE" w:cs="Arial CE"/>
                <w:sz w:val="16"/>
                <w:szCs w:val="16"/>
              </w:rPr>
              <w:t> </w:t>
            </w:r>
          </w:p>
        </w:tc>
        <w:tc>
          <w:tcPr>
            <w:tcW w:w="1411" w:type="dxa"/>
            <w:tcBorders>
              <w:top w:val="single" w:sz="4" w:space="0" w:color="000000"/>
              <w:left w:val="nil"/>
              <w:bottom w:val="nil"/>
              <w:right w:val="nil"/>
            </w:tcBorders>
            <w:noWrap/>
            <w:vAlign w:val="center"/>
            <w:hideMark/>
          </w:tcPr>
          <w:p w14:paraId="3B2768D1" w14:textId="77777777" w:rsidR="00DF529F" w:rsidRDefault="00DF529F">
            <w:pPr>
              <w:rPr>
                <w:rFonts w:ascii="Arial CE" w:hAnsi="Arial CE" w:cs="Arial CE"/>
                <w:sz w:val="16"/>
                <w:szCs w:val="16"/>
              </w:rPr>
            </w:pPr>
            <w:r>
              <w:rPr>
                <w:rFonts w:ascii="Arial CE" w:hAnsi="Arial CE" w:cs="Arial CE"/>
                <w:sz w:val="16"/>
                <w:szCs w:val="16"/>
              </w:rPr>
              <w:t> </w:t>
            </w:r>
          </w:p>
        </w:tc>
        <w:tc>
          <w:tcPr>
            <w:tcW w:w="2007" w:type="dxa"/>
            <w:tcBorders>
              <w:top w:val="single" w:sz="4" w:space="0" w:color="000000"/>
              <w:left w:val="nil"/>
              <w:bottom w:val="nil"/>
              <w:right w:val="nil"/>
            </w:tcBorders>
            <w:noWrap/>
            <w:vAlign w:val="center"/>
            <w:hideMark/>
          </w:tcPr>
          <w:p w14:paraId="71ECF257" w14:textId="77777777" w:rsidR="00DF529F" w:rsidRDefault="00DF529F">
            <w:pPr>
              <w:rPr>
                <w:rFonts w:ascii="Arial CE" w:hAnsi="Arial CE" w:cs="Arial CE"/>
                <w:sz w:val="16"/>
                <w:szCs w:val="16"/>
              </w:rPr>
            </w:pPr>
            <w:r>
              <w:rPr>
                <w:rFonts w:ascii="Arial CE" w:hAnsi="Arial CE" w:cs="Arial CE"/>
                <w:sz w:val="16"/>
                <w:szCs w:val="16"/>
              </w:rPr>
              <w:t> </w:t>
            </w:r>
          </w:p>
        </w:tc>
        <w:tc>
          <w:tcPr>
            <w:tcW w:w="1768" w:type="dxa"/>
            <w:tcBorders>
              <w:top w:val="single" w:sz="4" w:space="0" w:color="000000"/>
              <w:left w:val="nil"/>
              <w:bottom w:val="nil"/>
              <w:right w:val="nil"/>
            </w:tcBorders>
            <w:noWrap/>
            <w:vAlign w:val="center"/>
            <w:hideMark/>
          </w:tcPr>
          <w:p w14:paraId="2A19DA55" w14:textId="77777777" w:rsidR="00DF529F" w:rsidRDefault="00DF529F">
            <w:pPr>
              <w:rPr>
                <w:rFonts w:ascii="Arial CE" w:hAnsi="Arial CE" w:cs="Arial CE"/>
                <w:sz w:val="16"/>
                <w:szCs w:val="16"/>
              </w:rPr>
            </w:pPr>
            <w:r>
              <w:rPr>
                <w:rFonts w:ascii="Arial CE" w:hAnsi="Arial CE" w:cs="Arial CE"/>
                <w:sz w:val="16"/>
                <w:szCs w:val="16"/>
              </w:rPr>
              <w:t> </w:t>
            </w:r>
          </w:p>
        </w:tc>
        <w:tc>
          <w:tcPr>
            <w:tcW w:w="597" w:type="dxa"/>
            <w:tcBorders>
              <w:top w:val="nil"/>
              <w:left w:val="single" w:sz="4" w:space="0" w:color="000000"/>
              <w:bottom w:val="nil"/>
              <w:right w:val="nil"/>
            </w:tcBorders>
            <w:noWrap/>
            <w:vAlign w:val="center"/>
            <w:hideMark/>
          </w:tcPr>
          <w:p w14:paraId="3CD9C9EB"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7C59194E" w14:textId="77777777" w:rsidTr="00DF529F">
        <w:trPr>
          <w:trHeight w:val="499"/>
        </w:trPr>
        <w:tc>
          <w:tcPr>
            <w:tcW w:w="206" w:type="dxa"/>
            <w:tcBorders>
              <w:top w:val="nil"/>
              <w:left w:val="single" w:sz="4" w:space="0" w:color="000000"/>
              <w:bottom w:val="nil"/>
              <w:right w:val="nil"/>
            </w:tcBorders>
            <w:noWrap/>
            <w:vAlign w:val="center"/>
            <w:hideMark/>
          </w:tcPr>
          <w:p w14:paraId="23B19B98" w14:textId="77777777" w:rsidR="00DF529F" w:rsidRDefault="00DF529F">
            <w:pPr>
              <w:rPr>
                <w:rFonts w:ascii="Arial CE" w:hAnsi="Arial CE" w:cs="Arial CE"/>
                <w:sz w:val="16"/>
                <w:szCs w:val="16"/>
              </w:rPr>
            </w:pPr>
            <w:r>
              <w:rPr>
                <w:rFonts w:ascii="Arial CE" w:hAnsi="Arial CE" w:cs="Arial CE"/>
                <w:sz w:val="16"/>
                <w:szCs w:val="16"/>
              </w:rPr>
              <w:t> </w:t>
            </w:r>
          </w:p>
        </w:tc>
        <w:tc>
          <w:tcPr>
            <w:tcW w:w="6932" w:type="dxa"/>
            <w:gridSpan w:val="4"/>
            <w:tcBorders>
              <w:top w:val="nil"/>
              <w:left w:val="nil"/>
              <w:bottom w:val="nil"/>
              <w:right w:val="nil"/>
            </w:tcBorders>
            <w:noWrap/>
            <w:vAlign w:val="center"/>
            <w:hideMark/>
          </w:tcPr>
          <w:p w14:paraId="6FAAEA70" w14:textId="77777777" w:rsidR="00DF529F" w:rsidRDefault="00DF529F">
            <w:pPr>
              <w:rPr>
                <w:rFonts w:ascii="Arial CE" w:hAnsi="Arial CE" w:cs="Arial CE"/>
                <w:b/>
                <w:bCs/>
                <w:sz w:val="28"/>
                <w:szCs w:val="28"/>
              </w:rPr>
            </w:pPr>
            <w:r>
              <w:rPr>
                <w:rFonts w:ascii="Arial CE" w:hAnsi="Arial CE" w:cs="Arial CE"/>
                <w:b/>
                <w:bCs/>
                <w:sz w:val="28"/>
                <w:szCs w:val="28"/>
              </w:rPr>
              <w:t>REKAPITULACE ČLENĚNÍ SOUPISU PRACÍ</w:t>
            </w:r>
          </w:p>
        </w:tc>
        <w:tc>
          <w:tcPr>
            <w:tcW w:w="676" w:type="dxa"/>
            <w:tcBorders>
              <w:top w:val="nil"/>
              <w:left w:val="nil"/>
              <w:bottom w:val="nil"/>
              <w:right w:val="nil"/>
            </w:tcBorders>
            <w:noWrap/>
            <w:vAlign w:val="center"/>
            <w:hideMark/>
          </w:tcPr>
          <w:p w14:paraId="0AF0AAD3" w14:textId="77777777" w:rsidR="00DF529F" w:rsidRDefault="00DF529F">
            <w:pPr>
              <w:rPr>
                <w:rFonts w:ascii="Arial CE" w:hAnsi="Arial CE" w:cs="Arial CE"/>
                <w:b/>
                <w:bCs/>
                <w:sz w:val="28"/>
                <w:szCs w:val="28"/>
              </w:rPr>
            </w:pPr>
          </w:p>
        </w:tc>
        <w:tc>
          <w:tcPr>
            <w:tcW w:w="1252" w:type="dxa"/>
            <w:tcBorders>
              <w:top w:val="nil"/>
              <w:left w:val="nil"/>
              <w:bottom w:val="nil"/>
              <w:right w:val="nil"/>
            </w:tcBorders>
            <w:noWrap/>
            <w:vAlign w:val="center"/>
            <w:hideMark/>
          </w:tcPr>
          <w:p w14:paraId="4DD615ED" w14:textId="77777777" w:rsidR="00DF529F" w:rsidRDefault="00DF529F">
            <w:pPr>
              <w:rPr>
                <w:sz w:val="20"/>
                <w:szCs w:val="20"/>
              </w:rPr>
            </w:pPr>
          </w:p>
        </w:tc>
        <w:tc>
          <w:tcPr>
            <w:tcW w:w="1411" w:type="dxa"/>
            <w:tcBorders>
              <w:top w:val="nil"/>
              <w:left w:val="nil"/>
              <w:bottom w:val="nil"/>
              <w:right w:val="nil"/>
            </w:tcBorders>
            <w:noWrap/>
            <w:vAlign w:val="center"/>
            <w:hideMark/>
          </w:tcPr>
          <w:p w14:paraId="2914048F" w14:textId="77777777" w:rsidR="00DF529F" w:rsidRDefault="00DF529F">
            <w:pPr>
              <w:rPr>
                <w:sz w:val="20"/>
                <w:szCs w:val="20"/>
              </w:rPr>
            </w:pPr>
          </w:p>
        </w:tc>
        <w:tc>
          <w:tcPr>
            <w:tcW w:w="2007" w:type="dxa"/>
            <w:tcBorders>
              <w:top w:val="nil"/>
              <w:left w:val="nil"/>
              <w:bottom w:val="nil"/>
              <w:right w:val="nil"/>
            </w:tcBorders>
            <w:noWrap/>
            <w:vAlign w:val="center"/>
            <w:hideMark/>
          </w:tcPr>
          <w:p w14:paraId="7FFFA528" w14:textId="77777777" w:rsidR="00DF529F" w:rsidRDefault="00DF529F">
            <w:pPr>
              <w:rPr>
                <w:sz w:val="20"/>
                <w:szCs w:val="20"/>
              </w:rPr>
            </w:pPr>
          </w:p>
        </w:tc>
        <w:tc>
          <w:tcPr>
            <w:tcW w:w="1768" w:type="dxa"/>
            <w:tcBorders>
              <w:top w:val="nil"/>
              <w:left w:val="nil"/>
              <w:bottom w:val="nil"/>
              <w:right w:val="nil"/>
            </w:tcBorders>
            <w:noWrap/>
            <w:vAlign w:val="center"/>
            <w:hideMark/>
          </w:tcPr>
          <w:p w14:paraId="0D6FED1D"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19E8357F"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387897AD" w14:textId="77777777" w:rsidTr="00DF529F">
        <w:trPr>
          <w:trHeight w:val="139"/>
        </w:trPr>
        <w:tc>
          <w:tcPr>
            <w:tcW w:w="206" w:type="dxa"/>
            <w:tcBorders>
              <w:top w:val="nil"/>
              <w:left w:val="single" w:sz="4" w:space="0" w:color="000000"/>
              <w:bottom w:val="nil"/>
              <w:right w:val="nil"/>
            </w:tcBorders>
            <w:noWrap/>
            <w:vAlign w:val="center"/>
            <w:hideMark/>
          </w:tcPr>
          <w:p w14:paraId="012CD32E"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2FAE3958"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49DAB033" w14:textId="77777777" w:rsidR="00DF529F" w:rsidRDefault="00DF529F">
            <w:pPr>
              <w:rPr>
                <w:sz w:val="20"/>
                <w:szCs w:val="20"/>
              </w:rPr>
            </w:pPr>
          </w:p>
        </w:tc>
        <w:tc>
          <w:tcPr>
            <w:tcW w:w="1530" w:type="dxa"/>
            <w:tcBorders>
              <w:top w:val="nil"/>
              <w:left w:val="nil"/>
              <w:bottom w:val="nil"/>
              <w:right w:val="nil"/>
            </w:tcBorders>
            <w:noWrap/>
            <w:vAlign w:val="center"/>
            <w:hideMark/>
          </w:tcPr>
          <w:p w14:paraId="65A66197" w14:textId="77777777" w:rsidR="00DF529F" w:rsidRDefault="00DF529F">
            <w:pPr>
              <w:rPr>
                <w:sz w:val="20"/>
                <w:szCs w:val="20"/>
              </w:rPr>
            </w:pPr>
          </w:p>
        </w:tc>
        <w:tc>
          <w:tcPr>
            <w:tcW w:w="4547" w:type="dxa"/>
            <w:tcBorders>
              <w:top w:val="nil"/>
              <w:left w:val="nil"/>
              <w:bottom w:val="nil"/>
              <w:right w:val="nil"/>
            </w:tcBorders>
            <w:noWrap/>
            <w:vAlign w:val="center"/>
            <w:hideMark/>
          </w:tcPr>
          <w:p w14:paraId="3AFAC3E9" w14:textId="77777777" w:rsidR="00DF529F" w:rsidRDefault="00DF529F">
            <w:pPr>
              <w:rPr>
                <w:sz w:val="20"/>
                <w:szCs w:val="20"/>
              </w:rPr>
            </w:pPr>
          </w:p>
        </w:tc>
        <w:tc>
          <w:tcPr>
            <w:tcW w:w="676" w:type="dxa"/>
            <w:tcBorders>
              <w:top w:val="nil"/>
              <w:left w:val="nil"/>
              <w:bottom w:val="nil"/>
              <w:right w:val="nil"/>
            </w:tcBorders>
            <w:noWrap/>
            <w:vAlign w:val="center"/>
            <w:hideMark/>
          </w:tcPr>
          <w:p w14:paraId="413A8442" w14:textId="77777777" w:rsidR="00DF529F" w:rsidRDefault="00DF529F">
            <w:pPr>
              <w:rPr>
                <w:sz w:val="20"/>
                <w:szCs w:val="20"/>
              </w:rPr>
            </w:pPr>
          </w:p>
        </w:tc>
        <w:tc>
          <w:tcPr>
            <w:tcW w:w="1252" w:type="dxa"/>
            <w:tcBorders>
              <w:top w:val="nil"/>
              <w:left w:val="nil"/>
              <w:bottom w:val="nil"/>
              <w:right w:val="nil"/>
            </w:tcBorders>
            <w:noWrap/>
            <w:vAlign w:val="center"/>
            <w:hideMark/>
          </w:tcPr>
          <w:p w14:paraId="7CF09DCE" w14:textId="77777777" w:rsidR="00DF529F" w:rsidRDefault="00DF529F">
            <w:pPr>
              <w:rPr>
                <w:sz w:val="20"/>
                <w:szCs w:val="20"/>
              </w:rPr>
            </w:pPr>
          </w:p>
        </w:tc>
        <w:tc>
          <w:tcPr>
            <w:tcW w:w="1411" w:type="dxa"/>
            <w:tcBorders>
              <w:top w:val="nil"/>
              <w:left w:val="nil"/>
              <w:bottom w:val="nil"/>
              <w:right w:val="nil"/>
            </w:tcBorders>
            <w:noWrap/>
            <w:vAlign w:val="center"/>
            <w:hideMark/>
          </w:tcPr>
          <w:p w14:paraId="35E2F321" w14:textId="77777777" w:rsidR="00DF529F" w:rsidRDefault="00DF529F">
            <w:pPr>
              <w:rPr>
                <w:sz w:val="20"/>
                <w:szCs w:val="20"/>
              </w:rPr>
            </w:pPr>
          </w:p>
        </w:tc>
        <w:tc>
          <w:tcPr>
            <w:tcW w:w="2007" w:type="dxa"/>
            <w:tcBorders>
              <w:top w:val="nil"/>
              <w:left w:val="nil"/>
              <w:bottom w:val="nil"/>
              <w:right w:val="nil"/>
            </w:tcBorders>
            <w:noWrap/>
            <w:vAlign w:val="center"/>
            <w:hideMark/>
          </w:tcPr>
          <w:p w14:paraId="5E96063D" w14:textId="77777777" w:rsidR="00DF529F" w:rsidRDefault="00DF529F">
            <w:pPr>
              <w:rPr>
                <w:sz w:val="20"/>
                <w:szCs w:val="20"/>
              </w:rPr>
            </w:pPr>
          </w:p>
        </w:tc>
        <w:tc>
          <w:tcPr>
            <w:tcW w:w="1768" w:type="dxa"/>
            <w:tcBorders>
              <w:top w:val="nil"/>
              <w:left w:val="nil"/>
              <w:bottom w:val="nil"/>
              <w:right w:val="nil"/>
            </w:tcBorders>
            <w:noWrap/>
            <w:vAlign w:val="center"/>
            <w:hideMark/>
          </w:tcPr>
          <w:p w14:paraId="3C7A366A"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37865BB2" w14:textId="77777777" w:rsidR="00DF529F" w:rsidRDefault="00DF529F">
            <w:pPr>
              <w:rPr>
                <w:rFonts w:ascii="Arial CE" w:hAnsi="Arial CE" w:cs="Arial CE"/>
                <w:sz w:val="16"/>
                <w:szCs w:val="16"/>
              </w:rPr>
            </w:pPr>
            <w:r>
              <w:rPr>
                <w:rFonts w:ascii="Arial CE" w:hAnsi="Arial CE" w:cs="Arial CE"/>
                <w:sz w:val="16"/>
                <w:szCs w:val="16"/>
              </w:rPr>
              <w:t> </w:t>
            </w:r>
          </w:p>
        </w:tc>
      </w:tr>
      <w:tr w:rsidR="00092A87" w14:paraId="71746831" w14:textId="77777777" w:rsidTr="00DF529F">
        <w:trPr>
          <w:trHeight w:val="240"/>
        </w:trPr>
        <w:tc>
          <w:tcPr>
            <w:tcW w:w="206" w:type="dxa"/>
            <w:tcBorders>
              <w:top w:val="nil"/>
              <w:left w:val="single" w:sz="4" w:space="0" w:color="000000"/>
              <w:bottom w:val="nil"/>
              <w:right w:val="nil"/>
            </w:tcBorders>
            <w:noWrap/>
            <w:vAlign w:val="center"/>
            <w:hideMark/>
          </w:tcPr>
          <w:p w14:paraId="055FA3CA" w14:textId="77777777" w:rsidR="00DF529F" w:rsidRDefault="00DF529F">
            <w:pPr>
              <w:rPr>
                <w:rFonts w:ascii="Arial CE" w:hAnsi="Arial CE" w:cs="Arial CE"/>
                <w:sz w:val="16"/>
                <w:szCs w:val="16"/>
              </w:rPr>
            </w:pPr>
            <w:r>
              <w:rPr>
                <w:rFonts w:ascii="Arial CE" w:hAnsi="Arial CE" w:cs="Arial CE"/>
                <w:sz w:val="16"/>
                <w:szCs w:val="16"/>
              </w:rPr>
              <w:t> </w:t>
            </w:r>
          </w:p>
        </w:tc>
        <w:tc>
          <w:tcPr>
            <w:tcW w:w="855" w:type="dxa"/>
            <w:gridSpan w:val="2"/>
            <w:tcBorders>
              <w:top w:val="nil"/>
              <w:left w:val="nil"/>
              <w:bottom w:val="nil"/>
              <w:right w:val="nil"/>
            </w:tcBorders>
            <w:noWrap/>
            <w:vAlign w:val="center"/>
            <w:hideMark/>
          </w:tcPr>
          <w:p w14:paraId="411B2AFD" w14:textId="77777777" w:rsidR="00DF529F" w:rsidRDefault="00DF529F">
            <w:pPr>
              <w:rPr>
                <w:rFonts w:ascii="Arial CE" w:hAnsi="Arial CE" w:cs="Arial CE"/>
                <w:color w:val="969696"/>
                <w:sz w:val="20"/>
                <w:szCs w:val="20"/>
              </w:rPr>
            </w:pPr>
            <w:r>
              <w:rPr>
                <w:rFonts w:ascii="Arial CE" w:hAnsi="Arial CE" w:cs="Arial CE"/>
                <w:color w:val="969696"/>
                <w:sz w:val="20"/>
                <w:szCs w:val="20"/>
              </w:rPr>
              <w:t>Stavba:</w:t>
            </w:r>
          </w:p>
        </w:tc>
        <w:tc>
          <w:tcPr>
            <w:tcW w:w="1530" w:type="dxa"/>
            <w:tcBorders>
              <w:top w:val="nil"/>
              <w:left w:val="nil"/>
              <w:bottom w:val="nil"/>
              <w:right w:val="nil"/>
            </w:tcBorders>
            <w:noWrap/>
            <w:vAlign w:val="center"/>
            <w:hideMark/>
          </w:tcPr>
          <w:p w14:paraId="4A4D0500" w14:textId="77777777" w:rsidR="00DF529F" w:rsidRDefault="00DF529F">
            <w:pPr>
              <w:rPr>
                <w:rFonts w:ascii="Arial CE" w:hAnsi="Arial CE" w:cs="Arial CE"/>
                <w:color w:val="969696"/>
                <w:sz w:val="20"/>
                <w:szCs w:val="20"/>
              </w:rPr>
            </w:pPr>
          </w:p>
        </w:tc>
        <w:tc>
          <w:tcPr>
            <w:tcW w:w="4547" w:type="dxa"/>
            <w:tcBorders>
              <w:top w:val="nil"/>
              <w:left w:val="nil"/>
              <w:bottom w:val="nil"/>
              <w:right w:val="nil"/>
            </w:tcBorders>
            <w:noWrap/>
            <w:vAlign w:val="center"/>
            <w:hideMark/>
          </w:tcPr>
          <w:p w14:paraId="07C5A9B8" w14:textId="77777777" w:rsidR="00DF529F" w:rsidRDefault="00DF529F">
            <w:pPr>
              <w:rPr>
                <w:sz w:val="20"/>
                <w:szCs w:val="20"/>
              </w:rPr>
            </w:pPr>
          </w:p>
        </w:tc>
        <w:tc>
          <w:tcPr>
            <w:tcW w:w="676" w:type="dxa"/>
            <w:tcBorders>
              <w:top w:val="nil"/>
              <w:left w:val="nil"/>
              <w:bottom w:val="nil"/>
              <w:right w:val="nil"/>
            </w:tcBorders>
            <w:noWrap/>
            <w:vAlign w:val="center"/>
            <w:hideMark/>
          </w:tcPr>
          <w:p w14:paraId="450CADB8" w14:textId="77777777" w:rsidR="00DF529F" w:rsidRDefault="00DF529F">
            <w:pPr>
              <w:rPr>
                <w:sz w:val="20"/>
                <w:szCs w:val="20"/>
              </w:rPr>
            </w:pPr>
          </w:p>
        </w:tc>
        <w:tc>
          <w:tcPr>
            <w:tcW w:w="1252" w:type="dxa"/>
            <w:tcBorders>
              <w:top w:val="nil"/>
              <w:left w:val="nil"/>
              <w:bottom w:val="nil"/>
              <w:right w:val="nil"/>
            </w:tcBorders>
            <w:noWrap/>
            <w:vAlign w:val="center"/>
            <w:hideMark/>
          </w:tcPr>
          <w:p w14:paraId="12713653" w14:textId="77777777" w:rsidR="00DF529F" w:rsidRDefault="00DF529F">
            <w:pPr>
              <w:rPr>
                <w:sz w:val="20"/>
                <w:szCs w:val="20"/>
              </w:rPr>
            </w:pPr>
          </w:p>
        </w:tc>
        <w:tc>
          <w:tcPr>
            <w:tcW w:w="1411" w:type="dxa"/>
            <w:tcBorders>
              <w:top w:val="nil"/>
              <w:left w:val="nil"/>
              <w:bottom w:val="nil"/>
              <w:right w:val="nil"/>
            </w:tcBorders>
            <w:noWrap/>
            <w:vAlign w:val="center"/>
            <w:hideMark/>
          </w:tcPr>
          <w:p w14:paraId="1C3DD6C3" w14:textId="77777777" w:rsidR="00DF529F" w:rsidRDefault="00DF529F">
            <w:pPr>
              <w:rPr>
                <w:sz w:val="20"/>
                <w:szCs w:val="20"/>
              </w:rPr>
            </w:pPr>
          </w:p>
        </w:tc>
        <w:tc>
          <w:tcPr>
            <w:tcW w:w="2007" w:type="dxa"/>
            <w:tcBorders>
              <w:top w:val="nil"/>
              <w:left w:val="nil"/>
              <w:bottom w:val="nil"/>
              <w:right w:val="nil"/>
            </w:tcBorders>
            <w:noWrap/>
            <w:vAlign w:val="center"/>
            <w:hideMark/>
          </w:tcPr>
          <w:p w14:paraId="0B64AAB2" w14:textId="77777777" w:rsidR="00DF529F" w:rsidRDefault="00DF529F">
            <w:pPr>
              <w:rPr>
                <w:sz w:val="20"/>
                <w:szCs w:val="20"/>
              </w:rPr>
            </w:pPr>
          </w:p>
        </w:tc>
        <w:tc>
          <w:tcPr>
            <w:tcW w:w="1768" w:type="dxa"/>
            <w:tcBorders>
              <w:top w:val="nil"/>
              <w:left w:val="nil"/>
              <w:bottom w:val="nil"/>
              <w:right w:val="nil"/>
            </w:tcBorders>
            <w:noWrap/>
            <w:vAlign w:val="center"/>
            <w:hideMark/>
          </w:tcPr>
          <w:p w14:paraId="2FF51674"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686B24EC"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43231F83" w14:textId="77777777" w:rsidTr="00DF529F">
        <w:trPr>
          <w:trHeight w:val="330"/>
        </w:trPr>
        <w:tc>
          <w:tcPr>
            <w:tcW w:w="206" w:type="dxa"/>
            <w:tcBorders>
              <w:top w:val="nil"/>
              <w:left w:val="single" w:sz="4" w:space="0" w:color="000000"/>
              <w:bottom w:val="nil"/>
              <w:right w:val="nil"/>
            </w:tcBorders>
            <w:noWrap/>
            <w:vAlign w:val="center"/>
            <w:hideMark/>
          </w:tcPr>
          <w:p w14:paraId="19CE26AD"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14AE6C87"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02863AEF" w14:textId="77777777" w:rsidR="00DF529F" w:rsidRDefault="00DF529F">
            <w:pPr>
              <w:rPr>
                <w:sz w:val="20"/>
                <w:szCs w:val="20"/>
              </w:rPr>
            </w:pPr>
          </w:p>
        </w:tc>
        <w:tc>
          <w:tcPr>
            <w:tcW w:w="8005" w:type="dxa"/>
            <w:gridSpan w:val="4"/>
            <w:tcBorders>
              <w:top w:val="nil"/>
              <w:left w:val="nil"/>
              <w:bottom w:val="nil"/>
              <w:right w:val="nil"/>
            </w:tcBorders>
            <w:vAlign w:val="center"/>
            <w:hideMark/>
          </w:tcPr>
          <w:p w14:paraId="728F85AA" w14:textId="77777777" w:rsidR="00DF529F" w:rsidRDefault="00DF529F">
            <w:pPr>
              <w:rPr>
                <w:rFonts w:ascii="Arial CE" w:hAnsi="Arial CE" w:cs="Arial CE"/>
                <w:color w:val="969696"/>
                <w:sz w:val="20"/>
                <w:szCs w:val="20"/>
              </w:rPr>
            </w:pPr>
            <w:proofErr w:type="spellStart"/>
            <w:r>
              <w:rPr>
                <w:rFonts w:ascii="Arial CE" w:hAnsi="Arial CE" w:cs="Arial CE"/>
                <w:color w:val="969696"/>
                <w:sz w:val="20"/>
                <w:szCs w:val="20"/>
              </w:rPr>
              <w:t>Central</w:t>
            </w:r>
            <w:proofErr w:type="spellEnd"/>
            <w:r>
              <w:rPr>
                <w:rFonts w:ascii="Arial CE" w:hAnsi="Arial CE" w:cs="Arial CE"/>
                <w:color w:val="969696"/>
                <w:sz w:val="20"/>
                <w:szCs w:val="20"/>
              </w:rPr>
              <w:t xml:space="preserve"> park Vajgar</w:t>
            </w:r>
          </w:p>
        </w:tc>
        <w:tc>
          <w:tcPr>
            <w:tcW w:w="1411" w:type="dxa"/>
            <w:tcBorders>
              <w:top w:val="nil"/>
              <w:left w:val="nil"/>
              <w:bottom w:val="nil"/>
              <w:right w:val="nil"/>
            </w:tcBorders>
            <w:noWrap/>
            <w:vAlign w:val="center"/>
            <w:hideMark/>
          </w:tcPr>
          <w:p w14:paraId="0707B65C" w14:textId="77777777" w:rsidR="00DF529F" w:rsidRDefault="00DF529F">
            <w:pPr>
              <w:rPr>
                <w:rFonts w:ascii="Arial CE" w:hAnsi="Arial CE" w:cs="Arial CE"/>
                <w:color w:val="969696"/>
                <w:sz w:val="20"/>
                <w:szCs w:val="20"/>
              </w:rPr>
            </w:pPr>
          </w:p>
        </w:tc>
        <w:tc>
          <w:tcPr>
            <w:tcW w:w="2007" w:type="dxa"/>
            <w:tcBorders>
              <w:top w:val="nil"/>
              <w:left w:val="nil"/>
              <w:bottom w:val="nil"/>
              <w:right w:val="nil"/>
            </w:tcBorders>
            <w:noWrap/>
            <w:vAlign w:val="center"/>
            <w:hideMark/>
          </w:tcPr>
          <w:p w14:paraId="4DEBABAE" w14:textId="77777777" w:rsidR="00DF529F" w:rsidRDefault="00DF529F">
            <w:pPr>
              <w:rPr>
                <w:sz w:val="20"/>
                <w:szCs w:val="20"/>
              </w:rPr>
            </w:pPr>
          </w:p>
        </w:tc>
        <w:tc>
          <w:tcPr>
            <w:tcW w:w="1768" w:type="dxa"/>
            <w:tcBorders>
              <w:top w:val="nil"/>
              <w:left w:val="nil"/>
              <w:bottom w:val="nil"/>
              <w:right w:val="nil"/>
            </w:tcBorders>
            <w:noWrap/>
            <w:vAlign w:val="center"/>
            <w:hideMark/>
          </w:tcPr>
          <w:p w14:paraId="65261E41"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0263A0F9" w14:textId="77777777" w:rsidR="00DF529F" w:rsidRDefault="00DF529F">
            <w:pPr>
              <w:rPr>
                <w:rFonts w:ascii="Arial CE" w:hAnsi="Arial CE" w:cs="Arial CE"/>
                <w:sz w:val="16"/>
                <w:szCs w:val="16"/>
              </w:rPr>
            </w:pPr>
            <w:r>
              <w:rPr>
                <w:rFonts w:ascii="Arial CE" w:hAnsi="Arial CE" w:cs="Arial CE"/>
                <w:sz w:val="16"/>
                <w:szCs w:val="16"/>
              </w:rPr>
              <w:t> </w:t>
            </w:r>
          </w:p>
        </w:tc>
      </w:tr>
      <w:tr w:rsidR="00092A87" w14:paraId="5AF4F404" w14:textId="77777777" w:rsidTr="00DF529F">
        <w:trPr>
          <w:trHeight w:val="240"/>
        </w:trPr>
        <w:tc>
          <w:tcPr>
            <w:tcW w:w="206" w:type="dxa"/>
            <w:tcBorders>
              <w:top w:val="nil"/>
              <w:left w:val="single" w:sz="4" w:space="0" w:color="000000"/>
              <w:bottom w:val="nil"/>
              <w:right w:val="nil"/>
            </w:tcBorders>
            <w:noWrap/>
            <w:vAlign w:val="bottom"/>
            <w:hideMark/>
          </w:tcPr>
          <w:p w14:paraId="357CC121" w14:textId="77777777" w:rsidR="00DF529F" w:rsidRDefault="00DF529F">
            <w:pPr>
              <w:rPr>
                <w:rFonts w:ascii="Arial CE" w:hAnsi="Arial CE" w:cs="Arial CE"/>
                <w:sz w:val="16"/>
                <w:szCs w:val="16"/>
              </w:rPr>
            </w:pPr>
            <w:r>
              <w:rPr>
                <w:rFonts w:ascii="Arial CE" w:hAnsi="Arial CE" w:cs="Arial CE"/>
                <w:sz w:val="16"/>
                <w:szCs w:val="16"/>
              </w:rPr>
              <w:t> </w:t>
            </w:r>
          </w:p>
        </w:tc>
        <w:tc>
          <w:tcPr>
            <w:tcW w:w="855" w:type="dxa"/>
            <w:gridSpan w:val="2"/>
            <w:tcBorders>
              <w:top w:val="nil"/>
              <w:left w:val="nil"/>
              <w:bottom w:val="nil"/>
              <w:right w:val="nil"/>
            </w:tcBorders>
            <w:noWrap/>
            <w:vAlign w:val="center"/>
            <w:hideMark/>
          </w:tcPr>
          <w:p w14:paraId="0E09E5FC" w14:textId="77777777" w:rsidR="00DF529F" w:rsidRDefault="00DF529F">
            <w:pPr>
              <w:rPr>
                <w:rFonts w:ascii="Arial CE" w:hAnsi="Arial CE" w:cs="Arial CE"/>
                <w:color w:val="969696"/>
                <w:sz w:val="20"/>
                <w:szCs w:val="20"/>
              </w:rPr>
            </w:pPr>
            <w:r>
              <w:rPr>
                <w:rFonts w:ascii="Arial CE" w:hAnsi="Arial CE" w:cs="Arial CE"/>
                <w:color w:val="969696"/>
                <w:sz w:val="20"/>
                <w:szCs w:val="20"/>
              </w:rPr>
              <w:t>Objekt:</w:t>
            </w:r>
          </w:p>
        </w:tc>
        <w:tc>
          <w:tcPr>
            <w:tcW w:w="1530" w:type="dxa"/>
            <w:tcBorders>
              <w:top w:val="nil"/>
              <w:left w:val="nil"/>
              <w:bottom w:val="nil"/>
              <w:right w:val="nil"/>
            </w:tcBorders>
            <w:noWrap/>
            <w:vAlign w:val="bottom"/>
            <w:hideMark/>
          </w:tcPr>
          <w:p w14:paraId="2CC8A39A" w14:textId="77777777" w:rsidR="00DF529F" w:rsidRDefault="00DF529F">
            <w:pPr>
              <w:rPr>
                <w:rFonts w:ascii="Arial CE" w:hAnsi="Arial CE" w:cs="Arial CE"/>
                <w:color w:val="969696"/>
                <w:sz w:val="20"/>
                <w:szCs w:val="20"/>
              </w:rPr>
            </w:pPr>
          </w:p>
        </w:tc>
        <w:tc>
          <w:tcPr>
            <w:tcW w:w="4547" w:type="dxa"/>
            <w:tcBorders>
              <w:top w:val="nil"/>
              <w:left w:val="nil"/>
              <w:bottom w:val="nil"/>
              <w:right w:val="nil"/>
            </w:tcBorders>
            <w:noWrap/>
            <w:vAlign w:val="bottom"/>
            <w:hideMark/>
          </w:tcPr>
          <w:p w14:paraId="2839277C" w14:textId="77777777" w:rsidR="00DF529F" w:rsidRDefault="00DF529F">
            <w:pPr>
              <w:rPr>
                <w:sz w:val="20"/>
                <w:szCs w:val="20"/>
              </w:rPr>
            </w:pPr>
          </w:p>
        </w:tc>
        <w:tc>
          <w:tcPr>
            <w:tcW w:w="676" w:type="dxa"/>
            <w:tcBorders>
              <w:top w:val="nil"/>
              <w:left w:val="nil"/>
              <w:bottom w:val="nil"/>
              <w:right w:val="nil"/>
            </w:tcBorders>
            <w:noWrap/>
            <w:vAlign w:val="bottom"/>
            <w:hideMark/>
          </w:tcPr>
          <w:p w14:paraId="33AC8009" w14:textId="77777777" w:rsidR="00DF529F" w:rsidRDefault="00DF529F">
            <w:pPr>
              <w:rPr>
                <w:sz w:val="20"/>
                <w:szCs w:val="20"/>
              </w:rPr>
            </w:pPr>
          </w:p>
        </w:tc>
        <w:tc>
          <w:tcPr>
            <w:tcW w:w="1252" w:type="dxa"/>
            <w:tcBorders>
              <w:top w:val="nil"/>
              <w:left w:val="nil"/>
              <w:bottom w:val="nil"/>
              <w:right w:val="nil"/>
            </w:tcBorders>
            <w:noWrap/>
            <w:vAlign w:val="bottom"/>
            <w:hideMark/>
          </w:tcPr>
          <w:p w14:paraId="7BB8B7C0" w14:textId="77777777" w:rsidR="00DF529F" w:rsidRDefault="00DF529F">
            <w:pPr>
              <w:rPr>
                <w:sz w:val="20"/>
                <w:szCs w:val="20"/>
              </w:rPr>
            </w:pPr>
          </w:p>
        </w:tc>
        <w:tc>
          <w:tcPr>
            <w:tcW w:w="1411" w:type="dxa"/>
            <w:tcBorders>
              <w:top w:val="nil"/>
              <w:left w:val="nil"/>
              <w:bottom w:val="nil"/>
              <w:right w:val="nil"/>
            </w:tcBorders>
            <w:noWrap/>
            <w:vAlign w:val="bottom"/>
            <w:hideMark/>
          </w:tcPr>
          <w:p w14:paraId="786E42D3" w14:textId="77777777" w:rsidR="00DF529F" w:rsidRDefault="00DF529F">
            <w:pPr>
              <w:rPr>
                <w:sz w:val="20"/>
                <w:szCs w:val="20"/>
              </w:rPr>
            </w:pPr>
          </w:p>
        </w:tc>
        <w:tc>
          <w:tcPr>
            <w:tcW w:w="2007" w:type="dxa"/>
            <w:tcBorders>
              <w:top w:val="nil"/>
              <w:left w:val="nil"/>
              <w:bottom w:val="nil"/>
              <w:right w:val="nil"/>
            </w:tcBorders>
            <w:noWrap/>
            <w:vAlign w:val="bottom"/>
            <w:hideMark/>
          </w:tcPr>
          <w:p w14:paraId="39067F14" w14:textId="77777777" w:rsidR="00DF529F" w:rsidRDefault="00DF529F">
            <w:pPr>
              <w:rPr>
                <w:sz w:val="20"/>
                <w:szCs w:val="20"/>
              </w:rPr>
            </w:pPr>
          </w:p>
        </w:tc>
        <w:tc>
          <w:tcPr>
            <w:tcW w:w="1768" w:type="dxa"/>
            <w:tcBorders>
              <w:top w:val="nil"/>
              <w:left w:val="nil"/>
              <w:bottom w:val="nil"/>
              <w:right w:val="nil"/>
            </w:tcBorders>
            <w:noWrap/>
            <w:vAlign w:val="bottom"/>
            <w:hideMark/>
          </w:tcPr>
          <w:p w14:paraId="494607CB" w14:textId="77777777" w:rsidR="00DF529F" w:rsidRDefault="00DF529F">
            <w:pPr>
              <w:rPr>
                <w:sz w:val="20"/>
                <w:szCs w:val="20"/>
              </w:rPr>
            </w:pPr>
          </w:p>
        </w:tc>
        <w:tc>
          <w:tcPr>
            <w:tcW w:w="597" w:type="dxa"/>
            <w:tcBorders>
              <w:top w:val="nil"/>
              <w:left w:val="single" w:sz="4" w:space="0" w:color="000000"/>
              <w:bottom w:val="nil"/>
              <w:right w:val="nil"/>
            </w:tcBorders>
            <w:noWrap/>
            <w:vAlign w:val="bottom"/>
            <w:hideMark/>
          </w:tcPr>
          <w:p w14:paraId="1EA5D54F"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5EF95E06" w14:textId="77777777" w:rsidTr="00DF529F">
        <w:trPr>
          <w:trHeight w:val="330"/>
        </w:trPr>
        <w:tc>
          <w:tcPr>
            <w:tcW w:w="206" w:type="dxa"/>
            <w:tcBorders>
              <w:top w:val="nil"/>
              <w:left w:val="single" w:sz="4" w:space="0" w:color="000000"/>
              <w:bottom w:val="nil"/>
              <w:right w:val="nil"/>
            </w:tcBorders>
            <w:noWrap/>
            <w:vAlign w:val="center"/>
            <w:hideMark/>
          </w:tcPr>
          <w:p w14:paraId="02421FC3"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3DC93B4E"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6BF4F368" w14:textId="77777777" w:rsidR="00DF529F" w:rsidRDefault="00DF529F">
            <w:pPr>
              <w:rPr>
                <w:sz w:val="20"/>
                <w:szCs w:val="20"/>
              </w:rPr>
            </w:pPr>
          </w:p>
        </w:tc>
        <w:tc>
          <w:tcPr>
            <w:tcW w:w="8005" w:type="dxa"/>
            <w:gridSpan w:val="4"/>
            <w:tcBorders>
              <w:top w:val="nil"/>
              <w:left w:val="nil"/>
              <w:bottom w:val="nil"/>
              <w:right w:val="nil"/>
            </w:tcBorders>
            <w:vAlign w:val="center"/>
            <w:hideMark/>
          </w:tcPr>
          <w:p w14:paraId="2F2AC5FB" w14:textId="77777777" w:rsidR="00DF529F" w:rsidRDefault="00DF529F">
            <w:pPr>
              <w:rPr>
                <w:rFonts w:ascii="Arial CE" w:hAnsi="Arial CE" w:cs="Arial CE"/>
                <w:color w:val="969696"/>
                <w:sz w:val="20"/>
                <w:szCs w:val="20"/>
              </w:rPr>
            </w:pPr>
            <w:r>
              <w:rPr>
                <w:rFonts w:ascii="Arial CE" w:hAnsi="Arial CE" w:cs="Arial CE"/>
                <w:color w:val="969696"/>
                <w:sz w:val="20"/>
                <w:szCs w:val="20"/>
              </w:rPr>
              <w:t>SO 02 - Úpravy parkovací plochy a parteru při poliklinice</w:t>
            </w:r>
          </w:p>
        </w:tc>
        <w:tc>
          <w:tcPr>
            <w:tcW w:w="1411" w:type="dxa"/>
            <w:tcBorders>
              <w:top w:val="nil"/>
              <w:left w:val="nil"/>
              <w:bottom w:val="nil"/>
              <w:right w:val="nil"/>
            </w:tcBorders>
            <w:noWrap/>
            <w:vAlign w:val="center"/>
            <w:hideMark/>
          </w:tcPr>
          <w:p w14:paraId="16FA08ED" w14:textId="77777777" w:rsidR="00DF529F" w:rsidRDefault="00DF529F">
            <w:pPr>
              <w:rPr>
                <w:rFonts w:ascii="Arial CE" w:hAnsi="Arial CE" w:cs="Arial CE"/>
                <w:color w:val="969696"/>
                <w:sz w:val="20"/>
                <w:szCs w:val="20"/>
              </w:rPr>
            </w:pPr>
          </w:p>
        </w:tc>
        <w:tc>
          <w:tcPr>
            <w:tcW w:w="2007" w:type="dxa"/>
            <w:tcBorders>
              <w:top w:val="nil"/>
              <w:left w:val="nil"/>
              <w:bottom w:val="nil"/>
              <w:right w:val="nil"/>
            </w:tcBorders>
            <w:noWrap/>
            <w:vAlign w:val="center"/>
            <w:hideMark/>
          </w:tcPr>
          <w:p w14:paraId="11351E4E" w14:textId="77777777" w:rsidR="00DF529F" w:rsidRDefault="00DF529F">
            <w:pPr>
              <w:rPr>
                <w:sz w:val="20"/>
                <w:szCs w:val="20"/>
              </w:rPr>
            </w:pPr>
          </w:p>
        </w:tc>
        <w:tc>
          <w:tcPr>
            <w:tcW w:w="1768" w:type="dxa"/>
            <w:tcBorders>
              <w:top w:val="nil"/>
              <w:left w:val="nil"/>
              <w:bottom w:val="nil"/>
              <w:right w:val="nil"/>
            </w:tcBorders>
            <w:noWrap/>
            <w:vAlign w:val="center"/>
            <w:hideMark/>
          </w:tcPr>
          <w:p w14:paraId="3DD83E46"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2BD9D627" w14:textId="77777777" w:rsidR="00DF529F" w:rsidRDefault="00DF529F">
            <w:pPr>
              <w:rPr>
                <w:rFonts w:ascii="Arial CE" w:hAnsi="Arial CE" w:cs="Arial CE"/>
                <w:sz w:val="16"/>
                <w:szCs w:val="16"/>
              </w:rPr>
            </w:pPr>
            <w:r>
              <w:rPr>
                <w:rFonts w:ascii="Arial CE" w:hAnsi="Arial CE" w:cs="Arial CE"/>
                <w:sz w:val="16"/>
                <w:szCs w:val="16"/>
              </w:rPr>
              <w:t> </w:t>
            </w:r>
          </w:p>
        </w:tc>
      </w:tr>
      <w:tr w:rsidR="00092A87" w14:paraId="781B4120" w14:textId="77777777" w:rsidTr="00DF529F">
        <w:trPr>
          <w:trHeight w:val="240"/>
        </w:trPr>
        <w:tc>
          <w:tcPr>
            <w:tcW w:w="206" w:type="dxa"/>
            <w:tcBorders>
              <w:top w:val="nil"/>
              <w:left w:val="single" w:sz="4" w:space="0" w:color="000000"/>
              <w:bottom w:val="nil"/>
              <w:right w:val="nil"/>
            </w:tcBorders>
            <w:noWrap/>
            <w:vAlign w:val="center"/>
            <w:hideMark/>
          </w:tcPr>
          <w:p w14:paraId="1F98ED70" w14:textId="77777777" w:rsidR="00DF529F" w:rsidRDefault="00DF529F">
            <w:pPr>
              <w:rPr>
                <w:rFonts w:ascii="Arial CE" w:hAnsi="Arial CE" w:cs="Arial CE"/>
                <w:sz w:val="16"/>
                <w:szCs w:val="16"/>
              </w:rPr>
            </w:pPr>
            <w:r>
              <w:rPr>
                <w:rFonts w:ascii="Arial CE" w:hAnsi="Arial CE" w:cs="Arial CE"/>
                <w:sz w:val="16"/>
                <w:szCs w:val="16"/>
              </w:rPr>
              <w:t> </w:t>
            </w:r>
          </w:p>
        </w:tc>
        <w:tc>
          <w:tcPr>
            <w:tcW w:w="855" w:type="dxa"/>
            <w:gridSpan w:val="2"/>
            <w:tcBorders>
              <w:top w:val="nil"/>
              <w:left w:val="nil"/>
              <w:bottom w:val="nil"/>
              <w:right w:val="nil"/>
            </w:tcBorders>
            <w:noWrap/>
            <w:vAlign w:val="center"/>
            <w:hideMark/>
          </w:tcPr>
          <w:p w14:paraId="48D9B2AF" w14:textId="77777777" w:rsidR="00DF529F" w:rsidRDefault="00DF529F">
            <w:pPr>
              <w:rPr>
                <w:rFonts w:ascii="Arial CE" w:hAnsi="Arial CE" w:cs="Arial CE"/>
                <w:color w:val="969696"/>
                <w:sz w:val="20"/>
                <w:szCs w:val="20"/>
              </w:rPr>
            </w:pPr>
            <w:r>
              <w:rPr>
                <w:rFonts w:ascii="Arial CE" w:hAnsi="Arial CE" w:cs="Arial CE"/>
                <w:color w:val="969696"/>
                <w:sz w:val="20"/>
                <w:szCs w:val="20"/>
              </w:rPr>
              <w:t>Soupis:</w:t>
            </w:r>
          </w:p>
        </w:tc>
        <w:tc>
          <w:tcPr>
            <w:tcW w:w="1530" w:type="dxa"/>
            <w:tcBorders>
              <w:top w:val="nil"/>
              <w:left w:val="nil"/>
              <w:bottom w:val="nil"/>
              <w:right w:val="nil"/>
            </w:tcBorders>
            <w:noWrap/>
            <w:vAlign w:val="center"/>
            <w:hideMark/>
          </w:tcPr>
          <w:p w14:paraId="62A8CAF9" w14:textId="77777777" w:rsidR="00DF529F" w:rsidRDefault="00DF529F">
            <w:pPr>
              <w:rPr>
                <w:rFonts w:ascii="Arial CE" w:hAnsi="Arial CE" w:cs="Arial CE"/>
                <w:color w:val="969696"/>
                <w:sz w:val="20"/>
                <w:szCs w:val="20"/>
              </w:rPr>
            </w:pPr>
          </w:p>
        </w:tc>
        <w:tc>
          <w:tcPr>
            <w:tcW w:w="4547" w:type="dxa"/>
            <w:tcBorders>
              <w:top w:val="nil"/>
              <w:left w:val="nil"/>
              <w:bottom w:val="nil"/>
              <w:right w:val="nil"/>
            </w:tcBorders>
            <w:noWrap/>
            <w:vAlign w:val="center"/>
            <w:hideMark/>
          </w:tcPr>
          <w:p w14:paraId="007FA5C7" w14:textId="77777777" w:rsidR="00DF529F" w:rsidRDefault="00DF529F">
            <w:pPr>
              <w:rPr>
                <w:sz w:val="20"/>
                <w:szCs w:val="20"/>
              </w:rPr>
            </w:pPr>
          </w:p>
        </w:tc>
        <w:tc>
          <w:tcPr>
            <w:tcW w:w="676" w:type="dxa"/>
            <w:tcBorders>
              <w:top w:val="nil"/>
              <w:left w:val="nil"/>
              <w:bottom w:val="nil"/>
              <w:right w:val="nil"/>
            </w:tcBorders>
            <w:noWrap/>
            <w:vAlign w:val="center"/>
            <w:hideMark/>
          </w:tcPr>
          <w:p w14:paraId="3C076550" w14:textId="77777777" w:rsidR="00DF529F" w:rsidRDefault="00DF529F">
            <w:pPr>
              <w:rPr>
                <w:sz w:val="20"/>
                <w:szCs w:val="20"/>
              </w:rPr>
            </w:pPr>
          </w:p>
        </w:tc>
        <w:tc>
          <w:tcPr>
            <w:tcW w:w="1252" w:type="dxa"/>
            <w:tcBorders>
              <w:top w:val="nil"/>
              <w:left w:val="nil"/>
              <w:bottom w:val="nil"/>
              <w:right w:val="nil"/>
            </w:tcBorders>
            <w:noWrap/>
            <w:vAlign w:val="center"/>
            <w:hideMark/>
          </w:tcPr>
          <w:p w14:paraId="02C67360" w14:textId="77777777" w:rsidR="00DF529F" w:rsidRDefault="00DF529F">
            <w:pPr>
              <w:rPr>
                <w:sz w:val="20"/>
                <w:szCs w:val="20"/>
              </w:rPr>
            </w:pPr>
          </w:p>
        </w:tc>
        <w:tc>
          <w:tcPr>
            <w:tcW w:w="1411" w:type="dxa"/>
            <w:tcBorders>
              <w:top w:val="nil"/>
              <w:left w:val="nil"/>
              <w:bottom w:val="nil"/>
              <w:right w:val="nil"/>
            </w:tcBorders>
            <w:noWrap/>
            <w:vAlign w:val="center"/>
            <w:hideMark/>
          </w:tcPr>
          <w:p w14:paraId="1244E97E" w14:textId="77777777" w:rsidR="00DF529F" w:rsidRDefault="00DF529F">
            <w:pPr>
              <w:rPr>
                <w:sz w:val="20"/>
                <w:szCs w:val="20"/>
              </w:rPr>
            </w:pPr>
          </w:p>
        </w:tc>
        <w:tc>
          <w:tcPr>
            <w:tcW w:w="2007" w:type="dxa"/>
            <w:tcBorders>
              <w:top w:val="nil"/>
              <w:left w:val="nil"/>
              <w:bottom w:val="nil"/>
              <w:right w:val="nil"/>
            </w:tcBorders>
            <w:noWrap/>
            <w:vAlign w:val="center"/>
            <w:hideMark/>
          </w:tcPr>
          <w:p w14:paraId="78BE426A" w14:textId="77777777" w:rsidR="00DF529F" w:rsidRDefault="00DF529F">
            <w:pPr>
              <w:rPr>
                <w:sz w:val="20"/>
                <w:szCs w:val="20"/>
              </w:rPr>
            </w:pPr>
          </w:p>
        </w:tc>
        <w:tc>
          <w:tcPr>
            <w:tcW w:w="1768" w:type="dxa"/>
            <w:tcBorders>
              <w:top w:val="nil"/>
              <w:left w:val="nil"/>
              <w:bottom w:val="nil"/>
              <w:right w:val="nil"/>
            </w:tcBorders>
            <w:noWrap/>
            <w:vAlign w:val="center"/>
            <w:hideMark/>
          </w:tcPr>
          <w:p w14:paraId="3606E3D4"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415F17A7"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6D4A27CE" w14:textId="77777777" w:rsidTr="00DF529F">
        <w:trPr>
          <w:trHeight w:val="330"/>
        </w:trPr>
        <w:tc>
          <w:tcPr>
            <w:tcW w:w="206" w:type="dxa"/>
            <w:tcBorders>
              <w:top w:val="nil"/>
              <w:left w:val="single" w:sz="4" w:space="0" w:color="000000"/>
              <w:bottom w:val="nil"/>
              <w:right w:val="nil"/>
            </w:tcBorders>
            <w:noWrap/>
            <w:vAlign w:val="center"/>
            <w:hideMark/>
          </w:tcPr>
          <w:p w14:paraId="489E5233"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7CC445D1"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10B75438" w14:textId="77777777" w:rsidR="00DF529F" w:rsidRDefault="00DF529F">
            <w:pPr>
              <w:rPr>
                <w:sz w:val="20"/>
                <w:szCs w:val="20"/>
              </w:rPr>
            </w:pPr>
          </w:p>
        </w:tc>
        <w:tc>
          <w:tcPr>
            <w:tcW w:w="8005" w:type="dxa"/>
            <w:gridSpan w:val="4"/>
            <w:tcBorders>
              <w:top w:val="nil"/>
              <w:left w:val="nil"/>
              <w:bottom w:val="nil"/>
              <w:right w:val="nil"/>
            </w:tcBorders>
            <w:vAlign w:val="center"/>
            <w:hideMark/>
          </w:tcPr>
          <w:p w14:paraId="6426B465" w14:textId="77777777" w:rsidR="00DF529F" w:rsidRDefault="00DF529F">
            <w:pPr>
              <w:rPr>
                <w:rFonts w:ascii="Arial CE" w:hAnsi="Arial CE" w:cs="Arial CE"/>
                <w:b/>
                <w:bCs/>
                <w:sz w:val="22"/>
                <w:szCs w:val="22"/>
              </w:rPr>
            </w:pPr>
            <w:r>
              <w:rPr>
                <w:rFonts w:ascii="Arial CE" w:hAnsi="Arial CE" w:cs="Arial CE"/>
                <w:b/>
                <w:bCs/>
                <w:sz w:val="22"/>
                <w:szCs w:val="22"/>
              </w:rPr>
              <w:t>SO 02.6 - Dopravní značení</w:t>
            </w:r>
          </w:p>
        </w:tc>
        <w:tc>
          <w:tcPr>
            <w:tcW w:w="1411" w:type="dxa"/>
            <w:tcBorders>
              <w:top w:val="nil"/>
              <w:left w:val="nil"/>
              <w:bottom w:val="nil"/>
              <w:right w:val="nil"/>
            </w:tcBorders>
            <w:noWrap/>
            <w:vAlign w:val="center"/>
            <w:hideMark/>
          </w:tcPr>
          <w:p w14:paraId="3BE36E8B" w14:textId="77777777" w:rsidR="00DF529F" w:rsidRDefault="00DF529F">
            <w:pPr>
              <w:rPr>
                <w:rFonts w:ascii="Arial CE" w:hAnsi="Arial CE" w:cs="Arial CE"/>
                <w:b/>
                <w:bCs/>
                <w:sz w:val="22"/>
                <w:szCs w:val="22"/>
              </w:rPr>
            </w:pPr>
          </w:p>
        </w:tc>
        <w:tc>
          <w:tcPr>
            <w:tcW w:w="2007" w:type="dxa"/>
            <w:tcBorders>
              <w:top w:val="nil"/>
              <w:left w:val="nil"/>
              <w:bottom w:val="nil"/>
              <w:right w:val="nil"/>
            </w:tcBorders>
            <w:noWrap/>
            <w:vAlign w:val="center"/>
            <w:hideMark/>
          </w:tcPr>
          <w:p w14:paraId="1F149AE6" w14:textId="77777777" w:rsidR="00DF529F" w:rsidRDefault="00DF529F">
            <w:pPr>
              <w:rPr>
                <w:sz w:val="20"/>
                <w:szCs w:val="20"/>
              </w:rPr>
            </w:pPr>
          </w:p>
        </w:tc>
        <w:tc>
          <w:tcPr>
            <w:tcW w:w="1768" w:type="dxa"/>
            <w:tcBorders>
              <w:top w:val="nil"/>
              <w:left w:val="nil"/>
              <w:bottom w:val="nil"/>
              <w:right w:val="nil"/>
            </w:tcBorders>
            <w:noWrap/>
            <w:vAlign w:val="center"/>
            <w:hideMark/>
          </w:tcPr>
          <w:p w14:paraId="74871935"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7DDEF42C"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5F805D8B" w14:textId="77777777" w:rsidTr="00DF529F">
        <w:trPr>
          <w:trHeight w:val="139"/>
        </w:trPr>
        <w:tc>
          <w:tcPr>
            <w:tcW w:w="206" w:type="dxa"/>
            <w:tcBorders>
              <w:top w:val="nil"/>
              <w:left w:val="single" w:sz="4" w:space="0" w:color="000000"/>
              <w:bottom w:val="nil"/>
              <w:right w:val="nil"/>
            </w:tcBorders>
            <w:noWrap/>
            <w:vAlign w:val="center"/>
            <w:hideMark/>
          </w:tcPr>
          <w:p w14:paraId="50E5F25C"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208F9C40"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4069FB26" w14:textId="77777777" w:rsidR="00DF529F" w:rsidRDefault="00DF529F">
            <w:pPr>
              <w:rPr>
                <w:sz w:val="20"/>
                <w:szCs w:val="20"/>
              </w:rPr>
            </w:pPr>
          </w:p>
        </w:tc>
        <w:tc>
          <w:tcPr>
            <w:tcW w:w="1530" w:type="dxa"/>
            <w:tcBorders>
              <w:top w:val="nil"/>
              <w:left w:val="nil"/>
              <w:bottom w:val="nil"/>
              <w:right w:val="nil"/>
            </w:tcBorders>
            <w:noWrap/>
            <w:vAlign w:val="center"/>
            <w:hideMark/>
          </w:tcPr>
          <w:p w14:paraId="3CD4A79D" w14:textId="77777777" w:rsidR="00DF529F" w:rsidRDefault="00DF529F">
            <w:pPr>
              <w:rPr>
                <w:sz w:val="20"/>
                <w:szCs w:val="20"/>
              </w:rPr>
            </w:pPr>
          </w:p>
        </w:tc>
        <w:tc>
          <w:tcPr>
            <w:tcW w:w="4547" w:type="dxa"/>
            <w:tcBorders>
              <w:top w:val="nil"/>
              <w:left w:val="nil"/>
              <w:bottom w:val="nil"/>
              <w:right w:val="nil"/>
            </w:tcBorders>
            <w:noWrap/>
            <w:vAlign w:val="center"/>
            <w:hideMark/>
          </w:tcPr>
          <w:p w14:paraId="452EFE76" w14:textId="77777777" w:rsidR="00DF529F" w:rsidRDefault="00DF529F">
            <w:pPr>
              <w:rPr>
                <w:sz w:val="20"/>
                <w:szCs w:val="20"/>
              </w:rPr>
            </w:pPr>
          </w:p>
        </w:tc>
        <w:tc>
          <w:tcPr>
            <w:tcW w:w="676" w:type="dxa"/>
            <w:tcBorders>
              <w:top w:val="nil"/>
              <w:left w:val="nil"/>
              <w:bottom w:val="nil"/>
              <w:right w:val="nil"/>
            </w:tcBorders>
            <w:noWrap/>
            <w:vAlign w:val="center"/>
            <w:hideMark/>
          </w:tcPr>
          <w:p w14:paraId="36E4D932" w14:textId="77777777" w:rsidR="00DF529F" w:rsidRDefault="00DF529F">
            <w:pPr>
              <w:rPr>
                <w:sz w:val="20"/>
                <w:szCs w:val="20"/>
              </w:rPr>
            </w:pPr>
          </w:p>
        </w:tc>
        <w:tc>
          <w:tcPr>
            <w:tcW w:w="1252" w:type="dxa"/>
            <w:tcBorders>
              <w:top w:val="nil"/>
              <w:left w:val="nil"/>
              <w:bottom w:val="nil"/>
              <w:right w:val="nil"/>
            </w:tcBorders>
            <w:noWrap/>
            <w:vAlign w:val="center"/>
            <w:hideMark/>
          </w:tcPr>
          <w:p w14:paraId="046D3553" w14:textId="77777777" w:rsidR="00DF529F" w:rsidRDefault="00DF529F">
            <w:pPr>
              <w:rPr>
                <w:sz w:val="20"/>
                <w:szCs w:val="20"/>
              </w:rPr>
            </w:pPr>
          </w:p>
        </w:tc>
        <w:tc>
          <w:tcPr>
            <w:tcW w:w="1411" w:type="dxa"/>
            <w:tcBorders>
              <w:top w:val="nil"/>
              <w:left w:val="nil"/>
              <w:bottom w:val="nil"/>
              <w:right w:val="nil"/>
            </w:tcBorders>
            <w:noWrap/>
            <w:vAlign w:val="center"/>
            <w:hideMark/>
          </w:tcPr>
          <w:p w14:paraId="6CA362AD" w14:textId="77777777" w:rsidR="00DF529F" w:rsidRDefault="00DF529F">
            <w:pPr>
              <w:rPr>
                <w:sz w:val="20"/>
                <w:szCs w:val="20"/>
              </w:rPr>
            </w:pPr>
          </w:p>
        </w:tc>
        <w:tc>
          <w:tcPr>
            <w:tcW w:w="2007" w:type="dxa"/>
            <w:tcBorders>
              <w:top w:val="nil"/>
              <w:left w:val="nil"/>
              <w:bottom w:val="nil"/>
              <w:right w:val="nil"/>
            </w:tcBorders>
            <w:noWrap/>
            <w:vAlign w:val="center"/>
            <w:hideMark/>
          </w:tcPr>
          <w:p w14:paraId="530D8986" w14:textId="77777777" w:rsidR="00DF529F" w:rsidRDefault="00DF529F">
            <w:pPr>
              <w:rPr>
                <w:sz w:val="20"/>
                <w:szCs w:val="20"/>
              </w:rPr>
            </w:pPr>
          </w:p>
        </w:tc>
        <w:tc>
          <w:tcPr>
            <w:tcW w:w="1768" w:type="dxa"/>
            <w:tcBorders>
              <w:top w:val="nil"/>
              <w:left w:val="nil"/>
              <w:bottom w:val="nil"/>
              <w:right w:val="nil"/>
            </w:tcBorders>
            <w:noWrap/>
            <w:vAlign w:val="center"/>
            <w:hideMark/>
          </w:tcPr>
          <w:p w14:paraId="4961AB20"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42EED579" w14:textId="77777777" w:rsidR="00DF529F" w:rsidRDefault="00DF529F">
            <w:pPr>
              <w:rPr>
                <w:rFonts w:ascii="Arial CE" w:hAnsi="Arial CE" w:cs="Arial CE"/>
                <w:sz w:val="16"/>
                <w:szCs w:val="16"/>
              </w:rPr>
            </w:pPr>
            <w:r>
              <w:rPr>
                <w:rFonts w:ascii="Arial CE" w:hAnsi="Arial CE" w:cs="Arial CE"/>
                <w:sz w:val="16"/>
                <w:szCs w:val="16"/>
              </w:rPr>
              <w:t> </w:t>
            </w:r>
          </w:p>
        </w:tc>
      </w:tr>
      <w:tr w:rsidR="00092A87" w14:paraId="3C9E4E15" w14:textId="77777777" w:rsidTr="00DF529F">
        <w:trPr>
          <w:trHeight w:val="240"/>
        </w:trPr>
        <w:tc>
          <w:tcPr>
            <w:tcW w:w="206" w:type="dxa"/>
            <w:tcBorders>
              <w:top w:val="nil"/>
              <w:left w:val="single" w:sz="4" w:space="0" w:color="000000"/>
              <w:bottom w:val="nil"/>
              <w:right w:val="nil"/>
            </w:tcBorders>
            <w:noWrap/>
            <w:vAlign w:val="center"/>
            <w:hideMark/>
          </w:tcPr>
          <w:p w14:paraId="5A918E7D" w14:textId="77777777" w:rsidR="00DF529F" w:rsidRDefault="00DF529F">
            <w:pPr>
              <w:rPr>
                <w:rFonts w:ascii="Arial CE" w:hAnsi="Arial CE" w:cs="Arial CE"/>
                <w:sz w:val="16"/>
                <w:szCs w:val="16"/>
              </w:rPr>
            </w:pPr>
            <w:r>
              <w:rPr>
                <w:rFonts w:ascii="Arial CE" w:hAnsi="Arial CE" w:cs="Arial CE"/>
                <w:sz w:val="16"/>
                <w:szCs w:val="16"/>
              </w:rPr>
              <w:t> </w:t>
            </w:r>
          </w:p>
        </w:tc>
        <w:tc>
          <w:tcPr>
            <w:tcW w:w="855" w:type="dxa"/>
            <w:gridSpan w:val="2"/>
            <w:tcBorders>
              <w:top w:val="nil"/>
              <w:left w:val="nil"/>
              <w:bottom w:val="nil"/>
              <w:right w:val="nil"/>
            </w:tcBorders>
            <w:noWrap/>
            <w:vAlign w:val="center"/>
            <w:hideMark/>
          </w:tcPr>
          <w:p w14:paraId="1D1427F4" w14:textId="77777777" w:rsidR="00DF529F" w:rsidRDefault="00DF529F">
            <w:pPr>
              <w:rPr>
                <w:rFonts w:ascii="Arial CE" w:hAnsi="Arial CE" w:cs="Arial CE"/>
                <w:color w:val="969696"/>
                <w:sz w:val="20"/>
                <w:szCs w:val="20"/>
              </w:rPr>
            </w:pPr>
            <w:r>
              <w:rPr>
                <w:rFonts w:ascii="Arial CE" w:hAnsi="Arial CE" w:cs="Arial CE"/>
                <w:color w:val="969696"/>
                <w:sz w:val="20"/>
                <w:szCs w:val="20"/>
              </w:rPr>
              <w:t>Místo:</w:t>
            </w:r>
          </w:p>
        </w:tc>
        <w:tc>
          <w:tcPr>
            <w:tcW w:w="1530" w:type="dxa"/>
            <w:tcBorders>
              <w:top w:val="nil"/>
              <w:left w:val="nil"/>
              <w:bottom w:val="nil"/>
              <w:right w:val="nil"/>
            </w:tcBorders>
            <w:noWrap/>
            <w:vAlign w:val="center"/>
            <w:hideMark/>
          </w:tcPr>
          <w:p w14:paraId="294D8D9D" w14:textId="77777777" w:rsidR="00DF529F" w:rsidRDefault="00DF529F">
            <w:pPr>
              <w:rPr>
                <w:rFonts w:ascii="Arial CE" w:hAnsi="Arial CE" w:cs="Arial CE"/>
                <w:color w:val="969696"/>
                <w:sz w:val="20"/>
                <w:szCs w:val="20"/>
              </w:rPr>
            </w:pPr>
          </w:p>
        </w:tc>
        <w:tc>
          <w:tcPr>
            <w:tcW w:w="4547" w:type="dxa"/>
            <w:tcBorders>
              <w:top w:val="nil"/>
              <w:left w:val="nil"/>
              <w:bottom w:val="nil"/>
              <w:right w:val="nil"/>
            </w:tcBorders>
            <w:noWrap/>
            <w:vAlign w:val="center"/>
            <w:hideMark/>
          </w:tcPr>
          <w:p w14:paraId="1F3E8EF0" w14:textId="77777777" w:rsidR="00DF529F" w:rsidRDefault="00DF529F">
            <w:pPr>
              <w:rPr>
                <w:rFonts w:ascii="Arial CE" w:hAnsi="Arial CE" w:cs="Arial CE"/>
                <w:sz w:val="20"/>
                <w:szCs w:val="20"/>
              </w:rPr>
            </w:pPr>
            <w:r>
              <w:rPr>
                <w:rFonts w:ascii="Arial CE" w:hAnsi="Arial CE" w:cs="Arial CE"/>
                <w:sz w:val="20"/>
                <w:szCs w:val="20"/>
              </w:rPr>
              <w:t>Město Jindřichův Hradec</w:t>
            </w:r>
          </w:p>
        </w:tc>
        <w:tc>
          <w:tcPr>
            <w:tcW w:w="676" w:type="dxa"/>
            <w:tcBorders>
              <w:top w:val="nil"/>
              <w:left w:val="nil"/>
              <w:bottom w:val="nil"/>
              <w:right w:val="nil"/>
            </w:tcBorders>
            <w:noWrap/>
            <w:vAlign w:val="center"/>
            <w:hideMark/>
          </w:tcPr>
          <w:p w14:paraId="3DFE4AEE" w14:textId="77777777" w:rsidR="00DF529F" w:rsidRDefault="00DF529F">
            <w:pPr>
              <w:rPr>
                <w:rFonts w:ascii="Arial CE" w:hAnsi="Arial CE" w:cs="Arial CE"/>
                <w:sz w:val="20"/>
                <w:szCs w:val="20"/>
              </w:rPr>
            </w:pPr>
          </w:p>
        </w:tc>
        <w:tc>
          <w:tcPr>
            <w:tcW w:w="1252" w:type="dxa"/>
            <w:tcBorders>
              <w:top w:val="nil"/>
              <w:left w:val="nil"/>
              <w:bottom w:val="nil"/>
              <w:right w:val="nil"/>
            </w:tcBorders>
            <w:noWrap/>
            <w:vAlign w:val="center"/>
            <w:hideMark/>
          </w:tcPr>
          <w:p w14:paraId="5F8D59B6" w14:textId="77777777" w:rsidR="00DF529F" w:rsidRDefault="00DF529F">
            <w:pPr>
              <w:rPr>
                <w:sz w:val="20"/>
                <w:szCs w:val="20"/>
              </w:rPr>
            </w:pPr>
          </w:p>
        </w:tc>
        <w:tc>
          <w:tcPr>
            <w:tcW w:w="1411" w:type="dxa"/>
            <w:tcBorders>
              <w:top w:val="nil"/>
              <w:left w:val="nil"/>
              <w:bottom w:val="nil"/>
              <w:right w:val="nil"/>
            </w:tcBorders>
            <w:noWrap/>
            <w:vAlign w:val="center"/>
            <w:hideMark/>
          </w:tcPr>
          <w:p w14:paraId="4CB77F5F" w14:textId="77777777" w:rsidR="00DF529F" w:rsidRDefault="00DF529F">
            <w:pPr>
              <w:rPr>
                <w:rFonts w:ascii="Arial CE" w:hAnsi="Arial CE" w:cs="Arial CE"/>
                <w:color w:val="969696"/>
                <w:sz w:val="20"/>
                <w:szCs w:val="20"/>
              </w:rPr>
            </w:pPr>
            <w:r>
              <w:rPr>
                <w:rFonts w:ascii="Arial CE" w:hAnsi="Arial CE" w:cs="Arial CE"/>
                <w:color w:val="969696"/>
                <w:sz w:val="20"/>
                <w:szCs w:val="20"/>
              </w:rPr>
              <w:t>Datum:</w:t>
            </w:r>
          </w:p>
        </w:tc>
        <w:tc>
          <w:tcPr>
            <w:tcW w:w="2007" w:type="dxa"/>
            <w:tcBorders>
              <w:top w:val="nil"/>
              <w:left w:val="nil"/>
              <w:bottom w:val="nil"/>
              <w:right w:val="nil"/>
            </w:tcBorders>
            <w:noWrap/>
            <w:vAlign w:val="center"/>
            <w:hideMark/>
          </w:tcPr>
          <w:p w14:paraId="369E3AB3" w14:textId="77777777" w:rsidR="00DF529F" w:rsidRDefault="00DF529F">
            <w:pPr>
              <w:rPr>
                <w:rFonts w:ascii="Arial CE" w:hAnsi="Arial CE" w:cs="Arial CE"/>
                <w:sz w:val="20"/>
                <w:szCs w:val="20"/>
              </w:rPr>
            </w:pPr>
            <w:r>
              <w:rPr>
                <w:rFonts w:ascii="Arial CE" w:hAnsi="Arial CE" w:cs="Arial CE"/>
                <w:sz w:val="20"/>
                <w:szCs w:val="20"/>
              </w:rPr>
              <w:t>01.02.2025</w:t>
            </w:r>
          </w:p>
        </w:tc>
        <w:tc>
          <w:tcPr>
            <w:tcW w:w="1768" w:type="dxa"/>
            <w:tcBorders>
              <w:top w:val="nil"/>
              <w:left w:val="nil"/>
              <w:bottom w:val="nil"/>
              <w:right w:val="nil"/>
            </w:tcBorders>
            <w:noWrap/>
            <w:vAlign w:val="center"/>
            <w:hideMark/>
          </w:tcPr>
          <w:p w14:paraId="6F3EC109" w14:textId="77777777" w:rsidR="00DF529F" w:rsidRDefault="00DF529F">
            <w:pPr>
              <w:rPr>
                <w:rFonts w:ascii="Arial CE" w:hAnsi="Arial CE" w:cs="Arial CE"/>
                <w:sz w:val="20"/>
                <w:szCs w:val="20"/>
              </w:rPr>
            </w:pPr>
          </w:p>
        </w:tc>
        <w:tc>
          <w:tcPr>
            <w:tcW w:w="597" w:type="dxa"/>
            <w:tcBorders>
              <w:top w:val="nil"/>
              <w:left w:val="single" w:sz="4" w:space="0" w:color="000000"/>
              <w:bottom w:val="nil"/>
              <w:right w:val="nil"/>
            </w:tcBorders>
            <w:noWrap/>
            <w:vAlign w:val="center"/>
            <w:hideMark/>
          </w:tcPr>
          <w:p w14:paraId="55807892"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714BB306" w14:textId="77777777" w:rsidTr="00DF529F">
        <w:trPr>
          <w:trHeight w:val="139"/>
        </w:trPr>
        <w:tc>
          <w:tcPr>
            <w:tcW w:w="206" w:type="dxa"/>
            <w:tcBorders>
              <w:top w:val="nil"/>
              <w:left w:val="single" w:sz="4" w:space="0" w:color="000000"/>
              <w:bottom w:val="nil"/>
              <w:right w:val="nil"/>
            </w:tcBorders>
            <w:noWrap/>
            <w:vAlign w:val="center"/>
            <w:hideMark/>
          </w:tcPr>
          <w:p w14:paraId="20265BB0"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7A984387"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3E639505" w14:textId="77777777" w:rsidR="00DF529F" w:rsidRDefault="00DF529F">
            <w:pPr>
              <w:rPr>
                <w:sz w:val="20"/>
                <w:szCs w:val="20"/>
              </w:rPr>
            </w:pPr>
          </w:p>
        </w:tc>
        <w:tc>
          <w:tcPr>
            <w:tcW w:w="1530" w:type="dxa"/>
            <w:tcBorders>
              <w:top w:val="nil"/>
              <w:left w:val="nil"/>
              <w:bottom w:val="nil"/>
              <w:right w:val="nil"/>
            </w:tcBorders>
            <w:noWrap/>
            <w:vAlign w:val="center"/>
            <w:hideMark/>
          </w:tcPr>
          <w:p w14:paraId="0D58A7C7" w14:textId="77777777" w:rsidR="00DF529F" w:rsidRDefault="00DF529F">
            <w:pPr>
              <w:rPr>
                <w:sz w:val="20"/>
                <w:szCs w:val="20"/>
              </w:rPr>
            </w:pPr>
          </w:p>
        </w:tc>
        <w:tc>
          <w:tcPr>
            <w:tcW w:w="4547" w:type="dxa"/>
            <w:tcBorders>
              <w:top w:val="nil"/>
              <w:left w:val="nil"/>
              <w:bottom w:val="nil"/>
              <w:right w:val="nil"/>
            </w:tcBorders>
            <w:noWrap/>
            <w:vAlign w:val="center"/>
            <w:hideMark/>
          </w:tcPr>
          <w:p w14:paraId="1D29314C" w14:textId="77777777" w:rsidR="00DF529F" w:rsidRDefault="00DF529F">
            <w:pPr>
              <w:rPr>
                <w:sz w:val="20"/>
                <w:szCs w:val="20"/>
              </w:rPr>
            </w:pPr>
          </w:p>
        </w:tc>
        <w:tc>
          <w:tcPr>
            <w:tcW w:w="676" w:type="dxa"/>
            <w:tcBorders>
              <w:top w:val="nil"/>
              <w:left w:val="nil"/>
              <w:bottom w:val="nil"/>
              <w:right w:val="nil"/>
            </w:tcBorders>
            <w:noWrap/>
            <w:vAlign w:val="center"/>
            <w:hideMark/>
          </w:tcPr>
          <w:p w14:paraId="5054E655" w14:textId="77777777" w:rsidR="00DF529F" w:rsidRDefault="00DF529F">
            <w:pPr>
              <w:rPr>
                <w:sz w:val="20"/>
                <w:szCs w:val="20"/>
              </w:rPr>
            </w:pPr>
          </w:p>
        </w:tc>
        <w:tc>
          <w:tcPr>
            <w:tcW w:w="1252" w:type="dxa"/>
            <w:tcBorders>
              <w:top w:val="nil"/>
              <w:left w:val="nil"/>
              <w:bottom w:val="nil"/>
              <w:right w:val="nil"/>
            </w:tcBorders>
            <w:noWrap/>
            <w:vAlign w:val="center"/>
            <w:hideMark/>
          </w:tcPr>
          <w:p w14:paraId="64152DC8" w14:textId="77777777" w:rsidR="00DF529F" w:rsidRDefault="00DF529F">
            <w:pPr>
              <w:rPr>
                <w:sz w:val="20"/>
                <w:szCs w:val="20"/>
              </w:rPr>
            </w:pPr>
          </w:p>
        </w:tc>
        <w:tc>
          <w:tcPr>
            <w:tcW w:w="1411" w:type="dxa"/>
            <w:tcBorders>
              <w:top w:val="nil"/>
              <w:left w:val="nil"/>
              <w:bottom w:val="nil"/>
              <w:right w:val="nil"/>
            </w:tcBorders>
            <w:noWrap/>
            <w:vAlign w:val="center"/>
            <w:hideMark/>
          </w:tcPr>
          <w:p w14:paraId="1B8A48DF" w14:textId="77777777" w:rsidR="00DF529F" w:rsidRDefault="00DF529F">
            <w:pPr>
              <w:rPr>
                <w:sz w:val="20"/>
                <w:szCs w:val="20"/>
              </w:rPr>
            </w:pPr>
          </w:p>
        </w:tc>
        <w:tc>
          <w:tcPr>
            <w:tcW w:w="2007" w:type="dxa"/>
            <w:tcBorders>
              <w:top w:val="nil"/>
              <w:left w:val="nil"/>
              <w:bottom w:val="nil"/>
              <w:right w:val="nil"/>
            </w:tcBorders>
            <w:noWrap/>
            <w:vAlign w:val="center"/>
            <w:hideMark/>
          </w:tcPr>
          <w:p w14:paraId="231A461D" w14:textId="77777777" w:rsidR="00DF529F" w:rsidRDefault="00DF529F">
            <w:pPr>
              <w:rPr>
                <w:sz w:val="20"/>
                <w:szCs w:val="20"/>
              </w:rPr>
            </w:pPr>
          </w:p>
        </w:tc>
        <w:tc>
          <w:tcPr>
            <w:tcW w:w="1768" w:type="dxa"/>
            <w:tcBorders>
              <w:top w:val="nil"/>
              <w:left w:val="nil"/>
              <w:bottom w:val="nil"/>
              <w:right w:val="nil"/>
            </w:tcBorders>
            <w:noWrap/>
            <w:vAlign w:val="center"/>
            <w:hideMark/>
          </w:tcPr>
          <w:p w14:paraId="42009BBB"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2C631C91" w14:textId="77777777" w:rsidR="00DF529F" w:rsidRDefault="00DF529F">
            <w:pPr>
              <w:rPr>
                <w:rFonts w:ascii="Arial CE" w:hAnsi="Arial CE" w:cs="Arial CE"/>
                <w:sz w:val="16"/>
                <w:szCs w:val="16"/>
              </w:rPr>
            </w:pPr>
            <w:r>
              <w:rPr>
                <w:rFonts w:ascii="Arial CE" w:hAnsi="Arial CE" w:cs="Arial CE"/>
                <w:sz w:val="16"/>
                <w:szCs w:val="16"/>
              </w:rPr>
              <w:t> </w:t>
            </w:r>
          </w:p>
        </w:tc>
      </w:tr>
      <w:tr w:rsidR="00092A87" w14:paraId="5701E11F" w14:textId="77777777" w:rsidTr="00DF529F">
        <w:trPr>
          <w:trHeight w:val="514"/>
        </w:trPr>
        <w:tc>
          <w:tcPr>
            <w:tcW w:w="206" w:type="dxa"/>
            <w:tcBorders>
              <w:top w:val="nil"/>
              <w:left w:val="single" w:sz="4" w:space="0" w:color="000000"/>
              <w:bottom w:val="nil"/>
              <w:right w:val="nil"/>
            </w:tcBorders>
            <w:noWrap/>
            <w:vAlign w:val="center"/>
            <w:hideMark/>
          </w:tcPr>
          <w:p w14:paraId="001FF0E8" w14:textId="77777777" w:rsidR="00DF529F" w:rsidRDefault="00DF529F">
            <w:pPr>
              <w:rPr>
                <w:rFonts w:ascii="Arial CE" w:hAnsi="Arial CE" w:cs="Arial CE"/>
                <w:sz w:val="16"/>
                <w:szCs w:val="16"/>
              </w:rPr>
            </w:pPr>
            <w:r>
              <w:rPr>
                <w:rFonts w:ascii="Arial CE" w:hAnsi="Arial CE" w:cs="Arial CE"/>
                <w:sz w:val="16"/>
                <w:szCs w:val="16"/>
              </w:rPr>
              <w:t> </w:t>
            </w:r>
          </w:p>
        </w:tc>
        <w:tc>
          <w:tcPr>
            <w:tcW w:w="2385" w:type="dxa"/>
            <w:gridSpan w:val="3"/>
            <w:tcBorders>
              <w:top w:val="nil"/>
              <w:left w:val="nil"/>
              <w:bottom w:val="nil"/>
              <w:right w:val="nil"/>
            </w:tcBorders>
            <w:noWrap/>
            <w:vAlign w:val="center"/>
            <w:hideMark/>
          </w:tcPr>
          <w:p w14:paraId="6469B458" w14:textId="77777777" w:rsidR="00DF529F" w:rsidRDefault="00DF529F">
            <w:pPr>
              <w:rPr>
                <w:rFonts w:ascii="Arial CE" w:hAnsi="Arial CE" w:cs="Arial CE"/>
                <w:color w:val="969696"/>
                <w:sz w:val="20"/>
                <w:szCs w:val="20"/>
              </w:rPr>
            </w:pPr>
            <w:r>
              <w:rPr>
                <w:rFonts w:ascii="Arial CE" w:hAnsi="Arial CE" w:cs="Arial CE"/>
                <w:color w:val="969696"/>
                <w:sz w:val="20"/>
                <w:szCs w:val="20"/>
              </w:rPr>
              <w:t>Zadavatel:</w:t>
            </w:r>
          </w:p>
        </w:tc>
        <w:tc>
          <w:tcPr>
            <w:tcW w:w="4547" w:type="dxa"/>
            <w:tcBorders>
              <w:top w:val="nil"/>
              <w:left w:val="nil"/>
              <w:bottom w:val="nil"/>
              <w:right w:val="nil"/>
            </w:tcBorders>
            <w:noWrap/>
            <w:vAlign w:val="center"/>
            <w:hideMark/>
          </w:tcPr>
          <w:p w14:paraId="4638796C" w14:textId="77777777" w:rsidR="00DF529F" w:rsidRDefault="00DF529F">
            <w:pPr>
              <w:rPr>
                <w:rFonts w:ascii="Arial CE" w:hAnsi="Arial CE" w:cs="Arial CE"/>
                <w:sz w:val="20"/>
                <w:szCs w:val="20"/>
              </w:rPr>
            </w:pPr>
            <w:r>
              <w:rPr>
                <w:rFonts w:ascii="Arial CE" w:hAnsi="Arial CE" w:cs="Arial CE"/>
                <w:sz w:val="20"/>
                <w:szCs w:val="20"/>
              </w:rPr>
              <w:t>Město Jindřichův Hradec</w:t>
            </w:r>
          </w:p>
        </w:tc>
        <w:tc>
          <w:tcPr>
            <w:tcW w:w="676" w:type="dxa"/>
            <w:tcBorders>
              <w:top w:val="nil"/>
              <w:left w:val="nil"/>
              <w:bottom w:val="nil"/>
              <w:right w:val="nil"/>
            </w:tcBorders>
            <w:noWrap/>
            <w:vAlign w:val="center"/>
            <w:hideMark/>
          </w:tcPr>
          <w:p w14:paraId="7F970A35" w14:textId="77777777" w:rsidR="00DF529F" w:rsidRDefault="00DF529F">
            <w:pPr>
              <w:rPr>
                <w:rFonts w:ascii="Arial CE" w:hAnsi="Arial CE" w:cs="Arial CE"/>
                <w:sz w:val="20"/>
                <w:szCs w:val="20"/>
              </w:rPr>
            </w:pPr>
          </w:p>
        </w:tc>
        <w:tc>
          <w:tcPr>
            <w:tcW w:w="1252" w:type="dxa"/>
            <w:tcBorders>
              <w:top w:val="nil"/>
              <w:left w:val="nil"/>
              <w:bottom w:val="nil"/>
              <w:right w:val="nil"/>
            </w:tcBorders>
            <w:noWrap/>
            <w:vAlign w:val="center"/>
            <w:hideMark/>
          </w:tcPr>
          <w:p w14:paraId="606F9B9F" w14:textId="77777777" w:rsidR="00DF529F" w:rsidRDefault="00DF529F">
            <w:pPr>
              <w:rPr>
                <w:sz w:val="20"/>
                <w:szCs w:val="20"/>
              </w:rPr>
            </w:pPr>
          </w:p>
        </w:tc>
        <w:tc>
          <w:tcPr>
            <w:tcW w:w="1411" w:type="dxa"/>
            <w:tcBorders>
              <w:top w:val="nil"/>
              <w:left w:val="nil"/>
              <w:bottom w:val="nil"/>
              <w:right w:val="nil"/>
            </w:tcBorders>
            <w:noWrap/>
            <w:vAlign w:val="center"/>
            <w:hideMark/>
          </w:tcPr>
          <w:p w14:paraId="34B21315" w14:textId="77777777" w:rsidR="00DF529F" w:rsidRDefault="00DF529F">
            <w:pPr>
              <w:rPr>
                <w:rFonts w:ascii="Arial CE" w:hAnsi="Arial CE" w:cs="Arial CE"/>
                <w:color w:val="969696"/>
                <w:sz w:val="20"/>
                <w:szCs w:val="20"/>
              </w:rPr>
            </w:pPr>
            <w:r>
              <w:rPr>
                <w:rFonts w:ascii="Arial CE" w:hAnsi="Arial CE" w:cs="Arial CE"/>
                <w:color w:val="969696"/>
                <w:sz w:val="20"/>
                <w:szCs w:val="20"/>
              </w:rPr>
              <w:t>Projektant:</w:t>
            </w:r>
          </w:p>
        </w:tc>
        <w:tc>
          <w:tcPr>
            <w:tcW w:w="2007" w:type="dxa"/>
            <w:tcBorders>
              <w:top w:val="nil"/>
              <w:left w:val="nil"/>
              <w:bottom w:val="nil"/>
              <w:right w:val="nil"/>
            </w:tcBorders>
            <w:vAlign w:val="center"/>
            <w:hideMark/>
          </w:tcPr>
          <w:p w14:paraId="2E92CAD2" w14:textId="77777777" w:rsidR="00DF529F" w:rsidRDefault="00DF529F">
            <w:pPr>
              <w:rPr>
                <w:rFonts w:ascii="Arial CE" w:hAnsi="Arial CE" w:cs="Arial CE"/>
                <w:sz w:val="20"/>
                <w:szCs w:val="20"/>
              </w:rPr>
            </w:pPr>
            <w:r>
              <w:rPr>
                <w:rFonts w:ascii="Arial CE" w:hAnsi="Arial CE" w:cs="Arial CE"/>
                <w:sz w:val="20"/>
                <w:szCs w:val="20"/>
              </w:rPr>
              <w:t>Ing. arch. Tomáš Beneš</w:t>
            </w:r>
          </w:p>
        </w:tc>
        <w:tc>
          <w:tcPr>
            <w:tcW w:w="1768" w:type="dxa"/>
            <w:tcBorders>
              <w:top w:val="nil"/>
              <w:left w:val="nil"/>
              <w:bottom w:val="nil"/>
              <w:right w:val="nil"/>
            </w:tcBorders>
            <w:noWrap/>
            <w:vAlign w:val="center"/>
            <w:hideMark/>
          </w:tcPr>
          <w:p w14:paraId="507BAAFC" w14:textId="77777777" w:rsidR="00DF529F" w:rsidRDefault="00DF529F">
            <w:pPr>
              <w:rPr>
                <w:rFonts w:ascii="Arial CE" w:hAnsi="Arial CE" w:cs="Arial CE"/>
                <w:sz w:val="20"/>
                <w:szCs w:val="20"/>
              </w:rPr>
            </w:pPr>
          </w:p>
        </w:tc>
        <w:tc>
          <w:tcPr>
            <w:tcW w:w="597" w:type="dxa"/>
            <w:tcBorders>
              <w:top w:val="nil"/>
              <w:left w:val="single" w:sz="4" w:space="0" w:color="000000"/>
              <w:bottom w:val="nil"/>
              <w:right w:val="nil"/>
            </w:tcBorders>
            <w:noWrap/>
            <w:vAlign w:val="center"/>
            <w:hideMark/>
          </w:tcPr>
          <w:p w14:paraId="335B7770" w14:textId="77777777" w:rsidR="00DF529F" w:rsidRDefault="00DF529F">
            <w:pPr>
              <w:rPr>
                <w:rFonts w:ascii="Arial CE" w:hAnsi="Arial CE" w:cs="Arial CE"/>
                <w:sz w:val="16"/>
                <w:szCs w:val="16"/>
              </w:rPr>
            </w:pPr>
            <w:r>
              <w:rPr>
                <w:rFonts w:ascii="Arial CE" w:hAnsi="Arial CE" w:cs="Arial CE"/>
                <w:sz w:val="16"/>
                <w:szCs w:val="16"/>
              </w:rPr>
              <w:t> </w:t>
            </w:r>
          </w:p>
        </w:tc>
      </w:tr>
      <w:tr w:rsidR="00092A87" w14:paraId="6DCD1350" w14:textId="77777777" w:rsidTr="00DF529F">
        <w:trPr>
          <w:trHeight w:val="514"/>
        </w:trPr>
        <w:tc>
          <w:tcPr>
            <w:tcW w:w="206" w:type="dxa"/>
            <w:tcBorders>
              <w:top w:val="nil"/>
              <w:left w:val="single" w:sz="4" w:space="0" w:color="000000"/>
              <w:bottom w:val="nil"/>
              <w:right w:val="nil"/>
            </w:tcBorders>
            <w:noWrap/>
            <w:vAlign w:val="center"/>
            <w:hideMark/>
          </w:tcPr>
          <w:p w14:paraId="7E264F81" w14:textId="77777777" w:rsidR="00DF529F" w:rsidRDefault="00DF529F">
            <w:pPr>
              <w:rPr>
                <w:rFonts w:ascii="Arial CE" w:hAnsi="Arial CE" w:cs="Arial CE"/>
                <w:sz w:val="16"/>
                <w:szCs w:val="16"/>
              </w:rPr>
            </w:pPr>
            <w:r>
              <w:rPr>
                <w:rFonts w:ascii="Arial CE" w:hAnsi="Arial CE" w:cs="Arial CE"/>
                <w:sz w:val="16"/>
                <w:szCs w:val="16"/>
              </w:rPr>
              <w:t> </w:t>
            </w:r>
          </w:p>
        </w:tc>
        <w:tc>
          <w:tcPr>
            <w:tcW w:w="2385" w:type="dxa"/>
            <w:gridSpan w:val="3"/>
            <w:tcBorders>
              <w:top w:val="nil"/>
              <w:left w:val="nil"/>
              <w:bottom w:val="nil"/>
              <w:right w:val="nil"/>
            </w:tcBorders>
            <w:noWrap/>
            <w:vAlign w:val="center"/>
            <w:hideMark/>
          </w:tcPr>
          <w:p w14:paraId="1EC501A0" w14:textId="77777777" w:rsidR="00DF529F" w:rsidRDefault="00DF529F">
            <w:pPr>
              <w:rPr>
                <w:rFonts w:ascii="Arial CE" w:hAnsi="Arial CE" w:cs="Arial CE"/>
                <w:color w:val="969696"/>
                <w:sz w:val="20"/>
                <w:szCs w:val="20"/>
              </w:rPr>
            </w:pPr>
            <w:r>
              <w:rPr>
                <w:rFonts w:ascii="Arial CE" w:hAnsi="Arial CE" w:cs="Arial CE"/>
                <w:color w:val="969696"/>
                <w:sz w:val="20"/>
                <w:szCs w:val="20"/>
              </w:rPr>
              <w:t>Zhotovitel:</w:t>
            </w:r>
          </w:p>
        </w:tc>
        <w:tc>
          <w:tcPr>
            <w:tcW w:w="4547" w:type="dxa"/>
            <w:tcBorders>
              <w:top w:val="nil"/>
              <w:left w:val="nil"/>
              <w:bottom w:val="nil"/>
              <w:right w:val="nil"/>
            </w:tcBorders>
            <w:noWrap/>
            <w:vAlign w:val="center"/>
            <w:hideMark/>
          </w:tcPr>
          <w:p w14:paraId="06DC110C" w14:textId="77777777" w:rsidR="00DF529F" w:rsidRDefault="00DF529F">
            <w:pPr>
              <w:rPr>
                <w:rFonts w:ascii="Arial CE" w:hAnsi="Arial CE" w:cs="Arial CE"/>
                <w:color w:val="969696"/>
                <w:sz w:val="20"/>
                <w:szCs w:val="20"/>
              </w:rPr>
            </w:pPr>
          </w:p>
        </w:tc>
        <w:tc>
          <w:tcPr>
            <w:tcW w:w="676" w:type="dxa"/>
            <w:tcBorders>
              <w:top w:val="nil"/>
              <w:left w:val="nil"/>
              <w:bottom w:val="nil"/>
              <w:right w:val="nil"/>
            </w:tcBorders>
            <w:noWrap/>
            <w:vAlign w:val="center"/>
            <w:hideMark/>
          </w:tcPr>
          <w:p w14:paraId="4386BC7F" w14:textId="77777777" w:rsidR="00DF529F" w:rsidRDefault="00DF529F">
            <w:pPr>
              <w:rPr>
                <w:sz w:val="20"/>
                <w:szCs w:val="20"/>
              </w:rPr>
            </w:pPr>
          </w:p>
        </w:tc>
        <w:tc>
          <w:tcPr>
            <w:tcW w:w="1252" w:type="dxa"/>
            <w:tcBorders>
              <w:top w:val="nil"/>
              <w:left w:val="nil"/>
              <w:bottom w:val="nil"/>
              <w:right w:val="nil"/>
            </w:tcBorders>
            <w:noWrap/>
            <w:vAlign w:val="center"/>
            <w:hideMark/>
          </w:tcPr>
          <w:p w14:paraId="22FA2463" w14:textId="77777777" w:rsidR="00DF529F" w:rsidRDefault="00DF529F">
            <w:pPr>
              <w:rPr>
                <w:sz w:val="20"/>
                <w:szCs w:val="20"/>
              </w:rPr>
            </w:pPr>
          </w:p>
        </w:tc>
        <w:tc>
          <w:tcPr>
            <w:tcW w:w="1411" w:type="dxa"/>
            <w:tcBorders>
              <w:top w:val="nil"/>
              <w:left w:val="nil"/>
              <w:bottom w:val="nil"/>
              <w:right w:val="nil"/>
            </w:tcBorders>
            <w:noWrap/>
            <w:vAlign w:val="center"/>
            <w:hideMark/>
          </w:tcPr>
          <w:p w14:paraId="7152B20B" w14:textId="77777777" w:rsidR="00DF529F" w:rsidRDefault="00DF529F">
            <w:pPr>
              <w:rPr>
                <w:rFonts w:ascii="Arial CE" w:hAnsi="Arial CE" w:cs="Arial CE"/>
                <w:color w:val="969696"/>
                <w:sz w:val="20"/>
                <w:szCs w:val="20"/>
              </w:rPr>
            </w:pPr>
            <w:r>
              <w:rPr>
                <w:rFonts w:ascii="Arial CE" w:hAnsi="Arial CE" w:cs="Arial CE"/>
                <w:color w:val="969696"/>
                <w:sz w:val="20"/>
                <w:szCs w:val="20"/>
              </w:rPr>
              <w:t>Zpracovatel:</w:t>
            </w:r>
          </w:p>
        </w:tc>
        <w:tc>
          <w:tcPr>
            <w:tcW w:w="2007" w:type="dxa"/>
            <w:tcBorders>
              <w:top w:val="nil"/>
              <w:left w:val="nil"/>
              <w:bottom w:val="nil"/>
              <w:right w:val="nil"/>
            </w:tcBorders>
            <w:vAlign w:val="center"/>
            <w:hideMark/>
          </w:tcPr>
          <w:p w14:paraId="0C854629" w14:textId="77777777" w:rsidR="00DF529F" w:rsidRDefault="00DF529F">
            <w:pPr>
              <w:rPr>
                <w:rFonts w:ascii="Arial CE" w:hAnsi="Arial CE" w:cs="Arial CE"/>
                <w:sz w:val="20"/>
                <w:szCs w:val="20"/>
              </w:rPr>
            </w:pPr>
            <w:r>
              <w:rPr>
                <w:rFonts w:ascii="Arial CE" w:hAnsi="Arial CE" w:cs="Arial CE"/>
                <w:sz w:val="20"/>
                <w:szCs w:val="20"/>
              </w:rPr>
              <w:t>0</w:t>
            </w:r>
          </w:p>
        </w:tc>
        <w:tc>
          <w:tcPr>
            <w:tcW w:w="1768" w:type="dxa"/>
            <w:tcBorders>
              <w:top w:val="nil"/>
              <w:left w:val="nil"/>
              <w:bottom w:val="nil"/>
              <w:right w:val="nil"/>
            </w:tcBorders>
            <w:noWrap/>
            <w:vAlign w:val="center"/>
            <w:hideMark/>
          </w:tcPr>
          <w:p w14:paraId="6FE1579A" w14:textId="77777777" w:rsidR="00DF529F" w:rsidRDefault="00DF529F">
            <w:pPr>
              <w:rPr>
                <w:rFonts w:ascii="Arial CE" w:hAnsi="Arial CE" w:cs="Arial CE"/>
                <w:sz w:val="20"/>
                <w:szCs w:val="20"/>
              </w:rPr>
            </w:pPr>
          </w:p>
        </w:tc>
        <w:tc>
          <w:tcPr>
            <w:tcW w:w="597" w:type="dxa"/>
            <w:tcBorders>
              <w:top w:val="nil"/>
              <w:left w:val="single" w:sz="4" w:space="0" w:color="000000"/>
              <w:bottom w:val="nil"/>
              <w:right w:val="nil"/>
            </w:tcBorders>
            <w:noWrap/>
            <w:vAlign w:val="center"/>
            <w:hideMark/>
          </w:tcPr>
          <w:p w14:paraId="32EA9E71"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2F688B44" w14:textId="77777777" w:rsidTr="00DF529F">
        <w:trPr>
          <w:trHeight w:val="210"/>
        </w:trPr>
        <w:tc>
          <w:tcPr>
            <w:tcW w:w="206" w:type="dxa"/>
            <w:tcBorders>
              <w:top w:val="nil"/>
              <w:left w:val="single" w:sz="4" w:space="0" w:color="000000"/>
              <w:bottom w:val="nil"/>
              <w:right w:val="nil"/>
            </w:tcBorders>
            <w:noWrap/>
            <w:vAlign w:val="center"/>
            <w:hideMark/>
          </w:tcPr>
          <w:p w14:paraId="6F6AE217"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72707A46"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600FBB40" w14:textId="77777777" w:rsidR="00DF529F" w:rsidRDefault="00DF529F">
            <w:pPr>
              <w:rPr>
                <w:sz w:val="20"/>
                <w:szCs w:val="20"/>
              </w:rPr>
            </w:pPr>
          </w:p>
        </w:tc>
        <w:tc>
          <w:tcPr>
            <w:tcW w:w="1530" w:type="dxa"/>
            <w:tcBorders>
              <w:top w:val="nil"/>
              <w:left w:val="nil"/>
              <w:bottom w:val="nil"/>
              <w:right w:val="nil"/>
            </w:tcBorders>
            <w:noWrap/>
            <w:vAlign w:val="center"/>
            <w:hideMark/>
          </w:tcPr>
          <w:p w14:paraId="568F6EC6" w14:textId="77777777" w:rsidR="00DF529F" w:rsidRDefault="00DF529F">
            <w:pPr>
              <w:rPr>
                <w:sz w:val="20"/>
                <w:szCs w:val="20"/>
              </w:rPr>
            </w:pPr>
          </w:p>
        </w:tc>
        <w:tc>
          <w:tcPr>
            <w:tcW w:w="4547" w:type="dxa"/>
            <w:tcBorders>
              <w:top w:val="nil"/>
              <w:left w:val="nil"/>
              <w:bottom w:val="nil"/>
              <w:right w:val="nil"/>
            </w:tcBorders>
            <w:noWrap/>
            <w:vAlign w:val="center"/>
            <w:hideMark/>
          </w:tcPr>
          <w:p w14:paraId="57998AAE" w14:textId="77777777" w:rsidR="00DF529F" w:rsidRDefault="00DF529F">
            <w:pPr>
              <w:rPr>
                <w:sz w:val="20"/>
                <w:szCs w:val="20"/>
              </w:rPr>
            </w:pPr>
          </w:p>
        </w:tc>
        <w:tc>
          <w:tcPr>
            <w:tcW w:w="676" w:type="dxa"/>
            <w:tcBorders>
              <w:top w:val="nil"/>
              <w:left w:val="nil"/>
              <w:bottom w:val="nil"/>
              <w:right w:val="nil"/>
            </w:tcBorders>
            <w:noWrap/>
            <w:vAlign w:val="center"/>
            <w:hideMark/>
          </w:tcPr>
          <w:p w14:paraId="386A0C81" w14:textId="77777777" w:rsidR="00DF529F" w:rsidRDefault="00DF529F">
            <w:pPr>
              <w:rPr>
                <w:sz w:val="20"/>
                <w:szCs w:val="20"/>
              </w:rPr>
            </w:pPr>
          </w:p>
        </w:tc>
        <w:tc>
          <w:tcPr>
            <w:tcW w:w="1252" w:type="dxa"/>
            <w:tcBorders>
              <w:top w:val="nil"/>
              <w:left w:val="nil"/>
              <w:bottom w:val="nil"/>
              <w:right w:val="nil"/>
            </w:tcBorders>
            <w:noWrap/>
            <w:vAlign w:val="center"/>
            <w:hideMark/>
          </w:tcPr>
          <w:p w14:paraId="576E7BCA" w14:textId="77777777" w:rsidR="00DF529F" w:rsidRDefault="00DF529F">
            <w:pPr>
              <w:rPr>
                <w:sz w:val="20"/>
                <w:szCs w:val="20"/>
              </w:rPr>
            </w:pPr>
          </w:p>
        </w:tc>
        <w:tc>
          <w:tcPr>
            <w:tcW w:w="1411" w:type="dxa"/>
            <w:tcBorders>
              <w:top w:val="nil"/>
              <w:left w:val="nil"/>
              <w:bottom w:val="nil"/>
              <w:right w:val="nil"/>
            </w:tcBorders>
            <w:noWrap/>
            <w:vAlign w:val="center"/>
            <w:hideMark/>
          </w:tcPr>
          <w:p w14:paraId="448FE6CC" w14:textId="77777777" w:rsidR="00DF529F" w:rsidRDefault="00DF529F">
            <w:pPr>
              <w:rPr>
                <w:sz w:val="20"/>
                <w:szCs w:val="20"/>
              </w:rPr>
            </w:pPr>
          </w:p>
        </w:tc>
        <w:tc>
          <w:tcPr>
            <w:tcW w:w="2007" w:type="dxa"/>
            <w:tcBorders>
              <w:top w:val="nil"/>
              <w:left w:val="nil"/>
              <w:bottom w:val="nil"/>
              <w:right w:val="nil"/>
            </w:tcBorders>
            <w:noWrap/>
            <w:vAlign w:val="center"/>
            <w:hideMark/>
          </w:tcPr>
          <w:p w14:paraId="5F9607F5" w14:textId="77777777" w:rsidR="00DF529F" w:rsidRDefault="00DF529F">
            <w:pPr>
              <w:rPr>
                <w:sz w:val="20"/>
                <w:szCs w:val="20"/>
              </w:rPr>
            </w:pPr>
          </w:p>
        </w:tc>
        <w:tc>
          <w:tcPr>
            <w:tcW w:w="1768" w:type="dxa"/>
            <w:tcBorders>
              <w:top w:val="nil"/>
              <w:left w:val="nil"/>
              <w:bottom w:val="nil"/>
              <w:right w:val="nil"/>
            </w:tcBorders>
            <w:noWrap/>
            <w:vAlign w:val="center"/>
            <w:hideMark/>
          </w:tcPr>
          <w:p w14:paraId="19BC38C5"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64DA8D38"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5E46F7C2" w14:textId="77777777" w:rsidTr="00DF529F">
        <w:trPr>
          <w:trHeight w:val="585"/>
        </w:trPr>
        <w:tc>
          <w:tcPr>
            <w:tcW w:w="206" w:type="dxa"/>
            <w:tcBorders>
              <w:top w:val="nil"/>
              <w:left w:val="single" w:sz="4" w:space="0" w:color="000000"/>
              <w:bottom w:val="nil"/>
              <w:right w:val="nil"/>
            </w:tcBorders>
            <w:noWrap/>
            <w:vAlign w:val="center"/>
            <w:hideMark/>
          </w:tcPr>
          <w:p w14:paraId="58B37516" w14:textId="77777777" w:rsidR="00DF529F" w:rsidRDefault="00DF529F">
            <w:pPr>
              <w:rPr>
                <w:rFonts w:ascii="Arial CE" w:hAnsi="Arial CE" w:cs="Arial CE"/>
                <w:sz w:val="16"/>
                <w:szCs w:val="16"/>
              </w:rPr>
            </w:pPr>
            <w:r>
              <w:rPr>
                <w:rFonts w:ascii="Arial CE" w:hAnsi="Arial CE" w:cs="Arial CE"/>
                <w:sz w:val="16"/>
                <w:szCs w:val="16"/>
              </w:rPr>
              <w:t> </w:t>
            </w:r>
          </w:p>
        </w:tc>
        <w:tc>
          <w:tcPr>
            <w:tcW w:w="2385" w:type="dxa"/>
            <w:gridSpan w:val="3"/>
            <w:tcBorders>
              <w:top w:val="nil"/>
              <w:left w:val="nil"/>
              <w:bottom w:val="nil"/>
              <w:right w:val="nil"/>
            </w:tcBorders>
            <w:shd w:val="clear" w:color="000000" w:fill="D2D2D2"/>
            <w:noWrap/>
            <w:vAlign w:val="center"/>
            <w:hideMark/>
          </w:tcPr>
          <w:p w14:paraId="779FAE79" w14:textId="77777777" w:rsidR="00DF529F" w:rsidRDefault="00DF529F">
            <w:pPr>
              <w:rPr>
                <w:rFonts w:ascii="Arial CE" w:hAnsi="Arial CE" w:cs="Arial CE"/>
                <w:sz w:val="18"/>
                <w:szCs w:val="18"/>
              </w:rPr>
            </w:pPr>
            <w:r>
              <w:rPr>
                <w:rFonts w:ascii="Arial CE" w:hAnsi="Arial CE" w:cs="Arial CE"/>
                <w:sz w:val="18"/>
                <w:szCs w:val="18"/>
              </w:rPr>
              <w:t xml:space="preserve">Kód </w:t>
            </w:r>
            <w:proofErr w:type="gramStart"/>
            <w:r>
              <w:rPr>
                <w:rFonts w:ascii="Arial CE" w:hAnsi="Arial CE" w:cs="Arial CE"/>
                <w:sz w:val="18"/>
                <w:szCs w:val="18"/>
              </w:rPr>
              <w:t>dílu - Popis</w:t>
            </w:r>
            <w:proofErr w:type="gramEnd"/>
          </w:p>
        </w:tc>
        <w:tc>
          <w:tcPr>
            <w:tcW w:w="4547" w:type="dxa"/>
            <w:tcBorders>
              <w:top w:val="nil"/>
              <w:left w:val="nil"/>
              <w:bottom w:val="nil"/>
              <w:right w:val="nil"/>
            </w:tcBorders>
            <w:shd w:val="clear" w:color="000000" w:fill="D2D2D2"/>
            <w:noWrap/>
            <w:vAlign w:val="center"/>
            <w:hideMark/>
          </w:tcPr>
          <w:p w14:paraId="43F53DDC" w14:textId="77777777" w:rsidR="00DF529F" w:rsidRDefault="00DF529F">
            <w:pPr>
              <w:rPr>
                <w:rFonts w:ascii="Arial CE" w:hAnsi="Arial CE" w:cs="Arial CE"/>
                <w:sz w:val="16"/>
                <w:szCs w:val="16"/>
              </w:rPr>
            </w:pPr>
            <w:r>
              <w:rPr>
                <w:rFonts w:ascii="Arial CE" w:hAnsi="Arial CE" w:cs="Arial CE"/>
                <w:sz w:val="16"/>
                <w:szCs w:val="16"/>
              </w:rPr>
              <w:t> </w:t>
            </w:r>
          </w:p>
        </w:tc>
        <w:tc>
          <w:tcPr>
            <w:tcW w:w="676" w:type="dxa"/>
            <w:tcBorders>
              <w:top w:val="nil"/>
              <w:left w:val="nil"/>
              <w:bottom w:val="nil"/>
              <w:right w:val="nil"/>
            </w:tcBorders>
            <w:shd w:val="clear" w:color="000000" w:fill="D2D2D2"/>
            <w:noWrap/>
            <w:vAlign w:val="center"/>
            <w:hideMark/>
          </w:tcPr>
          <w:p w14:paraId="3252FBF6" w14:textId="77777777" w:rsidR="00DF529F" w:rsidRDefault="00DF529F">
            <w:pPr>
              <w:rPr>
                <w:rFonts w:ascii="Arial CE" w:hAnsi="Arial CE" w:cs="Arial CE"/>
                <w:sz w:val="16"/>
                <w:szCs w:val="16"/>
              </w:rPr>
            </w:pPr>
            <w:r>
              <w:rPr>
                <w:rFonts w:ascii="Arial CE" w:hAnsi="Arial CE" w:cs="Arial CE"/>
                <w:sz w:val="16"/>
                <w:szCs w:val="16"/>
              </w:rPr>
              <w:t> </w:t>
            </w:r>
          </w:p>
        </w:tc>
        <w:tc>
          <w:tcPr>
            <w:tcW w:w="1252" w:type="dxa"/>
            <w:tcBorders>
              <w:top w:val="nil"/>
              <w:left w:val="nil"/>
              <w:bottom w:val="nil"/>
              <w:right w:val="nil"/>
            </w:tcBorders>
            <w:shd w:val="clear" w:color="000000" w:fill="D2D2D2"/>
            <w:noWrap/>
            <w:vAlign w:val="center"/>
            <w:hideMark/>
          </w:tcPr>
          <w:p w14:paraId="3498DA72" w14:textId="77777777" w:rsidR="00DF529F" w:rsidRDefault="00DF529F">
            <w:pPr>
              <w:rPr>
                <w:rFonts w:ascii="Arial CE" w:hAnsi="Arial CE" w:cs="Arial CE"/>
                <w:sz w:val="16"/>
                <w:szCs w:val="16"/>
              </w:rPr>
            </w:pPr>
            <w:r>
              <w:rPr>
                <w:rFonts w:ascii="Arial CE" w:hAnsi="Arial CE" w:cs="Arial CE"/>
                <w:sz w:val="16"/>
                <w:szCs w:val="16"/>
              </w:rPr>
              <w:t> </w:t>
            </w:r>
          </w:p>
        </w:tc>
        <w:tc>
          <w:tcPr>
            <w:tcW w:w="1411" w:type="dxa"/>
            <w:tcBorders>
              <w:top w:val="nil"/>
              <w:left w:val="nil"/>
              <w:bottom w:val="nil"/>
              <w:right w:val="nil"/>
            </w:tcBorders>
            <w:shd w:val="clear" w:color="000000" w:fill="D2D2D2"/>
            <w:noWrap/>
            <w:vAlign w:val="center"/>
            <w:hideMark/>
          </w:tcPr>
          <w:p w14:paraId="6701053A" w14:textId="77777777" w:rsidR="00DF529F" w:rsidRDefault="00DF529F">
            <w:pPr>
              <w:rPr>
                <w:rFonts w:ascii="Arial CE" w:hAnsi="Arial CE" w:cs="Arial CE"/>
                <w:sz w:val="16"/>
                <w:szCs w:val="16"/>
              </w:rPr>
            </w:pPr>
            <w:r>
              <w:rPr>
                <w:rFonts w:ascii="Arial CE" w:hAnsi="Arial CE" w:cs="Arial CE"/>
                <w:sz w:val="16"/>
                <w:szCs w:val="16"/>
              </w:rPr>
              <w:t> </w:t>
            </w:r>
          </w:p>
        </w:tc>
        <w:tc>
          <w:tcPr>
            <w:tcW w:w="2007" w:type="dxa"/>
            <w:tcBorders>
              <w:top w:val="nil"/>
              <w:left w:val="nil"/>
              <w:bottom w:val="nil"/>
              <w:right w:val="nil"/>
            </w:tcBorders>
            <w:shd w:val="clear" w:color="000000" w:fill="D2D2D2"/>
            <w:noWrap/>
            <w:vAlign w:val="center"/>
            <w:hideMark/>
          </w:tcPr>
          <w:p w14:paraId="2D327CA8" w14:textId="77777777" w:rsidR="00DF529F" w:rsidRDefault="00DF529F">
            <w:pPr>
              <w:jc w:val="right"/>
              <w:rPr>
                <w:rFonts w:ascii="Arial CE" w:hAnsi="Arial CE" w:cs="Arial CE"/>
                <w:sz w:val="18"/>
                <w:szCs w:val="18"/>
              </w:rPr>
            </w:pPr>
            <w:r>
              <w:rPr>
                <w:rFonts w:ascii="Arial CE" w:hAnsi="Arial CE" w:cs="Arial CE"/>
                <w:sz w:val="18"/>
                <w:szCs w:val="18"/>
              </w:rPr>
              <w:t>Cena celkem [CZK]</w:t>
            </w:r>
          </w:p>
        </w:tc>
        <w:tc>
          <w:tcPr>
            <w:tcW w:w="1768" w:type="dxa"/>
            <w:tcBorders>
              <w:top w:val="nil"/>
              <w:left w:val="nil"/>
              <w:bottom w:val="nil"/>
              <w:right w:val="nil"/>
            </w:tcBorders>
            <w:shd w:val="clear" w:color="000000" w:fill="D2D2D2"/>
            <w:noWrap/>
            <w:vAlign w:val="center"/>
            <w:hideMark/>
          </w:tcPr>
          <w:p w14:paraId="04E4F2CE" w14:textId="77777777" w:rsidR="00DF529F" w:rsidRDefault="00DF529F">
            <w:pPr>
              <w:rPr>
                <w:rFonts w:ascii="Arial CE" w:hAnsi="Arial CE" w:cs="Arial CE"/>
                <w:sz w:val="16"/>
                <w:szCs w:val="16"/>
              </w:rPr>
            </w:pPr>
            <w:r>
              <w:rPr>
                <w:rFonts w:ascii="Arial CE" w:hAnsi="Arial CE" w:cs="Arial CE"/>
                <w:sz w:val="16"/>
                <w:szCs w:val="16"/>
              </w:rPr>
              <w:t> </w:t>
            </w:r>
          </w:p>
        </w:tc>
        <w:tc>
          <w:tcPr>
            <w:tcW w:w="597" w:type="dxa"/>
            <w:tcBorders>
              <w:top w:val="nil"/>
              <w:left w:val="single" w:sz="4" w:space="0" w:color="000000"/>
              <w:bottom w:val="nil"/>
              <w:right w:val="nil"/>
            </w:tcBorders>
            <w:noWrap/>
            <w:vAlign w:val="center"/>
            <w:hideMark/>
          </w:tcPr>
          <w:p w14:paraId="5E437E09"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2094A860" w14:textId="77777777" w:rsidTr="00DF529F">
        <w:trPr>
          <w:trHeight w:val="210"/>
        </w:trPr>
        <w:tc>
          <w:tcPr>
            <w:tcW w:w="206" w:type="dxa"/>
            <w:tcBorders>
              <w:top w:val="nil"/>
              <w:left w:val="single" w:sz="4" w:space="0" w:color="000000"/>
              <w:bottom w:val="nil"/>
              <w:right w:val="nil"/>
            </w:tcBorders>
            <w:noWrap/>
            <w:vAlign w:val="center"/>
            <w:hideMark/>
          </w:tcPr>
          <w:p w14:paraId="639BBB2B"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68685DD3"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06E45580" w14:textId="77777777" w:rsidR="00DF529F" w:rsidRDefault="00DF529F">
            <w:pPr>
              <w:rPr>
                <w:sz w:val="20"/>
                <w:szCs w:val="20"/>
              </w:rPr>
            </w:pPr>
          </w:p>
        </w:tc>
        <w:tc>
          <w:tcPr>
            <w:tcW w:w="1530" w:type="dxa"/>
            <w:tcBorders>
              <w:top w:val="nil"/>
              <w:left w:val="nil"/>
              <w:bottom w:val="nil"/>
              <w:right w:val="nil"/>
            </w:tcBorders>
            <w:noWrap/>
            <w:vAlign w:val="center"/>
            <w:hideMark/>
          </w:tcPr>
          <w:p w14:paraId="00B0CDEB" w14:textId="77777777" w:rsidR="00DF529F" w:rsidRDefault="00DF529F">
            <w:pPr>
              <w:rPr>
                <w:sz w:val="20"/>
                <w:szCs w:val="20"/>
              </w:rPr>
            </w:pPr>
          </w:p>
        </w:tc>
        <w:tc>
          <w:tcPr>
            <w:tcW w:w="4547" w:type="dxa"/>
            <w:tcBorders>
              <w:top w:val="nil"/>
              <w:left w:val="nil"/>
              <w:bottom w:val="nil"/>
              <w:right w:val="nil"/>
            </w:tcBorders>
            <w:noWrap/>
            <w:vAlign w:val="center"/>
            <w:hideMark/>
          </w:tcPr>
          <w:p w14:paraId="19D86F9D" w14:textId="77777777" w:rsidR="00DF529F" w:rsidRDefault="00DF529F">
            <w:pPr>
              <w:rPr>
                <w:sz w:val="20"/>
                <w:szCs w:val="20"/>
              </w:rPr>
            </w:pPr>
          </w:p>
        </w:tc>
        <w:tc>
          <w:tcPr>
            <w:tcW w:w="676" w:type="dxa"/>
            <w:tcBorders>
              <w:top w:val="nil"/>
              <w:left w:val="nil"/>
              <w:bottom w:val="nil"/>
              <w:right w:val="nil"/>
            </w:tcBorders>
            <w:noWrap/>
            <w:vAlign w:val="center"/>
            <w:hideMark/>
          </w:tcPr>
          <w:p w14:paraId="1F3E9934" w14:textId="77777777" w:rsidR="00DF529F" w:rsidRDefault="00DF529F">
            <w:pPr>
              <w:rPr>
                <w:sz w:val="20"/>
                <w:szCs w:val="20"/>
              </w:rPr>
            </w:pPr>
          </w:p>
        </w:tc>
        <w:tc>
          <w:tcPr>
            <w:tcW w:w="1252" w:type="dxa"/>
            <w:tcBorders>
              <w:top w:val="nil"/>
              <w:left w:val="nil"/>
              <w:bottom w:val="nil"/>
              <w:right w:val="nil"/>
            </w:tcBorders>
            <w:noWrap/>
            <w:vAlign w:val="center"/>
            <w:hideMark/>
          </w:tcPr>
          <w:p w14:paraId="3F882397" w14:textId="77777777" w:rsidR="00DF529F" w:rsidRDefault="00DF529F">
            <w:pPr>
              <w:rPr>
                <w:sz w:val="20"/>
                <w:szCs w:val="20"/>
              </w:rPr>
            </w:pPr>
          </w:p>
        </w:tc>
        <w:tc>
          <w:tcPr>
            <w:tcW w:w="1411" w:type="dxa"/>
            <w:tcBorders>
              <w:top w:val="nil"/>
              <w:left w:val="nil"/>
              <w:bottom w:val="nil"/>
              <w:right w:val="nil"/>
            </w:tcBorders>
            <w:noWrap/>
            <w:vAlign w:val="center"/>
            <w:hideMark/>
          </w:tcPr>
          <w:p w14:paraId="64CA22D2" w14:textId="77777777" w:rsidR="00DF529F" w:rsidRDefault="00DF529F">
            <w:pPr>
              <w:rPr>
                <w:sz w:val="20"/>
                <w:szCs w:val="20"/>
              </w:rPr>
            </w:pPr>
          </w:p>
        </w:tc>
        <w:tc>
          <w:tcPr>
            <w:tcW w:w="2007" w:type="dxa"/>
            <w:tcBorders>
              <w:top w:val="nil"/>
              <w:left w:val="nil"/>
              <w:bottom w:val="nil"/>
              <w:right w:val="nil"/>
            </w:tcBorders>
            <w:noWrap/>
            <w:vAlign w:val="center"/>
            <w:hideMark/>
          </w:tcPr>
          <w:p w14:paraId="39A6B50C" w14:textId="77777777" w:rsidR="00DF529F" w:rsidRDefault="00DF529F">
            <w:pPr>
              <w:rPr>
                <w:sz w:val="20"/>
                <w:szCs w:val="20"/>
              </w:rPr>
            </w:pPr>
          </w:p>
        </w:tc>
        <w:tc>
          <w:tcPr>
            <w:tcW w:w="1768" w:type="dxa"/>
            <w:tcBorders>
              <w:top w:val="nil"/>
              <w:left w:val="nil"/>
              <w:bottom w:val="nil"/>
              <w:right w:val="nil"/>
            </w:tcBorders>
            <w:noWrap/>
            <w:vAlign w:val="center"/>
            <w:hideMark/>
          </w:tcPr>
          <w:p w14:paraId="4B7C5045"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7B2048C5"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5B48C5B6" w14:textId="77777777" w:rsidTr="00DF529F">
        <w:trPr>
          <w:trHeight w:val="458"/>
        </w:trPr>
        <w:tc>
          <w:tcPr>
            <w:tcW w:w="206" w:type="dxa"/>
            <w:tcBorders>
              <w:top w:val="nil"/>
              <w:left w:val="single" w:sz="4" w:space="0" w:color="000000"/>
              <w:bottom w:val="nil"/>
              <w:right w:val="nil"/>
            </w:tcBorders>
            <w:noWrap/>
            <w:vAlign w:val="center"/>
            <w:hideMark/>
          </w:tcPr>
          <w:p w14:paraId="020C39A1" w14:textId="77777777" w:rsidR="00DF529F" w:rsidRDefault="00DF529F">
            <w:pPr>
              <w:rPr>
                <w:rFonts w:ascii="Arial CE" w:hAnsi="Arial CE" w:cs="Arial CE"/>
                <w:sz w:val="16"/>
                <w:szCs w:val="16"/>
              </w:rPr>
            </w:pPr>
            <w:r>
              <w:rPr>
                <w:rFonts w:ascii="Arial CE" w:hAnsi="Arial CE" w:cs="Arial CE"/>
                <w:sz w:val="16"/>
                <w:szCs w:val="16"/>
              </w:rPr>
              <w:t> </w:t>
            </w:r>
          </w:p>
        </w:tc>
        <w:tc>
          <w:tcPr>
            <w:tcW w:w="6932" w:type="dxa"/>
            <w:gridSpan w:val="4"/>
            <w:tcBorders>
              <w:top w:val="nil"/>
              <w:left w:val="nil"/>
              <w:bottom w:val="nil"/>
              <w:right w:val="nil"/>
            </w:tcBorders>
            <w:noWrap/>
            <w:vAlign w:val="center"/>
            <w:hideMark/>
          </w:tcPr>
          <w:p w14:paraId="2A0B854B" w14:textId="77777777" w:rsidR="00DF529F" w:rsidRDefault="00DF529F">
            <w:pPr>
              <w:rPr>
                <w:rFonts w:ascii="Arial CE" w:hAnsi="Arial CE" w:cs="Arial CE"/>
                <w:b/>
                <w:bCs/>
                <w:color w:val="800000"/>
              </w:rPr>
            </w:pPr>
            <w:r>
              <w:rPr>
                <w:rFonts w:ascii="Arial CE" w:hAnsi="Arial CE" w:cs="Arial CE"/>
                <w:b/>
                <w:bCs/>
                <w:color w:val="800000"/>
              </w:rPr>
              <w:t>Náklady ze soupisu prací</w:t>
            </w:r>
          </w:p>
        </w:tc>
        <w:tc>
          <w:tcPr>
            <w:tcW w:w="676" w:type="dxa"/>
            <w:tcBorders>
              <w:top w:val="nil"/>
              <w:left w:val="nil"/>
              <w:bottom w:val="nil"/>
              <w:right w:val="nil"/>
            </w:tcBorders>
            <w:noWrap/>
            <w:vAlign w:val="center"/>
            <w:hideMark/>
          </w:tcPr>
          <w:p w14:paraId="170563BF" w14:textId="77777777" w:rsidR="00DF529F" w:rsidRDefault="00DF529F">
            <w:pPr>
              <w:rPr>
                <w:rFonts w:ascii="Arial CE" w:hAnsi="Arial CE" w:cs="Arial CE"/>
                <w:b/>
                <w:bCs/>
                <w:color w:val="800000"/>
              </w:rPr>
            </w:pPr>
          </w:p>
        </w:tc>
        <w:tc>
          <w:tcPr>
            <w:tcW w:w="1252" w:type="dxa"/>
            <w:tcBorders>
              <w:top w:val="nil"/>
              <w:left w:val="nil"/>
              <w:bottom w:val="nil"/>
              <w:right w:val="nil"/>
            </w:tcBorders>
            <w:noWrap/>
            <w:vAlign w:val="center"/>
            <w:hideMark/>
          </w:tcPr>
          <w:p w14:paraId="44D0442B" w14:textId="77777777" w:rsidR="00DF529F" w:rsidRDefault="00DF529F">
            <w:pPr>
              <w:rPr>
                <w:sz w:val="20"/>
                <w:szCs w:val="20"/>
              </w:rPr>
            </w:pPr>
          </w:p>
        </w:tc>
        <w:tc>
          <w:tcPr>
            <w:tcW w:w="1411" w:type="dxa"/>
            <w:tcBorders>
              <w:top w:val="nil"/>
              <w:left w:val="nil"/>
              <w:bottom w:val="nil"/>
              <w:right w:val="nil"/>
            </w:tcBorders>
            <w:noWrap/>
            <w:vAlign w:val="center"/>
            <w:hideMark/>
          </w:tcPr>
          <w:p w14:paraId="04D3FECA" w14:textId="77777777" w:rsidR="00DF529F" w:rsidRDefault="00DF529F">
            <w:pPr>
              <w:rPr>
                <w:sz w:val="20"/>
                <w:szCs w:val="20"/>
              </w:rPr>
            </w:pPr>
          </w:p>
        </w:tc>
        <w:tc>
          <w:tcPr>
            <w:tcW w:w="2007" w:type="dxa"/>
            <w:tcBorders>
              <w:top w:val="nil"/>
              <w:left w:val="nil"/>
              <w:bottom w:val="nil"/>
              <w:right w:val="nil"/>
            </w:tcBorders>
            <w:noWrap/>
            <w:vAlign w:val="center"/>
            <w:hideMark/>
          </w:tcPr>
          <w:p w14:paraId="53E244B4" w14:textId="77777777" w:rsidR="00DF529F" w:rsidRDefault="00DF529F">
            <w:pPr>
              <w:jc w:val="right"/>
              <w:rPr>
                <w:rFonts w:ascii="Arial CE" w:hAnsi="Arial CE" w:cs="Arial CE"/>
                <w:b/>
                <w:bCs/>
                <w:color w:val="960000"/>
              </w:rPr>
            </w:pPr>
            <w:r>
              <w:rPr>
                <w:rFonts w:ascii="Arial CE" w:hAnsi="Arial CE" w:cs="Arial CE"/>
                <w:b/>
                <w:bCs/>
                <w:color w:val="960000"/>
              </w:rPr>
              <w:t>220 366,16</w:t>
            </w:r>
          </w:p>
        </w:tc>
        <w:tc>
          <w:tcPr>
            <w:tcW w:w="1768" w:type="dxa"/>
            <w:tcBorders>
              <w:top w:val="nil"/>
              <w:left w:val="nil"/>
              <w:bottom w:val="nil"/>
              <w:right w:val="nil"/>
            </w:tcBorders>
            <w:noWrap/>
            <w:vAlign w:val="center"/>
            <w:hideMark/>
          </w:tcPr>
          <w:p w14:paraId="2A728582" w14:textId="77777777" w:rsidR="00DF529F" w:rsidRDefault="00DF529F">
            <w:pPr>
              <w:jc w:val="right"/>
              <w:rPr>
                <w:rFonts w:ascii="Arial CE" w:hAnsi="Arial CE" w:cs="Arial CE"/>
                <w:b/>
                <w:bCs/>
                <w:color w:val="960000"/>
              </w:rPr>
            </w:pPr>
          </w:p>
        </w:tc>
        <w:tc>
          <w:tcPr>
            <w:tcW w:w="597" w:type="dxa"/>
            <w:tcBorders>
              <w:top w:val="nil"/>
              <w:left w:val="single" w:sz="4" w:space="0" w:color="000000"/>
              <w:bottom w:val="nil"/>
              <w:right w:val="nil"/>
            </w:tcBorders>
            <w:noWrap/>
            <w:vAlign w:val="center"/>
            <w:hideMark/>
          </w:tcPr>
          <w:p w14:paraId="06789715" w14:textId="77777777" w:rsidR="00DF529F" w:rsidRDefault="00DF529F">
            <w:pPr>
              <w:rPr>
                <w:rFonts w:ascii="Arial CE" w:hAnsi="Arial CE" w:cs="Arial CE"/>
                <w:sz w:val="16"/>
                <w:szCs w:val="16"/>
              </w:rPr>
            </w:pPr>
            <w:r>
              <w:rPr>
                <w:rFonts w:ascii="Arial CE" w:hAnsi="Arial CE" w:cs="Arial CE"/>
                <w:sz w:val="16"/>
                <w:szCs w:val="16"/>
              </w:rPr>
              <w:t> </w:t>
            </w:r>
          </w:p>
        </w:tc>
      </w:tr>
      <w:tr w:rsidR="00DF529F" w14:paraId="09957F6F" w14:textId="77777777" w:rsidTr="00DF529F">
        <w:trPr>
          <w:trHeight w:val="499"/>
        </w:trPr>
        <w:tc>
          <w:tcPr>
            <w:tcW w:w="206" w:type="dxa"/>
            <w:tcBorders>
              <w:top w:val="nil"/>
              <w:left w:val="single" w:sz="4" w:space="0" w:color="000000"/>
              <w:bottom w:val="nil"/>
              <w:right w:val="nil"/>
            </w:tcBorders>
            <w:noWrap/>
            <w:vAlign w:val="center"/>
            <w:hideMark/>
          </w:tcPr>
          <w:p w14:paraId="11D5C318" w14:textId="77777777" w:rsidR="00DF529F" w:rsidRDefault="00DF529F">
            <w:pPr>
              <w:rPr>
                <w:rFonts w:ascii="Arial CE" w:hAnsi="Arial CE" w:cs="Arial CE"/>
                <w:color w:val="003366"/>
              </w:rPr>
            </w:pPr>
            <w:r>
              <w:rPr>
                <w:rFonts w:ascii="Arial CE" w:hAnsi="Arial CE" w:cs="Arial CE"/>
                <w:color w:val="003366"/>
              </w:rPr>
              <w:t> </w:t>
            </w:r>
          </w:p>
        </w:tc>
        <w:tc>
          <w:tcPr>
            <w:tcW w:w="377" w:type="dxa"/>
            <w:tcBorders>
              <w:top w:val="nil"/>
              <w:left w:val="nil"/>
              <w:bottom w:val="nil"/>
              <w:right w:val="nil"/>
            </w:tcBorders>
            <w:noWrap/>
            <w:vAlign w:val="center"/>
            <w:hideMark/>
          </w:tcPr>
          <w:p w14:paraId="50AA1961" w14:textId="77777777" w:rsidR="00DF529F" w:rsidRDefault="00DF529F">
            <w:pPr>
              <w:rPr>
                <w:rFonts w:ascii="Arial CE" w:hAnsi="Arial CE" w:cs="Arial CE"/>
                <w:color w:val="003366"/>
              </w:rPr>
            </w:pPr>
          </w:p>
        </w:tc>
        <w:tc>
          <w:tcPr>
            <w:tcW w:w="6555" w:type="dxa"/>
            <w:gridSpan w:val="3"/>
            <w:tcBorders>
              <w:top w:val="nil"/>
              <w:left w:val="nil"/>
              <w:bottom w:val="single" w:sz="4" w:space="0" w:color="969696"/>
              <w:right w:val="nil"/>
            </w:tcBorders>
            <w:noWrap/>
            <w:vAlign w:val="center"/>
            <w:hideMark/>
          </w:tcPr>
          <w:p w14:paraId="289C77C8" w14:textId="77777777" w:rsidR="00DF529F" w:rsidRDefault="00DF529F">
            <w:pPr>
              <w:rPr>
                <w:rFonts w:ascii="Arial CE" w:hAnsi="Arial CE" w:cs="Arial CE"/>
                <w:color w:val="003366"/>
              </w:rPr>
            </w:pPr>
            <w:proofErr w:type="gramStart"/>
            <w:r>
              <w:rPr>
                <w:rFonts w:ascii="Arial CE" w:hAnsi="Arial CE" w:cs="Arial CE"/>
                <w:color w:val="003366"/>
              </w:rPr>
              <w:t>HSV - Práce</w:t>
            </w:r>
            <w:proofErr w:type="gramEnd"/>
            <w:r>
              <w:rPr>
                <w:rFonts w:ascii="Arial CE" w:hAnsi="Arial CE" w:cs="Arial CE"/>
                <w:color w:val="003366"/>
              </w:rPr>
              <w:t xml:space="preserve"> a dodávky HSV</w:t>
            </w:r>
          </w:p>
        </w:tc>
        <w:tc>
          <w:tcPr>
            <w:tcW w:w="676" w:type="dxa"/>
            <w:tcBorders>
              <w:top w:val="nil"/>
              <w:left w:val="nil"/>
              <w:bottom w:val="single" w:sz="4" w:space="0" w:color="969696"/>
              <w:right w:val="nil"/>
            </w:tcBorders>
            <w:noWrap/>
            <w:vAlign w:val="center"/>
            <w:hideMark/>
          </w:tcPr>
          <w:p w14:paraId="15ABE975" w14:textId="77777777" w:rsidR="00DF529F" w:rsidRDefault="00DF529F">
            <w:pPr>
              <w:rPr>
                <w:rFonts w:ascii="Arial CE" w:hAnsi="Arial CE" w:cs="Arial CE"/>
                <w:color w:val="003366"/>
              </w:rPr>
            </w:pPr>
            <w:r>
              <w:rPr>
                <w:rFonts w:ascii="Arial CE" w:hAnsi="Arial CE" w:cs="Arial CE"/>
                <w:color w:val="003366"/>
              </w:rPr>
              <w:t> </w:t>
            </w:r>
          </w:p>
        </w:tc>
        <w:tc>
          <w:tcPr>
            <w:tcW w:w="1252" w:type="dxa"/>
            <w:tcBorders>
              <w:top w:val="nil"/>
              <w:left w:val="nil"/>
              <w:bottom w:val="single" w:sz="4" w:space="0" w:color="969696"/>
              <w:right w:val="nil"/>
            </w:tcBorders>
            <w:noWrap/>
            <w:vAlign w:val="center"/>
            <w:hideMark/>
          </w:tcPr>
          <w:p w14:paraId="7F27F103" w14:textId="77777777" w:rsidR="00DF529F" w:rsidRDefault="00DF529F">
            <w:pPr>
              <w:rPr>
                <w:rFonts w:ascii="Arial CE" w:hAnsi="Arial CE" w:cs="Arial CE"/>
                <w:color w:val="003366"/>
              </w:rPr>
            </w:pPr>
            <w:r>
              <w:rPr>
                <w:rFonts w:ascii="Arial CE" w:hAnsi="Arial CE" w:cs="Arial CE"/>
                <w:color w:val="003366"/>
              </w:rPr>
              <w:t> </w:t>
            </w:r>
          </w:p>
        </w:tc>
        <w:tc>
          <w:tcPr>
            <w:tcW w:w="1411" w:type="dxa"/>
            <w:tcBorders>
              <w:top w:val="nil"/>
              <w:left w:val="nil"/>
              <w:bottom w:val="single" w:sz="4" w:space="0" w:color="969696"/>
              <w:right w:val="nil"/>
            </w:tcBorders>
            <w:noWrap/>
            <w:vAlign w:val="center"/>
            <w:hideMark/>
          </w:tcPr>
          <w:p w14:paraId="3A55F32E" w14:textId="77777777" w:rsidR="00DF529F" w:rsidRDefault="00DF529F">
            <w:pPr>
              <w:rPr>
                <w:rFonts w:ascii="Arial CE" w:hAnsi="Arial CE" w:cs="Arial CE"/>
                <w:color w:val="003366"/>
              </w:rPr>
            </w:pPr>
            <w:r>
              <w:rPr>
                <w:rFonts w:ascii="Arial CE" w:hAnsi="Arial CE" w:cs="Arial CE"/>
                <w:color w:val="003366"/>
              </w:rPr>
              <w:t> </w:t>
            </w:r>
          </w:p>
        </w:tc>
        <w:tc>
          <w:tcPr>
            <w:tcW w:w="2007" w:type="dxa"/>
            <w:tcBorders>
              <w:top w:val="nil"/>
              <w:left w:val="nil"/>
              <w:bottom w:val="single" w:sz="4" w:space="0" w:color="969696"/>
              <w:right w:val="nil"/>
            </w:tcBorders>
            <w:noWrap/>
            <w:vAlign w:val="center"/>
            <w:hideMark/>
          </w:tcPr>
          <w:p w14:paraId="0E5F058E" w14:textId="77777777" w:rsidR="00DF529F" w:rsidRDefault="00DF529F">
            <w:pPr>
              <w:jc w:val="right"/>
              <w:rPr>
                <w:rFonts w:ascii="Arial CE" w:hAnsi="Arial CE" w:cs="Arial CE"/>
                <w:color w:val="003366"/>
              </w:rPr>
            </w:pPr>
            <w:r>
              <w:rPr>
                <w:rFonts w:ascii="Arial CE" w:hAnsi="Arial CE" w:cs="Arial CE"/>
                <w:color w:val="003366"/>
              </w:rPr>
              <w:t>220 366,16</w:t>
            </w:r>
          </w:p>
        </w:tc>
        <w:tc>
          <w:tcPr>
            <w:tcW w:w="1768" w:type="dxa"/>
            <w:tcBorders>
              <w:top w:val="nil"/>
              <w:left w:val="nil"/>
              <w:bottom w:val="nil"/>
              <w:right w:val="nil"/>
            </w:tcBorders>
            <w:noWrap/>
            <w:vAlign w:val="center"/>
            <w:hideMark/>
          </w:tcPr>
          <w:p w14:paraId="6E64C3E4" w14:textId="77777777" w:rsidR="00DF529F" w:rsidRDefault="00DF529F">
            <w:pPr>
              <w:jc w:val="right"/>
              <w:rPr>
                <w:rFonts w:ascii="Arial CE" w:hAnsi="Arial CE" w:cs="Arial CE"/>
                <w:color w:val="003366"/>
              </w:rPr>
            </w:pPr>
          </w:p>
        </w:tc>
        <w:tc>
          <w:tcPr>
            <w:tcW w:w="597" w:type="dxa"/>
            <w:tcBorders>
              <w:top w:val="nil"/>
              <w:left w:val="single" w:sz="4" w:space="0" w:color="000000"/>
              <w:bottom w:val="nil"/>
              <w:right w:val="nil"/>
            </w:tcBorders>
            <w:noWrap/>
            <w:vAlign w:val="center"/>
            <w:hideMark/>
          </w:tcPr>
          <w:p w14:paraId="2ABC0195" w14:textId="77777777" w:rsidR="00DF529F" w:rsidRDefault="00DF529F">
            <w:pPr>
              <w:rPr>
                <w:rFonts w:ascii="Arial CE" w:hAnsi="Arial CE" w:cs="Arial CE"/>
                <w:color w:val="003366"/>
              </w:rPr>
            </w:pPr>
            <w:r>
              <w:rPr>
                <w:rFonts w:ascii="Arial CE" w:hAnsi="Arial CE" w:cs="Arial CE"/>
                <w:color w:val="003366"/>
              </w:rPr>
              <w:t> </w:t>
            </w:r>
          </w:p>
        </w:tc>
      </w:tr>
      <w:tr w:rsidR="00092A87" w14:paraId="529F97B3" w14:textId="77777777" w:rsidTr="00DF529F">
        <w:trPr>
          <w:trHeight w:val="398"/>
        </w:trPr>
        <w:tc>
          <w:tcPr>
            <w:tcW w:w="206" w:type="dxa"/>
            <w:tcBorders>
              <w:top w:val="nil"/>
              <w:left w:val="single" w:sz="4" w:space="0" w:color="000000"/>
              <w:bottom w:val="nil"/>
              <w:right w:val="nil"/>
            </w:tcBorders>
            <w:noWrap/>
            <w:vAlign w:val="center"/>
            <w:hideMark/>
          </w:tcPr>
          <w:p w14:paraId="474671AF"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c>
          <w:tcPr>
            <w:tcW w:w="377" w:type="dxa"/>
            <w:tcBorders>
              <w:top w:val="nil"/>
              <w:left w:val="nil"/>
              <w:bottom w:val="nil"/>
              <w:right w:val="nil"/>
            </w:tcBorders>
            <w:noWrap/>
            <w:vAlign w:val="center"/>
            <w:hideMark/>
          </w:tcPr>
          <w:p w14:paraId="74840E6D" w14:textId="77777777" w:rsidR="00DF529F" w:rsidRDefault="00DF529F">
            <w:pPr>
              <w:rPr>
                <w:rFonts w:ascii="Arial CE" w:hAnsi="Arial CE" w:cs="Arial CE"/>
                <w:color w:val="003366"/>
                <w:sz w:val="20"/>
                <w:szCs w:val="20"/>
              </w:rPr>
            </w:pPr>
          </w:p>
        </w:tc>
        <w:tc>
          <w:tcPr>
            <w:tcW w:w="2008" w:type="dxa"/>
            <w:gridSpan w:val="2"/>
            <w:tcBorders>
              <w:top w:val="nil"/>
              <w:left w:val="nil"/>
              <w:bottom w:val="single" w:sz="4" w:space="0" w:color="969696"/>
              <w:right w:val="nil"/>
            </w:tcBorders>
            <w:noWrap/>
            <w:vAlign w:val="center"/>
            <w:hideMark/>
          </w:tcPr>
          <w:p w14:paraId="092A7339" w14:textId="77777777" w:rsidR="00DF529F" w:rsidRDefault="00DF529F">
            <w:pPr>
              <w:rPr>
                <w:rFonts w:ascii="Arial CE" w:hAnsi="Arial CE" w:cs="Arial CE"/>
                <w:color w:val="003366"/>
                <w:sz w:val="20"/>
                <w:szCs w:val="20"/>
              </w:rPr>
            </w:pPr>
            <w:r>
              <w:rPr>
                <w:rFonts w:ascii="Arial CE" w:hAnsi="Arial CE" w:cs="Arial CE"/>
                <w:color w:val="003366"/>
                <w:sz w:val="20"/>
                <w:szCs w:val="20"/>
              </w:rPr>
              <w:t xml:space="preserve">    2 - Zakládání</w:t>
            </w:r>
          </w:p>
        </w:tc>
        <w:tc>
          <w:tcPr>
            <w:tcW w:w="4547" w:type="dxa"/>
            <w:tcBorders>
              <w:top w:val="nil"/>
              <w:left w:val="nil"/>
              <w:bottom w:val="single" w:sz="4" w:space="0" w:color="969696"/>
              <w:right w:val="nil"/>
            </w:tcBorders>
            <w:noWrap/>
            <w:vAlign w:val="center"/>
            <w:hideMark/>
          </w:tcPr>
          <w:p w14:paraId="3C92FC7E"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c>
          <w:tcPr>
            <w:tcW w:w="676" w:type="dxa"/>
            <w:tcBorders>
              <w:top w:val="nil"/>
              <w:left w:val="nil"/>
              <w:bottom w:val="single" w:sz="4" w:space="0" w:color="969696"/>
              <w:right w:val="nil"/>
            </w:tcBorders>
            <w:noWrap/>
            <w:vAlign w:val="center"/>
            <w:hideMark/>
          </w:tcPr>
          <w:p w14:paraId="6DED3CBF"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c>
          <w:tcPr>
            <w:tcW w:w="1252" w:type="dxa"/>
            <w:tcBorders>
              <w:top w:val="nil"/>
              <w:left w:val="nil"/>
              <w:bottom w:val="single" w:sz="4" w:space="0" w:color="969696"/>
              <w:right w:val="nil"/>
            </w:tcBorders>
            <w:noWrap/>
            <w:vAlign w:val="center"/>
            <w:hideMark/>
          </w:tcPr>
          <w:p w14:paraId="41405676"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c>
          <w:tcPr>
            <w:tcW w:w="1411" w:type="dxa"/>
            <w:tcBorders>
              <w:top w:val="nil"/>
              <w:left w:val="nil"/>
              <w:bottom w:val="single" w:sz="4" w:space="0" w:color="969696"/>
              <w:right w:val="nil"/>
            </w:tcBorders>
            <w:noWrap/>
            <w:vAlign w:val="center"/>
            <w:hideMark/>
          </w:tcPr>
          <w:p w14:paraId="5C41B612"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c>
          <w:tcPr>
            <w:tcW w:w="2007" w:type="dxa"/>
            <w:tcBorders>
              <w:top w:val="nil"/>
              <w:left w:val="nil"/>
              <w:bottom w:val="single" w:sz="4" w:space="0" w:color="969696"/>
              <w:right w:val="nil"/>
            </w:tcBorders>
            <w:noWrap/>
            <w:vAlign w:val="center"/>
            <w:hideMark/>
          </w:tcPr>
          <w:p w14:paraId="5FF2BC22" w14:textId="77777777" w:rsidR="00DF529F" w:rsidRDefault="00DF529F">
            <w:pPr>
              <w:jc w:val="right"/>
              <w:rPr>
                <w:rFonts w:ascii="Arial CE" w:hAnsi="Arial CE" w:cs="Arial CE"/>
                <w:color w:val="003366"/>
                <w:sz w:val="20"/>
                <w:szCs w:val="20"/>
              </w:rPr>
            </w:pPr>
            <w:r>
              <w:rPr>
                <w:rFonts w:ascii="Arial CE" w:hAnsi="Arial CE" w:cs="Arial CE"/>
                <w:color w:val="003366"/>
                <w:sz w:val="20"/>
                <w:szCs w:val="20"/>
              </w:rPr>
              <w:t>22 575,03</w:t>
            </w:r>
          </w:p>
        </w:tc>
        <w:tc>
          <w:tcPr>
            <w:tcW w:w="1768" w:type="dxa"/>
            <w:tcBorders>
              <w:top w:val="nil"/>
              <w:left w:val="nil"/>
              <w:bottom w:val="nil"/>
              <w:right w:val="nil"/>
            </w:tcBorders>
            <w:noWrap/>
            <w:vAlign w:val="center"/>
            <w:hideMark/>
          </w:tcPr>
          <w:p w14:paraId="7E285E42" w14:textId="77777777" w:rsidR="00DF529F" w:rsidRDefault="00DF529F">
            <w:pPr>
              <w:jc w:val="right"/>
              <w:rPr>
                <w:rFonts w:ascii="Arial CE" w:hAnsi="Arial CE" w:cs="Arial CE"/>
                <w:color w:val="003366"/>
                <w:sz w:val="20"/>
                <w:szCs w:val="20"/>
              </w:rPr>
            </w:pPr>
          </w:p>
        </w:tc>
        <w:tc>
          <w:tcPr>
            <w:tcW w:w="597" w:type="dxa"/>
            <w:tcBorders>
              <w:top w:val="nil"/>
              <w:left w:val="single" w:sz="4" w:space="0" w:color="000000"/>
              <w:bottom w:val="nil"/>
              <w:right w:val="nil"/>
            </w:tcBorders>
            <w:noWrap/>
            <w:vAlign w:val="center"/>
            <w:hideMark/>
          </w:tcPr>
          <w:p w14:paraId="6DB4F81E"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r>
      <w:tr w:rsidR="00DF529F" w14:paraId="676C8706" w14:textId="77777777" w:rsidTr="00DF529F">
        <w:trPr>
          <w:trHeight w:val="398"/>
        </w:trPr>
        <w:tc>
          <w:tcPr>
            <w:tcW w:w="206" w:type="dxa"/>
            <w:tcBorders>
              <w:top w:val="nil"/>
              <w:left w:val="single" w:sz="4" w:space="0" w:color="000000"/>
              <w:bottom w:val="nil"/>
              <w:right w:val="nil"/>
            </w:tcBorders>
            <w:noWrap/>
            <w:vAlign w:val="center"/>
            <w:hideMark/>
          </w:tcPr>
          <w:p w14:paraId="4F8B9128" w14:textId="77777777" w:rsidR="00DF529F" w:rsidRDefault="00DF529F">
            <w:pPr>
              <w:rPr>
                <w:rFonts w:ascii="Arial CE" w:hAnsi="Arial CE" w:cs="Arial CE"/>
                <w:color w:val="003366"/>
                <w:sz w:val="20"/>
                <w:szCs w:val="20"/>
              </w:rPr>
            </w:pPr>
            <w:r>
              <w:rPr>
                <w:rFonts w:ascii="Arial CE" w:hAnsi="Arial CE" w:cs="Arial CE"/>
                <w:color w:val="003366"/>
                <w:sz w:val="20"/>
                <w:szCs w:val="20"/>
              </w:rPr>
              <w:lastRenderedPageBreak/>
              <w:t> </w:t>
            </w:r>
          </w:p>
        </w:tc>
        <w:tc>
          <w:tcPr>
            <w:tcW w:w="377" w:type="dxa"/>
            <w:tcBorders>
              <w:top w:val="nil"/>
              <w:left w:val="nil"/>
              <w:bottom w:val="nil"/>
              <w:right w:val="nil"/>
            </w:tcBorders>
            <w:noWrap/>
            <w:vAlign w:val="center"/>
            <w:hideMark/>
          </w:tcPr>
          <w:p w14:paraId="384C9149" w14:textId="77777777" w:rsidR="00DF529F" w:rsidRDefault="00DF529F">
            <w:pPr>
              <w:rPr>
                <w:rFonts w:ascii="Arial CE" w:hAnsi="Arial CE" w:cs="Arial CE"/>
                <w:color w:val="003366"/>
                <w:sz w:val="20"/>
                <w:szCs w:val="20"/>
              </w:rPr>
            </w:pPr>
          </w:p>
        </w:tc>
        <w:tc>
          <w:tcPr>
            <w:tcW w:w="6555" w:type="dxa"/>
            <w:gridSpan w:val="3"/>
            <w:tcBorders>
              <w:top w:val="nil"/>
              <w:left w:val="nil"/>
              <w:bottom w:val="single" w:sz="4" w:space="0" w:color="969696"/>
              <w:right w:val="nil"/>
            </w:tcBorders>
            <w:noWrap/>
            <w:vAlign w:val="center"/>
            <w:hideMark/>
          </w:tcPr>
          <w:p w14:paraId="6C6E6A9E" w14:textId="77777777" w:rsidR="00DF529F" w:rsidRDefault="00DF529F">
            <w:pPr>
              <w:rPr>
                <w:rFonts w:ascii="Arial CE" w:hAnsi="Arial CE" w:cs="Arial CE"/>
                <w:color w:val="003366"/>
                <w:sz w:val="20"/>
                <w:szCs w:val="20"/>
              </w:rPr>
            </w:pPr>
            <w:r>
              <w:rPr>
                <w:rFonts w:ascii="Arial CE" w:hAnsi="Arial CE" w:cs="Arial CE"/>
                <w:color w:val="003366"/>
                <w:sz w:val="20"/>
                <w:szCs w:val="20"/>
              </w:rPr>
              <w:t xml:space="preserve">    9 - Ostatní konstrukce a práce, bourání</w:t>
            </w:r>
          </w:p>
        </w:tc>
        <w:tc>
          <w:tcPr>
            <w:tcW w:w="676" w:type="dxa"/>
            <w:tcBorders>
              <w:top w:val="nil"/>
              <w:left w:val="nil"/>
              <w:bottom w:val="single" w:sz="4" w:space="0" w:color="969696"/>
              <w:right w:val="nil"/>
            </w:tcBorders>
            <w:noWrap/>
            <w:vAlign w:val="center"/>
            <w:hideMark/>
          </w:tcPr>
          <w:p w14:paraId="62FD2C14"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c>
          <w:tcPr>
            <w:tcW w:w="1252" w:type="dxa"/>
            <w:tcBorders>
              <w:top w:val="nil"/>
              <w:left w:val="nil"/>
              <w:bottom w:val="single" w:sz="4" w:space="0" w:color="969696"/>
              <w:right w:val="nil"/>
            </w:tcBorders>
            <w:noWrap/>
            <w:vAlign w:val="center"/>
            <w:hideMark/>
          </w:tcPr>
          <w:p w14:paraId="2590DEB3"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c>
          <w:tcPr>
            <w:tcW w:w="1411" w:type="dxa"/>
            <w:tcBorders>
              <w:top w:val="nil"/>
              <w:left w:val="nil"/>
              <w:bottom w:val="single" w:sz="4" w:space="0" w:color="969696"/>
              <w:right w:val="nil"/>
            </w:tcBorders>
            <w:noWrap/>
            <w:vAlign w:val="center"/>
            <w:hideMark/>
          </w:tcPr>
          <w:p w14:paraId="41BC2DED"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c>
          <w:tcPr>
            <w:tcW w:w="2007" w:type="dxa"/>
            <w:tcBorders>
              <w:top w:val="nil"/>
              <w:left w:val="nil"/>
              <w:bottom w:val="single" w:sz="4" w:space="0" w:color="969696"/>
              <w:right w:val="nil"/>
            </w:tcBorders>
            <w:noWrap/>
            <w:vAlign w:val="center"/>
            <w:hideMark/>
          </w:tcPr>
          <w:p w14:paraId="6B3AC013" w14:textId="77777777" w:rsidR="00DF529F" w:rsidRDefault="00DF529F">
            <w:pPr>
              <w:jc w:val="right"/>
              <w:rPr>
                <w:rFonts w:ascii="Arial CE" w:hAnsi="Arial CE" w:cs="Arial CE"/>
                <w:color w:val="003366"/>
                <w:sz w:val="20"/>
                <w:szCs w:val="20"/>
              </w:rPr>
            </w:pPr>
            <w:r>
              <w:rPr>
                <w:rFonts w:ascii="Arial CE" w:hAnsi="Arial CE" w:cs="Arial CE"/>
                <w:color w:val="003366"/>
                <w:sz w:val="20"/>
                <w:szCs w:val="20"/>
              </w:rPr>
              <w:t>196 366,06</w:t>
            </w:r>
          </w:p>
        </w:tc>
        <w:tc>
          <w:tcPr>
            <w:tcW w:w="1768" w:type="dxa"/>
            <w:tcBorders>
              <w:top w:val="nil"/>
              <w:left w:val="nil"/>
              <w:bottom w:val="nil"/>
              <w:right w:val="nil"/>
            </w:tcBorders>
            <w:noWrap/>
            <w:vAlign w:val="center"/>
            <w:hideMark/>
          </w:tcPr>
          <w:p w14:paraId="47E79715" w14:textId="77777777" w:rsidR="00DF529F" w:rsidRDefault="00DF529F">
            <w:pPr>
              <w:jc w:val="right"/>
              <w:rPr>
                <w:rFonts w:ascii="Arial CE" w:hAnsi="Arial CE" w:cs="Arial CE"/>
                <w:color w:val="003366"/>
                <w:sz w:val="20"/>
                <w:szCs w:val="20"/>
              </w:rPr>
            </w:pPr>
          </w:p>
        </w:tc>
        <w:tc>
          <w:tcPr>
            <w:tcW w:w="597" w:type="dxa"/>
            <w:tcBorders>
              <w:top w:val="nil"/>
              <w:left w:val="single" w:sz="4" w:space="0" w:color="000000"/>
              <w:bottom w:val="nil"/>
              <w:right w:val="nil"/>
            </w:tcBorders>
            <w:noWrap/>
            <w:vAlign w:val="center"/>
            <w:hideMark/>
          </w:tcPr>
          <w:p w14:paraId="1A9BD5FA"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r>
      <w:tr w:rsidR="00092A87" w14:paraId="63FC2B0C" w14:textId="77777777" w:rsidTr="00DF529F">
        <w:trPr>
          <w:trHeight w:val="398"/>
        </w:trPr>
        <w:tc>
          <w:tcPr>
            <w:tcW w:w="206" w:type="dxa"/>
            <w:tcBorders>
              <w:top w:val="nil"/>
              <w:left w:val="single" w:sz="4" w:space="0" w:color="000000"/>
              <w:bottom w:val="nil"/>
              <w:right w:val="nil"/>
            </w:tcBorders>
            <w:noWrap/>
            <w:vAlign w:val="center"/>
            <w:hideMark/>
          </w:tcPr>
          <w:p w14:paraId="4984DBA7"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c>
          <w:tcPr>
            <w:tcW w:w="377" w:type="dxa"/>
            <w:tcBorders>
              <w:top w:val="nil"/>
              <w:left w:val="nil"/>
              <w:bottom w:val="nil"/>
              <w:right w:val="nil"/>
            </w:tcBorders>
            <w:noWrap/>
            <w:vAlign w:val="center"/>
            <w:hideMark/>
          </w:tcPr>
          <w:p w14:paraId="08EB73C8" w14:textId="77777777" w:rsidR="00DF529F" w:rsidRDefault="00DF529F">
            <w:pPr>
              <w:rPr>
                <w:rFonts w:ascii="Arial CE" w:hAnsi="Arial CE" w:cs="Arial CE"/>
                <w:color w:val="003366"/>
                <w:sz w:val="20"/>
                <w:szCs w:val="20"/>
              </w:rPr>
            </w:pPr>
          </w:p>
        </w:tc>
        <w:tc>
          <w:tcPr>
            <w:tcW w:w="2008" w:type="dxa"/>
            <w:gridSpan w:val="2"/>
            <w:tcBorders>
              <w:top w:val="nil"/>
              <w:left w:val="nil"/>
              <w:bottom w:val="single" w:sz="4" w:space="0" w:color="969696"/>
              <w:right w:val="nil"/>
            </w:tcBorders>
            <w:noWrap/>
            <w:vAlign w:val="center"/>
            <w:hideMark/>
          </w:tcPr>
          <w:p w14:paraId="4BC57887" w14:textId="77777777" w:rsidR="00DF529F" w:rsidRDefault="00DF529F">
            <w:pPr>
              <w:rPr>
                <w:rFonts w:ascii="Arial CE" w:hAnsi="Arial CE" w:cs="Arial CE"/>
                <w:color w:val="003366"/>
                <w:sz w:val="20"/>
                <w:szCs w:val="20"/>
              </w:rPr>
            </w:pPr>
            <w:r>
              <w:rPr>
                <w:rFonts w:ascii="Arial CE" w:hAnsi="Arial CE" w:cs="Arial CE"/>
                <w:color w:val="003366"/>
                <w:sz w:val="20"/>
                <w:szCs w:val="20"/>
              </w:rPr>
              <w:t xml:space="preserve">    998 - Přesun hmot</w:t>
            </w:r>
          </w:p>
        </w:tc>
        <w:tc>
          <w:tcPr>
            <w:tcW w:w="4547" w:type="dxa"/>
            <w:tcBorders>
              <w:top w:val="nil"/>
              <w:left w:val="nil"/>
              <w:bottom w:val="single" w:sz="4" w:space="0" w:color="969696"/>
              <w:right w:val="nil"/>
            </w:tcBorders>
            <w:noWrap/>
            <w:vAlign w:val="center"/>
            <w:hideMark/>
          </w:tcPr>
          <w:p w14:paraId="71ADA7B6"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c>
          <w:tcPr>
            <w:tcW w:w="676" w:type="dxa"/>
            <w:tcBorders>
              <w:top w:val="nil"/>
              <w:left w:val="nil"/>
              <w:bottom w:val="single" w:sz="4" w:space="0" w:color="969696"/>
              <w:right w:val="nil"/>
            </w:tcBorders>
            <w:noWrap/>
            <w:vAlign w:val="center"/>
            <w:hideMark/>
          </w:tcPr>
          <w:p w14:paraId="2E07D4B3"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c>
          <w:tcPr>
            <w:tcW w:w="1252" w:type="dxa"/>
            <w:tcBorders>
              <w:top w:val="nil"/>
              <w:left w:val="nil"/>
              <w:bottom w:val="single" w:sz="4" w:space="0" w:color="969696"/>
              <w:right w:val="nil"/>
            </w:tcBorders>
            <w:noWrap/>
            <w:vAlign w:val="center"/>
            <w:hideMark/>
          </w:tcPr>
          <w:p w14:paraId="7D7799EF"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c>
          <w:tcPr>
            <w:tcW w:w="1411" w:type="dxa"/>
            <w:tcBorders>
              <w:top w:val="nil"/>
              <w:left w:val="nil"/>
              <w:bottom w:val="single" w:sz="4" w:space="0" w:color="969696"/>
              <w:right w:val="nil"/>
            </w:tcBorders>
            <w:noWrap/>
            <w:vAlign w:val="center"/>
            <w:hideMark/>
          </w:tcPr>
          <w:p w14:paraId="70596DE4"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c>
          <w:tcPr>
            <w:tcW w:w="2007" w:type="dxa"/>
            <w:tcBorders>
              <w:top w:val="nil"/>
              <w:left w:val="nil"/>
              <w:bottom w:val="single" w:sz="4" w:space="0" w:color="969696"/>
              <w:right w:val="nil"/>
            </w:tcBorders>
            <w:noWrap/>
            <w:vAlign w:val="center"/>
            <w:hideMark/>
          </w:tcPr>
          <w:p w14:paraId="31D9BEA3" w14:textId="77777777" w:rsidR="00DF529F" w:rsidRDefault="00DF529F">
            <w:pPr>
              <w:jc w:val="right"/>
              <w:rPr>
                <w:rFonts w:ascii="Arial CE" w:hAnsi="Arial CE" w:cs="Arial CE"/>
                <w:color w:val="003366"/>
                <w:sz w:val="20"/>
                <w:szCs w:val="20"/>
              </w:rPr>
            </w:pPr>
            <w:r>
              <w:rPr>
                <w:rFonts w:ascii="Arial CE" w:hAnsi="Arial CE" w:cs="Arial CE"/>
                <w:color w:val="003366"/>
                <w:sz w:val="20"/>
                <w:szCs w:val="20"/>
              </w:rPr>
              <w:t>1 425,07</w:t>
            </w:r>
          </w:p>
        </w:tc>
        <w:tc>
          <w:tcPr>
            <w:tcW w:w="1768" w:type="dxa"/>
            <w:tcBorders>
              <w:top w:val="nil"/>
              <w:left w:val="nil"/>
              <w:bottom w:val="nil"/>
              <w:right w:val="nil"/>
            </w:tcBorders>
            <w:noWrap/>
            <w:vAlign w:val="center"/>
            <w:hideMark/>
          </w:tcPr>
          <w:p w14:paraId="097341F8" w14:textId="77777777" w:rsidR="00DF529F" w:rsidRDefault="00DF529F">
            <w:pPr>
              <w:jc w:val="right"/>
              <w:rPr>
                <w:rFonts w:ascii="Arial CE" w:hAnsi="Arial CE" w:cs="Arial CE"/>
                <w:color w:val="003366"/>
                <w:sz w:val="20"/>
                <w:szCs w:val="20"/>
              </w:rPr>
            </w:pPr>
          </w:p>
        </w:tc>
        <w:tc>
          <w:tcPr>
            <w:tcW w:w="597" w:type="dxa"/>
            <w:tcBorders>
              <w:top w:val="nil"/>
              <w:left w:val="single" w:sz="4" w:space="0" w:color="000000"/>
              <w:bottom w:val="nil"/>
              <w:right w:val="nil"/>
            </w:tcBorders>
            <w:noWrap/>
            <w:vAlign w:val="center"/>
            <w:hideMark/>
          </w:tcPr>
          <w:p w14:paraId="25B676E6" w14:textId="77777777" w:rsidR="00DF529F" w:rsidRDefault="00DF529F">
            <w:pPr>
              <w:rPr>
                <w:rFonts w:ascii="Arial CE" w:hAnsi="Arial CE" w:cs="Arial CE"/>
                <w:color w:val="003366"/>
                <w:sz w:val="20"/>
                <w:szCs w:val="20"/>
              </w:rPr>
            </w:pPr>
            <w:r>
              <w:rPr>
                <w:rFonts w:ascii="Arial CE" w:hAnsi="Arial CE" w:cs="Arial CE"/>
                <w:color w:val="003366"/>
                <w:sz w:val="20"/>
                <w:szCs w:val="20"/>
              </w:rPr>
              <w:t> </w:t>
            </w:r>
          </w:p>
        </w:tc>
      </w:tr>
      <w:tr w:rsidR="00DF529F" w14:paraId="2D2CA6A7" w14:textId="77777777" w:rsidTr="00DF529F">
        <w:trPr>
          <w:trHeight w:val="435"/>
        </w:trPr>
        <w:tc>
          <w:tcPr>
            <w:tcW w:w="206" w:type="dxa"/>
            <w:tcBorders>
              <w:top w:val="nil"/>
              <w:left w:val="single" w:sz="4" w:space="0" w:color="000000"/>
              <w:bottom w:val="nil"/>
              <w:right w:val="nil"/>
            </w:tcBorders>
            <w:noWrap/>
            <w:vAlign w:val="center"/>
            <w:hideMark/>
          </w:tcPr>
          <w:p w14:paraId="5C0C4EDD"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nil"/>
              <w:right w:val="nil"/>
            </w:tcBorders>
            <w:noWrap/>
            <w:vAlign w:val="center"/>
            <w:hideMark/>
          </w:tcPr>
          <w:p w14:paraId="5F3A5684" w14:textId="77777777" w:rsidR="00DF529F" w:rsidRDefault="00DF529F">
            <w:pPr>
              <w:rPr>
                <w:rFonts w:ascii="Arial CE" w:hAnsi="Arial CE" w:cs="Arial CE"/>
                <w:sz w:val="16"/>
                <w:szCs w:val="16"/>
              </w:rPr>
            </w:pPr>
          </w:p>
        </w:tc>
        <w:tc>
          <w:tcPr>
            <w:tcW w:w="478" w:type="dxa"/>
            <w:tcBorders>
              <w:top w:val="nil"/>
              <w:left w:val="nil"/>
              <w:bottom w:val="nil"/>
              <w:right w:val="nil"/>
            </w:tcBorders>
            <w:noWrap/>
            <w:vAlign w:val="center"/>
            <w:hideMark/>
          </w:tcPr>
          <w:p w14:paraId="5C15E4D0" w14:textId="77777777" w:rsidR="00DF529F" w:rsidRDefault="00DF529F">
            <w:pPr>
              <w:rPr>
                <w:sz w:val="20"/>
                <w:szCs w:val="20"/>
              </w:rPr>
            </w:pPr>
          </w:p>
        </w:tc>
        <w:tc>
          <w:tcPr>
            <w:tcW w:w="1530" w:type="dxa"/>
            <w:tcBorders>
              <w:top w:val="nil"/>
              <w:left w:val="nil"/>
              <w:bottom w:val="nil"/>
              <w:right w:val="nil"/>
            </w:tcBorders>
            <w:noWrap/>
            <w:vAlign w:val="center"/>
            <w:hideMark/>
          </w:tcPr>
          <w:p w14:paraId="4EF7D7C1" w14:textId="77777777" w:rsidR="00DF529F" w:rsidRDefault="00DF529F">
            <w:pPr>
              <w:rPr>
                <w:sz w:val="20"/>
                <w:szCs w:val="20"/>
              </w:rPr>
            </w:pPr>
          </w:p>
        </w:tc>
        <w:tc>
          <w:tcPr>
            <w:tcW w:w="4547" w:type="dxa"/>
            <w:tcBorders>
              <w:top w:val="nil"/>
              <w:left w:val="nil"/>
              <w:bottom w:val="nil"/>
              <w:right w:val="nil"/>
            </w:tcBorders>
            <w:noWrap/>
            <w:vAlign w:val="center"/>
            <w:hideMark/>
          </w:tcPr>
          <w:p w14:paraId="151CD8F0" w14:textId="77777777" w:rsidR="00DF529F" w:rsidRDefault="00DF529F">
            <w:pPr>
              <w:rPr>
                <w:sz w:val="20"/>
                <w:szCs w:val="20"/>
              </w:rPr>
            </w:pPr>
          </w:p>
        </w:tc>
        <w:tc>
          <w:tcPr>
            <w:tcW w:w="676" w:type="dxa"/>
            <w:tcBorders>
              <w:top w:val="nil"/>
              <w:left w:val="nil"/>
              <w:bottom w:val="nil"/>
              <w:right w:val="nil"/>
            </w:tcBorders>
            <w:noWrap/>
            <w:vAlign w:val="center"/>
            <w:hideMark/>
          </w:tcPr>
          <w:p w14:paraId="0EBB3027" w14:textId="77777777" w:rsidR="00DF529F" w:rsidRDefault="00DF529F">
            <w:pPr>
              <w:rPr>
                <w:sz w:val="20"/>
                <w:szCs w:val="20"/>
              </w:rPr>
            </w:pPr>
          </w:p>
        </w:tc>
        <w:tc>
          <w:tcPr>
            <w:tcW w:w="1252" w:type="dxa"/>
            <w:tcBorders>
              <w:top w:val="nil"/>
              <w:left w:val="nil"/>
              <w:bottom w:val="nil"/>
              <w:right w:val="nil"/>
            </w:tcBorders>
            <w:noWrap/>
            <w:vAlign w:val="center"/>
            <w:hideMark/>
          </w:tcPr>
          <w:p w14:paraId="3E330E27" w14:textId="77777777" w:rsidR="00DF529F" w:rsidRDefault="00DF529F">
            <w:pPr>
              <w:rPr>
                <w:sz w:val="20"/>
                <w:szCs w:val="20"/>
              </w:rPr>
            </w:pPr>
          </w:p>
        </w:tc>
        <w:tc>
          <w:tcPr>
            <w:tcW w:w="1411" w:type="dxa"/>
            <w:tcBorders>
              <w:top w:val="nil"/>
              <w:left w:val="nil"/>
              <w:bottom w:val="nil"/>
              <w:right w:val="nil"/>
            </w:tcBorders>
            <w:noWrap/>
            <w:vAlign w:val="center"/>
            <w:hideMark/>
          </w:tcPr>
          <w:p w14:paraId="47B2BAAB" w14:textId="77777777" w:rsidR="00DF529F" w:rsidRDefault="00DF529F">
            <w:pPr>
              <w:rPr>
                <w:sz w:val="20"/>
                <w:szCs w:val="20"/>
              </w:rPr>
            </w:pPr>
          </w:p>
        </w:tc>
        <w:tc>
          <w:tcPr>
            <w:tcW w:w="2007" w:type="dxa"/>
            <w:tcBorders>
              <w:top w:val="nil"/>
              <w:left w:val="nil"/>
              <w:bottom w:val="nil"/>
              <w:right w:val="nil"/>
            </w:tcBorders>
            <w:noWrap/>
            <w:vAlign w:val="center"/>
            <w:hideMark/>
          </w:tcPr>
          <w:p w14:paraId="2EB01D6B" w14:textId="77777777" w:rsidR="00DF529F" w:rsidRDefault="00DF529F">
            <w:pPr>
              <w:rPr>
                <w:sz w:val="20"/>
                <w:szCs w:val="20"/>
              </w:rPr>
            </w:pPr>
          </w:p>
        </w:tc>
        <w:tc>
          <w:tcPr>
            <w:tcW w:w="1768" w:type="dxa"/>
            <w:tcBorders>
              <w:top w:val="nil"/>
              <w:left w:val="nil"/>
              <w:bottom w:val="nil"/>
              <w:right w:val="nil"/>
            </w:tcBorders>
            <w:noWrap/>
            <w:vAlign w:val="center"/>
            <w:hideMark/>
          </w:tcPr>
          <w:p w14:paraId="35656FE8" w14:textId="77777777" w:rsidR="00DF529F" w:rsidRDefault="00DF529F">
            <w:pPr>
              <w:rPr>
                <w:sz w:val="20"/>
                <w:szCs w:val="20"/>
              </w:rPr>
            </w:pPr>
          </w:p>
        </w:tc>
        <w:tc>
          <w:tcPr>
            <w:tcW w:w="597" w:type="dxa"/>
            <w:tcBorders>
              <w:top w:val="nil"/>
              <w:left w:val="single" w:sz="4" w:space="0" w:color="000000"/>
              <w:bottom w:val="nil"/>
              <w:right w:val="nil"/>
            </w:tcBorders>
            <w:noWrap/>
            <w:vAlign w:val="center"/>
            <w:hideMark/>
          </w:tcPr>
          <w:p w14:paraId="0F82EF8D" w14:textId="77777777" w:rsidR="00DF529F" w:rsidRDefault="00DF529F">
            <w:pPr>
              <w:rPr>
                <w:rFonts w:ascii="Arial CE" w:hAnsi="Arial CE" w:cs="Arial CE"/>
                <w:sz w:val="16"/>
                <w:szCs w:val="16"/>
              </w:rPr>
            </w:pPr>
            <w:r>
              <w:rPr>
                <w:rFonts w:ascii="Arial CE" w:hAnsi="Arial CE" w:cs="Arial CE"/>
                <w:sz w:val="16"/>
                <w:szCs w:val="16"/>
              </w:rPr>
              <w:t> </w:t>
            </w:r>
          </w:p>
        </w:tc>
      </w:tr>
      <w:tr w:rsidR="00EA7BC7" w14:paraId="672EA743" w14:textId="77777777" w:rsidTr="00DF529F">
        <w:trPr>
          <w:trHeight w:val="139"/>
        </w:trPr>
        <w:tc>
          <w:tcPr>
            <w:tcW w:w="206" w:type="dxa"/>
            <w:tcBorders>
              <w:top w:val="nil"/>
              <w:left w:val="single" w:sz="4" w:space="0" w:color="000000"/>
              <w:bottom w:val="single" w:sz="4" w:space="0" w:color="000000"/>
              <w:right w:val="nil"/>
            </w:tcBorders>
            <w:noWrap/>
            <w:vAlign w:val="center"/>
            <w:hideMark/>
          </w:tcPr>
          <w:p w14:paraId="25021183" w14:textId="77777777" w:rsidR="00DF529F" w:rsidRDefault="00DF529F">
            <w:pPr>
              <w:rPr>
                <w:rFonts w:ascii="Arial CE" w:hAnsi="Arial CE" w:cs="Arial CE"/>
                <w:sz w:val="16"/>
                <w:szCs w:val="16"/>
              </w:rPr>
            </w:pPr>
            <w:r>
              <w:rPr>
                <w:rFonts w:ascii="Arial CE" w:hAnsi="Arial CE" w:cs="Arial CE"/>
                <w:sz w:val="16"/>
                <w:szCs w:val="16"/>
              </w:rPr>
              <w:t> </w:t>
            </w:r>
          </w:p>
        </w:tc>
        <w:tc>
          <w:tcPr>
            <w:tcW w:w="377" w:type="dxa"/>
            <w:tcBorders>
              <w:top w:val="nil"/>
              <w:left w:val="nil"/>
              <w:bottom w:val="single" w:sz="4" w:space="0" w:color="000000"/>
              <w:right w:val="nil"/>
            </w:tcBorders>
            <w:noWrap/>
            <w:vAlign w:val="center"/>
            <w:hideMark/>
          </w:tcPr>
          <w:p w14:paraId="5B6694F2" w14:textId="77777777" w:rsidR="00DF529F" w:rsidRDefault="00DF529F">
            <w:pPr>
              <w:rPr>
                <w:rFonts w:ascii="Arial CE" w:hAnsi="Arial CE" w:cs="Arial CE"/>
                <w:sz w:val="16"/>
                <w:szCs w:val="16"/>
              </w:rPr>
            </w:pPr>
            <w:r>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096CF743" w14:textId="77777777" w:rsidR="00DF529F" w:rsidRDefault="00DF529F">
            <w:pPr>
              <w:rPr>
                <w:rFonts w:ascii="Arial CE" w:hAnsi="Arial CE" w:cs="Arial CE"/>
                <w:sz w:val="16"/>
                <w:szCs w:val="16"/>
              </w:rPr>
            </w:pPr>
            <w:r>
              <w:rPr>
                <w:rFonts w:ascii="Arial CE" w:hAnsi="Arial CE" w:cs="Arial CE"/>
                <w:sz w:val="16"/>
                <w:szCs w:val="16"/>
              </w:rPr>
              <w:t> </w:t>
            </w:r>
          </w:p>
        </w:tc>
        <w:tc>
          <w:tcPr>
            <w:tcW w:w="1530" w:type="dxa"/>
            <w:tcBorders>
              <w:top w:val="nil"/>
              <w:left w:val="nil"/>
              <w:bottom w:val="single" w:sz="4" w:space="0" w:color="000000"/>
              <w:right w:val="nil"/>
            </w:tcBorders>
            <w:noWrap/>
            <w:vAlign w:val="center"/>
            <w:hideMark/>
          </w:tcPr>
          <w:p w14:paraId="345675AB" w14:textId="77777777" w:rsidR="00DF529F" w:rsidRDefault="00DF529F">
            <w:pPr>
              <w:rPr>
                <w:rFonts w:ascii="Arial CE" w:hAnsi="Arial CE" w:cs="Arial CE"/>
                <w:sz w:val="16"/>
                <w:szCs w:val="16"/>
              </w:rPr>
            </w:pPr>
            <w:r>
              <w:rPr>
                <w:rFonts w:ascii="Arial CE" w:hAnsi="Arial CE" w:cs="Arial CE"/>
                <w:sz w:val="16"/>
                <w:szCs w:val="16"/>
              </w:rPr>
              <w:t> </w:t>
            </w:r>
          </w:p>
        </w:tc>
        <w:tc>
          <w:tcPr>
            <w:tcW w:w="4547" w:type="dxa"/>
            <w:tcBorders>
              <w:top w:val="nil"/>
              <w:left w:val="nil"/>
              <w:bottom w:val="single" w:sz="4" w:space="0" w:color="000000"/>
              <w:right w:val="nil"/>
            </w:tcBorders>
            <w:noWrap/>
            <w:vAlign w:val="center"/>
            <w:hideMark/>
          </w:tcPr>
          <w:p w14:paraId="73ED0107" w14:textId="77777777" w:rsidR="00DF529F" w:rsidRDefault="00DF529F">
            <w:pPr>
              <w:rPr>
                <w:rFonts w:ascii="Arial CE" w:hAnsi="Arial CE" w:cs="Arial CE"/>
                <w:sz w:val="16"/>
                <w:szCs w:val="16"/>
              </w:rPr>
            </w:pPr>
            <w:r>
              <w:rPr>
                <w:rFonts w:ascii="Arial CE" w:hAnsi="Arial CE" w:cs="Arial CE"/>
                <w:sz w:val="16"/>
                <w:szCs w:val="16"/>
              </w:rPr>
              <w:t> </w:t>
            </w:r>
          </w:p>
        </w:tc>
        <w:tc>
          <w:tcPr>
            <w:tcW w:w="676" w:type="dxa"/>
            <w:tcBorders>
              <w:top w:val="nil"/>
              <w:left w:val="nil"/>
              <w:bottom w:val="single" w:sz="4" w:space="0" w:color="000000"/>
              <w:right w:val="nil"/>
            </w:tcBorders>
            <w:noWrap/>
            <w:vAlign w:val="center"/>
            <w:hideMark/>
          </w:tcPr>
          <w:p w14:paraId="664D5690" w14:textId="77777777" w:rsidR="00DF529F" w:rsidRDefault="00DF529F">
            <w:pPr>
              <w:rPr>
                <w:rFonts w:ascii="Arial CE" w:hAnsi="Arial CE" w:cs="Arial CE"/>
                <w:sz w:val="16"/>
                <w:szCs w:val="16"/>
              </w:rPr>
            </w:pPr>
            <w:r>
              <w:rPr>
                <w:rFonts w:ascii="Arial CE" w:hAnsi="Arial CE" w:cs="Arial CE"/>
                <w:sz w:val="16"/>
                <w:szCs w:val="16"/>
              </w:rPr>
              <w:t> </w:t>
            </w:r>
          </w:p>
        </w:tc>
        <w:tc>
          <w:tcPr>
            <w:tcW w:w="1252" w:type="dxa"/>
            <w:tcBorders>
              <w:top w:val="nil"/>
              <w:left w:val="nil"/>
              <w:bottom w:val="single" w:sz="4" w:space="0" w:color="000000"/>
              <w:right w:val="nil"/>
            </w:tcBorders>
            <w:noWrap/>
            <w:vAlign w:val="center"/>
            <w:hideMark/>
          </w:tcPr>
          <w:p w14:paraId="3FFEB73E" w14:textId="77777777" w:rsidR="00DF529F" w:rsidRDefault="00DF529F">
            <w:pPr>
              <w:rPr>
                <w:rFonts w:ascii="Arial CE" w:hAnsi="Arial CE" w:cs="Arial CE"/>
                <w:sz w:val="16"/>
                <w:szCs w:val="16"/>
              </w:rPr>
            </w:pPr>
            <w:r>
              <w:rPr>
                <w:rFonts w:ascii="Arial CE" w:hAnsi="Arial CE" w:cs="Arial CE"/>
                <w:sz w:val="16"/>
                <w:szCs w:val="16"/>
              </w:rPr>
              <w:t> </w:t>
            </w:r>
          </w:p>
        </w:tc>
        <w:tc>
          <w:tcPr>
            <w:tcW w:w="1411" w:type="dxa"/>
            <w:tcBorders>
              <w:top w:val="nil"/>
              <w:left w:val="nil"/>
              <w:bottom w:val="single" w:sz="4" w:space="0" w:color="000000"/>
              <w:right w:val="nil"/>
            </w:tcBorders>
            <w:noWrap/>
            <w:vAlign w:val="center"/>
            <w:hideMark/>
          </w:tcPr>
          <w:p w14:paraId="29C892B4" w14:textId="77777777" w:rsidR="00DF529F" w:rsidRDefault="00DF529F">
            <w:pPr>
              <w:rPr>
                <w:rFonts w:ascii="Arial CE" w:hAnsi="Arial CE" w:cs="Arial CE"/>
                <w:sz w:val="16"/>
                <w:szCs w:val="16"/>
              </w:rPr>
            </w:pPr>
            <w:r>
              <w:rPr>
                <w:rFonts w:ascii="Arial CE" w:hAnsi="Arial CE" w:cs="Arial CE"/>
                <w:sz w:val="16"/>
                <w:szCs w:val="16"/>
              </w:rPr>
              <w:t> </w:t>
            </w:r>
          </w:p>
        </w:tc>
        <w:tc>
          <w:tcPr>
            <w:tcW w:w="2007" w:type="dxa"/>
            <w:tcBorders>
              <w:top w:val="nil"/>
              <w:left w:val="nil"/>
              <w:bottom w:val="single" w:sz="4" w:space="0" w:color="000000"/>
              <w:right w:val="nil"/>
            </w:tcBorders>
            <w:noWrap/>
            <w:vAlign w:val="center"/>
            <w:hideMark/>
          </w:tcPr>
          <w:p w14:paraId="0EB0BA51" w14:textId="77777777" w:rsidR="00DF529F" w:rsidRDefault="00DF529F">
            <w:pPr>
              <w:rPr>
                <w:rFonts w:ascii="Arial CE" w:hAnsi="Arial CE" w:cs="Arial CE"/>
                <w:sz w:val="16"/>
                <w:szCs w:val="16"/>
              </w:rPr>
            </w:pPr>
            <w:r>
              <w:rPr>
                <w:rFonts w:ascii="Arial CE" w:hAnsi="Arial CE" w:cs="Arial CE"/>
                <w:sz w:val="16"/>
                <w:szCs w:val="16"/>
              </w:rPr>
              <w:t> </w:t>
            </w:r>
          </w:p>
        </w:tc>
        <w:tc>
          <w:tcPr>
            <w:tcW w:w="1768" w:type="dxa"/>
            <w:tcBorders>
              <w:top w:val="nil"/>
              <w:left w:val="nil"/>
              <w:bottom w:val="single" w:sz="4" w:space="0" w:color="000000"/>
              <w:right w:val="nil"/>
            </w:tcBorders>
            <w:noWrap/>
            <w:vAlign w:val="center"/>
            <w:hideMark/>
          </w:tcPr>
          <w:p w14:paraId="2CE86E5F" w14:textId="77777777" w:rsidR="00DF529F" w:rsidRDefault="00DF529F">
            <w:pPr>
              <w:rPr>
                <w:rFonts w:ascii="Arial CE" w:hAnsi="Arial CE" w:cs="Arial CE"/>
                <w:sz w:val="16"/>
                <w:szCs w:val="16"/>
              </w:rPr>
            </w:pPr>
            <w:r>
              <w:rPr>
                <w:rFonts w:ascii="Arial CE" w:hAnsi="Arial CE" w:cs="Arial CE"/>
                <w:sz w:val="16"/>
                <w:szCs w:val="16"/>
              </w:rPr>
              <w:t> </w:t>
            </w:r>
          </w:p>
        </w:tc>
        <w:tc>
          <w:tcPr>
            <w:tcW w:w="597" w:type="dxa"/>
            <w:tcBorders>
              <w:top w:val="nil"/>
              <w:left w:val="single" w:sz="4" w:space="0" w:color="000000"/>
              <w:bottom w:val="nil"/>
              <w:right w:val="nil"/>
            </w:tcBorders>
            <w:noWrap/>
            <w:vAlign w:val="center"/>
            <w:hideMark/>
          </w:tcPr>
          <w:p w14:paraId="6BDF0E26" w14:textId="77777777" w:rsidR="00DF529F" w:rsidRDefault="00DF529F">
            <w:pPr>
              <w:rPr>
                <w:rFonts w:ascii="Arial CE" w:hAnsi="Arial CE" w:cs="Arial CE"/>
                <w:sz w:val="16"/>
                <w:szCs w:val="16"/>
              </w:rPr>
            </w:pPr>
            <w:r>
              <w:rPr>
                <w:rFonts w:ascii="Arial CE" w:hAnsi="Arial CE" w:cs="Arial CE"/>
                <w:sz w:val="16"/>
                <w:szCs w:val="16"/>
              </w:rPr>
              <w:t> </w:t>
            </w:r>
          </w:p>
        </w:tc>
      </w:tr>
    </w:tbl>
    <w:p w14:paraId="79447D55" w14:textId="77777777" w:rsidR="00DF529F" w:rsidRDefault="00DF529F" w:rsidP="00634F94">
      <w:pPr>
        <w:ind w:left="5040"/>
        <w:rPr>
          <w:sz w:val="22"/>
          <w:szCs w:val="22"/>
        </w:rPr>
      </w:pPr>
    </w:p>
    <w:p w14:paraId="73BF3889" w14:textId="77777777" w:rsidR="00DF529F" w:rsidRDefault="00DF529F" w:rsidP="00634F94">
      <w:pPr>
        <w:ind w:left="5040"/>
        <w:rPr>
          <w:sz w:val="22"/>
          <w:szCs w:val="22"/>
        </w:rPr>
      </w:pPr>
    </w:p>
    <w:p w14:paraId="4701B87A" w14:textId="77777777" w:rsidR="00DF529F" w:rsidRDefault="00DF529F" w:rsidP="00634F94">
      <w:pPr>
        <w:ind w:left="5040"/>
        <w:rPr>
          <w:sz w:val="22"/>
          <w:szCs w:val="22"/>
        </w:rPr>
      </w:pPr>
    </w:p>
    <w:tbl>
      <w:tblPr>
        <w:tblW w:w="16272" w:type="dxa"/>
        <w:tblCellMar>
          <w:left w:w="70" w:type="dxa"/>
          <w:right w:w="70" w:type="dxa"/>
        </w:tblCellMar>
        <w:tblLook w:val="04A0" w:firstRow="1" w:lastRow="0" w:firstColumn="1" w:lastColumn="0" w:noHBand="0" w:noVBand="1"/>
      </w:tblPr>
      <w:tblGrid>
        <w:gridCol w:w="207"/>
        <w:gridCol w:w="380"/>
        <w:gridCol w:w="478"/>
        <w:gridCol w:w="1540"/>
        <w:gridCol w:w="4580"/>
        <w:gridCol w:w="680"/>
        <w:gridCol w:w="1260"/>
        <w:gridCol w:w="1420"/>
        <w:gridCol w:w="2020"/>
        <w:gridCol w:w="2020"/>
        <w:gridCol w:w="207"/>
        <w:gridCol w:w="1480"/>
      </w:tblGrid>
      <w:tr w:rsidR="00092A87" w:rsidRPr="00DF529F" w14:paraId="718A8799" w14:textId="77777777" w:rsidTr="00DF529F">
        <w:trPr>
          <w:trHeight w:val="139"/>
        </w:trPr>
        <w:tc>
          <w:tcPr>
            <w:tcW w:w="207" w:type="dxa"/>
            <w:tcBorders>
              <w:top w:val="single" w:sz="4" w:space="0" w:color="000000"/>
              <w:left w:val="single" w:sz="4" w:space="0" w:color="000000"/>
              <w:bottom w:val="nil"/>
              <w:right w:val="nil"/>
            </w:tcBorders>
            <w:noWrap/>
            <w:vAlign w:val="bottom"/>
            <w:hideMark/>
          </w:tcPr>
          <w:p w14:paraId="28417BB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single" w:sz="4" w:space="0" w:color="000000"/>
              <w:left w:val="nil"/>
              <w:bottom w:val="nil"/>
              <w:right w:val="nil"/>
            </w:tcBorders>
            <w:noWrap/>
            <w:vAlign w:val="bottom"/>
            <w:hideMark/>
          </w:tcPr>
          <w:p w14:paraId="73349CB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78" w:type="dxa"/>
            <w:tcBorders>
              <w:top w:val="single" w:sz="4" w:space="0" w:color="000000"/>
              <w:left w:val="nil"/>
              <w:bottom w:val="nil"/>
              <w:right w:val="nil"/>
            </w:tcBorders>
            <w:noWrap/>
            <w:vAlign w:val="bottom"/>
            <w:hideMark/>
          </w:tcPr>
          <w:p w14:paraId="446CBB8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tcBorders>
              <w:top w:val="single" w:sz="4" w:space="0" w:color="000000"/>
              <w:left w:val="nil"/>
              <w:bottom w:val="nil"/>
              <w:right w:val="nil"/>
            </w:tcBorders>
            <w:noWrap/>
            <w:vAlign w:val="bottom"/>
            <w:hideMark/>
          </w:tcPr>
          <w:p w14:paraId="1A63C40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tcBorders>
              <w:top w:val="single" w:sz="4" w:space="0" w:color="000000"/>
              <w:left w:val="nil"/>
              <w:bottom w:val="nil"/>
              <w:right w:val="nil"/>
            </w:tcBorders>
            <w:noWrap/>
            <w:vAlign w:val="bottom"/>
            <w:hideMark/>
          </w:tcPr>
          <w:p w14:paraId="0062FB3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tcBorders>
              <w:top w:val="single" w:sz="4" w:space="0" w:color="000000"/>
              <w:left w:val="nil"/>
              <w:bottom w:val="nil"/>
              <w:right w:val="nil"/>
            </w:tcBorders>
            <w:noWrap/>
            <w:vAlign w:val="bottom"/>
            <w:hideMark/>
          </w:tcPr>
          <w:p w14:paraId="704B02F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tcBorders>
              <w:top w:val="single" w:sz="4" w:space="0" w:color="000000"/>
              <w:left w:val="nil"/>
              <w:bottom w:val="nil"/>
              <w:right w:val="nil"/>
            </w:tcBorders>
            <w:noWrap/>
            <w:vAlign w:val="bottom"/>
            <w:hideMark/>
          </w:tcPr>
          <w:p w14:paraId="08BE26E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tcBorders>
              <w:top w:val="single" w:sz="4" w:space="0" w:color="000000"/>
              <w:left w:val="nil"/>
              <w:bottom w:val="nil"/>
              <w:right w:val="nil"/>
            </w:tcBorders>
            <w:noWrap/>
            <w:vAlign w:val="bottom"/>
            <w:hideMark/>
          </w:tcPr>
          <w:p w14:paraId="01E784B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29DA888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3FB4005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7" w:type="dxa"/>
            <w:tcBorders>
              <w:top w:val="nil"/>
              <w:left w:val="single" w:sz="4" w:space="0" w:color="000000"/>
              <w:bottom w:val="nil"/>
              <w:right w:val="nil"/>
            </w:tcBorders>
            <w:noWrap/>
            <w:vAlign w:val="bottom"/>
            <w:hideMark/>
          </w:tcPr>
          <w:p w14:paraId="777E69B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47AA7655" w14:textId="77777777" w:rsidR="00DF529F" w:rsidRPr="00DF529F" w:rsidRDefault="00DF529F" w:rsidP="00DF529F">
            <w:pPr>
              <w:rPr>
                <w:rFonts w:ascii="Arial CE" w:hAnsi="Arial CE" w:cs="Arial CE"/>
                <w:sz w:val="16"/>
                <w:szCs w:val="16"/>
              </w:rPr>
            </w:pPr>
          </w:p>
        </w:tc>
      </w:tr>
      <w:tr w:rsidR="00DF529F" w:rsidRPr="00DF529F" w14:paraId="01FFEFDC" w14:textId="77777777" w:rsidTr="00DF529F">
        <w:trPr>
          <w:trHeight w:val="499"/>
        </w:trPr>
        <w:tc>
          <w:tcPr>
            <w:tcW w:w="207" w:type="dxa"/>
            <w:tcBorders>
              <w:top w:val="nil"/>
              <w:left w:val="single" w:sz="4" w:space="0" w:color="000000"/>
              <w:bottom w:val="nil"/>
              <w:right w:val="nil"/>
            </w:tcBorders>
            <w:noWrap/>
            <w:vAlign w:val="bottom"/>
            <w:hideMark/>
          </w:tcPr>
          <w:p w14:paraId="6A80E7E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6E4E45F0" w14:textId="77777777" w:rsidR="00DF529F" w:rsidRPr="00DF529F" w:rsidRDefault="00DF529F" w:rsidP="00DF529F">
            <w:pPr>
              <w:rPr>
                <w:rFonts w:ascii="Arial CE" w:hAnsi="Arial CE" w:cs="Arial CE"/>
                <w:sz w:val="16"/>
                <w:szCs w:val="16"/>
              </w:rPr>
            </w:pPr>
          </w:p>
        </w:tc>
        <w:tc>
          <w:tcPr>
            <w:tcW w:w="6598" w:type="dxa"/>
            <w:gridSpan w:val="3"/>
            <w:tcBorders>
              <w:top w:val="nil"/>
              <w:left w:val="nil"/>
              <w:bottom w:val="nil"/>
              <w:right w:val="nil"/>
            </w:tcBorders>
            <w:noWrap/>
            <w:vAlign w:val="center"/>
            <w:hideMark/>
          </w:tcPr>
          <w:p w14:paraId="4BDDF608" w14:textId="77777777" w:rsidR="00DF529F" w:rsidRPr="00DF529F" w:rsidRDefault="00DF529F" w:rsidP="00DF529F">
            <w:pPr>
              <w:rPr>
                <w:rFonts w:ascii="Arial CE" w:hAnsi="Arial CE" w:cs="Arial CE"/>
                <w:b/>
                <w:bCs/>
                <w:sz w:val="28"/>
                <w:szCs w:val="28"/>
              </w:rPr>
            </w:pPr>
            <w:r w:rsidRPr="00DF529F">
              <w:rPr>
                <w:rFonts w:ascii="Arial CE" w:hAnsi="Arial CE" w:cs="Arial CE"/>
                <w:b/>
                <w:bCs/>
                <w:sz w:val="28"/>
                <w:szCs w:val="28"/>
              </w:rPr>
              <w:t>KRYCÍ LIST SOUPISU PRACÍ</w:t>
            </w:r>
          </w:p>
        </w:tc>
        <w:tc>
          <w:tcPr>
            <w:tcW w:w="680" w:type="dxa"/>
            <w:tcBorders>
              <w:top w:val="nil"/>
              <w:left w:val="nil"/>
              <w:bottom w:val="nil"/>
              <w:right w:val="nil"/>
            </w:tcBorders>
            <w:noWrap/>
            <w:vAlign w:val="bottom"/>
            <w:hideMark/>
          </w:tcPr>
          <w:p w14:paraId="1D3475D6" w14:textId="77777777" w:rsidR="00DF529F" w:rsidRPr="00DF529F" w:rsidRDefault="00DF529F" w:rsidP="00DF529F">
            <w:pPr>
              <w:rPr>
                <w:rFonts w:ascii="Arial CE" w:hAnsi="Arial CE" w:cs="Arial CE"/>
                <w:b/>
                <w:bCs/>
                <w:sz w:val="28"/>
                <w:szCs w:val="28"/>
              </w:rPr>
            </w:pPr>
          </w:p>
        </w:tc>
        <w:tc>
          <w:tcPr>
            <w:tcW w:w="1260" w:type="dxa"/>
            <w:tcBorders>
              <w:top w:val="nil"/>
              <w:left w:val="nil"/>
              <w:bottom w:val="nil"/>
              <w:right w:val="nil"/>
            </w:tcBorders>
            <w:noWrap/>
            <w:vAlign w:val="bottom"/>
            <w:hideMark/>
          </w:tcPr>
          <w:p w14:paraId="00995FEC"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170197A9"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3323E758"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036EDBC0"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4EF0F62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0D1F39FA" w14:textId="77777777" w:rsidR="00DF529F" w:rsidRPr="00DF529F" w:rsidRDefault="00DF529F" w:rsidP="00DF529F">
            <w:pPr>
              <w:rPr>
                <w:rFonts w:ascii="Arial CE" w:hAnsi="Arial CE" w:cs="Arial CE"/>
                <w:sz w:val="16"/>
                <w:szCs w:val="16"/>
              </w:rPr>
            </w:pPr>
          </w:p>
        </w:tc>
      </w:tr>
      <w:tr w:rsidR="00DF529F" w:rsidRPr="00DF529F" w14:paraId="184A48C6" w14:textId="77777777" w:rsidTr="00DF529F">
        <w:trPr>
          <w:trHeight w:val="139"/>
        </w:trPr>
        <w:tc>
          <w:tcPr>
            <w:tcW w:w="207" w:type="dxa"/>
            <w:tcBorders>
              <w:top w:val="nil"/>
              <w:left w:val="single" w:sz="4" w:space="0" w:color="000000"/>
              <w:bottom w:val="nil"/>
              <w:right w:val="nil"/>
            </w:tcBorders>
            <w:noWrap/>
            <w:vAlign w:val="bottom"/>
            <w:hideMark/>
          </w:tcPr>
          <w:p w14:paraId="52A17BB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18136563"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3B254BE6"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20DD9498"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6F9A3D1E"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0B27A70E"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0B408102"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44A1D0B0"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0ECFDB2A"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57178AF6"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3D3ADBC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160D5388" w14:textId="77777777" w:rsidR="00DF529F" w:rsidRPr="00DF529F" w:rsidRDefault="00DF529F" w:rsidP="00DF529F">
            <w:pPr>
              <w:rPr>
                <w:rFonts w:ascii="Arial CE" w:hAnsi="Arial CE" w:cs="Arial CE"/>
                <w:sz w:val="16"/>
                <w:szCs w:val="16"/>
              </w:rPr>
            </w:pPr>
          </w:p>
        </w:tc>
      </w:tr>
      <w:tr w:rsidR="00DF529F" w:rsidRPr="00DF529F" w14:paraId="113FAD5C" w14:textId="77777777" w:rsidTr="00DF529F">
        <w:trPr>
          <w:trHeight w:val="240"/>
        </w:trPr>
        <w:tc>
          <w:tcPr>
            <w:tcW w:w="207" w:type="dxa"/>
            <w:tcBorders>
              <w:top w:val="nil"/>
              <w:left w:val="single" w:sz="4" w:space="0" w:color="000000"/>
              <w:bottom w:val="nil"/>
              <w:right w:val="nil"/>
            </w:tcBorders>
            <w:noWrap/>
            <w:vAlign w:val="bottom"/>
            <w:hideMark/>
          </w:tcPr>
          <w:p w14:paraId="74D6888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65409083"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78F4D9F6"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Stavba:</w:t>
            </w:r>
          </w:p>
        </w:tc>
        <w:tc>
          <w:tcPr>
            <w:tcW w:w="4580" w:type="dxa"/>
            <w:tcBorders>
              <w:top w:val="nil"/>
              <w:left w:val="nil"/>
              <w:bottom w:val="nil"/>
              <w:right w:val="nil"/>
            </w:tcBorders>
            <w:noWrap/>
            <w:vAlign w:val="bottom"/>
            <w:hideMark/>
          </w:tcPr>
          <w:p w14:paraId="645AB38B" w14:textId="77777777" w:rsidR="00DF529F" w:rsidRPr="00DF529F" w:rsidRDefault="00DF529F" w:rsidP="00DF529F">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06A6BB09"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4561EC16"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58AADB16"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2DA3C5B1"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7EE3E3F3"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07ACDA8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0D47A989" w14:textId="77777777" w:rsidR="00DF529F" w:rsidRPr="00DF529F" w:rsidRDefault="00DF529F" w:rsidP="00DF529F">
            <w:pPr>
              <w:rPr>
                <w:rFonts w:ascii="Arial CE" w:hAnsi="Arial CE" w:cs="Arial CE"/>
                <w:sz w:val="16"/>
                <w:szCs w:val="16"/>
              </w:rPr>
            </w:pPr>
          </w:p>
        </w:tc>
      </w:tr>
      <w:tr w:rsidR="00DF529F" w:rsidRPr="00DF529F" w14:paraId="4F5F6991" w14:textId="77777777" w:rsidTr="00DF529F">
        <w:trPr>
          <w:trHeight w:val="330"/>
        </w:trPr>
        <w:tc>
          <w:tcPr>
            <w:tcW w:w="207" w:type="dxa"/>
            <w:tcBorders>
              <w:top w:val="nil"/>
              <w:left w:val="single" w:sz="4" w:space="0" w:color="000000"/>
              <w:bottom w:val="nil"/>
              <w:right w:val="nil"/>
            </w:tcBorders>
            <w:noWrap/>
            <w:vAlign w:val="bottom"/>
            <w:hideMark/>
          </w:tcPr>
          <w:p w14:paraId="52EA6BE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063B4435"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2AB46851" w14:textId="77777777" w:rsidR="00DF529F" w:rsidRPr="00DF529F" w:rsidRDefault="00DF529F" w:rsidP="00DF529F">
            <w:pPr>
              <w:rPr>
                <w:sz w:val="20"/>
                <w:szCs w:val="20"/>
              </w:rPr>
            </w:pPr>
          </w:p>
        </w:tc>
        <w:tc>
          <w:tcPr>
            <w:tcW w:w="8060" w:type="dxa"/>
            <w:gridSpan w:val="4"/>
            <w:tcBorders>
              <w:top w:val="nil"/>
              <w:left w:val="nil"/>
              <w:bottom w:val="nil"/>
              <w:right w:val="nil"/>
            </w:tcBorders>
            <w:vAlign w:val="center"/>
            <w:hideMark/>
          </w:tcPr>
          <w:p w14:paraId="6612B4B4" w14:textId="77777777" w:rsidR="00DF529F" w:rsidRPr="00DF529F" w:rsidRDefault="00DF529F" w:rsidP="00DF529F">
            <w:pPr>
              <w:rPr>
                <w:rFonts w:ascii="Arial CE" w:hAnsi="Arial CE" w:cs="Arial CE"/>
                <w:color w:val="969696"/>
                <w:sz w:val="20"/>
                <w:szCs w:val="20"/>
              </w:rPr>
            </w:pPr>
            <w:proofErr w:type="spellStart"/>
            <w:r w:rsidRPr="00DF529F">
              <w:rPr>
                <w:rFonts w:ascii="Arial CE" w:hAnsi="Arial CE" w:cs="Arial CE"/>
                <w:color w:val="969696"/>
                <w:sz w:val="20"/>
                <w:szCs w:val="20"/>
              </w:rPr>
              <w:t>Central</w:t>
            </w:r>
            <w:proofErr w:type="spellEnd"/>
            <w:r w:rsidRPr="00DF529F">
              <w:rPr>
                <w:rFonts w:ascii="Arial CE" w:hAnsi="Arial CE" w:cs="Arial CE"/>
                <w:color w:val="969696"/>
                <w:sz w:val="20"/>
                <w:szCs w:val="20"/>
              </w:rPr>
              <w:t xml:space="preserve"> park Vajgar</w:t>
            </w:r>
          </w:p>
        </w:tc>
        <w:tc>
          <w:tcPr>
            <w:tcW w:w="1420" w:type="dxa"/>
            <w:tcBorders>
              <w:top w:val="nil"/>
              <w:left w:val="nil"/>
              <w:bottom w:val="nil"/>
              <w:right w:val="nil"/>
            </w:tcBorders>
            <w:noWrap/>
            <w:vAlign w:val="bottom"/>
            <w:hideMark/>
          </w:tcPr>
          <w:p w14:paraId="76AB4FF4" w14:textId="77777777" w:rsidR="00DF529F" w:rsidRPr="00DF529F" w:rsidRDefault="00DF529F" w:rsidP="00DF529F">
            <w:pPr>
              <w:rPr>
                <w:rFonts w:ascii="Arial CE" w:hAnsi="Arial CE" w:cs="Arial CE"/>
                <w:color w:val="969696"/>
                <w:sz w:val="20"/>
                <w:szCs w:val="20"/>
              </w:rPr>
            </w:pPr>
          </w:p>
        </w:tc>
        <w:tc>
          <w:tcPr>
            <w:tcW w:w="2020" w:type="dxa"/>
            <w:tcBorders>
              <w:top w:val="nil"/>
              <w:left w:val="nil"/>
              <w:bottom w:val="nil"/>
              <w:right w:val="nil"/>
            </w:tcBorders>
            <w:noWrap/>
            <w:vAlign w:val="bottom"/>
            <w:hideMark/>
          </w:tcPr>
          <w:p w14:paraId="2527396E"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6CD2F91D"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74ABCAA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7D8AC2C8" w14:textId="77777777" w:rsidR="00DF529F" w:rsidRPr="00DF529F" w:rsidRDefault="00DF529F" w:rsidP="00DF529F">
            <w:pPr>
              <w:rPr>
                <w:rFonts w:ascii="Arial CE" w:hAnsi="Arial CE" w:cs="Arial CE"/>
                <w:sz w:val="16"/>
                <w:szCs w:val="16"/>
              </w:rPr>
            </w:pPr>
          </w:p>
        </w:tc>
      </w:tr>
      <w:tr w:rsidR="00DF529F" w:rsidRPr="00DF529F" w14:paraId="4E8ACC78" w14:textId="77777777" w:rsidTr="00DF529F">
        <w:trPr>
          <w:trHeight w:val="240"/>
        </w:trPr>
        <w:tc>
          <w:tcPr>
            <w:tcW w:w="207" w:type="dxa"/>
            <w:tcBorders>
              <w:top w:val="nil"/>
              <w:left w:val="single" w:sz="4" w:space="0" w:color="000000"/>
              <w:bottom w:val="nil"/>
              <w:right w:val="nil"/>
            </w:tcBorders>
            <w:noWrap/>
            <w:vAlign w:val="bottom"/>
            <w:hideMark/>
          </w:tcPr>
          <w:p w14:paraId="1A61C3B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339DBD0A"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4569EAA5"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Objekt:</w:t>
            </w:r>
          </w:p>
        </w:tc>
        <w:tc>
          <w:tcPr>
            <w:tcW w:w="4580" w:type="dxa"/>
            <w:tcBorders>
              <w:top w:val="nil"/>
              <w:left w:val="nil"/>
              <w:bottom w:val="nil"/>
              <w:right w:val="nil"/>
            </w:tcBorders>
            <w:noWrap/>
            <w:vAlign w:val="bottom"/>
            <w:hideMark/>
          </w:tcPr>
          <w:p w14:paraId="0B5B96C2" w14:textId="77777777" w:rsidR="00DF529F" w:rsidRPr="00DF529F" w:rsidRDefault="00DF529F" w:rsidP="00DF529F">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53B349A5"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201D2F7C"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1AB37B25"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7287FEC6"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6645E4F1"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226CEAD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477AD6AF" w14:textId="77777777" w:rsidR="00DF529F" w:rsidRPr="00DF529F" w:rsidRDefault="00DF529F" w:rsidP="00DF529F">
            <w:pPr>
              <w:rPr>
                <w:rFonts w:ascii="Arial CE" w:hAnsi="Arial CE" w:cs="Arial CE"/>
                <w:sz w:val="16"/>
                <w:szCs w:val="16"/>
              </w:rPr>
            </w:pPr>
          </w:p>
        </w:tc>
      </w:tr>
      <w:tr w:rsidR="00DF529F" w:rsidRPr="00DF529F" w14:paraId="5A10BAC7" w14:textId="77777777" w:rsidTr="00DF529F">
        <w:trPr>
          <w:trHeight w:val="330"/>
        </w:trPr>
        <w:tc>
          <w:tcPr>
            <w:tcW w:w="207" w:type="dxa"/>
            <w:tcBorders>
              <w:top w:val="nil"/>
              <w:left w:val="single" w:sz="4" w:space="0" w:color="000000"/>
              <w:bottom w:val="nil"/>
              <w:right w:val="nil"/>
            </w:tcBorders>
            <w:noWrap/>
            <w:vAlign w:val="center"/>
            <w:hideMark/>
          </w:tcPr>
          <w:p w14:paraId="3DD2E9B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5F5CEE51"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0B2F754B" w14:textId="77777777" w:rsidR="00DF529F" w:rsidRPr="00DF529F" w:rsidRDefault="00DF529F" w:rsidP="00DF529F">
            <w:pPr>
              <w:rPr>
                <w:sz w:val="20"/>
                <w:szCs w:val="20"/>
              </w:rPr>
            </w:pPr>
          </w:p>
        </w:tc>
        <w:tc>
          <w:tcPr>
            <w:tcW w:w="8060" w:type="dxa"/>
            <w:gridSpan w:val="4"/>
            <w:tcBorders>
              <w:top w:val="nil"/>
              <w:left w:val="nil"/>
              <w:bottom w:val="nil"/>
              <w:right w:val="nil"/>
            </w:tcBorders>
            <w:vAlign w:val="center"/>
            <w:hideMark/>
          </w:tcPr>
          <w:p w14:paraId="36B365E2"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SO 03 - Úpravy cestní sítě</w:t>
            </w:r>
          </w:p>
        </w:tc>
        <w:tc>
          <w:tcPr>
            <w:tcW w:w="1420" w:type="dxa"/>
            <w:tcBorders>
              <w:top w:val="nil"/>
              <w:left w:val="nil"/>
              <w:bottom w:val="nil"/>
              <w:right w:val="nil"/>
            </w:tcBorders>
            <w:noWrap/>
            <w:vAlign w:val="center"/>
            <w:hideMark/>
          </w:tcPr>
          <w:p w14:paraId="1B586C51" w14:textId="77777777" w:rsidR="00DF529F" w:rsidRPr="00DF529F" w:rsidRDefault="00DF529F" w:rsidP="00DF529F">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2A401168"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76E87C2C"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4FF0A96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5EA0CE21" w14:textId="77777777" w:rsidR="00DF529F" w:rsidRPr="00DF529F" w:rsidRDefault="00DF529F" w:rsidP="00DF529F">
            <w:pPr>
              <w:rPr>
                <w:rFonts w:ascii="Arial CE" w:hAnsi="Arial CE" w:cs="Arial CE"/>
                <w:sz w:val="16"/>
                <w:szCs w:val="16"/>
              </w:rPr>
            </w:pPr>
          </w:p>
        </w:tc>
      </w:tr>
      <w:tr w:rsidR="00DF529F" w:rsidRPr="00DF529F" w14:paraId="400AAFBE" w14:textId="77777777" w:rsidTr="00DF529F">
        <w:trPr>
          <w:trHeight w:val="240"/>
        </w:trPr>
        <w:tc>
          <w:tcPr>
            <w:tcW w:w="207" w:type="dxa"/>
            <w:tcBorders>
              <w:top w:val="nil"/>
              <w:left w:val="single" w:sz="4" w:space="0" w:color="000000"/>
              <w:bottom w:val="nil"/>
              <w:right w:val="nil"/>
            </w:tcBorders>
            <w:noWrap/>
            <w:vAlign w:val="center"/>
            <w:hideMark/>
          </w:tcPr>
          <w:p w14:paraId="4EDA489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2720DDEB"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32EE5843"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Soupis:</w:t>
            </w:r>
          </w:p>
        </w:tc>
        <w:tc>
          <w:tcPr>
            <w:tcW w:w="4580" w:type="dxa"/>
            <w:tcBorders>
              <w:top w:val="nil"/>
              <w:left w:val="nil"/>
              <w:bottom w:val="nil"/>
              <w:right w:val="nil"/>
            </w:tcBorders>
            <w:noWrap/>
            <w:vAlign w:val="center"/>
            <w:hideMark/>
          </w:tcPr>
          <w:p w14:paraId="7CBCDEA6" w14:textId="77777777" w:rsidR="00DF529F" w:rsidRPr="00DF529F" w:rsidRDefault="00DF529F" w:rsidP="00DF529F">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74B67E1D"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18110976"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60A4AF22"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28DF9F31"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25EAED99"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40A9D56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4E6CD3EB" w14:textId="77777777" w:rsidR="00DF529F" w:rsidRPr="00DF529F" w:rsidRDefault="00DF529F" w:rsidP="00DF529F">
            <w:pPr>
              <w:rPr>
                <w:rFonts w:ascii="Arial CE" w:hAnsi="Arial CE" w:cs="Arial CE"/>
                <w:sz w:val="16"/>
                <w:szCs w:val="16"/>
              </w:rPr>
            </w:pPr>
          </w:p>
        </w:tc>
      </w:tr>
      <w:tr w:rsidR="00DF529F" w:rsidRPr="00DF529F" w14:paraId="0436F8DE" w14:textId="77777777" w:rsidTr="00DF529F">
        <w:trPr>
          <w:trHeight w:val="330"/>
        </w:trPr>
        <w:tc>
          <w:tcPr>
            <w:tcW w:w="207" w:type="dxa"/>
            <w:tcBorders>
              <w:top w:val="nil"/>
              <w:left w:val="single" w:sz="4" w:space="0" w:color="000000"/>
              <w:bottom w:val="nil"/>
              <w:right w:val="nil"/>
            </w:tcBorders>
            <w:noWrap/>
            <w:vAlign w:val="center"/>
            <w:hideMark/>
          </w:tcPr>
          <w:p w14:paraId="7504EFE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59744FA0"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5E1F9DBE" w14:textId="77777777" w:rsidR="00DF529F" w:rsidRPr="00DF529F" w:rsidRDefault="00DF529F" w:rsidP="00DF529F">
            <w:pPr>
              <w:rPr>
                <w:sz w:val="20"/>
                <w:szCs w:val="20"/>
              </w:rPr>
            </w:pPr>
          </w:p>
        </w:tc>
        <w:tc>
          <w:tcPr>
            <w:tcW w:w="8060" w:type="dxa"/>
            <w:gridSpan w:val="4"/>
            <w:tcBorders>
              <w:top w:val="nil"/>
              <w:left w:val="nil"/>
              <w:bottom w:val="nil"/>
              <w:right w:val="nil"/>
            </w:tcBorders>
            <w:vAlign w:val="center"/>
            <w:hideMark/>
          </w:tcPr>
          <w:p w14:paraId="7DF35C15" w14:textId="77777777" w:rsidR="00DF529F" w:rsidRPr="00DF529F" w:rsidRDefault="00DF529F" w:rsidP="00DF529F">
            <w:pPr>
              <w:rPr>
                <w:rFonts w:ascii="Arial CE" w:hAnsi="Arial CE" w:cs="Arial CE"/>
                <w:b/>
                <w:bCs/>
                <w:sz w:val="22"/>
                <w:szCs w:val="22"/>
              </w:rPr>
            </w:pPr>
            <w:r w:rsidRPr="00DF529F">
              <w:rPr>
                <w:rFonts w:ascii="Arial CE" w:hAnsi="Arial CE" w:cs="Arial CE"/>
                <w:b/>
                <w:bCs/>
                <w:sz w:val="22"/>
                <w:szCs w:val="22"/>
              </w:rPr>
              <w:t>SO 03.1 - Bourací a demoliční práce</w:t>
            </w:r>
          </w:p>
        </w:tc>
        <w:tc>
          <w:tcPr>
            <w:tcW w:w="1420" w:type="dxa"/>
            <w:tcBorders>
              <w:top w:val="nil"/>
              <w:left w:val="nil"/>
              <w:bottom w:val="nil"/>
              <w:right w:val="nil"/>
            </w:tcBorders>
            <w:noWrap/>
            <w:vAlign w:val="center"/>
            <w:hideMark/>
          </w:tcPr>
          <w:p w14:paraId="7C209E91" w14:textId="77777777" w:rsidR="00DF529F" w:rsidRPr="00DF529F" w:rsidRDefault="00DF529F" w:rsidP="00DF529F">
            <w:pPr>
              <w:rPr>
                <w:rFonts w:ascii="Arial CE" w:hAnsi="Arial CE" w:cs="Arial CE"/>
                <w:b/>
                <w:bCs/>
                <w:sz w:val="22"/>
                <w:szCs w:val="22"/>
              </w:rPr>
            </w:pPr>
          </w:p>
        </w:tc>
        <w:tc>
          <w:tcPr>
            <w:tcW w:w="2020" w:type="dxa"/>
            <w:tcBorders>
              <w:top w:val="nil"/>
              <w:left w:val="nil"/>
              <w:bottom w:val="nil"/>
              <w:right w:val="nil"/>
            </w:tcBorders>
            <w:noWrap/>
            <w:vAlign w:val="center"/>
            <w:hideMark/>
          </w:tcPr>
          <w:p w14:paraId="0A701425"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08C17F79"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024408F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0719CF6B" w14:textId="77777777" w:rsidR="00DF529F" w:rsidRPr="00DF529F" w:rsidRDefault="00DF529F" w:rsidP="00DF529F">
            <w:pPr>
              <w:rPr>
                <w:rFonts w:ascii="Arial CE" w:hAnsi="Arial CE" w:cs="Arial CE"/>
                <w:sz w:val="16"/>
                <w:szCs w:val="16"/>
              </w:rPr>
            </w:pPr>
          </w:p>
        </w:tc>
      </w:tr>
      <w:tr w:rsidR="00DF529F" w:rsidRPr="00DF529F" w14:paraId="1E4AD252" w14:textId="77777777" w:rsidTr="00DF529F">
        <w:trPr>
          <w:trHeight w:val="225"/>
        </w:trPr>
        <w:tc>
          <w:tcPr>
            <w:tcW w:w="207" w:type="dxa"/>
            <w:tcBorders>
              <w:top w:val="nil"/>
              <w:left w:val="single" w:sz="4" w:space="0" w:color="000000"/>
              <w:bottom w:val="nil"/>
              <w:right w:val="nil"/>
            </w:tcBorders>
            <w:noWrap/>
            <w:vAlign w:val="center"/>
            <w:hideMark/>
          </w:tcPr>
          <w:p w14:paraId="4BF6219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3C72D32E"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1C1C694D"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09005D6F"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6E0D101D"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0630097F"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7BE90268"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350E559B"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01F6DEAC"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76C92B45"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1E8DFE8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4869CF84" w14:textId="77777777" w:rsidR="00DF529F" w:rsidRPr="00DF529F" w:rsidRDefault="00DF529F" w:rsidP="00DF529F">
            <w:pPr>
              <w:rPr>
                <w:rFonts w:ascii="Arial CE" w:hAnsi="Arial CE" w:cs="Arial CE"/>
                <w:sz w:val="16"/>
                <w:szCs w:val="16"/>
              </w:rPr>
            </w:pPr>
          </w:p>
        </w:tc>
      </w:tr>
      <w:tr w:rsidR="00DF529F" w:rsidRPr="00DF529F" w14:paraId="49A662FD" w14:textId="77777777" w:rsidTr="00DF529F">
        <w:trPr>
          <w:trHeight w:val="240"/>
        </w:trPr>
        <w:tc>
          <w:tcPr>
            <w:tcW w:w="207" w:type="dxa"/>
            <w:tcBorders>
              <w:top w:val="nil"/>
              <w:left w:val="single" w:sz="4" w:space="0" w:color="000000"/>
              <w:bottom w:val="nil"/>
              <w:right w:val="nil"/>
            </w:tcBorders>
            <w:noWrap/>
            <w:vAlign w:val="center"/>
            <w:hideMark/>
          </w:tcPr>
          <w:p w14:paraId="377365B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6110D8DE"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5E5CA4DF"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KSO:</w:t>
            </w:r>
          </w:p>
        </w:tc>
        <w:tc>
          <w:tcPr>
            <w:tcW w:w="4580" w:type="dxa"/>
            <w:tcBorders>
              <w:top w:val="nil"/>
              <w:left w:val="nil"/>
              <w:bottom w:val="nil"/>
              <w:right w:val="nil"/>
            </w:tcBorders>
            <w:noWrap/>
            <w:vAlign w:val="center"/>
            <w:hideMark/>
          </w:tcPr>
          <w:p w14:paraId="232DF241"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823</w:t>
            </w:r>
          </w:p>
        </w:tc>
        <w:tc>
          <w:tcPr>
            <w:tcW w:w="680" w:type="dxa"/>
            <w:tcBorders>
              <w:top w:val="nil"/>
              <w:left w:val="nil"/>
              <w:bottom w:val="nil"/>
              <w:right w:val="nil"/>
            </w:tcBorders>
            <w:noWrap/>
            <w:vAlign w:val="center"/>
            <w:hideMark/>
          </w:tcPr>
          <w:p w14:paraId="34B36907" w14:textId="77777777" w:rsidR="00DF529F" w:rsidRPr="00DF529F" w:rsidRDefault="00DF529F" w:rsidP="00DF529F">
            <w:pPr>
              <w:rPr>
                <w:rFonts w:ascii="Arial CE" w:hAnsi="Arial CE" w:cs="Arial CE"/>
                <w:sz w:val="20"/>
                <w:szCs w:val="20"/>
              </w:rPr>
            </w:pPr>
          </w:p>
        </w:tc>
        <w:tc>
          <w:tcPr>
            <w:tcW w:w="1260" w:type="dxa"/>
            <w:tcBorders>
              <w:top w:val="nil"/>
              <w:left w:val="nil"/>
              <w:bottom w:val="nil"/>
              <w:right w:val="nil"/>
            </w:tcBorders>
            <w:noWrap/>
            <w:vAlign w:val="center"/>
            <w:hideMark/>
          </w:tcPr>
          <w:p w14:paraId="61D0FAF9"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2938FC99"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CC-CZ:</w:t>
            </w:r>
          </w:p>
        </w:tc>
        <w:tc>
          <w:tcPr>
            <w:tcW w:w="2020" w:type="dxa"/>
            <w:tcBorders>
              <w:top w:val="nil"/>
              <w:left w:val="nil"/>
              <w:bottom w:val="nil"/>
              <w:right w:val="nil"/>
            </w:tcBorders>
            <w:noWrap/>
            <w:vAlign w:val="center"/>
            <w:hideMark/>
          </w:tcPr>
          <w:p w14:paraId="0A3F40C4" w14:textId="77777777" w:rsidR="00DF529F" w:rsidRPr="00DF529F" w:rsidRDefault="00DF529F" w:rsidP="00DF529F">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37A4681C"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393AC9E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1F603A39" w14:textId="77777777" w:rsidR="00DF529F" w:rsidRPr="00DF529F" w:rsidRDefault="00DF529F" w:rsidP="00DF529F">
            <w:pPr>
              <w:rPr>
                <w:rFonts w:ascii="Arial CE" w:hAnsi="Arial CE" w:cs="Arial CE"/>
                <w:sz w:val="16"/>
                <w:szCs w:val="16"/>
              </w:rPr>
            </w:pPr>
          </w:p>
        </w:tc>
      </w:tr>
      <w:tr w:rsidR="00DF529F" w:rsidRPr="00DF529F" w14:paraId="5892600E" w14:textId="77777777" w:rsidTr="00DF529F">
        <w:trPr>
          <w:trHeight w:val="240"/>
        </w:trPr>
        <w:tc>
          <w:tcPr>
            <w:tcW w:w="207" w:type="dxa"/>
            <w:tcBorders>
              <w:top w:val="nil"/>
              <w:left w:val="single" w:sz="4" w:space="0" w:color="000000"/>
              <w:bottom w:val="nil"/>
              <w:right w:val="nil"/>
            </w:tcBorders>
            <w:noWrap/>
            <w:vAlign w:val="center"/>
            <w:hideMark/>
          </w:tcPr>
          <w:p w14:paraId="0F306C4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4FB70755"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3BA1276A"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Místo:</w:t>
            </w:r>
          </w:p>
        </w:tc>
        <w:tc>
          <w:tcPr>
            <w:tcW w:w="4580" w:type="dxa"/>
            <w:tcBorders>
              <w:top w:val="nil"/>
              <w:left w:val="nil"/>
              <w:bottom w:val="nil"/>
              <w:right w:val="nil"/>
            </w:tcBorders>
            <w:noWrap/>
            <w:vAlign w:val="center"/>
            <w:hideMark/>
          </w:tcPr>
          <w:p w14:paraId="3071D7B0"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1A6C4E09" w14:textId="77777777" w:rsidR="00DF529F" w:rsidRPr="00DF529F" w:rsidRDefault="00DF529F" w:rsidP="00DF529F">
            <w:pPr>
              <w:rPr>
                <w:rFonts w:ascii="Arial CE" w:hAnsi="Arial CE" w:cs="Arial CE"/>
                <w:sz w:val="20"/>
                <w:szCs w:val="20"/>
              </w:rPr>
            </w:pPr>
          </w:p>
        </w:tc>
        <w:tc>
          <w:tcPr>
            <w:tcW w:w="1260" w:type="dxa"/>
            <w:tcBorders>
              <w:top w:val="nil"/>
              <w:left w:val="nil"/>
              <w:bottom w:val="nil"/>
              <w:right w:val="nil"/>
            </w:tcBorders>
            <w:noWrap/>
            <w:vAlign w:val="center"/>
            <w:hideMark/>
          </w:tcPr>
          <w:p w14:paraId="47FA739B"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6E31CDF5"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07B7293E"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01.02.2025</w:t>
            </w:r>
          </w:p>
        </w:tc>
        <w:tc>
          <w:tcPr>
            <w:tcW w:w="2020" w:type="dxa"/>
            <w:tcBorders>
              <w:top w:val="nil"/>
              <w:left w:val="nil"/>
              <w:bottom w:val="nil"/>
              <w:right w:val="nil"/>
            </w:tcBorders>
            <w:noWrap/>
            <w:vAlign w:val="center"/>
            <w:hideMark/>
          </w:tcPr>
          <w:p w14:paraId="18B5DF1B" w14:textId="77777777" w:rsidR="00DF529F" w:rsidRPr="00DF529F" w:rsidRDefault="00DF529F" w:rsidP="00DF529F">
            <w:pPr>
              <w:rPr>
                <w:rFonts w:ascii="Arial CE" w:hAnsi="Arial CE" w:cs="Arial CE"/>
                <w:sz w:val="20"/>
                <w:szCs w:val="20"/>
              </w:rPr>
            </w:pPr>
          </w:p>
        </w:tc>
        <w:tc>
          <w:tcPr>
            <w:tcW w:w="207" w:type="dxa"/>
            <w:tcBorders>
              <w:top w:val="nil"/>
              <w:left w:val="single" w:sz="4" w:space="0" w:color="000000"/>
              <w:bottom w:val="nil"/>
              <w:right w:val="nil"/>
            </w:tcBorders>
            <w:noWrap/>
            <w:vAlign w:val="center"/>
            <w:hideMark/>
          </w:tcPr>
          <w:p w14:paraId="143CCF6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7BED458E" w14:textId="77777777" w:rsidR="00DF529F" w:rsidRPr="00DF529F" w:rsidRDefault="00DF529F" w:rsidP="00DF529F">
            <w:pPr>
              <w:rPr>
                <w:rFonts w:ascii="Arial CE" w:hAnsi="Arial CE" w:cs="Arial CE"/>
                <w:sz w:val="16"/>
                <w:szCs w:val="16"/>
              </w:rPr>
            </w:pPr>
          </w:p>
        </w:tc>
      </w:tr>
      <w:tr w:rsidR="00DF529F" w:rsidRPr="00DF529F" w14:paraId="4532393D" w14:textId="77777777" w:rsidTr="00DF529F">
        <w:trPr>
          <w:trHeight w:val="218"/>
        </w:trPr>
        <w:tc>
          <w:tcPr>
            <w:tcW w:w="207" w:type="dxa"/>
            <w:tcBorders>
              <w:top w:val="nil"/>
              <w:left w:val="single" w:sz="4" w:space="0" w:color="000000"/>
              <w:bottom w:val="nil"/>
              <w:right w:val="nil"/>
            </w:tcBorders>
            <w:noWrap/>
            <w:vAlign w:val="center"/>
            <w:hideMark/>
          </w:tcPr>
          <w:p w14:paraId="027BE28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65AD84DE"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4CCF2B37"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42B9C368"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6B8A523B"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34819F64"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6BCC7FD7"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1F514402"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0BAABF98"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3084ECE8"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76814D1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5976FF6F" w14:textId="77777777" w:rsidR="00DF529F" w:rsidRPr="00DF529F" w:rsidRDefault="00DF529F" w:rsidP="00DF529F">
            <w:pPr>
              <w:rPr>
                <w:rFonts w:ascii="Arial CE" w:hAnsi="Arial CE" w:cs="Arial CE"/>
                <w:sz w:val="16"/>
                <w:szCs w:val="16"/>
              </w:rPr>
            </w:pPr>
          </w:p>
        </w:tc>
      </w:tr>
      <w:tr w:rsidR="00DF529F" w:rsidRPr="00DF529F" w14:paraId="2BDE53D9" w14:textId="77777777" w:rsidTr="00DF529F">
        <w:trPr>
          <w:trHeight w:val="240"/>
        </w:trPr>
        <w:tc>
          <w:tcPr>
            <w:tcW w:w="207" w:type="dxa"/>
            <w:tcBorders>
              <w:top w:val="nil"/>
              <w:left w:val="single" w:sz="4" w:space="0" w:color="000000"/>
              <w:bottom w:val="nil"/>
              <w:right w:val="nil"/>
            </w:tcBorders>
            <w:noWrap/>
            <w:vAlign w:val="center"/>
            <w:hideMark/>
          </w:tcPr>
          <w:p w14:paraId="32CAB2E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253EF8CE"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7BDBADFB"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35AE6A66" w14:textId="77777777" w:rsidR="00DF529F" w:rsidRPr="00DF529F" w:rsidRDefault="00DF529F" w:rsidP="00DF529F">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7F349A66"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201448F9"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45402D22"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4A103F6D"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00246875</w:t>
            </w:r>
          </w:p>
        </w:tc>
        <w:tc>
          <w:tcPr>
            <w:tcW w:w="2020" w:type="dxa"/>
            <w:tcBorders>
              <w:top w:val="nil"/>
              <w:left w:val="nil"/>
              <w:bottom w:val="nil"/>
              <w:right w:val="nil"/>
            </w:tcBorders>
            <w:noWrap/>
            <w:vAlign w:val="center"/>
            <w:hideMark/>
          </w:tcPr>
          <w:p w14:paraId="6C5E1CC6" w14:textId="77777777" w:rsidR="00DF529F" w:rsidRPr="00DF529F" w:rsidRDefault="00DF529F" w:rsidP="00DF529F">
            <w:pPr>
              <w:rPr>
                <w:rFonts w:ascii="Arial CE" w:hAnsi="Arial CE" w:cs="Arial CE"/>
                <w:sz w:val="20"/>
                <w:szCs w:val="20"/>
              </w:rPr>
            </w:pPr>
          </w:p>
        </w:tc>
        <w:tc>
          <w:tcPr>
            <w:tcW w:w="207" w:type="dxa"/>
            <w:tcBorders>
              <w:top w:val="nil"/>
              <w:left w:val="single" w:sz="4" w:space="0" w:color="000000"/>
              <w:bottom w:val="nil"/>
              <w:right w:val="nil"/>
            </w:tcBorders>
            <w:noWrap/>
            <w:vAlign w:val="center"/>
            <w:hideMark/>
          </w:tcPr>
          <w:p w14:paraId="7182D28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42D2CBB9" w14:textId="77777777" w:rsidR="00DF529F" w:rsidRPr="00DF529F" w:rsidRDefault="00DF529F" w:rsidP="00DF529F">
            <w:pPr>
              <w:rPr>
                <w:rFonts w:ascii="Arial CE" w:hAnsi="Arial CE" w:cs="Arial CE"/>
                <w:sz w:val="16"/>
                <w:szCs w:val="16"/>
              </w:rPr>
            </w:pPr>
          </w:p>
        </w:tc>
      </w:tr>
      <w:tr w:rsidR="00DF529F" w:rsidRPr="00DF529F" w14:paraId="5E2D1990" w14:textId="77777777" w:rsidTr="00DF529F">
        <w:trPr>
          <w:trHeight w:val="360"/>
        </w:trPr>
        <w:tc>
          <w:tcPr>
            <w:tcW w:w="207" w:type="dxa"/>
            <w:tcBorders>
              <w:top w:val="nil"/>
              <w:left w:val="single" w:sz="4" w:space="0" w:color="000000"/>
              <w:bottom w:val="nil"/>
              <w:right w:val="nil"/>
            </w:tcBorders>
            <w:noWrap/>
            <w:vAlign w:val="center"/>
            <w:hideMark/>
          </w:tcPr>
          <w:p w14:paraId="0B4364E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3383C1AC"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60A9BAB3" w14:textId="77777777" w:rsidR="00DF529F" w:rsidRPr="00DF529F" w:rsidRDefault="00DF529F" w:rsidP="00DF529F">
            <w:pPr>
              <w:rPr>
                <w:sz w:val="20"/>
                <w:szCs w:val="20"/>
              </w:rPr>
            </w:pPr>
          </w:p>
        </w:tc>
        <w:tc>
          <w:tcPr>
            <w:tcW w:w="6120" w:type="dxa"/>
            <w:gridSpan w:val="2"/>
            <w:tcBorders>
              <w:top w:val="nil"/>
              <w:left w:val="nil"/>
              <w:bottom w:val="nil"/>
              <w:right w:val="nil"/>
            </w:tcBorders>
            <w:noWrap/>
            <w:vAlign w:val="center"/>
            <w:hideMark/>
          </w:tcPr>
          <w:p w14:paraId="6A6C4F59"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582CFFDE" w14:textId="77777777" w:rsidR="00DF529F" w:rsidRPr="00DF529F" w:rsidRDefault="00DF529F" w:rsidP="00DF529F">
            <w:pPr>
              <w:rPr>
                <w:rFonts w:ascii="Arial CE" w:hAnsi="Arial CE" w:cs="Arial CE"/>
                <w:sz w:val="20"/>
                <w:szCs w:val="20"/>
              </w:rPr>
            </w:pPr>
          </w:p>
        </w:tc>
        <w:tc>
          <w:tcPr>
            <w:tcW w:w="1260" w:type="dxa"/>
            <w:tcBorders>
              <w:top w:val="nil"/>
              <w:left w:val="nil"/>
              <w:bottom w:val="nil"/>
              <w:right w:val="nil"/>
            </w:tcBorders>
            <w:noWrap/>
            <w:vAlign w:val="center"/>
            <w:hideMark/>
          </w:tcPr>
          <w:p w14:paraId="5160CF20"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09F6D28C"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5CF8091E"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CZ00246875</w:t>
            </w:r>
          </w:p>
        </w:tc>
        <w:tc>
          <w:tcPr>
            <w:tcW w:w="2020" w:type="dxa"/>
            <w:tcBorders>
              <w:top w:val="nil"/>
              <w:left w:val="nil"/>
              <w:bottom w:val="nil"/>
              <w:right w:val="nil"/>
            </w:tcBorders>
            <w:noWrap/>
            <w:vAlign w:val="center"/>
            <w:hideMark/>
          </w:tcPr>
          <w:p w14:paraId="3282AFF2" w14:textId="77777777" w:rsidR="00DF529F" w:rsidRPr="00DF529F" w:rsidRDefault="00DF529F" w:rsidP="00DF529F">
            <w:pPr>
              <w:rPr>
                <w:rFonts w:ascii="Arial CE" w:hAnsi="Arial CE" w:cs="Arial CE"/>
                <w:sz w:val="20"/>
                <w:szCs w:val="20"/>
              </w:rPr>
            </w:pPr>
          </w:p>
        </w:tc>
        <w:tc>
          <w:tcPr>
            <w:tcW w:w="207" w:type="dxa"/>
            <w:tcBorders>
              <w:top w:val="nil"/>
              <w:left w:val="single" w:sz="4" w:space="0" w:color="000000"/>
              <w:bottom w:val="nil"/>
              <w:right w:val="nil"/>
            </w:tcBorders>
            <w:noWrap/>
            <w:vAlign w:val="center"/>
            <w:hideMark/>
          </w:tcPr>
          <w:p w14:paraId="5AA4ADE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7AB072B2" w14:textId="77777777" w:rsidR="00DF529F" w:rsidRPr="00DF529F" w:rsidRDefault="00DF529F" w:rsidP="00DF529F">
            <w:pPr>
              <w:rPr>
                <w:rFonts w:ascii="Arial CE" w:hAnsi="Arial CE" w:cs="Arial CE"/>
                <w:sz w:val="16"/>
                <w:szCs w:val="16"/>
              </w:rPr>
            </w:pPr>
          </w:p>
        </w:tc>
      </w:tr>
      <w:tr w:rsidR="00DF529F" w:rsidRPr="00DF529F" w14:paraId="7035BE20" w14:textId="77777777" w:rsidTr="00DF529F">
        <w:trPr>
          <w:trHeight w:val="139"/>
        </w:trPr>
        <w:tc>
          <w:tcPr>
            <w:tcW w:w="207" w:type="dxa"/>
            <w:tcBorders>
              <w:top w:val="nil"/>
              <w:left w:val="single" w:sz="4" w:space="0" w:color="000000"/>
              <w:bottom w:val="nil"/>
              <w:right w:val="nil"/>
            </w:tcBorders>
            <w:noWrap/>
            <w:vAlign w:val="center"/>
            <w:hideMark/>
          </w:tcPr>
          <w:p w14:paraId="033A8FB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78A92B1C"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0CE7CF22"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3401FC6E"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4B3DE0D3"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1FE6E8D4"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787ECF40"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33E1B9F8"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75A83256"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50A005E0"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260E4D4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0DB83E2B" w14:textId="77777777" w:rsidR="00DF529F" w:rsidRPr="00DF529F" w:rsidRDefault="00DF529F" w:rsidP="00DF529F">
            <w:pPr>
              <w:rPr>
                <w:rFonts w:ascii="Arial CE" w:hAnsi="Arial CE" w:cs="Arial CE"/>
                <w:sz w:val="16"/>
                <w:szCs w:val="16"/>
              </w:rPr>
            </w:pPr>
          </w:p>
        </w:tc>
      </w:tr>
      <w:tr w:rsidR="00DF529F" w:rsidRPr="00DF529F" w14:paraId="2962966F" w14:textId="77777777" w:rsidTr="00DF529F">
        <w:trPr>
          <w:trHeight w:val="240"/>
        </w:trPr>
        <w:tc>
          <w:tcPr>
            <w:tcW w:w="207" w:type="dxa"/>
            <w:tcBorders>
              <w:top w:val="nil"/>
              <w:left w:val="single" w:sz="4" w:space="0" w:color="000000"/>
              <w:bottom w:val="nil"/>
              <w:right w:val="nil"/>
            </w:tcBorders>
            <w:noWrap/>
            <w:vAlign w:val="center"/>
            <w:hideMark/>
          </w:tcPr>
          <w:p w14:paraId="58CBCEE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1DCD68BC"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6C37AE97"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2F31BCD6" w14:textId="77777777" w:rsidR="00DF529F" w:rsidRPr="00DF529F" w:rsidRDefault="00DF529F" w:rsidP="00DF529F">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22261976"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2AAB94CB"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1377E9D2"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7A51C7FF" w14:textId="77777777" w:rsidR="00DF529F" w:rsidRPr="00DF529F" w:rsidRDefault="00DF529F" w:rsidP="00DF529F">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2E727002"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773FC5A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648DA793" w14:textId="77777777" w:rsidR="00DF529F" w:rsidRPr="00DF529F" w:rsidRDefault="00DF529F" w:rsidP="00DF529F">
            <w:pPr>
              <w:rPr>
                <w:rFonts w:ascii="Arial CE" w:hAnsi="Arial CE" w:cs="Arial CE"/>
                <w:sz w:val="16"/>
                <w:szCs w:val="16"/>
              </w:rPr>
            </w:pPr>
          </w:p>
        </w:tc>
      </w:tr>
      <w:tr w:rsidR="00DF529F" w:rsidRPr="00DF529F" w14:paraId="4B44F31A" w14:textId="77777777" w:rsidTr="00DF529F">
        <w:trPr>
          <w:trHeight w:val="360"/>
        </w:trPr>
        <w:tc>
          <w:tcPr>
            <w:tcW w:w="207" w:type="dxa"/>
            <w:tcBorders>
              <w:top w:val="nil"/>
              <w:left w:val="single" w:sz="4" w:space="0" w:color="000000"/>
              <w:bottom w:val="nil"/>
              <w:right w:val="nil"/>
            </w:tcBorders>
            <w:noWrap/>
            <w:vAlign w:val="center"/>
            <w:hideMark/>
          </w:tcPr>
          <w:p w14:paraId="4631E69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0368B0B0"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624F0463" w14:textId="77777777" w:rsidR="00DF529F" w:rsidRPr="00DF529F" w:rsidRDefault="00DF529F" w:rsidP="00DF529F">
            <w:pPr>
              <w:rPr>
                <w:sz w:val="20"/>
                <w:szCs w:val="20"/>
              </w:rPr>
            </w:pPr>
          </w:p>
        </w:tc>
        <w:tc>
          <w:tcPr>
            <w:tcW w:w="8060" w:type="dxa"/>
            <w:gridSpan w:val="4"/>
            <w:tcBorders>
              <w:top w:val="nil"/>
              <w:left w:val="nil"/>
              <w:bottom w:val="nil"/>
              <w:right w:val="nil"/>
            </w:tcBorders>
            <w:noWrap/>
            <w:vAlign w:val="center"/>
            <w:hideMark/>
          </w:tcPr>
          <w:p w14:paraId="0C682980"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 xml:space="preserve"> </w:t>
            </w:r>
          </w:p>
        </w:tc>
        <w:tc>
          <w:tcPr>
            <w:tcW w:w="1420" w:type="dxa"/>
            <w:tcBorders>
              <w:top w:val="nil"/>
              <w:left w:val="nil"/>
              <w:bottom w:val="nil"/>
              <w:right w:val="nil"/>
            </w:tcBorders>
            <w:noWrap/>
            <w:vAlign w:val="center"/>
            <w:hideMark/>
          </w:tcPr>
          <w:p w14:paraId="130CDDAF"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6FA12F4E" w14:textId="77777777" w:rsidR="00DF529F" w:rsidRPr="00DF529F" w:rsidRDefault="00DF529F" w:rsidP="00DF529F">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15A0AE09"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50415BE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76703F9A" w14:textId="77777777" w:rsidR="00DF529F" w:rsidRPr="00DF529F" w:rsidRDefault="00DF529F" w:rsidP="00DF529F">
            <w:pPr>
              <w:rPr>
                <w:rFonts w:ascii="Arial CE" w:hAnsi="Arial CE" w:cs="Arial CE"/>
                <w:sz w:val="16"/>
                <w:szCs w:val="16"/>
              </w:rPr>
            </w:pPr>
          </w:p>
        </w:tc>
      </w:tr>
      <w:tr w:rsidR="00DF529F" w:rsidRPr="00DF529F" w14:paraId="6EEA2C8E" w14:textId="77777777" w:rsidTr="00DF529F">
        <w:trPr>
          <w:trHeight w:val="139"/>
        </w:trPr>
        <w:tc>
          <w:tcPr>
            <w:tcW w:w="207" w:type="dxa"/>
            <w:tcBorders>
              <w:top w:val="nil"/>
              <w:left w:val="single" w:sz="4" w:space="0" w:color="000000"/>
              <w:bottom w:val="nil"/>
              <w:right w:val="nil"/>
            </w:tcBorders>
            <w:noWrap/>
            <w:vAlign w:val="center"/>
            <w:hideMark/>
          </w:tcPr>
          <w:p w14:paraId="2F2F058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39F4317C"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681B3E48"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783140FF"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1497659C"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0F21C59A"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1DA653B4"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10E5E10F"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5DF7A68F"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00BD98F0"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04A0F2A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2D88A9E3" w14:textId="77777777" w:rsidR="00DF529F" w:rsidRPr="00DF529F" w:rsidRDefault="00DF529F" w:rsidP="00DF529F">
            <w:pPr>
              <w:rPr>
                <w:rFonts w:ascii="Arial CE" w:hAnsi="Arial CE" w:cs="Arial CE"/>
                <w:sz w:val="16"/>
                <w:szCs w:val="16"/>
              </w:rPr>
            </w:pPr>
          </w:p>
        </w:tc>
      </w:tr>
      <w:tr w:rsidR="00DF529F" w:rsidRPr="00DF529F" w14:paraId="11408373" w14:textId="77777777" w:rsidTr="00DF529F">
        <w:trPr>
          <w:trHeight w:val="240"/>
        </w:trPr>
        <w:tc>
          <w:tcPr>
            <w:tcW w:w="207" w:type="dxa"/>
            <w:tcBorders>
              <w:top w:val="nil"/>
              <w:left w:val="single" w:sz="4" w:space="0" w:color="000000"/>
              <w:bottom w:val="nil"/>
              <w:right w:val="nil"/>
            </w:tcBorders>
            <w:noWrap/>
            <w:vAlign w:val="center"/>
            <w:hideMark/>
          </w:tcPr>
          <w:p w14:paraId="28BC424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594680D1"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0C8BD87"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Projektant:</w:t>
            </w:r>
          </w:p>
        </w:tc>
        <w:tc>
          <w:tcPr>
            <w:tcW w:w="4580" w:type="dxa"/>
            <w:tcBorders>
              <w:top w:val="nil"/>
              <w:left w:val="nil"/>
              <w:bottom w:val="nil"/>
              <w:right w:val="nil"/>
            </w:tcBorders>
            <w:noWrap/>
            <w:vAlign w:val="center"/>
            <w:hideMark/>
          </w:tcPr>
          <w:p w14:paraId="301B913A" w14:textId="77777777" w:rsidR="00DF529F" w:rsidRPr="00DF529F" w:rsidRDefault="00DF529F" w:rsidP="00DF529F">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2C9F25DB"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707C01FC"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60650450"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1E63588A"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88195848</w:t>
            </w:r>
          </w:p>
        </w:tc>
        <w:tc>
          <w:tcPr>
            <w:tcW w:w="2020" w:type="dxa"/>
            <w:tcBorders>
              <w:top w:val="nil"/>
              <w:left w:val="nil"/>
              <w:bottom w:val="nil"/>
              <w:right w:val="nil"/>
            </w:tcBorders>
            <w:noWrap/>
            <w:vAlign w:val="center"/>
            <w:hideMark/>
          </w:tcPr>
          <w:p w14:paraId="64487A0D" w14:textId="77777777" w:rsidR="00DF529F" w:rsidRPr="00DF529F" w:rsidRDefault="00DF529F" w:rsidP="00DF529F">
            <w:pPr>
              <w:rPr>
                <w:rFonts w:ascii="Arial CE" w:hAnsi="Arial CE" w:cs="Arial CE"/>
                <w:sz w:val="20"/>
                <w:szCs w:val="20"/>
              </w:rPr>
            </w:pPr>
          </w:p>
        </w:tc>
        <w:tc>
          <w:tcPr>
            <w:tcW w:w="207" w:type="dxa"/>
            <w:tcBorders>
              <w:top w:val="nil"/>
              <w:left w:val="single" w:sz="4" w:space="0" w:color="000000"/>
              <w:bottom w:val="nil"/>
              <w:right w:val="nil"/>
            </w:tcBorders>
            <w:noWrap/>
            <w:vAlign w:val="center"/>
            <w:hideMark/>
          </w:tcPr>
          <w:p w14:paraId="4B7F2F5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69482F03" w14:textId="77777777" w:rsidR="00DF529F" w:rsidRPr="00DF529F" w:rsidRDefault="00DF529F" w:rsidP="00DF529F">
            <w:pPr>
              <w:rPr>
                <w:rFonts w:ascii="Arial CE" w:hAnsi="Arial CE" w:cs="Arial CE"/>
                <w:sz w:val="16"/>
                <w:szCs w:val="16"/>
              </w:rPr>
            </w:pPr>
          </w:p>
        </w:tc>
      </w:tr>
      <w:tr w:rsidR="00DF529F" w:rsidRPr="00DF529F" w14:paraId="18F94C82" w14:textId="77777777" w:rsidTr="00DF529F">
        <w:trPr>
          <w:trHeight w:val="360"/>
        </w:trPr>
        <w:tc>
          <w:tcPr>
            <w:tcW w:w="207" w:type="dxa"/>
            <w:tcBorders>
              <w:top w:val="nil"/>
              <w:left w:val="single" w:sz="4" w:space="0" w:color="000000"/>
              <w:bottom w:val="nil"/>
              <w:right w:val="nil"/>
            </w:tcBorders>
            <w:noWrap/>
            <w:vAlign w:val="center"/>
            <w:hideMark/>
          </w:tcPr>
          <w:p w14:paraId="72FF81D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4F24A4EA"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4BD78B6F" w14:textId="77777777" w:rsidR="00DF529F" w:rsidRPr="00DF529F" w:rsidRDefault="00DF529F" w:rsidP="00DF529F">
            <w:pPr>
              <w:rPr>
                <w:sz w:val="20"/>
                <w:szCs w:val="20"/>
              </w:rPr>
            </w:pPr>
          </w:p>
        </w:tc>
        <w:tc>
          <w:tcPr>
            <w:tcW w:w="6120" w:type="dxa"/>
            <w:gridSpan w:val="2"/>
            <w:tcBorders>
              <w:top w:val="nil"/>
              <w:left w:val="nil"/>
              <w:bottom w:val="nil"/>
              <w:right w:val="nil"/>
            </w:tcBorders>
            <w:noWrap/>
            <w:vAlign w:val="center"/>
            <w:hideMark/>
          </w:tcPr>
          <w:p w14:paraId="270D06C7"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Ing. arch. Tomáš Beneš</w:t>
            </w:r>
          </w:p>
        </w:tc>
        <w:tc>
          <w:tcPr>
            <w:tcW w:w="680" w:type="dxa"/>
            <w:tcBorders>
              <w:top w:val="nil"/>
              <w:left w:val="nil"/>
              <w:bottom w:val="nil"/>
              <w:right w:val="nil"/>
            </w:tcBorders>
            <w:noWrap/>
            <w:vAlign w:val="center"/>
            <w:hideMark/>
          </w:tcPr>
          <w:p w14:paraId="39C9D7E3" w14:textId="77777777" w:rsidR="00DF529F" w:rsidRPr="00DF529F" w:rsidRDefault="00DF529F" w:rsidP="00DF529F">
            <w:pPr>
              <w:rPr>
                <w:rFonts w:ascii="Arial CE" w:hAnsi="Arial CE" w:cs="Arial CE"/>
                <w:sz w:val="20"/>
                <w:szCs w:val="20"/>
              </w:rPr>
            </w:pPr>
          </w:p>
        </w:tc>
        <w:tc>
          <w:tcPr>
            <w:tcW w:w="1260" w:type="dxa"/>
            <w:tcBorders>
              <w:top w:val="nil"/>
              <w:left w:val="nil"/>
              <w:bottom w:val="nil"/>
              <w:right w:val="nil"/>
            </w:tcBorders>
            <w:noWrap/>
            <w:vAlign w:val="center"/>
            <w:hideMark/>
          </w:tcPr>
          <w:p w14:paraId="0F6BDFE8"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387982DA"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289DA82F"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8409232370</w:t>
            </w:r>
          </w:p>
        </w:tc>
        <w:tc>
          <w:tcPr>
            <w:tcW w:w="2020" w:type="dxa"/>
            <w:tcBorders>
              <w:top w:val="nil"/>
              <w:left w:val="nil"/>
              <w:bottom w:val="nil"/>
              <w:right w:val="nil"/>
            </w:tcBorders>
            <w:noWrap/>
            <w:vAlign w:val="center"/>
            <w:hideMark/>
          </w:tcPr>
          <w:p w14:paraId="4349D563" w14:textId="77777777" w:rsidR="00DF529F" w:rsidRPr="00DF529F" w:rsidRDefault="00DF529F" w:rsidP="00DF529F">
            <w:pPr>
              <w:rPr>
                <w:rFonts w:ascii="Arial CE" w:hAnsi="Arial CE" w:cs="Arial CE"/>
                <w:sz w:val="20"/>
                <w:szCs w:val="20"/>
              </w:rPr>
            </w:pPr>
          </w:p>
        </w:tc>
        <w:tc>
          <w:tcPr>
            <w:tcW w:w="207" w:type="dxa"/>
            <w:tcBorders>
              <w:top w:val="nil"/>
              <w:left w:val="single" w:sz="4" w:space="0" w:color="000000"/>
              <w:bottom w:val="nil"/>
              <w:right w:val="nil"/>
            </w:tcBorders>
            <w:noWrap/>
            <w:vAlign w:val="center"/>
            <w:hideMark/>
          </w:tcPr>
          <w:p w14:paraId="028C074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510070EE" w14:textId="77777777" w:rsidR="00DF529F" w:rsidRPr="00DF529F" w:rsidRDefault="00DF529F" w:rsidP="00DF529F">
            <w:pPr>
              <w:rPr>
                <w:rFonts w:ascii="Arial CE" w:hAnsi="Arial CE" w:cs="Arial CE"/>
                <w:sz w:val="16"/>
                <w:szCs w:val="16"/>
              </w:rPr>
            </w:pPr>
          </w:p>
        </w:tc>
      </w:tr>
      <w:tr w:rsidR="00DF529F" w:rsidRPr="00DF529F" w14:paraId="6B3CBFD0" w14:textId="77777777" w:rsidTr="00DF529F">
        <w:trPr>
          <w:trHeight w:val="139"/>
        </w:trPr>
        <w:tc>
          <w:tcPr>
            <w:tcW w:w="207" w:type="dxa"/>
            <w:tcBorders>
              <w:top w:val="nil"/>
              <w:left w:val="single" w:sz="4" w:space="0" w:color="000000"/>
              <w:bottom w:val="nil"/>
              <w:right w:val="nil"/>
            </w:tcBorders>
            <w:noWrap/>
            <w:vAlign w:val="center"/>
            <w:hideMark/>
          </w:tcPr>
          <w:p w14:paraId="2EF8CCE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19D88951"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23189709"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0166E700"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63B89D5A"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3C7961EF"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17AEE3C5"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2B64BD28"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52B97109"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2F324761"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36E9174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272FAE41" w14:textId="77777777" w:rsidR="00DF529F" w:rsidRPr="00DF529F" w:rsidRDefault="00DF529F" w:rsidP="00DF529F">
            <w:pPr>
              <w:rPr>
                <w:rFonts w:ascii="Arial CE" w:hAnsi="Arial CE" w:cs="Arial CE"/>
                <w:sz w:val="16"/>
                <w:szCs w:val="16"/>
              </w:rPr>
            </w:pPr>
          </w:p>
        </w:tc>
      </w:tr>
      <w:tr w:rsidR="00DF529F" w:rsidRPr="00DF529F" w14:paraId="786F1D7B" w14:textId="77777777" w:rsidTr="00DF529F">
        <w:trPr>
          <w:trHeight w:val="240"/>
        </w:trPr>
        <w:tc>
          <w:tcPr>
            <w:tcW w:w="207" w:type="dxa"/>
            <w:tcBorders>
              <w:top w:val="nil"/>
              <w:left w:val="single" w:sz="4" w:space="0" w:color="000000"/>
              <w:bottom w:val="nil"/>
              <w:right w:val="nil"/>
            </w:tcBorders>
            <w:noWrap/>
            <w:vAlign w:val="center"/>
            <w:hideMark/>
          </w:tcPr>
          <w:p w14:paraId="1497845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13BD38DB"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5D3AD9F6"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Zpracovatel:</w:t>
            </w:r>
          </w:p>
        </w:tc>
        <w:tc>
          <w:tcPr>
            <w:tcW w:w="4580" w:type="dxa"/>
            <w:tcBorders>
              <w:top w:val="nil"/>
              <w:left w:val="nil"/>
              <w:bottom w:val="nil"/>
              <w:right w:val="nil"/>
            </w:tcBorders>
            <w:noWrap/>
            <w:vAlign w:val="center"/>
            <w:hideMark/>
          </w:tcPr>
          <w:p w14:paraId="35C8993F" w14:textId="77777777" w:rsidR="00DF529F" w:rsidRPr="00DF529F" w:rsidRDefault="00DF529F" w:rsidP="00DF529F">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6BABC86C"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3834BC77"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5A2EE3FE"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53ED5B0B" w14:textId="77777777" w:rsidR="00DF529F" w:rsidRPr="00DF529F" w:rsidRDefault="00DF529F" w:rsidP="00DF529F">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3CA91AE"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1D43B48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497068BE" w14:textId="77777777" w:rsidR="00DF529F" w:rsidRPr="00DF529F" w:rsidRDefault="00DF529F" w:rsidP="00DF529F">
            <w:pPr>
              <w:rPr>
                <w:rFonts w:ascii="Arial CE" w:hAnsi="Arial CE" w:cs="Arial CE"/>
                <w:sz w:val="16"/>
                <w:szCs w:val="16"/>
              </w:rPr>
            </w:pPr>
          </w:p>
        </w:tc>
      </w:tr>
      <w:tr w:rsidR="00DF529F" w:rsidRPr="00DF529F" w14:paraId="7B84DC23" w14:textId="77777777" w:rsidTr="00DF529F">
        <w:trPr>
          <w:trHeight w:val="360"/>
        </w:trPr>
        <w:tc>
          <w:tcPr>
            <w:tcW w:w="207" w:type="dxa"/>
            <w:tcBorders>
              <w:top w:val="nil"/>
              <w:left w:val="single" w:sz="4" w:space="0" w:color="000000"/>
              <w:bottom w:val="nil"/>
              <w:right w:val="nil"/>
            </w:tcBorders>
            <w:noWrap/>
            <w:vAlign w:val="center"/>
            <w:hideMark/>
          </w:tcPr>
          <w:p w14:paraId="59CAFD6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5B6947A4"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70EE40E2"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7F3C03ED"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3C6F959B"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1FCB348D"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51ABC583"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45C50696"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329A73B9" w14:textId="77777777" w:rsidR="00DF529F" w:rsidRPr="00DF529F" w:rsidRDefault="00DF529F" w:rsidP="00DF529F">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6A5641C4"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0A25F9F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6DF217B8" w14:textId="77777777" w:rsidR="00DF529F" w:rsidRPr="00DF529F" w:rsidRDefault="00DF529F" w:rsidP="00DF529F">
            <w:pPr>
              <w:rPr>
                <w:rFonts w:ascii="Arial CE" w:hAnsi="Arial CE" w:cs="Arial CE"/>
                <w:sz w:val="16"/>
                <w:szCs w:val="16"/>
              </w:rPr>
            </w:pPr>
          </w:p>
        </w:tc>
      </w:tr>
      <w:tr w:rsidR="00DF529F" w:rsidRPr="00DF529F" w14:paraId="24A9103C" w14:textId="77777777" w:rsidTr="00DF529F">
        <w:trPr>
          <w:trHeight w:val="139"/>
        </w:trPr>
        <w:tc>
          <w:tcPr>
            <w:tcW w:w="207" w:type="dxa"/>
            <w:tcBorders>
              <w:top w:val="nil"/>
              <w:left w:val="single" w:sz="4" w:space="0" w:color="000000"/>
              <w:bottom w:val="nil"/>
              <w:right w:val="nil"/>
            </w:tcBorders>
            <w:noWrap/>
            <w:vAlign w:val="center"/>
            <w:hideMark/>
          </w:tcPr>
          <w:p w14:paraId="32FE12F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58297480"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4967413E"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193ED333"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1A38FFAE"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17B579E0"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28113AAD"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3804D072"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2BBD77D6"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1EAB1F17"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25D480B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645B7BCB" w14:textId="77777777" w:rsidR="00DF529F" w:rsidRPr="00DF529F" w:rsidRDefault="00DF529F" w:rsidP="00DF529F">
            <w:pPr>
              <w:rPr>
                <w:rFonts w:ascii="Arial CE" w:hAnsi="Arial CE" w:cs="Arial CE"/>
                <w:sz w:val="16"/>
                <w:szCs w:val="16"/>
              </w:rPr>
            </w:pPr>
          </w:p>
        </w:tc>
      </w:tr>
      <w:tr w:rsidR="00DF529F" w:rsidRPr="00DF529F" w14:paraId="429D54C2" w14:textId="77777777" w:rsidTr="00DF529F">
        <w:trPr>
          <w:trHeight w:val="240"/>
        </w:trPr>
        <w:tc>
          <w:tcPr>
            <w:tcW w:w="207" w:type="dxa"/>
            <w:tcBorders>
              <w:top w:val="nil"/>
              <w:left w:val="single" w:sz="4" w:space="0" w:color="000000"/>
              <w:bottom w:val="nil"/>
              <w:right w:val="nil"/>
            </w:tcBorders>
            <w:noWrap/>
            <w:vAlign w:val="center"/>
            <w:hideMark/>
          </w:tcPr>
          <w:p w14:paraId="04E0A07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3877F64E"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6D30CD59"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Poznámka:</w:t>
            </w:r>
          </w:p>
        </w:tc>
        <w:tc>
          <w:tcPr>
            <w:tcW w:w="4580" w:type="dxa"/>
            <w:tcBorders>
              <w:top w:val="nil"/>
              <w:left w:val="nil"/>
              <w:bottom w:val="nil"/>
              <w:right w:val="nil"/>
            </w:tcBorders>
            <w:noWrap/>
            <w:vAlign w:val="center"/>
            <w:hideMark/>
          </w:tcPr>
          <w:p w14:paraId="0442C652" w14:textId="77777777" w:rsidR="00DF529F" w:rsidRPr="00DF529F" w:rsidRDefault="00DF529F" w:rsidP="00DF529F">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10BEFC5A"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09E3C3E4"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01DEC857"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5AB86228"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6E9A8D58"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3A2D60A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79E0DD79" w14:textId="77777777" w:rsidR="00DF529F" w:rsidRPr="00DF529F" w:rsidRDefault="00DF529F" w:rsidP="00DF529F">
            <w:pPr>
              <w:rPr>
                <w:rFonts w:ascii="Arial CE" w:hAnsi="Arial CE" w:cs="Arial CE"/>
                <w:sz w:val="16"/>
                <w:szCs w:val="16"/>
              </w:rPr>
            </w:pPr>
          </w:p>
        </w:tc>
      </w:tr>
      <w:tr w:rsidR="00DF529F" w:rsidRPr="00DF529F" w14:paraId="577CC58C" w14:textId="77777777" w:rsidTr="00DF529F">
        <w:trPr>
          <w:trHeight w:val="1320"/>
        </w:trPr>
        <w:tc>
          <w:tcPr>
            <w:tcW w:w="207" w:type="dxa"/>
            <w:tcBorders>
              <w:top w:val="nil"/>
              <w:left w:val="single" w:sz="4" w:space="0" w:color="000000"/>
              <w:bottom w:val="nil"/>
              <w:right w:val="nil"/>
            </w:tcBorders>
            <w:vAlign w:val="center"/>
            <w:hideMark/>
          </w:tcPr>
          <w:p w14:paraId="28C95C3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lastRenderedPageBreak/>
              <w:t> </w:t>
            </w:r>
          </w:p>
        </w:tc>
        <w:tc>
          <w:tcPr>
            <w:tcW w:w="380" w:type="dxa"/>
            <w:tcBorders>
              <w:top w:val="nil"/>
              <w:left w:val="nil"/>
              <w:bottom w:val="nil"/>
              <w:right w:val="nil"/>
            </w:tcBorders>
            <w:vAlign w:val="center"/>
            <w:hideMark/>
          </w:tcPr>
          <w:p w14:paraId="4FE447C2"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vAlign w:val="center"/>
            <w:hideMark/>
          </w:tcPr>
          <w:p w14:paraId="03A1AEC7" w14:textId="77777777" w:rsidR="00DF529F" w:rsidRPr="00DF529F" w:rsidRDefault="00DF529F" w:rsidP="00DF529F">
            <w:pPr>
              <w:rPr>
                <w:sz w:val="20"/>
                <w:szCs w:val="20"/>
              </w:rPr>
            </w:pPr>
          </w:p>
        </w:tc>
        <w:tc>
          <w:tcPr>
            <w:tcW w:w="11500" w:type="dxa"/>
            <w:gridSpan w:val="6"/>
            <w:tcBorders>
              <w:top w:val="nil"/>
              <w:left w:val="nil"/>
              <w:bottom w:val="nil"/>
              <w:right w:val="nil"/>
            </w:tcBorders>
            <w:vAlign w:val="center"/>
            <w:hideMark/>
          </w:tcPr>
          <w:p w14:paraId="6CBABED7"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 xml:space="preserve">Při naceňování je nutné brát v úvahu celkovou projektovou dokumentaci. V případě nesrovnalostí je nutné kontaktovat projektanta. Součástí nabídkové ceny musí být veškeré náklady, aby cena byla konečná. Každým uchazečem vyplněná položka musí obsahovat veškeré technicky a logicky </w:t>
            </w:r>
            <w:proofErr w:type="spellStart"/>
            <w:r w:rsidRPr="00DF529F">
              <w:rPr>
                <w:rFonts w:ascii="Arial CE" w:hAnsi="Arial CE" w:cs="Arial CE"/>
                <w:sz w:val="20"/>
                <w:szCs w:val="20"/>
              </w:rPr>
              <w:t>dovoditelné</w:t>
            </w:r>
            <w:proofErr w:type="spellEnd"/>
            <w:r w:rsidRPr="00DF529F">
              <w:rPr>
                <w:rFonts w:ascii="Arial CE" w:hAnsi="Arial CE" w:cs="Arial CE"/>
                <w:sz w:val="20"/>
                <w:szCs w:val="20"/>
              </w:rPr>
              <w:t xml:space="preserve"> součásti dodávky a montáže. Položky níže vykázané je nutné nacenit včetně přívozu, složení, naložení, manipulace, montáže, napojení, kotvení, kování, spojovacího materiálu, povrchové úpravy atp.</w:t>
            </w:r>
          </w:p>
        </w:tc>
        <w:tc>
          <w:tcPr>
            <w:tcW w:w="2020" w:type="dxa"/>
            <w:tcBorders>
              <w:top w:val="nil"/>
              <w:left w:val="nil"/>
              <w:bottom w:val="nil"/>
              <w:right w:val="nil"/>
            </w:tcBorders>
            <w:vAlign w:val="center"/>
            <w:hideMark/>
          </w:tcPr>
          <w:p w14:paraId="533820EF" w14:textId="77777777" w:rsidR="00DF529F" w:rsidRPr="00DF529F" w:rsidRDefault="00DF529F" w:rsidP="00DF529F">
            <w:pPr>
              <w:rPr>
                <w:rFonts w:ascii="Arial CE" w:hAnsi="Arial CE" w:cs="Arial CE"/>
                <w:sz w:val="20"/>
                <w:szCs w:val="20"/>
              </w:rPr>
            </w:pPr>
          </w:p>
        </w:tc>
        <w:tc>
          <w:tcPr>
            <w:tcW w:w="207" w:type="dxa"/>
            <w:tcBorders>
              <w:top w:val="nil"/>
              <w:left w:val="single" w:sz="4" w:space="0" w:color="000000"/>
              <w:bottom w:val="nil"/>
              <w:right w:val="nil"/>
            </w:tcBorders>
            <w:vAlign w:val="center"/>
            <w:hideMark/>
          </w:tcPr>
          <w:p w14:paraId="2B54612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vAlign w:val="center"/>
            <w:hideMark/>
          </w:tcPr>
          <w:p w14:paraId="5F1F86A1" w14:textId="77777777" w:rsidR="00DF529F" w:rsidRPr="00DF529F" w:rsidRDefault="00DF529F" w:rsidP="00DF529F">
            <w:pPr>
              <w:rPr>
                <w:rFonts w:ascii="Arial CE" w:hAnsi="Arial CE" w:cs="Arial CE"/>
                <w:sz w:val="16"/>
                <w:szCs w:val="16"/>
              </w:rPr>
            </w:pPr>
          </w:p>
        </w:tc>
      </w:tr>
      <w:tr w:rsidR="00DF529F" w:rsidRPr="00DF529F" w14:paraId="65DDD492" w14:textId="77777777" w:rsidTr="00DF529F">
        <w:trPr>
          <w:trHeight w:val="139"/>
        </w:trPr>
        <w:tc>
          <w:tcPr>
            <w:tcW w:w="207" w:type="dxa"/>
            <w:tcBorders>
              <w:top w:val="nil"/>
              <w:left w:val="single" w:sz="4" w:space="0" w:color="000000"/>
              <w:bottom w:val="nil"/>
              <w:right w:val="nil"/>
            </w:tcBorders>
            <w:noWrap/>
            <w:vAlign w:val="center"/>
            <w:hideMark/>
          </w:tcPr>
          <w:p w14:paraId="68B37DC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48EC0C2F"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229C5452"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625BA12F"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70436848"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650474AF"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76FD5861"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70347646"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27AA5125"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4BF7B9B4"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799C103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73282344" w14:textId="77777777" w:rsidR="00DF529F" w:rsidRPr="00DF529F" w:rsidRDefault="00DF529F" w:rsidP="00DF529F">
            <w:pPr>
              <w:rPr>
                <w:rFonts w:ascii="Arial CE" w:hAnsi="Arial CE" w:cs="Arial CE"/>
                <w:sz w:val="16"/>
                <w:szCs w:val="16"/>
              </w:rPr>
            </w:pPr>
          </w:p>
        </w:tc>
      </w:tr>
      <w:tr w:rsidR="00DF529F" w:rsidRPr="00DF529F" w14:paraId="10960F29" w14:textId="77777777" w:rsidTr="00DF529F">
        <w:trPr>
          <w:trHeight w:val="139"/>
        </w:trPr>
        <w:tc>
          <w:tcPr>
            <w:tcW w:w="207" w:type="dxa"/>
            <w:tcBorders>
              <w:top w:val="nil"/>
              <w:left w:val="single" w:sz="4" w:space="0" w:color="000000"/>
              <w:bottom w:val="nil"/>
              <w:right w:val="nil"/>
            </w:tcBorders>
            <w:noWrap/>
            <w:vAlign w:val="center"/>
            <w:hideMark/>
          </w:tcPr>
          <w:p w14:paraId="0A30E26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106A121D" w14:textId="77777777" w:rsidR="00DF529F" w:rsidRPr="00DF529F" w:rsidRDefault="00DF529F" w:rsidP="00DF529F">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504598B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19003E1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395B704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03EFC8F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20FD456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2F5D726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2EFB241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73A4B9E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7" w:type="dxa"/>
            <w:tcBorders>
              <w:top w:val="nil"/>
              <w:left w:val="single" w:sz="4" w:space="0" w:color="000000"/>
              <w:bottom w:val="nil"/>
              <w:right w:val="nil"/>
            </w:tcBorders>
            <w:noWrap/>
            <w:vAlign w:val="center"/>
            <w:hideMark/>
          </w:tcPr>
          <w:p w14:paraId="117BF50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5B741D54" w14:textId="77777777" w:rsidR="00DF529F" w:rsidRPr="00DF529F" w:rsidRDefault="00DF529F" w:rsidP="00DF529F">
            <w:pPr>
              <w:rPr>
                <w:rFonts w:ascii="Arial CE" w:hAnsi="Arial CE" w:cs="Arial CE"/>
                <w:sz w:val="16"/>
                <w:szCs w:val="16"/>
              </w:rPr>
            </w:pPr>
          </w:p>
        </w:tc>
      </w:tr>
      <w:tr w:rsidR="00DF529F" w:rsidRPr="00DF529F" w14:paraId="6437E7EF" w14:textId="77777777" w:rsidTr="00DF529F">
        <w:trPr>
          <w:trHeight w:val="510"/>
        </w:trPr>
        <w:tc>
          <w:tcPr>
            <w:tcW w:w="207" w:type="dxa"/>
            <w:tcBorders>
              <w:top w:val="nil"/>
              <w:left w:val="single" w:sz="4" w:space="0" w:color="000000"/>
              <w:bottom w:val="nil"/>
              <w:right w:val="nil"/>
            </w:tcBorders>
            <w:noWrap/>
            <w:vAlign w:val="center"/>
            <w:hideMark/>
          </w:tcPr>
          <w:p w14:paraId="67D0641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409CE282"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5DAA5D62" w14:textId="77777777" w:rsidR="00DF529F" w:rsidRPr="00DF529F" w:rsidRDefault="00DF529F" w:rsidP="00DF529F">
            <w:pPr>
              <w:rPr>
                <w:rFonts w:ascii="Arial CE" w:hAnsi="Arial CE" w:cs="Arial CE"/>
                <w:b/>
                <w:bCs/>
                <w:sz w:val="20"/>
                <w:szCs w:val="20"/>
              </w:rPr>
            </w:pPr>
            <w:r w:rsidRPr="00DF529F">
              <w:rPr>
                <w:rFonts w:ascii="Arial CE" w:hAnsi="Arial CE" w:cs="Arial CE"/>
                <w:b/>
                <w:bCs/>
                <w:sz w:val="20"/>
                <w:szCs w:val="20"/>
              </w:rPr>
              <w:t>Cena bez DPH</w:t>
            </w:r>
          </w:p>
        </w:tc>
        <w:tc>
          <w:tcPr>
            <w:tcW w:w="4580" w:type="dxa"/>
            <w:tcBorders>
              <w:top w:val="nil"/>
              <w:left w:val="nil"/>
              <w:bottom w:val="nil"/>
              <w:right w:val="nil"/>
            </w:tcBorders>
            <w:noWrap/>
            <w:vAlign w:val="center"/>
            <w:hideMark/>
          </w:tcPr>
          <w:p w14:paraId="6BCD4F5E" w14:textId="77777777" w:rsidR="00DF529F" w:rsidRPr="00DF529F" w:rsidRDefault="00DF529F" w:rsidP="00DF529F">
            <w:pPr>
              <w:rPr>
                <w:rFonts w:ascii="Arial CE" w:hAnsi="Arial CE" w:cs="Arial CE"/>
                <w:b/>
                <w:bCs/>
                <w:sz w:val="20"/>
                <w:szCs w:val="20"/>
              </w:rPr>
            </w:pPr>
          </w:p>
        </w:tc>
        <w:tc>
          <w:tcPr>
            <w:tcW w:w="680" w:type="dxa"/>
            <w:tcBorders>
              <w:top w:val="nil"/>
              <w:left w:val="nil"/>
              <w:bottom w:val="nil"/>
              <w:right w:val="nil"/>
            </w:tcBorders>
            <w:noWrap/>
            <w:vAlign w:val="center"/>
            <w:hideMark/>
          </w:tcPr>
          <w:p w14:paraId="3E6AB007"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1DEFBF28"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1185275E"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3C43FFB7" w14:textId="77777777" w:rsidR="00DF529F" w:rsidRPr="00DF529F" w:rsidRDefault="00DF529F" w:rsidP="00DF529F">
            <w:pPr>
              <w:jc w:val="right"/>
              <w:rPr>
                <w:rFonts w:ascii="Arial CE" w:hAnsi="Arial CE" w:cs="Arial CE"/>
                <w:b/>
                <w:bCs/>
                <w:color w:val="960000"/>
              </w:rPr>
            </w:pPr>
            <w:r w:rsidRPr="00DF529F">
              <w:rPr>
                <w:rFonts w:ascii="Arial CE" w:hAnsi="Arial CE" w:cs="Arial CE"/>
                <w:b/>
                <w:bCs/>
                <w:color w:val="960000"/>
              </w:rPr>
              <w:t>1 215 187,72</w:t>
            </w:r>
          </w:p>
        </w:tc>
        <w:tc>
          <w:tcPr>
            <w:tcW w:w="2020" w:type="dxa"/>
            <w:tcBorders>
              <w:top w:val="nil"/>
              <w:left w:val="nil"/>
              <w:bottom w:val="nil"/>
              <w:right w:val="nil"/>
            </w:tcBorders>
            <w:noWrap/>
            <w:vAlign w:val="center"/>
            <w:hideMark/>
          </w:tcPr>
          <w:p w14:paraId="17B5DCA9" w14:textId="77777777" w:rsidR="00DF529F" w:rsidRPr="00DF529F" w:rsidRDefault="00DF529F" w:rsidP="00DF529F">
            <w:pPr>
              <w:jc w:val="right"/>
              <w:rPr>
                <w:rFonts w:ascii="Arial CE" w:hAnsi="Arial CE" w:cs="Arial CE"/>
                <w:b/>
                <w:bCs/>
                <w:color w:val="960000"/>
              </w:rPr>
            </w:pPr>
          </w:p>
        </w:tc>
        <w:tc>
          <w:tcPr>
            <w:tcW w:w="207" w:type="dxa"/>
            <w:tcBorders>
              <w:top w:val="nil"/>
              <w:left w:val="single" w:sz="4" w:space="0" w:color="000000"/>
              <w:bottom w:val="nil"/>
              <w:right w:val="nil"/>
            </w:tcBorders>
            <w:noWrap/>
            <w:vAlign w:val="center"/>
            <w:hideMark/>
          </w:tcPr>
          <w:p w14:paraId="36DEF65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229C60BD" w14:textId="77777777" w:rsidR="00DF529F" w:rsidRPr="00DF529F" w:rsidRDefault="00DF529F" w:rsidP="00DF529F">
            <w:pPr>
              <w:rPr>
                <w:rFonts w:ascii="Arial CE" w:hAnsi="Arial CE" w:cs="Arial CE"/>
                <w:sz w:val="16"/>
                <w:szCs w:val="16"/>
              </w:rPr>
            </w:pPr>
          </w:p>
        </w:tc>
      </w:tr>
      <w:tr w:rsidR="00DF529F" w:rsidRPr="00DF529F" w14:paraId="503A8DB9" w14:textId="77777777" w:rsidTr="00DF529F">
        <w:trPr>
          <w:trHeight w:val="139"/>
        </w:trPr>
        <w:tc>
          <w:tcPr>
            <w:tcW w:w="207" w:type="dxa"/>
            <w:tcBorders>
              <w:top w:val="nil"/>
              <w:left w:val="single" w:sz="4" w:space="0" w:color="000000"/>
              <w:bottom w:val="nil"/>
              <w:right w:val="nil"/>
            </w:tcBorders>
            <w:noWrap/>
            <w:vAlign w:val="center"/>
            <w:hideMark/>
          </w:tcPr>
          <w:p w14:paraId="4FC99B4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045702BC" w14:textId="77777777" w:rsidR="00DF529F" w:rsidRPr="00DF529F" w:rsidRDefault="00DF529F" w:rsidP="00DF529F">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1910972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2C83772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4A7DFD2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5E65F55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0883116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2740939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736AA72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5D9C405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7" w:type="dxa"/>
            <w:tcBorders>
              <w:top w:val="nil"/>
              <w:left w:val="single" w:sz="4" w:space="0" w:color="000000"/>
              <w:bottom w:val="nil"/>
              <w:right w:val="nil"/>
            </w:tcBorders>
            <w:noWrap/>
            <w:vAlign w:val="center"/>
            <w:hideMark/>
          </w:tcPr>
          <w:p w14:paraId="4E5D1F1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657EE596" w14:textId="77777777" w:rsidR="00DF529F" w:rsidRPr="00DF529F" w:rsidRDefault="00DF529F" w:rsidP="00DF529F">
            <w:pPr>
              <w:rPr>
                <w:rFonts w:ascii="Arial CE" w:hAnsi="Arial CE" w:cs="Arial CE"/>
                <w:sz w:val="16"/>
                <w:szCs w:val="16"/>
              </w:rPr>
            </w:pPr>
          </w:p>
        </w:tc>
      </w:tr>
      <w:tr w:rsidR="00DF529F" w:rsidRPr="00DF529F" w14:paraId="6E307E2B" w14:textId="77777777" w:rsidTr="00DF529F">
        <w:trPr>
          <w:trHeight w:val="289"/>
        </w:trPr>
        <w:tc>
          <w:tcPr>
            <w:tcW w:w="207" w:type="dxa"/>
            <w:tcBorders>
              <w:top w:val="nil"/>
              <w:left w:val="single" w:sz="4" w:space="0" w:color="000000"/>
              <w:bottom w:val="nil"/>
              <w:right w:val="nil"/>
            </w:tcBorders>
            <w:noWrap/>
            <w:vAlign w:val="center"/>
            <w:hideMark/>
          </w:tcPr>
          <w:p w14:paraId="715BD11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6A70515D"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71EE550B"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5F41754A"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6D3D801B"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Základ daně</w:t>
            </w:r>
          </w:p>
        </w:tc>
        <w:tc>
          <w:tcPr>
            <w:tcW w:w="680" w:type="dxa"/>
            <w:tcBorders>
              <w:top w:val="nil"/>
              <w:left w:val="nil"/>
              <w:bottom w:val="nil"/>
              <w:right w:val="nil"/>
            </w:tcBorders>
            <w:noWrap/>
            <w:vAlign w:val="center"/>
            <w:hideMark/>
          </w:tcPr>
          <w:p w14:paraId="6B687F0C" w14:textId="77777777" w:rsidR="00DF529F" w:rsidRPr="00DF529F" w:rsidRDefault="00DF529F" w:rsidP="00DF529F">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22DED749"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59F5E2F6"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Sazba daně</w:t>
            </w:r>
          </w:p>
        </w:tc>
        <w:tc>
          <w:tcPr>
            <w:tcW w:w="2020" w:type="dxa"/>
            <w:tcBorders>
              <w:top w:val="nil"/>
              <w:left w:val="nil"/>
              <w:bottom w:val="nil"/>
              <w:right w:val="nil"/>
            </w:tcBorders>
            <w:noWrap/>
            <w:vAlign w:val="center"/>
            <w:hideMark/>
          </w:tcPr>
          <w:p w14:paraId="4910D03B"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Výše daně</w:t>
            </w:r>
          </w:p>
        </w:tc>
        <w:tc>
          <w:tcPr>
            <w:tcW w:w="2020" w:type="dxa"/>
            <w:tcBorders>
              <w:top w:val="nil"/>
              <w:left w:val="nil"/>
              <w:bottom w:val="nil"/>
              <w:right w:val="nil"/>
            </w:tcBorders>
            <w:noWrap/>
            <w:vAlign w:val="center"/>
            <w:hideMark/>
          </w:tcPr>
          <w:p w14:paraId="2511519C" w14:textId="77777777" w:rsidR="00DF529F" w:rsidRPr="00DF529F" w:rsidRDefault="00DF529F" w:rsidP="00DF529F">
            <w:pPr>
              <w:jc w:val="right"/>
              <w:rPr>
                <w:rFonts w:ascii="Arial CE" w:hAnsi="Arial CE" w:cs="Arial CE"/>
                <w:color w:val="969696"/>
                <w:sz w:val="20"/>
                <w:szCs w:val="20"/>
              </w:rPr>
            </w:pPr>
          </w:p>
        </w:tc>
        <w:tc>
          <w:tcPr>
            <w:tcW w:w="207" w:type="dxa"/>
            <w:tcBorders>
              <w:top w:val="nil"/>
              <w:left w:val="single" w:sz="4" w:space="0" w:color="000000"/>
              <w:bottom w:val="nil"/>
              <w:right w:val="nil"/>
            </w:tcBorders>
            <w:noWrap/>
            <w:vAlign w:val="center"/>
            <w:hideMark/>
          </w:tcPr>
          <w:p w14:paraId="24748FE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26C1A700" w14:textId="77777777" w:rsidR="00DF529F" w:rsidRPr="00DF529F" w:rsidRDefault="00DF529F" w:rsidP="00DF529F">
            <w:pPr>
              <w:rPr>
                <w:rFonts w:ascii="Arial CE" w:hAnsi="Arial CE" w:cs="Arial CE"/>
                <w:sz w:val="16"/>
                <w:szCs w:val="16"/>
              </w:rPr>
            </w:pPr>
          </w:p>
        </w:tc>
      </w:tr>
      <w:tr w:rsidR="00DF529F" w:rsidRPr="00DF529F" w14:paraId="00ED531F" w14:textId="77777777" w:rsidTr="00DF529F">
        <w:trPr>
          <w:trHeight w:val="289"/>
        </w:trPr>
        <w:tc>
          <w:tcPr>
            <w:tcW w:w="207" w:type="dxa"/>
            <w:tcBorders>
              <w:top w:val="nil"/>
              <w:left w:val="single" w:sz="4" w:space="0" w:color="000000"/>
              <w:bottom w:val="nil"/>
              <w:right w:val="nil"/>
            </w:tcBorders>
            <w:noWrap/>
            <w:vAlign w:val="center"/>
            <w:hideMark/>
          </w:tcPr>
          <w:p w14:paraId="5565294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24EDC47E"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5097C9A0" w14:textId="77777777" w:rsidR="00DF529F" w:rsidRPr="00DF529F" w:rsidRDefault="00DF529F" w:rsidP="00DF529F">
            <w:pPr>
              <w:rPr>
                <w:rFonts w:ascii="Arial CE" w:hAnsi="Arial CE" w:cs="Arial CE"/>
                <w:color w:val="969696"/>
                <w:sz w:val="16"/>
                <w:szCs w:val="16"/>
              </w:rPr>
            </w:pPr>
            <w:r w:rsidRPr="00DF529F">
              <w:rPr>
                <w:rFonts w:ascii="Arial CE" w:hAnsi="Arial CE" w:cs="Arial CE"/>
                <w:color w:val="969696"/>
                <w:sz w:val="16"/>
                <w:szCs w:val="16"/>
              </w:rPr>
              <w:t>DPH</w:t>
            </w:r>
          </w:p>
        </w:tc>
        <w:tc>
          <w:tcPr>
            <w:tcW w:w="1540" w:type="dxa"/>
            <w:tcBorders>
              <w:top w:val="nil"/>
              <w:left w:val="nil"/>
              <w:bottom w:val="nil"/>
              <w:right w:val="nil"/>
            </w:tcBorders>
            <w:noWrap/>
            <w:vAlign w:val="center"/>
            <w:hideMark/>
          </w:tcPr>
          <w:p w14:paraId="6A1ECD46"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základní</w:t>
            </w:r>
          </w:p>
        </w:tc>
        <w:tc>
          <w:tcPr>
            <w:tcW w:w="4580" w:type="dxa"/>
            <w:tcBorders>
              <w:top w:val="nil"/>
              <w:left w:val="nil"/>
              <w:bottom w:val="nil"/>
              <w:right w:val="nil"/>
            </w:tcBorders>
            <w:noWrap/>
            <w:vAlign w:val="center"/>
            <w:hideMark/>
          </w:tcPr>
          <w:p w14:paraId="3AB5E194"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1 215 187,72</w:t>
            </w:r>
          </w:p>
        </w:tc>
        <w:tc>
          <w:tcPr>
            <w:tcW w:w="680" w:type="dxa"/>
            <w:tcBorders>
              <w:top w:val="nil"/>
              <w:left w:val="nil"/>
              <w:bottom w:val="nil"/>
              <w:right w:val="nil"/>
            </w:tcBorders>
            <w:noWrap/>
            <w:vAlign w:val="center"/>
            <w:hideMark/>
          </w:tcPr>
          <w:p w14:paraId="6E9BBADD" w14:textId="77777777" w:rsidR="00DF529F" w:rsidRPr="00DF529F" w:rsidRDefault="00DF529F" w:rsidP="00DF529F">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675C90CA"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652B93C9" w14:textId="77777777" w:rsidR="00DF529F" w:rsidRPr="00DF529F" w:rsidRDefault="00DF529F" w:rsidP="00DF529F">
            <w:pPr>
              <w:jc w:val="right"/>
              <w:rPr>
                <w:rFonts w:ascii="Arial CE" w:hAnsi="Arial CE" w:cs="Arial CE"/>
                <w:color w:val="969696"/>
                <w:sz w:val="20"/>
                <w:szCs w:val="20"/>
              </w:rPr>
            </w:pPr>
            <w:proofErr w:type="gramStart"/>
            <w:r w:rsidRPr="00DF529F">
              <w:rPr>
                <w:rFonts w:ascii="Arial CE" w:hAnsi="Arial CE" w:cs="Arial CE"/>
                <w:color w:val="969696"/>
                <w:sz w:val="20"/>
                <w:szCs w:val="20"/>
              </w:rPr>
              <w:t>21,00%</w:t>
            </w:r>
            <w:proofErr w:type="gramEnd"/>
          </w:p>
        </w:tc>
        <w:tc>
          <w:tcPr>
            <w:tcW w:w="2020" w:type="dxa"/>
            <w:tcBorders>
              <w:top w:val="nil"/>
              <w:left w:val="nil"/>
              <w:bottom w:val="nil"/>
              <w:right w:val="nil"/>
            </w:tcBorders>
            <w:noWrap/>
            <w:vAlign w:val="center"/>
            <w:hideMark/>
          </w:tcPr>
          <w:p w14:paraId="53D17044"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255 189,42</w:t>
            </w:r>
          </w:p>
        </w:tc>
        <w:tc>
          <w:tcPr>
            <w:tcW w:w="2020" w:type="dxa"/>
            <w:tcBorders>
              <w:top w:val="nil"/>
              <w:left w:val="nil"/>
              <w:bottom w:val="nil"/>
              <w:right w:val="nil"/>
            </w:tcBorders>
            <w:noWrap/>
            <w:vAlign w:val="center"/>
            <w:hideMark/>
          </w:tcPr>
          <w:p w14:paraId="24CCD046" w14:textId="77777777" w:rsidR="00DF529F" w:rsidRPr="00DF529F" w:rsidRDefault="00DF529F" w:rsidP="00DF529F">
            <w:pPr>
              <w:jc w:val="right"/>
              <w:rPr>
                <w:rFonts w:ascii="Arial CE" w:hAnsi="Arial CE" w:cs="Arial CE"/>
                <w:color w:val="969696"/>
                <w:sz w:val="20"/>
                <w:szCs w:val="20"/>
              </w:rPr>
            </w:pPr>
          </w:p>
        </w:tc>
        <w:tc>
          <w:tcPr>
            <w:tcW w:w="207" w:type="dxa"/>
            <w:tcBorders>
              <w:top w:val="nil"/>
              <w:left w:val="single" w:sz="4" w:space="0" w:color="000000"/>
              <w:bottom w:val="nil"/>
              <w:right w:val="nil"/>
            </w:tcBorders>
            <w:noWrap/>
            <w:vAlign w:val="center"/>
            <w:hideMark/>
          </w:tcPr>
          <w:p w14:paraId="605ED2A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30C4974E" w14:textId="77777777" w:rsidR="00DF529F" w:rsidRPr="00DF529F" w:rsidRDefault="00DF529F" w:rsidP="00DF529F">
            <w:pPr>
              <w:rPr>
                <w:rFonts w:ascii="Arial CE" w:hAnsi="Arial CE" w:cs="Arial CE"/>
                <w:sz w:val="16"/>
                <w:szCs w:val="16"/>
              </w:rPr>
            </w:pPr>
          </w:p>
        </w:tc>
      </w:tr>
      <w:tr w:rsidR="00DF529F" w:rsidRPr="00DF529F" w14:paraId="47101B82" w14:textId="77777777" w:rsidTr="00DF529F">
        <w:trPr>
          <w:trHeight w:val="289"/>
        </w:trPr>
        <w:tc>
          <w:tcPr>
            <w:tcW w:w="207" w:type="dxa"/>
            <w:tcBorders>
              <w:top w:val="nil"/>
              <w:left w:val="single" w:sz="4" w:space="0" w:color="000000"/>
              <w:bottom w:val="nil"/>
              <w:right w:val="nil"/>
            </w:tcBorders>
            <w:noWrap/>
            <w:vAlign w:val="center"/>
            <w:hideMark/>
          </w:tcPr>
          <w:p w14:paraId="2B9A803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6134868E"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371AE81D"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1E477FB2"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snížená</w:t>
            </w:r>
          </w:p>
        </w:tc>
        <w:tc>
          <w:tcPr>
            <w:tcW w:w="4580" w:type="dxa"/>
            <w:tcBorders>
              <w:top w:val="nil"/>
              <w:left w:val="nil"/>
              <w:bottom w:val="nil"/>
              <w:right w:val="nil"/>
            </w:tcBorders>
            <w:noWrap/>
            <w:vAlign w:val="center"/>
            <w:hideMark/>
          </w:tcPr>
          <w:p w14:paraId="37FA9D5E"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0,00</w:t>
            </w:r>
          </w:p>
        </w:tc>
        <w:tc>
          <w:tcPr>
            <w:tcW w:w="680" w:type="dxa"/>
            <w:tcBorders>
              <w:top w:val="nil"/>
              <w:left w:val="nil"/>
              <w:bottom w:val="nil"/>
              <w:right w:val="nil"/>
            </w:tcBorders>
            <w:noWrap/>
            <w:vAlign w:val="center"/>
            <w:hideMark/>
          </w:tcPr>
          <w:p w14:paraId="2473E07D" w14:textId="77777777" w:rsidR="00DF529F" w:rsidRPr="00DF529F" w:rsidRDefault="00DF529F" w:rsidP="00DF529F">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0C77DDE0"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6D879245" w14:textId="77777777" w:rsidR="00DF529F" w:rsidRPr="00DF529F" w:rsidRDefault="00DF529F" w:rsidP="00DF529F">
            <w:pPr>
              <w:jc w:val="right"/>
              <w:rPr>
                <w:rFonts w:ascii="Arial CE" w:hAnsi="Arial CE" w:cs="Arial CE"/>
                <w:color w:val="969696"/>
                <w:sz w:val="20"/>
                <w:szCs w:val="20"/>
              </w:rPr>
            </w:pPr>
            <w:proofErr w:type="gramStart"/>
            <w:r w:rsidRPr="00DF529F">
              <w:rPr>
                <w:rFonts w:ascii="Arial CE" w:hAnsi="Arial CE" w:cs="Arial CE"/>
                <w:color w:val="969696"/>
                <w:sz w:val="20"/>
                <w:szCs w:val="20"/>
              </w:rPr>
              <w:t>12,00%</w:t>
            </w:r>
            <w:proofErr w:type="gramEnd"/>
          </w:p>
        </w:tc>
        <w:tc>
          <w:tcPr>
            <w:tcW w:w="2020" w:type="dxa"/>
            <w:tcBorders>
              <w:top w:val="nil"/>
              <w:left w:val="nil"/>
              <w:bottom w:val="nil"/>
              <w:right w:val="nil"/>
            </w:tcBorders>
            <w:noWrap/>
            <w:vAlign w:val="center"/>
            <w:hideMark/>
          </w:tcPr>
          <w:p w14:paraId="05034E3E"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0,00</w:t>
            </w:r>
          </w:p>
        </w:tc>
        <w:tc>
          <w:tcPr>
            <w:tcW w:w="2020" w:type="dxa"/>
            <w:tcBorders>
              <w:top w:val="nil"/>
              <w:left w:val="nil"/>
              <w:bottom w:val="nil"/>
              <w:right w:val="nil"/>
            </w:tcBorders>
            <w:noWrap/>
            <w:vAlign w:val="center"/>
            <w:hideMark/>
          </w:tcPr>
          <w:p w14:paraId="6ADD46A9" w14:textId="77777777" w:rsidR="00DF529F" w:rsidRPr="00DF529F" w:rsidRDefault="00DF529F" w:rsidP="00DF529F">
            <w:pPr>
              <w:jc w:val="right"/>
              <w:rPr>
                <w:rFonts w:ascii="Arial CE" w:hAnsi="Arial CE" w:cs="Arial CE"/>
                <w:color w:val="969696"/>
                <w:sz w:val="20"/>
                <w:szCs w:val="20"/>
              </w:rPr>
            </w:pPr>
          </w:p>
        </w:tc>
        <w:tc>
          <w:tcPr>
            <w:tcW w:w="207" w:type="dxa"/>
            <w:tcBorders>
              <w:top w:val="nil"/>
              <w:left w:val="single" w:sz="4" w:space="0" w:color="000000"/>
              <w:bottom w:val="nil"/>
              <w:right w:val="nil"/>
            </w:tcBorders>
            <w:noWrap/>
            <w:vAlign w:val="center"/>
            <w:hideMark/>
          </w:tcPr>
          <w:p w14:paraId="45ECACB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23A9E056" w14:textId="77777777" w:rsidR="00DF529F" w:rsidRPr="00DF529F" w:rsidRDefault="00DF529F" w:rsidP="00DF529F">
            <w:pPr>
              <w:rPr>
                <w:rFonts w:ascii="Arial CE" w:hAnsi="Arial CE" w:cs="Arial CE"/>
                <w:sz w:val="16"/>
                <w:szCs w:val="16"/>
              </w:rPr>
            </w:pPr>
          </w:p>
        </w:tc>
      </w:tr>
      <w:tr w:rsidR="00DF529F" w:rsidRPr="00DF529F" w14:paraId="70ADD459" w14:textId="77777777" w:rsidTr="00DF529F">
        <w:trPr>
          <w:trHeight w:val="139"/>
        </w:trPr>
        <w:tc>
          <w:tcPr>
            <w:tcW w:w="207" w:type="dxa"/>
            <w:tcBorders>
              <w:top w:val="nil"/>
              <w:left w:val="single" w:sz="4" w:space="0" w:color="000000"/>
              <w:bottom w:val="nil"/>
              <w:right w:val="nil"/>
            </w:tcBorders>
            <w:noWrap/>
            <w:vAlign w:val="center"/>
            <w:hideMark/>
          </w:tcPr>
          <w:p w14:paraId="4FFC230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16D833A9"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7F42A0C0"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3A1DD518"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2584D090"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7341EBCB"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42FFAF86"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65FD8D5B"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4B24C88E"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5D2ECA06"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67092B3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65CC7B94" w14:textId="77777777" w:rsidR="00DF529F" w:rsidRPr="00DF529F" w:rsidRDefault="00DF529F" w:rsidP="00DF529F">
            <w:pPr>
              <w:rPr>
                <w:rFonts w:ascii="Arial CE" w:hAnsi="Arial CE" w:cs="Arial CE"/>
                <w:sz w:val="16"/>
                <w:szCs w:val="16"/>
              </w:rPr>
            </w:pPr>
          </w:p>
        </w:tc>
      </w:tr>
      <w:tr w:rsidR="00DF529F" w:rsidRPr="00DF529F" w14:paraId="1C859EF2" w14:textId="77777777" w:rsidTr="00DF529F">
        <w:trPr>
          <w:trHeight w:val="510"/>
        </w:trPr>
        <w:tc>
          <w:tcPr>
            <w:tcW w:w="207" w:type="dxa"/>
            <w:tcBorders>
              <w:top w:val="nil"/>
              <w:left w:val="single" w:sz="4" w:space="0" w:color="000000"/>
              <w:bottom w:val="nil"/>
              <w:right w:val="nil"/>
            </w:tcBorders>
            <w:noWrap/>
            <w:vAlign w:val="center"/>
            <w:hideMark/>
          </w:tcPr>
          <w:p w14:paraId="57B856A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shd w:val="clear" w:color="000000" w:fill="D2D2D2"/>
            <w:noWrap/>
            <w:vAlign w:val="center"/>
            <w:hideMark/>
          </w:tcPr>
          <w:p w14:paraId="55E0923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18"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23572500" w14:textId="77777777" w:rsidR="00DF529F" w:rsidRPr="00DF529F" w:rsidRDefault="00DF529F" w:rsidP="00DF529F">
            <w:pPr>
              <w:rPr>
                <w:rFonts w:ascii="Arial CE" w:hAnsi="Arial CE" w:cs="Arial CE"/>
                <w:b/>
                <w:bCs/>
              </w:rPr>
            </w:pPr>
            <w:r w:rsidRPr="00DF529F">
              <w:rPr>
                <w:rFonts w:ascii="Arial CE" w:hAnsi="Arial CE" w:cs="Arial CE"/>
                <w:b/>
                <w:bCs/>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6133279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0283E891" w14:textId="77777777" w:rsidR="00DF529F" w:rsidRPr="00DF529F" w:rsidRDefault="00DF529F" w:rsidP="00DF529F">
            <w:pPr>
              <w:jc w:val="right"/>
              <w:rPr>
                <w:rFonts w:ascii="Arial CE" w:hAnsi="Arial CE" w:cs="Arial CE"/>
                <w:b/>
                <w:bCs/>
              </w:rPr>
            </w:pPr>
            <w:r w:rsidRPr="00DF529F">
              <w:rPr>
                <w:rFonts w:ascii="Arial CE" w:hAnsi="Arial CE" w:cs="Arial CE"/>
                <w:b/>
                <w:bCs/>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197DA213" w14:textId="77777777" w:rsidR="00DF529F" w:rsidRPr="00DF529F" w:rsidRDefault="00DF529F" w:rsidP="00DF529F">
            <w:pPr>
              <w:jc w:val="center"/>
              <w:rPr>
                <w:rFonts w:ascii="Arial CE" w:hAnsi="Arial CE" w:cs="Arial CE"/>
                <w:b/>
                <w:bCs/>
              </w:rPr>
            </w:pPr>
            <w:r w:rsidRPr="00DF529F">
              <w:rPr>
                <w:rFonts w:ascii="Arial CE" w:hAnsi="Arial CE" w:cs="Arial CE"/>
                <w:b/>
                <w:bCs/>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03BF6A8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616598CC" w14:textId="77777777" w:rsidR="00DF529F" w:rsidRPr="00DF529F" w:rsidRDefault="00DF529F" w:rsidP="00DF529F">
            <w:pPr>
              <w:jc w:val="right"/>
              <w:rPr>
                <w:rFonts w:ascii="Arial CE" w:hAnsi="Arial CE" w:cs="Arial CE"/>
                <w:b/>
                <w:bCs/>
              </w:rPr>
            </w:pPr>
            <w:r w:rsidRPr="00DF529F">
              <w:rPr>
                <w:rFonts w:ascii="Arial CE" w:hAnsi="Arial CE" w:cs="Arial CE"/>
                <w:b/>
                <w:bCs/>
              </w:rPr>
              <w:t>1 470 377,14</w:t>
            </w:r>
          </w:p>
        </w:tc>
        <w:tc>
          <w:tcPr>
            <w:tcW w:w="2020" w:type="dxa"/>
            <w:tcBorders>
              <w:top w:val="single" w:sz="4" w:space="0" w:color="000000"/>
              <w:left w:val="nil"/>
              <w:bottom w:val="single" w:sz="4" w:space="0" w:color="000000"/>
              <w:right w:val="single" w:sz="4" w:space="0" w:color="000000"/>
            </w:tcBorders>
            <w:shd w:val="clear" w:color="000000" w:fill="D2D2D2"/>
            <w:noWrap/>
            <w:vAlign w:val="center"/>
            <w:hideMark/>
          </w:tcPr>
          <w:p w14:paraId="11A3C45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7" w:type="dxa"/>
            <w:tcBorders>
              <w:top w:val="nil"/>
              <w:left w:val="single" w:sz="4" w:space="0" w:color="000000"/>
              <w:bottom w:val="nil"/>
              <w:right w:val="nil"/>
            </w:tcBorders>
            <w:noWrap/>
            <w:vAlign w:val="center"/>
            <w:hideMark/>
          </w:tcPr>
          <w:p w14:paraId="52AF3B1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277A5E6F" w14:textId="77777777" w:rsidR="00DF529F" w:rsidRPr="00DF529F" w:rsidRDefault="00DF529F" w:rsidP="00DF529F">
            <w:pPr>
              <w:rPr>
                <w:rFonts w:ascii="Arial CE" w:hAnsi="Arial CE" w:cs="Arial CE"/>
                <w:sz w:val="16"/>
                <w:szCs w:val="16"/>
              </w:rPr>
            </w:pPr>
          </w:p>
        </w:tc>
      </w:tr>
      <w:tr w:rsidR="00DF529F" w:rsidRPr="00DF529F" w14:paraId="26E29B7A" w14:textId="77777777" w:rsidTr="00DF529F">
        <w:trPr>
          <w:trHeight w:val="289"/>
        </w:trPr>
        <w:tc>
          <w:tcPr>
            <w:tcW w:w="207" w:type="dxa"/>
            <w:tcBorders>
              <w:top w:val="nil"/>
              <w:left w:val="single" w:sz="4" w:space="0" w:color="000000"/>
              <w:bottom w:val="nil"/>
              <w:right w:val="nil"/>
            </w:tcBorders>
            <w:noWrap/>
            <w:vAlign w:val="center"/>
            <w:hideMark/>
          </w:tcPr>
          <w:p w14:paraId="4D2F5C7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2CFC188E"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5E46BDB3"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5AE86C1E"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2188B0EA"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13F7B7B5"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214F6529"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7DE89787"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5F0A1ABD"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21B0B8E0"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13B138A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10D718E4" w14:textId="77777777" w:rsidR="00DF529F" w:rsidRPr="00DF529F" w:rsidRDefault="00DF529F" w:rsidP="00DF529F">
            <w:pPr>
              <w:rPr>
                <w:rFonts w:ascii="Arial CE" w:hAnsi="Arial CE" w:cs="Arial CE"/>
                <w:sz w:val="16"/>
                <w:szCs w:val="16"/>
              </w:rPr>
            </w:pPr>
          </w:p>
        </w:tc>
      </w:tr>
      <w:tr w:rsidR="00DF529F" w:rsidRPr="00DF529F" w14:paraId="002FB017" w14:textId="77777777" w:rsidTr="00DF529F">
        <w:trPr>
          <w:trHeight w:val="289"/>
        </w:trPr>
        <w:tc>
          <w:tcPr>
            <w:tcW w:w="207" w:type="dxa"/>
            <w:tcBorders>
              <w:top w:val="nil"/>
              <w:left w:val="single" w:sz="4" w:space="0" w:color="000000"/>
              <w:bottom w:val="nil"/>
              <w:right w:val="nil"/>
            </w:tcBorders>
            <w:noWrap/>
            <w:vAlign w:val="bottom"/>
            <w:hideMark/>
          </w:tcPr>
          <w:p w14:paraId="5E73571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09E0B093"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0BE2B91E"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13E472D7"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3E166BC3"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7D30E084"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57222F7F"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55850B9A"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6C1B056F"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63AC6224"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673DF1C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4E71D61B" w14:textId="77777777" w:rsidR="00DF529F" w:rsidRPr="00DF529F" w:rsidRDefault="00DF529F" w:rsidP="00DF529F">
            <w:pPr>
              <w:rPr>
                <w:rFonts w:ascii="Arial CE" w:hAnsi="Arial CE" w:cs="Arial CE"/>
                <w:sz w:val="16"/>
                <w:szCs w:val="16"/>
              </w:rPr>
            </w:pPr>
          </w:p>
        </w:tc>
      </w:tr>
      <w:tr w:rsidR="00DF529F" w:rsidRPr="00DF529F" w14:paraId="5D517851" w14:textId="77777777" w:rsidTr="00DF529F">
        <w:trPr>
          <w:trHeight w:val="289"/>
        </w:trPr>
        <w:tc>
          <w:tcPr>
            <w:tcW w:w="207" w:type="dxa"/>
            <w:tcBorders>
              <w:top w:val="nil"/>
              <w:left w:val="single" w:sz="4" w:space="0" w:color="000000"/>
              <w:bottom w:val="nil"/>
              <w:right w:val="nil"/>
            </w:tcBorders>
            <w:noWrap/>
            <w:vAlign w:val="bottom"/>
            <w:hideMark/>
          </w:tcPr>
          <w:p w14:paraId="4083138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7F90420F"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5C432DE3"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184441CC"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0D9CEAE8"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57EC77CF"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25BD1C83"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62FB9F09"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6A11071D"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2A4AE47D"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162C5A0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3E87082D" w14:textId="77777777" w:rsidR="00DF529F" w:rsidRPr="00DF529F" w:rsidRDefault="00DF529F" w:rsidP="00DF529F">
            <w:pPr>
              <w:rPr>
                <w:rFonts w:ascii="Arial CE" w:hAnsi="Arial CE" w:cs="Arial CE"/>
                <w:sz w:val="16"/>
                <w:szCs w:val="16"/>
              </w:rPr>
            </w:pPr>
          </w:p>
        </w:tc>
      </w:tr>
      <w:tr w:rsidR="00DF529F" w:rsidRPr="00DF529F" w14:paraId="4DC9CE36" w14:textId="77777777" w:rsidTr="00DF529F">
        <w:trPr>
          <w:trHeight w:val="289"/>
        </w:trPr>
        <w:tc>
          <w:tcPr>
            <w:tcW w:w="207" w:type="dxa"/>
            <w:tcBorders>
              <w:top w:val="nil"/>
              <w:left w:val="single" w:sz="4" w:space="0" w:color="000000"/>
              <w:bottom w:val="nil"/>
              <w:right w:val="nil"/>
            </w:tcBorders>
            <w:noWrap/>
            <w:vAlign w:val="bottom"/>
            <w:hideMark/>
          </w:tcPr>
          <w:p w14:paraId="1981B0B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1F64340B"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622D573F"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0078F025"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3AA17044"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5E5CBCB7"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26C09FE2"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46C26E0E"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2C04D778"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50CADBE7"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1163076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1F20F0FD" w14:textId="77777777" w:rsidR="00DF529F" w:rsidRPr="00DF529F" w:rsidRDefault="00DF529F" w:rsidP="00DF529F">
            <w:pPr>
              <w:rPr>
                <w:rFonts w:ascii="Arial CE" w:hAnsi="Arial CE" w:cs="Arial CE"/>
                <w:sz w:val="16"/>
                <w:szCs w:val="16"/>
              </w:rPr>
            </w:pPr>
          </w:p>
        </w:tc>
      </w:tr>
      <w:tr w:rsidR="00DF529F" w:rsidRPr="00DF529F" w14:paraId="70CDD74A" w14:textId="77777777" w:rsidTr="00DF529F">
        <w:trPr>
          <w:trHeight w:val="289"/>
        </w:trPr>
        <w:tc>
          <w:tcPr>
            <w:tcW w:w="207" w:type="dxa"/>
            <w:tcBorders>
              <w:top w:val="nil"/>
              <w:left w:val="single" w:sz="4" w:space="0" w:color="000000"/>
              <w:bottom w:val="nil"/>
              <w:right w:val="nil"/>
            </w:tcBorders>
            <w:noWrap/>
            <w:vAlign w:val="bottom"/>
            <w:hideMark/>
          </w:tcPr>
          <w:p w14:paraId="51F8BF3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4ECC7367"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147408C4"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42811295"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6CB2ADA0"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1DBBC89D"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480C01AE"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0FA95777"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6E8D2F3E"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395A5483"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5968EA2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28EB955D" w14:textId="77777777" w:rsidR="00DF529F" w:rsidRPr="00DF529F" w:rsidRDefault="00DF529F" w:rsidP="00DF529F">
            <w:pPr>
              <w:rPr>
                <w:rFonts w:ascii="Arial CE" w:hAnsi="Arial CE" w:cs="Arial CE"/>
                <w:sz w:val="16"/>
                <w:szCs w:val="16"/>
              </w:rPr>
            </w:pPr>
          </w:p>
        </w:tc>
      </w:tr>
      <w:tr w:rsidR="00DF529F" w:rsidRPr="00DF529F" w14:paraId="7A22877D" w14:textId="77777777" w:rsidTr="00DF529F">
        <w:trPr>
          <w:trHeight w:val="289"/>
        </w:trPr>
        <w:tc>
          <w:tcPr>
            <w:tcW w:w="207" w:type="dxa"/>
            <w:tcBorders>
              <w:top w:val="nil"/>
              <w:left w:val="single" w:sz="4" w:space="0" w:color="000000"/>
              <w:bottom w:val="nil"/>
              <w:right w:val="nil"/>
            </w:tcBorders>
            <w:noWrap/>
            <w:vAlign w:val="bottom"/>
            <w:hideMark/>
          </w:tcPr>
          <w:p w14:paraId="23C92F2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78232CB4"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7876FC69"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07BE2E47"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2601FD16"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3556FDAC"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654E90AA"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1210BA27"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26C22F54"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029E7619"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142542A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7479A7AD" w14:textId="77777777" w:rsidR="00DF529F" w:rsidRPr="00DF529F" w:rsidRDefault="00DF529F" w:rsidP="00DF529F">
            <w:pPr>
              <w:rPr>
                <w:rFonts w:ascii="Arial CE" w:hAnsi="Arial CE" w:cs="Arial CE"/>
                <w:sz w:val="16"/>
                <w:szCs w:val="16"/>
              </w:rPr>
            </w:pPr>
          </w:p>
        </w:tc>
      </w:tr>
      <w:tr w:rsidR="00DF529F" w:rsidRPr="00DF529F" w14:paraId="46190AC7" w14:textId="77777777" w:rsidTr="00DF529F">
        <w:trPr>
          <w:trHeight w:val="289"/>
        </w:trPr>
        <w:tc>
          <w:tcPr>
            <w:tcW w:w="207" w:type="dxa"/>
            <w:tcBorders>
              <w:top w:val="nil"/>
              <w:left w:val="single" w:sz="4" w:space="0" w:color="000000"/>
              <w:bottom w:val="nil"/>
              <w:right w:val="nil"/>
            </w:tcBorders>
            <w:noWrap/>
            <w:vAlign w:val="bottom"/>
            <w:hideMark/>
          </w:tcPr>
          <w:p w14:paraId="19B4B92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452EDE10"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3209D2B2"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3DE4CA0F"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0D2881A9"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6602EC8F"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193A24AF"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669E1547"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59A33E7A"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66A0A78F"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3C48FF9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57828AF0" w14:textId="77777777" w:rsidR="00DF529F" w:rsidRPr="00DF529F" w:rsidRDefault="00DF529F" w:rsidP="00DF529F">
            <w:pPr>
              <w:rPr>
                <w:rFonts w:ascii="Arial CE" w:hAnsi="Arial CE" w:cs="Arial CE"/>
                <w:sz w:val="16"/>
                <w:szCs w:val="16"/>
              </w:rPr>
            </w:pPr>
          </w:p>
        </w:tc>
      </w:tr>
      <w:tr w:rsidR="00DF529F" w:rsidRPr="00DF529F" w14:paraId="05153DAD" w14:textId="77777777" w:rsidTr="00DF529F">
        <w:trPr>
          <w:trHeight w:val="289"/>
        </w:trPr>
        <w:tc>
          <w:tcPr>
            <w:tcW w:w="207" w:type="dxa"/>
            <w:tcBorders>
              <w:top w:val="nil"/>
              <w:left w:val="single" w:sz="4" w:space="0" w:color="000000"/>
              <w:bottom w:val="nil"/>
              <w:right w:val="nil"/>
            </w:tcBorders>
            <w:noWrap/>
            <w:vAlign w:val="bottom"/>
            <w:hideMark/>
          </w:tcPr>
          <w:p w14:paraId="49BF5C3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4D41A7B6"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6ACBC303"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26053863"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3150EFD4"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090D64E5"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61E4669A"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124111BE"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655259CC"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234BD4A8"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2F29F9F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78663BE8" w14:textId="77777777" w:rsidR="00DF529F" w:rsidRPr="00DF529F" w:rsidRDefault="00DF529F" w:rsidP="00DF529F">
            <w:pPr>
              <w:rPr>
                <w:rFonts w:ascii="Arial CE" w:hAnsi="Arial CE" w:cs="Arial CE"/>
                <w:sz w:val="16"/>
                <w:szCs w:val="16"/>
              </w:rPr>
            </w:pPr>
          </w:p>
        </w:tc>
      </w:tr>
      <w:tr w:rsidR="00DF529F" w:rsidRPr="00DF529F" w14:paraId="2C46446E" w14:textId="77777777" w:rsidTr="00DF529F">
        <w:trPr>
          <w:trHeight w:val="289"/>
        </w:trPr>
        <w:tc>
          <w:tcPr>
            <w:tcW w:w="207" w:type="dxa"/>
            <w:tcBorders>
              <w:top w:val="nil"/>
              <w:left w:val="single" w:sz="4" w:space="0" w:color="000000"/>
              <w:bottom w:val="nil"/>
              <w:right w:val="nil"/>
            </w:tcBorders>
            <w:noWrap/>
            <w:vAlign w:val="center"/>
            <w:hideMark/>
          </w:tcPr>
          <w:p w14:paraId="1AEBDC3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656BA63B" w14:textId="77777777" w:rsidR="00DF529F" w:rsidRPr="00DF529F" w:rsidRDefault="00DF529F" w:rsidP="00DF529F">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6DD5227D" w14:textId="77777777" w:rsidR="00DF529F" w:rsidRPr="00DF529F" w:rsidRDefault="00DF529F" w:rsidP="00DF529F">
            <w:pPr>
              <w:rPr>
                <w:rFonts w:ascii="Arial CE" w:hAnsi="Arial CE" w:cs="Arial CE"/>
                <w:b/>
                <w:bCs/>
                <w:color w:val="464646"/>
                <w:sz w:val="20"/>
                <w:szCs w:val="20"/>
              </w:rPr>
            </w:pPr>
            <w:r w:rsidRPr="00DF529F">
              <w:rPr>
                <w:rFonts w:ascii="Arial CE" w:hAnsi="Arial CE" w:cs="Arial CE"/>
                <w:b/>
                <w:bCs/>
                <w:color w:val="464646"/>
                <w:sz w:val="20"/>
                <w:szCs w:val="20"/>
              </w:rPr>
              <w:t>Projektant</w:t>
            </w:r>
          </w:p>
        </w:tc>
        <w:tc>
          <w:tcPr>
            <w:tcW w:w="4580" w:type="dxa"/>
            <w:tcBorders>
              <w:top w:val="single" w:sz="4" w:space="0" w:color="000000"/>
              <w:left w:val="nil"/>
              <w:bottom w:val="nil"/>
              <w:right w:val="nil"/>
            </w:tcBorders>
            <w:noWrap/>
            <w:vAlign w:val="center"/>
            <w:hideMark/>
          </w:tcPr>
          <w:p w14:paraId="2498F55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1B081173" w14:textId="77777777" w:rsidR="00DF529F" w:rsidRPr="00DF529F" w:rsidRDefault="00DF529F" w:rsidP="00DF529F">
            <w:pPr>
              <w:rPr>
                <w:rFonts w:ascii="Arial CE" w:hAnsi="Arial CE" w:cs="Arial CE"/>
                <w:b/>
                <w:bCs/>
                <w:color w:val="464646"/>
                <w:sz w:val="20"/>
                <w:szCs w:val="20"/>
              </w:rPr>
            </w:pPr>
            <w:r w:rsidRPr="00DF529F">
              <w:rPr>
                <w:rFonts w:ascii="Arial CE" w:hAnsi="Arial CE" w:cs="Arial CE"/>
                <w:b/>
                <w:bCs/>
                <w:color w:val="464646"/>
                <w:sz w:val="20"/>
                <w:szCs w:val="20"/>
              </w:rPr>
              <w:t>Zpracovatel</w:t>
            </w:r>
          </w:p>
        </w:tc>
        <w:tc>
          <w:tcPr>
            <w:tcW w:w="1420" w:type="dxa"/>
            <w:tcBorders>
              <w:top w:val="single" w:sz="4" w:space="0" w:color="000000"/>
              <w:left w:val="nil"/>
              <w:bottom w:val="nil"/>
              <w:right w:val="nil"/>
            </w:tcBorders>
            <w:noWrap/>
            <w:vAlign w:val="center"/>
            <w:hideMark/>
          </w:tcPr>
          <w:p w14:paraId="1F92274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44F9484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2A5686D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7" w:type="dxa"/>
            <w:tcBorders>
              <w:top w:val="nil"/>
              <w:left w:val="single" w:sz="4" w:space="0" w:color="000000"/>
              <w:bottom w:val="nil"/>
              <w:right w:val="nil"/>
            </w:tcBorders>
            <w:noWrap/>
            <w:vAlign w:val="center"/>
            <w:hideMark/>
          </w:tcPr>
          <w:p w14:paraId="547F9EA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3EF73202" w14:textId="77777777" w:rsidR="00DF529F" w:rsidRPr="00DF529F" w:rsidRDefault="00DF529F" w:rsidP="00DF529F">
            <w:pPr>
              <w:rPr>
                <w:rFonts w:ascii="Arial CE" w:hAnsi="Arial CE" w:cs="Arial CE"/>
                <w:sz w:val="16"/>
                <w:szCs w:val="16"/>
              </w:rPr>
            </w:pPr>
          </w:p>
        </w:tc>
      </w:tr>
      <w:tr w:rsidR="00DF529F" w:rsidRPr="00DF529F" w14:paraId="4D40B62B" w14:textId="77777777" w:rsidTr="00DF529F">
        <w:trPr>
          <w:trHeight w:val="225"/>
        </w:trPr>
        <w:tc>
          <w:tcPr>
            <w:tcW w:w="207" w:type="dxa"/>
            <w:tcBorders>
              <w:top w:val="nil"/>
              <w:left w:val="single" w:sz="4" w:space="0" w:color="000000"/>
              <w:bottom w:val="nil"/>
              <w:right w:val="nil"/>
            </w:tcBorders>
            <w:noWrap/>
            <w:vAlign w:val="bottom"/>
            <w:hideMark/>
          </w:tcPr>
          <w:p w14:paraId="1EBBF14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2B24D970"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3FB65596"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50FE224C"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4076B066"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245A1D63"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30261AC2"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40DD5C5E"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072D5E77"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728DA650"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3F3235E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044B0663" w14:textId="77777777" w:rsidR="00DF529F" w:rsidRPr="00DF529F" w:rsidRDefault="00DF529F" w:rsidP="00DF529F">
            <w:pPr>
              <w:rPr>
                <w:rFonts w:ascii="Arial CE" w:hAnsi="Arial CE" w:cs="Arial CE"/>
                <w:sz w:val="16"/>
                <w:szCs w:val="16"/>
              </w:rPr>
            </w:pPr>
          </w:p>
        </w:tc>
      </w:tr>
      <w:tr w:rsidR="00DF529F" w:rsidRPr="00DF529F" w14:paraId="20F62D53" w14:textId="77777777" w:rsidTr="00DF529F">
        <w:trPr>
          <w:trHeight w:val="225"/>
        </w:trPr>
        <w:tc>
          <w:tcPr>
            <w:tcW w:w="207" w:type="dxa"/>
            <w:tcBorders>
              <w:top w:val="nil"/>
              <w:left w:val="single" w:sz="4" w:space="0" w:color="000000"/>
              <w:bottom w:val="nil"/>
              <w:right w:val="nil"/>
            </w:tcBorders>
            <w:noWrap/>
            <w:vAlign w:val="bottom"/>
            <w:hideMark/>
          </w:tcPr>
          <w:p w14:paraId="46995DE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04B4F976"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2DD2C55D"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09EA3BAF"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7A005335"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7984FFA7"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7E509CFB"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75A33800"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11A84AB8"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00472BEC"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456C9D4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72D99A02" w14:textId="77777777" w:rsidR="00DF529F" w:rsidRPr="00DF529F" w:rsidRDefault="00DF529F" w:rsidP="00DF529F">
            <w:pPr>
              <w:rPr>
                <w:rFonts w:ascii="Arial CE" w:hAnsi="Arial CE" w:cs="Arial CE"/>
                <w:sz w:val="16"/>
                <w:szCs w:val="16"/>
              </w:rPr>
            </w:pPr>
          </w:p>
        </w:tc>
      </w:tr>
      <w:tr w:rsidR="00DF529F" w:rsidRPr="00DF529F" w14:paraId="674868A3" w14:textId="77777777" w:rsidTr="00DF529F">
        <w:trPr>
          <w:trHeight w:val="225"/>
        </w:trPr>
        <w:tc>
          <w:tcPr>
            <w:tcW w:w="207" w:type="dxa"/>
            <w:tcBorders>
              <w:top w:val="nil"/>
              <w:left w:val="single" w:sz="4" w:space="0" w:color="000000"/>
              <w:bottom w:val="nil"/>
              <w:right w:val="nil"/>
            </w:tcBorders>
            <w:noWrap/>
            <w:vAlign w:val="bottom"/>
            <w:hideMark/>
          </w:tcPr>
          <w:p w14:paraId="1F35808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6290776F"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5B42C699"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2BC9BD4A"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756F9453"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549A2930"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392B0C27"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437DF55B"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523A7EF2"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2924F06B"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0927FEE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5E6BC3EE" w14:textId="77777777" w:rsidR="00DF529F" w:rsidRPr="00DF529F" w:rsidRDefault="00DF529F" w:rsidP="00DF529F">
            <w:pPr>
              <w:rPr>
                <w:rFonts w:ascii="Arial CE" w:hAnsi="Arial CE" w:cs="Arial CE"/>
                <w:sz w:val="16"/>
                <w:szCs w:val="16"/>
              </w:rPr>
            </w:pPr>
          </w:p>
        </w:tc>
      </w:tr>
      <w:tr w:rsidR="00DF529F" w:rsidRPr="00DF529F" w14:paraId="25E67EC1" w14:textId="77777777" w:rsidTr="00DF529F">
        <w:trPr>
          <w:trHeight w:val="225"/>
        </w:trPr>
        <w:tc>
          <w:tcPr>
            <w:tcW w:w="207" w:type="dxa"/>
            <w:tcBorders>
              <w:top w:val="nil"/>
              <w:left w:val="single" w:sz="4" w:space="0" w:color="000000"/>
              <w:bottom w:val="nil"/>
              <w:right w:val="nil"/>
            </w:tcBorders>
            <w:noWrap/>
            <w:vAlign w:val="bottom"/>
            <w:hideMark/>
          </w:tcPr>
          <w:p w14:paraId="19A5F3A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0E822E82"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333EF1F7"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10D5682D"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660A38D9"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3133C702"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2A6659F7"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33962216"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21A6792A"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0A830B90"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605F5BD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455340B7" w14:textId="77777777" w:rsidR="00DF529F" w:rsidRPr="00DF529F" w:rsidRDefault="00DF529F" w:rsidP="00DF529F">
            <w:pPr>
              <w:rPr>
                <w:rFonts w:ascii="Arial CE" w:hAnsi="Arial CE" w:cs="Arial CE"/>
                <w:sz w:val="16"/>
                <w:szCs w:val="16"/>
              </w:rPr>
            </w:pPr>
          </w:p>
        </w:tc>
      </w:tr>
      <w:tr w:rsidR="00DF529F" w:rsidRPr="00DF529F" w14:paraId="7BCF9FD5" w14:textId="77777777" w:rsidTr="00DF529F">
        <w:trPr>
          <w:trHeight w:val="225"/>
        </w:trPr>
        <w:tc>
          <w:tcPr>
            <w:tcW w:w="207" w:type="dxa"/>
            <w:tcBorders>
              <w:top w:val="nil"/>
              <w:left w:val="single" w:sz="4" w:space="0" w:color="000000"/>
              <w:bottom w:val="nil"/>
              <w:right w:val="nil"/>
            </w:tcBorders>
            <w:noWrap/>
            <w:vAlign w:val="bottom"/>
            <w:hideMark/>
          </w:tcPr>
          <w:p w14:paraId="1699768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1864C64D"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6D1846B8"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575DFD60"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4BCE2185"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3DE8B665"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23AA1AAF"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4FCE64D2"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3BFE9D70"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31EAA0AA"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11225E7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6E8EEAB9" w14:textId="77777777" w:rsidR="00DF529F" w:rsidRPr="00DF529F" w:rsidRDefault="00DF529F" w:rsidP="00DF529F">
            <w:pPr>
              <w:rPr>
                <w:rFonts w:ascii="Arial CE" w:hAnsi="Arial CE" w:cs="Arial CE"/>
                <w:sz w:val="16"/>
                <w:szCs w:val="16"/>
              </w:rPr>
            </w:pPr>
          </w:p>
        </w:tc>
      </w:tr>
      <w:tr w:rsidR="00DF529F" w:rsidRPr="00DF529F" w14:paraId="61AE841D" w14:textId="77777777" w:rsidTr="00DF529F">
        <w:trPr>
          <w:trHeight w:val="225"/>
        </w:trPr>
        <w:tc>
          <w:tcPr>
            <w:tcW w:w="207" w:type="dxa"/>
            <w:tcBorders>
              <w:top w:val="nil"/>
              <w:left w:val="single" w:sz="4" w:space="0" w:color="000000"/>
              <w:bottom w:val="nil"/>
              <w:right w:val="nil"/>
            </w:tcBorders>
            <w:noWrap/>
            <w:vAlign w:val="bottom"/>
            <w:hideMark/>
          </w:tcPr>
          <w:p w14:paraId="6733AC7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446CDF7F"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1FC6EBCC"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2D50B0BA"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0B988B37"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762186EF"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7F426360"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30EB5116"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4E929288"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680C4791"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3A226F8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561E40F3" w14:textId="77777777" w:rsidR="00DF529F" w:rsidRPr="00DF529F" w:rsidRDefault="00DF529F" w:rsidP="00DF529F">
            <w:pPr>
              <w:rPr>
                <w:rFonts w:ascii="Arial CE" w:hAnsi="Arial CE" w:cs="Arial CE"/>
                <w:sz w:val="16"/>
                <w:szCs w:val="16"/>
              </w:rPr>
            </w:pPr>
          </w:p>
        </w:tc>
      </w:tr>
      <w:tr w:rsidR="00DF529F" w:rsidRPr="00DF529F" w14:paraId="643F84C9" w14:textId="77777777" w:rsidTr="00DF529F">
        <w:trPr>
          <w:trHeight w:val="225"/>
        </w:trPr>
        <w:tc>
          <w:tcPr>
            <w:tcW w:w="207" w:type="dxa"/>
            <w:tcBorders>
              <w:top w:val="nil"/>
              <w:left w:val="single" w:sz="4" w:space="0" w:color="000000"/>
              <w:bottom w:val="nil"/>
              <w:right w:val="nil"/>
            </w:tcBorders>
            <w:noWrap/>
            <w:vAlign w:val="bottom"/>
            <w:hideMark/>
          </w:tcPr>
          <w:p w14:paraId="7F0F449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07C66E6F"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62874042"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79B91D0F"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4D9CB6AB"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10189F75"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1BA9FD1C"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635FD816"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6EF1B7AE"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4A20796F"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5ADF6E7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489DAE96" w14:textId="77777777" w:rsidR="00DF529F" w:rsidRPr="00DF529F" w:rsidRDefault="00DF529F" w:rsidP="00DF529F">
            <w:pPr>
              <w:rPr>
                <w:rFonts w:ascii="Arial CE" w:hAnsi="Arial CE" w:cs="Arial CE"/>
                <w:sz w:val="16"/>
                <w:szCs w:val="16"/>
              </w:rPr>
            </w:pPr>
          </w:p>
        </w:tc>
      </w:tr>
      <w:tr w:rsidR="00DF529F" w:rsidRPr="00DF529F" w14:paraId="5C19D0C5" w14:textId="77777777" w:rsidTr="00DF529F">
        <w:trPr>
          <w:trHeight w:val="255"/>
        </w:trPr>
        <w:tc>
          <w:tcPr>
            <w:tcW w:w="207" w:type="dxa"/>
            <w:tcBorders>
              <w:top w:val="nil"/>
              <w:left w:val="single" w:sz="4" w:space="0" w:color="000000"/>
              <w:bottom w:val="nil"/>
              <w:right w:val="nil"/>
            </w:tcBorders>
            <w:noWrap/>
            <w:vAlign w:val="center"/>
            <w:hideMark/>
          </w:tcPr>
          <w:p w14:paraId="73D5FA1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72E94EB3"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7B7D2854"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0B810FBC" w14:textId="77777777" w:rsidR="00DF529F" w:rsidRPr="00DF529F" w:rsidRDefault="00DF529F" w:rsidP="00DF529F">
            <w:pPr>
              <w:jc w:val="center"/>
              <w:rPr>
                <w:rFonts w:ascii="Arial CE" w:hAnsi="Arial CE" w:cs="Arial CE"/>
                <w:color w:val="969696"/>
                <w:sz w:val="20"/>
                <w:szCs w:val="20"/>
              </w:rPr>
            </w:pPr>
            <w:r w:rsidRPr="00DF529F">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71456474"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0E2BA91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3C0256AF"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40C4391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7" w:type="dxa"/>
            <w:tcBorders>
              <w:top w:val="nil"/>
              <w:left w:val="single" w:sz="4" w:space="0" w:color="000000"/>
              <w:bottom w:val="nil"/>
              <w:right w:val="nil"/>
            </w:tcBorders>
            <w:noWrap/>
            <w:vAlign w:val="center"/>
            <w:hideMark/>
          </w:tcPr>
          <w:p w14:paraId="42CDEB3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70C54CA2" w14:textId="77777777" w:rsidR="00DF529F" w:rsidRPr="00DF529F" w:rsidRDefault="00DF529F" w:rsidP="00DF529F">
            <w:pPr>
              <w:rPr>
                <w:rFonts w:ascii="Arial CE" w:hAnsi="Arial CE" w:cs="Arial CE"/>
                <w:sz w:val="16"/>
                <w:szCs w:val="16"/>
              </w:rPr>
            </w:pPr>
          </w:p>
        </w:tc>
      </w:tr>
      <w:tr w:rsidR="00DF529F" w:rsidRPr="00DF529F" w14:paraId="6869C7FD" w14:textId="77777777" w:rsidTr="00DF529F">
        <w:trPr>
          <w:trHeight w:val="225"/>
        </w:trPr>
        <w:tc>
          <w:tcPr>
            <w:tcW w:w="207" w:type="dxa"/>
            <w:tcBorders>
              <w:top w:val="nil"/>
              <w:left w:val="single" w:sz="4" w:space="0" w:color="000000"/>
              <w:bottom w:val="nil"/>
              <w:right w:val="nil"/>
            </w:tcBorders>
            <w:noWrap/>
            <w:vAlign w:val="bottom"/>
            <w:hideMark/>
          </w:tcPr>
          <w:p w14:paraId="656B016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55211B6A"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72259349"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2690594C"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0ABE832B"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49BAB1D5"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1A450E79"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6649067B"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1A8A8450"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4F02AC8E"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34A2A5F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5EC5E186" w14:textId="77777777" w:rsidR="00DF529F" w:rsidRPr="00DF529F" w:rsidRDefault="00DF529F" w:rsidP="00DF529F">
            <w:pPr>
              <w:rPr>
                <w:rFonts w:ascii="Arial CE" w:hAnsi="Arial CE" w:cs="Arial CE"/>
                <w:sz w:val="16"/>
                <w:szCs w:val="16"/>
              </w:rPr>
            </w:pPr>
          </w:p>
        </w:tc>
      </w:tr>
      <w:tr w:rsidR="00DF529F" w:rsidRPr="00DF529F" w14:paraId="0DE9A6E7" w14:textId="77777777" w:rsidTr="00DF529F">
        <w:trPr>
          <w:trHeight w:val="225"/>
        </w:trPr>
        <w:tc>
          <w:tcPr>
            <w:tcW w:w="207" w:type="dxa"/>
            <w:tcBorders>
              <w:top w:val="nil"/>
              <w:left w:val="single" w:sz="4" w:space="0" w:color="000000"/>
              <w:bottom w:val="nil"/>
              <w:right w:val="nil"/>
            </w:tcBorders>
            <w:noWrap/>
            <w:vAlign w:val="bottom"/>
            <w:hideMark/>
          </w:tcPr>
          <w:p w14:paraId="3D2A2DD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162D97C1"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6E238A3F"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647B897F"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7256BBA7"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0469F2CD"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6F946322"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2AAC0631"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24763C93"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66FEA4C6"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520423C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03DE9AEA" w14:textId="77777777" w:rsidR="00DF529F" w:rsidRPr="00DF529F" w:rsidRDefault="00DF529F" w:rsidP="00DF529F">
            <w:pPr>
              <w:rPr>
                <w:rFonts w:ascii="Arial CE" w:hAnsi="Arial CE" w:cs="Arial CE"/>
                <w:sz w:val="16"/>
                <w:szCs w:val="16"/>
              </w:rPr>
            </w:pPr>
          </w:p>
        </w:tc>
      </w:tr>
      <w:tr w:rsidR="00DF529F" w:rsidRPr="00DF529F" w14:paraId="6A832EFE" w14:textId="77777777" w:rsidTr="00DF529F">
        <w:trPr>
          <w:trHeight w:val="225"/>
        </w:trPr>
        <w:tc>
          <w:tcPr>
            <w:tcW w:w="207" w:type="dxa"/>
            <w:tcBorders>
              <w:top w:val="nil"/>
              <w:left w:val="single" w:sz="4" w:space="0" w:color="000000"/>
              <w:bottom w:val="nil"/>
              <w:right w:val="nil"/>
            </w:tcBorders>
            <w:noWrap/>
            <w:vAlign w:val="bottom"/>
            <w:hideMark/>
          </w:tcPr>
          <w:p w14:paraId="57B49F9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475C56FA"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3C8181D9"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4F5F312E"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11EE9944"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097A7A3B"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3AAFE993"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09A07277"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6B53EC56"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0D9E866C"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1597955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73499FC5" w14:textId="77777777" w:rsidR="00DF529F" w:rsidRPr="00DF529F" w:rsidRDefault="00DF529F" w:rsidP="00DF529F">
            <w:pPr>
              <w:rPr>
                <w:rFonts w:ascii="Arial CE" w:hAnsi="Arial CE" w:cs="Arial CE"/>
                <w:sz w:val="16"/>
                <w:szCs w:val="16"/>
              </w:rPr>
            </w:pPr>
          </w:p>
        </w:tc>
      </w:tr>
      <w:tr w:rsidR="00DF529F" w:rsidRPr="00DF529F" w14:paraId="31BF9E01" w14:textId="77777777" w:rsidTr="00DF529F">
        <w:trPr>
          <w:trHeight w:val="255"/>
        </w:trPr>
        <w:tc>
          <w:tcPr>
            <w:tcW w:w="207" w:type="dxa"/>
            <w:tcBorders>
              <w:top w:val="nil"/>
              <w:left w:val="single" w:sz="4" w:space="0" w:color="000000"/>
              <w:bottom w:val="nil"/>
              <w:right w:val="nil"/>
            </w:tcBorders>
            <w:noWrap/>
            <w:vAlign w:val="center"/>
            <w:hideMark/>
          </w:tcPr>
          <w:p w14:paraId="45AEABC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5901B608" w14:textId="77777777" w:rsidR="00DF529F" w:rsidRPr="00DF529F" w:rsidRDefault="00DF529F" w:rsidP="00DF529F">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31B13397" w14:textId="77777777" w:rsidR="00DF529F" w:rsidRPr="00DF529F" w:rsidRDefault="00DF529F" w:rsidP="00DF529F">
            <w:pPr>
              <w:rPr>
                <w:rFonts w:ascii="Arial CE" w:hAnsi="Arial CE" w:cs="Arial CE"/>
                <w:b/>
                <w:bCs/>
                <w:color w:val="464646"/>
                <w:sz w:val="20"/>
                <w:szCs w:val="20"/>
              </w:rPr>
            </w:pPr>
            <w:r w:rsidRPr="00DF529F">
              <w:rPr>
                <w:rFonts w:ascii="Arial CE" w:hAnsi="Arial CE" w:cs="Arial CE"/>
                <w:b/>
                <w:bCs/>
                <w:color w:val="464646"/>
                <w:sz w:val="20"/>
                <w:szCs w:val="20"/>
              </w:rPr>
              <w:t>Objednavatel</w:t>
            </w:r>
          </w:p>
        </w:tc>
        <w:tc>
          <w:tcPr>
            <w:tcW w:w="4580" w:type="dxa"/>
            <w:tcBorders>
              <w:top w:val="single" w:sz="4" w:space="0" w:color="000000"/>
              <w:left w:val="nil"/>
              <w:bottom w:val="nil"/>
              <w:right w:val="nil"/>
            </w:tcBorders>
            <w:noWrap/>
            <w:vAlign w:val="center"/>
            <w:hideMark/>
          </w:tcPr>
          <w:p w14:paraId="7614E3C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1A73EEF1" w14:textId="77777777" w:rsidR="00DF529F" w:rsidRPr="00DF529F" w:rsidRDefault="00DF529F" w:rsidP="00DF529F">
            <w:pPr>
              <w:rPr>
                <w:rFonts w:ascii="Arial CE" w:hAnsi="Arial CE" w:cs="Arial CE"/>
                <w:b/>
                <w:bCs/>
                <w:color w:val="464646"/>
                <w:sz w:val="20"/>
                <w:szCs w:val="20"/>
              </w:rPr>
            </w:pPr>
            <w:r w:rsidRPr="00DF529F">
              <w:rPr>
                <w:rFonts w:ascii="Arial CE" w:hAnsi="Arial CE" w:cs="Arial CE"/>
                <w:b/>
                <w:bCs/>
                <w:color w:val="464646"/>
                <w:sz w:val="20"/>
                <w:szCs w:val="20"/>
              </w:rPr>
              <w:t>Zhotovitel</w:t>
            </w:r>
          </w:p>
        </w:tc>
        <w:tc>
          <w:tcPr>
            <w:tcW w:w="1420" w:type="dxa"/>
            <w:tcBorders>
              <w:top w:val="single" w:sz="4" w:space="0" w:color="000000"/>
              <w:left w:val="nil"/>
              <w:bottom w:val="nil"/>
              <w:right w:val="nil"/>
            </w:tcBorders>
            <w:noWrap/>
            <w:vAlign w:val="center"/>
            <w:hideMark/>
          </w:tcPr>
          <w:p w14:paraId="6CA2415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27B1330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54000CD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7" w:type="dxa"/>
            <w:tcBorders>
              <w:top w:val="nil"/>
              <w:left w:val="single" w:sz="4" w:space="0" w:color="000000"/>
              <w:bottom w:val="nil"/>
              <w:right w:val="nil"/>
            </w:tcBorders>
            <w:noWrap/>
            <w:vAlign w:val="center"/>
            <w:hideMark/>
          </w:tcPr>
          <w:p w14:paraId="20F9071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0C910027" w14:textId="77777777" w:rsidR="00DF529F" w:rsidRPr="00DF529F" w:rsidRDefault="00DF529F" w:rsidP="00DF529F">
            <w:pPr>
              <w:rPr>
                <w:rFonts w:ascii="Arial CE" w:hAnsi="Arial CE" w:cs="Arial CE"/>
                <w:sz w:val="16"/>
                <w:szCs w:val="16"/>
              </w:rPr>
            </w:pPr>
          </w:p>
        </w:tc>
      </w:tr>
      <w:tr w:rsidR="00DF529F" w:rsidRPr="00DF529F" w14:paraId="2BBE41A9" w14:textId="77777777" w:rsidTr="00DF529F">
        <w:trPr>
          <w:trHeight w:val="225"/>
        </w:trPr>
        <w:tc>
          <w:tcPr>
            <w:tcW w:w="207" w:type="dxa"/>
            <w:tcBorders>
              <w:top w:val="nil"/>
              <w:left w:val="single" w:sz="4" w:space="0" w:color="000000"/>
              <w:bottom w:val="nil"/>
              <w:right w:val="nil"/>
            </w:tcBorders>
            <w:noWrap/>
            <w:vAlign w:val="bottom"/>
            <w:hideMark/>
          </w:tcPr>
          <w:p w14:paraId="1F1D4AE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41D059A3"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710B9F7F"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65F2D0CF"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2F4170D6"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7C92A133"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203F0B1B"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2D99BBBD"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7DC40C96"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6523C8E8"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28DF543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1AAE4C9F" w14:textId="77777777" w:rsidR="00DF529F" w:rsidRPr="00DF529F" w:rsidRDefault="00DF529F" w:rsidP="00DF529F">
            <w:pPr>
              <w:rPr>
                <w:rFonts w:ascii="Arial CE" w:hAnsi="Arial CE" w:cs="Arial CE"/>
                <w:sz w:val="16"/>
                <w:szCs w:val="16"/>
              </w:rPr>
            </w:pPr>
          </w:p>
        </w:tc>
      </w:tr>
      <w:tr w:rsidR="00DF529F" w:rsidRPr="00DF529F" w14:paraId="041B4CEF" w14:textId="77777777" w:rsidTr="00DF529F">
        <w:trPr>
          <w:trHeight w:val="225"/>
        </w:trPr>
        <w:tc>
          <w:tcPr>
            <w:tcW w:w="207" w:type="dxa"/>
            <w:tcBorders>
              <w:top w:val="nil"/>
              <w:left w:val="single" w:sz="4" w:space="0" w:color="000000"/>
              <w:bottom w:val="nil"/>
              <w:right w:val="nil"/>
            </w:tcBorders>
            <w:noWrap/>
            <w:vAlign w:val="bottom"/>
            <w:hideMark/>
          </w:tcPr>
          <w:p w14:paraId="3CE9B85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lastRenderedPageBreak/>
              <w:t> </w:t>
            </w:r>
          </w:p>
        </w:tc>
        <w:tc>
          <w:tcPr>
            <w:tcW w:w="380" w:type="dxa"/>
            <w:tcBorders>
              <w:top w:val="nil"/>
              <w:left w:val="nil"/>
              <w:bottom w:val="nil"/>
              <w:right w:val="nil"/>
            </w:tcBorders>
            <w:noWrap/>
            <w:vAlign w:val="bottom"/>
            <w:hideMark/>
          </w:tcPr>
          <w:p w14:paraId="6D513060"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5EB9C61D"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17F22E77"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40ED3C3C"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682C9BB1"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125DC399"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32258672"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64A3904A"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71E34EA8"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384D72D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0E3AE2CB" w14:textId="77777777" w:rsidR="00DF529F" w:rsidRPr="00DF529F" w:rsidRDefault="00DF529F" w:rsidP="00DF529F">
            <w:pPr>
              <w:rPr>
                <w:rFonts w:ascii="Arial CE" w:hAnsi="Arial CE" w:cs="Arial CE"/>
                <w:sz w:val="16"/>
                <w:szCs w:val="16"/>
              </w:rPr>
            </w:pPr>
          </w:p>
        </w:tc>
      </w:tr>
      <w:tr w:rsidR="00DF529F" w:rsidRPr="00DF529F" w14:paraId="1ABB25D4" w14:textId="77777777" w:rsidTr="00DF529F">
        <w:trPr>
          <w:trHeight w:val="225"/>
        </w:trPr>
        <w:tc>
          <w:tcPr>
            <w:tcW w:w="207" w:type="dxa"/>
            <w:tcBorders>
              <w:top w:val="nil"/>
              <w:left w:val="single" w:sz="4" w:space="0" w:color="000000"/>
              <w:bottom w:val="nil"/>
              <w:right w:val="nil"/>
            </w:tcBorders>
            <w:noWrap/>
            <w:vAlign w:val="bottom"/>
            <w:hideMark/>
          </w:tcPr>
          <w:p w14:paraId="26630F5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415158DF"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68CB470A"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59713747"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6762872A"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49E8576F"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716F1CDB"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4EB2EE1A"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41652EB1"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61BD0E92"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2CE4E1D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63B7BC2E" w14:textId="77777777" w:rsidR="00DF529F" w:rsidRPr="00DF529F" w:rsidRDefault="00DF529F" w:rsidP="00DF529F">
            <w:pPr>
              <w:rPr>
                <w:rFonts w:ascii="Arial CE" w:hAnsi="Arial CE" w:cs="Arial CE"/>
                <w:sz w:val="16"/>
                <w:szCs w:val="16"/>
              </w:rPr>
            </w:pPr>
          </w:p>
        </w:tc>
      </w:tr>
      <w:tr w:rsidR="00DF529F" w:rsidRPr="00DF529F" w14:paraId="4868B225" w14:textId="77777777" w:rsidTr="00DF529F">
        <w:trPr>
          <w:trHeight w:val="225"/>
        </w:trPr>
        <w:tc>
          <w:tcPr>
            <w:tcW w:w="207" w:type="dxa"/>
            <w:tcBorders>
              <w:top w:val="nil"/>
              <w:left w:val="single" w:sz="4" w:space="0" w:color="000000"/>
              <w:bottom w:val="nil"/>
              <w:right w:val="nil"/>
            </w:tcBorders>
            <w:noWrap/>
            <w:vAlign w:val="bottom"/>
            <w:hideMark/>
          </w:tcPr>
          <w:p w14:paraId="2937896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529E1AE4"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167A6FB4"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721BFBD1"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3698804E"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137F0216"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0A7FBFFE"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61F51703"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1280C095"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7068DC95"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01E332C6"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041F861D" w14:textId="77777777" w:rsidR="00DF529F" w:rsidRPr="00DF529F" w:rsidRDefault="00DF529F" w:rsidP="00DF529F">
            <w:pPr>
              <w:rPr>
                <w:rFonts w:ascii="Arial CE" w:hAnsi="Arial CE" w:cs="Arial CE"/>
                <w:sz w:val="16"/>
                <w:szCs w:val="16"/>
              </w:rPr>
            </w:pPr>
          </w:p>
        </w:tc>
      </w:tr>
      <w:tr w:rsidR="00DF529F" w:rsidRPr="00DF529F" w14:paraId="5EA035A7" w14:textId="77777777" w:rsidTr="00DF529F">
        <w:trPr>
          <w:trHeight w:val="225"/>
        </w:trPr>
        <w:tc>
          <w:tcPr>
            <w:tcW w:w="207" w:type="dxa"/>
            <w:tcBorders>
              <w:top w:val="nil"/>
              <w:left w:val="single" w:sz="4" w:space="0" w:color="000000"/>
              <w:bottom w:val="nil"/>
              <w:right w:val="nil"/>
            </w:tcBorders>
            <w:noWrap/>
            <w:vAlign w:val="bottom"/>
            <w:hideMark/>
          </w:tcPr>
          <w:p w14:paraId="73871B5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21307DFF"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5C5E6BB0"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2D5626CA"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5D1AE3C8"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6BA145AC"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24FAC568"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4373EC3D"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513AC89C"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572EEA74"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3DE53F8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1EC3F524" w14:textId="77777777" w:rsidR="00DF529F" w:rsidRPr="00DF529F" w:rsidRDefault="00DF529F" w:rsidP="00DF529F">
            <w:pPr>
              <w:rPr>
                <w:rFonts w:ascii="Arial CE" w:hAnsi="Arial CE" w:cs="Arial CE"/>
                <w:sz w:val="16"/>
                <w:szCs w:val="16"/>
              </w:rPr>
            </w:pPr>
          </w:p>
        </w:tc>
      </w:tr>
      <w:tr w:rsidR="00DF529F" w:rsidRPr="00DF529F" w14:paraId="68025554" w14:textId="77777777" w:rsidTr="00DF529F">
        <w:trPr>
          <w:trHeight w:val="225"/>
        </w:trPr>
        <w:tc>
          <w:tcPr>
            <w:tcW w:w="207" w:type="dxa"/>
            <w:tcBorders>
              <w:top w:val="nil"/>
              <w:left w:val="single" w:sz="4" w:space="0" w:color="000000"/>
              <w:bottom w:val="nil"/>
              <w:right w:val="nil"/>
            </w:tcBorders>
            <w:noWrap/>
            <w:vAlign w:val="bottom"/>
            <w:hideMark/>
          </w:tcPr>
          <w:p w14:paraId="43371DC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347D905E"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50182769"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49ACC900"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04A7E763"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38646109"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7DEB6637"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4ABD44EA"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5A09A570"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3F1CB120"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4AC3E0A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578D6FAE" w14:textId="77777777" w:rsidR="00DF529F" w:rsidRPr="00DF529F" w:rsidRDefault="00DF529F" w:rsidP="00DF529F">
            <w:pPr>
              <w:rPr>
                <w:rFonts w:ascii="Arial CE" w:hAnsi="Arial CE" w:cs="Arial CE"/>
                <w:sz w:val="16"/>
                <w:szCs w:val="16"/>
              </w:rPr>
            </w:pPr>
          </w:p>
        </w:tc>
      </w:tr>
      <w:tr w:rsidR="00DF529F" w:rsidRPr="00DF529F" w14:paraId="633AE689" w14:textId="77777777" w:rsidTr="00DF529F">
        <w:trPr>
          <w:trHeight w:val="225"/>
        </w:trPr>
        <w:tc>
          <w:tcPr>
            <w:tcW w:w="207" w:type="dxa"/>
            <w:tcBorders>
              <w:top w:val="nil"/>
              <w:left w:val="single" w:sz="4" w:space="0" w:color="000000"/>
              <w:bottom w:val="nil"/>
              <w:right w:val="nil"/>
            </w:tcBorders>
            <w:noWrap/>
            <w:vAlign w:val="bottom"/>
            <w:hideMark/>
          </w:tcPr>
          <w:p w14:paraId="3C905FA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bottom"/>
            <w:hideMark/>
          </w:tcPr>
          <w:p w14:paraId="09B2E908"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bottom"/>
            <w:hideMark/>
          </w:tcPr>
          <w:p w14:paraId="2FA29D71"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0C7EC11C"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75C30677"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55DC0561"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74C747B5"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1C16D30E"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32AB93EF"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7B56F51D"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520649B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56465515" w14:textId="77777777" w:rsidR="00DF529F" w:rsidRPr="00DF529F" w:rsidRDefault="00DF529F" w:rsidP="00DF529F">
            <w:pPr>
              <w:rPr>
                <w:rFonts w:ascii="Arial CE" w:hAnsi="Arial CE" w:cs="Arial CE"/>
                <w:sz w:val="16"/>
                <w:szCs w:val="16"/>
              </w:rPr>
            </w:pPr>
          </w:p>
        </w:tc>
      </w:tr>
      <w:tr w:rsidR="00DF529F" w:rsidRPr="00DF529F" w14:paraId="5BB45773" w14:textId="77777777" w:rsidTr="00DF529F">
        <w:trPr>
          <w:trHeight w:val="255"/>
        </w:trPr>
        <w:tc>
          <w:tcPr>
            <w:tcW w:w="207" w:type="dxa"/>
            <w:tcBorders>
              <w:top w:val="nil"/>
              <w:left w:val="single" w:sz="4" w:space="0" w:color="000000"/>
              <w:bottom w:val="nil"/>
              <w:right w:val="nil"/>
            </w:tcBorders>
            <w:noWrap/>
            <w:vAlign w:val="center"/>
            <w:hideMark/>
          </w:tcPr>
          <w:p w14:paraId="65AB02C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6C96E43C" w14:textId="77777777" w:rsidR="00DF529F" w:rsidRPr="00DF529F" w:rsidRDefault="00DF529F" w:rsidP="00DF529F">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73BEBE5D"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7799FDA1" w14:textId="77777777" w:rsidR="00DF529F" w:rsidRPr="00DF529F" w:rsidRDefault="00DF529F" w:rsidP="00DF529F">
            <w:pPr>
              <w:jc w:val="center"/>
              <w:rPr>
                <w:rFonts w:ascii="Arial CE" w:hAnsi="Arial CE" w:cs="Arial CE"/>
                <w:color w:val="969696"/>
                <w:sz w:val="20"/>
                <w:szCs w:val="20"/>
              </w:rPr>
            </w:pPr>
            <w:r w:rsidRPr="00DF529F">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69A3EF77"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51268A5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4E94EFFC" w14:textId="77777777" w:rsidR="00DF529F" w:rsidRPr="00DF529F" w:rsidRDefault="00DF529F" w:rsidP="00DF529F">
            <w:pPr>
              <w:jc w:val="right"/>
              <w:rPr>
                <w:rFonts w:ascii="Arial CE" w:hAnsi="Arial CE" w:cs="Arial CE"/>
                <w:color w:val="969696"/>
                <w:sz w:val="20"/>
                <w:szCs w:val="20"/>
              </w:rPr>
            </w:pPr>
            <w:r w:rsidRPr="00DF529F">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42C776F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7" w:type="dxa"/>
            <w:tcBorders>
              <w:top w:val="nil"/>
              <w:left w:val="single" w:sz="4" w:space="0" w:color="000000"/>
              <w:bottom w:val="nil"/>
              <w:right w:val="nil"/>
            </w:tcBorders>
            <w:noWrap/>
            <w:vAlign w:val="center"/>
            <w:hideMark/>
          </w:tcPr>
          <w:p w14:paraId="792C4C4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337647FC" w14:textId="77777777" w:rsidR="00DF529F" w:rsidRPr="00DF529F" w:rsidRDefault="00DF529F" w:rsidP="00DF529F">
            <w:pPr>
              <w:rPr>
                <w:rFonts w:ascii="Arial CE" w:hAnsi="Arial CE" w:cs="Arial CE"/>
                <w:sz w:val="16"/>
                <w:szCs w:val="16"/>
              </w:rPr>
            </w:pPr>
          </w:p>
        </w:tc>
      </w:tr>
      <w:tr w:rsidR="00DF529F" w:rsidRPr="00DF529F" w14:paraId="5296A83B" w14:textId="77777777" w:rsidTr="00DF529F">
        <w:trPr>
          <w:trHeight w:val="289"/>
        </w:trPr>
        <w:tc>
          <w:tcPr>
            <w:tcW w:w="207" w:type="dxa"/>
            <w:tcBorders>
              <w:top w:val="nil"/>
              <w:left w:val="single" w:sz="4" w:space="0" w:color="000000"/>
              <w:bottom w:val="single" w:sz="4" w:space="0" w:color="000000"/>
              <w:right w:val="nil"/>
            </w:tcBorders>
            <w:noWrap/>
            <w:vAlign w:val="center"/>
            <w:hideMark/>
          </w:tcPr>
          <w:p w14:paraId="308BCCD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7E3F1E5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567ACFB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407F3B4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6C11FB8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08EBDAC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5B35426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2540A2F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3BB9814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56A1519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7" w:type="dxa"/>
            <w:tcBorders>
              <w:top w:val="nil"/>
              <w:left w:val="single" w:sz="4" w:space="0" w:color="000000"/>
              <w:bottom w:val="nil"/>
              <w:right w:val="nil"/>
            </w:tcBorders>
            <w:noWrap/>
            <w:vAlign w:val="center"/>
            <w:hideMark/>
          </w:tcPr>
          <w:p w14:paraId="05C2FA2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2404434D" w14:textId="77777777" w:rsidR="00DF529F" w:rsidRPr="00DF529F" w:rsidRDefault="00DF529F" w:rsidP="00DF529F">
            <w:pPr>
              <w:rPr>
                <w:rFonts w:ascii="Arial CE" w:hAnsi="Arial CE" w:cs="Arial CE"/>
                <w:sz w:val="16"/>
                <w:szCs w:val="16"/>
              </w:rPr>
            </w:pPr>
          </w:p>
        </w:tc>
      </w:tr>
      <w:tr w:rsidR="00DF529F" w:rsidRPr="00DF529F" w14:paraId="249EB306" w14:textId="77777777" w:rsidTr="00DF529F">
        <w:trPr>
          <w:trHeight w:val="225"/>
        </w:trPr>
        <w:tc>
          <w:tcPr>
            <w:tcW w:w="207" w:type="dxa"/>
            <w:tcBorders>
              <w:top w:val="nil"/>
              <w:left w:val="nil"/>
              <w:bottom w:val="nil"/>
              <w:right w:val="nil"/>
            </w:tcBorders>
            <w:noWrap/>
            <w:vAlign w:val="bottom"/>
            <w:hideMark/>
          </w:tcPr>
          <w:p w14:paraId="78C0AF4E" w14:textId="77777777" w:rsidR="00DF529F" w:rsidRPr="00DF529F" w:rsidRDefault="00DF529F" w:rsidP="00DF529F">
            <w:pPr>
              <w:rPr>
                <w:sz w:val="20"/>
                <w:szCs w:val="20"/>
              </w:rPr>
            </w:pPr>
          </w:p>
        </w:tc>
        <w:tc>
          <w:tcPr>
            <w:tcW w:w="380" w:type="dxa"/>
            <w:tcBorders>
              <w:top w:val="nil"/>
              <w:left w:val="nil"/>
              <w:bottom w:val="nil"/>
              <w:right w:val="nil"/>
            </w:tcBorders>
            <w:noWrap/>
            <w:vAlign w:val="bottom"/>
            <w:hideMark/>
          </w:tcPr>
          <w:p w14:paraId="1312354E" w14:textId="77777777" w:rsidR="00DF529F" w:rsidRPr="00DF529F" w:rsidRDefault="00DF529F" w:rsidP="00DF529F">
            <w:pPr>
              <w:rPr>
                <w:sz w:val="20"/>
                <w:szCs w:val="20"/>
              </w:rPr>
            </w:pPr>
          </w:p>
        </w:tc>
        <w:tc>
          <w:tcPr>
            <w:tcW w:w="478" w:type="dxa"/>
            <w:tcBorders>
              <w:top w:val="nil"/>
              <w:left w:val="nil"/>
              <w:bottom w:val="nil"/>
              <w:right w:val="nil"/>
            </w:tcBorders>
            <w:noWrap/>
            <w:vAlign w:val="bottom"/>
            <w:hideMark/>
          </w:tcPr>
          <w:p w14:paraId="3C93AF74"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08BEBEE0"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18AD40AA"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49967075"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2B6502E9"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5D2D6648"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31B9B67E"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3C9ACD8D" w14:textId="77777777" w:rsidR="00DF529F" w:rsidRPr="00DF529F" w:rsidRDefault="00DF529F" w:rsidP="00DF529F">
            <w:pPr>
              <w:rPr>
                <w:sz w:val="20"/>
                <w:szCs w:val="20"/>
              </w:rPr>
            </w:pPr>
          </w:p>
        </w:tc>
        <w:tc>
          <w:tcPr>
            <w:tcW w:w="207" w:type="dxa"/>
            <w:tcBorders>
              <w:top w:val="nil"/>
              <w:left w:val="nil"/>
              <w:bottom w:val="nil"/>
              <w:right w:val="nil"/>
            </w:tcBorders>
            <w:noWrap/>
            <w:vAlign w:val="bottom"/>
            <w:hideMark/>
          </w:tcPr>
          <w:p w14:paraId="19CC6288" w14:textId="77777777" w:rsidR="00DF529F" w:rsidRPr="00DF529F" w:rsidRDefault="00DF529F" w:rsidP="00DF529F">
            <w:pPr>
              <w:rPr>
                <w:sz w:val="20"/>
                <w:szCs w:val="20"/>
              </w:rPr>
            </w:pPr>
          </w:p>
        </w:tc>
        <w:tc>
          <w:tcPr>
            <w:tcW w:w="1480" w:type="dxa"/>
            <w:tcBorders>
              <w:top w:val="nil"/>
              <w:left w:val="nil"/>
              <w:bottom w:val="nil"/>
              <w:right w:val="nil"/>
            </w:tcBorders>
            <w:noWrap/>
            <w:vAlign w:val="bottom"/>
            <w:hideMark/>
          </w:tcPr>
          <w:p w14:paraId="50ECB9BF" w14:textId="77777777" w:rsidR="00DF529F" w:rsidRPr="00DF529F" w:rsidRDefault="00DF529F" w:rsidP="00DF529F">
            <w:pPr>
              <w:rPr>
                <w:sz w:val="20"/>
                <w:szCs w:val="20"/>
              </w:rPr>
            </w:pPr>
          </w:p>
        </w:tc>
      </w:tr>
      <w:tr w:rsidR="00DF529F" w:rsidRPr="00DF529F" w14:paraId="42D85149" w14:textId="77777777" w:rsidTr="00DF529F">
        <w:trPr>
          <w:trHeight w:val="225"/>
        </w:trPr>
        <w:tc>
          <w:tcPr>
            <w:tcW w:w="207" w:type="dxa"/>
            <w:tcBorders>
              <w:top w:val="nil"/>
              <w:left w:val="nil"/>
              <w:bottom w:val="nil"/>
              <w:right w:val="nil"/>
            </w:tcBorders>
            <w:noWrap/>
            <w:vAlign w:val="bottom"/>
            <w:hideMark/>
          </w:tcPr>
          <w:p w14:paraId="7746B076" w14:textId="77777777" w:rsidR="00DF529F" w:rsidRPr="00DF529F" w:rsidRDefault="00DF529F" w:rsidP="00DF529F">
            <w:pPr>
              <w:rPr>
                <w:sz w:val="20"/>
                <w:szCs w:val="20"/>
              </w:rPr>
            </w:pPr>
          </w:p>
        </w:tc>
        <w:tc>
          <w:tcPr>
            <w:tcW w:w="380" w:type="dxa"/>
            <w:tcBorders>
              <w:top w:val="nil"/>
              <w:left w:val="nil"/>
              <w:bottom w:val="nil"/>
              <w:right w:val="nil"/>
            </w:tcBorders>
            <w:noWrap/>
            <w:vAlign w:val="bottom"/>
            <w:hideMark/>
          </w:tcPr>
          <w:p w14:paraId="6DECA36A" w14:textId="77777777" w:rsidR="00DF529F" w:rsidRPr="00DF529F" w:rsidRDefault="00DF529F" w:rsidP="00DF529F">
            <w:pPr>
              <w:rPr>
                <w:sz w:val="20"/>
                <w:szCs w:val="20"/>
              </w:rPr>
            </w:pPr>
          </w:p>
        </w:tc>
        <w:tc>
          <w:tcPr>
            <w:tcW w:w="478" w:type="dxa"/>
            <w:tcBorders>
              <w:top w:val="nil"/>
              <w:left w:val="nil"/>
              <w:bottom w:val="nil"/>
              <w:right w:val="nil"/>
            </w:tcBorders>
            <w:noWrap/>
            <w:vAlign w:val="bottom"/>
            <w:hideMark/>
          </w:tcPr>
          <w:p w14:paraId="2A45FFC9"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5A72999C"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797BDC78"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1FC5EFE4"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0790C0E5"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5744B41B"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01BE6261"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7FD0CC4C" w14:textId="77777777" w:rsidR="00DF529F" w:rsidRPr="00DF529F" w:rsidRDefault="00DF529F" w:rsidP="00DF529F">
            <w:pPr>
              <w:rPr>
                <w:sz w:val="20"/>
                <w:szCs w:val="20"/>
              </w:rPr>
            </w:pPr>
          </w:p>
        </w:tc>
        <w:tc>
          <w:tcPr>
            <w:tcW w:w="207" w:type="dxa"/>
            <w:tcBorders>
              <w:top w:val="nil"/>
              <w:left w:val="nil"/>
              <w:bottom w:val="nil"/>
              <w:right w:val="nil"/>
            </w:tcBorders>
            <w:noWrap/>
            <w:vAlign w:val="bottom"/>
            <w:hideMark/>
          </w:tcPr>
          <w:p w14:paraId="083A6E22" w14:textId="77777777" w:rsidR="00DF529F" w:rsidRPr="00DF529F" w:rsidRDefault="00DF529F" w:rsidP="00DF529F">
            <w:pPr>
              <w:rPr>
                <w:sz w:val="20"/>
                <w:szCs w:val="20"/>
              </w:rPr>
            </w:pPr>
          </w:p>
        </w:tc>
        <w:tc>
          <w:tcPr>
            <w:tcW w:w="1480" w:type="dxa"/>
            <w:tcBorders>
              <w:top w:val="nil"/>
              <w:left w:val="nil"/>
              <w:bottom w:val="nil"/>
              <w:right w:val="nil"/>
            </w:tcBorders>
            <w:noWrap/>
            <w:vAlign w:val="bottom"/>
            <w:hideMark/>
          </w:tcPr>
          <w:p w14:paraId="449FD5C2" w14:textId="77777777" w:rsidR="00DF529F" w:rsidRPr="00DF529F" w:rsidRDefault="00DF529F" w:rsidP="00DF529F">
            <w:pPr>
              <w:rPr>
                <w:sz w:val="20"/>
                <w:szCs w:val="20"/>
              </w:rPr>
            </w:pPr>
          </w:p>
        </w:tc>
      </w:tr>
      <w:tr w:rsidR="00DF529F" w:rsidRPr="00DF529F" w14:paraId="56ECEBB6" w14:textId="77777777" w:rsidTr="00DF529F">
        <w:trPr>
          <w:trHeight w:val="225"/>
        </w:trPr>
        <w:tc>
          <w:tcPr>
            <w:tcW w:w="207" w:type="dxa"/>
            <w:tcBorders>
              <w:top w:val="nil"/>
              <w:left w:val="nil"/>
              <w:bottom w:val="nil"/>
              <w:right w:val="nil"/>
            </w:tcBorders>
            <w:noWrap/>
            <w:vAlign w:val="bottom"/>
            <w:hideMark/>
          </w:tcPr>
          <w:p w14:paraId="7FB3473D" w14:textId="77777777" w:rsidR="00DF529F" w:rsidRPr="00DF529F" w:rsidRDefault="00DF529F" w:rsidP="00DF529F">
            <w:pPr>
              <w:rPr>
                <w:sz w:val="20"/>
                <w:szCs w:val="20"/>
              </w:rPr>
            </w:pPr>
          </w:p>
        </w:tc>
        <w:tc>
          <w:tcPr>
            <w:tcW w:w="380" w:type="dxa"/>
            <w:tcBorders>
              <w:top w:val="nil"/>
              <w:left w:val="nil"/>
              <w:bottom w:val="nil"/>
              <w:right w:val="nil"/>
            </w:tcBorders>
            <w:noWrap/>
            <w:vAlign w:val="bottom"/>
            <w:hideMark/>
          </w:tcPr>
          <w:p w14:paraId="1BC0FAAE" w14:textId="77777777" w:rsidR="00DF529F" w:rsidRPr="00DF529F" w:rsidRDefault="00DF529F" w:rsidP="00DF529F">
            <w:pPr>
              <w:rPr>
                <w:sz w:val="20"/>
                <w:szCs w:val="20"/>
              </w:rPr>
            </w:pPr>
          </w:p>
        </w:tc>
        <w:tc>
          <w:tcPr>
            <w:tcW w:w="478" w:type="dxa"/>
            <w:tcBorders>
              <w:top w:val="nil"/>
              <w:left w:val="nil"/>
              <w:bottom w:val="nil"/>
              <w:right w:val="nil"/>
            </w:tcBorders>
            <w:noWrap/>
            <w:vAlign w:val="bottom"/>
            <w:hideMark/>
          </w:tcPr>
          <w:p w14:paraId="555DA114" w14:textId="77777777" w:rsidR="00DF529F" w:rsidRPr="00DF529F" w:rsidRDefault="00DF529F" w:rsidP="00DF529F">
            <w:pPr>
              <w:rPr>
                <w:sz w:val="20"/>
                <w:szCs w:val="20"/>
              </w:rPr>
            </w:pPr>
          </w:p>
        </w:tc>
        <w:tc>
          <w:tcPr>
            <w:tcW w:w="1540" w:type="dxa"/>
            <w:tcBorders>
              <w:top w:val="nil"/>
              <w:left w:val="nil"/>
              <w:bottom w:val="nil"/>
              <w:right w:val="nil"/>
            </w:tcBorders>
            <w:noWrap/>
            <w:vAlign w:val="bottom"/>
            <w:hideMark/>
          </w:tcPr>
          <w:p w14:paraId="03F95B21" w14:textId="77777777" w:rsidR="00DF529F" w:rsidRPr="00DF529F" w:rsidRDefault="00DF529F" w:rsidP="00DF529F">
            <w:pPr>
              <w:rPr>
                <w:sz w:val="20"/>
                <w:szCs w:val="20"/>
              </w:rPr>
            </w:pPr>
          </w:p>
        </w:tc>
        <w:tc>
          <w:tcPr>
            <w:tcW w:w="4580" w:type="dxa"/>
            <w:tcBorders>
              <w:top w:val="nil"/>
              <w:left w:val="nil"/>
              <w:bottom w:val="nil"/>
              <w:right w:val="nil"/>
            </w:tcBorders>
            <w:noWrap/>
            <w:vAlign w:val="bottom"/>
            <w:hideMark/>
          </w:tcPr>
          <w:p w14:paraId="1029B2D2"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2ABDCDC0"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4E8AFFB6"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4580D577"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7A8A02BB"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1B97AB3C" w14:textId="77777777" w:rsidR="00DF529F" w:rsidRPr="00DF529F" w:rsidRDefault="00DF529F" w:rsidP="00DF529F">
            <w:pPr>
              <w:rPr>
                <w:sz w:val="20"/>
                <w:szCs w:val="20"/>
              </w:rPr>
            </w:pPr>
          </w:p>
        </w:tc>
        <w:tc>
          <w:tcPr>
            <w:tcW w:w="207" w:type="dxa"/>
            <w:tcBorders>
              <w:top w:val="nil"/>
              <w:left w:val="nil"/>
              <w:bottom w:val="nil"/>
              <w:right w:val="nil"/>
            </w:tcBorders>
            <w:noWrap/>
            <w:vAlign w:val="bottom"/>
            <w:hideMark/>
          </w:tcPr>
          <w:p w14:paraId="2490D478" w14:textId="77777777" w:rsidR="00DF529F" w:rsidRPr="00DF529F" w:rsidRDefault="00DF529F" w:rsidP="00DF529F">
            <w:pPr>
              <w:rPr>
                <w:sz w:val="20"/>
                <w:szCs w:val="20"/>
              </w:rPr>
            </w:pPr>
          </w:p>
        </w:tc>
        <w:tc>
          <w:tcPr>
            <w:tcW w:w="1480" w:type="dxa"/>
            <w:tcBorders>
              <w:top w:val="nil"/>
              <w:left w:val="nil"/>
              <w:bottom w:val="nil"/>
              <w:right w:val="nil"/>
            </w:tcBorders>
            <w:noWrap/>
            <w:vAlign w:val="bottom"/>
            <w:hideMark/>
          </w:tcPr>
          <w:p w14:paraId="6333D7DC" w14:textId="77777777" w:rsidR="00DF529F" w:rsidRPr="00DF529F" w:rsidRDefault="00DF529F" w:rsidP="00DF529F">
            <w:pPr>
              <w:rPr>
                <w:sz w:val="20"/>
                <w:szCs w:val="20"/>
              </w:rPr>
            </w:pPr>
          </w:p>
        </w:tc>
      </w:tr>
      <w:tr w:rsidR="00DF529F" w:rsidRPr="00DF529F" w14:paraId="15838987" w14:textId="77777777" w:rsidTr="00DF529F">
        <w:trPr>
          <w:trHeight w:val="139"/>
        </w:trPr>
        <w:tc>
          <w:tcPr>
            <w:tcW w:w="207" w:type="dxa"/>
            <w:tcBorders>
              <w:top w:val="single" w:sz="4" w:space="0" w:color="000000"/>
              <w:left w:val="single" w:sz="4" w:space="0" w:color="000000"/>
              <w:bottom w:val="nil"/>
              <w:right w:val="nil"/>
            </w:tcBorders>
            <w:noWrap/>
            <w:vAlign w:val="center"/>
            <w:hideMark/>
          </w:tcPr>
          <w:p w14:paraId="5A1B885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single" w:sz="4" w:space="0" w:color="000000"/>
              <w:left w:val="nil"/>
              <w:bottom w:val="nil"/>
              <w:right w:val="nil"/>
            </w:tcBorders>
            <w:noWrap/>
            <w:vAlign w:val="center"/>
            <w:hideMark/>
          </w:tcPr>
          <w:p w14:paraId="6D499E8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78" w:type="dxa"/>
            <w:tcBorders>
              <w:top w:val="single" w:sz="4" w:space="0" w:color="000000"/>
              <w:left w:val="nil"/>
              <w:bottom w:val="nil"/>
              <w:right w:val="nil"/>
            </w:tcBorders>
            <w:noWrap/>
            <w:vAlign w:val="center"/>
            <w:hideMark/>
          </w:tcPr>
          <w:p w14:paraId="3C52D09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tcBorders>
              <w:top w:val="single" w:sz="4" w:space="0" w:color="000000"/>
              <w:left w:val="nil"/>
              <w:bottom w:val="nil"/>
              <w:right w:val="nil"/>
            </w:tcBorders>
            <w:noWrap/>
            <w:vAlign w:val="center"/>
            <w:hideMark/>
          </w:tcPr>
          <w:p w14:paraId="501847E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tcBorders>
              <w:top w:val="single" w:sz="4" w:space="0" w:color="000000"/>
              <w:left w:val="nil"/>
              <w:bottom w:val="nil"/>
              <w:right w:val="nil"/>
            </w:tcBorders>
            <w:noWrap/>
            <w:vAlign w:val="center"/>
            <w:hideMark/>
          </w:tcPr>
          <w:p w14:paraId="4E8A709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tcBorders>
              <w:top w:val="single" w:sz="4" w:space="0" w:color="000000"/>
              <w:left w:val="nil"/>
              <w:bottom w:val="nil"/>
              <w:right w:val="nil"/>
            </w:tcBorders>
            <w:noWrap/>
            <w:vAlign w:val="center"/>
            <w:hideMark/>
          </w:tcPr>
          <w:p w14:paraId="300DE8E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tcBorders>
              <w:top w:val="single" w:sz="4" w:space="0" w:color="000000"/>
              <w:left w:val="nil"/>
              <w:bottom w:val="nil"/>
              <w:right w:val="nil"/>
            </w:tcBorders>
            <w:noWrap/>
            <w:vAlign w:val="center"/>
            <w:hideMark/>
          </w:tcPr>
          <w:p w14:paraId="20ACF1E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tcBorders>
              <w:top w:val="single" w:sz="4" w:space="0" w:color="000000"/>
              <w:left w:val="nil"/>
              <w:bottom w:val="nil"/>
              <w:right w:val="nil"/>
            </w:tcBorders>
            <w:noWrap/>
            <w:vAlign w:val="center"/>
            <w:hideMark/>
          </w:tcPr>
          <w:p w14:paraId="25C850A2"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10CA0F0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32B0220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7" w:type="dxa"/>
            <w:tcBorders>
              <w:top w:val="nil"/>
              <w:left w:val="single" w:sz="4" w:space="0" w:color="000000"/>
              <w:bottom w:val="nil"/>
              <w:right w:val="nil"/>
            </w:tcBorders>
            <w:noWrap/>
            <w:vAlign w:val="center"/>
            <w:hideMark/>
          </w:tcPr>
          <w:p w14:paraId="2A16BBF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4534CC04" w14:textId="77777777" w:rsidR="00DF529F" w:rsidRPr="00DF529F" w:rsidRDefault="00DF529F" w:rsidP="00DF529F">
            <w:pPr>
              <w:rPr>
                <w:rFonts w:ascii="Arial CE" w:hAnsi="Arial CE" w:cs="Arial CE"/>
                <w:sz w:val="16"/>
                <w:szCs w:val="16"/>
              </w:rPr>
            </w:pPr>
          </w:p>
        </w:tc>
      </w:tr>
      <w:tr w:rsidR="00DF529F" w:rsidRPr="00DF529F" w14:paraId="77B37C1F" w14:textId="77777777" w:rsidTr="00DF529F">
        <w:trPr>
          <w:trHeight w:val="499"/>
        </w:trPr>
        <w:tc>
          <w:tcPr>
            <w:tcW w:w="207" w:type="dxa"/>
            <w:tcBorders>
              <w:top w:val="nil"/>
              <w:left w:val="single" w:sz="4" w:space="0" w:color="000000"/>
              <w:bottom w:val="nil"/>
              <w:right w:val="nil"/>
            </w:tcBorders>
            <w:noWrap/>
            <w:vAlign w:val="center"/>
            <w:hideMark/>
          </w:tcPr>
          <w:p w14:paraId="723FABE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0FB1942F" w14:textId="77777777" w:rsidR="00DF529F" w:rsidRPr="00DF529F" w:rsidRDefault="00DF529F" w:rsidP="00DF529F">
            <w:pPr>
              <w:rPr>
                <w:rFonts w:ascii="Arial CE" w:hAnsi="Arial CE" w:cs="Arial CE"/>
                <w:b/>
                <w:bCs/>
                <w:sz w:val="28"/>
                <w:szCs w:val="28"/>
              </w:rPr>
            </w:pPr>
            <w:r w:rsidRPr="00DF529F">
              <w:rPr>
                <w:rFonts w:ascii="Arial CE" w:hAnsi="Arial CE" w:cs="Arial CE"/>
                <w:b/>
                <w:bCs/>
                <w:sz w:val="28"/>
                <w:szCs w:val="28"/>
              </w:rPr>
              <w:t>REKAPITULACE ČLENĚNÍ SOUPISU PRACÍ</w:t>
            </w:r>
          </w:p>
        </w:tc>
        <w:tc>
          <w:tcPr>
            <w:tcW w:w="680" w:type="dxa"/>
            <w:tcBorders>
              <w:top w:val="nil"/>
              <w:left w:val="nil"/>
              <w:bottom w:val="nil"/>
              <w:right w:val="nil"/>
            </w:tcBorders>
            <w:noWrap/>
            <w:vAlign w:val="center"/>
            <w:hideMark/>
          </w:tcPr>
          <w:p w14:paraId="2A8E8074" w14:textId="77777777" w:rsidR="00DF529F" w:rsidRPr="00DF529F" w:rsidRDefault="00DF529F" w:rsidP="00DF529F">
            <w:pPr>
              <w:rPr>
                <w:rFonts w:ascii="Arial CE" w:hAnsi="Arial CE" w:cs="Arial CE"/>
                <w:b/>
                <w:bCs/>
                <w:sz w:val="28"/>
                <w:szCs w:val="28"/>
              </w:rPr>
            </w:pPr>
          </w:p>
        </w:tc>
        <w:tc>
          <w:tcPr>
            <w:tcW w:w="1260" w:type="dxa"/>
            <w:tcBorders>
              <w:top w:val="nil"/>
              <w:left w:val="nil"/>
              <w:bottom w:val="nil"/>
              <w:right w:val="nil"/>
            </w:tcBorders>
            <w:noWrap/>
            <w:vAlign w:val="center"/>
            <w:hideMark/>
          </w:tcPr>
          <w:p w14:paraId="37E2B084"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0E9A91A5"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5AD22AAD"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4BBC107B"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08D10C2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56CC53B0" w14:textId="77777777" w:rsidR="00DF529F" w:rsidRPr="00DF529F" w:rsidRDefault="00DF529F" w:rsidP="00DF529F">
            <w:pPr>
              <w:rPr>
                <w:rFonts w:ascii="Arial CE" w:hAnsi="Arial CE" w:cs="Arial CE"/>
                <w:sz w:val="16"/>
                <w:szCs w:val="16"/>
              </w:rPr>
            </w:pPr>
          </w:p>
        </w:tc>
      </w:tr>
      <w:tr w:rsidR="00DF529F" w:rsidRPr="00DF529F" w14:paraId="09E37408" w14:textId="77777777" w:rsidTr="00DF529F">
        <w:trPr>
          <w:trHeight w:val="139"/>
        </w:trPr>
        <w:tc>
          <w:tcPr>
            <w:tcW w:w="207" w:type="dxa"/>
            <w:tcBorders>
              <w:top w:val="nil"/>
              <w:left w:val="single" w:sz="4" w:space="0" w:color="000000"/>
              <w:bottom w:val="nil"/>
              <w:right w:val="nil"/>
            </w:tcBorders>
            <w:noWrap/>
            <w:vAlign w:val="center"/>
            <w:hideMark/>
          </w:tcPr>
          <w:p w14:paraId="3BADB4C3"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11FC6E4A"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1C1FD15F"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0BAFDDBE"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74DA6649"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7992FB6C"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16C456A6"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053CCDE3"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08B33E0F"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5F606897"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109949F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63B74BCA" w14:textId="77777777" w:rsidR="00DF529F" w:rsidRPr="00DF529F" w:rsidRDefault="00DF529F" w:rsidP="00DF529F">
            <w:pPr>
              <w:rPr>
                <w:rFonts w:ascii="Arial CE" w:hAnsi="Arial CE" w:cs="Arial CE"/>
                <w:sz w:val="16"/>
                <w:szCs w:val="16"/>
              </w:rPr>
            </w:pPr>
          </w:p>
        </w:tc>
      </w:tr>
      <w:tr w:rsidR="00DF529F" w:rsidRPr="00DF529F" w14:paraId="78B1E9EC" w14:textId="77777777" w:rsidTr="00DF529F">
        <w:trPr>
          <w:trHeight w:val="240"/>
        </w:trPr>
        <w:tc>
          <w:tcPr>
            <w:tcW w:w="207" w:type="dxa"/>
            <w:tcBorders>
              <w:top w:val="nil"/>
              <w:left w:val="single" w:sz="4" w:space="0" w:color="000000"/>
              <w:bottom w:val="nil"/>
              <w:right w:val="nil"/>
            </w:tcBorders>
            <w:noWrap/>
            <w:vAlign w:val="center"/>
            <w:hideMark/>
          </w:tcPr>
          <w:p w14:paraId="75E6FCB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397AFAD0"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Stavba:</w:t>
            </w:r>
          </w:p>
        </w:tc>
        <w:tc>
          <w:tcPr>
            <w:tcW w:w="1540" w:type="dxa"/>
            <w:tcBorders>
              <w:top w:val="nil"/>
              <w:left w:val="nil"/>
              <w:bottom w:val="nil"/>
              <w:right w:val="nil"/>
            </w:tcBorders>
            <w:noWrap/>
            <w:vAlign w:val="center"/>
            <w:hideMark/>
          </w:tcPr>
          <w:p w14:paraId="3DF4C5B8" w14:textId="77777777" w:rsidR="00DF529F" w:rsidRPr="00DF529F" w:rsidRDefault="00DF529F" w:rsidP="00DF529F">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7251FA9C"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4E08198C"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27C8F8D6"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63FEEF93"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4639BF55"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306DED0E"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042C0F6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29568ED2" w14:textId="77777777" w:rsidR="00DF529F" w:rsidRPr="00DF529F" w:rsidRDefault="00DF529F" w:rsidP="00DF529F">
            <w:pPr>
              <w:rPr>
                <w:rFonts w:ascii="Arial CE" w:hAnsi="Arial CE" w:cs="Arial CE"/>
                <w:sz w:val="16"/>
                <w:szCs w:val="16"/>
              </w:rPr>
            </w:pPr>
          </w:p>
        </w:tc>
      </w:tr>
      <w:tr w:rsidR="00DF529F" w:rsidRPr="00DF529F" w14:paraId="61A1CAE5" w14:textId="77777777" w:rsidTr="00DF529F">
        <w:trPr>
          <w:trHeight w:val="330"/>
        </w:trPr>
        <w:tc>
          <w:tcPr>
            <w:tcW w:w="207" w:type="dxa"/>
            <w:tcBorders>
              <w:top w:val="nil"/>
              <w:left w:val="single" w:sz="4" w:space="0" w:color="000000"/>
              <w:bottom w:val="nil"/>
              <w:right w:val="nil"/>
            </w:tcBorders>
            <w:noWrap/>
            <w:vAlign w:val="center"/>
            <w:hideMark/>
          </w:tcPr>
          <w:p w14:paraId="5C68088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1E1D1950"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5D60D0DA" w14:textId="77777777" w:rsidR="00DF529F" w:rsidRPr="00DF529F" w:rsidRDefault="00DF529F" w:rsidP="00DF529F">
            <w:pPr>
              <w:rPr>
                <w:sz w:val="20"/>
                <w:szCs w:val="20"/>
              </w:rPr>
            </w:pPr>
          </w:p>
        </w:tc>
        <w:tc>
          <w:tcPr>
            <w:tcW w:w="8060" w:type="dxa"/>
            <w:gridSpan w:val="4"/>
            <w:tcBorders>
              <w:top w:val="nil"/>
              <w:left w:val="nil"/>
              <w:bottom w:val="nil"/>
              <w:right w:val="nil"/>
            </w:tcBorders>
            <w:vAlign w:val="center"/>
            <w:hideMark/>
          </w:tcPr>
          <w:p w14:paraId="66391D46" w14:textId="77777777" w:rsidR="00DF529F" w:rsidRPr="00DF529F" w:rsidRDefault="00DF529F" w:rsidP="00DF529F">
            <w:pPr>
              <w:rPr>
                <w:rFonts w:ascii="Arial CE" w:hAnsi="Arial CE" w:cs="Arial CE"/>
                <w:color w:val="969696"/>
                <w:sz w:val="20"/>
                <w:szCs w:val="20"/>
              </w:rPr>
            </w:pPr>
            <w:proofErr w:type="spellStart"/>
            <w:r w:rsidRPr="00DF529F">
              <w:rPr>
                <w:rFonts w:ascii="Arial CE" w:hAnsi="Arial CE" w:cs="Arial CE"/>
                <w:color w:val="969696"/>
                <w:sz w:val="20"/>
                <w:szCs w:val="20"/>
              </w:rPr>
              <w:t>Central</w:t>
            </w:r>
            <w:proofErr w:type="spellEnd"/>
            <w:r w:rsidRPr="00DF529F">
              <w:rPr>
                <w:rFonts w:ascii="Arial CE" w:hAnsi="Arial CE" w:cs="Arial CE"/>
                <w:color w:val="969696"/>
                <w:sz w:val="20"/>
                <w:szCs w:val="20"/>
              </w:rPr>
              <w:t xml:space="preserve"> park Vajgar</w:t>
            </w:r>
          </w:p>
        </w:tc>
        <w:tc>
          <w:tcPr>
            <w:tcW w:w="1420" w:type="dxa"/>
            <w:tcBorders>
              <w:top w:val="nil"/>
              <w:left w:val="nil"/>
              <w:bottom w:val="nil"/>
              <w:right w:val="nil"/>
            </w:tcBorders>
            <w:noWrap/>
            <w:vAlign w:val="center"/>
            <w:hideMark/>
          </w:tcPr>
          <w:p w14:paraId="3824FDB7" w14:textId="77777777" w:rsidR="00DF529F" w:rsidRPr="00DF529F" w:rsidRDefault="00DF529F" w:rsidP="00DF529F">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7E2635E9"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1AEF2315"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6321A4C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1CBB89CA" w14:textId="77777777" w:rsidR="00DF529F" w:rsidRPr="00DF529F" w:rsidRDefault="00DF529F" w:rsidP="00DF529F">
            <w:pPr>
              <w:rPr>
                <w:rFonts w:ascii="Arial CE" w:hAnsi="Arial CE" w:cs="Arial CE"/>
                <w:sz w:val="16"/>
                <w:szCs w:val="16"/>
              </w:rPr>
            </w:pPr>
          </w:p>
        </w:tc>
      </w:tr>
      <w:tr w:rsidR="00DF529F" w:rsidRPr="00DF529F" w14:paraId="539682B1" w14:textId="77777777" w:rsidTr="00DF529F">
        <w:trPr>
          <w:trHeight w:val="240"/>
        </w:trPr>
        <w:tc>
          <w:tcPr>
            <w:tcW w:w="207" w:type="dxa"/>
            <w:tcBorders>
              <w:top w:val="nil"/>
              <w:left w:val="single" w:sz="4" w:space="0" w:color="000000"/>
              <w:bottom w:val="nil"/>
              <w:right w:val="nil"/>
            </w:tcBorders>
            <w:noWrap/>
            <w:vAlign w:val="bottom"/>
            <w:hideMark/>
          </w:tcPr>
          <w:p w14:paraId="16F19C1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4DFE0395"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Objekt:</w:t>
            </w:r>
          </w:p>
        </w:tc>
        <w:tc>
          <w:tcPr>
            <w:tcW w:w="1540" w:type="dxa"/>
            <w:tcBorders>
              <w:top w:val="nil"/>
              <w:left w:val="nil"/>
              <w:bottom w:val="nil"/>
              <w:right w:val="nil"/>
            </w:tcBorders>
            <w:noWrap/>
            <w:vAlign w:val="bottom"/>
            <w:hideMark/>
          </w:tcPr>
          <w:p w14:paraId="24DC542E" w14:textId="77777777" w:rsidR="00DF529F" w:rsidRPr="00DF529F" w:rsidRDefault="00DF529F" w:rsidP="00DF529F">
            <w:pPr>
              <w:rPr>
                <w:rFonts w:ascii="Arial CE" w:hAnsi="Arial CE" w:cs="Arial CE"/>
                <w:color w:val="969696"/>
                <w:sz w:val="20"/>
                <w:szCs w:val="20"/>
              </w:rPr>
            </w:pPr>
          </w:p>
        </w:tc>
        <w:tc>
          <w:tcPr>
            <w:tcW w:w="4580" w:type="dxa"/>
            <w:tcBorders>
              <w:top w:val="nil"/>
              <w:left w:val="nil"/>
              <w:bottom w:val="nil"/>
              <w:right w:val="nil"/>
            </w:tcBorders>
            <w:noWrap/>
            <w:vAlign w:val="bottom"/>
            <w:hideMark/>
          </w:tcPr>
          <w:p w14:paraId="33963583" w14:textId="77777777" w:rsidR="00DF529F" w:rsidRPr="00DF529F" w:rsidRDefault="00DF529F" w:rsidP="00DF529F">
            <w:pPr>
              <w:rPr>
                <w:sz w:val="20"/>
                <w:szCs w:val="20"/>
              </w:rPr>
            </w:pPr>
          </w:p>
        </w:tc>
        <w:tc>
          <w:tcPr>
            <w:tcW w:w="680" w:type="dxa"/>
            <w:tcBorders>
              <w:top w:val="nil"/>
              <w:left w:val="nil"/>
              <w:bottom w:val="nil"/>
              <w:right w:val="nil"/>
            </w:tcBorders>
            <w:noWrap/>
            <w:vAlign w:val="bottom"/>
            <w:hideMark/>
          </w:tcPr>
          <w:p w14:paraId="248FC366" w14:textId="77777777" w:rsidR="00DF529F" w:rsidRPr="00DF529F" w:rsidRDefault="00DF529F" w:rsidP="00DF529F">
            <w:pPr>
              <w:rPr>
                <w:sz w:val="20"/>
                <w:szCs w:val="20"/>
              </w:rPr>
            </w:pPr>
          </w:p>
        </w:tc>
        <w:tc>
          <w:tcPr>
            <w:tcW w:w="1260" w:type="dxa"/>
            <w:tcBorders>
              <w:top w:val="nil"/>
              <w:left w:val="nil"/>
              <w:bottom w:val="nil"/>
              <w:right w:val="nil"/>
            </w:tcBorders>
            <w:noWrap/>
            <w:vAlign w:val="bottom"/>
            <w:hideMark/>
          </w:tcPr>
          <w:p w14:paraId="3A47ED9B" w14:textId="77777777" w:rsidR="00DF529F" w:rsidRPr="00DF529F" w:rsidRDefault="00DF529F" w:rsidP="00DF529F">
            <w:pPr>
              <w:rPr>
                <w:sz w:val="20"/>
                <w:szCs w:val="20"/>
              </w:rPr>
            </w:pPr>
          </w:p>
        </w:tc>
        <w:tc>
          <w:tcPr>
            <w:tcW w:w="1420" w:type="dxa"/>
            <w:tcBorders>
              <w:top w:val="nil"/>
              <w:left w:val="nil"/>
              <w:bottom w:val="nil"/>
              <w:right w:val="nil"/>
            </w:tcBorders>
            <w:noWrap/>
            <w:vAlign w:val="bottom"/>
            <w:hideMark/>
          </w:tcPr>
          <w:p w14:paraId="74732D12"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0194FC9C" w14:textId="77777777" w:rsidR="00DF529F" w:rsidRPr="00DF529F" w:rsidRDefault="00DF529F" w:rsidP="00DF529F">
            <w:pPr>
              <w:rPr>
                <w:sz w:val="20"/>
                <w:szCs w:val="20"/>
              </w:rPr>
            </w:pPr>
          </w:p>
        </w:tc>
        <w:tc>
          <w:tcPr>
            <w:tcW w:w="2020" w:type="dxa"/>
            <w:tcBorders>
              <w:top w:val="nil"/>
              <w:left w:val="nil"/>
              <w:bottom w:val="nil"/>
              <w:right w:val="nil"/>
            </w:tcBorders>
            <w:noWrap/>
            <w:vAlign w:val="bottom"/>
            <w:hideMark/>
          </w:tcPr>
          <w:p w14:paraId="4BABA3E5"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bottom"/>
            <w:hideMark/>
          </w:tcPr>
          <w:p w14:paraId="12BB5D0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bottom"/>
            <w:hideMark/>
          </w:tcPr>
          <w:p w14:paraId="38EC12B5" w14:textId="77777777" w:rsidR="00DF529F" w:rsidRPr="00DF529F" w:rsidRDefault="00DF529F" w:rsidP="00DF529F">
            <w:pPr>
              <w:rPr>
                <w:rFonts w:ascii="Arial CE" w:hAnsi="Arial CE" w:cs="Arial CE"/>
                <w:sz w:val="16"/>
                <w:szCs w:val="16"/>
              </w:rPr>
            </w:pPr>
          </w:p>
        </w:tc>
      </w:tr>
      <w:tr w:rsidR="00DF529F" w:rsidRPr="00DF529F" w14:paraId="471F436B" w14:textId="77777777" w:rsidTr="00DF529F">
        <w:trPr>
          <w:trHeight w:val="330"/>
        </w:trPr>
        <w:tc>
          <w:tcPr>
            <w:tcW w:w="207" w:type="dxa"/>
            <w:tcBorders>
              <w:top w:val="nil"/>
              <w:left w:val="single" w:sz="4" w:space="0" w:color="000000"/>
              <w:bottom w:val="nil"/>
              <w:right w:val="nil"/>
            </w:tcBorders>
            <w:noWrap/>
            <w:vAlign w:val="center"/>
            <w:hideMark/>
          </w:tcPr>
          <w:p w14:paraId="5020B17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11442088"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7DA0CB22" w14:textId="77777777" w:rsidR="00DF529F" w:rsidRPr="00DF529F" w:rsidRDefault="00DF529F" w:rsidP="00DF529F">
            <w:pPr>
              <w:rPr>
                <w:sz w:val="20"/>
                <w:szCs w:val="20"/>
              </w:rPr>
            </w:pPr>
          </w:p>
        </w:tc>
        <w:tc>
          <w:tcPr>
            <w:tcW w:w="8060" w:type="dxa"/>
            <w:gridSpan w:val="4"/>
            <w:tcBorders>
              <w:top w:val="nil"/>
              <w:left w:val="nil"/>
              <w:bottom w:val="nil"/>
              <w:right w:val="nil"/>
            </w:tcBorders>
            <w:vAlign w:val="center"/>
            <w:hideMark/>
          </w:tcPr>
          <w:p w14:paraId="1C9DCD5E"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SO 03 - Úpravy cestní sítě</w:t>
            </w:r>
          </w:p>
        </w:tc>
        <w:tc>
          <w:tcPr>
            <w:tcW w:w="1420" w:type="dxa"/>
            <w:tcBorders>
              <w:top w:val="nil"/>
              <w:left w:val="nil"/>
              <w:bottom w:val="nil"/>
              <w:right w:val="nil"/>
            </w:tcBorders>
            <w:noWrap/>
            <w:vAlign w:val="center"/>
            <w:hideMark/>
          </w:tcPr>
          <w:p w14:paraId="6CDC45EB" w14:textId="77777777" w:rsidR="00DF529F" w:rsidRPr="00DF529F" w:rsidRDefault="00DF529F" w:rsidP="00DF529F">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973401B"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356F2FD7"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058B116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4326EB57" w14:textId="77777777" w:rsidR="00DF529F" w:rsidRPr="00DF529F" w:rsidRDefault="00DF529F" w:rsidP="00DF529F">
            <w:pPr>
              <w:rPr>
                <w:rFonts w:ascii="Arial CE" w:hAnsi="Arial CE" w:cs="Arial CE"/>
                <w:sz w:val="16"/>
                <w:szCs w:val="16"/>
              </w:rPr>
            </w:pPr>
          </w:p>
        </w:tc>
      </w:tr>
      <w:tr w:rsidR="00DF529F" w:rsidRPr="00DF529F" w14:paraId="1DA1F695" w14:textId="77777777" w:rsidTr="00DF529F">
        <w:trPr>
          <w:trHeight w:val="240"/>
        </w:trPr>
        <w:tc>
          <w:tcPr>
            <w:tcW w:w="207" w:type="dxa"/>
            <w:tcBorders>
              <w:top w:val="nil"/>
              <w:left w:val="single" w:sz="4" w:space="0" w:color="000000"/>
              <w:bottom w:val="nil"/>
              <w:right w:val="nil"/>
            </w:tcBorders>
            <w:noWrap/>
            <w:vAlign w:val="center"/>
            <w:hideMark/>
          </w:tcPr>
          <w:p w14:paraId="156A3F6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280F42F6"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Soupis:</w:t>
            </w:r>
          </w:p>
        </w:tc>
        <w:tc>
          <w:tcPr>
            <w:tcW w:w="1540" w:type="dxa"/>
            <w:tcBorders>
              <w:top w:val="nil"/>
              <w:left w:val="nil"/>
              <w:bottom w:val="nil"/>
              <w:right w:val="nil"/>
            </w:tcBorders>
            <w:noWrap/>
            <w:vAlign w:val="center"/>
            <w:hideMark/>
          </w:tcPr>
          <w:p w14:paraId="6C88AA76" w14:textId="77777777" w:rsidR="00DF529F" w:rsidRPr="00DF529F" w:rsidRDefault="00DF529F" w:rsidP="00DF529F">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52005B90"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72C59653"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2124E763"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1FCD96E9"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2D23293C"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38F1AC4D"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2A6BE71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088CD3B2" w14:textId="77777777" w:rsidR="00DF529F" w:rsidRPr="00DF529F" w:rsidRDefault="00DF529F" w:rsidP="00DF529F">
            <w:pPr>
              <w:rPr>
                <w:rFonts w:ascii="Arial CE" w:hAnsi="Arial CE" w:cs="Arial CE"/>
                <w:sz w:val="16"/>
                <w:szCs w:val="16"/>
              </w:rPr>
            </w:pPr>
          </w:p>
        </w:tc>
      </w:tr>
      <w:tr w:rsidR="00DF529F" w:rsidRPr="00DF529F" w14:paraId="72EB8E3E" w14:textId="77777777" w:rsidTr="00DF529F">
        <w:trPr>
          <w:trHeight w:val="330"/>
        </w:trPr>
        <w:tc>
          <w:tcPr>
            <w:tcW w:w="207" w:type="dxa"/>
            <w:tcBorders>
              <w:top w:val="nil"/>
              <w:left w:val="single" w:sz="4" w:space="0" w:color="000000"/>
              <w:bottom w:val="nil"/>
              <w:right w:val="nil"/>
            </w:tcBorders>
            <w:noWrap/>
            <w:vAlign w:val="center"/>
            <w:hideMark/>
          </w:tcPr>
          <w:p w14:paraId="697D7E5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0E64524E"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39B6427E" w14:textId="77777777" w:rsidR="00DF529F" w:rsidRPr="00DF529F" w:rsidRDefault="00DF529F" w:rsidP="00DF529F">
            <w:pPr>
              <w:rPr>
                <w:sz w:val="20"/>
                <w:szCs w:val="20"/>
              </w:rPr>
            </w:pPr>
          </w:p>
        </w:tc>
        <w:tc>
          <w:tcPr>
            <w:tcW w:w="8060" w:type="dxa"/>
            <w:gridSpan w:val="4"/>
            <w:tcBorders>
              <w:top w:val="nil"/>
              <w:left w:val="nil"/>
              <w:bottom w:val="nil"/>
              <w:right w:val="nil"/>
            </w:tcBorders>
            <w:vAlign w:val="center"/>
            <w:hideMark/>
          </w:tcPr>
          <w:p w14:paraId="2021B28B" w14:textId="77777777" w:rsidR="00DF529F" w:rsidRPr="00DF529F" w:rsidRDefault="00DF529F" w:rsidP="00DF529F">
            <w:pPr>
              <w:rPr>
                <w:rFonts w:ascii="Arial CE" w:hAnsi="Arial CE" w:cs="Arial CE"/>
                <w:b/>
                <w:bCs/>
                <w:sz w:val="22"/>
                <w:szCs w:val="22"/>
              </w:rPr>
            </w:pPr>
            <w:r w:rsidRPr="00DF529F">
              <w:rPr>
                <w:rFonts w:ascii="Arial CE" w:hAnsi="Arial CE" w:cs="Arial CE"/>
                <w:b/>
                <w:bCs/>
                <w:sz w:val="22"/>
                <w:szCs w:val="22"/>
              </w:rPr>
              <w:t>SO 03.1 - Bourací a demoliční práce</w:t>
            </w:r>
          </w:p>
        </w:tc>
        <w:tc>
          <w:tcPr>
            <w:tcW w:w="1420" w:type="dxa"/>
            <w:tcBorders>
              <w:top w:val="nil"/>
              <w:left w:val="nil"/>
              <w:bottom w:val="nil"/>
              <w:right w:val="nil"/>
            </w:tcBorders>
            <w:noWrap/>
            <w:vAlign w:val="center"/>
            <w:hideMark/>
          </w:tcPr>
          <w:p w14:paraId="47CB3F02" w14:textId="77777777" w:rsidR="00DF529F" w:rsidRPr="00DF529F" w:rsidRDefault="00DF529F" w:rsidP="00DF529F">
            <w:pPr>
              <w:rPr>
                <w:rFonts w:ascii="Arial CE" w:hAnsi="Arial CE" w:cs="Arial CE"/>
                <w:b/>
                <w:bCs/>
                <w:sz w:val="22"/>
                <w:szCs w:val="22"/>
              </w:rPr>
            </w:pPr>
          </w:p>
        </w:tc>
        <w:tc>
          <w:tcPr>
            <w:tcW w:w="2020" w:type="dxa"/>
            <w:tcBorders>
              <w:top w:val="nil"/>
              <w:left w:val="nil"/>
              <w:bottom w:val="nil"/>
              <w:right w:val="nil"/>
            </w:tcBorders>
            <w:noWrap/>
            <w:vAlign w:val="center"/>
            <w:hideMark/>
          </w:tcPr>
          <w:p w14:paraId="5B3D18A0"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51E6975A"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164940B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1345AC31" w14:textId="77777777" w:rsidR="00DF529F" w:rsidRPr="00DF529F" w:rsidRDefault="00DF529F" w:rsidP="00DF529F">
            <w:pPr>
              <w:rPr>
                <w:rFonts w:ascii="Arial CE" w:hAnsi="Arial CE" w:cs="Arial CE"/>
                <w:sz w:val="16"/>
                <w:szCs w:val="16"/>
              </w:rPr>
            </w:pPr>
          </w:p>
        </w:tc>
      </w:tr>
      <w:tr w:rsidR="00DF529F" w:rsidRPr="00DF529F" w14:paraId="1CACB624" w14:textId="77777777" w:rsidTr="00DF529F">
        <w:trPr>
          <w:trHeight w:val="139"/>
        </w:trPr>
        <w:tc>
          <w:tcPr>
            <w:tcW w:w="207" w:type="dxa"/>
            <w:tcBorders>
              <w:top w:val="nil"/>
              <w:left w:val="single" w:sz="4" w:space="0" w:color="000000"/>
              <w:bottom w:val="nil"/>
              <w:right w:val="nil"/>
            </w:tcBorders>
            <w:noWrap/>
            <w:vAlign w:val="center"/>
            <w:hideMark/>
          </w:tcPr>
          <w:p w14:paraId="51BCD47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542EA687"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1CB75AB8"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411FF7DF"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0274F43E"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5BCA93E9"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059943FE"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63D2126E"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0D19F7C8"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384363C3"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0C56FAD9"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7FE2037C" w14:textId="77777777" w:rsidR="00DF529F" w:rsidRPr="00DF529F" w:rsidRDefault="00DF529F" w:rsidP="00DF529F">
            <w:pPr>
              <w:rPr>
                <w:rFonts w:ascii="Arial CE" w:hAnsi="Arial CE" w:cs="Arial CE"/>
                <w:sz w:val="16"/>
                <w:szCs w:val="16"/>
              </w:rPr>
            </w:pPr>
          </w:p>
        </w:tc>
      </w:tr>
      <w:tr w:rsidR="00DF529F" w:rsidRPr="00DF529F" w14:paraId="3E6B78C8" w14:textId="77777777" w:rsidTr="00DF529F">
        <w:trPr>
          <w:trHeight w:val="240"/>
        </w:trPr>
        <w:tc>
          <w:tcPr>
            <w:tcW w:w="207" w:type="dxa"/>
            <w:tcBorders>
              <w:top w:val="nil"/>
              <w:left w:val="single" w:sz="4" w:space="0" w:color="000000"/>
              <w:bottom w:val="nil"/>
              <w:right w:val="nil"/>
            </w:tcBorders>
            <w:noWrap/>
            <w:vAlign w:val="center"/>
            <w:hideMark/>
          </w:tcPr>
          <w:p w14:paraId="28D453E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74A4848F"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Místo:</w:t>
            </w:r>
          </w:p>
        </w:tc>
        <w:tc>
          <w:tcPr>
            <w:tcW w:w="1540" w:type="dxa"/>
            <w:tcBorders>
              <w:top w:val="nil"/>
              <w:left w:val="nil"/>
              <w:bottom w:val="nil"/>
              <w:right w:val="nil"/>
            </w:tcBorders>
            <w:noWrap/>
            <w:vAlign w:val="center"/>
            <w:hideMark/>
          </w:tcPr>
          <w:p w14:paraId="667E5D81" w14:textId="77777777" w:rsidR="00DF529F" w:rsidRPr="00DF529F" w:rsidRDefault="00DF529F" w:rsidP="00DF529F">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18D60BF0"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6694A324" w14:textId="77777777" w:rsidR="00DF529F" w:rsidRPr="00DF529F" w:rsidRDefault="00DF529F" w:rsidP="00DF529F">
            <w:pPr>
              <w:rPr>
                <w:rFonts w:ascii="Arial CE" w:hAnsi="Arial CE" w:cs="Arial CE"/>
                <w:sz w:val="20"/>
                <w:szCs w:val="20"/>
              </w:rPr>
            </w:pPr>
          </w:p>
        </w:tc>
        <w:tc>
          <w:tcPr>
            <w:tcW w:w="1260" w:type="dxa"/>
            <w:tcBorders>
              <w:top w:val="nil"/>
              <w:left w:val="nil"/>
              <w:bottom w:val="nil"/>
              <w:right w:val="nil"/>
            </w:tcBorders>
            <w:noWrap/>
            <w:vAlign w:val="center"/>
            <w:hideMark/>
          </w:tcPr>
          <w:p w14:paraId="6F439BAE"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0FB848DE"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2BD01A6E"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01.02.2025</w:t>
            </w:r>
          </w:p>
        </w:tc>
        <w:tc>
          <w:tcPr>
            <w:tcW w:w="2020" w:type="dxa"/>
            <w:tcBorders>
              <w:top w:val="nil"/>
              <w:left w:val="nil"/>
              <w:bottom w:val="nil"/>
              <w:right w:val="nil"/>
            </w:tcBorders>
            <w:noWrap/>
            <w:vAlign w:val="center"/>
            <w:hideMark/>
          </w:tcPr>
          <w:p w14:paraId="6992C720" w14:textId="77777777" w:rsidR="00DF529F" w:rsidRPr="00DF529F" w:rsidRDefault="00DF529F" w:rsidP="00DF529F">
            <w:pPr>
              <w:rPr>
                <w:rFonts w:ascii="Arial CE" w:hAnsi="Arial CE" w:cs="Arial CE"/>
                <w:sz w:val="20"/>
                <w:szCs w:val="20"/>
              </w:rPr>
            </w:pPr>
          </w:p>
        </w:tc>
        <w:tc>
          <w:tcPr>
            <w:tcW w:w="207" w:type="dxa"/>
            <w:tcBorders>
              <w:top w:val="nil"/>
              <w:left w:val="single" w:sz="4" w:space="0" w:color="000000"/>
              <w:bottom w:val="nil"/>
              <w:right w:val="nil"/>
            </w:tcBorders>
            <w:noWrap/>
            <w:vAlign w:val="center"/>
            <w:hideMark/>
          </w:tcPr>
          <w:p w14:paraId="3EEDF64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4A0F0CD1" w14:textId="77777777" w:rsidR="00DF529F" w:rsidRPr="00DF529F" w:rsidRDefault="00DF529F" w:rsidP="00DF529F">
            <w:pPr>
              <w:rPr>
                <w:rFonts w:ascii="Arial CE" w:hAnsi="Arial CE" w:cs="Arial CE"/>
                <w:sz w:val="16"/>
                <w:szCs w:val="16"/>
              </w:rPr>
            </w:pPr>
          </w:p>
        </w:tc>
      </w:tr>
      <w:tr w:rsidR="00DF529F" w:rsidRPr="00DF529F" w14:paraId="4A8BA5A1" w14:textId="77777777" w:rsidTr="00DF529F">
        <w:trPr>
          <w:trHeight w:val="139"/>
        </w:trPr>
        <w:tc>
          <w:tcPr>
            <w:tcW w:w="207" w:type="dxa"/>
            <w:tcBorders>
              <w:top w:val="nil"/>
              <w:left w:val="single" w:sz="4" w:space="0" w:color="000000"/>
              <w:bottom w:val="nil"/>
              <w:right w:val="nil"/>
            </w:tcBorders>
            <w:noWrap/>
            <w:vAlign w:val="center"/>
            <w:hideMark/>
          </w:tcPr>
          <w:p w14:paraId="3C0555B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33B71FA2"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134559E1"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6695BFEA"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19F0502C"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33406B7F"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4968B3DD"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50C8FF20"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49F0404C"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20DF7D00"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38CB373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671277D2" w14:textId="77777777" w:rsidR="00DF529F" w:rsidRPr="00DF529F" w:rsidRDefault="00DF529F" w:rsidP="00DF529F">
            <w:pPr>
              <w:rPr>
                <w:rFonts w:ascii="Arial CE" w:hAnsi="Arial CE" w:cs="Arial CE"/>
                <w:sz w:val="16"/>
                <w:szCs w:val="16"/>
              </w:rPr>
            </w:pPr>
          </w:p>
        </w:tc>
      </w:tr>
      <w:tr w:rsidR="00DF529F" w:rsidRPr="00DF529F" w14:paraId="4E443ADE" w14:textId="77777777" w:rsidTr="00DF529F">
        <w:trPr>
          <w:trHeight w:val="514"/>
        </w:trPr>
        <w:tc>
          <w:tcPr>
            <w:tcW w:w="207" w:type="dxa"/>
            <w:tcBorders>
              <w:top w:val="nil"/>
              <w:left w:val="single" w:sz="4" w:space="0" w:color="000000"/>
              <w:bottom w:val="nil"/>
              <w:right w:val="nil"/>
            </w:tcBorders>
            <w:noWrap/>
            <w:vAlign w:val="center"/>
            <w:hideMark/>
          </w:tcPr>
          <w:p w14:paraId="6A5DF25E"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3127FB08"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65D6378C"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661DE74C" w14:textId="77777777" w:rsidR="00DF529F" w:rsidRPr="00DF529F" w:rsidRDefault="00DF529F" w:rsidP="00DF529F">
            <w:pPr>
              <w:rPr>
                <w:rFonts w:ascii="Arial CE" w:hAnsi="Arial CE" w:cs="Arial CE"/>
                <w:sz w:val="20"/>
                <w:szCs w:val="20"/>
              </w:rPr>
            </w:pPr>
          </w:p>
        </w:tc>
        <w:tc>
          <w:tcPr>
            <w:tcW w:w="1260" w:type="dxa"/>
            <w:tcBorders>
              <w:top w:val="nil"/>
              <w:left w:val="nil"/>
              <w:bottom w:val="nil"/>
              <w:right w:val="nil"/>
            </w:tcBorders>
            <w:noWrap/>
            <w:vAlign w:val="center"/>
            <w:hideMark/>
          </w:tcPr>
          <w:p w14:paraId="243F4EF7"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2BC512FA"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Projektant:</w:t>
            </w:r>
          </w:p>
        </w:tc>
        <w:tc>
          <w:tcPr>
            <w:tcW w:w="2020" w:type="dxa"/>
            <w:tcBorders>
              <w:top w:val="nil"/>
              <w:left w:val="nil"/>
              <w:bottom w:val="nil"/>
              <w:right w:val="nil"/>
            </w:tcBorders>
            <w:vAlign w:val="center"/>
            <w:hideMark/>
          </w:tcPr>
          <w:p w14:paraId="4275D1F8"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Ing. arch. Tomáš Beneš</w:t>
            </w:r>
          </w:p>
        </w:tc>
        <w:tc>
          <w:tcPr>
            <w:tcW w:w="2020" w:type="dxa"/>
            <w:tcBorders>
              <w:top w:val="nil"/>
              <w:left w:val="nil"/>
              <w:bottom w:val="nil"/>
              <w:right w:val="nil"/>
            </w:tcBorders>
            <w:noWrap/>
            <w:vAlign w:val="center"/>
            <w:hideMark/>
          </w:tcPr>
          <w:p w14:paraId="3D04E612" w14:textId="77777777" w:rsidR="00DF529F" w:rsidRPr="00DF529F" w:rsidRDefault="00DF529F" w:rsidP="00DF529F">
            <w:pPr>
              <w:rPr>
                <w:rFonts w:ascii="Arial CE" w:hAnsi="Arial CE" w:cs="Arial CE"/>
                <w:sz w:val="20"/>
                <w:szCs w:val="20"/>
              </w:rPr>
            </w:pPr>
          </w:p>
        </w:tc>
        <w:tc>
          <w:tcPr>
            <w:tcW w:w="207" w:type="dxa"/>
            <w:tcBorders>
              <w:top w:val="nil"/>
              <w:left w:val="single" w:sz="4" w:space="0" w:color="000000"/>
              <w:bottom w:val="nil"/>
              <w:right w:val="nil"/>
            </w:tcBorders>
            <w:noWrap/>
            <w:vAlign w:val="center"/>
            <w:hideMark/>
          </w:tcPr>
          <w:p w14:paraId="7FFB053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5C053161" w14:textId="77777777" w:rsidR="00DF529F" w:rsidRPr="00DF529F" w:rsidRDefault="00DF529F" w:rsidP="00DF529F">
            <w:pPr>
              <w:rPr>
                <w:rFonts w:ascii="Arial CE" w:hAnsi="Arial CE" w:cs="Arial CE"/>
                <w:sz w:val="16"/>
                <w:szCs w:val="16"/>
              </w:rPr>
            </w:pPr>
          </w:p>
        </w:tc>
      </w:tr>
      <w:tr w:rsidR="00DF529F" w:rsidRPr="00DF529F" w14:paraId="3E6FBFEE" w14:textId="77777777" w:rsidTr="00DF529F">
        <w:trPr>
          <w:trHeight w:val="514"/>
        </w:trPr>
        <w:tc>
          <w:tcPr>
            <w:tcW w:w="207" w:type="dxa"/>
            <w:tcBorders>
              <w:top w:val="nil"/>
              <w:left w:val="single" w:sz="4" w:space="0" w:color="000000"/>
              <w:bottom w:val="nil"/>
              <w:right w:val="nil"/>
            </w:tcBorders>
            <w:noWrap/>
            <w:vAlign w:val="center"/>
            <w:hideMark/>
          </w:tcPr>
          <w:p w14:paraId="2A932E5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6B64A0D5"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0E7AE931"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 xml:space="preserve"> </w:t>
            </w:r>
          </w:p>
        </w:tc>
        <w:tc>
          <w:tcPr>
            <w:tcW w:w="680" w:type="dxa"/>
            <w:tcBorders>
              <w:top w:val="nil"/>
              <w:left w:val="nil"/>
              <w:bottom w:val="nil"/>
              <w:right w:val="nil"/>
            </w:tcBorders>
            <w:noWrap/>
            <w:vAlign w:val="center"/>
            <w:hideMark/>
          </w:tcPr>
          <w:p w14:paraId="1C50C02A" w14:textId="77777777" w:rsidR="00DF529F" w:rsidRPr="00DF529F" w:rsidRDefault="00DF529F" w:rsidP="00DF529F">
            <w:pPr>
              <w:rPr>
                <w:rFonts w:ascii="Arial CE" w:hAnsi="Arial CE" w:cs="Arial CE"/>
                <w:sz w:val="20"/>
                <w:szCs w:val="20"/>
              </w:rPr>
            </w:pPr>
          </w:p>
        </w:tc>
        <w:tc>
          <w:tcPr>
            <w:tcW w:w="1260" w:type="dxa"/>
            <w:tcBorders>
              <w:top w:val="nil"/>
              <w:left w:val="nil"/>
              <w:bottom w:val="nil"/>
              <w:right w:val="nil"/>
            </w:tcBorders>
            <w:noWrap/>
            <w:vAlign w:val="center"/>
            <w:hideMark/>
          </w:tcPr>
          <w:p w14:paraId="60E8CA0C"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5D9C1070" w14:textId="77777777" w:rsidR="00DF529F" w:rsidRPr="00DF529F" w:rsidRDefault="00DF529F" w:rsidP="00DF529F">
            <w:pPr>
              <w:rPr>
                <w:rFonts w:ascii="Arial CE" w:hAnsi="Arial CE" w:cs="Arial CE"/>
                <w:color w:val="969696"/>
                <w:sz w:val="20"/>
                <w:szCs w:val="20"/>
              </w:rPr>
            </w:pPr>
            <w:r w:rsidRPr="00DF529F">
              <w:rPr>
                <w:rFonts w:ascii="Arial CE" w:hAnsi="Arial CE" w:cs="Arial CE"/>
                <w:color w:val="969696"/>
                <w:sz w:val="20"/>
                <w:szCs w:val="20"/>
              </w:rPr>
              <w:t>Zpracovatel:</w:t>
            </w:r>
          </w:p>
        </w:tc>
        <w:tc>
          <w:tcPr>
            <w:tcW w:w="2020" w:type="dxa"/>
            <w:tcBorders>
              <w:top w:val="nil"/>
              <w:left w:val="nil"/>
              <w:bottom w:val="nil"/>
              <w:right w:val="nil"/>
            </w:tcBorders>
            <w:vAlign w:val="center"/>
            <w:hideMark/>
          </w:tcPr>
          <w:p w14:paraId="472F8FF9" w14:textId="77777777" w:rsidR="00DF529F" w:rsidRPr="00DF529F" w:rsidRDefault="00DF529F" w:rsidP="00DF529F">
            <w:pPr>
              <w:rPr>
                <w:rFonts w:ascii="Arial CE" w:hAnsi="Arial CE" w:cs="Arial CE"/>
                <w:sz w:val="20"/>
                <w:szCs w:val="20"/>
              </w:rPr>
            </w:pPr>
            <w:r w:rsidRPr="00DF529F">
              <w:rPr>
                <w:rFonts w:ascii="Arial CE" w:hAnsi="Arial CE" w:cs="Arial CE"/>
                <w:sz w:val="20"/>
                <w:szCs w:val="20"/>
              </w:rPr>
              <w:t>0</w:t>
            </w:r>
          </w:p>
        </w:tc>
        <w:tc>
          <w:tcPr>
            <w:tcW w:w="2020" w:type="dxa"/>
            <w:tcBorders>
              <w:top w:val="nil"/>
              <w:left w:val="nil"/>
              <w:bottom w:val="nil"/>
              <w:right w:val="nil"/>
            </w:tcBorders>
            <w:noWrap/>
            <w:vAlign w:val="center"/>
            <w:hideMark/>
          </w:tcPr>
          <w:p w14:paraId="06B323E5" w14:textId="77777777" w:rsidR="00DF529F" w:rsidRPr="00DF529F" w:rsidRDefault="00DF529F" w:rsidP="00DF529F">
            <w:pPr>
              <w:rPr>
                <w:rFonts w:ascii="Arial CE" w:hAnsi="Arial CE" w:cs="Arial CE"/>
                <w:sz w:val="20"/>
                <w:szCs w:val="20"/>
              </w:rPr>
            </w:pPr>
          </w:p>
        </w:tc>
        <w:tc>
          <w:tcPr>
            <w:tcW w:w="207" w:type="dxa"/>
            <w:tcBorders>
              <w:top w:val="nil"/>
              <w:left w:val="single" w:sz="4" w:space="0" w:color="000000"/>
              <w:bottom w:val="nil"/>
              <w:right w:val="nil"/>
            </w:tcBorders>
            <w:noWrap/>
            <w:vAlign w:val="center"/>
            <w:hideMark/>
          </w:tcPr>
          <w:p w14:paraId="2174B2E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15000FED" w14:textId="77777777" w:rsidR="00DF529F" w:rsidRPr="00DF529F" w:rsidRDefault="00DF529F" w:rsidP="00DF529F">
            <w:pPr>
              <w:rPr>
                <w:rFonts w:ascii="Arial CE" w:hAnsi="Arial CE" w:cs="Arial CE"/>
                <w:sz w:val="16"/>
                <w:szCs w:val="16"/>
              </w:rPr>
            </w:pPr>
          </w:p>
        </w:tc>
      </w:tr>
      <w:tr w:rsidR="00DF529F" w:rsidRPr="00DF529F" w14:paraId="14F17C2D" w14:textId="77777777" w:rsidTr="00DF529F">
        <w:trPr>
          <w:trHeight w:val="210"/>
        </w:trPr>
        <w:tc>
          <w:tcPr>
            <w:tcW w:w="207" w:type="dxa"/>
            <w:tcBorders>
              <w:top w:val="nil"/>
              <w:left w:val="single" w:sz="4" w:space="0" w:color="000000"/>
              <w:bottom w:val="nil"/>
              <w:right w:val="nil"/>
            </w:tcBorders>
            <w:noWrap/>
            <w:vAlign w:val="center"/>
            <w:hideMark/>
          </w:tcPr>
          <w:p w14:paraId="6022D63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3380E422"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72BCB242"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4C0F79DF"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08C34F6F"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47CB0C9F"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53B00B8C"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23B7E742"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612F89F2"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77CBE0E0"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637EFB0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1970BC38" w14:textId="77777777" w:rsidR="00DF529F" w:rsidRPr="00DF529F" w:rsidRDefault="00DF529F" w:rsidP="00DF529F">
            <w:pPr>
              <w:rPr>
                <w:rFonts w:ascii="Arial CE" w:hAnsi="Arial CE" w:cs="Arial CE"/>
                <w:sz w:val="16"/>
                <w:szCs w:val="16"/>
              </w:rPr>
            </w:pPr>
          </w:p>
        </w:tc>
      </w:tr>
      <w:tr w:rsidR="00DF529F" w:rsidRPr="00DF529F" w14:paraId="53D732D0" w14:textId="77777777" w:rsidTr="00DF529F">
        <w:trPr>
          <w:trHeight w:val="585"/>
        </w:trPr>
        <w:tc>
          <w:tcPr>
            <w:tcW w:w="207" w:type="dxa"/>
            <w:tcBorders>
              <w:top w:val="nil"/>
              <w:left w:val="single" w:sz="4" w:space="0" w:color="000000"/>
              <w:bottom w:val="nil"/>
              <w:right w:val="nil"/>
            </w:tcBorders>
            <w:noWrap/>
            <w:vAlign w:val="center"/>
            <w:hideMark/>
          </w:tcPr>
          <w:p w14:paraId="0F3576E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398" w:type="dxa"/>
            <w:gridSpan w:val="3"/>
            <w:tcBorders>
              <w:top w:val="nil"/>
              <w:left w:val="nil"/>
              <w:bottom w:val="nil"/>
              <w:right w:val="nil"/>
            </w:tcBorders>
            <w:shd w:val="clear" w:color="000000" w:fill="D2D2D2"/>
            <w:noWrap/>
            <w:vAlign w:val="center"/>
            <w:hideMark/>
          </w:tcPr>
          <w:p w14:paraId="1120653A" w14:textId="77777777" w:rsidR="00DF529F" w:rsidRPr="00DF529F" w:rsidRDefault="00DF529F" w:rsidP="00DF529F">
            <w:pPr>
              <w:rPr>
                <w:rFonts w:ascii="Arial CE" w:hAnsi="Arial CE" w:cs="Arial CE"/>
                <w:sz w:val="18"/>
                <w:szCs w:val="18"/>
              </w:rPr>
            </w:pPr>
            <w:r w:rsidRPr="00DF529F">
              <w:rPr>
                <w:rFonts w:ascii="Arial CE" w:hAnsi="Arial CE" w:cs="Arial CE"/>
                <w:sz w:val="18"/>
                <w:szCs w:val="18"/>
              </w:rPr>
              <w:t xml:space="preserve">Kód </w:t>
            </w:r>
            <w:proofErr w:type="gramStart"/>
            <w:r w:rsidRPr="00DF529F">
              <w:rPr>
                <w:rFonts w:ascii="Arial CE" w:hAnsi="Arial CE" w:cs="Arial CE"/>
                <w:sz w:val="18"/>
                <w:szCs w:val="18"/>
              </w:rPr>
              <w:t>dílu - Popis</w:t>
            </w:r>
            <w:proofErr w:type="gramEnd"/>
          </w:p>
        </w:tc>
        <w:tc>
          <w:tcPr>
            <w:tcW w:w="4580" w:type="dxa"/>
            <w:tcBorders>
              <w:top w:val="nil"/>
              <w:left w:val="nil"/>
              <w:bottom w:val="nil"/>
              <w:right w:val="nil"/>
            </w:tcBorders>
            <w:shd w:val="clear" w:color="000000" w:fill="D2D2D2"/>
            <w:noWrap/>
            <w:vAlign w:val="center"/>
            <w:hideMark/>
          </w:tcPr>
          <w:p w14:paraId="22D8109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tcBorders>
              <w:top w:val="nil"/>
              <w:left w:val="nil"/>
              <w:bottom w:val="nil"/>
              <w:right w:val="nil"/>
            </w:tcBorders>
            <w:shd w:val="clear" w:color="000000" w:fill="D2D2D2"/>
            <w:noWrap/>
            <w:vAlign w:val="center"/>
            <w:hideMark/>
          </w:tcPr>
          <w:p w14:paraId="5601B611"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tcBorders>
              <w:top w:val="nil"/>
              <w:left w:val="nil"/>
              <w:bottom w:val="nil"/>
              <w:right w:val="nil"/>
            </w:tcBorders>
            <w:shd w:val="clear" w:color="000000" w:fill="D2D2D2"/>
            <w:noWrap/>
            <w:vAlign w:val="center"/>
            <w:hideMark/>
          </w:tcPr>
          <w:p w14:paraId="1AB2870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tcBorders>
              <w:top w:val="nil"/>
              <w:left w:val="nil"/>
              <w:bottom w:val="nil"/>
              <w:right w:val="nil"/>
            </w:tcBorders>
            <w:shd w:val="clear" w:color="000000" w:fill="D2D2D2"/>
            <w:noWrap/>
            <w:vAlign w:val="center"/>
            <w:hideMark/>
          </w:tcPr>
          <w:p w14:paraId="4DF259F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nil"/>
              <w:left w:val="nil"/>
              <w:bottom w:val="nil"/>
              <w:right w:val="nil"/>
            </w:tcBorders>
            <w:shd w:val="clear" w:color="000000" w:fill="D2D2D2"/>
            <w:noWrap/>
            <w:vAlign w:val="center"/>
            <w:hideMark/>
          </w:tcPr>
          <w:p w14:paraId="6571B3A4" w14:textId="77777777" w:rsidR="00DF529F" w:rsidRPr="00DF529F" w:rsidRDefault="00DF529F" w:rsidP="00DF529F">
            <w:pPr>
              <w:jc w:val="right"/>
              <w:rPr>
                <w:rFonts w:ascii="Arial CE" w:hAnsi="Arial CE" w:cs="Arial CE"/>
                <w:sz w:val="18"/>
                <w:szCs w:val="18"/>
              </w:rPr>
            </w:pPr>
            <w:r w:rsidRPr="00DF529F">
              <w:rPr>
                <w:rFonts w:ascii="Arial CE" w:hAnsi="Arial CE" w:cs="Arial CE"/>
                <w:sz w:val="18"/>
                <w:szCs w:val="18"/>
              </w:rPr>
              <w:t>Cena celkem [CZK]</w:t>
            </w:r>
          </w:p>
        </w:tc>
        <w:tc>
          <w:tcPr>
            <w:tcW w:w="2020" w:type="dxa"/>
            <w:tcBorders>
              <w:top w:val="nil"/>
              <w:left w:val="nil"/>
              <w:bottom w:val="nil"/>
              <w:right w:val="nil"/>
            </w:tcBorders>
            <w:shd w:val="clear" w:color="000000" w:fill="D2D2D2"/>
            <w:noWrap/>
            <w:vAlign w:val="center"/>
            <w:hideMark/>
          </w:tcPr>
          <w:p w14:paraId="560577C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7" w:type="dxa"/>
            <w:tcBorders>
              <w:top w:val="nil"/>
              <w:left w:val="single" w:sz="4" w:space="0" w:color="000000"/>
              <w:bottom w:val="nil"/>
              <w:right w:val="nil"/>
            </w:tcBorders>
            <w:noWrap/>
            <w:vAlign w:val="center"/>
            <w:hideMark/>
          </w:tcPr>
          <w:p w14:paraId="2AD158B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3C4590F7" w14:textId="77777777" w:rsidR="00DF529F" w:rsidRPr="00DF529F" w:rsidRDefault="00DF529F" w:rsidP="00DF529F">
            <w:pPr>
              <w:rPr>
                <w:rFonts w:ascii="Arial CE" w:hAnsi="Arial CE" w:cs="Arial CE"/>
                <w:sz w:val="16"/>
                <w:szCs w:val="16"/>
              </w:rPr>
            </w:pPr>
          </w:p>
        </w:tc>
      </w:tr>
      <w:tr w:rsidR="00DF529F" w:rsidRPr="00DF529F" w14:paraId="11A592E4" w14:textId="77777777" w:rsidTr="00DF529F">
        <w:trPr>
          <w:trHeight w:val="210"/>
        </w:trPr>
        <w:tc>
          <w:tcPr>
            <w:tcW w:w="207" w:type="dxa"/>
            <w:tcBorders>
              <w:top w:val="nil"/>
              <w:left w:val="single" w:sz="4" w:space="0" w:color="000000"/>
              <w:bottom w:val="nil"/>
              <w:right w:val="nil"/>
            </w:tcBorders>
            <w:noWrap/>
            <w:vAlign w:val="center"/>
            <w:hideMark/>
          </w:tcPr>
          <w:p w14:paraId="01C542AA"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079B12DB"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632F1DA5"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21913BB8"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5BACC4E7"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0E0AC191"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4DB07D84"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06CC0062"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5B375165"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743A6675"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7F797D6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72CBDB36" w14:textId="77777777" w:rsidR="00DF529F" w:rsidRPr="00DF529F" w:rsidRDefault="00DF529F" w:rsidP="00DF529F">
            <w:pPr>
              <w:rPr>
                <w:rFonts w:ascii="Arial CE" w:hAnsi="Arial CE" w:cs="Arial CE"/>
                <w:sz w:val="16"/>
                <w:szCs w:val="16"/>
              </w:rPr>
            </w:pPr>
          </w:p>
        </w:tc>
      </w:tr>
      <w:tr w:rsidR="00DF529F" w:rsidRPr="00DF529F" w14:paraId="2D9A60E0" w14:textId="77777777" w:rsidTr="00DF529F">
        <w:trPr>
          <w:trHeight w:val="458"/>
        </w:trPr>
        <w:tc>
          <w:tcPr>
            <w:tcW w:w="207" w:type="dxa"/>
            <w:tcBorders>
              <w:top w:val="nil"/>
              <w:left w:val="single" w:sz="4" w:space="0" w:color="000000"/>
              <w:bottom w:val="nil"/>
              <w:right w:val="nil"/>
            </w:tcBorders>
            <w:noWrap/>
            <w:vAlign w:val="center"/>
            <w:hideMark/>
          </w:tcPr>
          <w:p w14:paraId="1800FA70"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78946AB5" w14:textId="77777777" w:rsidR="00DF529F" w:rsidRPr="00DF529F" w:rsidRDefault="00DF529F" w:rsidP="00DF529F">
            <w:pPr>
              <w:rPr>
                <w:rFonts w:ascii="Arial CE" w:hAnsi="Arial CE" w:cs="Arial CE"/>
                <w:b/>
                <w:bCs/>
                <w:color w:val="800000"/>
              </w:rPr>
            </w:pPr>
            <w:r w:rsidRPr="00DF529F">
              <w:rPr>
                <w:rFonts w:ascii="Arial CE" w:hAnsi="Arial CE" w:cs="Arial CE"/>
                <w:b/>
                <w:bCs/>
                <w:color w:val="800000"/>
              </w:rPr>
              <w:t>Náklady ze soupisu prací</w:t>
            </w:r>
          </w:p>
        </w:tc>
        <w:tc>
          <w:tcPr>
            <w:tcW w:w="680" w:type="dxa"/>
            <w:tcBorders>
              <w:top w:val="nil"/>
              <w:left w:val="nil"/>
              <w:bottom w:val="nil"/>
              <w:right w:val="nil"/>
            </w:tcBorders>
            <w:noWrap/>
            <w:vAlign w:val="center"/>
            <w:hideMark/>
          </w:tcPr>
          <w:p w14:paraId="70CEA1A7" w14:textId="77777777" w:rsidR="00DF529F" w:rsidRPr="00DF529F" w:rsidRDefault="00DF529F" w:rsidP="00DF529F">
            <w:pPr>
              <w:rPr>
                <w:rFonts w:ascii="Arial CE" w:hAnsi="Arial CE" w:cs="Arial CE"/>
                <w:b/>
                <w:bCs/>
                <w:color w:val="800000"/>
              </w:rPr>
            </w:pPr>
          </w:p>
        </w:tc>
        <w:tc>
          <w:tcPr>
            <w:tcW w:w="1260" w:type="dxa"/>
            <w:tcBorders>
              <w:top w:val="nil"/>
              <w:left w:val="nil"/>
              <w:bottom w:val="nil"/>
              <w:right w:val="nil"/>
            </w:tcBorders>
            <w:noWrap/>
            <w:vAlign w:val="center"/>
            <w:hideMark/>
          </w:tcPr>
          <w:p w14:paraId="421C8645"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5B57CF9E"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52C4D656" w14:textId="77777777" w:rsidR="00DF529F" w:rsidRPr="00DF529F" w:rsidRDefault="00DF529F" w:rsidP="00DF529F">
            <w:pPr>
              <w:jc w:val="right"/>
              <w:rPr>
                <w:rFonts w:ascii="Arial CE" w:hAnsi="Arial CE" w:cs="Arial CE"/>
                <w:b/>
                <w:bCs/>
                <w:color w:val="960000"/>
              </w:rPr>
            </w:pPr>
            <w:r w:rsidRPr="00DF529F">
              <w:rPr>
                <w:rFonts w:ascii="Arial CE" w:hAnsi="Arial CE" w:cs="Arial CE"/>
                <w:b/>
                <w:bCs/>
                <w:color w:val="960000"/>
              </w:rPr>
              <w:t>1 215 187,72</w:t>
            </w:r>
          </w:p>
        </w:tc>
        <w:tc>
          <w:tcPr>
            <w:tcW w:w="2020" w:type="dxa"/>
            <w:tcBorders>
              <w:top w:val="nil"/>
              <w:left w:val="nil"/>
              <w:bottom w:val="nil"/>
              <w:right w:val="nil"/>
            </w:tcBorders>
            <w:noWrap/>
            <w:vAlign w:val="center"/>
            <w:hideMark/>
          </w:tcPr>
          <w:p w14:paraId="645F7755" w14:textId="77777777" w:rsidR="00DF529F" w:rsidRPr="00DF529F" w:rsidRDefault="00DF529F" w:rsidP="00DF529F">
            <w:pPr>
              <w:jc w:val="right"/>
              <w:rPr>
                <w:rFonts w:ascii="Arial CE" w:hAnsi="Arial CE" w:cs="Arial CE"/>
                <w:b/>
                <w:bCs/>
                <w:color w:val="960000"/>
              </w:rPr>
            </w:pPr>
          </w:p>
        </w:tc>
        <w:tc>
          <w:tcPr>
            <w:tcW w:w="207" w:type="dxa"/>
            <w:tcBorders>
              <w:top w:val="nil"/>
              <w:left w:val="single" w:sz="4" w:space="0" w:color="000000"/>
              <w:bottom w:val="nil"/>
              <w:right w:val="nil"/>
            </w:tcBorders>
            <w:noWrap/>
            <w:vAlign w:val="center"/>
            <w:hideMark/>
          </w:tcPr>
          <w:p w14:paraId="3D71ECC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569502D4" w14:textId="77777777" w:rsidR="00DF529F" w:rsidRPr="00DF529F" w:rsidRDefault="00DF529F" w:rsidP="00DF529F">
            <w:pPr>
              <w:rPr>
                <w:rFonts w:ascii="Arial CE" w:hAnsi="Arial CE" w:cs="Arial CE"/>
                <w:sz w:val="16"/>
                <w:szCs w:val="16"/>
              </w:rPr>
            </w:pPr>
          </w:p>
        </w:tc>
      </w:tr>
      <w:tr w:rsidR="00DF529F" w:rsidRPr="00DF529F" w14:paraId="40B8D8D2" w14:textId="77777777" w:rsidTr="00DF529F">
        <w:trPr>
          <w:trHeight w:val="499"/>
        </w:trPr>
        <w:tc>
          <w:tcPr>
            <w:tcW w:w="207" w:type="dxa"/>
            <w:tcBorders>
              <w:top w:val="nil"/>
              <w:left w:val="single" w:sz="4" w:space="0" w:color="000000"/>
              <w:bottom w:val="nil"/>
              <w:right w:val="nil"/>
            </w:tcBorders>
            <w:noWrap/>
            <w:vAlign w:val="center"/>
            <w:hideMark/>
          </w:tcPr>
          <w:p w14:paraId="16832D65"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c>
          <w:tcPr>
            <w:tcW w:w="380" w:type="dxa"/>
            <w:tcBorders>
              <w:top w:val="nil"/>
              <w:left w:val="nil"/>
              <w:bottom w:val="nil"/>
              <w:right w:val="nil"/>
            </w:tcBorders>
            <w:noWrap/>
            <w:vAlign w:val="center"/>
            <w:hideMark/>
          </w:tcPr>
          <w:p w14:paraId="41714220" w14:textId="77777777" w:rsidR="00DF529F" w:rsidRPr="00DF529F" w:rsidRDefault="00DF529F" w:rsidP="00DF529F">
            <w:pPr>
              <w:rPr>
                <w:rFonts w:ascii="Arial CE" w:hAnsi="Arial CE" w:cs="Arial CE"/>
                <w:color w:val="003366"/>
              </w:rPr>
            </w:pPr>
          </w:p>
        </w:tc>
        <w:tc>
          <w:tcPr>
            <w:tcW w:w="6598" w:type="dxa"/>
            <w:gridSpan w:val="3"/>
            <w:tcBorders>
              <w:top w:val="nil"/>
              <w:left w:val="nil"/>
              <w:bottom w:val="single" w:sz="4" w:space="0" w:color="969696"/>
              <w:right w:val="nil"/>
            </w:tcBorders>
            <w:noWrap/>
            <w:vAlign w:val="center"/>
            <w:hideMark/>
          </w:tcPr>
          <w:p w14:paraId="31029593" w14:textId="77777777" w:rsidR="00DF529F" w:rsidRPr="00DF529F" w:rsidRDefault="00DF529F" w:rsidP="00DF529F">
            <w:pPr>
              <w:rPr>
                <w:rFonts w:ascii="Arial CE" w:hAnsi="Arial CE" w:cs="Arial CE"/>
                <w:color w:val="003366"/>
              </w:rPr>
            </w:pPr>
            <w:proofErr w:type="gramStart"/>
            <w:r w:rsidRPr="00DF529F">
              <w:rPr>
                <w:rFonts w:ascii="Arial CE" w:hAnsi="Arial CE" w:cs="Arial CE"/>
                <w:color w:val="003366"/>
              </w:rPr>
              <w:t>HSV - Práce</w:t>
            </w:r>
            <w:proofErr w:type="gramEnd"/>
            <w:r w:rsidRPr="00DF529F">
              <w:rPr>
                <w:rFonts w:ascii="Arial CE" w:hAnsi="Arial CE" w:cs="Arial CE"/>
                <w:color w:val="003366"/>
              </w:rPr>
              <w:t xml:space="preserve"> a dodávky HSV</w:t>
            </w:r>
          </w:p>
        </w:tc>
        <w:tc>
          <w:tcPr>
            <w:tcW w:w="680" w:type="dxa"/>
            <w:tcBorders>
              <w:top w:val="nil"/>
              <w:left w:val="nil"/>
              <w:bottom w:val="single" w:sz="4" w:space="0" w:color="969696"/>
              <w:right w:val="nil"/>
            </w:tcBorders>
            <w:noWrap/>
            <w:vAlign w:val="center"/>
            <w:hideMark/>
          </w:tcPr>
          <w:p w14:paraId="4B30FAF9"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c>
          <w:tcPr>
            <w:tcW w:w="1260" w:type="dxa"/>
            <w:tcBorders>
              <w:top w:val="nil"/>
              <w:left w:val="nil"/>
              <w:bottom w:val="single" w:sz="4" w:space="0" w:color="969696"/>
              <w:right w:val="nil"/>
            </w:tcBorders>
            <w:noWrap/>
            <w:vAlign w:val="center"/>
            <w:hideMark/>
          </w:tcPr>
          <w:p w14:paraId="311902BE"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c>
          <w:tcPr>
            <w:tcW w:w="1420" w:type="dxa"/>
            <w:tcBorders>
              <w:top w:val="nil"/>
              <w:left w:val="nil"/>
              <w:bottom w:val="single" w:sz="4" w:space="0" w:color="969696"/>
              <w:right w:val="nil"/>
            </w:tcBorders>
            <w:noWrap/>
            <w:vAlign w:val="center"/>
            <w:hideMark/>
          </w:tcPr>
          <w:p w14:paraId="278AF629"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c>
          <w:tcPr>
            <w:tcW w:w="2020" w:type="dxa"/>
            <w:tcBorders>
              <w:top w:val="nil"/>
              <w:left w:val="nil"/>
              <w:bottom w:val="single" w:sz="4" w:space="0" w:color="969696"/>
              <w:right w:val="nil"/>
            </w:tcBorders>
            <w:noWrap/>
            <w:vAlign w:val="center"/>
            <w:hideMark/>
          </w:tcPr>
          <w:p w14:paraId="19125325" w14:textId="77777777" w:rsidR="00DF529F" w:rsidRPr="00DF529F" w:rsidRDefault="00DF529F" w:rsidP="00DF529F">
            <w:pPr>
              <w:jc w:val="right"/>
              <w:rPr>
                <w:rFonts w:ascii="Arial CE" w:hAnsi="Arial CE" w:cs="Arial CE"/>
                <w:color w:val="003366"/>
              </w:rPr>
            </w:pPr>
            <w:r w:rsidRPr="00DF529F">
              <w:rPr>
                <w:rFonts w:ascii="Arial CE" w:hAnsi="Arial CE" w:cs="Arial CE"/>
                <w:color w:val="003366"/>
              </w:rPr>
              <w:t>1 215 187,72</w:t>
            </w:r>
          </w:p>
        </w:tc>
        <w:tc>
          <w:tcPr>
            <w:tcW w:w="2020" w:type="dxa"/>
            <w:tcBorders>
              <w:top w:val="nil"/>
              <w:left w:val="nil"/>
              <w:bottom w:val="nil"/>
              <w:right w:val="nil"/>
            </w:tcBorders>
            <w:noWrap/>
            <w:vAlign w:val="center"/>
            <w:hideMark/>
          </w:tcPr>
          <w:p w14:paraId="6F0C7A85" w14:textId="77777777" w:rsidR="00DF529F" w:rsidRPr="00DF529F" w:rsidRDefault="00DF529F" w:rsidP="00DF529F">
            <w:pPr>
              <w:jc w:val="right"/>
              <w:rPr>
                <w:rFonts w:ascii="Arial CE" w:hAnsi="Arial CE" w:cs="Arial CE"/>
                <w:color w:val="003366"/>
              </w:rPr>
            </w:pPr>
          </w:p>
        </w:tc>
        <w:tc>
          <w:tcPr>
            <w:tcW w:w="207" w:type="dxa"/>
            <w:tcBorders>
              <w:top w:val="nil"/>
              <w:left w:val="single" w:sz="4" w:space="0" w:color="000000"/>
              <w:bottom w:val="nil"/>
              <w:right w:val="nil"/>
            </w:tcBorders>
            <w:noWrap/>
            <w:vAlign w:val="center"/>
            <w:hideMark/>
          </w:tcPr>
          <w:p w14:paraId="4CC5367A" w14:textId="77777777" w:rsidR="00DF529F" w:rsidRPr="00DF529F" w:rsidRDefault="00DF529F" w:rsidP="00DF529F">
            <w:pPr>
              <w:rPr>
                <w:rFonts w:ascii="Arial CE" w:hAnsi="Arial CE" w:cs="Arial CE"/>
                <w:color w:val="003366"/>
              </w:rPr>
            </w:pPr>
            <w:r w:rsidRPr="00DF529F">
              <w:rPr>
                <w:rFonts w:ascii="Arial CE" w:hAnsi="Arial CE" w:cs="Arial CE"/>
                <w:color w:val="003366"/>
              </w:rPr>
              <w:t> </w:t>
            </w:r>
          </w:p>
        </w:tc>
        <w:tc>
          <w:tcPr>
            <w:tcW w:w="1480" w:type="dxa"/>
            <w:tcBorders>
              <w:top w:val="nil"/>
              <w:left w:val="nil"/>
              <w:bottom w:val="nil"/>
              <w:right w:val="nil"/>
            </w:tcBorders>
            <w:noWrap/>
            <w:vAlign w:val="center"/>
            <w:hideMark/>
          </w:tcPr>
          <w:p w14:paraId="44C7D165" w14:textId="77777777" w:rsidR="00DF529F" w:rsidRPr="00DF529F" w:rsidRDefault="00DF529F" w:rsidP="00DF529F">
            <w:pPr>
              <w:rPr>
                <w:rFonts w:ascii="Arial CE" w:hAnsi="Arial CE" w:cs="Arial CE"/>
                <w:color w:val="003366"/>
              </w:rPr>
            </w:pPr>
          </w:p>
        </w:tc>
      </w:tr>
      <w:tr w:rsidR="00DF529F" w:rsidRPr="00DF529F" w14:paraId="59CCE9C9" w14:textId="77777777" w:rsidTr="00DF529F">
        <w:trPr>
          <w:trHeight w:val="398"/>
        </w:trPr>
        <w:tc>
          <w:tcPr>
            <w:tcW w:w="207" w:type="dxa"/>
            <w:tcBorders>
              <w:top w:val="nil"/>
              <w:left w:val="single" w:sz="4" w:space="0" w:color="000000"/>
              <w:bottom w:val="nil"/>
              <w:right w:val="nil"/>
            </w:tcBorders>
            <w:noWrap/>
            <w:vAlign w:val="center"/>
            <w:hideMark/>
          </w:tcPr>
          <w:p w14:paraId="0E62D4EC"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008F130B" w14:textId="77777777" w:rsidR="00DF529F" w:rsidRPr="00DF529F" w:rsidRDefault="00DF529F" w:rsidP="00DF529F">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0BDA2E0B"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xml:space="preserve">    1 - Zemní práce</w:t>
            </w:r>
          </w:p>
        </w:tc>
        <w:tc>
          <w:tcPr>
            <w:tcW w:w="4580" w:type="dxa"/>
            <w:tcBorders>
              <w:top w:val="nil"/>
              <w:left w:val="nil"/>
              <w:bottom w:val="single" w:sz="4" w:space="0" w:color="969696"/>
              <w:right w:val="nil"/>
            </w:tcBorders>
            <w:noWrap/>
            <w:vAlign w:val="center"/>
            <w:hideMark/>
          </w:tcPr>
          <w:p w14:paraId="4C251372"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4567CB47"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39EE3045"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01BE99DE"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0821821D" w14:textId="77777777" w:rsidR="00DF529F" w:rsidRPr="00DF529F" w:rsidRDefault="00DF529F" w:rsidP="00DF529F">
            <w:pPr>
              <w:jc w:val="right"/>
              <w:rPr>
                <w:rFonts w:ascii="Arial CE" w:hAnsi="Arial CE" w:cs="Arial CE"/>
                <w:color w:val="003366"/>
                <w:sz w:val="20"/>
                <w:szCs w:val="20"/>
              </w:rPr>
            </w:pPr>
            <w:r w:rsidRPr="00DF529F">
              <w:rPr>
                <w:rFonts w:ascii="Arial CE" w:hAnsi="Arial CE" w:cs="Arial CE"/>
                <w:color w:val="003366"/>
                <w:sz w:val="20"/>
                <w:szCs w:val="20"/>
              </w:rPr>
              <w:t>592 790,87</w:t>
            </w:r>
          </w:p>
        </w:tc>
        <w:tc>
          <w:tcPr>
            <w:tcW w:w="2020" w:type="dxa"/>
            <w:tcBorders>
              <w:top w:val="nil"/>
              <w:left w:val="nil"/>
              <w:bottom w:val="nil"/>
              <w:right w:val="nil"/>
            </w:tcBorders>
            <w:noWrap/>
            <w:vAlign w:val="center"/>
            <w:hideMark/>
          </w:tcPr>
          <w:p w14:paraId="08894950" w14:textId="77777777" w:rsidR="00DF529F" w:rsidRPr="00DF529F" w:rsidRDefault="00DF529F" w:rsidP="00DF529F">
            <w:pPr>
              <w:jc w:val="right"/>
              <w:rPr>
                <w:rFonts w:ascii="Arial CE" w:hAnsi="Arial CE" w:cs="Arial CE"/>
                <w:color w:val="003366"/>
                <w:sz w:val="20"/>
                <w:szCs w:val="20"/>
              </w:rPr>
            </w:pPr>
          </w:p>
        </w:tc>
        <w:tc>
          <w:tcPr>
            <w:tcW w:w="207" w:type="dxa"/>
            <w:tcBorders>
              <w:top w:val="nil"/>
              <w:left w:val="single" w:sz="4" w:space="0" w:color="000000"/>
              <w:bottom w:val="nil"/>
              <w:right w:val="nil"/>
            </w:tcBorders>
            <w:noWrap/>
            <w:vAlign w:val="center"/>
            <w:hideMark/>
          </w:tcPr>
          <w:p w14:paraId="15CE4411"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480" w:type="dxa"/>
            <w:tcBorders>
              <w:top w:val="nil"/>
              <w:left w:val="nil"/>
              <w:bottom w:val="nil"/>
              <w:right w:val="nil"/>
            </w:tcBorders>
            <w:noWrap/>
            <w:vAlign w:val="center"/>
            <w:hideMark/>
          </w:tcPr>
          <w:p w14:paraId="25160BBC" w14:textId="77777777" w:rsidR="00DF529F" w:rsidRPr="00DF529F" w:rsidRDefault="00DF529F" w:rsidP="00DF529F">
            <w:pPr>
              <w:rPr>
                <w:rFonts w:ascii="Arial CE" w:hAnsi="Arial CE" w:cs="Arial CE"/>
                <w:color w:val="003366"/>
                <w:sz w:val="20"/>
                <w:szCs w:val="20"/>
              </w:rPr>
            </w:pPr>
          </w:p>
        </w:tc>
      </w:tr>
      <w:tr w:rsidR="00DF529F" w:rsidRPr="00DF529F" w14:paraId="0C247998" w14:textId="77777777" w:rsidTr="00DF529F">
        <w:trPr>
          <w:trHeight w:val="398"/>
        </w:trPr>
        <w:tc>
          <w:tcPr>
            <w:tcW w:w="207" w:type="dxa"/>
            <w:tcBorders>
              <w:top w:val="nil"/>
              <w:left w:val="single" w:sz="4" w:space="0" w:color="000000"/>
              <w:bottom w:val="nil"/>
              <w:right w:val="nil"/>
            </w:tcBorders>
            <w:noWrap/>
            <w:vAlign w:val="center"/>
            <w:hideMark/>
          </w:tcPr>
          <w:p w14:paraId="2531B098"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7E507242" w14:textId="77777777" w:rsidR="00DF529F" w:rsidRPr="00DF529F" w:rsidRDefault="00DF529F" w:rsidP="00DF529F">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6F3C5345"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xml:space="preserve">    9 - Ostatní konstrukce a práce, bourání</w:t>
            </w:r>
          </w:p>
        </w:tc>
        <w:tc>
          <w:tcPr>
            <w:tcW w:w="680" w:type="dxa"/>
            <w:tcBorders>
              <w:top w:val="nil"/>
              <w:left w:val="nil"/>
              <w:bottom w:val="single" w:sz="4" w:space="0" w:color="969696"/>
              <w:right w:val="nil"/>
            </w:tcBorders>
            <w:noWrap/>
            <w:vAlign w:val="center"/>
            <w:hideMark/>
          </w:tcPr>
          <w:p w14:paraId="785383A9"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36EEE581"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05E74A20"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15137350" w14:textId="77777777" w:rsidR="00DF529F" w:rsidRPr="00DF529F" w:rsidRDefault="00DF529F" w:rsidP="00DF529F">
            <w:pPr>
              <w:jc w:val="right"/>
              <w:rPr>
                <w:rFonts w:ascii="Arial CE" w:hAnsi="Arial CE" w:cs="Arial CE"/>
                <w:color w:val="003366"/>
                <w:sz w:val="20"/>
                <w:szCs w:val="20"/>
              </w:rPr>
            </w:pPr>
            <w:r w:rsidRPr="00DF529F">
              <w:rPr>
                <w:rFonts w:ascii="Arial CE" w:hAnsi="Arial CE" w:cs="Arial CE"/>
                <w:color w:val="003366"/>
                <w:sz w:val="20"/>
                <w:szCs w:val="20"/>
              </w:rPr>
              <w:t>4 932,40</w:t>
            </w:r>
          </w:p>
        </w:tc>
        <w:tc>
          <w:tcPr>
            <w:tcW w:w="2020" w:type="dxa"/>
            <w:tcBorders>
              <w:top w:val="nil"/>
              <w:left w:val="nil"/>
              <w:bottom w:val="nil"/>
              <w:right w:val="nil"/>
            </w:tcBorders>
            <w:noWrap/>
            <w:vAlign w:val="center"/>
            <w:hideMark/>
          </w:tcPr>
          <w:p w14:paraId="263B74B1" w14:textId="77777777" w:rsidR="00DF529F" w:rsidRPr="00DF529F" w:rsidRDefault="00DF529F" w:rsidP="00DF529F">
            <w:pPr>
              <w:jc w:val="right"/>
              <w:rPr>
                <w:rFonts w:ascii="Arial CE" w:hAnsi="Arial CE" w:cs="Arial CE"/>
                <w:color w:val="003366"/>
                <w:sz w:val="20"/>
                <w:szCs w:val="20"/>
              </w:rPr>
            </w:pPr>
          </w:p>
        </w:tc>
        <w:tc>
          <w:tcPr>
            <w:tcW w:w="207" w:type="dxa"/>
            <w:tcBorders>
              <w:top w:val="nil"/>
              <w:left w:val="single" w:sz="4" w:space="0" w:color="000000"/>
              <w:bottom w:val="nil"/>
              <w:right w:val="nil"/>
            </w:tcBorders>
            <w:noWrap/>
            <w:vAlign w:val="center"/>
            <w:hideMark/>
          </w:tcPr>
          <w:p w14:paraId="51F87FB8"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480" w:type="dxa"/>
            <w:tcBorders>
              <w:top w:val="nil"/>
              <w:left w:val="nil"/>
              <w:bottom w:val="nil"/>
              <w:right w:val="nil"/>
            </w:tcBorders>
            <w:noWrap/>
            <w:vAlign w:val="center"/>
            <w:hideMark/>
          </w:tcPr>
          <w:p w14:paraId="45489261" w14:textId="77777777" w:rsidR="00DF529F" w:rsidRPr="00DF529F" w:rsidRDefault="00DF529F" w:rsidP="00DF529F">
            <w:pPr>
              <w:rPr>
                <w:rFonts w:ascii="Arial CE" w:hAnsi="Arial CE" w:cs="Arial CE"/>
                <w:color w:val="003366"/>
                <w:sz w:val="20"/>
                <w:szCs w:val="20"/>
              </w:rPr>
            </w:pPr>
          </w:p>
        </w:tc>
      </w:tr>
      <w:tr w:rsidR="00DF529F" w:rsidRPr="00DF529F" w14:paraId="2A81258C" w14:textId="77777777" w:rsidTr="00DF529F">
        <w:trPr>
          <w:trHeight w:val="398"/>
        </w:trPr>
        <w:tc>
          <w:tcPr>
            <w:tcW w:w="207" w:type="dxa"/>
            <w:tcBorders>
              <w:top w:val="nil"/>
              <w:left w:val="single" w:sz="4" w:space="0" w:color="000000"/>
              <w:bottom w:val="nil"/>
              <w:right w:val="nil"/>
            </w:tcBorders>
            <w:noWrap/>
            <w:vAlign w:val="center"/>
            <w:hideMark/>
          </w:tcPr>
          <w:p w14:paraId="6E597456"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lastRenderedPageBreak/>
              <w:t> </w:t>
            </w:r>
          </w:p>
        </w:tc>
        <w:tc>
          <w:tcPr>
            <w:tcW w:w="380" w:type="dxa"/>
            <w:tcBorders>
              <w:top w:val="nil"/>
              <w:left w:val="nil"/>
              <w:bottom w:val="nil"/>
              <w:right w:val="nil"/>
            </w:tcBorders>
            <w:noWrap/>
            <w:vAlign w:val="center"/>
            <w:hideMark/>
          </w:tcPr>
          <w:p w14:paraId="78D10951" w14:textId="77777777" w:rsidR="00DF529F" w:rsidRPr="00DF529F" w:rsidRDefault="00DF529F" w:rsidP="00DF529F">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065F4EDB"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xml:space="preserve">    997 - Přesun sutě</w:t>
            </w:r>
          </w:p>
        </w:tc>
        <w:tc>
          <w:tcPr>
            <w:tcW w:w="4580" w:type="dxa"/>
            <w:tcBorders>
              <w:top w:val="nil"/>
              <w:left w:val="nil"/>
              <w:bottom w:val="single" w:sz="4" w:space="0" w:color="969696"/>
              <w:right w:val="nil"/>
            </w:tcBorders>
            <w:noWrap/>
            <w:vAlign w:val="center"/>
            <w:hideMark/>
          </w:tcPr>
          <w:p w14:paraId="1160E6BA"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4D8025C4"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4835B2E2"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4F1C6A68"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102AFD9D" w14:textId="77777777" w:rsidR="00DF529F" w:rsidRPr="00DF529F" w:rsidRDefault="00DF529F" w:rsidP="00DF529F">
            <w:pPr>
              <w:jc w:val="right"/>
              <w:rPr>
                <w:rFonts w:ascii="Arial CE" w:hAnsi="Arial CE" w:cs="Arial CE"/>
                <w:color w:val="003366"/>
                <w:sz w:val="20"/>
                <w:szCs w:val="20"/>
              </w:rPr>
            </w:pPr>
            <w:r w:rsidRPr="00DF529F">
              <w:rPr>
                <w:rFonts w:ascii="Arial CE" w:hAnsi="Arial CE" w:cs="Arial CE"/>
                <w:color w:val="003366"/>
                <w:sz w:val="20"/>
                <w:szCs w:val="20"/>
              </w:rPr>
              <w:t>617 464,45</w:t>
            </w:r>
          </w:p>
        </w:tc>
        <w:tc>
          <w:tcPr>
            <w:tcW w:w="2020" w:type="dxa"/>
            <w:tcBorders>
              <w:top w:val="nil"/>
              <w:left w:val="nil"/>
              <w:bottom w:val="nil"/>
              <w:right w:val="nil"/>
            </w:tcBorders>
            <w:noWrap/>
            <w:vAlign w:val="center"/>
            <w:hideMark/>
          </w:tcPr>
          <w:p w14:paraId="5C501DBD" w14:textId="77777777" w:rsidR="00DF529F" w:rsidRPr="00DF529F" w:rsidRDefault="00DF529F" w:rsidP="00DF529F">
            <w:pPr>
              <w:jc w:val="right"/>
              <w:rPr>
                <w:rFonts w:ascii="Arial CE" w:hAnsi="Arial CE" w:cs="Arial CE"/>
                <w:color w:val="003366"/>
                <w:sz w:val="20"/>
                <w:szCs w:val="20"/>
              </w:rPr>
            </w:pPr>
          </w:p>
        </w:tc>
        <w:tc>
          <w:tcPr>
            <w:tcW w:w="207" w:type="dxa"/>
            <w:tcBorders>
              <w:top w:val="nil"/>
              <w:left w:val="single" w:sz="4" w:space="0" w:color="000000"/>
              <w:bottom w:val="nil"/>
              <w:right w:val="nil"/>
            </w:tcBorders>
            <w:noWrap/>
            <w:vAlign w:val="center"/>
            <w:hideMark/>
          </w:tcPr>
          <w:p w14:paraId="0891D439" w14:textId="77777777" w:rsidR="00DF529F" w:rsidRPr="00DF529F" w:rsidRDefault="00DF529F" w:rsidP="00DF529F">
            <w:pPr>
              <w:rPr>
                <w:rFonts w:ascii="Arial CE" w:hAnsi="Arial CE" w:cs="Arial CE"/>
                <w:color w:val="003366"/>
                <w:sz w:val="20"/>
                <w:szCs w:val="20"/>
              </w:rPr>
            </w:pPr>
            <w:r w:rsidRPr="00DF529F">
              <w:rPr>
                <w:rFonts w:ascii="Arial CE" w:hAnsi="Arial CE" w:cs="Arial CE"/>
                <w:color w:val="003366"/>
                <w:sz w:val="20"/>
                <w:szCs w:val="20"/>
              </w:rPr>
              <w:t> </w:t>
            </w:r>
          </w:p>
        </w:tc>
        <w:tc>
          <w:tcPr>
            <w:tcW w:w="1480" w:type="dxa"/>
            <w:tcBorders>
              <w:top w:val="nil"/>
              <w:left w:val="nil"/>
              <w:bottom w:val="nil"/>
              <w:right w:val="nil"/>
            </w:tcBorders>
            <w:noWrap/>
            <w:vAlign w:val="center"/>
            <w:hideMark/>
          </w:tcPr>
          <w:p w14:paraId="5D874C26" w14:textId="77777777" w:rsidR="00DF529F" w:rsidRPr="00DF529F" w:rsidRDefault="00DF529F" w:rsidP="00DF529F">
            <w:pPr>
              <w:rPr>
                <w:rFonts w:ascii="Arial CE" w:hAnsi="Arial CE" w:cs="Arial CE"/>
                <w:color w:val="003366"/>
                <w:sz w:val="20"/>
                <w:szCs w:val="20"/>
              </w:rPr>
            </w:pPr>
          </w:p>
        </w:tc>
      </w:tr>
      <w:tr w:rsidR="00DF529F" w:rsidRPr="00DF529F" w14:paraId="7E911E6D" w14:textId="77777777" w:rsidTr="00DF529F">
        <w:trPr>
          <w:trHeight w:val="435"/>
        </w:trPr>
        <w:tc>
          <w:tcPr>
            <w:tcW w:w="207" w:type="dxa"/>
            <w:tcBorders>
              <w:top w:val="nil"/>
              <w:left w:val="single" w:sz="4" w:space="0" w:color="000000"/>
              <w:bottom w:val="nil"/>
              <w:right w:val="nil"/>
            </w:tcBorders>
            <w:noWrap/>
            <w:vAlign w:val="center"/>
            <w:hideMark/>
          </w:tcPr>
          <w:p w14:paraId="378A3A3C"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nil"/>
              <w:right w:val="nil"/>
            </w:tcBorders>
            <w:noWrap/>
            <w:vAlign w:val="center"/>
            <w:hideMark/>
          </w:tcPr>
          <w:p w14:paraId="4CE8E97C" w14:textId="77777777" w:rsidR="00DF529F" w:rsidRPr="00DF529F" w:rsidRDefault="00DF529F" w:rsidP="00DF529F">
            <w:pPr>
              <w:rPr>
                <w:rFonts w:ascii="Arial CE" w:hAnsi="Arial CE" w:cs="Arial CE"/>
                <w:sz w:val="16"/>
                <w:szCs w:val="16"/>
              </w:rPr>
            </w:pPr>
          </w:p>
        </w:tc>
        <w:tc>
          <w:tcPr>
            <w:tcW w:w="478" w:type="dxa"/>
            <w:tcBorders>
              <w:top w:val="nil"/>
              <w:left w:val="nil"/>
              <w:bottom w:val="nil"/>
              <w:right w:val="nil"/>
            </w:tcBorders>
            <w:noWrap/>
            <w:vAlign w:val="center"/>
            <w:hideMark/>
          </w:tcPr>
          <w:p w14:paraId="1E522426" w14:textId="77777777" w:rsidR="00DF529F" w:rsidRPr="00DF529F" w:rsidRDefault="00DF529F" w:rsidP="00DF529F">
            <w:pPr>
              <w:rPr>
                <w:sz w:val="20"/>
                <w:szCs w:val="20"/>
              </w:rPr>
            </w:pPr>
          </w:p>
        </w:tc>
        <w:tc>
          <w:tcPr>
            <w:tcW w:w="1540" w:type="dxa"/>
            <w:tcBorders>
              <w:top w:val="nil"/>
              <w:left w:val="nil"/>
              <w:bottom w:val="nil"/>
              <w:right w:val="nil"/>
            </w:tcBorders>
            <w:noWrap/>
            <w:vAlign w:val="center"/>
            <w:hideMark/>
          </w:tcPr>
          <w:p w14:paraId="50418113" w14:textId="77777777" w:rsidR="00DF529F" w:rsidRPr="00DF529F" w:rsidRDefault="00DF529F" w:rsidP="00DF529F">
            <w:pPr>
              <w:rPr>
                <w:sz w:val="20"/>
                <w:szCs w:val="20"/>
              </w:rPr>
            </w:pPr>
          </w:p>
        </w:tc>
        <w:tc>
          <w:tcPr>
            <w:tcW w:w="4580" w:type="dxa"/>
            <w:tcBorders>
              <w:top w:val="nil"/>
              <w:left w:val="nil"/>
              <w:bottom w:val="nil"/>
              <w:right w:val="nil"/>
            </w:tcBorders>
            <w:noWrap/>
            <w:vAlign w:val="center"/>
            <w:hideMark/>
          </w:tcPr>
          <w:p w14:paraId="7C018360" w14:textId="77777777" w:rsidR="00DF529F" w:rsidRPr="00DF529F" w:rsidRDefault="00DF529F" w:rsidP="00DF529F">
            <w:pPr>
              <w:rPr>
                <w:sz w:val="20"/>
                <w:szCs w:val="20"/>
              </w:rPr>
            </w:pPr>
          </w:p>
        </w:tc>
        <w:tc>
          <w:tcPr>
            <w:tcW w:w="680" w:type="dxa"/>
            <w:tcBorders>
              <w:top w:val="nil"/>
              <w:left w:val="nil"/>
              <w:bottom w:val="nil"/>
              <w:right w:val="nil"/>
            </w:tcBorders>
            <w:noWrap/>
            <w:vAlign w:val="center"/>
            <w:hideMark/>
          </w:tcPr>
          <w:p w14:paraId="6119F308" w14:textId="77777777" w:rsidR="00DF529F" w:rsidRPr="00DF529F" w:rsidRDefault="00DF529F" w:rsidP="00DF529F">
            <w:pPr>
              <w:rPr>
                <w:sz w:val="20"/>
                <w:szCs w:val="20"/>
              </w:rPr>
            </w:pPr>
          </w:p>
        </w:tc>
        <w:tc>
          <w:tcPr>
            <w:tcW w:w="1260" w:type="dxa"/>
            <w:tcBorders>
              <w:top w:val="nil"/>
              <w:left w:val="nil"/>
              <w:bottom w:val="nil"/>
              <w:right w:val="nil"/>
            </w:tcBorders>
            <w:noWrap/>
            <w:vAlign w:val="center"/>
            <w:hideMark/>
          </w:tcPr>
          <w:p w14:paraId="3B8D6F2B" w14:textId="77777777" w:rsidR="00DF529F" w:rsidRPr="00DF529F" w:rsidRDefault="00DF529F" w:rsidP="00DF529F">
            <w:pPr>
              <w:rPr>
                <w:sz w:val="20"/>
                <w:szCs w:val="20"/>
              </w:rPr>
            </w:pPr>
          </w:p>
        </w:tc>
        <w:tc>
          <w:tcPr>
            <w:tcW w:w="1420" w:type="dxa"/>
            <w:tcBorders>
              <w:top w:val="nil"/>
              <w:left w:val="nil"/>
              <w:bottom w:val="nil"/>
              <w:right w:val="nil"/>
            </w:tcBorders>
            <w:noWrap/>
            <w:vAlign w:val="center"/>
            <w:hideMark/>
          </w:tcPr>
          <w:p w14:paraId="3BEEA8BA"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4DCBB4D2" w14:textId="77777777" w:rsidR="00DF529F" w:rsidRPr="00DF529F" w:rsidRDefault="00DF529F" w:rsidP="00DF529F">
            <w:pPr>
              <w:rPr>
                <w:sz w:val="20"/>
                <w:szCs w:val="20"/>
              </w:rPr>
            </w:pPr>
          </w:p>
        </w:tc>
        <w:tc>
          <w:tcPr>
            <w:tcW w:w="2020" w:type="dxa"/>
            <w:tcBorders>
              <w:top w:val="nil"/>
              <w:left w:val="nil"/>
              <w:bottom w:val="nil"/>
              <w:right w:val="nil"/>
            </w:tcBorders>
            <w:noWrap/>
            <w:vAlign w:val="center"/>
            <w:hideMark/>
          </w:tcPr>
          <w:p w14:paraId="1AE4C08C" w14:textId="77777777" w:rsidR="00DF529F" w:rsidRPr="00DF529F" w:rsidRDefault="00DF529F" w:rsidP="00DF529F">
            <w:pPr>
              <w:rPr>
                <w:sz w:val="20"/>
                <w:szCs w:val="20"/>
              </w:rPr>
            </w:pPr>
          </w:p>
        </w:tc>
        <w:tc>
          <w:tcPr>
            <w:tcW w:w="207" w:type="dxa"/>
            <w:tcBorders>
              <w:top w:val="nil"/>
              <w:left w:val="single" w:sz="4" w:space="0" w:color="000000"/>
              <w:bottom w:val="nil"/>
              <w:right w:val="nil"/>
            </w:tcBorders>
            <w:noWrap/>
            <w:vAlign w:val="center"/>
            <w:hideMark/>
          </w:tcPr>
          <w:p w14:paraId="54BB6FA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35B86896" w14:textId="77777777" w:rsidR="00DF529F" w:rsidRPr="00DF529F" w:rsidRDefault="00DF529F" w:rsidP="00DF529F">
            <w:pPr>
              <w:rPr>
                <w:rFonts w:ascii="Arial CE" w:hAnsi="Arial CE" w:cs="Arial CE"/>
                <w:sz w:val="16"/>
                <w:szCs w:val="16"/>
              </w:rPr>
            </w:pPr>
          </w:p>
        </w:tc>
      </w:tr>
      <w:tr w:rsidR="00DF529F" w:rsidRPr="00DF529F" w14:paraId="04252505" w14:textId="77777777" w:rsidTr="00DF529F">
        <w:trPr>
          <w:trHeight w:val="139"/>
        </w:trPr>
        <w:tc>
          <w:tcPr>
            <w:tcW w:w="207" w:type="dxa"/>
            <w:tcBorders>
              <w:top w:val="nil"/>
              <w:left w:val="single" w:sz="4" w:space="0" w:color="000000"/>
              <w:bottom w:val="single" w:sz="4" w:space="0" w:color="000000"/>
              <w:right w:val="nil"/>
            </w:tcBorders>
            <w:noWrap/>
            <w:vAlign w:val="center"/>
            <w:hideMark/>
          </w:tcPr>
          <w:p w14:paraId="204936EF"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33CD21B4"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5F92B6AD"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1A770535"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630F8D7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66B38F9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11992B0B"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3C14F08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0A5C595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13DC2078"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207" w:type="dxa"/>
            <w:tcBorders>
              <w:top w:val="nil"/>
              <w:left w:val="single" w:sz="4" w:space="0" w:color="000000"/>
              <w:bottom w:val="nil"/>
              <w:right w:val="nil"/>
            </w:tcBorders>
            <w:noWrap/>
            <w:vAlign w:val="center"/>
            <w:hideMark/>
          </w:tcPr>
          <w:p w14:paraId="7ED66877" w14:textId="77777777" w:rsidR="00DF529F" w:rsidRPr="00DF529F" w:rsidRDefault="00DF529F" w:rsidP="00DF529F">
            <w:pPr>
              <w:rPr>
                <w:rFonts w:ascii="Arial CE" w:hAnsi="Arial CE" w:cs="Arial CE"/>
                <w:sz w:val="16"/>
                <w:szCs w:val="16"/>
              </w:rPr>
            </w:pPr>
            <w:r w:rsidRPr="00DF529F">
              <w:rPr>
                <w:rFonts w:ascii="Arial CE" w:hAnsi="Arial CE" w:cs="Arial CE"/>
                <w:sz w:val="16"/>
                <w:szCs w:val="16"/>
              </w:rPr>
              <w:t> </w:t>
            </w:r>
          </w:p>
        </w:tc>
        <w:tc>
          <w:tcPr>
            <w:tcW w:w="1480" w:type="dxa"/>
            <w:tcBorders>
              <w:top w:val="nil"/>
              <w:left w:val="nil"/>
              <w:bottom w:val="nil"/>
              <w:right w:val="nil"/>
            </w:tcBorders>
            <w:noWrap/>
            <w:vAlign w:val="center"/>
            <w:hideMark/>
          </w:tcPr>
          <w:p w14:paraId="0272AB60" w14:textId="77777777" w:rsidR="00DF529F" w:rsidRPr="00DF529F" w:rsidRDefault="00DF529F" w:rsidP="00DF529F">
            <w:pPr>
              <w:rPr>
                <w:rFonts w:ascii="Arial CE" w:hAnsi="Arial CE" w:cs="Arial CE"/>
                <w:sz w:val="16"/>
                <w:szCs w:val="16"/>
              </w:rPr>
            </w:pPr>
          </w:p>
        </w:tc>
      </w:tr>
    </w:tbl>
    <w:p w14:paraId="0F79B901" w14:textId="77777777" w:rsidR="00DF529F" w:rsidRDefault="00DF529F" w:rsidP="00634F94">
      <w:pPr>
        <w:ind w:left="5040"/>
        <w:rPr>
          <w:sz w:val="22"/>
          <w:szCs w:val="22"/>
        </w:rPr>
      </w:pPr>
    </w:p>
    <w:p w14:paraId="5BC84EC0" w14:textId="77777777" w:rsidR="00DF529F" w:rsidRDefault="00DF529F" w:rsidP="00634F94">
      <w:pPr>
        <w:ind w:left="5040"/>
        <w:rPr>
          <w:sz w:val="22"/>
          <w:szCs w:val="22"/>
        </w:rPr>
      </w:pPr>
    </w:p>
    <w:p w14:paraId="4D805374" w14:textId="77777777" w:rsidR="00DF529F" w:rsidRDefault="00DF529F" w:rsidP="00634F94">
      <w:pPr>
        <w:ind w:left="5040"/>
        <w:rPr>
          <w:sz w:val="22"/>
          <w:szCs w:val="22"/>
        </w:rPr>
      </w:pPr>
    </w:p>
    <w:p w14:paraId="77F7B1D5" w14:textId="77777777" w:rsidR="00DF529F" w:rsidRDefault="00DF529F" w:rsidP="00634F94">
      <w:pPr>
        <w:ind w:left="5040"/>
        <w:rPr>
          <w:sz w:val="22"/>
          <w:szCs w:val="22"/>
        </w:rPr>
      </w:pPr>
    </w:p>
    <w:p w14:paraId="42BA06AC" w14:textId="77777777" w:rsidR="00DF529F" w:rsidRDefault="00DF529F" w:rsidP="00634F94">
      <w:pPr>
        <w:ind w:left="5040"/>
        <w:rPr>
          <w:sz w:val="22"/>
          <w:szCs w:val="22"/>
        </w:rPr>
      </w:pPr>
    </w:p>
    <w:tbl>
      <w:tblPr>
        <w:tblW w:w="15425" w:type="dxa"/>
        <w:tblCellMar>
          <w:left w:w="70" w:type="dxa"/>
          <w:right w:w="70" w:type="dxa"/>
        </w:tblCellMar>
        <w:tblLook w:val="04A0" w:firstRow="1" w:lastRow="0" w:firstColumn="1" w:lastColumn="0" w:noHBand="0" w:noVBand="1"/>
      </w:tblPr>
      <w:tblGrid>
        <w:gridCol w:w="207"/>
        <w:gridCol w:w="380"/>
        <w:gridCol w:w="478"/>
        <w:gridCol w:w="1540"/>
        <w:gridCol w:w="4580"/>
        <w:gridCol w:w="680"/>
        <w:gridCol w:w="1260"/>
        <w:gridCol w:w="1420"/>
        <w:gridCol w:w="2020"/>
        <w:gridCol w:w="2020"/>
        <w:gridCol w:w="840"/>
      </w:tblGrid>
      <w:tr w:rsidR="00743CB1" w:rsidRPr="00743CB1" w14:paraId="3CFA566A" w14:textId="77777777" w:rsidTr="00743CB1">
        <w:trPr>
          <w:trHeight w:val="139"/>
        </w:trPr>
        <w:tc>
          <w:tcPr>
            <w:tcW w:w="207" w:type="dxa"/>
            <w:tcBorders>
              <w:top w:val="single" w:sz="4" w:space="0" w:color="000000"/>
              <w:left w:val="single" w:sz="4" w:space="0" w:color="000000"/>
              <w:bottom w:val="nil"/>
              <w:right w:val="nil"/>
            </w:tcBorders>
            <w:noWrap/>
            <w:vAlign w:val="bottom"/>
            <w:hideMark/>
          </w:tcPr>
          <w:p w14:paraId="190F69D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single" w:sz="4" w:space="0" w:color="000000"/>
              <w:left w:val="nil"/>
              <w:bottom w:val="nil"/>
              <w:right w:val="nil"/>
            </w:tcBorders>
            <w:noWrap/>
            <w:vAlign w:val="bottom"/>
            <w:hideMark/>
          </w:tcPr>
          <w:p w14:paraId="7F5BDCE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78" w:type="dxa"/>
            <w:tcBorders>
              <w:top w:val="single" w:sz="4" w:space="0" w:color="000000"/>
              <w:left w:val="nil"/>
              <w:bottom w:val="nil"/>
              <w:right w:val="nil"/>
            </w:tcBorders>
            <w:noWrap/>
            <w:vAlign w:val="bottom"/>
            <w:hideMark/>
          </w:tcPr>
          <w:p w14:paraId="02358F0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540" w:type="dxa"/>
            <w:tcBorders>
              <w:top w:val="single" w:sz="4" w:space="0" w:color="000000"/>
              <w:left w:val="nil"/>
              <w:bottom w:val="nil"/>
              <w:right w:val="nil"/>
            </w:tcBorders>
            <w:noWrap/>
            <w:vAlign w:val="bottom"/>
            <w:hideMark/>
          </w:tcPr>
          <w:p w14:paraId="5BBD2A4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580" w:type="dxa"/>
            <w:tcBorders>
              <w:top w:val="single" w:sz="4" w:space="0" w:color="000000"/>
              <w:left w:val="nil"/>
              <w:bottom w:val="nil"/>
              <w:right w:val="nil"/>
            </w:tcBorders>
            <w:noWrap/>
            <w:vAlign w:val="bottom"/>
            <w:hideMark/>
          </w:tcPr>
          <w:p w14:paraId="030CCA9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80" w:type="dxa"/>
            <w:tcBorders>
              <w:top w:val="single" w:sz="4" w:space="0" w:color="000000"/>
              <w:left w:val="nil"/>
              <w:bottom w:val="nil"/>
              <w:right w:val="nil"/>
            </w:tcBorders>
            <w:noWrap/>
            <w:vAlign w:val="bottom"/>
            <w:hideMark/>
          </w:tcPr>
          <w:p w14:paraId="1CC565B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260" w:type="dxa"/>
            <w:tcBorders>
              <w:top w:val="single" w:sz="4" w:space="0" w:color="000000"/>
              <w:left w:val="nil"/>
              <w:bottom w:val="nil"/>
              <w:right w:val="nil"/>
            </w:tcBorders>
            <w:noWrap/>
            <w:vAlign w:val="bottom"/>
            <w:hideMark/>
          </w:tcPr>
          <w:p w14:paraId="5BDCDDC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420" w:type="dxa"/>
            <w:tcBorders>
              <w:top w:val="single" w:sz="4" w:space="0" w:color="000000"/>
              <w:left w:val="nil"/>
              <w:bottom w:val="nil"/>
              <w:right w:val="nil"/>
            </w:tcBorders>
            <w:noWrap/>
            <w:vAlign w:val="bottom"/>
            <w:hideMark/>
          </w:tcPr>
          <w:p w14:paraId="4335DFA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04D2163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0AABCC5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bottom"/>
            <w:hideMark/>
          </w:tcPr>
          <w:p w14:paraId="7BCB2FE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5EA2594" w14:textId="77777777" w:rsidTr="00743CB1">
        <w:trPr>
          <w:trHeight w:val="499"/>
        </w:trPr>
        <w:tc>
          <w:tcPr>
            <w:tcW w:w="207" w:type="dxa"/>
            <w:tcBorders>
              <w:top w:val="nil"/>
              <w:left w:val="single" w:sz="4" w:space="0" w:color="000000"/>
              <w:bottom w:val="nil"/>
              <w:right w:val="nil"/>
            </w:tcBorders>
            <w:noWrap/>
            <w:vAlign w:val="bottom"/>
            <w:hideMark/>
          </w:tcPr>
          <w:p w14:paraId="6AD1E6B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118CDBE4" w14:textId="77777777" w:rsidR="00743CB1" w:rsidRPr="00743CB1" w:rsidRDefault="00743CB1" w:rsidP="00743CB1">
            <w:pPr>
              <w:rPr>
                <w:rFonts w:ascii="Arial CE" w:hAnsi="Arial CE" w:cs="Arial CE"/>
                <w:sz w:val="16"/>
                <w:szCs w:val="16"/>
              </w:rPr>
            </w:pPr>
          </w:p>
        </w:tc>
        <w:tc>
          <w:tcPr>
            <w:tcW w:w="6598" w:type="dxa"/>
            <w:gridSpan w:val="3"/>
            <w:tcBorders>
              <w:top w:val="nil"/>
              <w:left w:val="nil"/>
              <w:bottom w:val="nil"/>
              <w:right w:val="nil"/>
            </w:tcBorders>
            <w:noWrap/>
            <w:vAlign w:val="center"/>
            <w:hideMark/>
          </w:tcPr>
          <w:p w14:paraId="63DC7266" w14:textId="77777777" w:rsidR="00743CB1" w:rsidRPr="00743CB1" w:rsidRDefault="00743CB1" w:rsidP="00743CB1">
            <w:pPr>
              <w:rPr>
                <w:rFonts w:ascii="Arial CE" w:hAnsi="Arial CE" w:cs="Arial CE"/>
                <w:b/>
                <w:bCs/>
                <w:sz w:val="28"/>
                <w:szCs w:val="28"/>
              </w:rPr>
            </w:pPr>
            <w:r w:rsidRPr="00743CB1">
              <w:rPr>
                <w:rFonts w:ascii="Arial CE" w:hAnsi="Arial CE" w:cs="Arial CE"/>
                <w:b/>
                <w:bCs/>
                <w:sz w:val="28"/>
                <w:szCs w:val="28"/>
              </w:rPr>
              <w:t>KRYCÍ LIST SOUPISU PRACÍ</w:t>
            </w:r>
          </w:p>
        </w:tc>
        <w:tc>
          <w:tcPr>
            <w:tcW w:w="680" w:type="dxa"/>
            <w:tcBorders>
              <w:top w:val="nil"/>
              <w:left w:val="nil"/>
              <w:bottom w:val="nil"/>
              <w:right w:val="nil"/>
            </w:tcBorders>
            <w:noWrap/>
            <w:vAlign w:val="bottom"/>
            <w:hideMark/>
          </w:tcPr>
          <w:p w14:paraId="1B1D9237" w14:textId="77777777" w:rsidR="00743CB1" w:rsidRPr="00743CB1" w:rsidRDefault="00743CB1" w:rsidP="00743CB1">
            <w:pPr>
              <w:rPr>
                <w:rFonts w:ascii="Arial CE" w:hAnsi="Arial CE" w:cs="Arial CE"/>
                <w:b/>
                <w:bCs/>
                <w:sz w:val="28"/>
                <w:szCs w:val="28"/>
              </w:rPr>
            </w:pPr>
          </w:p>
        </w:tc>
        <w:tc>
          <w:tcPr>
            <w:tcW w:w="1260" w:type="dxa"/>
            <w:tcBorders>
              <w:top w:val="nil"/>
              <w:left w:val="nil"/>
              <w:bottom w:val="nil"/>
              <w:right w:val="nil"/>
            </w:tcBorders>
            <w:noWrap/>
            <w:vAlign w:val="bottom"/>
            <w:hideMark/>
          </w:tcPr>
          <w:p w14:paraId="587F15AE"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1E6F9BEA"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3ABD2278"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04E033DC"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28321F5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03AA88C" w14:textId="77777777" w:rsidTr="00743CB1">
        <w:trPr>
          <w:trHeight w:val="139"/>
        </w:trPr>
        <w:tc>
          <w:tcPr>
            <w:tcW w:w="207" w:type="dxa"/>
            <w:tcBorders>
              <w:top w:val="nil"/>
              <w:left w:val="single" w:sz="4" w:space="0" w:color="000000"/>
              <w:bottom w:val="nil"/>
              <w:right w:val="nil"/>
            </w:tcBorders>
            <w:noWrap/>
            <w:vAlign w:val="bottom"/>
            <w:hideMark/>
          </w:tcPr>
          <w:p w14:paraId="22B05CB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62E25416"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1FC0CE40"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42B52333"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3A142CFA"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330E374E"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436C85ED"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355A9FBA"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0AE791C"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0691F81"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0BEA8D4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E086731" w14:textId="77777777" w:rsidTr="00743CB1">
        <w:trPr>
          <w:trHeight w:val="240"/>
        </w:trPr>
        <w:tc>
          <w:tcPr>
            <w:tcW w:w="207" w:type="dxa"/>
            <w:tcBorders>
              <w:top w:val="nil"/>
              <w:left w:val="single" w:sz="4" w:space="0" w:color="000000"/>
              <w:bottom w:val="nil"/>
              <w:right w:val="nil"/>
            </w:tcBorders>
            <w:noWrap/>
            <w:vAlign w:val="bottom"/>
            <w:hideMark/>
          </w:tcPr>
          <w:p w14:paraId="2560CED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0DEBC8A1"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297C76A5"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Stavba:</w:t>
            </w:r>
          </w:p>
        </w:tc>
        <w:tc>
          <w:tcPr>
            <w:tcW w:w="4580" w:type="dxa"/>
            <w:tcBorders>
              <w:top w:val="nil"/>
              <w:left w:val="nil"/>
              <w:bottom w:val="nil"/>
              <w:right w:val="nil"/>
            </w:tcBorders>
            <w:noWrap/>
            <w:vAlign w:val="bottom"/>
            <w:hideMark/>
          </w:tcPr>
          <w:p w14:paraId="26E06D96" w14:textId="77777777" w:rsidR="00743CB1" w:rsidRPr="00743CB1" w:rsidRDefault="00743CB1" w:rsidP="00743CB1">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0AD8DE93"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3CDF6107"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609A2926"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5298E51"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6458866"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648E9C2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6FE765A6" w14:textId="77777777" w:rsidTr="00743CB1">
        <w:trPr>
          <w:trHeight w:val="330"/>
        </w:trPr>
        <w:tc>
          <w:tcPr>
            <w:tcW w:w="207" w:type="dxa"/>
            <w:tcBorders>
              <w:top w:val="nil"/>
              <w:left w:val="single" w:sz="4" w:space="0" w:color="000000"/>
              <w:bottom w:val="nil"/>
              <w:right w:val="nil"/>
            </w:tcBorders>
            <w:noWrap/>
            <w:vAlign w:val="bottom"/>
            <w:hideMark/>
          </w:tcPr>
          <w:p w14:paraId="336BAE6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450E529A"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5183A5BA" w14:textId="77777777" w:rsidR="00743CB1" w:rsidRPr="00743CB1" w:rsidRDefault="00743CB1" w:rsidP="00743CB1">
            <w:pPr>
              <w:rPr>
                <w:sz w:val="20"/>
                <w:szCs w:val="20"/>
              </w:rPr>
            </w:pPr>
          </w:p>
        </w:tc>
        <w:tc>
          <w:tcPr>
            <w:tcW w:w="8060" w:type="dxa"/>
            <w:gridSpan w:val="4"/>
            <w:tcBorders>
              <w:top w:val="nil"/>
              <w:left w:val="nil"/>
              <w:bottom w:val="nil"/>
              <w:right w:val="nil"/>
            </w:tcBorders>
            <w:vAlign w:val="center"/>
            <w:hideMark/>
          </w:tcPr>
          <w:p w14:paraId="4279AADC" w14:textId="77777777" w:rsidR="00743CB1" w:rsidRPr="00743CB1" w:rsidRDefault="00743CB1" w:rsidP="00743CB1">
            <w:pPr>
              <w:rPr>
                <w:rFonts w:ascii="Arial CE" w:hAnsi="Arial CE" w:cs="Arial CE"/>
                <w:color w:val="969696"/>
                <w:sz w:val="20"/>
                <w:szCs w:val="20"/>
              </w:rPr>
            </w:pPr>
            <w:proofErr w:type="spellStart"/>
            <w:r w:rsidRPr="00743CB1">
              <w:rPr>
                <w:rFonts w:ascii="Arial CE" w:hAnsi="Arial CE" w:cs="Arial CE"/>
                <w:color w:val="969696"/>
                <w:sz w:val="20"/>
                <w:szCs w:val="20"/>
              </w:rPr>
              <w:t>Central</w:t>
            </w:r>
            <w:proofErr w:type="spellEnd"/>
            <w:r w:rsidRPr="00743CB1">
              <w:rPr>
                <w:rFonts w:ascii="Arial CE" w:hAnsi="Arial CE" w:cs="Arial CE"/>
                <w:color w:val="969696"/>
                <w:sz w:val="20"/>
                <w:szCs w:val="20"/>
              </w:rPr>
              <w:t xml:space="preserve"> park Vajgar</w:t>
            </w:r>
          </w:p>
        </w:tc>
        <w:tc>
          <w:tcPr>
            <w:tcW w:w="1420" w:type="dxa"/>
            <w:tcBorders>
              <w:top w:val="nil"/>
              <w:left w:val="nil"/>
              <w:bottom w:val="nil"/>
              <w:right w:val="nil"/>
            </w:tcBorders>
            <w:noWrap/>
            <w:vAlign w:val="bottom"/>
            <w:hideMark/>
          </w:tcPr>
          <w:p w14:paraId="509C8F0A" w14:textId="77777777" w:rsidR="00743CB1" w:rsidRPr="00743CB1" w:rsidRDefault="00743CB1" w:rsidP="00743CB1">
            <w:pPr>
              <w:rPr>
                <w:rFonts w:ascii="Arial CE" w:hAnsi="Arial CE" w:cs="Arial CE"/>
                <w:color w:val="969696"/>
                <w:sz w:val="20"/>
                <w:szCs w:val="20"/>
              </w:rPr>
            </w:pPr>
          </w:p>
        </w:tc>
        <w:tc>
          <w:tcPr>
            <w:tcW w:w="2020" w:type="dxa"/>
            <w:tcBorders>
              <w:top w:val="nil"/>
              <w:left w:val="nil"/>
              <w:bottom w:val="nil"/>
              <w:right w:val="nil"/>
            </w:tcBorders>
            <w:noWrap/>
            <w:vAlign w:val="bottom"/>
            <w:hideMark/>
          </w:tcPr>
          <w:p w14:paraId="212859A9"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240478DF"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5A9DB9A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604A9E03" w14:textId="77777777" w:rsidTr="00743CB1">
        <w:trPr>
          <w:trHeight w:val="240"/>
        </w:trPr>
        <w:tc>
          <w:tcPr>
            <w:tcW w:w="207" w:type="dxa"/>
            <w:tcBorders>
              <w:top w:val="nil"/>
              <w:left w:val="single" w:sz="4" w:space="0" w:color="000000"/>
              <w:bottom w:val="nil"/>
              <w:right w:val="nil"/>
            </w:tcBorders>
            <w:noWrap/>
            <w:vAlign w:val="bottom"/>
            <w:hideMark/>
          </w:tcPr>
          <w:p w14:paraId="1B337D6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215F9CA3"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6C08CB1D"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Objekt:</w:t>
            </w:r>
          </w:p>
        </w:tc>
        <w:tc>
          <w:tcPr>
            <w:tcW w:w="4580" w:type="dxa"/>
            <w:tcBorders>
              <w:top w:val="nil"/>
              <w:left w:val="nil"/>
              <w:bottom w:val="nil"/>
              <w:right w:val="nil"/>
            </w:tcBorders>
            <w:noWrap/>
            <w:vAlign w:val="bottom"/>
            <w:hideMark/>
          </w:tcPr>
          <w:p w14:paraId="286516B1" w14:textId="77777777" w:rsidR="00743CB1" w:rsidRPr="00743CB1" w:rsidRDefault="00743CB1" w:rsidP="00743CB1">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49244138"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0EE6CEAC"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47936158"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C0A4408"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30E0E9A8"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3F70AA8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130772C" w14:textId="77777777" w:rsidTr="00743CB1">
        <w:trPr>
          <w:trHeight w:val="330"/>
        </w:trPr>
        <w:tc>
          <w:tcPr>
            <w:tcW w:w="207" w:type="dxa"/>
            <w:tcBorders>
              <w:top w:val="nil"/>
              <w:left w:val="single" w:sz="4" w:space="0" w:color="000000"/>
              <w:bottom w:val="nil"/>
              <w:right w:val="nil"/>
            </w:tcBorders>
            <w:noWrap/>
            <w:vAlign w:val="center"/>
            <w:hideMark/>
          </w:tcPr>
          <w:p w14:paraId="299CAFE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7B162B4D"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1C88341E" w14:textId="77777777" w:rsidR="00743CB1" w:rsidRPr="00743CB1" w:rsidRDefault="00743CB1" w:rsidP="00743CB1">
            <w:pPr>
              <w:rPr>
                <w:sz w:val="20"/>
                <w:szCs w:val="20"/>
              </w:rPr>
            </w:pPr>
          </w:p>
        </w:tc>
        <w:tc>
          <w:tcPr>
            <w:tcW w:w="8060" w:type="dxa"/>
            <w:gridSpan w:val="4"/>
            <w:tcBorders>
              <w:top w:val="nil"/>
              <w:left w:val="nil"/>
              <w:bottom w:val="nil"/>
              <w:right w:val="nil"/>
            </w:tcBorders>
            <w:vAlign w:val="center"/>
            <w:hideMark/>
          </w:tcPr>
          <w:p w14:paraId="30442237"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SO 03 - Úpravy cestní sítě</w:t>
            </w:r>
          </w:p>
        </w:tc>
        <w:tc>
          <w:tcPr>
            <w:tcW w:w="1420" w:type="dxa"/>
            <w:tcBorders>
              <w:top w:val="nil"/>
              <w:left w:val="nil"/>
              <w:bottom w:val="nil"/>
              <w:right w:val="nil"/>
            </w:tcBorders>
            <w:noWrap/>
            <w:vAlign w:val="center"/>
            <w:hideMark/>
          </w:tcPr>
          <w:p w14:paraId="40E15E1D" w14:textId="77777777" w:rsidR="00743CB1" w:rsidRPr="00743CB1" w:rsidRDefault="00743CB1" w:rsidP="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20E458FA"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73362B82"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00301F6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0E6912FD" w14:textId="77777777" w:rsidTr="00743CB1">
        <w:trPr>
          <w:trHeight w:val="240"/>
        </w:trPr>
        <w:tc>
          <w:tcPr>
            <w:tcW w:w="207" w:type="dxa"/>
            <w:tcBorders>
              <w:top w:val="nil"/>
              <w:left w:val="single" w:sz="4" w:space="0" w:color="000000"/>
              <w:bottom w:val="nil"/>
              <w:right w:val="nil"/>
            </w:tcBorders>
            <w:noWrap/>
            <w:vAlign w:val="center"/>
            <w:hideMark/>
          </w:tcPr>
          <w:p w14:paraId="4B58AFE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2460D569"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31E7E23B"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Soupis:</w:t>
            </w:r>
          </w:p>
        </w:tc>
        <w:tc>
          <w:tcPr>
            <w:tcW w:w="4580" w:type="dxa"/>
            <w:tcBorders>
              <w:top w:val="nil"/>
              <w:left w:val="nil"/>
              <w:bottom w:val="nil"/>
              <w:right w:val="nil"/>
            </w:tcBorders>
            <w:noWrap/>
            <w:vAlign w:val="center"/>
            <w:hideMark/>
          </w:tcPr>
          <w:p w14:paraId="27DEB70B" w14:textId="77777777" w:rsidR="00743CB1" w:rsidRPr="00743CB1" w:rsidRDefault="00743CB1" w:rsidP="00743CB1">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2620F105"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58CB265B"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048B4D39"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6F1E4737"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779EFC11"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2939186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66BAEA40" w14:textId="77777777" w:rsidTr="00743CB1">
        <w:trPr>
          <w:trHeight w:val="330"/>
        </w:trPr>
        <w:tc>
          <w:tcPr>
            <w:tcW w:w="207" w:type="dxa"/>
            <w:tcBorders>
              <w:top w:val="nil"/>
              <w:left w:val="single" w:sz="4" w:space="0" w:color="000000"/>
              <w:bottom w:val="nil"/>
              <w:right w:val="nil"/>
            </w:tcBorders>
            <w:noWrap/>
            <w:vAlign w:val="center"/>
            <w:hideMark/>
          </w:tcPr>
          <w:p w14:paraId="700A2DE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518FE762"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18AC8D2B" w14:textId="77777777" w:rsidR="00743CB1" w:rsidRPr="00743CB1" w:rsidRDefault="00743CB1" w:rsidP="00743CB1">
            <w:pPr>
              <w:rPr>
                <w:sz w:val="20"/>
                <w:szCs w:val="20"/>
              </w:rPr>
            </w:pPr>
          </w:p>
        </w:tc>
        <w:tc>
          <w:tcPr>
            <w:tcW w:w="8060" w:type="dxa"/>
            <w:gridSpan w:val="4"/>
            <w:tcBorders>
              <w:top w:val="nil"/>
              <w:left w:val="nil"/>
              <w:bottom w:val="nil"/>
              <w:right w:val="nil"/>
            </w:tcBorders>
            <w:vAlign w:val="center"/>
            <w:hideMark/>
          </w:tcPr>
          <w:p w14:paraId="2EB07A0C" w14:textId="77777777" w:rsidR="00743CB1" w:rsidRPr="00743CB1" w:rsidRDefault="00743CB1" w:rsidP="00743CB1">
            <w:pPr>
              <w:rPr>
                <w:rFonts w:ascii="Arial CE" w:hAnsi="Arial CE" w:cs="Arial CE"/>
                <w:b/>
                <w:bCs/>
                <w:sz w:val="22"/>
                <w:szCs w:val="22"/>
              </w:rPr>
            </w:pPr>
            <w:r w:rsidRPr="00743CB1">
              <w:rPr>
                <w:rFonts w:ascii="Arial CE" w:hAnsi="Arial CE" w:cs="Arial CE"/>
                <w:b/>
                <w:bCs/>
                <w:sz w:val="22"/>
                <w:szCs w:val="22"/>
              </w:rPr>
              <w:t>SO 03.2 - Cyklostezka, asfaltový beton červeně probarvený</w:t>
            </w:r>
          </w:p>
        </w:tc>
        <w:tc>
          <w:tcPr>
            <w:tcW w:w="1420" w:type="dxa"/>
            <w:tcBorders>
              <w:top w:val="nil"/>
              <w:left w:val="nil"/>
              <w:bottom w:val="nil"/>
              <w:right w:val="nil"/>
            </w:tcBorders>
            <w:noWrap/>
            <w:vAlign w:val="center"/>
            <w:hideMark/>
          </w:tcPr>
          <w:p w14:paraId="4346E684" w14:textId="77777777" w:rsidR="00743CB1" w:rsidRPr="00743CB1" w:rsidRDefault="00743CB1" w:rsidP="00743CB1">
            <w:pPr>
              <w:rPr>
                <w:rFonts w:ascii="Arial CE" w:hAnsi="Arial CE" w:cs="Arial CE"/>
                <w:b/>
                <w:bCs/>
                <w:sz w:val="22"/>
                <w:szCs w:val="22"/>
              </w:rPr>
            </w:pPr>
          </w:p>
        </w:tc>
        <w:tc>
          <w:tcPr>
            <w:tcW w:w="2020" w:type="dxa"/>
            <w:tcBorders>
              <w:top w:val="nil"/>
              <w:left w:val="nil"/>
              <w:bottom w:val="nil"/>
              <w:right w:val="nil"/>
            </w:tcBorders>
            <w:noWrap/>
            <w:vAlign w:val="center"/>
            <w:hideMark/>
          </w:tcPr>
          <w:p w14:paraId="12062CB9"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11EE75B9"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0426FCB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5D62468" w14:textId="77777777" w:rsidTr="00743CB1">
        <w:trPr>
          <w:trHeight w:val="225"/>
        </w:trPr>
        <w:tc>
          <w:tcPr>
            <w:tcW w:w="207" w:type="dxa"/>
            <w:tcBorders>
              <w:top w:val="nil"/>
              <w:left w:val="single" w:sz="4" w:space="0" w:color="000000"/>
              <w:bottom w:val="nil"/>
              <w:right w:val="nil"/>
            </w:tcBorders>
            <w:noWrap/>
            <w:vAlign w:val="center"/>
            <w:hideMark/>
          </w:tcPr>
          <w:p w14:paraId="2BB9824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06C890C7"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5766DCBC"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202F0C37"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47F44D62"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0249734F"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56D954D8"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6A98D6AF"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0470DDDB"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78FBCBB5"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6EC2E4F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96327CB" w14:textId="77777777" w:rsidTr="00743CB1">
        <w:trPr>
          <w:trHeight w:val="240"/>
        </w:trPr>
        <w:tc>
          <w:tcPr>
            <w:tcW w:w="207" w:type="dxa"/>
            <w:tcBorders>
              <w:top w:val="nil"/>
              <w:left w:val="single" w:sz="4" w:space="0" w:color="000000"/>
              <w:bottom w:val="nil"/>
              <w:right w:val="nil"/>
            </w:tcBorders>
            <w:noWrap/>
            <w:vAlign w:val="center"/>
            <w:hideMark/>
          </w:tcPr>
          <w:p w14:paraId="433F737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743C585D"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4A16EF55"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KSO:</w:t>
            </w:r>
          </w:p>
        </w:tc>
        <w:tc>
          <w:tcPr>
            <w:tcW w:w="4580" w:type="dxa"/>
            <w:tcBorders>
              <w:top w:val="nil"/>
              <w:left w:val="nil"/>
              <w:bottom w:val="nil"/>
              <w:right w:val="nil"/>
            </w:tcBorders>
            <w:noWrap/>
            <w:vAlign w:val="center"/>
            <w:hideMark/>
          </w:tcPr>
          <w:p w14:paraId="6CE859FB"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823</w:t>
            </w:r>
          </w:p>
        </w:tc>
        <w:tc>
          <w:tcPr>
            <w:tcW w:w="680" w:type="dxa"/>
            <w:tcBorders>
              <w:top w:val="nil"/>
              <w:left w:val="nil"/>
              <w:bottom w:val="nil"/>
              <w:right w:val="nil"/>
            </w:tcBorders>
            <w:noWrap/>
            <w:vAlign w:val="center"/>
            <w:hideMark/>
          </w:tcPr>
          <w:p w14:paraId="28D0E4AD" w14:textId="77777777" w:rsidR="00743CB1" w:rsidRPr="00743CB1" w:rsidRDefault="00743CB1" w:rsidP="00743CB1">
            <w:pPr>
              <w:rPr>
                <w:rFonts w:ascii="Arial CE" w:hAnsi="Arial CE" w:cs="Arial CE"/>
                <w:sz w:val="20"/>
                <w:szCs w:val="20"/>
              </w:rPr>
            </w:pPr>
          </w:p>
        </w:tc>
        <w:tc>
          <w:tcPr>
            <w:tcW w:w="1260" w:type="dxa"/>
            <w:tcBorders>
              <w:top w:val="nil"/>
              <w:left w:val="nil"/>
              <w:bottom w:val="nil"/>
              <w:right w:val="nil"/>
            </w:tcBorders>
            <w:noWrap/>
            <w:vAlign w:val="center"/>
            <w:hideMark/>
          </w:tcPr>
          <w:p w14:paraId="70E1894D"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175D419E"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CC-CZ:</w:t>
            </w:r>
          </w:p>
        </w:tc>
        <w:tc>
          <w:tcPr>
            <w:tcW w:w="2020" w:type="dxa"/>
            <w:tcBorders>
              <w:top w:val="nil"/>
              <w:left w:val="nil"/>
              <w:bottom w:val="nil"/>
              <w:right w:val="nil"/>
            </w:tcBorders>
            <w:noWrap/>
            <w:vAlign w:val="center"/>
            <w:hideMark/>
          </w:tcPr>
          <w:p w14:paraId="6FAAFA93" w14:textId="77777777" w:rsidR="00743CB1" w:rsidRPr="00743CB1" w:rsidRDefault="00743CB1" w:rsidP="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0D5BD1BE"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168A0EB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73935CC" w14:textId="77777777" w:rsidTr="00743CB1">
        <w:trPr>
          <w:trHeight w:val="240"/>
        </w:trPr>
        <w:tc>
          <w:tcPr>
            <w:tcW w:w="207" w:type="dxa"/>
            <w:tcBorders>
              <w:top w:val="nil"/>
              <w:left w:val="single" w:sz="4" w:space="0" w:color="000000"/>
              <w:bottom w:val="nil"/>
              <w:right w:val="nil"/>
            </w:tcBorders>
            <w:noWrap/>
            <w:vAlign w:val="center"/>
            <w:hideMark/>
          </w:tcPr>
          <w:p w14:paraId="7BFA821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545E9DE7"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4CDC7B10"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Místo:</w:t>
            </w:r>
          </w:p>
        </w:tc>
        <w:tc>
          <w:tcPr>
            <w:tcW w:w="4580" w:type="dxa"/>
            <w:tcBorders>
              <w:top w:val="nil"/>
              <w:left w:val="nil"/>
              <w:bottom w:val="nil"/>
              <w:right w:val="nil"/>
            </w:tcBorders>
            <w:noWrap/>
            <w:vAlign w:val="center"/>
            <w:hideMark/>
          </w:tcPr>
          <w:p w14:paraId="4169EDFA"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17DB6F82" w14:textId="77777777" w:rsidR="00743CB1" w:rsidRPr="00743CB1" w:rsidRDefault="00743CB1" w:rsidP="00743CB1">
            <w:pPr>
              <w:rPr>
                <w:rFonts w:ascii="Arial CE" w:hAnsi="Arial CE" w:cs="Arial CE"/>
                <w:sz w:val="20"/>
                <w:szCs w:val="20"/>
              </w:rPr>
            </w:pPr>
          </w:p>
        </w:tc>
        <w:tc>
          <w:tcPr>
            <w:tcW w:w="1260" w:type="dxa"/>
            <w:tcBorders>
              <w:top w:val="nil"/>
              <w:left w:val="nil"/>
              <w:bottom w:val="nil"/>
              <w:right w:val="nil"/>
            </w:tcBorders>
            <w:noWrap/>
            <w:vAlign w:val="center"/>
            <w:hideMark/>
          </w:tcPr>
          <w:p w14:paraId="58517FFA"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49A78B09"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3B8DC3B8"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01.02.2025</w:t>
            </w:r>
          </w:p>
        </w:tc>
        <w:tc>
          <w:tcPr>
            <w:tcW w:w="2020" w:type="dxa"/>
            <w:tcBorders>
              <w:top w:val="nil"/>
              <w:left w:val="nil"/>
              <w:bottom w:val="nil"/>
              <w:right w:val="nil"/>
            </w:tcBorders>
            <w:noWrap/>
            <w:vAlign w:val="center"/>
            <w:hideMark/>
          </w:tcPr>
          <w:p w14:paraId="489A2F74" w14:textId="77777777" w:rsidR="00743CB1" w:rsidRPr="00743CB1" w:rsidRDefault="00743CB1" w:rsidP="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5E1B452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17A9F13C" w14:textId="77777777" w:rsidTr="00743CB1">
        <w:trPr>
          <w:trHeight w:val="218"/>
        </w:trPr>
        <w:tc>
          <w:tcPr>
            <w:tcW w:w="207" w:type="dxa"/>
            <w:tcBorders>
              <w:top w:val="nil"/>
              <w:left w:val="single" w:sz="4" w:space="0" w:color="000000"/>
              <w:bottom w:val="nil"/>
              <w:right w:val="nil"/>
            </w:tcBorders>
            <w:noWrap/>
            <w:vAlign w:val="center"/>
            <w:hideMark/>
          </w:tcPr>
          <w:p w14:paraId="48D1AF4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2F3DD3F1"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71F89146"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67EA2AA1"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1D725A9A"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470A7FF1"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78DB0AA7"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06349B2A"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2B313C5A"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1AE514FA"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61626AD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60CF62DA" w14:textId="77777777" w:rsidTr="00743CB1">
        <w:trPr>
          <w:trHeight w:val="240"/>
        </w:trPr>
        <w:tc>
          <w:tcPr>
            <w:tcW w:w="207" w:type="dxa"/>
            <w:tcBorders>
              <w:top w:val="nil"/>
              <w:left w:val="single" w:sz="4" w:space="0" w:color="000000"/>
              <w:bottom w:val="nil"/>
              <w:right w:val="nil"/>
            </w:tcBorders>
            <w:noWrap/>
            <w:vAlign w:val="center"/>
            <w:hideMark/>
          </w:tcPr>
          <w:p w14:paraId="6D983B9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043259C3"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1AAA3BEC"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0FC99B6A" w14:textId="77777777" w:rsidR="00743CB1" w:rsidRPr="00743CB1" w:rsidRDefault="00743CB1" w:rsidP="00743CB1">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445BDA58"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12D43B96"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72FEA642"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2E3D17BB"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00246875</w:t>
            </w:r>
          </w:p>
        </w:tc>
        <w:tc>
          <w:tcPr>
            <w:tcW w:w="2020" w:type="dxa"/>
            <w:tcBorders>
              <w:top w:val="nil"/>
              <w:left w:val="nil"/>
              <w:bottom w:val="nil"/>
              <w:right w:val="nil"/>
            </w:tcBorders>
            <w:noWrap/>
            <w:vAlign w:val="center"/>
            <w:hideMark/>
          </w:tcPr>
          <w:p w14:paraId="78C42E2E" w14:textId="77777777" w:rsidR="00743CB1" w:rsidRPr="00743CB1" w:rsidRDefault="00743CB1" w:rsidP="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192CA55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97C39ED" w14:textId="77777777" w:rsidTr="00743CB1">
        <w:trPr>
          <w:trHeight w:val="360"/>
        </w:trPr>
        <w:tc>
          <w:tcPr>
            <w:tcW w:w="207" w:type="dxa"/>
            <w:tcBorders>
              <w:top w:val="nil"/>
              <w:left w:val="single" w:sz="4" w:space="0" w:color="000000"/>
              <w:bottom w:val="nil"/>
              <w:right w:val="nil"/>
            </w:tcBorders>
            <w:noWrap/>
            <w:vAlign w:val="center"/>
            <w:hideMark/>
          </w:tcPr>
          <w:p w14:paraId="0F102F2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7AED7222"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02407E70" w14:textId="77777777" w:rsidR="00743CB1" w:rsidRPr="00743CB1" w:rsidRDefault="00743CB1" w:rsidP="00743CB1">
            <w:pPr>
              <w:rPr>
                <w:sz w:val="20"/>
                <w:szCs w:val="20"/>
              </w:rPr>
            </w:pPr>
          </w:p>
        </w:tc>
        <w:tc>
          <w:tcPr>
            <w:tcW w:w="6120" w:type="dxa"/>
            <w:gridSpan w:val="2"/>
            <w:tcBorders>
              <w:top w:val="nil"/>
              <w:left w:val="nil"/>
              <w:bottom w:val="nil"/>
              <w:right w:val="nil"/>
            </w:tcBorders>
            <w:noWrap/>
            <w:vAlign w:val="center"/>
            <w:hideMark/>
          </w:tcPr>
          <w:p w14:paraId="7F3F3A5E"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37AF2462" w14:textId="77777777" w:rsidR="00743CB1" w:rsidRPr="00743CB1" w:rsidRDefault="00743CB1" w:rsidP="00743CB1">
            <w:pPr>
              <w:rPr>
                <w:rFonts w:ascii="Arial CE" w:hAnsi="Arial CE" w:cs="Arial CE"/>
                <w:sz w:val="20"/>
                <w:szCs w:val="20"/>
              </w:rPr>
            </w:pPr>
          </w:p>
        </w:tc>
        <w:tc>
          <w:tcPr>
            <w:tcW w:w="1260" w:type="dxa"/>
            <w:tcBorders>
              <w:top w:val="nil"/>
              <w:left w:val="nil"/>
              <w:bottom w:val="nil"/>
              <w:right w:val="nil"/>
            </w:tcBorders>
            <w:noWrap/>
            <w:vAlign w:val="center"/>
            <w:hideMark/>
          </w:tcPr>
          <w:p w14:paraId="5513944C"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6B2D1980"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3C3820F0"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CZ00246875</w:t>
            </w:r>
          </w:p>
        </w:tc>
        <w:tc>
          <w:tcPr>
            <w:tcW w:w="2020" w:type="dxa"/>
            <w:tcBorders>
              <w:top w:val="nil"/>
              <w:left w:val="nil"/>
              <w:bottom w:val="nil"/>
              <w:right w:val="nil"/>
            </w:tcBorders>
            <w:noWrap/>
            <w:vAlign w:val="center"/>
            <w:hideMark/>
          </w:tcPr>
          <w:p w14:paraId="50545E25" w14:textId="77777777" w:rsidR="00743CB1" w:rsidRPr="00743CB1" w:rsidRDefault="00743CB1" w:rsidP="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4FAC8BC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AF688C9" w14:textId="77777777" w:rsidTr="00743CB1">
        <w:trPr>
          <w:trHeight w:val="139"/>
        </w:trPr>
        <w:tc>
          <w:tcPr>
            <w:tcW w:w="207" w:type="dxa"/>
            <w:tcBorders>
              <w:top w:val="nil"/>
              <w:left w:val="single" w:sz="4" w:space="0" w:color="000000"/>
              <w:bottom w:val="nil"/>
              <w:right w:val="nil"/>
            </w:tcBorders>
            <w:noWrap/>
            <w:vAlign w:val="center"/>
            <w:hideMark/>
          </w:tcPr>
          <w:p w14:paraId="1DC6F5A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74CA656C"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13A1E011"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441D9B28"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3ED6231A"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380D608E"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743E05B1"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0A6D5CE7"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2091B84D"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11582629"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7DBCB19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3DC9277D" w14:textId="77777777" w:rsidTr="00743CB1">
        <w:trPr>
          <w:trHeight w:val="240"/>
        </w:trPr>
        <w:tc>
          <w:tcPr>
            <w:tcW w:w="207" w:type="dxa"/>
            <w:tcBorders>
              <w:top w:val="nil"/>
              <w:left w:val="single" w:sz="4" w:space="0" w:color="000000"/>
              <w:bottom w:val="nil"/>
              <w:right w:val="nil"/>
            </w:tcBorders>
            <w:noWrap/>
            <w:vAlign w:val="center"/>
            <w:hideMark/>
          </w:tcPr>
          <w:p w14:paraId="6EEA5C1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2FDAB1DF"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73E68CC1"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6EB2B2A9" w14:textId="77777777" w:rsidR="00743CB1" w:rsidRPr="00743CB1" w:rsidRDefault="00743CB1" w:rsidP="00743CB1">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587CE29F"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4A0ED6E3"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3656963C"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32CE587C" w14:textId="77777777" w:rsidR="00743CB1" w:rsidRPr="00743CB1" w:rsidRDefault="00743CB1" w:rsidP="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31255AF9"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011FD8B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3B522A43" w14:textId="77777777" w:rsidTr="00743CB1">
        <w:trPr>
          <w:trHeight w:val="360"/>
        </w:trPr>
        <w:tc>
          <w:tcPr>
            <w:tcW w:w="207" w:type="dxa"/>
            <w:tcBorders>
              <w:top w:val="nil"/>
              <w:left w:val="single" w:sz="4" w:space="0" w:color="000000"/>
              <w:bottom w:val="nil"/>
              <w:right w:val="nil"/>
            </w:tcBorders>
            <w:noWrap/>
            <w:vAlign w:val="center"/>
            <w:hideMark/>
          </w:tcPr>
          <w:p w14:paraId="68FCC5C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443CEAD1"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7009273E" w14:textId="77777777" w:rsidR="00743CB1" w:rsidRPr="00743CB1" w:rsidRDefault="00743CB1" w:rsidP="00743CB1">
            <w:pPr>
              <w:rPr>
                <w:sz w:val="20"/>
                <w:szCs w:val="20"/>
              </w:rPr>
            </w:pPr>
          </w:p>
        </w:tc>
        <w:tc>
          <w:tcPr>
            <w:tcW w:w="8060" w:type="dxa"/>
            <w:gridSpan w:val="4"/>
            <w:tcBorders>
              <w:top w:val="nil"/>
              <w:left w:val="nil"/>
              <w:bottom w:val="nil"/>
              <w:right w:val="nil"/>
            </w:tcBorders>
            <w:noWrap/>
            <w:vAlign w:val="center"/>
            <w:hideMark/>
          </w:tcPr>
          <w:p w14:paraId="2A337521"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1321335B"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7BBBDEA8" w14:textId="77777777" w:rsidR="00743CB1" w:rsidRPr="00743CB1" w:rsidRDefault="00743CB1" w:rsidP="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7159C080"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1B3AD6E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7D66FFF" w14:textId="77777777" w:rsidTr="00743CB1">
        <w:trPr>
          <w:trHeight w:val="139"/>
        </w:trPr>
        <w:tc>
          <w:tcPr>
            <w:tcW w:w="207" w:type="dxa"/>
            <w:tcBorders>
              <w:top w:val="nil"/>
              <w:left w:val="single" w:sz="4" w:space="0" w:color="000000"/>
              <w:bottom w:val="nil"/>
              <w:right w:val="nil"/>
            </w:tcBorders>
            <w:noWrap/>
            <w:vAlign w:val="center"/>
            <w:hideMark/>
          </w:tcPr>
          <w:p w14:paraId="5A2C32D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6CA74E86"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697C6483"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6428DCEA"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0EAFE95C"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0D981490"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1E599D40"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6EF257EB"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6223D100"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1315C5F1"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4557795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974FCEE" w14:textId="77777777" w:rsidTr="00743CB1">
        <w:trPr>
          <w:trHeight w:val="240"/>
        </w:trPr>
        <w:tc>
          <w:tcPr>
            <w:tcW w:w="207" w:type="dxa"/>
            <w:tcBorders>
              <w:top w:val="nil"/>
              <w:left w:val="single" w:sz="4" w:space="0" w:color="000000"/>
              <w:bottom w:val="nil"/>
              <w:right w:val="nil"/>
            </w:tcBorders>
            <w:noWrap/>
            <w:vAlign w:val="center"/>
            <w:hideMark/>
          </w:tcPr>
          <w:p w14:paraId="0893535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16F20CCD"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5EE1CB2B"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Projektant:</w:t>
            </w:r>
          </w:p>
        </w:tc>
        <w:tc>
          <w:tcPr>
            <w:tcW w:w="4580" w:type="dxa"/>
            <w:tcBorders>
              <w:top w:val="nil"/>
              <w:left w:val="nil"/>
              <w:bottom w:val="nil"/>
              <w:right w:val="nil"/>
            </w:tcBorders>
            <w:noWrap/>
            <w:vAlign w:val="center"/>
            <w:hideMark/>
          </w:tcPr>
          <w:p w14:paraId="173C2164" w14:textId="77777777" w:rsidR="00743CB1" w:rsidRPr="00743CB1" w:rsidRDefault="00743CB1" w:rsidP="00743CB1">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78D9BAF6"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53E67410"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4AFF7E07"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4692A1D1"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88195848</w:t>
            </w:r>
          </w:p>
        </w:tc>
        <w:tc>
          <w:tcPr>
            <w:tcW w:w="2020" w:type="dxa"/>
            <w:tcBorders>
              <w:top w:val="nil"/>
              <w:left w:val="nil"/>
              <w:bottom w:val="nil"/>
              <w:right w:val="nil"/>
            </w:tcBorders>
            <w:noWrap/>
            <w:vAlign w:val="center"/>
            <w:hideMark/>
          </w:tcPr>
          <w:p w14:paraId="0256AF83" w14:textId="77777777" w:rsidR="00743CB1" w:rsidRPr="00743CB1" w:rsidRDefault="00743CB1" w:rsidP="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5297ED3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C9B2C9B" w14:textId="77777777" w:rsidTr="00743CB1">
        <w:trPr>
          <w:trHeight w:val="360"/>
        </w:trPr>
        <w:tc>
          <w:tcPr>
            <w:tcW w:w="207" w:type="dxa"/>
            <w:tcBorders>
              <w:top w:val="nil"/>
              <w:left w:val="single" w:sz="4" w:space="0" w:color="000000"/>
              <w:bottom w:val="nil"/>
              <w:right w:val="nil"/>
            </w:tcBorders>
            <w:noWrap/>
            <w:vAlign w:val="center"/>
            <w:hideMark/>
          </w:tcPr>
          <w:p w14:paraId="0817F0A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19792239"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5722A478" w14:textId="77777777" w:rsidR="00743CB1" w:rsidRPr="00743CB1" w:rsidRDefault="00743CB1" w:rsidP="00743CB1">
            <w:pPr>
              <w:rPr>
                <w:sz w:val="20"/>
                <w:szCs w:val="20"/>
              </w:rPr>
            </w:pPr>
          </w:p>
        </w:tc>
        <w:tc>
          <w:tcPr>
            <w:tcW w:w="6120" w:type="dxa"/>
            <w:gridSpan w:val="2"/>
            <w:tcBorders>
              <w:top w:val="nil"/>
              <w:left w:val="nil"/>
              <w:bottom w:val="nil"/>
              <w:right w:val="nil"/>
            </w:tcBorders>
            <w:noWrap/>
            <w:vAlign w:val="center"/>
            <w:hideMark/>
          </w:tcPr>
          <w:p w14:paraId="670C7F89"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Ing. arch. Tomáš Beneš</w:t>
            </w:r>
          </w:p>
        </w:tc>
        <w:tc>
          <w:tcPr>
            <w:tcW w:w="680" w:type="dxa"/>
            <w:tcBorders>
              <w:top w:val="nil"/>
              <w:left w:val="nil"/>
              <w:bottom w:val="nil"/>
              <w:right w:val="nil"/>
            </w:tcBorders>
            <w:noWrap/>
            <w:vAlign w:val="center"/>
            <w:hideMark/>
          </w:tcPr>
          <w:p w14:paraId="658592D8" w14:textId="77777777" w:rsidR="00743CB1" w:rsidRPr="00743CB1" w:rsidRDefault="00743CB1" w:rsidP="00743CB1">
            <w:pPr>
              <w:rPr>
                <w:rFonts w:ascii="Arial CE" w:hAnsi="Arial CE" w:cs="Arial CE"/>
                <w:sz w:val="20"/>
                <w:szCs w:val="20"/>
              </w:rPr>
            </w:pPr>
          </w:p>
        </w:tc>
        <w:tc>
          <w:tcPr>
            <w:tcW w:w="1260" w:type="dxa"/>
            <w:tcBorders>
              <w:top w:val="nil"/>
              <w:left w:val="nil"/>
              <w:bottom w:val="nil"/>
              <w:right w:val="nil"/>
            </w:tcBorders>
            <w:noWrap/>
            <w:vAlign w:val="center"/>
            <w:hideMark/>
          </w:tcPr>
          <w:p w14:paraId="505F4DC5"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73376E95"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309A392D"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8409232370</w:t>
            </w:r>
          </w:p>
        </w:tc>
        <w:tc>
          <w:tcPr>
            <w:tcW w:w="2020" w:type="dxa"/>
            <w:tcBorders>
              <w:top w:val="nil"/>
              <w:left w:val="nil"/>
              <w:bottom w:val="nil"/>
              <w:right w:val="nil"/>
            </w:tcBorders>
            <w:noWrap/>
            <w:vAlign w:val="center"/>
            <w:hideMark/>
          </w:tcPr>
          <w:p w14:paraId="27902E51" w14:textId="77777777" w:rsidR="00743CB1" w:rsidRPr="00743CB1" w:rsidRDefault="00743CB1" w:rsidP="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614DB16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7E56053" w14:textId="77777777" w:rsidTr="00743CB1">
        <w:trPr>
          <w:trHeight w:val="139"/>
        </w:trPr>
        <w:tc>
          <w:tcPr>
            <w:tcW w:w="207" w:type="dxa"/>
            <w:tcBorders>
              <w:top w:val="nil"/>
              <w:left w:val="single" w:sz="4" w:space="0" w:color="000000"/>
              <w:bottom w:val="nil"/>
              <w:right w:val="nil"/>
            </w:tcBorders>
            <w:noWrap/>
            <w:vAlign w:val="center"/>
            <w:hideMark/>
          </w:tcPr>
          <w:p w14:paraId="680B29F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0F5706DD"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18AEFCFE"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0C2C524D"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1B5E0607"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0119FAE9"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5CBB713E"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1DF444FF"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3F07B80A"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262C2376"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065938D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60285888" w14:textId="77777777" w:rsidTr="00743CB1">
        <w:trPr>
          <w:trHeight w:val="240"/>
        </w:trPr>
        <w:tc>
          <w:tcPr>
            <w:tcW w:w="207" w:type="dxa"/>
            <w:tcBorders>
              <w:top w:val="nil"/>
              <w:left w:val="single" w:sz="4" w:space="0" w:color="000000"/>
              <w:bottom w:val="nil"/>
              <w:right w:val="nil"/>
            </w:tcBorders>
            <w:noWrap/>
            <w:vAlign w:val="center"/>
            <w:hideMark/>
          </w:tcPr>
          <w:p w14:paraId="25AD250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7E730F7A"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1F25BE86"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Zpracovatel:</w:t>
            </w:r>
          </w:p>
        </w:tc>
        <w:tc>
          <w:tcPr>
            <w:tcW w:w="4580" w:type="dxa"/>
            <w:tcBorders>
              <w:top w:val="nil"/>
              <w:left w:val="nil"/>
              <w:bottom w:val="nil"/>
              <w:right w:val="nil"/>
            </w:tcBorders>
            <w:noWrap/>
            <w:vAlign w:val="center"/>
            <w:hideMark/>
          </w:tcPr>
          <w:p w14:paraId="060AD042" w14:textId="77777777" w:rsidR="00743CB1" w:rsidRPr="00743CB1" w:rsidRDefault="00743CB1" w:rsidP="00743CB1">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67E42294"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360F8738"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0CC34810"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3AB043B0" w14:textId="77777777" w:rsidR="00743CB1" w:rsidRPr="00743CB1" w:rsidRDefault="00743CB1" w:rsidP="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1721816B"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7B6EAE7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6379CD8E" w14:textId="77777777" w:rsidTr="00743CB1">
        <w:trPr>
          <w:trHeight w:val="360"/>
        </w:trPr>
        <w:tc>
          <w:tcPr>
            <w:tcW w:w="207" w:type="dxa"/>
            <w:tcBorders>
              <w:top w:val="nil"/>
              <w:left w:val="single" w:sz="4" w:space="0" w:color="000000"/>
              <w:bottom w:val="nil"/>
              <w:right w:val="nil"/>
            </w:tcBorders>
            <w:noWrap/>
            <w:vAlign w:val="center"/>
            <w:hideMark/>
          </w:tcPr>
          <w:p w14:paraId="06D94DE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598F1B84"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621F8D6A"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6F80FC03"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4250FD7E"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3819B519"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4D455041"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7724B516"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56440746" w14:textId="77777777" w:rsidR="00743CB1" w:rsidRPr="00743CB1" w:rsidRDefault="00743CB1" w:rsidP="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0AD7F30E"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199425C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082790D5" w14:textId="77777777" w:rsidTr="00743CB1">
        <w:trPr>
          <w:trHeight w:val="139"/>
        </w:trPr>
        <w:tc>
          <w:tcPr>
            <w:tcW w:w="207" w:type="dxa"/>
            <w:tcBorders>
              <w:top w:val="nil"/>
              <w:left w:val="single" w:sz="4" w:space="0" w:color="000000"/>
              <w:bottom w:val="nil"/>
              <w:right w:val="nil"/>
            </w:tcBorders>
            <w:noWrap/>
            <w:vAlign w:val="center"/>
            <w:hideMark/>
          </w:tcPr>
          <w:p w14:paraId="52CFBC5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067A3EB0"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1AC3A5EE"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5EC15395"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39B056D8"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3D005C88"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51EAB2DC"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33DC7984"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2C2E7D65"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0E8D4743"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5CF3985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1C3A41DC" w14:textId="77777777" w:rsidTr="00743CB1">
        <w:trPr>
          <w:trHeight w:val="240"/>
        </w:trPr>
        <w:tc>
          <w:tcPr>
            <w:tcW w:w="207" w:type="dxa"/>
            <w:tcBorders>
              <w:top w:val="nil"/>
              <w:left w:val="single" w:sz="4" w:space="0" w:color="000000"/>
              <w:bottom w:val="nil"/>
              <w:right w:val="nil"/>
            </w:tcBorders>
            <w:noWrap/>
            <w:vAlign w:val="center"/>
            <w:hideMark/>
          </w:tcPr>
          <w:p w14:paraId="70EBE55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24CA09A8"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75E13DC8"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Poznámka:</w:t>
            </w:r>
          </w:p>
        </w:tc>
        <w:tc>
          <w:tcPr>
            <w:tcW w:w="4580" w:type="dxa"/>
            <w:tcBorders>
              <w:top w:val="nil"/>
              <w:left w:val="nil"/>
              <w:bottom w:val="nil"/>
              <w:right w:val="nil"/>
            </w:tcBorders>
            <w:noWrap/>
            <w:vAlign w:val="center"/>
            <w:hideMark/>
          </w:tcPr>
          <w:p w14:paraId="5D0C13FF" w14:textId="77777777" w:rsidR="00743CB1" w:rsidRPr="00743CB1" w:rsidRDefault="00743CB1" w:rsidP="00743CB1">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3367FEAC"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37A1C894"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5498A32A"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7EB87472"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055832BA"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239EC00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3495DF22" w14:textId="77777777" w:rsidTr="00743CB1">
        <w:trPr>
          <w:trHeight w:val="1380"/>
        </w:trPr>
        <w:tc>
          <w:tcPr>
            <w:tcW w:w="207" w:type="dxa"/>
            <w:tcBorders>
              <w:top w:val="nil"/>
              <w:left w:val="single" w:sz="4" w:space="0" w:color="000000"/>
              <w:bottom w:val="nil"/>
              <w:right w:val="nil"/>
            </w:tcBorders>
            <w:vAlign w:val="center"/>
            <w:hideMark/>
          </w:tcPr>
          <w:p w14:paraId="01FD62E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lastRenderedPageBreak/>
              <w:t> </w:t>
            </w:r>
          </w:p>
        </w:tc>
        <w:tc>
          <w:tcPr>
            <w:tcW w:w="380" w:type="dxa"/>
            <w:tcBorders>
              <w:top w:val="nil"/>
              <w:left w:val="nil"/>
              <w:bottom w:val="nil"/>
              <w:right w:val="nil"/>
            </w:tcBorders>
            <w:vAlign w:val="center"/>
            <w:hideMark/>
          </w:tcPr>
          <w:p w14:paraId="70C8D4F1"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vAlign w:val="center"/>
            <w:hideMark/>
          </w:tcPr>
          <w:p w14:paraId="639E2041" w14:textId="77777777" w:rsidR="00743CB1" w:rsidRPr="00743CB1" w:rsidRDefault="00743CB1" w:rsidP="00743CB1">
            <w:pPr>
              <w:rPr>
                <w:sz w:val="20"/>
                <w:szCs w:val="20"/>
              </w:rPr>
            </w:pPr>
          </w:p>
        </w:tc>
        <w:tc>
          <w:tcPr>
            <w:tcW w:w="11500" w:type="dxa"/>
            <w:gridSpan w:val="6"/>
            <w:tcBorders>
              <w:top w:val="nil"/>
              <w:left w:val="nil"/>
              <w:bottom w:val="nil"/>
              <w:right w:val="nil"/>
            </w:tcBorders>
            <w:vAlign w:val="center"/>
            <w:hideMark/>
          </w:tcPr>
          <w:p w14:paraId="44485460"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 xml:space="preserve">Při naceňování je nutné brát v úvahu celkovou projektovou dokumentaci. V případě nesrovnalostí je nutné kontaktovat projektanta. Součástí nabídkové ceny musí být veškeré náklady, aby cena byla konečná. Každým uchazečem vyplněná položka musí obsahovat veškeré technicky a logicky </w:t>
            </w:r>
            <w:proofErr w:type="spellStart"/>
            <w:r w:rsidRPr="00743CB1">
              <w:rPr>
                <w:rFonts w:ascii="Arial CE" w:hAnsi="Arial CE" w:cs="Arial CE"/>
                <w:sz w:val="20"/>
                <w:szCs w:val="20"/>
              </w:rPr>
              <w:t>dovoditelné</w:t>
            </w:r>
            <w:proofErr w:type="spellEnd"/>
            <w:r w:rsidRPr="00743CB1">
              <w:rPr>
                <w:rFonts w:ascii="Arial CE" w:hAnsi="Arial CE" w:cs="Arial CE"/>
                <w:sz w:val="20"/>
                <w:szCs w:val="20"/>
              </w:rPr>
              <w:t xml:space="preserve"> součásti dodávky a montáže. Položky níže vykázané je nutné nacenit včetně přívozu, složení, naložení, manipulace, montáže, napojení, kotvení, kování, spojovacího materiálu, povrchové úpravy atp.</w:t>
            </w:r>
          </w:p>
        </w:tc>
        <w:tc>
          <w:tcPr>
            <w:tcW w:w="2020" w:type="dxa"/>
            <w:tcBorders>
              <w:top w:val="nil"/>
              <w:left w:val="nil"/>
              <w:bottom w:val="nil"/>
              <w:right w:val="nil"/>
            </w:tcBorders>
            <w:vAlign w:val="center"/>
            <w:hideMark/>
          </w:tcPr>
          <w:p w14:paraId="25D9BCE5" w14:textId="77777777" w:rsidR="00743CB1" w:rsidRPr="00743CB1" w:rsidRDefault="00743CB1" w:rsidP="00743CB1">
            <w:pPr>
              <w:rPr>
                <w:rFonts w:ascii="Arial CE" w:hAnsi="Arial CE" w:cs="Arial CE"/>
                <w:sz w:val="20"/>
                <w:szCs w:val="20"/>
              </w:rPr>
            </w:pPr>
          </w:p>
        </w:tc>
        <w:tc>
          <w:tcPr>
            <w:tcW w:w="840" w:type="dxa"/>
            <w:tcBorders>
              <w:top w:val="nil"/>
              <w:left w:val="single" w:sz="4" w:space="0" w:color="000000"/>
              <w:bottom w:val="nil"/>
              <w:right w:val="nil"/>
            </w:tcBorders>
            <w:vAlign w:val="center"/>
            <w:hideMark/>
          </w:tcPr>
          <w:p w14:paraId="2D3064C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EE5A297" w14:textId="77777777" w:rsidTr="00743CB1">
        <w:trPr>
          <w:trHeight w:val="139"/>
        </w:trPr>
        <w:tc>
          <w:tcPr>
            <w:tcW w:w="207" w:type="dxa"/>
            <w:tcBorders>
              <w:top w:val="nil"/>
              <w:left w:val="single" w:sz="4" w:space="0" w:color="000000"/>
              <w:bottom w:val="nil"/>
              <w:right w:val="nil"/>
            </w:tcBorders>
            <w:noWrap/>
            <w:vAlign w:val="center"/>
            <w:hideMark/>
          </w:tcPr>
          <w:p w14:paraId="749DFCD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6BF95D47"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587C6E31"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389C4251"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5DA8E235"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32FB01B7"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627DA9FD"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09EF26F4"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36B62287"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04575E40"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26C7827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083CFC10" w14:textId="77777777" w:rsidTr="00743CB1">
        <w:trPr>
          <w:trHeight w:val="139"/>
        </w:trPr>
        <w:tc>
          <w:tcPr>
            <w:tcW w:w="207" w:type="dxa"/>
            <w:tcBorders>
              <w:top w:val="nil"/>
              <w:left w:val="single" w:sz="4" w:space="0" w:color="000000"/>
              <w:bottom w:val="nil"/>
              <w:right w:val="nil"/>
            </w:tcBorders>
            <w:noWrap/>
            <w:vAlign w:val="center"/>
            <w:hideMark/>
          </w:tcPr>
          <w:p w14:paraId="5A9B690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1717FF4B" w14:textId="77777777" w:rsidR="00743CB1" w:rsidRPr="00743CB1" w:rsidRDefault="00743CB1" w:rsidP="00743CB1">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0EA98F0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19DFDA0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3BBC0F0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3898E97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5D40577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08691C2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436A7B9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6713D46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7EC9368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4255657" w14:textId="77777777" w:rsidTr="00743CB1">
        <w:trPr>
          <w:trHeight w:val="510"/>
        </w:trPr>
        <w:tc>
          <w:tcPr>
            <w:tcW w:w="207" w:type="dxa"/>
            <w:tcBorders>
              <w:top w:val="nil"/>
              <w:left w:val="single" w:sz="4" w:space="0" w:color="000000"/>
              <w:bottom w:val="nil"/>
              <w:right w:val="nil"/>
            </w:tcBorders>
            <w:noWrap/>
            <w:vAlign w:val="center"/>
            <w:hideMark/>
          </w:tcPr>
          <w:p w14:paraId="269E956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2CD674F9"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3A524528" w14:textId="77777777" w:rsidR="00743CB1" w:rsidRPr="00743CB1" w:rsidRDefault="00743CB1" w:rsidP="00743CB1">
            <w:pPr>
              <w:rPr>
                <w:rFonts w:ascii="Arial CE" w:hAnsi="Arial CE" w:cs="Arial CE"/>
                <w:b/>
                <w:bCs/>
                <w:sz w:val="20"/>
                <w:szCs w:val="20"/>
              </w:rPr>
            </w:pPr>
            <w:r w:rsidRPr="00743CB1">
              <w:rPr>
                <w:rFonts w:ascii="Arial CE" w:hAnsi="Arial CE" w:cs="Arial CE"/>
                <w:b/>
                <w:bCs/>
                <w:sz w:val="20"/>
                <w:szCs w:val="20"/>
              </w:rPr>
              <w:t>Cena bez DPH</w:t>
            </w:r>
          </w:p>
        </w:tc>
        <w:tc>
          <w:tcPr>
            <w:tcW w:w="4580" w:type="dxa"/>
            <w:tcBorders>
              <w:top w:val="nil"/>
              <w:left w:val="nil"/>
              <w:bottom w:val="nil"/>
              <w:right w:val="nil"/>
            </w:tcBorders>
            <w:noWrap/>
            <w:vAlign w:val="center"/>
            <w:hideMark/>
          </w:tcPr>
          <w:p w14:paraId="0133DB10" w14:textId="77777777" w:rsidR="00743CB1" w:rsidRPr="00743CB1" w:rsidRDefault="00743CB1" w:rsidP="00743CB1">
            <w:pPr>
              <w:rPr>
                <w:rFonts w:ascii="Arial CE" w:hAnsi="Arial CE" w:cs="Arial CE"/>
                <w:b/>
                <w:bCs/>
                <w:sz w:val="20"/>
                <w:szCs w:val="20"/>
              </w:rPr>
            </w:pPr>
          </w:p>
        </w:tc>
        <w:tc>
          <w:tcPr>
            <w:tcW w:w="680" w:type="dxa"/>
            <w:tcBorders>
              <w:top w:val="nil"/>
              <w:left w:val="nil"/>
              <w:bottom w:val="nil"/>
              <w:right w:val="nil"/>
            </w:tcBorders>
            <w:noWrap/>
            <w:vAlign w:val="center"/>
            <w:hideMark/>
          </w:tcPr>
          <w:p w14:paraId="3D67ABE3"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4D39EA59"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41E03731"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51B22AFE" w14:textId="77777777" w:rsidR="00743CB1" w:rsidRPr="00743CB1" w:rsidRDefault="00743CB1" w:rsidP="00743CB1">
            <w:pPr>
              <w:jc w:val="right"/>
              <w:rPr>
                <w:rFonts w:ascii="Arial CE" w:hAnsi="Arial CE" w:cs="Arial CE"/>
                <w:b/>
                <w:bCs/>
                <w:color w:val="960000"/>
              </w:rPr>
            </w:pPr>
            <w:r w:rsidRPr="00743CB1">
              <w:rPr>
                <w:rFonts w:ascii="Arial CE" w:hAnsi="Arial CE" w:cs="Arial CE"/>
                <w:b/>
                <w:bCs/>
                <w:color w:val="960000"/>
              </w:rPr>
              <w:t>3 101 486,98</w:t>
            </w:r>
          </w:p>
        </w:tc>
        <w:tc>
          <w:tcPr>
            <w:tcW w:w="2020" w:type="dxa"/>
            <w:tcBorders>
              <w:top w:val="nil"/>
              <w:left w:val="nil"/>
              <w:bottom w:val="nil"/>
              <w:right w:val="nil"/>
            </w:tcBorders>
            <w:noWrap/>
            <w:vAlign w:val="center"/>
            <w:hideMark/>
          </w:tcPr>
          <w:p w14:paraId="3B282419" w14:textId="77777777" w:rsidR="00743CB1" w:rsidRPr="00743CB1" w:rsidRDefault="00743CB1" w:rsidP="00743CB1">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0DFD940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32196CC" w14:textId="77777777" w:rsidTr="00743CB1">
        <w:trPr>
          <w:trHeight w:val="139"/>
        </w:trPr>
        <w:tc>
          <w:tcPr>
            <w:tcW w:w="207" w:type="dxa"/>
            <w:tcBorders>
              <w:top w:val="nil"/>
              <w:left w:val="single" w:sz="4" w:space="0" w:color="000000"/>
              <w:bottom w:val="nil"/>
              <w:right w:val="nil"/>
            </w:tcBorders>
            <w:noWrap/>
            <w:vAlign w:val="center"/>
            <w:hideMark/>
          </w:tcPr>
          <w:p w14:paraId="376E3A7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1AC5F8E5" w14:textId="77777777" w:rsidR="00743CB1" w:rsidRPr="00743CB1" w:rsidRDefault="00743CB1" w:rsidP="00743CB1">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37EA20D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2BFB968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6DCB780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31C7EE4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5E0D9FF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4BBEB61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6E5BCD9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52EB202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13C58A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3F7C358" w14:textId="77777777" w:rsidTr="00743CB1">
        <w:trPr>
          <w:trHeight w:val="289"/>
        </w:trPr>
        <w:tc>
          <w:tcPr>
            <w:tcW w:w="207" w:type="dxa"/>
            <w:tcBorders>
              <w:top w:val="nil"/>
              <w:left w:val="single" w:sz="4" w:space="0" w:color="000000"/>
              <w:bottom w:val="nil"/>
              <w:right w:val="nil"/>
            </w:tcBorders>
            <w:noWrap/>
            <w:vAlign w:val="center"/>
            <w:hideMark/>
          </w:tcPr>
          <w:p w14:paraId="5AA2D65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3404C2D5"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35B34450"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39509039"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62B9A868" w14:textId="77777777" w:rsidR="00743CB1" w:rsidRPr="00743CB1" w:rsidRDefault="00743CB1" w:rsidP="00743CB1">
            <w:pPr>
              <w:jc w:val="right"/>
              <w:rPr>
                <w:rFonts w:ascii="Arial CE" w:hAnsi="Arial CE" w:cs="Arial CE"/>
                <w:color w:val="969696"/>
                <w:sz w:val="20"/>
                <w:szCs w:val="20"/>
              </w:rPr>
            </w:pPr>
            <w:r w:rsidRPr="00743CB1">
              <w:rPr>
                <w:rFonts w:ascii="Arial CE" w:hAnsi="Arial CE" w:cs="Arial CE"/>
                <w:color w:val="969696"/>
                <w:sz w:val="20"/>
                <w:szCs w:val="20"/>
              </w:rPr>
              <w:t>Základ daně</w:t>
            </w:r>
          </w:p>
        </w:tc>
        <w:tc>
          <w:tcPr>
            <w:tcW w:w="680" w:type="dxa"/>
            <w:tcBorders>
              <w:top w:val="nil"/>
              <w:left w:val="nil"/>
              <w:bottom w:val="nil"/>
              <w:right w:val="nil"/>
            </w:tcBorders>
            <w:noWrap/>
            <w:vAlign w:val="center"/>
            <w:hideMark/>
          </w:tcPr>
          <w:p w14:paraId="077E857C" w14:textId="77777777" w:rsidR="00743CB1" w:rsidRPr="00743CB1" w:rsidRDefault="00743CB1" w:rsidP="00743CB1">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1BD3A883"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21F4617D" w14:textId="77777777" w:rsidR="00743CB1" w:rsidRPr="00743CB1" w:rsidRDefault="00743CB1" w:rsidP="00743CB1">
            <w:pPr>
              <w:jc w:val="right"/>
              <w:rPr>
                <w:rFonts w:ascii="Arial CE" w:hAnsi="Arial CE" w:cs="Arial CE"/>
                <w:color w:val="969696"/>
                <w:sz w:val="20"/>
                <w:szCs w:val="20"/>
              </w:rPr>
            </w:pPr>
            <w:r w:rsidRPr="00743CB1">
              <w:rPr>
                <w:rFonts w:ascii="Arial CE" w:hAnsi="Arial CE" w:cs="Arial CE"/>
                <w:color w:val="969696"/>
                <w:sz w:val="20"/>
                <w:szCs w:val="20"/>
              </w:rPr>
              <w:t>Sazba daně</w:t>
            </w:r>
          </w:p>
        </w:tc>
        <w:tc>
          <w:tcPr>
            <w:tcW w:w="2020" w:type="dxa"/>
            <w:tcBorders>
              <w:top w:val="nil"/>
              <w:left w:val="nil"/>
              <w:bottom w:val="nil"/>
              <w:right w:val="nil"/>
            </w:tcBorders>
            <w:noWrap/>
            <w:vAlign w:val="center"/>
            <w:hideMark/>
          </w:tcPr>
          <w:p w14:paraId="374CBF38" w14:textId="77777777" w:rsidR="00743CB1" w:rsidRPr="00743CB1" w:rsidRDefault="00743CB1" w:rsidP="00743CB1">
            <w:pPr>
              <w:jc w:val="right"/>
              <w:rPr>
                <w:rFonts w:ascii="Arial CE" w:hAnsi="Arial CE" w:cs="Arial CE"/>
                <w:color w:val="969696"/>
                <w:sz w:val="20"/>
                <w:szCs w:val="20"/>
              </w:rPr>
            </w:pPr>
            <w:r w:rsidRPr="00743CB1">
              <w:rPr>
                <w:rFonts w:ascii="Arial CE" w:hAnsi="Arial CE" w:cs="Arial CE"/>
                <w:color w:val="969696"/>
                <w:sz w:val="20"/>
                <w:szCs w:val="20"/>
              </w:rPr>
              <w:t>Výše daně</w:t>
            </w:r>
          </w:p>
        </w:tc>
        <w:tc>
          <w:tcPr>
            <w:tcW w:w="2020" w:type="dxa"/>
            <w:tcBorders>
              <w:top w:val="nil"/>
              <w:left w:val="nil"/>
              <w:bottom w:val="nil"/>
              <w:right w:val="nil"/>
            </w:tcBorders>
            <w:noWrap/>
            <w:vAlign w:val="center"/>
            <w:hideMark/>
          </w:tcPr>
          <w:p w14:paraId="165093C6" w14:textId="77777777" w:rsidR="00743CB1" w:rsidRPr="00743CB1" w:rsidRDefault="00743CB1" w:rsidP="00743CB1">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2C41D0E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0A5E4B8F" w14:textId="77777777" w:rsidTr="00743CB1">
        <w:trPr>
          <w:trHeight w:val="289"/>
        </w:trPr>
        <w:tc>
          <w:tcPr>
            <w:tcW w:w="207" w:type="dxa"/>
            <w:tcBorders>
              <w:top w:val="nil"/>
              <w:left w:val="single" w:sz="4" w:space="0" w:color="000000"/>
              <w:bottom w:val="nil"/>
              <w:right w:val="nil"/>
            </w:tcBorders>
            <w:noWrap/>
            <w:vAlign w:val="center"/>
            <w:hideMark/>
          </w:tcPr>
          <w:p w14:paraId="030E053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4BEB3818"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19D3C924" w14:textId="77777777" w:rsidR="00743CB1" w:rsidRPr="00743CB1" w:rsidRDefault="00743CB1" w:rsidP="00743CB1">
            <w:pPr>
              <w:rPr>
                <w:rFonts w:ascii="Arial CE" w:hAnsi="Arial CE" w:cs="Arial CE"/>
                <w:color w:val="969696"/>
                <w:sz w:val="16"/>
                <w:szCs w:val="16"/>
              </w:rPr>
            </w:pPr>
            <w:r w:rsidRPr="00743CB1">
              <w:rPr>
                <w:rFonts w:ascii="Arial CE" w:hAnsi="Arial CE" w:cs="Arial CE"/>
                <w:color w:val="969696"/>
                <w:sz w:val="16"/>
                <w:szCs w:val="16"/>
              </w:rPr>
              <w:t>DPH</w:t>
            </w:r>
          </w:p>
        </w:tc>
        <w:tc>
          <w:tcPr>
            <w:tcW w:w="1540" w:type="dxa"/>
            <w:tcBorders>
              <w:top w:val="nil"/>
              <w:left w:val="nil"/>
              <w:bottom w:val="nil"/>
              <w:right w:val="nil"/>
            </w:tcBorders>
            <w:noWrap/>
            <w:vAlign w:val="center"/>
            <w:hideMark/>
          </w:tcPr>
          <w:p w14:paraId="6CD81B14"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základní</w:t>
            </w:r>
          </w:p>
        </w:tc>
        <w:tc>
          <w:tcPr>
            <w:tcW w:w="4580" w:type="dxa"/>
            <w:tcBorders>
              <w:top w:val="nil"/>
              <w:left w:val="nil"/>
              <w:bottom w:val="nil"/>
              <w:right w:val="nil"/>
            </w:tcBorders>
            <w:noWrap/>
            <w:vAlign w:val="center"/>
            <w:hideMark/>
          </w:tcPr>
          <w:p w14:paraId="3993C687" w14:textId="77777777" w:rsidR="00743CB1" w:rsidRPr="00743CB1" w:rsidRDefault="00743CB1" w:rsidP="00743CB1">
            <w:pPr>
              <w:jc w:val="right"/>
              <w:rPr>
                <w:rFonts w:ascii="Arial CE" w:hAnsi="Arial CE" w:cs="Arial CE"/>
                <w:color w:val="969696"/>
                <w:sz w:val="20"/>
                <w:szCs w:val="20"/>
              </w:rPr>
            </w:pPr>
            <w:r w:rsidRPr="00743CB1">
              <w:rPr>
                <w:rFonts w:ascii="Arial CE" w:hAnsi="Arial CE" w:cs="Arial CE"/>
                <w:color w:val="969696"/>
                <w:sz w:val="20"/>
                <w:szCs w:val="20"/>
              </w:rPr>
              <w:t>3 101 486,98</w:t>
            </w:r>
          </w:p>
        </w:tc>
        <w:tc>
          <w:tcPr>
            <w:tcW w:w="680" w:type="dxa"/>
            <w:tcBorders>
              <w:top w:val="nil"/>
              <w:left w:val="nil"/>
              <w:bottom w:val="nil"/>
              <w:right w:val="nil"/>
            </w:tcBorders>
            <w:noWrap/>
            <w:vAlign w:val="center"/>
            <w:hideMark/>
          </w:tcPr>
          <w:p w14:paraId="7533F10C" w14:textId="77777777" w:rsidR="00743CB1" w:rsidRPr="00743CB1" w:rsidRDefault="00743CB1" w:rsidP="00743CB1">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64B3488D"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4CF33857" w14:textId="77777777" w:rsidR="00743CB1" w:rsidRPr="00743CB1" w:rsidRDefault="00743CB1" w:rsidP="00743CB1">
            <w:pPr>
              <w:jc w:val="right"/>
              <w:rPr>
                <w:rFonts w:ascii="Arial CE" w:hAnsi="Arial CE" w:cs="Arial CE"/>
                <w:color w:val="969696"/>
                <w:sz w:val="20"/>
                <w:szCs w:val="20"/>
              </w:rPr>
            </w:pPr>
            <w:proofErr w:type="gramStart"/>
            <w:r w:rsidRPr="00743CB1">
              <w:rPr>
                <w:rFonts w:ascii="Arial CE" w:hAnsi="Arial CE" w:cs="Arial CE"/>
                <w:color w:val="969696"/>
                <w:sz w:val="20"/>
                <w:szCs w:val="20"/>
              </w:rPr>
              <w:t>21,00%</w:t>
            </w:r>
            <w:proofErr w:type="gramEnd"/>
          </w:p>
        </w:tc>
        <w:tc>
          <w:tcPr>
            <w:tcW w:w="2020" w:type="dxa"/>
            <w:tcBorders>
              <w:top w:val="nil"/>
              <w:left w:val="nil"/>
              <w:bottom w:val="nil"/>
              <w:right w:val="nil"/>
            </w:tcBorders>
            <w:noWrap/>
            <w:vAlign w:val="center"/>
            <w:hideMark/>
          </w:tcPr>
          <w:p w14:paraId="29C549C2" w14:textId="77777777" w:rsidR="00743CB1" w:rsidRPr="00743CB1" w:rsidRDefault="00743CB1" w:rsidP="00743CB1">
            <w:pPr>
              <w:jc w:val="right"/>
              <w:rPr>
                <w:rFonts w:ascii="Arial CE" w:hAnsi="Arial CE" w:cs="Arial CE"/>
                <w:color w:val="969696"/>
                <w:sz w:val="20"/>
                <w:szCs w:val="20"/>
              </w:rPr>
            </w:pPr>
            <w:r w:rsidRPr="00743CB1">
              <w:rPr>
                <w:rFonts w:ascii="Arial CE" w:hAnsi="Arial CE" w:cs="Arial CE"/>
                <w:color w:val="969696"/>
                <w:sz w:val="20"/>
                <w:szCs w:val="20"/>
              </w:rPr>
              <w:t>651 312,27</w:t>
            </w:r>
          </w:p>
        </w:tc>
        <w:tc>
          <w:tcPr>
            <w:tcW w:w="2020" w:type="dxa"/>
            <w:tcBorders>
              <w:top w:val="nil"/>
              <w:left w:val="nil"/>
              <w:bottom w:val="nil"/>
              <w:right w:val="nil"/>
            </w:tcBorders>
            <w:noWrap/>
            <w:vAlign w:val="center"/>
            <w:hideMark/>
          </w:tcPr>
          <w:p w14:paraId="10AB5D63" w14:textId="77777777" w:rsidR="00743CB1" w:rsidRPr="00743CB1" w:rsidRDefault="00743CB1" w:rsidP="00743CB1">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192A648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32D3DD28" w14:textId="77777777" w:rsidTr="00743CB1">
        <w:trPr>
          <w:trHeight w:val="289"/>
        </w:trPr>
        <w:tc>
          <w:tcPr>
            <w:tcW w:w="207" w:type="dxa"/>
            <w:tcBorders>
              <w:top w:val="nil"/>
              <w:left w:val="single" w:sz="4" w:space="0" w:color="000000"/>
              <w:bottom w:val="nil"/>
              <w:right w:val="nil"/>
            </w:tcBorders>
            <w:noWrap/>
            <w:vAlign w:val="center"/>
            <w:hideMark/>
          </w:tcPr>
          <w:p w14:paraId="5E85643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3E63A0AD"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0F17D3E2"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20284013"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snížená</w:t>
            </w:r>
          </w:p>
        </w:tc>
        <w:tc>
          <w:tcPr>
            <w:tcW w:w="4580" w:type="dxa"/>
            <w:tcBorders>
              <w:top w:val="nil"/>
              <w:left w:val="nil"/>
              <w:bottom w:val="nil"/>
              <w:right w:val="nil"/>
            </w:tcBorders>
            <w:noWrap/>
            <w:vAlign w:val="center"/>
            <w:hideMark/>
          </w:tcPr>
          <w:p w14:paraId="432ECA81" w14:textId="77777777" w:rsidR="00743CB1" w:rsidRPr="00743CB1" w:rsidRDefault="00743CB1" w:rsidP="00743CB1">
            <w:pPr>
              <w:jc w:val="right"/>
              <w:rPr>
                <w:rFonts w:ascii="Arial CE" w:hAnsi="Arial CE" w:cs="Arial CE"/>
                <w:color w:val="969696"/>
                <w:sz w:val="20"/>
                <w:szCs w:val="20"/>
              </w:rPr>
            </w:pPr>
            <w:r w:rsidRPr="00743CB1">
              <w:rPr>
                <w:rFonts w:ascii="Arial CE" w:hAnsi="Arial CE" w:cs="Arial CE"/>
                <w:color w:val="969696"/>
                <w:sz w:val="20"/>
                <w:szCs w:val="20"/>
              </w:rPr>
              <w:t>0,00</w:t>
            </w:r>
          </w:p>
        </w:tc>
        <w:tc>
          <w:tcPr>
            <w:tcW w:w="680" w:type="dxa"/>
            <w:tcBorders>
              <w:top w:val="nil"/>
              <w:left w:val="nil"/>
              <w:bottom w:val="nil"/>
              <w:right w:val="nil"/>
            </w:tcBorders>
            <w:noWrap/>
            <w:vAlign w:val="center"/>
            <w:hideMark/>
          </w:tcPr>
          <w:p w14:paraId="751B9A24" w14:textId="77777777" w:rsidR="00743CB1" w:rsidRPr="00743CB1" w:rsidRDefault="00743CB1" w:rsidP="00743CB1">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3EF54AC5"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63422C6C" w14:textId="77777777" w:rsidR="00743CB1" w:rsidRPr="00743CB1" w:rsidRDefault="00743CB1" w:rsidP="00743CB1">
            <w:pPr>
              <w:jc w:val="right"/>
              <w:rPr>
                <w:rFonts w:ascii="Arial CE" w:hAnsi="Arial CE" w:cs="Arial CE"/>
                <w:color w:val="969696"/>
                <w:sz w:val="20"/>
                <w:szCs w:val="20"/>
              </w:rPr>
            </w:pPr>
            <w:proofErr w:type="gramStart"/>
            <w:r w:rsidRPr="00743CB1">
              <w:rPr>
                <w:rFonts w:ascii="Arial CE" w:hAnsi="Arial CE" w:cs="Arial CE"/>
                <w:color w:val="969696"/>
                <w:sz w:val="20"/>
                <w:szCs w:val="20"/>
              </w:rPr>
              <w:t>12,00%</w:t>
            </w:r>
            <w:proofErr w:type="gramEnd"/>
          </w:p>
        </w:tc>
        <w:tc>
          <w:tcPr>
            <w:tcW w:w="2020" w:type="dxa"/>
            <w:tcBorders>
              <w:top w:val="nil"/>
              <w:left w:val="nil"/>
              <w:bottom w:val="nil"/>
              <w:right w:val="nil"/>
            </w:tcBorders>
            <w:noWrap/>
            <w:vAlign w:val="center"/>
            <w:hideMark/>
          </w:tcPr>
          <w:p w14:paraId="7CAF28A9" w14:textId="77777777" w:rsidR="00743CB1" w:rsidRPr="00743CB1" w:rsidRDefault="00743CB1" w:rsidP="00743CB1">
            <w:pPr>
              <w:jc w:val="right"/>
              <w:rPr>
                <w:rFonts w:ascii="Arial CE" w:hAnsi="Arial CE" w:cs="Arial CE"/>
                <w:color w:val="969696"/>
                <w:sz w:val="20"/>
                <w:szCs w:val="20"/>
              </w:rPr>
            </w:pPr>
            <w:r w:rsidRPr="00743CB1">
              <w:rPr>
                <w:rFonts w:ascii="Arial CE" w:hAnsi="Arial CE" w:cs="Arial CE"/>
                <w:color w:val="969696"/>
                <w:sz w:val="20"/>
                <w:szCs w:val="20"/>
              </w:rPr>
              <w:t>0,00</w:t>
            </w:r>
          </w:p>
        </w:tc>
        <w:tc>
          <w:tcPr>
            <w:tcW w:w="2020" w:type="dxa"/>
            <w:tcBorders>
              <w:top w:val="nil"/>
              <w:left w:val="nil"/>
              <w:bottom w:val="nil"/>
              <w:right w:val="nil"/>
            </w:tcBorders>
            <w:noWrap/>
            <w:vAlign w:val="center"/>
            <w:hideMark/>
          </w:tcPr>
          <w:p w14:paraId="66B7DE24" w14:textId="77777777" w:rsidR="00743CB1" w:rsidRPr="00743CB1" w:rsidRDefault="00743CB1" w:rsidP="00743CB1">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36D209E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6C2C82CB" w14:textId="77777777" w:rsidTr="00743CB1">
        <w:trPr>
          <w:trHeight w:val="139"/>
        </w:trPr>
        <w:tc>
          <w:tcPr>
            <w:tcW w:w="207" w:type="dxa"/>
            <w:tcBorders>
              <w:top w:val="nil"/>
              <w:left w:val="single" w:sz="4" w:space="0" w:color="000000"/>
              <w:bottom w:val="nil"/>
              <w:right w:val="nil"/>
            </w:tcBorders>
            <w:noWrap/>
            <w:vAlign w:val="center"/>
            <w:hideMark/>
          </w:tcPr>
          <w:p w14:paraId="04D81E6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7212105B"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3A0A57D6"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39D8926C"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4475FF5E"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7DD29395"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1274C48D"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24A50DCC"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6B0F03E7"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3A15A8FC"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6C008CF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69C948C" w14:textId="77777777" w:rsidTr="00743CB1">
        <w:trPr>
          <w:trHeight w:val="510"/>
        </w:trPr>
        <w:tc>
          <w:tcPr>
            <w:tcW w:w="207" w:type="dxa"/>
            <w:tcBorders>
              <w:top w:val="nil"/>
              <w:left w:val="single" w:sz="4" w:space="0" w:color="000000"/>
              <w:bottom w:val="nil"/>
              <w:right w:val="nil"/>
            </w:tcBorders>
            <w:noWrap/>
            <w:vAlign w:val="center"/>
            <w:hideMark/>
          </w:tcPr>
          <w:p w14:paraId="02A2A64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shd w:val="clear" w:color="000000" w:fill="D2D2D2"/>
            <w:noWrap/>
            <w:vAlign w:val="center"/>
            <w:hideMark/>
          </w:tcPr>
          <w:p w14:paraId="34D0AC8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18"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4476C71A" w14:textId="77777777" w:rsidR="00743CB1" w:rsidRPr="00743CB1" w:rsidRDefault="00743CB1" w:rsidP="00743CB1">
            <w:pPr>
              <w:rPr>
                <w:rFonts w:ascii="Arial CE" w:hAnsi="Arial CE" w:cs="Arial CE"/>
                <w:b/>
                <w:bCs/>
              </w:rPr>
            </w:pPr>
            <w:r w:rsidRPr="00743CB1">
              <w:rPr>
                <w:rFonts w:ascii="Arial CE" w:hAnsi="Arial CE" w:cs="Arial CE"/>
                <w:b/>
                <w:bCs/>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1BC1130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5904B50F" w14:textId="77777777" w:rsidR="00743CB1" w:rsidRPr="00743CB1" w:rsidRDefault="00743CB1" w:rsidP="00743CB1">
            <w:pPr>
              <w:jc w:val="right"/>
              <w:rPr>
                <w:rFonts w:ascii="Arial CE" w:hAnsi="Arial CE" w:cs="Arial CE"/>
                <w:b/>
                <w:bCs/>
              </w:rPr>
            </w:pPr>
            <w:r w:rsidRPr="00743CB1">
              <w:rPr>
                <w:rFonts w:ascii="Arial CE" w:hAnsi="Arial CE" w:cs="Arial CE"/>
                <w:b/>
                <w:bCs/>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24A2EA66" w14:textId="77777777" w:rsidR="00743CB1" w:rsidRPr="00743CB1" w:rsidRDefault="00743CB1" w:rsidP="00743CB1">
            <w:pPr>
              <w:jc w:val="center"/>
              <w:rPr>
                <w:rFonts w:ascii="Arial CE" w:hAnsi="Arial CE" w:cs="Arial CE"/>
                <w:b/>
                <w:bCs/>
              </w:rPr>
            </w:pPr>
            <w:r w:rsidRPr="00743CB1">
              <w:rPr>
                <w:rFonts w:ascii="Arial CE" w:hAnsi="Arial CE" w:cs="Arial CE"/>
                <w:b/>
                <w:bCs/>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19071EC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41338178" w14:textId="77777777" w:rsidR="00743CB1" w:rsidRPr="00743CB1" w:rsidRDefault="00743CB1" w:rsidP="00743CB1">
            <w:pPr>
              <w:jc w:val="right"/>
              <w:rPr>
                <w:rFonts w:ascii="Arial CE" w:hAnsi="Arial CE" w:cs="Arial CE"/>
                <w:b/>
                <w:bCs/>
              </w:rPr>
            </w:pPr>
            <w:r w:rsidRPr="00743CB1">
              <w:rPr>
                <w:rFonts w:ascii="Arial CE" w:hAnsi="Arial CE" w:cs="Arial CE"/>
                <w:b/>
                <w:bCs/>
              </w:rPr>
              <w:t>3 752 799,25</w:t>
            </w:r>
          </w:p>
        </w:tc>
        <w:tc>
          <w:tcPr>
            <w:tcW w:w="2020" w:type="dxa"/>
            <w:tcBorders>
              <w:top w:val="single" w:sz="4" w:space="0" w:color="000000"/>
              <w:left w:val="nil"/>
              <w:bottom w:val="single" w:sz="4" w:space="0" w:color="000000"/>
              <w:right w:val="single" w:sz="4" w:space="0" w:color="000000"/>
            </w:tcBorders>
            <w:shd w:val="clear" w:color="000000" w:fill="D2D2D2"/>
            <w:noWrap/>
            <w:vAlign w:val="center"/>
            <w:hideMark/>
          </w:tcPr>
          <w:p w14:paraId="6FFAAAA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7E712B7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0115FFE2" w14:textId="77777777" w:rsidTr="00743CB1">
        <w:trPr>
          <w:trHeight w:val="289"/>
        </w:trPr>
        <w:tc>
          <w:tcPr>
            <w:tcW w:w="207" w:type="dxa"/>
            <w:tcBorders>
              <w:top w:val="nil"/>
              <w:left w:val="single" w:sz="4" w:space="0" w:color="000000"/>
              <w:bottom w:val="nil"/>
              <w:right w:val="nil"/>
            </w:tcBorders>
            <w:noWrap/>
            <w:vAlign w:val="center"/>
            <w:hideMark/>
          </w:tcPr>
          <w:p w14:paraId="4FFB9A7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0262D999"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254285CB"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041393F8"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7E2045B1"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371E84C6"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28D861F1"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1032355E"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71361051"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421CE3F8"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6962745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1CBDE49D" w14:textId="77777777" w:rsidTr="00743CB1">
        <w:trPr>
          <w:trHeight w:val="289"/>
        </w:trPr>
        <w:tc>
          <w:tcPr>
            <w:tcW w:w="207" w:type="dxa"/>
            <w:tcBorders>
              <w:top w:val="nil"/>
              <w:left w:val="single" w:sz="4" w:space="0" w:color="000000"/>
              <w:bottom w:val="nil"/>
              <w:right w:val="nil"/>
            </w:tcBorders>
            <w:noWrap/>
            <w:vAlign w:val="bottom"/>
            <w:hideMark/>
          </w:tcPr>
          <w:p w14:paraId="44061F2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39E5C86D"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3F46D7D0"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1BD214B7"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65717543"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4CAC81CD"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10FC75FC"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4046F63A"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D60D2F4"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0689CA36"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6F1F3EE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368911D1" w14:textId="77777777" w:rsidTr="00743CB1">
        <w:trPr>
          <w:trHeight w:val="289"/>
        </w:trPr>
        <w:tc>
          <w:tcPr>
            <w:tcW w:w="207" w:type="dxa"/>
            <w:tcBorders>
              <w:top w:val="nil"/>
              <w:left w:val="single" w:sz="4" w:space="0" w:color="000000"/>
              <w:bottom w:val="nil"/>
              <w:right w:val="nil"/>
            </w:tcBorders>
            <w:noWrap/>
            <w:vAlign w:val="bottom"/>
            <w:hideMark/>
          </w:tcPr>
          <w:p w14:paraId="3BF81EB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38BE6D54"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7C75011C"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2FB887F5"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55449459"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42FC0C13"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5A680466"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637DB28A"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68375124"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2D30B955"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4142B0E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031DBD94" w14:textId="77777777" w:rsidTr="00743CB1">
        <w:trPr>
          <w:trHeight w:val="289"/>
        </w:trPr>
        <w:tc>
          <w:tcPr>
            <w:tcW w:w="207" w:type="dxa"/>
            <w:tcBorders>
              <w:top w:val="nil"/>
              <w:left w:val="single" w:sz="4" w:space="0" w:color="000000"/>
              <w:bottom w:val="nil"/>
              <w:right w:val="nil"/>
            </w:tcBorders>
            <w:noWrap/>
            <w:vAlign w:val="bottom"/>
            <w:hideMark/>
          </w:tcPr>
          <w:p w14:paraId="437D437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3792CD9B"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15E679D2"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45DC1DD8"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2871B5EC"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2D5CD908"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5DFEC785"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12391B53"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33DA091C"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4E9C355D"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59B8017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14D5DAC" w14:textId="77777777" w:rsidTr="00743CB1">
        <w:trPr>
          <w:trHeight w:val="289"/>
        </w:trPr>
        <w:tc>
          <w:tcPr>
            <w:tcW w:w="207" w:type="dxa"/>
            <w:tcBorders>
              <w:top w:val="nil"/>
              <w:left w:val="single" w:sz="4" w:space="0" w:color="000000"/>
              <w:bottom w:val="nil"/>
              <w:right w:val="nil"/>
            </w:tcBorders>
            <w:noWrap/>
            <w:vAlign w:val="bottom"/>
            <w:hideMark/>
          </w:tcPr>
          <w:p w14:paraId="26FE8DD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0E9437FE"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6734CF4E"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7001E0D7"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131B7B77"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205C3250"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0C02F5BE"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689A22DB"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C382B88"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1EB09E7"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00E7A26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37593D5" w14:textId="77777777" w:rsidTr="00743CB1">
        <w:trPr>
          <w:trHeight w:val="289"/>
        </w:trPr>
        <w:tc>
          <w:tcPr>
            <w:tcW w:w="207" w:type="dxa"/>
            <w:tcBorders>
              <w:top w:val="nil"/>
              <w:left w:val="single" w:sz="4" w:space="0" w:color="000000"/>
              <w:bottom w:val="nil"/>
              <w:right w:val="nil"/>
            </w:tcBorders>
            <w:noWrap/>
            <w:vAlign w:val="bottom"/>
            <w:hideMark/>
          </w:tcPr>
          <w:p w14:paraId="200F61A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09233F7C"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28472169"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4BD976CF"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70AFCFD8"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23C579D9"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69E02E5B"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585F3F8F"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9163D5F"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453D38FB"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58BFDC5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059AB4C4" w14:textId="77777777" w:rsidTr="00743CB1">
        <w:trPr>
          <w:trHeight w:val="289"/>
        </w:trPr>
        <w:tc>
          <w:tcPr>
            <w:tcW w:w="207" w:type="dxa"/>
            <w:tcBorders>
              <w:top w:val="nil"/>
              <w:left w:val="single" w:sz="4" w:space="0" w:color="000000"/>
              <w:bottom w:val="nil"/>
              <w:right w:val="nil"/>
            </w:tcBorders>
            <w:noWrap/>
            <w:vAlign w:val="bottom"/>
            <w:hideMark/>
          </w:tcPr>
          <w:p w14:paraId="60B5271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20AABAD0"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50CD7C47"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76258AE7"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194EBB54"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7C753F48"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3909AF15"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438E9145"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4F67D956"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E0986D7"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2E86D4B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659D428" w14:textId="77777777" w:rsidTr="00743CB1">
        <w:trPr>
          <w:trHeight w:val="289"/>
        </w:trPr>
        <w:tc>
          <w:tcPr>
            <w:tcW w:w="207" w:type="dxa"/>
            <w:tcBorders>
              <w:top w:val="nil"/>
              <w:left w:val="single" w:sz="4" w:space="0" w:color="000000"/>
              <w:bottom w:val="nil"/>
              <w:right w:val="nil"/>
            </w:tcBorders>
            <w:noWrap/>
            <w:vAlign w:val="bottom"/>
            <w:hideMark/>
          </w:tcPr>
          <w:p w14:paraId="1B157F9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22CCD37F"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26DA6A7B"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2433C521"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711E51A9"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332FB5F5"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486451B1"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4B9EDD66"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28A073B0"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2E82F46A"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70E7594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33466C01" w14:textId="77777777" w:rsidTr="00743CB1">
        <w:trPr>
          <w:trHeight w:val="289"/>
        </w:trPr>
        <w:tc>
          <w:tcPr>
            <w:tcW w:w="207" w:type="dxa"/>
            <w:tcBorders>
              <w:top w:val="nil"/>
              <w:left w:val="single" w:sz="4" w:space="0" w:color="000000"/>
              <w:bottom w:val="nil"/>
              <w:right w:val="nil"/>
            </w:tcBorders>
            <w:noWrap/>
            <w:vAlign w:val="center"/>
            <w:hideMark/>
          </w:tcPr>
          <w:p w14:paraId="6F2D060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2D4D325B" w14:textId="77777777" w:rsidR="00743CB1" w:rsidRPr="00743CB1" w:rsidRDefault="00743CB1" w:rsidP="00743CB1">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0591919F" w14:textId="77777777" w:rsidR="00743CB1" w:rsidRPr="00743CB1" w:rsidRDefault="00743CB1" w:rsidP="00743CB1">
            <w:pPr>
              <w:rPr>
                <w:rFonts w:ascii="Arial CE" w:hAnsi="Arial CE" w:cs="Arial CE"/>
                <w:b/>
                <w:bCs/>
                <w:color w:val="464646"/>
                <w:sz w:val="20"/>
                <w:szCs w:val="20"/>
              </w:rPr>
            </w:pPr>
            <w:r w:rsidRPr="00743CB1">
              <w:rPr>
                <w:rFonts w:ascii="Arial CE" w:hAnsi="Arial CE" w:cs="Arial CE"/>
                <w:b/>
                <w:bCs/>
                <w:color w:val="464646"/>
                <w:sz w:val="20"/>
                <w:szCs w:val="20"/>
              </w:rPr>
              <w:t>Projektant</w:t>
            </w:r>
          </w:p>
        </w:tc>
        <w:tc>
          <w:tcPr>
            <w:tcW w:w="4580" w:type="dxa"/>
            <w:tcBorders>
              <w:top w:val="single" w:sz="4" w:space="0" w:color="000000"/>
              <w:left w:val="nil"/>
              <w:bottom w:val="nil"/>
              <w:right w:val="nil"/>
            </w:tcBorders>
            <w:noWrap/>
            <w:vAlign w:val="center"/>
            <w:hideMark/>
          </w:tcPr>
          <w:p w14:paraId="3C8C3BF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6AE4EC82" w14:textId="77777777" w:rsidR="00743CB1" w:rsidRPr="00743CB1" w:rsidRDefault="00743CB1" w:rsidP="00743CB1">
            <w:pPr>
              <w:rPr>
                <w:rFonts w:ascii="Arial CE" w:hAnsi="Arial CE" w:cs="Arial CE"/>
                <w:b/>
                <w:bCs/>
                <w:color w:val="464646"/>
                <w:sz w:val="20"/>
                <w:szCs w:val="20"/>
              </w:rPr>
            </w:pPr>
            <w:r w:rsidRPr="00743CB1">
              <w:rPr>
                <w:rFonts w:ascii="Arial CE" w:hAnsi="Arial CE" w:cs="Arial CE"/>
                <w:b/>
                <w:bCs/>
                <w:color w:val="464646"/>
                <w:sz w:val="20"/>
                <w:szCs w:val="20"/>
              </w:rPr>
              <w:t>Zpracovatel</w:t>
            </w:r>
          </w:p>
        </w:tc>
        <w:tc>
          <w:tcPr>
            <w:tcW w:w="1420" w:type="dxa"/>
            <w:tcBorders>
              <w:top w:val="single" w:sz="4" w:space="0" w:color="000000"/>
              <w:left w:val="nil"/>
              <w:bottom w:val="nil"/>
              <w:right w:val="nil"/>
            </w:tcBorders>
            <w:noWrap/>
            <w:vAlign w:val="center"/>
            <w:hideMark/>
          </w:tcPr>
          <w:p w14:paraId="6B52348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4BB52DA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00A6269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0122E8B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21584D4" w14:textId="77777777" w:rsidTr="00743CB1">
        <w:trPr>
          <w:trHeight w:val="225"/>
        </w:trPr>
        <w:tc>
          <w:tcPr>
            <w:tcW w:w="207" w:type="dxa"/>
            <w:tcBorders>
              <w:top w:val="nil"/>
              <w:left w:val="single" w:sz="4" w:space="0" w:color="000000"/>
              <w:bottom w:val="nil"/>
              <w:right w:val="nil"/>
            </w:tcBorders>
            <w:noWrap/>
            <w:vAlign w:val="bottom"/>
            <w:hideMark/>
          </w:tcPr>
          <w:p w14:paraId="2FAA383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303A887B"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50929C41"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23814956"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31E730A0"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0D412F70"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18C58FD7"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6E2BEEC3"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2673AFDE"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3F2EA965"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7C25680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4924E42" w14:textId="77777777" w:rsidTr="00743CB1">
        <w:trPr>
          <w:trHeight w:val="225"/>
        </w:trPr>
        <w:tc>
          <w:tcPr>
            <w:tcW w:w="207" w:type="dxa"/>
            <w:tcBorders>
              <w:top w:val="nil"/>
              <w:left w:val="single" w:sz="4" w:space="0" w:color="000000"/>
              <w:bottom w:val="nil"/>
              <w:right w:val="nil"/>
            </w:tcBorders>
            <w:noWrap/>
            <w:vAlign w:val="bottom"/>
            <w:hideMark/>
          </w:tcPr>
          <w:p w14:paraId="4E95853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592484C4"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690641B8"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30142CFA"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110E3356"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68D42CC7"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2EC6B386"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17E1DE5E"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4F1C88F3"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4BEB316"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72E9208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DC8E7C1" w14:textId="77777777" w:rsidTr="00743CB1">
        <w:trPr>
          <w:trHeight w:val="225"/>
        </w:trPr>
        <w:tc>
          <w:tcPr>
            <w:tcW w:w="207" w:type="dxa"/>
            <w:tcBorders>
              <w:top w:val="nil"/>
              <w:left w:val="single" w:sz="4" w:space="0" w:color="000000"/>
              <w:bottom w:val="nil"/>
              <w:right w:val="nil"/>
            </w:tcBorders>
            <w:noWrap/>
            <w:vAlign w:val="bottom"/>
            <w:hideMark/>
          </w:tcPr>
          <w:p w14:paraId="2BD12B3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1272E253"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5C6156BA"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1D490FD7"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16F15EA9"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44C92BAC"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749D3AC0"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4EE3CCB6"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43150CA"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42F513B9"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4F027ED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0A4CF0B" w14:textId="77777777" w:rsidTr="00743CB1">
        <w:trPr>
          <w:trHeight w:val="225"/>
        </w:trPr>
        <w:tc>
          <w:tcPr>
            <w:tcW w:w="207" w:type="dxa"/>
            <w:tcBorders>
              <w:top w:val="nil"/>
              <w:left w:val="single" w:sz="4" w:space="0" w:color="000000"/>
              <w:bottom w:val="nil"/>
              <w:right w:val="nil"/>
            </w:tcBorders>
            <w:noWrap/>
            <w:vAlign w:val="bottom"/>
            <w:hideMark/>
          </w:tcPr>
          <w:p w14:paraId="0F6FB54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4B8B0AD0"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302A9E1D"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6E007C20"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23A6BD4E"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4EB91F8B"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2EFBF8E7"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138894DB"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9C34E5A"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4A1C6C2"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5D52E84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0CFF64A8" w14:textId="77777777" w:rsidTr="00743CB1">
        <w:trPr>
          <w:trHeight w:val="225"/>
        </w:trPr>
        <w:tc>
          <w:tcPr>
            <w:tcW w:w="207" w:type="dxa"/>
            <w:tcBorders>
              <w:top w:val="nil"/>
              <w:left w:val="single" w:sz="4" w:space="0" w:color="000000"/>
              <w:bottom w:val="nil"/>
              <w:right w:val="nil"/>
            </w:tcBorders>
            <w:noWrap/>
            <w:vAlign w:val="bottom"/>
            <w:hideMark/>
          </w:tcPr>
          <w:p w14:paraId="3AB7842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2D5512A0"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33B84AC9"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4019BF83"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36D4CACC"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1C74D585"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493007E3"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52AB6E9F"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5BFBDD4"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7E22F5A"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3B3F788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0D1E5366" w14:textId="77777777" w:rsidTr="00743CB1">
        <w:trPr>
          <w:trHeight w:val="225"/>
        </w:trPr>
        <w:tc>
          <w:tcPr>
            <w:tcW w:w="207" w:type="dxa"/>
            <w:tcBorders>
              <w:top w:val="nil"/>
              <w:left w:val="single" w:sz="4" w:space="0" w:color="000000"/>
              <w:bottom w:val="nil"/>
              <w:right w:val="nil"/>
            </w:tcBorders>
            <w:noWrap/>
            <w:vAlign w:val="bottom"/>
            <w:hideMark/>
          </w:tcPr>
          <w:p w14:paraId="3CC5287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72AD65B8"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0124288D"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6334617E"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6B8D086C"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1C8900E3"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4EF3BC70"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7790E276"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0C4CB78A"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629E78C"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40A4CB7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3D0824C7" w14:textId="77777777" w:rsidTr="00743CB1">
        <w:trPr>
          <w:trHeight w:val="225"/>
        </w:trPr>
        <w:tc>
          <w:tcPr>
            <w:tcW w:w="207" w:type="dxa"/>
            <w:tcBorders>
              <w:top w:val="nil"/>
              <w:left w:val="single" w:sz="4" w:space="0" w:color="000000"/>
              <w:bottom w:val="nil"/>
              <w:right w:val="nil"/>
            </w:tcBorders>
            <w:noWrap/>
            <w:vAlign w:val="bottom"/>
            <w:hideMark/>
          </w:tcPr>
          <w:p w14:paraId="5F72284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397F01EE"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5879E9C4"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5809EA08"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0F6408FB"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0BB93105"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5A9A4A42"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6C1F9DB7"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3F26A39"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5E1C02F"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50969CB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803A5EE" w14:textId="77777777" w:rsidTr="00743CB1">
        <w:trPr>
          <w:trHeight w:val="225"/>
        </w:trPr>
        <w:tc>
          <w:tcPr>
            <w:tcW w:w="207" w:type="dxa"/>
            <w:tcBorders>
              <w:top w:val="nil"/>
              <w:left w:val="single" w:sz="4" w:space="0" w:color="000000"/>
              <w:bottom w:val="nil"/>
              <w:right w:val="nil"/>
            </w:tcBorders>
            <w:noWrap/>
            <w:vAlign w:val="bottom"/>
            <w:hideMark/>
          </w:tcPr>
          <w:p w14:paraId="7C77B48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17551E12"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376F6498"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4772DCB5"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1C89DC28"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6FCF9A2F"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0A5AEAFF"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5CF5FE18"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6421C72B"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EE29E66"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56E3B0D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8A1E80D" w14:textId="77777777" w:rsidTr="00743CB1">
        <w:trPr>
          <w:trHeight w:val="255"/>
        </w:trPr>
        <w:tc>
          <w:tcPr>
            <w:tcW w:w="207" w:type="dxa"/>
            <w:tcBorders>
              <w:top w:val="nil"/>
              <w:left w:val="single" w:sz="4" w:space="0" w:color="000000"/>
              <w:bottom w:val="nil"/>
              <w:right w:val="nil"/>
            </w:tcBorders>
            <w:noWrap/>
            <w:vAlign w:val="center"/>
            <w:hideMark/>
          </w:tcPr>
          <w:p w14:paraId="3F01916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3A33CC4C"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70315C11"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30A5FDED" w14:textId="77777777" w:rsidR="00743CB1" w:rsidRPr="00743CB1" w:rsidRDefault="00743CB1" w:rsidP="00743CB1">
            <w:pPr>
              <w:jc w:val="center"/>
              <w:rPr>
                <w:rFonts w:ascii="Arial CE" w:hAnsi="Arial CE" w:cs="Arial CE"/>
                <w:color w:val="969696"/>
                <w:sz w:val="20"/>
                <w:szCs w:val="20"/>
              </w:rPr>
            </w:pPr>
            <w:r w:rsidRPr="00743CB1">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6B0B296A"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2640A9D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19BF7665" w14:textId="77777777" w:rsidR="00743CB1" w:rsidRPr="00743CB1" w:rsidRDefault="00743CB1" w:rsidP="00743CB1">
            <w:pPr>
              <w:jc w:val="right"/>
              <w:rPr>
                <w:rFonts w:ascii="Arial CE" w:hAnsi="Arial CE" w:cs="Arial CE"/>
                <w:color w:val="969696"/>
                <w:sz w:val="20"/>
                <w:szCs w:val="20"/>
              </w:rPr>
            </w:pPr>
            <w:r w:rsidRPr="00743CB1">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612DAE6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3088514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6CDF1EC" w14:textId="77777777" w:rsidTr="00743CB1">
        <w:trPr>
          <w:trHeight w:val="225"/>
        </w:trPr>
        <w:tc>
          <w:tcPr>
            <w:tcW w:w="207" w:type="dxa"/>
            <w:tcBorders>
              <w:top w:val="nil"/>
              <w:left w:val="single" w:sz="4" w:space="0" w:color="000000"/>
              <w:bottom w:val="nil"/>
              <w:right w:val="nil"/>
            </w:tcBorders>
            <w:noWrap/>
            <w:vAlign w:val="bottom"/>
            <w:hideMark/>
          </w:tcPr>
          <w:p w14:paraId="765038D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7EA0EB76"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7E7614F6"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130F0E64"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43A7D0E5"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1805AE5F"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2CFF2970"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53E566A2"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229F307E"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0140ADE"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2BF1D03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3E5C4AAE" w14:textId="77777777" w:rsidTr="00743CB1">
        <w:trPr>
          <w:trHeight w:val="225"/>
        </w:trPr>
        <w:tc>
          <w:tcPr>
            <w:tcW w:w="207" w:type="dxa"/>
            <w:tcBorders>
              <w:top w:val="nil"/>
              <w:left w:val="single" w:sz="4" w:space="0" w:color="000000"/>
              <w:bottom w:val="nil"/>
              <w:right w:val="nil"/>
            </w:tcBorders>
            <w:noWrap/>
            <w:vAlign w:val="bottom"/>
            <w:hideMark/>
          </w:tcPr>
          <w:p w14:paraId="55C6D50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47E870B2"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3B384B1C"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79A640F8"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7A175517"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6C283BE1"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5E8E0F90"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0AF7E5A7"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6331DF14"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0B47F0F0"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61F2E58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16D4D736" w14:textId="77777777" w:rsidTr="00743CB1">
        <w:trPr>
          <w:trHeight w:val="225"/>
        </w:trPr>
        <w:tc>
          <w:tcPr>
            <w:tcW w:w="207" w:type="dxa"/>
            <w:tcBorders>
              <w:top w:val="nil"/>
              <w:left w:val="single" w:sz="4" w:space="0" w:color="000000"/>
              <w:bottom w:val="nil"/>
              <w:right w:val="nil"/>
            </w:tcBorders>
            <w:noWrap/>
            <w:vAlign w:val="bottom"/>
            <w:hideMark/>
          </w:tcPr>
          <w:p w14:paraId="75A9B87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0B17BE53"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28ED3611"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2F4001B2"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458DC322"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6A83D567"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5E9EB964"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0A3B1D87"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8E8829C"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2AE767DA"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0A87CD1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691D7055" w14:textId="77777777" w:rsidTr="00743CB1">
        <w:trPr>
          <w:trHeight w:val="255"/>
        </w:trPr>
        <w:tc>
          <w:tcPr>
            <w:tcW w:w="207" w:type="dxa"/>
            <w:tcBorders>
              <w:top w:val="nil"/>
              <w:left w:val="single" w:sz="4" w:space="0" w:color="000000"/>
              <w:bottom w:val="nil"/>
              <w:right w:val="nil"/>
            </w:tcBorders>
            <w:noWrap/>
            <w:vAlign w:val="center"/>
            <w:hideMark/>
          </w:tcPr>
          <w:p w14:paraId="7E50E7E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00DCF54A" w14:textId="77777777" w:rsidR="00743CB1" w:rsidRPr="00743CB1" w:rsidRDefault="00743CB1" w:rsidP="00743CB1">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37BADB3F" w14:textId="77777777" w:rsidR="00743CB1" w:rsidRPr="00743CB1" w:rsidRDefault="00743CB1" w:rsidP="00743CB1">
            <w:pPr>
              <w:rPr>
                <w:rFonts w:ascii="Arial CE" w:hAnsi="Arial CE" w:cs="Arial CE"/>
                <w:b/>
                <w:bCs/>
                <w:color w:val="464646"/>
                <w:sz w:val="20"/>
                <w:szCs w:val="20"/>
              </w:rPr>
            </w:pPr>
            <w:r w:rsidRPr="00743CB1">
              <w:rPr>
                <w:rFonts w:ascii="Arial CE" w:hAnsi="Arial CE" w:cs="Arial CE"/>
                <w:b/>
                <w:bCs/>
                <w:color w:val="464646"/>
                <w:sz w:val="20"/>
                <w:szCs w:val="20"/>
              </w:rPr>
              <w:t>Objednavatel</w:t>
            </w:r>
          </w:p>
        </w:tc>
        <w:tc>
          <w:tcPr>
            <w:tcW w:w="4580" w:type="dxa"/>
            <w:tcBorders>
              <w:top w:val="single" w:sz="4" w:space="0" w:color="000000"/>
              <w:left w:val="nil"/>
              <w:bottom w:val="nil"/>
              <w:right w:val="nil"/>
            </w:tcBorders>
            <w:noWrap/>
            <w:vAlign w:val="center"/>
            <w:hideMark/>
          </w:tcPr>
          <w:p w14:paraId="1679BEA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5794E064" w14:textId="77777777" w:rsidR="00743CB1" w:rsidRPr="00743CB1" w:rsidRDefault="00743CB1" w:rsidP="00743CB1">
            <w:pPr>
              <w:rPr>
                <w:rFonts w:ascii="Arial CE" w:hAnsi="Arial CE" w:cs="Arial CE"/>
                <w:b/>
                <w:bCs/>
                <w:color w:val="464646"/>
                <w:sz w:val="20"/>
                <w:szCs w:val="20"/>
              </w:rPr>
            </w:pPr>
            <w:r w:rsidRPr="00743CB1">
              <w:rPr>
                <w:rFonts w:ascii="Arial CE" w:hAnsi="Arial CE" w:cs="Arial CE"/>
                <w:b/>
                <w:bCs/>
                <w:color w:val="464646"/>
                <w:sz w:val="20"/>
                <w:szCs w:val="20"/>
              </w:rPr>
              <w:t>Zhotovitel</w:t>
            </w:r>
          </w:p>
        </w:tc>
        <w:tc>
          <w:tcPr>
            <w:tcW w:w="1420" w:type="dxa"/>
            <w:tcBorders>
              <w:top w:val="single" w:sz="4" w:space="0" w:color="000000"/>
              <w:left w:val="nil"/>
              <w:bottom w:val="nil"/>
              <w:right w:val="nil"/>
            </w:tcBorders>
            <w:noWrap/>
            <w:vAlign w:val="center"/>
            <w:hideMark/>
          </w:tcPr>
          <w:p w14:paraId="05714B9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666DFC4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2475205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3C677C6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C233783" w14:textId="77777777" w:rsidTr="00743CB1">
        <w:trPr>
          <w:trHeight w:val="225"/>
        </w:trPr>
        <w:tc>
          <w:tcPr>
            <w:tcW w:w="207" w:type="dxa"/>
            <w:tcBorders>
              <w:top w:val="nil"/>
              <w:left w:val="single" w:sz="4" w:space="0" w:color="000000"/>
              <w:bottom w:val="nil"/>
              <w:right w:val="nil"/>
            </w:tcBorders>
            <w:noWrap/>
            <w:vAlign w:val="bottom"/>
            <w:hideMark/>
          </w:tcPr>
          <w:p w14:paraId="296B6E0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lastRenderedPageBreak/>
              <w:t> </w:t>
            </w:r>
          </w:p>
        </w:tc>
        <w:tc>
          <w:tcPr>
            <w:tcW w:w="380" w:type="dxa"/>
            <w:tcBorders>
              <w:top w:val="nil"/>
              <w:left w:val="nil"/>
              <w:bottom w:val="nil"/>
              <w:right w:val="nil"/>
            </w:tcBorders>
            <w:noWrap/>
            <w:vAlign w:val="bottom"/>
            <w:hideMark/>
          </w:tcPr>
          <w:p w14:paraId="1969EE9F"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0FF413F2"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21ADD7A6"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2536BFA4"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4062C33B"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27E8814E"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1DB56322"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2A8C201"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2F27721D"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17517C8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3057F991" w14:textId="77777777" w:rsidTr="00743CB1">
        <w:trPr>
          <w:trHeight w:val="225"/>
        </w:trPr>
        <w:tc>
          <w:tcPr>
            <w:tcW w:w="207" w:type="dxa"/>
            <w:tcBorders>
              <w:top w:val="nil"/>
              <w:left w:val="single" w:sz="4" w:space="0" w:color="000000"/>
              <w:bottom w:val="nil"/>
              <w:right w:val="nil"/>
            </w:tcBorders>
            <w:noWrap/>
            <w:vAlign w:val="bottom"/>
            <w:hideMark/>
          </w:tcPr>
          <w:p w14:paraId="5E1568B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765F234C"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3ADA0D40"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5A3B26CA"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2A4C0BB8"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426A60BE"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060E3D22"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6B4BE83D"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A19506A"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82ECDD9"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569BC16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318D72E" w14:textId="77777777" w:rsidTr="00743CB1">
        <w:trPr>
          <w:trHeight w:val="225"/>
        </w:trPr>
        <w:tc>
          <w:tcPr>
            <w:tcW w:w="207" w:type="dxa"/>
            <w:tcBorders>
              <w:top w:val="nil"/>
              <w:left w:val="single" w:sz="4" w:space="0" w:color="000000"/>
              <w:bottom w:val="nil"/>
              <w:right w:val="nil"/>
            </w:tcBorders>
            <w:noWrap/>
            <w:vAlign w:val="bottom"/>
            <w:hideMark/>
          </w:tcPr>
          <w:p w14:paraId="3A0E056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46F1C5BD"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443BB987"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42495007"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118FEA2C"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5917545A"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6F0BEDA3"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37A88A77"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7D4C1A2"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8154BDB"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040BC88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0B8223D3" w14:textId="77777777" w:rsidTr="00743CB1">
        <w:trPr>
          <w:trHeight w:val="225"/>
        </w:trPr>
        <w:tc>
          <w:tcPr>
            <w:tcW w:w="207" w:type="dxa"/>
            <w:tcBorders>
              <w:top w:val="nil"/>
              <w:left w:val="single" w:sz="4" w:space="0" w:color="000000"/>
              <w:bottom w:val="nil"/>
              <w:right w:val="nil"/>
            </w:tcBorders>
            <w:noWrap/>
            <w:vAlign w:val="bottom"/>
            <w:hideMark/>
          </w:tcPr>
          <w:p w14:paraId="7B03EE6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60DCE3F1"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15217330"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3F4CBBB9"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7DCA8663"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5D929087"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5ABF81F4"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7FE95197"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34EC19E6"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60AA52C3"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0135E44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C1CD917" w14:textId="77777777" w:rsidTr="00743CB1">
        <w:trPr>
          <w:trHeight w:val="225"/>
        </w:trPr>
        <w:tc>
          <w:tcPr>
            <w:tcW w:w="207" w:type="dxa"/>
            <w:tcBorders>
              <w:top w:val="nil"/>
              <w:left w:val="single" w:sz="4" w:space="0" w:color="000000"/>
              <w:bottom w:val="nil"/>
              <w:right w:val="nil"/>
            </w:tcBorders>
            <w:noWrap/>
            <w:vAlign w:val="bottom"/>
            <w:hideMark/>
          </w:tcPr>
          <w:p w14:paraId="4C30041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691A5AC5"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3319250A"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66AEB291"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57055EE2"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0415E7C3"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5768C748"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69B1EBC5"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69AEE3DE"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568ACCA"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4BB9A5D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3BBB0FEB" w14:textId="77777777" w:rsidTr="00743CB1">
        <w:trPr>
          <w:trHeight w:val="225"/>
        </w:trPr>
        <w:tc>
          <w:tcPr>
            <w:tcW w:w="207" w:type="dxa"/>
            <w:tcBorders>
              <w:top w:val="nil"/>
              <w:left w:val="single" w:sz="4" w:space="0" w:color="000000"/>
              <w:bottom w:val="nil"/>
              <w:right w:val="nil"/>
            </w:tcBorders>
            <w:noWrap/>
            <w:vAlign w:val="bottom"/>
            <w:hideMark/>
          </w:tcPr>
          <w:p w14:paraId="69C11DF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30A7B266"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2C73BDD6"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6F4678DB"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7D9759A6"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32572B51"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55259F90"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1F6728B0"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390A574"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6F2831D9"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740D427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E64505C" w14:textId="77777777" w:rsidTr="00743CB1">
        <w:trPr>
          <w:trHeight w:val="225"/>
        </w:trPr>
        <w:tc>
          <w:tcPr>
            <w:tcW w:w="207" w:type="dxa"/>
            <w:tcBorders>
              <w:top w:val="nil"/>
              <w:left w:val="single" w:sz="4" w:space="0" w:color="000000"/>
              <w:bottom w:val="nil"/>
              <w:right w:val="nil"/>
            </w:tcBorders>
            <w:noWrap/>
            <w:vAlign w:val="bottom"/>
            <w:hideMark/>
          </w:tcPr>
          <w:p w14:paraId="125E71A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4C39FD5D"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67B9A463"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57E44E5E"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6C9F5545"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37973233"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3E6DAB5D"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1053EAA7"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E5DB04D"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6B417D8B"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4A7A3C3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1B4882E2" w14:textId="77777777" w:rsidTr="00743CB1">
        <w:trPr>
          <w:trHeight w:val="255"/>
        </w:trPr>
        <w:tc>
          <w:tcPr>
            <w:tcW w:w="207" w:type="dxa"/>
            <w:tcBorders>
              <w:top w:val="nil"/>
              <w:left w:val="single" w:sz="4" w:space="0" w:color="000000"/>
              <w:bottom w:val="nil"/>
              <w:right w:val="nil"/>
            </w:tcBorders>
            <w:noWrap/>
            <w:vAlign w:val="center"/>
            <w:hideMark/>
          </w:tcPr>
          <w:p w14:paraId="796BBF7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359D6DEF"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738F2FBB"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572704D4" w14:textId="77777777" w:rsidR="00743CB1" w:rsidRPr="00743CB1" w:rsidRDefault="00743CB1" w:rsidP="00743CB1">
            <w:pPr>
              <w:jc w:val="center"/>
              <w:rPr>
                <w:rFonts w:ascii="Arial CE" w:hAnsi="Arial CE" w:cs="Arial CE"/>
                <w:color w:val="969696"/>
                <w:sz w:val="20"/>
                <w:szCs w:val="20"/>
              </w:rPr>
            </w:pPr>
            <w:r w:rsidRPr="00743CB1">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0EF12870"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54A907F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73A42A55" w14:textId="77777777" w:rsidR="00743CB1" w:rsidRPr="00743CB1" w:rsidRDefault="00743CB1" w:rsidP="00743CB1">
            <w:pPr>
              <w:jc w:val="right"/>
              <w:rPr>
                <w:rFonts w:ascii="Arial CE" w:hAnsi="Arial CE" w:cs="Arial CE"/>
                <w:color w:val="969696"/>
                <w:sz w:val="20"/>
                <w:szCs w:val="20"/>
              </w:rPr>
            </w:pPr>
            <w:r w:rsidRPr="00743CB1">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7BF8EC4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178D1AC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15098F22" w14:textId="77777777" w:rsidTr="00743CB1">
        <w:trPr>
          <w:trHeight w:val="289"/>
        </w:trPr>
        <w:tc>
          <w:tcPr>
            <w:tcW w:w="207" w:type="dxa"/>
            <w:tcBorders>
              <w:top w:val="nil"/>
              <w:left w:val="single" w:sz="4" w:space="0" w:color="000000"/>
              <w:bottom w:val="single" w:sz="4" w:space="0" w:color="000000"/>
              <w:right w:val="nil"/>
            </w:tcBorders>
            <w:noWrap/>
            <w:vAlign w:val="center"/>
            <w:hideMark/>
          </w:tcPr>
          <w:p w14:paraId="47D1DBF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58F1421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3A823E2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319671E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739C4C5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4E29598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235C8B9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30645A9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14F3AC1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631ED84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315B424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8D20D1E" w14:textId="77777777" w:rsidTr="00743CB1">
        <w:trPr>
          <w:trHeight w:val="225"/>
        </w:trPr>
        <w:tc>
          <w:tcPr>
            <w:tcW w:w="207" w:type="dxa"/>
            <w:tcBorders>
              <w:top w:val="nil"/>
              <w:left w:val="nil"/>
              <w:bottom w:val="nil"/>
              <w:right w:val="nil"/>
            </w:tcBorders>
            <w:noWrap/>
            <w:vAlign w:val="bottom"/>
            <w:hideMark/>
          </w:tcPr>
          <w:p w14:paraId="2AC4C4D3" w14:textId="77777777" w:rsidR="00743CB1" w:rsidRPr="00743CB1" w:rsidRDefault="00743CB1" w:rsidP="00743CB1">
            <w:pPr>
              <w:rPr>
                <w:rFonts w:ascii="Arial CE" w:hAnsi="Arial CE" w:cs="Arial CE"/>
                <w:sz w:val="16"/>
                <w:szCs w:val="16"/>
              </w:rPr>
            </w:pPr>
          </w:p>
        </w:tc>
        <w:tc>
          <w:tcPr>
            <w:tcW w:w="380" w:type="dxa"/>
            <w:tcBorders>
              <w:top w:val="nil"/>
              <w:left w:val="nil"/>
              <w:bottom w:val="nil"/>
              <w:right w:val="nil"/>
            </w:tcBorders>
            <w:noWrap/>
            <w:vAlign w:val="bottom"/>
            <w:hideMark/>
          </w:tcPr>
          <w:p w14:paraId="59BF9257" w14:textId="77777777" w:rsidR="00743CB1" w:rsidRPr="00743CB1" w:rsidRDefault="00743CB1" w:rsidP="00743CB1">
            <w:pPr>
              <w:rPr>
                <w:sz w:val="20"/>
                <w:szCs w:val="20"/>
              </w:rPr>
            </w:pPr>
          </w:p>
        </w:tc>
        <w:tc>
          <w:tcPr>
            <w:tcW w:w="478" w:type="dxa"/>
            <w:tcBorders>
              <w:top w:val="nil"/>
              <w:left w:val="nil"/>
              <w:bottom w:val="nil"/>
              <w:right w:val="nil"/>
            </w:tcBorders>
            <w:noWrap/>
            <w:vAlign w:val="bottom"/>
            <w:hideMark/>
          </w:tcPr>
          <w:p w14:paraId="255DFC95"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21AFA5F7"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6A7EB34B"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19B137CA"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3EB5F74E"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65DD4AA5"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5857793"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C49483A" w14:textId="77777777" w:rsidR="00743CB1" w:rsidRPr="00743CB1" w:rsidRDefault="00743CB1" w:rsidP="00743CB1">
            <w:pPr>
              <w:rPr>
                <w:sz w:val="20"/>
                <w:szCs w:val="20"/>
              </w:rPr>
            </w:pPr>
          </w:p>
        </w:tc>
        <w:tc>
          <w:tcPr>
            <w:tcW w:w="840" w:type="dxa"/>
            <w:tcBorders>
              <w:top w:val="nil"/>
              <w:left w:val="nil"/>
              <w:bottom w:val="nil"/>
              <w:right w:val="nil"/>
            </w:tcBorders>
            <w:noWrap/>
            <w:vAlign w:val="bottom"/>
            <w:hideMark/>
          </w:tcPr>
          <w:p w14:paraId="42649C6E" w14:textId="77777777" w:rsidR="00743CB1" w:rsidRPr="00743CB1" w:rsidRDefault="00743CB1" w:rsidP="00743CB1">
            <w:pPr>
              <w:rPr>
                <w:sz w:val="20"/>
                <w:szCs w:val="20"/>
              </w:rPr>
            </w:pPr>
          </w:p>
        </w:tc>
      </w:tr>
      <w:tr w:rsidR="00743CB1" w:rsidRPr="00743CB1" w14:paraId="7574691F" w14:textId="77777777" w:rsidTr="00743CB1">
        <w:trPr>
          <w:trHeight w:val="225"/>
        </w:trPr>
        <w:tc>
          <w:tcPr>
            <w:tcW w:w="207" w:type="dxa"/>
            <w:tcBorders>
              <w:top w:val="nil"/>
              <w:left w:val="nil"/>
              <w:bottom w:val="nil"/>
              <w:right w:val="nil"/>
            </w:tcBorders>
            <w:noWrap/>
            <w:vAlign w:val="bottom"/>
            <w:hideMark/>
          </w:tcPr>
          <w:p w14:paraId="1D4DF39E" w14:textId="77777777" w:rsidR="00743CB1" w:rsidRPr="00743CB1" w:rsidRDefault="00743CB1" w:rsidP="00743CB1">
            <w:pPr>
              <w:rPr>
                <w:sz w:val="20"/>
                <w:szCs w:val="20"/>
              </w:rPr>
            </w:pPr>
          </w:p>
        </w:tc>
        <w:tc>
          <w:tcPr>
            <w:tcW w:w="380" w:type="dxa"/>
            <w:tcBorders>
              <w:top w:val="nil"/>
              <w:left w:val="nil"/>
              <w:bottom w:val="nil"/>
              <w:right w:val="nil"/>
            </w:tcBorders>
            <w:noWrap/>
            <w:vAlign w:val="bottom"/>
            <w:hideMark/>
          </w:tcPr>
          <w:p w14:paraId="5287C552" w14:textId="77777777" w:rsidR="00743CB1" w:rsidRPr="00743CB1" w:rsidRDefault="00743CB1" w:rsidP="00743CB1">
            <w:pPr>
              <w:rPr>
                <w:sz w:val="20"/>
                <w:szCs w:val="20"/>
              </w:rPr>
            </w:pPr>
          </w:p>
        </w:tc>
        <w:tc>
          <w:tcPr>
            <w:tcW w:w="478" w:type="dxa"/>
            <w:tcBorders>
              <w:top w:val="nil"/>
              <w:left w:val="nil"/>
              <w:bottom w:val="nil"/>
              <w:right w:val="nil"/>
            </w:tcBorders>
            <w:noWrap/>
            <w:vAlign w:val="bottom"/>
            <w:hideMark/>
          </w:tcPr>
          <w:p w14:paraId="3DA9BB39"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33804AC8"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5BC1A2A9"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2E8A1C97"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0377959D"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1DB369D3"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06EF8990"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2E7D1ED9" w14:textId="77777777" w:rsidR="00743CB1" w:rsidRPr="00743CB1" w:rsidRDefault="00743CB1" w:rsidP="00743CB1">
            <w:pPr>
              <w:rPr>
                <w:sz w:val="20"/>
                <w:szCs w:val="20"/>
              </w:rPr>
            </w:pPr>
          </w:p>
        </w:tc>
        <w:tc>
          <w:tcPr>
            <w:tcW w:w="840" w:type="dxa"/>
            <w:tcBorders>
              <w:top w:val="nil"/>
              <w:left w:val="nil"/>
              <w:bottom w:val="nil"/>
              <w:right w:val="nil"/>
            </w:tcBorders>
            <w:noWrap/>
            <w:vAlign w:val="bottom"/>
            <w:hideMark/>
          </w:tcPr>
          <w:p w14:paraId="111533E4" w14:textId="77777777" w:rsidR="00743CB1" w:rsidRPr="00743CB1" w:rsidRDefault="00743CB1" w:rsidP="00743CB1">
            <w:pPr>
              <w:rPr>
                <w:sz w:val="20"/>
                <w:szCs w:val="20"/>
              </w:rPr>
            </w:pPr>
          </w:p>
        </w:tc>
      </w:tr>
      <w:tr w:rsidR="00743CB1" w:rsidRPr="00743CB1" w14:paraId="20F66305" w14:textId="77777777" w:rsidTr="00743CB1">
        <w:trPr>
          <w:trHeight w:val="225"/>
        </w:trPr>
        <w:tc>
          <w:tcPr>
            <w:tcW w:w="207" w:type="dxa"/>
            <w:tcBorders>
              <w:top w:val="nil"/>
              <w:left w:val="nil"/>
              <w:bottom w:val="nil"/>
              <w:right w:val="nil"/>
            </w:tcBorders>
            <w:noWrap/>
            <w:vAlign w:val="bottom"/>
            <w:hideMark/>
          </w:tcPr>
          <w:p w14:paraId="0DF1CC6A" w14:textId="77777777" w:rsidR="00743CB1" w:rsidRPr="00743CB1" w:rsidRDefault="00743CB1" w:rsidP="00743CB1">
            <w:pPr>
              <w:rPr>
                <w:sz w:val="20"/>
                <w:szCs w:val="20"/>
              </w:rPr>
            </w:pPr>
          </w:p>
        </w:tc>
        <w:tc>
          <w:tcPr>
            <w:tcW w:w="380" w:type="dxa"/>
            <w:tcBorders>
              <w:top w:val="nil"/>
              <w:left w:val="nil"/>
              <w:bottom w:val="nil"/>
              <w:right w:val="nil"/>
            </w:tcBorders>
            <w:noWrap/>
            <w:vAlign w:val="bottom"/>
            <w:hideMark/>
          </w:tcPr>
          <w:p w14:paraId="103BC59E" w14:textId="77777777" w:rsidR="00743CB1" w:rsidRPr="00743CB1" w:rsidRDefault="00743CB1" w:rsidP="00743CB1">
            <w:pPr>
              <w:rPr>
                <w:sz w:val="20"/>
                <w:szCs w:val="20"/>
              </w:rPr>
            </w:pPr>
          </w:p>
        </w:tc>
        <w:tc>
          <w:tcPr>
            <w:tcW w:w="478" w:type="dxa"/>
            <w:tcBorders>
              <w:top w:val="nil"/>
              <w:left w:val="nil"/>
              <w:bottom w:val="nil"/>
              <w:right w:val="nil"/>
            </w:tcBorders>
            <w:noWrap/>
            <w:vAlign w:val="bottom"/>
            <w:hideMark/>
          </w:tcPr>
          <w:p w14:paraId="60190055"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3A2EB716"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2D32AAA6"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0BC96C1D"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494544CA"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016CD254"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46CD84EE"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57182F1" w14:textId="77777777" w:rsidR="00743CB1" w:rsidRPr="00743CB1" w:rsidRDefault="00743CB1" w:rsidP="00743CB1">
            <w:pPr>
              <w:rPr>
                <w:sz w:val="20"/>
                <w:szCs w:val="20"/>
              </w:rPr>
            </w:pPr>
          </w:p>
        </w:tc>
        <w:tc>
          <w:tcPr>
            <w:tcW w:w="840" w:type="dxa"/>
            <w:tcBorders>
              <w:top w:val="nil"/>
              <w:left w:val="nil"/>
              <w:bottom w:val="nil"/>
              <w:right w:val="nil"/>
            </w:tcBorders>
            <w:noWrap/>
            <w:vAlign w:val="bottom"/>
            <w:hideMark/>
          </w:tcPr>
          <w:p w14:paraId="7EB92CBE" w14:textId="77777777" w:rsidR="00743CB1" w:rsidRPr="00743CB1" w:rsidRDefault="00743CB1" w:rsidP="00743CB1">
            <w:pPr>
              <w:rPr>
                <w:sz w:val="20"/>
                <w:szCs w:val="20"/>
              </w:rPr>
            </w:pPr>
          </w:p>
        </w:tc>
      </w:tr>
      <w:tr w:rsidR="00743CB1" w:rsidRPr="00743CB1" w14:paraId="30503DC4" w14:textId="77777777" w:rsidTr="00743CB1">
        <w:trPr>
          <w:trHeight w:val="139"/>
        </w:trPr>
        <w:tc>
          <w:tcPr>
            <w:tcW w:w="207" w:type="dxa"/>
            <w:tcBorders>
              <w:top w:val="single" w:sz="4" w:space="0" w:color="000000"/>
              <w:left w:val="single" w:sz="4" w:space="0" w:color="000000"/>
              <w:bottom w:val="nil"/>
              <w:right w:val="nil"/>
            </w:tcBorders>
            <w:noWrap/>
            <w:vAlign w:val="center"/>
            <w:hideMark/>
          </w:tcPr>
          <w:p w14:paraId="2741832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single" w:sz="4" w:space="0" w:color="000000"/>
              <w:left w:val="nil"/>
              <w:bottom w:val="nil"/>
              <w:right w:val="nil"/>
            </w:tcBorders>
            <w:noWrap/>
            <w:vAlign w:val="center"/>
            <w:hideMark/>
          </w:tcPr>
          <w:p w14:paraId="1751E5F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78" w:type="dxa"/>
            <w:tcBorders>
              <w:top w:val="single" w:sz="4" w:space="0" w:color="000000"/>
              <w:left w:val="nil"/>
              <w:bottom w:val="nil"/>
              <w:right w:val="nil"/>
            </w:tcBorders>
            <w:noWrap/>
            <w:vAlign w:val="center"/>
            <w:hideMark/>
          </w:tcPr>
          <w:p w14:paraId="3BF0B47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540" w:type="dxa"/>
            <w:tcBorders>
              <w:top w:val="single" w:sz="4" w:space="0" w:color="000000"/>
              <w:left w:val="nil"/>
              <w:bottom w:val="nil"/>
              <w:right w:val="nil"/>
            </w:tcBorders>
            <w:noWrap/>
            <w:vAlign w:val="center"/>
            <w:hideMark/>
          </w:tcPr>
          <w:p w14:paraId="1C47EA6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580" w:type="dxa"/>
            <w:tcBorders>
              <w:top w:val="single" w:sz="4" w:space="0" w:color="000000"/>
              <w:left w:val="nil"/>
              <w:bottom w:val="nil"/>
              <w:right w:val="nil"/>
            </w:tcBorders>
            <w:noWrap/>
            <w:vAlign w:val="center"/>
            <w:hideMark/>
          </w:tcPr>
          <w:p w14:paraId="0DF7917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80" w:type="dxa"/>
            <w:tcBorders>
              <w:top w:val="single" w:sz="4" w:space="0" w:color="000000"/>
              <w:left w:val="nil"/>
              <w:bottom w:val="nil"/>
              <w:right w:val="nil"/>
            </w:tcBorders>
            <w:noWrap/>
            <w:vAlign w:val="center"/>
            <w:hideMark/>
          </w:tcPr>
          <w:p w14:paraId="6D93356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260" w:type="dxa"/>
            <w:tcBorders>
              <w:top w:val="single" w:sz="4" w:space="0" w:color="000000"/>
              <w:left w:val="nil"/>
              <w:bottom w:val="nil"/>
              <w:right w:val="nil"/>
            </w:tcBorders>
            <w:noWrap/>
            <w:vAlign w:val="center"/>
            <w:hideMark/>
          </w:tcPr>
          <w:p w14:paraId="43738CD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420" w:type="dxa"/>
            <w:tcBorders>
              <w:top w:val="single" w:sz="4" w:space="0" w:color="000000"/>
              <w:left w:val="nil"/>
              <w:bottom w:val="nil"/>
              <w:right w:val="nil"/>
            </w:tcBorders>
            <w:noWrap/>
            <w:vAlign w:val="center"/>
            <w:hideMark/>
          </w:tcPr>
          <w:p w14:paraId="42EF4D1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716DCA5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1BF85B0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1C8D2E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8E80735" w14:textId="77777777" w:rsidTr="00743CB1">
        <w:trPr>
          <w:trHeight w:val="499"/>
        </w:trPr>
        <w:tc>
          <w:tcPr>
            <w:tcW w:w="207" w:type="dxa"/>
            <w:tcBorders>
              <w:top w:val="nil"/>
              <w:left w:val="single" w:sz="4" w:space="0" w:color="000000"/>
              <w:bottom w:val="nil"/>
              <w:right w:val="nil"/>
            </w:tcBorders>
            <w:noWrap/>
            <w:vAlign w:val="center"/>
            <w:hideMark/>
          </w:tcPr>
          <w:p w14:paraId="115E4B1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6974793D" w14:textId="77777777" w:rsidR="00743CB1" w:rsidRPr="00743CB1" w:rsidRDefault="00743CB1" w:rsidP="00743CB1">
            <w:pPr>
              <w:rPr>
                <w:rFonts w:ascii="Arial CE" w:hAnsi="Arial CE" w:cs="Arial CE"/>
                <w:b/>
                <w:bCs/>
                <w:sz w:val="28"/>
                <w:szCs w:val="28"/>
              </w:rPr>
            </w:pPr>
            <w:r w:rsidRPr="00743CB1">
              <w:rPr>
                <w:rFonts w:ascii="Arial CE" w:hAnsi="Arial CE" w:cs="Arial CE"/>
                <w:b/>
                <w:bCs/>
                <w:sz w:val="28"/>
                <w:szCs w:val="28"/>
              </w:rPr>
              <w:t>REKAPITULACE ČLENĚNÍ SOUPISU PRACÍ</w:t>
            </w:r>
          </w:p>
        </w:tc>
        <w:tc>
          <w:tcPr>
            <w:tcW w:w="680" w:type="dxa"/>
            <w:tcBorders>
              <w:top w:val="nil"/>
              <w:left w:val="nil"/>
              <w:bottom w:val="nil"/>
              <w:right w:val="nil"/>
            </w:tcBorders>
            <w:noWrap/>
            <w:vAlign w:val="center"/>
            <w:hideMark/>
          </w:tcPr>
          <w:p w14:paraId="345C13F8" w14:textId="77777777" w:rsidR="00743CB1" w:rsidRPr="00743CB1" w:rsidRDefault="00743CB1" w:rsidP="00743CB1">
            <w:pPr>
              <w:rPr>
                <w:rFonts w:ascii="Arial CE" w:hAnsi="Arial CE" w:cs="Arial CE"/>
                <w:b/>
                <w:bCs/>
                <w:sz w:val="28"/>
                <w:szCs w:val="28"/>
              </w:rPr>
            </w:pPr>
          </w:p>
        </w:tc>
        <w:tc>
          <w:tcPr>
            <w:tcW w:w="1260" w:type="dxa"/>
            <w:tcBorders>
              <w:top w:val="nil"/>
              <w:left w:val="nil"/>
              <w:bottom w:val="nil"/>
              <w:right w:val="nil"/>
            </w:tcBorders>
            <w:noWrap/>
            <w:vAlign w:val="center"/>
            <w:hideMark/>
          </w:tcPr>
          <w:p w14:paraId="4B76DFC5"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2A7357C4"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25FAD3D2"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229CDC0F"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76B2EAD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1DDCDA1F" w14:textId="77777777" w:rsidTr="00743CB1">
        <w:trPr>
          <w:trHeight w:val="139"/>
        </w:trPr>
        <w:tc>
          <w:tcPr>
            <w:tcW w:w="207" w:type="dxa"/>
            <w:tcBorders>
              <w:top w:val="nil"/>
              <w:left w:val="single" w:sz="4" w:space="0" w:color="000000"/>
              <w:bottom w:val="nil"/>
              <w:right w:val="nil"/>
            </w:tcBorders>
            <w:noWrap/>
            <w:vAlign w:val="center"/>
            <w:hideMark/>
          </w:tcPr>
          <w:p w14:paraId="086952A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4B946E57"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1859D6C0"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499040BE"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3E108D51"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1C0A4388"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50CD697C"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735492E9"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0E94DED2"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0034E09B"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0799444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6F677C18" w14:textId="77777777" w:rsidTr="00743CB1">
        <w:trPr>
          <w:trHeight w:val="240"/>
        </w:trPr>
        <w:tc>
          <w:tcPr>
            <w:tcW w:w="207" w:type="dxa"/>
            <w:tcBorders>
              <w:top w:val="nil"/>
              <w:left w:val="single" w:sz="4" w:space="0" w:color="000000"/>
              <w:bottom w:val="nil"/>
              <w:right w:val="nil"/>
            </w:tcBorders>
            <w:noWrap/>
            <w:vAlign w:val="center"/>
            <w:hideMark/>
          </w:tcPr>
          <w:p w14:paraId="3CA88AF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28E789F9"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Stavba:</w:t>
            </w:r>
          </w:p>
        </w:tc>
        <w:tc>
          <w:tcPr>
            <w:tcW w:w="1540" w:type="dxa"/>
            <w:tcBorders>
              <w:top w:val="nil"/>
              <w:left w:val="nil"/>
              <w:bottom w:val="nil"/>
              <w:right w:val="nil"/>
            </w:tcBorders>
            <w:noWrap/>
            <w:vAlign w:val="center"/>
            <w:hideMark/>
          </w:tcPr>
          <w:p w14:paraId="55A4D0A6" w14:textId="77777777" w:rsidR="00743CB1" w:rsidRPr="00743CB1" w:rsidRDefault="00743CB1" w:rsidP="00743CB1">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2EE55D2D"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30345E44"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64112527"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00CB29D4"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0D1069A2"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49B1277F"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2C45089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1D8D67D6" w14:textId="77777777" w:rsidTr="00743CB1">
        <w:trPr>
          <w:trHeight w:val="330"/>
        </w:trPr>
        <w:tc>
          <w:tcPr>
            <w:tcW w:w="207" w:type="dxa"/>
            <w:tcBorders>
              <w:top w:val="nil"/>
              <w:left w:val="single" w:sz="4" w:space="0" w:color="000000"/>
              <w:bottom w:val="nil"/>
              <w:right w:val="nil"/>
            </w:tcBorders>
            <w:noWrap/>
            <w:vAlign w:val="center"/>
            <w:hideMark/>
          </w:tcPr>
          <w:p w14:paraId="70108C7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45EAADA4"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57144DC2" w14:textId="77777777" w:rsidR="00743CB1" w:rsidRPr="00743CB1" w:rsidRDefault="00743CB1" w:rsidP="00743CB1">
            <w:pPr>
              <w:rPr>
                <w:sz w:val="20"/>
                <w:szCs w:val="20"/>
              </w:rPr>
            </w:pPr>
          </w:p>
        </w:tc>
        <w:tc>
          <w:tcPr>
            <w:tcW w:w="8060" w:type="dxa"/>
            <w:gridSpan w:val="4"/>
            <w:tcBorders>
              <w:top w:val="nil"/>
              <w:left w:val="nil"/>
              <w:bottom w:val="nil"/>
              <w:right w:val="nil"/>
            </w:tcBorders>
            <w:vAlign w:val="center"/>
            <w:hideMark/>
          </w:tcPr>
          <w:p w14:paraId="40F7FBDF" w14:textId="77777777" w:rsidR="00743CB1" w:rsidRPr="00743CB1" w:rsidRDefault="00743CB1" w:rsidP="00743CB1">
            <w:pPr>
              <w:rPr>
                <w:rFonts w:ascii="Arial CE" w:hAnsi="Arial CE" w:cs="Arial CE"/>
                <w:color w:val="969696"/>
                <w:sz w:val="20"/>
                <w:szCs w:val="20"/>
              </w:rPr>
            </w:pPr>
            <w:proofErr w:type="spellStart"/>
            <w:r w:rsidRPr="00743CB1">
              <w:rPr>
                <w:rFonts w:ascii="Arial CE" w:hAnsi="Arial CE" w:cs="Arial CE"/>
                <w:color w:val="969696"/>
                <w:sz w:val="20"/>
                <w:szCs w:val="20"/>
              </w:rPr>
              <w:t>Central</w:t>
            </w:r>
            <w:proofErr w:type="spellEnd"/>
            <w:r w:rsidRPr="00743CB1">
              <w:rPr>
                <w:rFonts w:ascii="Arial CE" w:hAnsi="Arial CE" w:cs="Arial CE"/>
                <w:color w:val="969696"/>
                <w:sz w:val="20"/>
                <w:szCs w:val="20"/>
              </w:rPr>
              <w:t xml:space="preserve"> park Vajgar</w:t>
            </w:r>
          </w:p>
        </w:tc>
        <w:tc>
          <w:tcPr>
            <w:tcW w:w="1420" w:type="dxa"/>
            <w:tcBorders>
              <w:top w:val="nil"/>
              <w:left w:val="nil"/>
              <w:bottom w:val="nil"/>
              <w:right w:val="nil"/>
            </w:tcBorders>
            <w:noWrap/>
            <w:vAlign w:val="center"/>
            <w:hideMark/>
          </w:tcPr>
          <w:p w14:paraId="04865F2D" w14:textId="77777777" w:rsidR="00743CB1" w:rsidRPr="00743CB1" w:rsidRDefault="00743CB1" w:rsidP="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31FDE790"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74A94B36"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1DB756E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D7DDBCC" w14:textId="77777777" w:rsidTr="00743CB1">
        <w:trPr>
          <w:trHeight w:val="240"/>
        </w:trPr>
        <w:tc>
          <w:tcPr>
            <w:tcW w:w="207" w:type="dxa"/>
            <w:tcBorders>
              <w:top w:val="nil"/>
              <w:left w:val="single" w:sz="4" w:space="0" w:color="000000"/>
              <w:bottom w:val="nil"/>
              <w:right w:val="nil"/>
            </w:tcBorders>
            <w:noWrap/>
            <w:vAlign w:val="bottom"/>
            <w:hideMark/>
          </w:tcPr>
          <w:p w14:paraId="54D52BA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10F84DE8"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Objekt:</w:t>
            </w:r>
          </w:p>
        </w:tc>
        <w:tc>
          <w:tcPr>
            <w:tcW w:w="1540" w:type="dxa"/>
            <w:tcBorders>
              <w:top w:val="nil"/>
              <w:left w:val="nil"/>
              <w:bottom w:val="nil"/>
              <w:right w:val="nil"/>
            </w:tcBorders>
            <w:noWrap/>
            <w:vAlign w:val="bottom"/>
            <w:hideMark/>
          </w:tcPr>
          <w:p w14:paraId="20D18584" w14:textId="77777777" w:rsidR="00743CB1" w:rsidRPr="00743CB1" w:rsidRDefault="00743CB1" w:rsidP="00743CB1">
            <w:pPr>
              <w:rPr>
                <w:rFonts w:ascii="Arial CE" w:hAnsi="Arial CE" w:cs="Arial CE"/>
                <w:color w:val="969696"/>
                <w:sz w:val="20"/>
                <w:szCs w:val="20"/>
              </w:rPr>
            </w:pPr>
          </w:p>
        </w:tc>
        <w:tc>
          <w:tcPr>
            <w:tcW w:w="4580" w:type="dxa"/>
            <w:tcBorders>
              <w:top w:val="nil"/>
              <w:left w:val="nil"/>
              <w:bottom w:val="nil"/>
              <w:right w:val="nil"/>
            </w:tcBorders>
            <w:noWrap/>
            <w:vAlign w:val="bottom"/>
            <w:hideMark/>
          </w:tcPr>
          <w:p w14:paraId="20FBD054"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7773E2E8"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33D4C78E"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04F8745F"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4A951590"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468FFDD"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5B2CB73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0065AC45" w14:textId="77777777" w:rsidTr="00743CB1">
        <w:trPr>
          <w:trHeight w:val="330"/>
        </w:trPr>
        <w:tc>
          <w:tcPr>
            <w:tcW w:w="207" w:type="dxa"/>
            <w:tcBorders>
              <w:top w:val="nil"/>
              <w:left w:val="single" w:sz="4" w:space="0" w:color="000000"/>
              <w:bottom w:val="nil"/>
              <w:right w:val="nil"/>
            </w:tcBorders>
            <w:noWrap/>
            <w:vAlign w:val="center"/>
            <w:hideMark/>
          </w:tcPr>
          <w:p w14:paraId="406615F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2766BF44"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2BC44F33" w14:textId="77777777" w:rsidR="00743CB1" w:rsidRPr="00743CB1" w:rsidRDefault="00743CB1" w:rsidP="00743CB1">
            <w:pPr>
              <w:rPr>
                <w:sz w:val="20"/>
                <w:szCs w:val="20"/>
              </w:rPr>
            </w:pPr>
          </w:p>
        </w:tc>
        <w:tc>
          <w:tcPr>
            <w:tcW w:w="8060" w:type="dxa"/>
            <w:gridSpan w:val="4"/>
            <w:tcBorders>
              <w:top w:val="nil"/>
              <w:left w:val="nil"/>
              <w:bottom w:val="nil"/>
              <w:right w:val="nil"/>
            </w:tcBorders>
            <w:vAlign w:val="center"/>
            <w:hideMark/>
          </w:tcPr>
          <w:p w14:paraId="251F138C"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SO 03 - Úpravy cestní sítě</w:t>
            </w:r>
          </w:p>
        </w:tc>
        <w:tc>
          <w:tcPr>
            <w:tcW w:w="1420" w:type="dxa"/>
            <w:tcBorders>
              <w:top w:val="nil"/>
              <w:left w:val="nil"/>
              <w:bottom w:val="nil"/>
              <w:right w:val="nil"/>
            </w:tcBorders>
            <w:noWrap/>
            <w:vAlign w:val="center"/>
            <w:hideMark/>
          </w:tcPr>
          <w:p w14:paraId="343DA84B" w14:textId="77777777" w:rsidR="00743CB1" w:rsidRPr="00743CB1" w:rsidRDefault="00743CB1" w:rsidP="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3C6E1532"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662FF1BC"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5859999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0897F1FD" w14:textId="77777777" w:rsidTr="00743CB1">
        <w:trPr>
          <w:trHeight w:val="240"/>
        </w:trPr>
        <w:tc>
          <w:tcPr>
            <w:tcW w:w="207" w:type="dxa"/>
            <w:tcBorders>
              <w:top w:val="nil"/>
              <w:left w:val="single" w:sz="4" w:space="0" w:color="000000"/>
              <w:bottom w:val="nil"/>
              <w:right w:val="nil"/>
            </w:tcBorders>
            <w:noWrap/>
            <w:vAlign w:val="center"/>
            <w:hideMark/>
          </w:tcPr>
          <w:p w14:paraId="578E7CF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105C64BA"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Soupis:</w:t>
            </w:r>
          </w:p>
        </w:tc>
        <w:tc>
          <w:tcPr>
            <w:tcW w:w="1540" w:type="dxa"/>
            <w:tcBorders>
              <w:top w:val="nil"/>
              <w:left w:val="nil"/>
              <w:bottom w:val="nil"/>
              <w:right w:val="nil"/>
            </w:tcBorders>
            <w:noWrap/>
            <w:vAlign w:val="center"/>
            <w:hideMark/>
          </w:tcPr>
          <w:p w14:paraId="4390EB64" w14:textId="77777777" w:rsidR="00743CB1" w:rsidRPr="00743CB1" w:rsidRDefault="00743CB1" w:rsidP="00743CB1">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29A34188"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7715CEF3"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1AB14A99"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1E878F0C"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5187936E"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592FB528"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1645A35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66D99D9E" w14:textId="77777777" w:rsidTr="00743CB1">
        <w:trPr>
          <w:trHeight w:val="330"/>
        </w:trPr>
        <w:tc>
          <w:tcPr>
            <w:tcW w:w="207" w:type="dxa"/>
            <w:tcBorders>
              <w:top w:val="nil"/>
              <w:left w:val="single" w:sz="4" w:space="0" w:color="000000"/>
              <w:bottom w:val="nil"/>
              <w:right w:val="nil"/>
            </w:tcBorders>
            <w:noWrap/>
            <w:vAlign w:val="center"/>
            <w:hideMark/>
          </w:tcPr>
          <w:p w14:paraId="482B1EE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394E1D6D"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04CBA256" w14:textId="77777777" w:rsidR="00743CB1" w:rsidRPr="00743CB1" w:rsidRDefault="00743CB1" w:rsidP="00743CB1">
            <w:pPr>
              <w:rPr>
                <w:sz w:val="20"/>
                <w:szCs w:val="20"/>
              </w:rPr>
            </w:pPr>
          </w:p>
        </w:tc>
        <w:tc>
          <w:tcPr>
            <w:tcW w:w="8060" w:type="dxa"/>
            <w:gridSpan w:val="4"/>
            <w:tcBorders>
              <w:top w:val="nil"/>
              <w:left w:val="nil"/>
              <w:bottom w:val="nil"/>
              <w:right w:val="nil"/>
            </w:tcBorders>
            <w:vAlign w:val="center"/>
            <w:hideMark/>
          </w:tcPr>
          <w:p w14:paraId="131F7883" w14:textId="77777777" w:rsidR="00743CB1" w:rsidRPr="00743CB1" w:rsidRDefault="00743CB1" w:rsidP="00743CB1">
            <w:pPr>
              <w:rPr>
                <w:rFonts w:ascii="Arial CE" w:hAnsi="Arial CE" w:cs="Arial CE"/>
                <w:b/>
                <w:bCs/>
                <w:sz w:val="22"/>
                <w:szCs w:val="22"/>
              </w:rPr>
            </w:pPr>
            <w:r w:rsidRPr="00743CB1">
              <w:rPr>
                <w:rFonts w:ascii="Arial CE" w:hAnsi="Arial CE" w:cs="Arial CE"/>
                <w:b/>
                <w:bCs/>
                <w:sz w:val="22"/>
                <w:szCs w:val="22"/>
              </w:rPr>
              <w:t>SO 03.2 - Cyklostezka, asfaltový beton červeně probarvený</w:t>
            </w:r>
          </w:p>
        </w:tc>
        <w:tc>
          <w:tcPr>
            <w:tcW w:w="1420" w:type="dxa"/>
            <w:tcBorders>
              <w:top w:val="nil"/>
              <w:left w:val="nil"/>
              <w:bottom w:val="nil"/>
              <w:right w:val="nil"/>
            </w:tcBorders>
            <w:noWrap/>
            <w:vAlign w:val="center"/>
            <w:hideMark/>
          </w:tcPr>
          <w:p w14:paraId="395F0711" w14:textId="77777777" w:rsidR="00743CB1" w:rsidRPr="00743CB1" w:rsidRDefault="00743CB1" w:rsidP="00743CB1">
            <w:pPr>
              <w:rPr>
                <w:rFonts w:ascii="Arial CE" w:hAnsi="Arial CE" w:cs="Arial CE"/>
                <w:b/>
                <w:bCs/>
                <w:sz w:val="22"/>
                <w:szCs w:val="22"/>
              </w:rPr>
            </w:pPr>
          </w:p>
        </w:tc>
        <w:tc>
          <w:tcPr>
            <w:tcW w:w="2020" w:type="dxa"/>
            <w:tcBorders>
              <w:top w:val="nil"/>
              <w:left w:val="nil"/>
              <w:bottom w:val="nil"/>
              <w:right w:val="nil"/>
            </w:tcBorders>
            <w:noWrap/>
            <w:vAlign w:val="center"/>
            <w:hideMark/>
          </w:tcPr>
          <w:p w14:paraId="0D9EE9FA"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2482C449"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47B0DB4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88873C2" w14:textId="77777777" w:rsidTr="00743CB1">
        <w:trPr>
          <w:trHeight w:val="139"/>
        </w:trPr>
        <w:tc>
          <w:tcPr>
            <w:tcW w:w="207" w:type="dxa"/>
            <w:tcBorders>
              <w:top w:val="nil"/>
              <w:left w:val="single" w:sz="4" w:space="0" w:color="000000"/>
              <w:bottom w:val="nil"/>
              <w:right w:val="nil"/>
            </w:tcBorders>
            <w:noWrap/>
            <w:vAlign w:val="center"/>
            <w:hideMark/>
          </w:tcPr>
          <w:p w14:paraId="45809A4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71AB7480"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59A1431E"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1A98B00A"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6EA636D0"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7991B8D4"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666C932D"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6E57106B"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1D1DC85E"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1A9C7C6B"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005DC62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05301F9F" w14:textId="77777777" w:rsidTr="00743CB1">
        <w:trPr>
          <w:trHeight w:val="240"/>
        </w:trPr>
        <w:tc>
          <w:tcPr>
            <w:tcW w:w="207" w:type="dxa"/>
            <w:tcBorders>
              <w:top w:val="nil"/>
              <w:left w:val="single" w:sz="4" w:space="0" w:color="000000"/>
              <w:bottom w:val="nil"/>
              <w:right w:val="nil"/>
            </w:tcBorders>
            <w:noWrap/>
            <w:vAlign w:val="center"/>
            <w:hideMark/>
          </w:tcPr>
          <w:p w14:paraId="15CD90E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0A3DA5D9"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Místo:</w:t>
            </w:r>
          </w:p>
        </w:tc>
        <w:tc>
          <w:tcPr>
            <w:tcW w:w="1540" w:type="dxa"/>
            <w:tcBorders>
              <w:top w:val="nil"/>
              <w:left w:val="nil"/>
              <w:bottom w:val="nil"/>
              <w:right w:val="nil"/>
            </w:tcBorders>
            <w:noWrap/>
            <w:vAlign w:val="center"/>
            <w:hideMark/>
          </w:tcPr>
          <w:p w14:paraId="7A102FD3" w14:textId="77777777" w:rsidR="00743CB1" w:rsidRPr="00743CB1" w:rsidRDefault="00743CB1" w:rsidP="00743CB1">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5A07A21E"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71E34B76" w14:textId="77777777" w:rsidR="00743CB1" w:rsidRPr="00743CB1" w:rsidRDefault="00743CB1" w:rsidP="00743CB1">
            <w:pPr>
              <w:rPr>
                <w:rFonts w:ascii="Arial CE" w:hAnsi="Arial CE" w:cs="Arial CE"/>
                <w:sz w:val="20"/>
                <w:szCs w:val="20"/>
              </w:rPr>
            </w:pPr>
          </w:p>
        </w:tc>
        <w:tc>
          <w:tcPr>
            <w:tcW w:w="1260" w:type="dxa"/>
            <w:tcBorders>
              <w:top w:val="nil"/>
              <w:left w:val="nil"/>
              <w:bottom w:val="nil"/>
              <w:right w:val="nil"/>
            </w:tcBorders>
            <w:noWrap/>
            <w:vAlign w:val="center"/>
            <w:hideMark/>
          </w:tcPr>
          <w:p w14:paraId="37D2E3A8"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30746C30"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7D674433"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01.02.2025</w:t>
            </w:r>
          </w:p>
        </w:tc>
        <w:tc>
          <w:tcPr>
            <w:tcW w:w="2020" w:type="dxa"/>
            <w:tcBorders>
              <w:top w:val="nil"/>
              <w:left w:val="nil"/>
              <w:bottom w:val="nil"/>
              <w:right w:val="nil"/>
            </w:tcBorders>
            <w:noWrap/>
            <w:vAlign w:val="center"/>
            <w:hideMark/>
          </w:tcPr>
          <w:p w14:paraId="7DB065C4" w14:textId="77777777" w:rsidR="00743CB1" w:rsidRPr="00743CB1" w:rsidRDefault="00743CB1" w:rsidP="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733CF92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BAF8417" w14:textId="77777777" w:rsidTr="00743CB1">
        <w:trPr>
          <w:trHeight w:val="139"/>
        </w:trPr>
        <w:tc>
          <w:tcPr>
            <w:tcW w:w="207" w:type="dxa"/>
            <w:tcBorders>
              <w:top w:val="nil"/>
              <w:left w:val="single" w:sz="4" w:space="0" w:color="000000"/>
              <w:bottom w:val="nil"/>
              <w:right w:val="nil"/>
            </w:tcBorders>
            <w:noWrap/>
            <w:vAlign w:val="center"/>
            <w:hideMark/>
          </w:tcPr>
          <w:p w14:paraId="2239DC5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20C7F88A"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3296794F"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51B8A7DC"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340C8CCC"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60823AD6"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7F17FD94"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56680ECD"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710CA802"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0D965741"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5B9E1C4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02C88491" w14:textId="77777777" w:rsidTr="00743CB1">
        <w:trPr>
          <w:trHeight w:val="514"/>
        </w:trPr>
        <w:tc>
          <w:tcPr>
            <w:tcW w:w="207" w:type="dxa"/>
            <w:tcBorders>
              <w:top w:val="nil"/>
              <w:left w:val="single" w:sz="4" w:space="0" w:color="000000"/>
              <w:bottom w:val="nil"/>
              <w:right w:val="nil"/>
            </w:tcBorders>
            <w:noWrap/>
            <w:vAlign w:val="center"/>
            <w:hideMark/>
          </w:tcPr>
          <w:p w14:paraId="776B5E5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6D0E1BD8"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514F262D"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64787E29" w14:textId="77777777" w:rsidR="00743CB1" w:rsidRPr="00743CB1" w:rsidRDefault="00743CB1" w:rsidP="00743CB1">
            <w:pPr>
              <w:rPr>
                <w:rFonts w:ascii="Arial CE" w:hAnsi="Arial CE" w:cs="Arial CE"/>
                <w:sz w:val="20"/>
                <w:szCs w:val="20"/>
              </w:rPr>
            </w:pPr>
          </w:p>
        </w:tc>
        <w:tc>
          <w:tcPr>
            <w:tcW w:w="1260" w:type="dxa"/>
            <w:tcBorders>
              <w:top w:val="nil"/>
              <w:left w:val="nil"/>
              <w:bottom w:val="nil"/>
              <w:right w:val="nil"/>
            </w:tcBorders>
            <w:noWrap/>
            <w:vAlign w:val="center"/>
            <w:hideMark/>
          </w:tcPr>
          <w:p w14:paraId="7D8CE7B9"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21A29593"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Projektant:</w:t>
            </w:r>
          </w:p>
        </w:tc>
        <w:tc>
          <w:tcPr>
            <w:tcW w:w="2020" w:type="dxa"/>
            <w:tcBorders>
              <w:top w:val="nil"/>
              <w:left w:val="nil"/>
              <w:bottom w:val="nil"/>
              <w:right w:val="nil"/>
            </w:tcBorders>
            <w:vAlign w:val="center"/>
            <w:hideMark/>
          </w:tcPr>
          <w:p w14:paraId="7550FB7F"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Ing. arch. Tomáš Beneš</w:t>
            </w:r>
          </w:p>
        </w:tc>
        <w:tc>
          <w:tcPr>
            <w:tcW w:w="2020" w:type="dxa"/>
            <w:tcBorders>
              <w:top w:val="nil"/>
              <w:left w:val="nil"/>
              <w:bottom w:val="nil"/>
              <w:right w:val="nil"/>
            </w:tcBorders>
            <w:noWrap/>
            <w:vAlign w:val="center"/>
            <w:hideMark/>
          </w:tcPr>
          <w:p w14:paraId="3ECD21D6" w14:textId="77777777" w:rsidR="00743CB1" w:rsidRPr="00743CB1" w:rsidRDefault="00743CB1" w:rsidP="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5E97DB6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10C87B39" w14:textId="77777777" w:rsidTr="00743CB1">
        <w:trPr>
          <w:trHeight w:val="514"/>
        </w:trPr>
        <w:tc>
          <w:tcPr>
            <w:tcW w:w="207" w:type="dxa"/>
            <w:tcBorders>
              <w:top w:val="nil"/>
              <w:left w:val="single" w:sz="4" w:space="0" w:color="000000"/>
              <w:bottom w:val="nil"/>
              <w:right w:val="nil"/>
            </w:tcBorders>
            <w:noWrap/>
            <w:vAlign w:val="center"/>
            <w:hideMark/>
          </w:tcPr>
          <w:p w14:paraId="61925E1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47310AD3"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3F792967" w14:textId="77777777" w:rsidR="00743CB1" w:rsidRPr="00743CB1" w:rsidRDefault="00743CB1" w:rsidP="00743CB1">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26362BB6"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0737B00D"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7E698868"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Zpracovatel:</w:t>
            </w:r>
          </w:p>
        </w:tc>
        <w:tc>
          <w:tcPr>
            <w:tcW w:w="2020" w:type="dxa"/>
            <w:tcBorders>
              <w:top w:val="nil"/>
              <w:left w:val="nil"/>
              <w:bottom w:val="nil"/>
              <w:right w:val="nil"/>
            </w:tcBorders>
            <w:vAlign w:val="center"/>
            <w:hideMark/>
          </w:tcPr>
          <w:p w14:paraId="31A30BFF"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0</w:t>
            </w:r>
          </w:p>
        </w:tc>
        <w:tc>
          <w:tcPr>
            <w:tcW w:w="2020" w:type="dxa"/>
            <w:tcBorders>
              <w:top w:val="nil"/>
              <w:left w:val="nil"/>
              <w:bottom w:val="nil"/>
              <w:right w:val="nil"/>
            </w:tcBorders>
            <w:noWrap/>
            <w:vAlign w:val="center"/>
            <w:hideMark/>
          </w:tcPr>
          <w:p w14:paraId="5710062F" w14:textId="77777777" w:rsidR="00743CB1" w:rsidRPr="00743CB1" w:rsidRDefault="00743CB1" w:rsidP="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1CCA1D0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371A44EB" w14:textId="77777777" w:rsidTr="00743CB1">
        <w:trPr>
          <w:trHeight w:val="210"/>
        </w:trPr>
        <w:tc>
          <w:tcPr>
            <w:tcW w:w="207" w:type="dxa"/>
            <w:tcBorders>
              <w:top w:val="nil"/>
              <w:left w:val="single" w:sz="4" w:space="0" w:color="000000"/>
              <w:bottom w:val="nil"/>
              <w:right w:val="nil"/>
            </w:tcBorders>
            <w:noWrap/>
            <w:vAlign w:val="center"/>
            <w:hideMark/>
          </w:tcPr>
          <w:p w14:paraId="762BFFD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1102B58C"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2FFB78A1"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5D4F77E0"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4CB6BFD7"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19EA716D"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520E1FAA"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02E19806"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2391DACC"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2D839BEE"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2D01BF7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49057B6" w14:textId="77777777" w:rsidTr="00743CB1">
        <w:trPr>
          <w:trHeight w:val="585"/>
        </w:trPr>
        <w:tc>
          <w:tcPr>
            <w:tcW w:w="207" w:type="dxa"/>
            <w:tcBorders>
              <w:top w:val="nil"/>
              <w:left w:val="single" w:sz="4" w:space="0" w:color="000000"/>
              <w:bottom w:val="nil"/>
              <w:right w:val="nil"/>
            </w:tcBorders>
            <w:noWrap/>
            <w:vAlign w:val="center"/>
            <w:hideMark/>
          </w:tcPr>
          <w:p w14:paraId="05D2B04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398" w:type="dxa"/>
            <w:gridSpan w:val="3"/>
            <w:tcBorders>
              <w:top w:val="nil"/>
              <w:left w:val="nil"/>
              <w:bottom w:val="nil"/>
              <w:right w:val="nil"/>
            </w:tcBorders>
            <w:shd w:val="clear" w:color="000000" w:fill="D2D2D2"/>
            <w:noWrap/>
            <w:vAlign w:val="center"/>
            <w:hideMark/>
          </w:tcPr>
          <w:p w14:paraId="7EC27E5E" w14:textId="77777777" w:rsidR="00743CB1" w:rsidRPr="00743CB1" w:rsidRDefault="00743CB1" w:rsidP="00743CB1">
            <w:pPr>
              <w:rPr>
                <w:rFonts w:ascii="Arial CE" w:hAnsi="Arial CE" w:cs="Arial CE"/>
                <w:sz w:val="18"/>
                <w:szCs w:val="18"/>
              </w:rPr>
            </w:pPr>
            <w:r w:rsidRPr="00743CB1">
              <w:rPr>
                <w:rFonts w:ascii="Arial CE" w:hAnsi="Arial CE" w:cs="Arial CE"/>
                <w:sz w:val="18"/>
                <w:szCs w:val="18"/>
              </w:rPr>
              <w:t xml:space="preserve">Kód </w:t>
            </w:r>
            <w:proofErr w:type="gramStart"/>
            <w:r w:rsidRPr="00743CB1">
              <w:rPr>
                <w:rFonts w:ascii="Arial CE" w:hAnsi="Arial CE" w:cs="Arial CE"/>
                <w:sz w:val="18"/>
                <w:szCs w:val="18"/>
              </w:rPr>
              <w:t>dílu - Popis</w:t>
            </w:r>
            <w:proofErr w:type="gramEnd"/>
          </w:p>
        </w:tc>
        <w:tc>
          <w:tcPr>
            <w:tcW w:w="4580" w:type="dxa"/>
            <w:tcBorders>
              <w:top w:val="nil"/>
              <w:left w:val="nil"/>
              <w:bottom w:val="nil"/>
              <w:right w:val="nil"/>
            </w:tcBorders>
            <w:shd w:val="clear" w:color="000000" w:fill="D2D2D2"/>
            <w:noWrap/>
            <w:vAlign w:val="center"/>
            <w:hideMark/>
          </w:tcPr>
          <w:p w14:paraId="0676DAC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80" w:type="dxa"/>
            <w:tcBorders>
              <w:top w:val="nil"/>
              <w:left w:val="nil"/>
              <w:bottom w:val="nil"/>
              <w:right w:val="nil"/>
            </w:tcBorders>
            <w:shd w:val="clear" w:color="000000" w:fill="D2D2D2"/>
            <w:noWrap/>
            <w:vAlign w:val="center"/>
            <w:hideMark/>
          </w:tcPr>
          <w:p w14:paraId="18B3DD3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260" w:type="dxa"/>
            <w:tcBorders>
              <w:top w:val="nil"/>
              <w:left w:val="nil"/>
              <w:bottom w:val="nil"/>
              <w:right w:val="nil"/>
            </w:tcBorders>
            <w:shd w:val="clear" w:color="000000" w:fill="D2D2D2"/>
            <w:noWrap/>
            <w:vAlign w:val="center"/>
            <w:hideMark/>
          </w:tcPr>
          <w:p w14:paraId="473B119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420" w:type="dxa"/>
            <w:tcBorders>
              <w:top w:val="nil"/>
              <w:left w:val="nil"/>
              <w:bottom w:val="nil"/>
              <w:right w:val="nil"/>
            </w:tcBorders>
            <w:shd w:val="clear" w:color="000000" w:fill="D2D2D2"/>
            <w:noWrap/>
            <w:vAlign w:val="center"/>
            <w:hideMark/>
          </w:tcPr>
          <w:p w14:paraId="401E18E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nil"/>
              <w:left w:val="nil"/>
              <w:bottom w:val="nil"/>
              <w:right w:val="nil"/>
            </w:tcBorders>
            <w:shd w:val="clear" w:color="000000" w:fill="D2D2D2"/>
            <w:noWrap/>
            <w:vAlign w:val="center"/>
            <w:hideMark/>
          </w:tcPr>
          <w:p w14:paraId="5DAD5FD4" w14:textId="77777777" w:rsidR="00743CB1" w:rsidRPr="00743CB1" w:rsidRDefault="00743CB1" w:rsidP="00743CB1">
            <w:pPr>
              <w:jc w:val="right"/>
              <w:rPr>
                <w:rFonts w:ascii="Arial CE" w:hAnsi="Arial CE" w:cs="Arial CE"/>
                <w:sz w:val="18"/>
                <w:szCs w:val="18"/>
              </w:rPr>
            </w:pPr>
            <w:r w:rsidRPr="00743CB1">
              <w:rPr>
                <w:rFonts w:ascii="Arial CE" w:hAnsi="Arial CE" w:cs="Arial CE"/>
                <w:sz w:val="18"/>
                <w:szCs w:val="18"/>
              </w:rPr>
              <w:t>Cena celkem [CZK]</w:t>
            </w:r>
          </w:p>
        </w:tc>
        <w:tc>
          <w:tcPr>
            <w:tcW w:w="2020" w:type="dxa"/>
            <w:tcBorders>
              <w:top w:val="nil"/>
              <w:left w:val="nil"/>
              <w:bottom w:val="nil"/>
              <w:right w:val="nil"/>
            </w:tcBorders>
            <w:shd w:val="clear" w:color="000000" w:fill="D2D2D2"/>
            <w:noWrap/>
            <w:vAlign w:val="center"/>
            <w:hideMark/>
          </w:tcPr>
          <w:p w14:paraId="5F423E0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0B526F9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30A0A01A" w14:textId="77777777" w:rsidTr="00743CB1">
        <w:trPr>
          <w:trHeight w:val="210"/>
        </w:trPr>
        <w:tc>
          <w:tcPr>
            <w:tcW w:w="207" w:type="dxa"/>
            <w:tcBorders>
              <w:top w:val="nil"/>
              <w:left w:val="single" w:sz="4" w:space="0" w:color="000000"/>
              <w:bottom w:val="nil"/>
              <w:right w:val="nil"/>
            </w:tcBorders>
            <w:noWrap/>
            <w:vAlign w:val="center"/>
            <w:hideMark/>
          </w:tcPr>
          <w:p w14:paraId="6081C91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6E0D623B"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127E6593"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160B80DC"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525B4433"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12542EEC"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4298D7C5"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7C9A77B4"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4CEF3E1C"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112E8C9F"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41D5581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423903D" w14:textId="77777777" w:rsidTr="00743CB1">
        <w:trPr>
          <w:trHeight w:val="458"/>
        </w:trPr>
        <w:tc>
          <w:tcPr>
            <w:tcW w:w="207" w:type="dxa"/>
            <w:tcBorders>
              <w:top w:val="nil"/>
              <w:left w:val="single" w:sz="4" w:space="0" w:color="000000"/>
              <w:bottom w:val="nil"/>
              <w:right w:val="nil"/>
            </w:tcBorders>
            <w:noWrap/>
            <w:vAlign w:val="center"/>
            <w:hideMark/>
          </w:tcPr>
          <w:p w14:paraId="1D2ADF1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10BC2595" w14:textId="77777777" w:rsidR="00743CB1" w:rsidRPr="00743CB1" w:rsidRDefault="00743CB1" w:rsidP="00743CB1">
            <w:pPr>
              <w:rPr>
                <w:rFonts w:ascii="Arial CE" w:hAnsi="Arial CE" w:cs="Arial CE"/>
                <w:b/>
                <w:bCs/>
                <w:color w:val="800000"/>
              </w:rPr>
            </w:pPr>
            <w:r w:rsidRPr="00743CB1">
              <w:rPr>
                <w:rFonts w:ascii="Arial CE" w:hAnsi="Arial CE" w:cs="Arial CE"/>
                <w:b/>
                <w:bCs/>
                <w:color w:val="800000"/>
              </w:rPr>
              <w:t>Náklady ze soupisu prací</w:t>
            </w:r>
          </w:p>
        </w:tc>
        <w:tc>
          <w:tcPr>
            <w:tcW w:w="680" w:type="dxa"/>
            <w:tcBorders>
              <w:top w:val="nil"/>
              <w:left w:val="nil"/>
              <w:bottom w:val="nil"/>
              <w:right w:val="nil"/>
            </w:tcBorders>
            <w:noWrap/>
            <w:vAlign w:val="center"/>
            <w:hideMark/>
          </w:tcPr>
          <w:p w14:paraId="1CFA8485" w14:textId="77777777" w:rsidR="00743CB1" w:rsidRPr="00743CB1" w:rsidRDefault="00743CB1" w:rsidP="00743CB1">
            <w:pPr>
              <w:rPr>
                <w:rFonts w:ascii="Arial CE" w:hAnsi="Arial CE" w:cs="Arial CE"/>
                <w:b/>
                <w:bCs/>
                <w:color w:val="800000"/>
              </w:rPr>
            </w:pPr>
          </w:p>
        </w:tc>
        <w:tc>
          <w:tcPr>
            <w:tcW w:w="1260" w:type="dxa"/>
            <w:tcBorders>
              <w:top w:val="nil"/>
              <w:left w:val="nil"/>
              <w:bottom w:val="nil"/>
              <w:right w:val="nil"/>
            </w:tcBorders>
            <w:noWrap/>
            <w:vAlign w:val="center"/>
            <w:hideMark/>
          </w:tcPr>
          <w:p w14:paraId="51BAAF6B"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01E87231"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4D717EDE" w14:textId="77777777" w:rsidR="00743CB1" w:rsidRPr="00743CB1" w:rsidRDefault="00743CB1" w:rsidP="00743CB1">
            <w:pPr>
              <w:jc w:val="right"/>
              <w:rPr>
                <w:rFonts w:ascii="Arial CE" w:hAnsi="Arial CE" w:cs="Arial CE"/>
                <w:b/>
                <w:bCs/>
                <w:color w:val="960000"/>
              </w:rPr>
            </w:pPr>
            <w:r w:rsidRPr="00743CB1">
              <w:rPr>
                <w:rFonts w:ascii="Arial CE" w:hAnsi="Arial CE" w:cs="Arial CE"/>
                <w:b/>
                <w:bCs/>
                <w:color w:val="960000"/>
              </w:rPr>
              <w:t>3 101 486,98</w:t>
            </w:r>
          </w:p>
        </w:tc>
        <w:tc>
          <w:tcPr>
            <w:tcW w:w="2020" w:type="dxa"/>
            <w:tcBorders>
              <w:top w:val="nil"/>
              <w:left w:val="nil"/>
              <w:bottom w:val="nil"/>
              <w:right w:val="nil"/>
            </w:tcBorders>
            <w:noWrap/>
            <w:vAlign w:val="center"/>
            <w:hideMark/>
          </w:tcPr>
          <w:p w14:paraId="161CE5EB" w14:textId="77777777" w:rsidR="00743CB1" w:rsidRPr="00743CB1" w:rsidRDefault="00743CB1" w:rsidP="00743CB1">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6DAD15A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3BBB2ADC" w14:textId="77777777" w:rsidTr="00743CB1">
        <w:trPr>
          <w:trHeight w:val="499"/>
        </w:trPr>
        <w:tc>
          <w:tcPr>
            <w:tcW w:w="207" w:type="dxa"/>
            <w:tcBorders>
              <w:top w:val="nil"/>
              <w:left w:val="single" w:sz="4" w:space="0" w:color="000000"/>
              <w:bottom w:val="nil"/>
              <w:right w:val="nil"/>
            </w:tcBorders>
            <w:noWrap/>
            <w:vAlign w:val="center"/>
            <w:hideMark/>
          </w:tcPr>
          <w:p w14:paraId="03614A68" w14:textId="77777777" w:rsidR="00743CB1" w:rsidRPr="00743CB1" w:rsidRDefault="00743CB1" w:rsidP="00743CB1">
            <w:pPr>
              <w:rPr>
                <w:rFonts w:ascii="Arial CE" w:hAnsi="Arial CE" w:cs="Arial CE"/>
                <w:color w:val="003366"/>
              </w:rPr>
            </w:pPr>
            <w:r w:rsidRPr="00743CB1">
              <w:rPr>
                <w:rFonts w:ascii="Arial CE" w:hAnsi="Arial CE" w:cs="Arial CE"/>
                <w:color w:val="003366"/>
              </w:rPr>
              <w:t> </w:t>
            </w:r>
          </w:p>
        </w:tc>
        <w:tc>
          <w:tcPr>
            <w:tcW w:w="380" w:type="dxa"/>
            <w:tcBorders>
              <w:top w:val="nil"/>
              <w:left w:val="nil"/>
              <w:bottom w:val="nil"/>
              <w:right w:val="nil"/>
            </w:tcBorders>
            <w:noWrap/>
            <w:vAlign w:val="center"/>
            <w:hideMark/>
          </w:tcPr>
          <w:p w14:paraId="46702DE1" w14:textId="77777777" w:rsidR="00743CB1" w:rsidRPr="00743CB1" w:rsidRDefault="00743CB1" w:rsidP="00743CB1">
            <w:pPr>
              <w:rPr>
                <w:rFonts w:ascii="Arial CE" w:hAnsi="Arial CE" w:cs="Arial CE"/>
                <w:color w:val="003366"/>
              </w:rPr>
            </w:pPr>
          </w:p>
        </w:tc>
        <w:tc>
          <w:tcPr>
            <w:tcW w:w="6598" w:type="dxa"/>
            <w:gridSpan w:val="3"/>
            <w:tcBorders>
              <w:top w:val="nil"/>
              <w:left w:val="nil"/>
              <w:bottom w:val="single" w:sz="4" w:space="0" w:color="969696"/>
              <w:right w:val="nil"/>
            </w:tcBorders>
            <w:noWrap/>
            <w:vAlign w:val="center"/>
            <w:hideMark/>
          </w:tcPr>
          <w:p w14:paraId="589CF01F" w14:textId="77777777" w:rsidR="00743CB1" w:rsidRPr="00743CB1" w:rsidRDefault="00743CB1" w:rsidP="00743CB1">
            <w:pPr>
              <w:rPr>
                <w:rFonts w:ascii="Arial CE" w:hAnsi="Arial CE" w:cs="Arial CE"/>
                <w:color w:val="003366"/>
              </w:rPr>
            </w:pPr>
            <w:proofErr w:type="gramStart"/>
            <w:r w:rsidRPr="00743CB1">
              <w:rPr>
                <w:rFonts w:ascii="Arial CE" w:hAnsi="Arial CE" w:cs="Arial CE"/>
                <w:color w:val="003366"/>
              </w:rPr>
              <w:t>HSV - Práce</w:t>
            </w:r>
            <w:proofErr w:type="gramEnd"/>
            <w:r w:rsidRPr="00743CB1">
              <w:rPr>
                <w:rFonts w:ascii="Arial CE" w:hAnsi="Arial CE" w:cs="Arial CE"/>
                <w:color w:val="003366"/>
              </w:rPr>
              <w:t xml:space="preserve"> a dodávky HSV</w:t>
            </w:r>
          </w:p>
        </w:tc>
        <w:tc>
          <w:tcPr>
            <w:tcW w:w="680" w:type="dxa"/>
            <w:tcBorders>
              <w:top w:val="nil"/>
              <w:left w:val="nil"/>
              <w:bottom w:val="single" w:sz="4" w:space="0" w:color="969696"/>
              <w:right w:val="nil"/>
            </w:tcBorders>
            <w:noWrap/>
            <w:vAlign w:val="center"/>
            <w:hideMark/>
          </w:tcPr>
          <w:p w14:paraId="17B4B7DF" w14:textId="77777777" w:rsidR="00743CB1" w:rsidRPr="00743CB1" w:rsidRDefault="00743CB1" w:rsidP="00743CB1">
            <w:pPr>
              <w:rPr>
                <w:rFonts w:ascii="Arial CE" w:hAnsi="Arial CE" w:cs="Arial CE"/>
                <w:color w:val="003366"/>
              </w:rPr>
            </w:pPr>
            <w:r w:rsidRPr="00743CB1">
              <w:rPr>
                <w:rFonts w:ascii="Arial CE" w:hAnsi="Arial CE" w:cs="Arial CE"/>
                <w:color w:val="003366"/>
              </w:rPr>
              <w:t> </w:t>
            </w:r>
          </w:p>
        </w:tc>
        <w:tc>
          <w:tcPr>
            <w:tcW w:w="1260" w:type="dxa"/>
            <w:tcBorders>
              <w:top w:val="nil"/>
              <w:left w:val="nil"/>
              <w:bottom w:val="single" w:sz="4" w:space="0" w:color="969696"/>
              <w:right w:val="nil"/>
            </w:tcBorders>
            <w:noWrap/>
            <w:vAlign w:val="center"/>
            <w:hideMark/>
          </w:tcPr>
          <w:p w14:paraId="0AFE9AFD" w14:textId="77777777" w:rsidR="00743CB1" w:rsidRPr="00743CB1" w:rsidRDefault="00743CB1" w:rsidP="00743CB1">
            <w:pPr>
              <w:rPr>
                <w:rFonts w:ascii="Arial CE" w:hAnsi="Arial CE" w:cs="Arial CE"/>
                <w:color w:val="003366"/>
              </w:rPr>
            </w:pPr>
            <w:r w:rsidRPr="00743CB1">
              <w:rPr>
                <w:rFonts w:ascii="Arial CE" w:hAnsi="Arial CE" w:cs="Arial CE"/>
                <w:color w:val="003366"/>
              </w:rPr>
              <w:t> </w:t>
            </w:r>
          </w:p>
        </w:tc>
        <w:tc>
          <w:tcPr>
            <w:tcW w:w="1420" w:type="dxa"/>
            <w:tcBorders>
              <w:top w:val="nil"/>
              <w:left w:val="nil"/>
              <w:bottom w:val="single" w:sz="4" w:space="0" w:color="969696"/>
              <w:right w:val="nil"/>
            </w:tcBorders>
            <w:noWrap/>
            <w:vAlign w:val="center"/>
            <w:hideMark/>
          </w:tcPr>
          <w:p w14:paraId="648C9F7E" w14:textId="77777777" w:rsidR="00743CB1" w:rsidRPr="00743CB1" w:rsidRDefault="00743CB1" w:rsidP="00743CB1">
            <w:pPr>
              <w:rPr>
                <w:rFonts w:ascii="Arial CE" w:hAnsi="Arial CE" w:cs="Arial CE"/>
                <w:color w:val="003366"/>
              </w:rPr>
            </w:pPr>
            <w:r w:rsidRPr="00743CB1">
              <w:rPr>
                <w:rFonts w:ascii="Arial CE" w:hAnsi="Arial CE" w:cs="Arial CE"/>
                <w:color w:val="003366"/>
              </w:rPr>
              <w:t> </w:t>
            </w:r>
          </w:p>
        </w:tc>
        <w:tc>
          <w:tcPr>
            <w:tcW w:w="2020" w:type="dxa"/>
            <w:tcBorders>
              <w:top w:val="nil"/>
              <w:left w:val="nil"/>
              <w:bottom w:val="single" w:sz="4" w:space="0" w:color="969696"/>
              <w:right w:val="nil"/>
            </w:tcBorders>
            <w:noWrap/>
            <w:vAlign w:val="center"/>
            <w:hideMark/>
          </w:tcPr>
          <w:p w14:paraId="01CF9ED6" w14:textId="77777777" w:rsidR="00743CB1" w:rsidRPr="00743CB1" w:rsidRDefault="00743CB1" w:rsidP="00743CB1">
            <w:pPr>
              <w:jc w:val="right"/>
              <w:rPr>
                <w:rFonts w:ascii="Arial CE" w:hAnsi="Arial CE" w:cs="Arial CE"/>
                <w:color w:val="003366"/>
              </w:rPr>
            </w:pPr>
            <w:r w:rsidRPr="00743CB1">
              <w:rPr>
                <w:rFonts w:ascii="Arial CE" w:hAnsi="Arial CE" w:cs="Arial CE"/>
                <w:color w:val="003366"/>
              </w:rPr>
              <w:t>3 101 486,98</w:t>
            </w:r>
          </w:p>
        </w:tc>
        <w:tc>
          <w:tcPr>
            <w:tcW w:w="2020" w:type="dxa"/>
            <w:tcBorders>
              <w:top w:val="nil"/>
              <w:left w:val="nil"/>
              <w:bottom w:val="nil"/>
              <w:right w:val="nil"/>
            </w:tcBorders>
            <w:noWrap/>
            <w:vAlign w:val="center"/>
            <w:hideMark/>
          </w:tcPr>
          <w:p w14:paraId="150D271A" w14:textId="77777777" w:rsidR="00743CB1" w:rsidRPr="00743CB1" w:rsidRDefault="00743CB1" w:rsidP="00743CB1">
            <w:pPr>
              <w:jc w:val="right"/>
              <w:rPr>
                <w:rFonts w:ascii="Arial CE" w:hAnsi="Arial CE" w:cs="Arial CE"/>
                <w:color w:val="003366"/>
              </w:rPr>
            </w:pPr>
          </w:p>
        </w:tc>
        <w:tc>
          <w:tcPr>
            <w:tcW w:w="840" w:type="dxa"/>
            <w:tcBorders>
              <w:top w:val="nil"/>
              <w:left w:val="single" w:sz="4" w:space="0" w:color="000000"/>
              <w:bottom w:val="nil"/>
              <w:right w:val="nil"/>
            </w:tcBorders>
            <w:noWrap/>
            <w:vAlign w:val="center"/>
            <w:hideMark/>
          </w:tcPr>
          <w:p w14:paraId="34A1BC22" w14:textId="77777777" w:rsidR="00743CB1" w:rsidRPr="00743CB1" w:rsidRDefault="00743CB1" w:rsidP="00743CB1">
            <w:pPr>
              <w:rPr>
                <w:rFonts w:ascii="Arial CE" w:hAnsi="Arial CE" w:cs="Arial CE"/>
                <w:color w:val="003366"/>
              </w:rPr>
            </w:pPr>
            <w:r w:rsidRPr="00743CB1">
              <w:rPr>
                <w:rFonts w:ascii="Arial CE" w:hAnsi="Arial CE" w:cs="Arial CE"/>
                <w:color w:val="003366"/>
              </w:rPr>
              <w:t> </w:t>
            </w:r>
          </w:p>
        </w:tc>
      </w:tr>
      <w:tr w:rsidR="00743CB1" w:rsidRPr="00743CB1" w14:paraId="7639860F" w14:textId="77777777" w:rsidTr="00743CB1">
        <w:trPr>
          <w:trHeight w:val="398"/>
        </w:trPr>
        <w:tc>
          <w:tcPr>
            <w:tcW w:w="207" w:type="dxa"/>
            <w:tcBorders>
              <w:top w:val="nil"/>
              <w:left w:val="single" w:sz="4" w:space="0" w:color="000000"/>
              <w:bottom w:val="nil"/>
              <w:right w:val="nil"/>
            </w:tcBorders>
            <w:noWrap/>
            <w:vAlign w:val="center"/>
            <w:hideMark/>
          </w:tcPr>
          <w:p w14:paraId="166810D7"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315AD68E" w14:textId="77777777" w:rsidR="00743CB1" w:rsidRPr="00743CB1" w:rsidRDefault="00743CB1" w:rsidP="00743CB1">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04E5E63F"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xml:space="preserve">    1 - Zemní práce</w:t>
            </w:r>
          </w:p>
        </w:tc>
        <w:tc>
          <w:tcPr>
            <w:tcW w:w="4580" w:type="dxa"/>
            <w:tcBorders>
              <w:top w:val="nil"/>
              <w:left w:val="nil"/>
              <w:bottom w:val="single" w:sz="4" w:space="0" w:color="969696"/>
              <w:right w:val="nil"/>
            </w:tcBorders>
            <w:noWrap/>
            <w:vAlign w:val="center"/>
            <w:hideMark/>
          </w:tcPr>
          <w:p w14:paraId="02BEBE81"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6A9F1681"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742F432E"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54313744"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7F2219C5" w14:textId="77777777" w:rsidR="00743CB1" w:rsidRPr="00743CB1" w:rsidRDefault="00743CB1" w:rsidP="00743CB1">
            <w:pPr>
              <w:jc w:val="right"/>
              <w:rPr>
                <w:rFonts w:ascii="Arial CE" w:hAnsi="Arial CE" w:cs="Arial CE"/>
                <w:color w:val="003366"/>
                <w:sz w:val="20"/>
                <w:szCs w:val="20"/>
              </w:rPr>
            </w:pPr>
            <w:r w:rsidRPr="00743CB1">
              <w:rPr>
                <w:rFonts w:ascii="Arial CE" w:hAnsi="Arial CE" w:cs="Arial CE"/>
                <w:color w:val="003366"/>
                <w:sz w:val="20"/>
                <w:szCs w:val="20"/>
              </w:rPr>
              <w:t>316 781,75</w:t>
            </w:r>
          </w:p>
        </w:tc>
        <w:tc>
          <w:tcPr>
            <w:tcW w:w="2020" w:type="dxa"/>
            <w:tcBorders>
              <w:top w:val="nil"/>
              <w:left w:val="nil"/>
              <w:bottom w:val="nil"/>
              <w:right w:val="nil"/>
            </w:tcBorders>
            <w:noWrap/>
            <w:vAlign w:val="center"/>
            <w:hideMark/>
          </w:tcPr>
          <w:p w14:paraId="5A439440" w14:textId="77777777" w:rsidR="00743CB1" w:rsidRPr="00743CB1" w:rsidRDefault="00743CB1" w:rsidP="00743CB1">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6D9B347D"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r>
      <w:tr w:rsidR="00743CB1" w:rsidRPr="00743CB1" w14:paraId="3919E7EF" w14:textId="77777777" w:rsidTr="00743CB1">
        <w:trPr>
          <w:trHeight w:val="398"/>
        </w:trPr>
        <w:tc>
          <w:tcPr>
            <w:tcW w:w="207" w:type="dxa"/>
            <w:tcBorders>
              <w:top w:val="nil"/>
              <w:left w:val="single" w:sz="4" w:space="0" w:color="000000"/>
              <w:bottom w:val="nil"/>
              <w:right w:val="nil"/>
            </w:tcBorders>
            <w:noWrap/>
            <w:vAlign w:val="center"/>
            <w:hideMark/>
          </w:tcPr>
          <w:p w14:paraId="17D8E7F6"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lastRenderedPageBreak/>
              <w:t> </w:t>
            </w:r>
          </w:p>
        </w:tc>
        <w:tc>
          <w:tcPr>
            <w:tcW w:w="380" w:type="dxa"/>
            <w:tcBorders>
              <w:top w:val="nil"/>
              <w:left w:val="nil"/>
              <w:bottom w:val="nil"/>
              <w:right w:val="nil"/>
            </w:tcBorders>
            <w:noWrap/>
            <w:vAlign w:val="center"/>
            <w:hideMark/>
          </w:tcPr>
          <w:p w14:paraId="77477B3E" w14:textId="77777777" w:rsidR="00743CB1" w:rsidRPr="00743CB1" w:rsidRDefault="00743CB1" w:rsidP="00743CB1">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0C4FE02E"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xml:space="preserve">    5 - Komunikace pozemní</w:t>
            </w:r>
          </w:p>
        </w:tc>
        <w:tc>
          <w:tcPr>
            <w:tcW w:w="680" w:type="dxa"/>
            <w:tcBorders>
              <w:top w:val="nil"/>
              <w:left w:val="nil"/>
              <w:bottom w:val="single" w:sz="4" w:space="0" w:color="969696"/>
              <w:right w:val="nil"/>
            </w:tcBorders>
            <w:noWrap/>
            <w:vAlign w:val="center"/>
            <w:hideMark/>
          </w:tcPr>
          <w:p w14:paraId="6F57F27D"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1BFEA4F1"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130A6B06"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11B884DF" w14:textId="77777777" w:rsidR="00743CB1" w:rsidRPr="00743CB1" w:rsidRDefault="00743CB1" w:rsidP="00743CB1">
            <w:pPr>
              <w:jc w:val="right"/>
              <w:rPr>
                <w:rFonts w:ascii="Arial CE" w:hAnsi="Arial CE" w:cs="Arial CE"/>
                <w:color w:val="003366"/>
                <w:sz w:val="20"/>
                <w:szCs w:val="20"/>
              </w:rPr>
            </w:pPr>
            <w:r w:rsidRPr="00743CB1">
              <w:rPr>
                <w:rFonts w:ascii="Arial CE" w:hAnsi="Arial CE" w:cs="Arial CE"/>
                <w:color w:val="003366"/>
                <w:sz w:val="20"/>
                <w:szCs w:val="20"/>
              </w:rPr>
              <w:t>2 420 280,23</w:t>
            </w:r>
          </w:p>
        </w:tc>
        <w:tc>
          <w:tcPr>
            <w:tcW w:w="2020" w:type="dxa"/>
            <w:tcBorders>
              <w:top w:val="nil"/>
              <w:left w:val="nil"/>
              <w:bottom w:val="nil"/>
              <w:right w:val="nil"/>
            </w:tcBorders>
            <w:noWrap/>
            <w:vAlign w:val="center"/>
            <w:hideMark/>
          </w:tcPr>
          <w:p w14:paraId="6ECE219F" w14:textId="77777777" w:rsidR="00743CB1" w:rsidRPr="00743CB1" w:rsidRDefault="00743CB1" w:rsidP="00743CB1">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74ECBCF5"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r>
      <w:tr w:rsidR="00743CB1" w:rsidRPr="00743CB1" w14:paraId="174CB2B7" w14:textId="77777777" w:rsidTr="00743CB1">
        <w:trPr>
          <w:trHeight w:val="398"/>
        </w:trPr>
        <w:tc>
          <w:tcPr>
            <w:tcW w:w="207" w:type="dxa"/>
            <w:tcBorders>
              <w:top w:val="nil"/>
              <w:left w:val="single" w:sz="4" w:space="0" w:color="000000"/>
              <w:bottom w:val="nil"/>
              <w:right w:val="nil"/>
            </w:tcBorders>
            <w:noWrap/>
            <w:vAlign w:val="center"/>
            <w:hideMark/>
          </w:tcPr>
          <w:p w14:paraId="31E38914"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010E8229" w14:textId="77777777" w:rsidR="00743CB1" w:rsidRPr="00743CB1" w:rsidRDefault="00743CB1" w:rsidP="00743CB1">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24A413B9"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xml:space="preserve">    9 - Ostatní konstrukce a práce, bourání</w:t>
            </w:r>
          </w:p>
        </w:tc>
        <w:tc>
          <w:tcPr>
            <w:tcW w:w="680" w:type="dxa"/>
            <w:tcBorders>
              <w:top w:val="nil"/>
              <w:left w:val="nil"/>
              <w:bottom w:val="single" w:sz="4" w:space="0" w:color="969696"/>
              <w:right w:val="nil"/>
            </w:tcBorders>
            <w:noWrap/>
            <w:vAlign w:val="center"/>
            <w:hideMark/>
          </w:tcPr>
          <w:p w14:paraId="459555DB"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0D0B9A00"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111FAF4B"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07949A0E" w14:textId="77777777" w:rsidR="00743CB1" w:rsidRPr="00743CB1" w:rsidRDefault="00743CB1" w:rsidP="00743CB1">
            <w:pPr>
              <w:jc w:val="right"/>
              <w:rPr>
                <w:rFonts w:ascii="Arial CE" w:hAnsi="Arial CE" w:cs="Arial CE"/>
                <w:color w:val="003366"/>
                <w:sz w:val="20"/>
                <w:szCs w:val="20"/>
              </w:rPr>
            </w:pPr>
            <w:r w:rsidRPr="00743CB1">
              <w:rPr>
                <w:rFonts w:ascii="Arial CE" w:hAnsi="Arial CE" w:cs="Arial CE"/>
                <w:color w:val="003366"/>
                <w:sz w:val="20"/>
                <w:szCs w:val="20"/>
              </w:rPr>
              <w:t>343 991,34</w:t>
            </w:r>
          </w:p>
        </w:tc>
        <w:tc>
          <w:tcPr>
            <w:tcW w:w="2020" w:type="dxa"/>
            <w:tcBorders>
              <w:top w:val="nil"/>
              <w:left w:val="nil"/>
              <w:bottom w:val="nil"/>
              <w:right w:val="nil"/>
            </w:tcBorders>
            <w:noWrap/>
            <w:vAlign w:val="center"/>
            <w:hideMark/>
          </w:tcPr>
          <w:p w14:paraId="6AE6BB56" w14:textId="77777777" w:rsidR="00743CB1" w:rsidRPr="00743CB1" w:rsidRDefault="00743CB1" w:rsidP="00743CB1">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30ADD18C"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r>
      <w:tr w:rsidR="00743CB1" w:rsidRPr="00743CB1" w14:paraId="52DD99C5" w14:textId="77777777" w:rsidTr="00743CB1">
        <w:trPr>
          <w:trHeight w:val="398"/>
        </w:trPr>
        <w:tc>
          <w:tcPr>
            <w:tcW w:w="207" w:type="dxa"/>
            <w:tcBorders>
              <w:top w:val="nil"/>
              <w:left w:val="single" w:sz="4" w:space="0" w:color="000000"/>
              <w:bottom w:val="nil"/>
              <w:right w:val="nil"/>
            </w:tcBorders>
            <w:noWrap/>
            <w:vAlign w:val="center"/>
            <w:hideMark/>
          </w:tcPr>
          <w:p w14:paraId="7470DB90"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28A40F49" w14:textId="77777777" w:rsidR="00743CB1" w:rsidRPr="00743CB1" w:rsidRDefault="00743CB1" w:rsidP="00743CB1">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38EB339E"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xml:space="preserve">    998 - Přesun hmot</w:t>
            </w:r>
          </w:p>
        </w:tc>
        <w:tc>
          <w:tcPr>
            <w:tcW w:w="4580" w:type="dxa"/>
            <w:tcBorders>
              <w:top w:val="nil"/>
              <w:left w:val="nil"/>
              <w:bottom w:val="single" w:sz="4" w:space="0" w:color="969696"/>
              <w:right w:val="nil"/>
            </w:tcBorders>
            <w:noWrap/>
            <w:vAlign w:val="center"/>
            <w:hideMark/>
          </w:tcPr>
          <w:p w14:paraId="322814E8"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46B6E052"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70C89409"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59E40CD6"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1CCD596B" w14:textId="77777777" w:rsidR="00743CB1" w:rsidRPr="00743CB1" w:rsidRDefault="00743CB1" w:rsidP="00743CB1">
            <w:pPr>
              <w:jc w:val="right"/>
              <w:rPr>
                <w:rFonts w:ascii="Arial CE" w:hAnsi="Arial CE" w:cs="Arial CE"/>
                <w:color w:val="003366"/>
                <w:sz w:val="20"/>
                <w:szCs w:val="20"/>
              </w:rPr>
            </w:pPr>
            <w:r w:rsidRPr="00743CB1">
              <w:rPr>
                <w:rFonts w:ascii="Arial CE" w:hAnsi="Arial CE" w:cs="Arial CE"/>
                <w:color w:val="003366"/>
                <w:sz w:val="20"/>
                <w:szCs w:val="20"/>
              </w:rPr>
              <w:t>20 433,66</w:t>
            </w:r>
          </w:p>
        </w:tc>
        <w:tc>
          <w:tcPr>
            <w:tcW w:w="2020" w:type="dxa"/>
            <w:tcBorders>
              <w:top w:val="nil"/>
              <w:left w:val="nil"/>
              <w:bottom w:val="nil"/>
              <w:right w:val="nil"/>
            </w:tcBorders>
            <w:noWrap/>
            <w:vAlign w:val="center"/>
            <w:hideMark/>
          </w:tcPr>
          <w:p w14:paraId="0CEC1206" w14:textId="77777777" w:rsidR="00743CB1" w:rsidRPr="00743CB1" w:rsidRDefault="00743CB1" w:rsidP="00743CB1">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577C33D7"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r>
      <w:tr w:rsidR="00743CB1" w:rsidRPr="00743CB1" w14:paraId="5821479A" w14:textId="77777777" w:rsidTr="00743CB1">
        <w:trPr>
          <w:trHeight w:val="435"/>
        </w:trPr>
        <w:tc>
          <w:tcPr>
            <w:tcW w:w="207" w:type="dxa"/>
            <w:tcBorders>
              <w:top w:val="nil"/>
              <w:left w:val="single" w:sz="4" w:space="0" w:color="000000"/>
              <w:bottom w:val="nil"/>
              <w:right w:val="nil"/>
            </w:tcBorders>
            <w:noWrap/>
            <w:vAlign w:val="center"/>
            <w:hideMark/>
          </w:tcPr>
          <w:p w14:paraId="1A60EC2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1350D9AF"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1FBBBA8F"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7FF0CB53"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53B52504"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6759D9A6"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7CFFB547"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78DA6E49"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6EC5CC58"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353D467A"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0AC58F9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3F26B8C" w14:textId="77777777" w:rsidTr="00743CB1">
        <w:trPr>
          <w:trHeight w:val="139"/>
        </w:trPr>
        <w:tc>
          <w:tcPr>
            <w:tcW w:w="207" w:type="dxa"/>
            <w:tcBorders>
              <w:top w:val="nil"/>
              <w:left w:val="single" w:sz="4" w:space="0" w:color="000000"/>
              <w:bottom w:val="single" w:sz="4" w:space="0" w:color="000000"/>
              <w:right w:val="nil"/>
            </w:tcBorders>
            <w:noWrap/>
            <w:vAlign w:val="center"/>
            <w:hideMark/>
          </w:tcPr>
          <w:p w14:paraId="0FC4B2F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081192C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2538C43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0DCC6FB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76E66B0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00A4406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3846D7D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10D2ACE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7D3F9A1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0C0665F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6C820B2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bl>
    <w:p w14:paraId="655BBA7B" w14:textId="77777777" w:rsidR="00DF529F" w:rsidRDefault="00DF529F" w:rsidP="00634F94">
      <w:pPr>
        <w:ind w:left="5040"/>
        <w:rPr>
          <w:sz w:val="22"/>
          <w:szCs w:val="22"/>
        </w:rPr>
      </w:pPr>
    </w:p>
    <w:p w14:paraId="375857CF" w14:textId="77777777" w:rsidR="00743CB1" w:rsidRDefault="00743CB1" w:rsidP="00634F94">
      <w:pPr>
        <w:ind w:left="5040"/>
        <w:rPr>
          <w:sz w:val="22"/>
          <w:szCs w:val="22"/>
        </w:rPr>
      </w:pPr>
    </w:p>
    <w:tbl>
      <w:tblPr>
        <w:tblW w:w="15425" w:type="dxa"/>
        <w:tblCellMar>
          <w:left w:w="70" w:type="dxa"/>
          <w:right w:w="70" w:type="dxa"/>
        </w:tblCellMar>
        <w:tblLook w:val="04A0" w:firstRow="1" w:lastRow="0" w:firstColumn="1" w:lastColumn="0" w:noHBand="0" w:noVBand="1"/>
      </w:tblPr>
      <w:tblGrid>
        <w:gridCol w:w="207"/>
        <w:gridCol w:w="380"/>
        <w:gridCol w:w="478"/>
        <w:gridCol w:w="1540"/>
        <w:gridCol w:w="4580"/>
        <w:gridCol w:w="680"/>
        <w:gridCol w:w="1260"/>
        <w:gridCol w:w="1420"/>
        <w:gridCol w:w="2020"/>
        <w:gridCol w:w="2020"/>
        <w:gridCol w:w="840"/>
      </w:tblGrid>
      <w:tr w:rsidR="00743CB1" w:rsidRPr="00743CB1" w14:paraId="0E9A8A08" w14:textId="77777777" w:rsidTr="00743CB1">
        <w:trPr>
          <w:trHeight w:val="139"/>
        </w:trPr>
        <w:tc>
          <w:tcPr>
            <w:tcW w:w="207" w:type="dxa"/>
            <w:tcBorders>
              <w:top w:val="single" w:sz="4" w:space="0" w:color="000000"/>
              <w:left w:val="single" w:sz="4" w:space="0" w:color="000000"/>
              <w:bottom w:val="nil"/>
              <w:right w:val="nil"/>
            </w:tcBorders>
            <w:noWrap/>
            <w:vAlign w:val="bottom"/>
            <w:hideMark/>
          </w:tcPr>
          <w:p w14:paraId="42A9E74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single" w:sz="4" w:space="0" w:color="000000"/>
              <w:left w:val="nil"/>
              <w:bottom w:val="nil"/>
              <w:right w:val="nil"/>
            </w:tcBorders>
            <w:noWrap/>
            <w:vAlign w:val="bottom"/>
            <w:hideMark/>
          </w:tcPr>
          <w:p w14:paraId="0B19A4A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78" w:type="dxa"/>
            <w:tcBorders>
              <w:top w:val="single" w:sz="4" w:space="0" w:color="000000"/>
              <w:left w:val="nil"/>
              <w:bottom w:val="nil"/>
              <w:right w:val="nil"/>
            </w:tcBorders>
            <w:noWrap/>
            <w:vAlign w:val="bottom"/>
            <w:hideMark/>
          </w:tcPr>
          <w:p w14:paraId="71CD32D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540" w:type="dxa"/>
            <w:tcBorders>
              <w:top w:val="single" w:sz="4" w:space="0" w:color="000000"/>
              <w:left w:val="nil"/>
              <w:bottom w:val="nil"/>
              <w:right w:val="nil"/>
            </w:tcBorders>
            <w:noWrap/>
            <w:vAlign w:val="bottom"/>
            <w:hideMark/>
          </w:tcPr>
          <w:p w14:paraId="68243C1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580" w:type="dxa"/>
            <w:tcBorders>
              <w:top w:val="single" w:sz="4" w:space="0" w:color="000000"/>
              <w:left w:val="nil"/>
              <w:bottom w:val="nil"/>
              <w:right w:val="nil"/>
            </w:tcBorders>
            <w:noWrap/>
            <w:vAlign w:val="bottom"/>
            <w:hideMark/>
          </w:tcPr>
          <w:p w14:paraId="5122446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80" w:type="dxa"/>
            <w:tcBorders>
              <w:top w:val="single" w:sz="4" w:space="0" w:color="000000"/>
              <w:left w:val="nil"/>
              <w:bottom w:val="nil"/>
              <w:right w:val="nil"/>
            </w:tcBorders>
            <w:noWrap/>
            <w:vAlign w:val="bottom"/>
            <w:hideMark/>
          </w:tcPr>
          <w:p w14:paraId="2AA6FB8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260" w:type="dxa"/>
            <w:tcBorders>
              <w:top w:val="single" w:sz="4" w:space="0" w:color="000000"/>
              <w:left w:val="nil"/>
              <w:bottom w:val="nil"/>
              <w:right w:val="nil"/>
            </w:tcBorders>
            <w:noWrap/>
            <w:vAlign w:val="bottom"/>
            <w:hideMark/>
          </w:tcPr>
          <w:p w14:paraId="630C819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420" w:type="dxa"/>
            <w:tcBorders>
              <w:top w:val="single" w:sz="4" w:space="0" w:color="000000"/>
              <w:left w:val="nil"/>
              <w:bottom w:val="nil"/>
              <w:right w:val="nil"/>
            </w:tcBorders>
            <w:noWrap/>
            <w:vAlign w:val="bottom"/>
            <w:hideMark/>
          </w:tcPr>
          <w:p w14:paraId="71D59C3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2AD6893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035B462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bottom"/>
            <w:hideMark/>
          </w:tcPr>
          <w:p w14:paraId="5F9FC02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51CD8D8" w14:textId="77777777" w:rsidTr="00743CB1">
        <w:trPr>
          <w:trHeight w:val="499"/>
        </w:trPr>
        <w:tc>
          <w:tcPr>
            <w:tcW w:w="207" w:type="dxa"/>
            <w:tcBorders>
              <w:top w:val="nil"/>
              <w:left w:val="single" w:sz="4" w:space="0" w:color="000000"/>
              <w:bottom w:val="nil"/>
              <w:right w:val="nil"/>
            </w:tcBorders>
            <w:noWrap/>
            <w:vAlign w:val="bottom"/>
            <w:hideMark/>
          </w:tcPr>
          <w:p w14:paraId="59AE18C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06F9ECF4" w14:textId="77777777" w:rsidR="00743CB1" w:rsidRPr="00743CB1" w:rsidRDefault="00743CB1" w:rsidP="00743CB1">
            <w:pPr>
              <w:rPr>
                <w:rFonts w:ascii="Arial CE" w:hAnsi="Arial CE" w:cs="Arial CE"/>
                <w:sz w:val="16"/>
                <w:szCs w:val="16"/>
              </w:rPr>
            </w:pPr>
          </w:p>
        </w:tc>
        <w:tc>
          <w:tcPr>
            <w:tcW w:w="6598" w:type="dxa"/>
            <w:gridSpan w:val="3"/>
            <w:tcBorders>
              <w:top w:val="nil"/>
              <w:left w:val="nil"/>
              <w:bottom w:val="nil"/>
              <w:right w:val="nil"/>
            </w:tcBorders>
            <w:noWrap/>
            <w:vAlign w:val="center"/>
            <w:hideMark/>
          </w:tcPr>
          <w:p w14:paraId="3D0411E0" w14:textId="77777777" w:rsidR="00743CB1" w:rsidRPr="00743CB1" w:rsidRDefault="00743CB1" w:rsidP="00743CB1">
            <w:pPr>
              <w:rPr>
                <w:rFonts w:ascii="Arial CE" w:hAnsi="Arial CE" w:cs="Arial CE"/>
                <w:b/>
                <w:bCs/>
                <w:sz w:val="28"/>
                <w:szCs w:val="28"/>
              </w:rPr>
            </w:pPr>
            <w:r w:rsidRPr="00743CB1">
              <w:rPr>
                <w:rFonts w:ascii="Arial CE" w:hAnsi="Arial CE" w:cs="Arial CE"/>
                <w:b/>
                <w:bCs/>
                <w:sz w:val="28"/>
                <w:szCs w:val="28"/>
              </w:rPr>
              <w:t>KRYCÍ LIST SOUPISU PRACÍ</w:t>
            </w:r>
          </w:p>
        </w:tc>
        <w:tc>
          <w:tcPr>
            <w:tcW w:w="680" w:type="dxa"/>
            <w:tcBorders>
              <w:top w:val="nil"/>
              <w:left w:val="nil"/>
              <w:bottom w:val="nil"/>
              <w:right w:val="nil"/>
            </w:tcBorders>
            <w:noWrap/>
            <w:vAlign w:val="bottom"/>
            <w:hideMark/>
          </w:tcPr>
          <w:p w14:paraId="602E91EB" w14:textId="77777777" w:rsidR="00743CB1" w:rsidRPr="00743CB1" w:rsidRDefault="00743CB1" w:rsidP="00743CB1">
            <w:pPr>
              <w:rPr>
                <w:rFonts w:ascii="Arial CE" w:hAnsi="Arial CE" w:cs="Arial CE"/>
                <w:b/>
                <w:bCs/>
                <w:sz w:val="28"/>
                <w:szCs w:val="28"/>
              </w:rPr>
            </w:pPr>
          </w:p>
        </w:tc>
        <w:tc>
          <w:tcPr>
            <w:tcW w:w="1260" w:type="dxa"/>
            <w:tcBorders>
              <w:top w:val="nil"/>
              <w:left w:val="nil"/>
              <w:bottom w:val="nil"/>
              <w:right w:val="nil"/>
            </w:tcBorders>
            <w:noWrap/>
            <w:vAlign w:val="bottom"/>
            <w:hideMark/>
          </w:tcPr>
          <w:p w14:paraId="75A0D283"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35B8EC3E"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24BDBB8"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0338E97B"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3961B9A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7E45EAE" w14:textId="77777777" w:rsidTr="00743CB1">
        <w:trPr>
          <w:trHeight w:val="139"/>
        </w:trPr>
        <w:tc>
          <w:tcPr>
            <w:tcW w:w="207" w:type="dxa"/>
            <w:tcBorders>
              <w:top w:val="nil"/>
              <w:left w:val="single" w:sz="4" w:space="0" w:color="000000"/>
              <w:bottom w:val="nil"/>
              <w:right w:val="nil"/>
            </w:tcBorders>
            <w:noWrap/>
            <w:vAlign w:val="bottom"/>
            <w:hideMark/>
          </w:tcPr>
          <w:p w14:paraId="6EB7D3B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1D433B34"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3742F443"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1EA174ED"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330F5F9F"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6FD42117"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38065063"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6546C87E"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67868481"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2E9636EF"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53C6422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1757F2B" w14:textId="77777777" w:rsidTr="00743CB1">
        <w:trPr>
          <w:trHeight w:val="240"/>
        </w:trPr>
        <w:tc>
          <w:tcPr>
            <w:tcW w:w="207" w:type="dxa"/>
            <w:tcBorders>
              <w:top w:val="nil"/>
              <w:left w:val="single" w:sz="4" w:space="0" w:color="000000"/>
              <w:bottom w:val="nil"/>
              <w:right w:val="nil"/>
            </w:tcBorders>
            <w:noWrap/>
            <w:vAlign w:val="bottom"/>
            <w:hideMark/>
          </w:tcPr>
          <w:p w14:paraId="0F111FD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1F00356F"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660E9620"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Stavba:</w:t>
            </w:r>
          </w:p>
        </w:tc>
        <w:tc>
          <w:tcPr>
            <w:tcW w:w="4580" w:type="dxa"/>
            <w:tcBorders>
              <w:top w:val="nil"/>
              <w:left w:val="nil"/>
              <w:bottom w:val="nil"/>
              <w:right w:val="nil"/>
            </w:tcBorders>
            <w:noWrap/>
            <w:vAlign w:val="bottom"/>
            <w:hideMark/>
          </w:tcPr>
          <w:p w14:paraId="58A2294F" w14:textId="77777777" w:rsidR="00743CB1" w:rsidRPr="00743CB1" w:rsidRDefault="00743CB1" w:rsidP="00743CB1">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601793D0"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038E83C8"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0D6254BE"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059C2A3"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E8C90E0"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519EBAE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F4DE55E" w14:textId="77777777" w:rsidTr="00743CB1">
        <w:trPr>
          <w:trHeight w:val="330"/>
        </w:trPr>
        <w:tc>
          <w:tcPr>
            <w:tcW w:w="207" w:type="dxa"/>
            <w:tcBorders>
              <w:top w:val="nil"/>
              <w:left w:val="single" w:sz="4" w:space="0" w:color="000000"/>
              <w:bottom w:val="nil"/>
              <w:right w:val="nil"/>
            </w:tcBorders>
            <w:noWrap/>
            <w:vAlign w:val="bottom"/>
            <w:hideMark/>
          </w:tcPr>
          <w:p w14:paraId="239C7E7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45AD9ADD"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301AEA20" w14:textId="77777777" w:rsidR="00743CB1" w:rsidRPr="00743CB1" w:rsidRDefault="00743CB1" w:rsidP="00743CB1">
            <w:pPr>
              <w:rPr>
                <w:sz w:val="20"/>
                <w:szCs w:val="20"/>
              </w:rPr>
            </w:pPr>
          </w:p>
        </w:tc>
        <w:tc>
          <w:tcPr>
            <w:tcW w:w="8060" w:type="dxa"/>
            <w:gridSpan w:val="4"/>
            <w:tcBorders>
              <w:top w:val="nil"/>
              <w:left w:val="nil"/>
              <w:bottom w:val="nil"/>
              <w:right w:val="nil"/>
            </w:tcBorders>
            <w:vAlign w:val="center"/>
            <w:hideMark/>
          </w:tcPr>
          <w:p w14:paraId="13949F4D" w14:textId="77777777" w:rsidR="00743CB1" w:rsidRPr="00743CB1" w:rsidRDefault="00743CB1" w:rsidP="00743CB1">
            <w:pPr>
              <w:rPr>
                <w:rFonts w:ascii="Arial CE" w:hAnsi="Arial CE" w:cs="Arial CE"/>
                <w:color w:val="969696"/>
                <w:sz w:val="20"/>
                <w:szCs w:val="20"/>
              </w:rPr>
            </w:pPr>
            <w:proofErr w:type="spellStart"/>
            <w:r w:rsidRPr="00743CB1">
              <w:rPr>
                <w:rFonts w:ascii="Arial CE" w:hAnsi="Arial CE" w:cs="Arial CE"/>
                <w:color w:val="969696"/>
                <w:sz w:val="20"/>
                <w:szCs w:val="20"/>
              </w:rPr>
              <w:t>Central</w:t>
            </w:r>
            <w:proofErr w:type="spellEnd"/>
            <w:r w:rsidRPr="00743CB1">
              <w:rPr>
                <w:rFonts w:ascii="Arial CE" w:hAnsi="Arial CE" w:cs="Arial CE"/>
                <w:color w:val="969696"/>
                <w:sz w:val="20"/>
                <w:szCs w:val="20"/>
              </w:rPr>
              <w:t xml:space="preserve"> park Vajgar</w:t>
            </w:r>
          </w:p>
        </w:tc>
        <w:tc>
          <w:tcPr>
            <w:tcW w:w="1420" w:type="dxa"/>
            <w:tcBorders>
              <w:top w:val="nil"/>
              <w:left w:val="nil"/>
              <w:bottom w:val="nil"/>
              <w:right w:val="nil"/>
            </w:tcBorders>
            <w:noWrap/>
            <w:vAlign w:val="bottom"/>
            <w:hideMark/>
          </w:tcPr>
          <w:p w14:paraId="47B00000" w14:textId="77777777" w:rsidR="00743CB1" w:rsidRPr="00743CB1" w:rsidRDefault="00743CB1" w:rsidP="00743CB1">
            <w:pPr>
              <w:rPr>
                <w:rFonts w:ascii="Arial CE" w:hAnsi="Arial CE" w:cs="Arial CE"/>
                <w:color w:val="969696"/>
                <w:sz w:val="20"/>
                <w:szCs w:val="20"/>
              </w:rPr>
            </w:pPr>
          </w:p>
        </w:tc>
        <w:tc>
          <w:tcPr>
            <w:tcW w:w="2020" w:type="dxa"/>
            <w:tcBorders>
              <w:top w:val="nil"/>
              <w:left w:val="nil"/>
              <w:bottom w:val="nil"/>
              <w:right w:val="nil"/>
            </w:tcBorders>
            <w:noWrap/>
            <w:vAlign w:val="bottom"/>
            <w:hideMark/>
          </w:tcPr>
          <w:p w14:paraId="45FCCE3A"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0E8052D3"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6BF634A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E4DA651" w14:textId="77777777" w:rsidTr="00743CB1">
        <w:trPr>
          <w:trHeight w:val="240"/>
        </w:trPr>
        <w:tc>
          <w:tcPr>
            <w:tcW w:w="207" w:type="dxa"/>
            <w:tcBorders>
              <w:top w:val="nil"/>
              <w:left w:val="single" w:sz="4" w:space="0" w:color="000000"/>
              <w:bottom w:val="nil"/>
              <w:right w:val="nil"/>
            </w:tcBorders>
            <w:noWrap/>
            <w:vAlign w:val="bottom"/>
            <w:hideMark/>
          </w:tcPr>
          <w:p w14:paraId="4A65421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29A5E26C"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5BEC1031"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Objekt:</w:t>
            </w:r>
          </w:p>
        </w:tc>
        <w:tc>
          <w:tcPr>
            <w:tcW w:w="4580" w:type="dxa"/>
            <w:tcBorders>
              <w:top w:val="nil"/>
              <w:left w:val="nil"/>
              <w:bottom w:val="nil"/>
              <w:right w:val="nil"/>
            </w:tcBorders>
            <w:noWrap/>
            <w:vAlign w:val="bottom"/>
            <w:hideMark/>
          </w:tcPr>
          <w:p w14:paraId="0A36022B" w14:textId="77777777" w:rsidR="00743CB1" w:rsidRPr="00743CB1" w:rsidRDefault="00743CB1" w:rsidP="00743CB1">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54FDE158"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2ABACFE0"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5BC59539"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45FA852C"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36D3BE2E"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7433B25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5D7D5E5" w14:textId="77777777" w:rsidTr="00743CB1">
        <w:trPr>
          <w:trHeight w:val="330"/>
        </w:trPr>
        <w:tc>
          <w:tcPr>
            <w:tcW w:w="207" w:type="dxa"/>
            <w:tcBorders>
              <w:top w:val="nil"/>
              <w:left w:val="single" w:sz="4" w:space="0" w:color="000000"/>
              <w:bottom w:val="nil"/>
              <w:right w:val="nil"/>
            </w:tcBorders>
            <w:noWrap/>
            <w:vAlign w:val="center"/>
            <w:hideMark/>
          </w:tcPr>
          <w:p w14:paraId="03F2753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0787F908"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06695BE9" w14:textId="77777777" w:rsidR="00743CB1" w:rsidRPr="00743CB1" w:rsidRDefault="00743CB1" w:rsidP="00743CB1">
            <w:pPr>
              <w:rPr>
                <w:sz w:val="20"/>
                <w:szCs w:val="20"/>
              </w:rPr>
            </w:pPr>
          </w:p>
        </w:tc>
        <w:tc>
          <w:tcPr>
            <w:tcW w:w="8060" w:type="dxa"/>
            <w:gridSpan w:val="4"/>
            <w:tcBorders>
              <w:top w:val="nil"/>
              <w:left w:val="nil"/>
              <w:bottom w:val="nil"/>
              <w:right w:val="nil"/>
            </w:tcBorders>
            <w:vAlign w:val="center"/>
            <w:hideMark/>
          </w:tcPr>
          <w:p w14:paraId="12F7AF5F"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SO 03 - Úpravy cestní sítě</w:t>
            </w:r>
          </w:p>
        </w:tc>
        <w:tc>
          <w:tcPr>
            <w:tcW w:w="1420" w:type="dxa"/>
            <w:tcBorders>
              <w:top w:val="nil"/>
              <w:left w:val="nil"/>
              <w:bottom w:val="nil"/>
              <w:right w:val="nil"/>
            </w:tcBorders>
            <w:noWrap/>
            <w:vAlign w:val="center"/>
            <w:hideMark/>
          </w:tcPr>
          <w:p w14:paraId="430F8C0E" w14:textId="77777777" w:rsidR="00743CB1" w:rsidRPr="00743CB1" w:rsidRDefault="00743CB1" w:rsidP="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467CC5EF"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3BC23B4A"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25695B1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6DDFA006" w14:textId="77777777" w:rsidTr="00743CB1">
        <w:trPr>
          <w:trHeight w:val="240"/>
        </w:trPr>
        <w:tc>
          <w:tcPr>
            <w:tcW w:w="207" w:type="dxa"/>
            <w:tcBorders>
              <w:top w:val="nil"/>
              <w:left w:val="single" w:sz="4" w:space="0" w:color="000000"/>
              <w:bottom w:val="nil"/>
              <w:right w:val="nil"/>
            </w:tcBorders>
            <w:noWrap/>
            <w:vAlign w:val="center"/>
            <w:hideMark/>
          </w:tcPr>
          <w:p w14:paraId="5435A4E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290435A5"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218ABADC"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Soupis:</w:t>
            </w:r>
          </w:p>
        </w:tc>
        <w:tc>
          <w:tcPr>
            <w:tcW w:w="4580" w:type="dxa"/>
            <w:tcBorders>
              <w:top w:val="nil"/>
              <w:left w:val="nil"/>
              <w:bottom w:val="nil"/>
              <w:right w:val="nil"/>
            </w:tcBorders>
            <w:noWrap/>
            <w:vAlign w:val="center"/>
            <w:hideMark/>
          </w:tcPr>
          <w:p w14:paraId="622F3B13" w14:textId="77777777" w:rsidR="00743CB1" w:rsidRPr="00743CB1" w:rsidRDefault="00743CB1" w:rsidP="00743CB1">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48FA27BC"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3FD33D59"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25E5684F"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6CDF6488"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51209A55"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6ACDA27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860F04F" w14:textId="77777777" w:rsidTr="00743CB1">
        <w:trPr>
          <w:trHeight w:val="330"/>
        </w:trPr>
        <w:tc>
          <w:tcPr>
            <w:tcW w:w="207" w:type="dxa"/>
            <w:tcBorders>
              <w:top w:val="nil"/>
              <w:left w:val="single" w:sz="4" w:space="0" w:color="000000"/>
              <w:bottom w:val="nil"/>
              <w:right w:val="nil"/>
            </w:tcBorders>
            <w:noWrap/>
            <w:vAlign w:val="center"/>
            <w:hideMark/>
          </w:tcPr>
          <w:p w14:paraId="370B07E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3D3A2CC3"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7BD40F80" w14:textId="77777777" w:rsidR="00743CB1" w:rsidRPr="00743CB1" w:rsidRDefault="00743CB1" w:rsidP="00743CB1">
            <w:pPr>
              <w:rPr>
                <w:sz w:val="20"/>
                <w:szCs w:val="20"/>
              </w:rPr>
            </w:pPr>
          </w:p>
        </w:tc>
        <w:tc>
          <w:tcPr>
            <w:tcW w:w="8060" w:type="dxa"/>
            <w:gridSpan w:val="4"/>
            <w:tcBorders>
              <w:top w:val="nil"/>
              <w:left w:val="nil"/>
              <w:bottom w:val="nil"/>
              <w:right w:val="nil"/>
            </w:tcBorders>
            <w:vAlign w:val="center"/>
            <w:hideMark/>
          </w:tcPr>
          <w:p w14:paraId="11639977" w14:textId="77777777" w:rsidR="00743CB1" w:rsidRPr="00743CB1" w:rsidRDefault="00743CB1" w:rsidP="00743CB1">
            <w:pPr>
              <w:rPr>
                <w:rFonts w:ascii="Arial CE" w:hAnsi="Arial CE" w:cs="Arial CE"/>
                <w:b/>
                <w:bCs/>
                <w:sz w:val="22"/>
                <w:szCs w:val="22"/>
              </w:rPr>
            </w:pPr>
            <w:r w:rsidRPr="00743CB1">
              <w:rPr>
                <w:rFonts w:ascii="Arial CE" w:hAnsi="Arial CE" w:cs="Arial CE"/>
                <w:b/>
                <w:bCs/>
                <w:sz w:val="22"/>
                <w:szCs w:val="22"/>
              </w:rPr>
              <w:t>SO 03.3 - Chodník, betonová / vegetační dlažba</w:t>
            </w:r>
          </w:p>
        </w:tc>
        <w:tc>
          <w:tcPr>
            <w:tcW w:w="1420" w:type="dxa"/>
            <w:tcBorders>
              <w:top w:val="nil"/>
              <w:left w:val="nil"/>
              <w:bottom w:val="nil"/>
              <w:right w:val="nil"/>
            </w:tcBorders>
            <w:noWrap/>
            <w:vAlign w:val="center"/>
            <w:hideMark/>
          </w:tcPr>
          <w:p w14:paraId="3503165D" w14:textId="77777777" w:rsidR="00743CB1" w:rsidRPr="00743CB1" w:rsidRDefault="00743CB1" w:rsidP="00743CB1">
            <w:pPr>
              <w:rPr>
                <w:rFonts w:ascii="Arial CE" w:hAnsi="Arial CE" w:cs="Arial CE"/>
                <w:b/>
                <w:bCs/>
                <w:sz w:val="22"/>
                <w:szCs w:val="22"/>
              </w:rPr>
            </w:pPr>
          </w:p>
        </w:tc>
        <w:tc>
          <w:tcPr>
            <w:tcW w:w="2020" w:type="dxa"/>
            <w:tcBorders>
              <w:top w:val="nil"/>
              <w:left w:val="nil"/>
              <w:bottom w:val="nil"/>
              <w:right w:val="nil"/>
            </w:tcBorders>
            <w:noWrap/>
            <w:vAlign w:val="center"/>
            <w:hideMark/>
          </w:tcPr>
          <w:p w14:paraId="527DC719"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3E4BF7B4"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036A844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07EED248" w14:textId="77777777" w:rsidTr="00743CB1">
        <w:trPr>
          <w:trHeight w:val="225"/>
        </w:trPr>
        <w:tc>
          <w:tcPr>
            <w:tcW w:w="207" w:type="dxa"/>
            <w:tcBorders>
              <w:top w:val="nil"/>
              <w:left w:val="single" w:sz="4" w:space="0" w:color="000000"/>
              <w:bottom w:val="nil"/>
              <w:right w:val="nil"/>
            </w:tcBorders>
            <w:noWrap/>
            <w:vAlign w:val="center"/>
            <w:hideMark/>
          </w:tcPr>
          <w:p w14:paraId="29EFC4B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6E5B6FC8"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44DC45CA"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516E3338"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0BAFC736"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717A0A40"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71E83CD2"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757242FD"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3B80EA1B"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5BA1F3EF"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6F1807C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1C952FC2" w14:textId="77777777" w:rsidTr="00743CB1">
        <w:trPr>
          <w:trHeight w:val="240"/>
        </w:trPr>
        <w:tc>
          <w:tcPr>
            <w:tcW w:w="207" w:type="dxa"/>
            <w:tcBorders>
              <w:top w:val="nil"/>
              <w:left w:val="single" w:sz="4" w:space="0" w:color="000000"/>
              <w:bottom w:val="nil"/>
              <w:right w:val="nil"/>
            </w:tcBorders>
            <w:noWrap/>
            <w:vAlign w:val="center"/>
            <w:hideMark/>
          </w:tcPr>
          <w:p w14:paraId="7005D32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2A830F9C"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0FA983C"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KSO:</w:t>
            </w:r>
          </w:p>
        </w:tc>
        <w:tc>
          <w:tcPr>
            <w:tcW w:w="4580" w:type="dxa"/>
            <w:tcBorders>
              <w:top w:val="nil"/>
              <w:left w:val="nil"/>
              <w:bottom w:val="nil"/>
              <w:right w:val="nil"/>
            </w:tcBorders>
            <w:noWrap/>
            <w:vAlign w:val="center"/>
            <w:hideMark/>
          </w:tcPr>
          <w:p w14:paraId="28AEF0FE"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823</w:t>
            </w:r>
          </w:p>
        </w:tc>
        <w:tc>
          <w:tcPr>
            <w:tcW w:w="680" w:type="dxa"/>
            <w:tcBorders>
              <w:top w:val="nil"/>
              <w:left w:val="nil"/>
              <w:bottom w:val="nil"/>
              <w:right w:val="nil"/>
            </w:tcBorders>
            <w:noWrap/>
            <w:vAlign w:val="center"/>
            <w:hideMark/>
          </w:tcPr>
          <w:p w14:paraId="5A6006C8" w14:textId="77777777" w:rsidR="00743CB1" w:rsidRPr="00743CB1" w:rsidRDefault="00743CB1" w:rsidP="00743CB1">
            <w:pPr>
              <w:rPr>
                <w:rFonts w:ascii="Arial CE" w:hAnsi="Arial CE" w:cs="Arial CE"/>
                <w:sz w:val="20"/>
                <w:szCs w:val="20"/>
              </w:rPr>
            </w:pPr>
          </w:p>
        </w:tc>
        <w:tc>
          <w:tcPr>
            <w:tcW w:w="1260" w:type="dxa"/>
            <w:tcBorders>
              <w:top w:val="nil"/>
              <w:left w:val="nil"/>
              <w:bottom w:val="nil"/>
              <w:right w:val="nil"/>
            </w:tcBorders>
            <w:noWrap/>
            <w:vAlign w:val="center"/>
            <w:hideMark/>
          </w:tcPr>
          <w:p w14:paraId="30F10913"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29F5FAF7"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CC-CZ:</w:t>
            </w:r>
          </w:p>
        </w:tc>
        <w:tc>
          <w:tcPr>
            <w:tcW w:w="2020" w:type="dxa"/>
            <w:tcBorders>
              <w:top w:val="nil"/>
              <w:left w:val="nil"/>
              <w:bottom w:val="nil"/>
              <w:right w:val="nil"/>
            </w:tcBorders>
            <w:noWrap/>
            <w:vAlign w:val="center"/>
            <w:hideMark/>
          </w:tcPr>
          <w:p w14:paraId="5CA9A022" w14:textId="77777777" w:rsidR="00743CB1" w:rsidRPr="00743CB1" w:rsidRDefault="00743CB1" w:rsidP="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72712059"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78F2FB0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2463934" w14:textId="77777777" w:rsidTr="00743CB1">
        <w:trPr>
          <w:trHeight w:val="240"/>
        </w:trPr>
        <w:tc>
          <w:tcPr>
            <w:tcW w:w="207" w:type="dxa"/>
            <w:tcBorders>
              <w:top w:val="nil"/>
              <w:left w:val="single" w:sz="4" w:space="0" w:color="000000"/>
              <w:bottom w:val="nil"/>
              <w:right w:val="nil"/>
            </w:tcBorders>
            <w:noWrap/>
            <w:vAlign w:val="center"/>
            <w:hideMark/>
          </w:tcPr>
          <w:p w14:paraId="2255F4D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569E2A34"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CC5E7C8"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Místo:</w:t>
            </w:r>
          </w:p>
        </w:tc>
        <w:tc>
          <w:tcPr>
            <w:tcW w:w="4580" w:type="dxa"/>
            <w:tcBorders>
              <w:top w:val="nil"/>
              <w:left w:val="nil"/>
              <w:bottom w:val="nil"/>
              <w:right w:val="nil"/>
            </w:tcBorders>
            <w:noWrap/>
            <w:vAlign w:val="center"/>
            <w:hideMark/>
          </w:tcPr>
          <w:p w14:paraId="1F59A3CC"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4CED8F2B" w14:textId="77777777" w:rsidR="00743CB1" w:rsidRPr="00743CB1" w:rsidRDefault="00743CB1" w:rsidP="00743CB1">
            <w:pPr>
              <w:rPr>
                <w:rFonts w:ascii="Arial CE" w:hAnsi="Arial CE" w:cs="Arial CE"/>
                <w:sz w:val="20"/>
                <w:szCs w:val="20"/>
              </w:rPr>
            </w:pPr>
          </w:p>
        </w:tc>
        <w:tc>
          <w:tcPr>
            <w:tcW w:w="1260" w:type="dxa"/>
            <w:tcBorders>
              <w:top w:val="nil"/>
              <w:left w:val="nil"/>
              <w:bottom w:val="nil"/>
              <w:right w:val="nil"/>
            </w:tcBorders>
            <w:noWrap/>
            <w:vAlign w:val="center"/>
            <w:hideMark/>
          </w:tcPr>
          <w:p w14:paraId="509A3817"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4766B188"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49B58CD1"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01.02.2025</w:t>
            </w:r>
          </w:p>
        </w:tc>
        <w:tc>
          <w:tcPr>
            <w:tcW w:w="2020" w:type="dxa"/>
            <w:tcBorders>
              <w:top w:val="nil"/>
              <w:left w:val="nil"/>
              <w:bottom w:val="nil"/>
              <w:right w:val="nil"/>
            </w:tcBorders>
            <w:noWrap/>
            <w:vAlign w:val="center"/>
            <w:hideMark/>
          </w:tcPr>
          <w:p w14:paraId="54E802AB" w14:textId="77777777" w:rsidR="00743CB1" w:rsidRPr="00743CB1" w:rsidRDefault="00743CB1" w:rsidP="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63BB44A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69EBCCE1" w14:textId="77777777" w:rsidTr="00743CB1">
        <w:trPr>
          <w:trHeight w:val="218"/>
        </w:trPr>
        <w:tc>
          <w:tcPr>
            <w:tcW w:w="207" w:type="dxa"/>
            <w:tcBorders>
              <w:top w:val="nil"/>
              <w:left w:val="single" w:sz="4" w:space="0" w:color="000000"/>
              <w:bottom w:val="nil"/>
              <w:right w:val="nil"/>
            </w:tcBorders>
            <w:noWrap/>
            <w:vAlign w:val="center"/>
            <w:hideMark/>
          </w:tcPr>
          <w:p w14:paraId="7B0D34A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44A94C9F"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2DED4FE5"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041EDFC2"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2F7AC79B"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14484CA5"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34B1066C"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065024B8"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4B9D6542"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70427A94"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4165654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C9754E9" w14:textId="77777777" w:rsidTr="00743CB1">
        <w:trPr>
          <w:trHeight w:val="240"/>
        </w:trPr>
        <w:tc>
          <w:tcPr>
            <w:tcW w:w="207" w:type="dxa"/>
            <w:tcBorders>
              <w:top w:val="nil"/>
              <w:left w:val="single" w:sz="4" w:space="0" w:color="000000"/>
              <w:bottom w:val="nil"/>
              <w:right w:val="nil"/>
            </w:tcBorders>
            <w:noWrap/>
            <w:vAlign w:val="center"/>
            <w:hideMark/>
          </w:tcPr>
          <w:p w14:paraId="161FBD6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5AB15D26"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614F6101"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3D495A46" w14:textId="77777777" w:rsidR="00743CB1" w:rsidRPr="00743CB1" w:rsidRDefault="00743CB1" w:rsidP="00743CB1">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42191362"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57097C47"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21F19C4B"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4D059D52"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00246875</w:t>
            </w:r>
          </w:p>
        </w:tc>
        <w:tc>
          <w:tcPr>
            <w:tcW w:w="2020" w:type="dxa"/>
            <w:tcBorders>
              <w:top w:val="nil"/>
              <w:left w:val="nil"/>
              <w:bottom w:val="nil"/>
              <w:right w:val="nil"/>
            </w:tcBorders>
            <w:noWrap/>
            <w:vAlign w:val="center"/>
            <w:hideMark/>
          </w:tcPr>
          <w:p w14:paraId="6B7135D8" w14:textId="77777777" w:rsidR="00743CB1" w:rsidRPr="00743CB1" w:rsidRDefault="00743CB1" w:rsidP="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712B7E4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01B400E2" w14:textId="77777777" w:rsidTr="00743CB1">
        <w:trPr>
          <w:trHeight w:val="360"/>
        </w:trPr>
        <w:tc>
          <w:tcPr>
            <w:tcW w:w="207" w:type="dxa"/>
            <w:tcBorders>
              <w:top w:val="nil"/>
              <w:left w:val="single" w:sz="4" w:space="0" w:color="000000"/>
              <w:bottom w:val="nil"/>
              <w:right w:val="nil"/>
            </w:tcBorders>
            <w:noWrap/>
            <w:vAlign w:val="center"/>
            <w:hideMark/>
          </w:tcPr>
          <w:p w14:paraId="44A14BA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7ADF4949"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630B61A4" w14:textId="77777777" w:rsidR="00743CB1" w:rsidRPr="00743CB1" w:rsidRDefault="00743CB1" w:rsidP="00743CB1">
            <w:pPr>
              <w:rPr>
                <w:sz w:val="20"/>
                <w:szCs w:val="20"/>
              </w:rPr>
            </w:pPr>
          </w:p>
        </w:tc>
        <w:tc>
          <w:tcPr>
            <w:tcW w:w="6120" w:type="dxa"/>
            <w:gridSpan w:val="2"/>
            <w:tcBorders>
              <w:top w:val="nil"/>
              <w:left w:val="nil"/>
              <w:bottom w:val="nil"/>
              <w:right w:val="nil"/>
            </w:tcBorders>
            <w:noWrap/>
            <w:vAlign w:val="center"/>
            <w:hideMark/>
          </w:tcPr>
          <w:p w14:paraId="46ADAE9D"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1010954E" w14:textId="77777777" w:rsidR="00743CB1" w:rsidRPr="00743CB1" w:rsidRDefault="00743CB1" w:rsidP="00743CB1">
            <w:pPr>
              <w:rPr>
                <w:rFonts w:ascii="Arial CE" w:hAnsi="Arial CE" w:cs="Arial CE"/>
                <w:sz w:val="20"/>
                <w:szCs w:val="20"/>
              </w:rPr>
            </w:pPr>
          </w:p>
        </w:tc>
        <w:tc>
          <w:tcPr>
            <w:tcW w:w="1260" w:type="dxa"/>
            <w:tcBorders>
              <w:top w:val="nil"/>
              <w:left w:val="nil"/>
              <w:bottom w:val="nil"/>
              <w:right w:val="nil"/>
            </w:tcBorders>
            <w:noWrap/>
            <w:vAlign w:val="center"/>
            <w:hideMark/>
          </w:tcPr>
          <w:p w14:paraId="673C83C3"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1797B30C"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31BC99B8"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CZ00246875</w:t>
            </w:r>
          </w:p>
        </w:tc>
        <w:tc>
          <w:tcPr>
            <w:tcW w:w="2020" w:type="dxa"/>
            <w:tcBorders>
              <w:top w:val="nil"/>
              <w:left w:val="nil"/>
              <w:bottom w:val="nil"/>
              <w:right w:val="nil"/>
            </w:tcBorders>
            <w:noWrap/>
            <w:vAlign w:val="center"/>
            <w:hideMark/>
          </w:tcPr>
          <w:p w14:paraId="2B61F0D3" w14:textId="77777777" w:rsidR="00743CB1" w:rsidRPr="00743CB1" w:rsidRDefault="00743CB1" w:rsidP="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6760A55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076DB4D8" w14:textId="77777777" w:rsidTr="00743CB1">
        <w:trPr>
          <w:trHeight w:val="139"/>
        </w:trPr>
        <w:tc>
          <w:tcPr>
            <w:tcW w:w="207" w:type="dxa"/>
            <w:tcBorders>
              <w:top w:val="nil"/>
              <w:left w:val="single" w:sz="4" w:space="0" w:color="000000"/>
              <w:bottom w:val="nil"/>
              <w:right w:val="nil"/>
            </w:tcBorders>
            <w:noWrap/>
            <w:vAlign w:val="center"/>
            <w:hideMark/>
          </w:tcPr>
          <w:p w14:paraId="71927E6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1C07CD8D"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72655124"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33E6D7C0"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39EFBC63"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3D1B016D"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501275CF"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6F3E5D6A"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469295D5"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008ADCA2"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6A3ED49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0BBC2E4D" w14:textId="77777777" w:rsidTr="00743CB1">
        <w:trPr>
          <w:trHeight w:val="240"/>
        </w:trPr>
        <w:tc>
          <w:tcPr>
            <w:tcW w:w="207" w:type="dxa"/>
            <w:tcBorders>
              <w:top w:val="nil"/>
              <w:left w:val="single" w:sz="4" w:space="0" w:color="000000"/>
              <w:bottom w:val="nil"/>
              <w:right w:val="nil"/>
            </w:tcBorders>
            <w:noWrap/>
            <w:vAlign w:val="center"/>
            <w:hideMark/>
          </w:tcPr>
          <w:p w14:paraId="16BF6C3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48A6E766"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46080C18"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3DC4DEF8" w14:textId="77777777" w:rsidR="00743CB1" w:rsidRPr="00743CB1" w:rsidRDefault="00743CB1" w:rsidP="00743CB1">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44AA994C"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5FC7E434"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128A98CD"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6A14B840" w14:textId="77777777" w:rsidR="00743CB1" w:rsidRPr="00743CB1" w:rsidRDefault="00743CB1" w:rsidP="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37ED6FE7"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2AEAC60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37146A7A" w14:textId="77777777" w:rsidTr="00743CB1">
        <w:trPr>
          <w:trHeight w:val="360"/>
        </w:trPr>
        <w:tc>
          <w:tcPr>
            <w:tcW w:w="207" w:type="dxa"/>
            <w:tcBorders>
              <w:top w:val="nil"/>
              <w:left w:val="single" w:sz="4" w:space="0" w:color="000000"/>
              <w:bottom w:val="nil"/>
              <w:right w:val="nil"/>
            </w:tcBorders>
            <w:noWrap/>
            <w:vAlign w:val="center"/>
            <w:hideMark/>
          </w:tcPr>
          <w:p w14:paraId="4D48EA1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0149049E"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6942E4D5" w14:textId="77777777" w:rsidR="00743CB1" w:rsidRPr="00743CB1" w:rsidRDefault="00743CB1" w:rsidP="00743CB1">
            <w:pPr>
              <w:rPr>
                <w:sz w:val="20"/>
                <w:szCs w:val="20"/>
              </w:rPr>
            </w:pPr>
          </w:p>
        </w:tc>
        <w:tc>
          <w:tcPr>
            <w:tcW w:w="8060" w:type="dxa"/>
            <w:gridSpan w:val="4"/>
            <w:tcBorders>
              <w:top w:val="nil"/>
              <w:left w:val="nil"/>
              <w:bottom w:val="nil"/>
              <w:right w:val="nil"/>
            </w:tcBorders>
            <w:noWrap/>
            <w:vAlign w:val="center"/>
            <w:hideMark/>
          </w:tcPr>
          <w:p w14:paraId="4651AB80"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462D36ED"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4FA0EB60" w14:textId="77777777" w:rsidR="00743CB1" w:rsidRPr="00743CB1" w:rsidRDefault="00743CB1" w:rsidP="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6B72B470"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2A81227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16E4052E" w14:textId="77777777" w:rsidTr="00743CB1">
        <w:trPr>
          <w:trHeight w:val="139"/>
        </w:trPr>
        <w:tc>
          <w:tcPr>
            <w:tcW w:w="207" w:type="dxa"/>
            <w:tcBorders>
              <w:top w:val="nil"/>
              <w:left w:val="single" w:sz="4" w:space="0" w:color="000000"/>
              <w:bottom w:val="nil"/>
              <w:right w:val="nil"/>
            </w:tcBorders>
            <w:noWrap/>
            <w:vAlign w:val="center"/>
            <w:hideMark/>
          </w:tcPr>
          <w:p w14:paraId="2545A11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7B41AFDE"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2204C08D"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2B5BA017"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7519550A"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67E053CC"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23FB99FE"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064F79CC"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32003664"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4D336568"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47C620C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37C7EDB8" w14:textId="77777777" w:rsidTr="00743CB1">
        <w:trPr>
          <w:trHeight w:val="240"/>
        </w:trPr>
        <w:tc>
          <w:tcPr>
            <w:tcW w:w="207" w:type="dxa"/>
            <w:tcBorders>
              <w:top w:val="nil"/>
              <w:left w:val="single" w:sz="4" w:space="0" w:color="000000"/>
              <w:bottom w:val="nil"/>
              <w:right w:val="nil"/>
            </w:tcBorders>
            <w:noWrap/>
            <w:vAlign w:val="center"/>
            <w:hideMark/>
          </w:tcPr>
          <w:p w14:paraId="44A7607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642DB71C"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48D6983F"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Projektant:</w:t>
            </w:r>
          </w:p>
        </w:tc>
        <w:tc>
          <w:tcPr>
            <w:tcW w:w="4580" w:type="dxa"/>
            <w:tcBorders>
              <w:top w:val="nil"/>
              <w:left w:val="nil"/>
              <w:bottom w:val="nil"/>
              <w:right w:val="nil"/>
            </w:tcBorders>
            <w:noWrap/>
            <w:vAlign w:val="center"/>
            <w:hideMark/>
          </w:tcPr>
          <w:p w14:paraId="6B9B7204" w14:textId="77777777" w:rsidR="00743CB1" w:rsidRPr="00743CB1" w:rsidRDefault="00743CB1" w:rsidP="00743CB1">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4571E815"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3DE1455F"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062F1BE4"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584DAD27"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88195848</w:t>
            </w:r>
          </w:p>
        </w:tc>
        <w:tc>
          <w:tcPr>
            <w:tcW w:w="2020" w:type="dxa"/>
            <w:tcBorders>
              <w:top w:val="nil"/>
              <w:left w:val="nil"/>
              <w:bottom w:val="nil"/>
              <w:right w:val="nil"/>
            </w:tcBorders>
            <w:noWrap/>
            <w:vAlign w:val="center"/>
            <w:hideMark/>
          </w:tcPr>
          <w:p w14:paraId="36F89B44" w14:textId="77777777" w:rsidR="00743CB1" w:rsidRPr="00743CB1" w:rsidRDefault="00743CB1" w:rsidP="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7A69615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6B80BE49" w14:textId="77777777" w:rsidTr="00743CB1">
        <w:trPr>
          <w:trHeight w:val="360"/>
        </w:trPr>
        <w:tc>
          <w:tcPr>
            <w:tcW w:w="207" w:type="dxa"/>
            <w:tcBorders>
              <w:top w:val="nil"/>
              <w:left w:val="single" w:sz="4" w:space="0" w:color="000000"/>
              <w:bottom w:val="nil"/>
              <w:right w:val="nil"/>
            </w:tcBorders>
            <w:noWrap/>
            <w:vAlign w:val="center"/>
            <w:hideMark/>
          </w:tcPr>
          <w:p w14:paraId="0BF77EC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30C7E825"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0021A857" w14:textId="77777777" w:rsidR="00743CB1" w:rsidRPr="00743CB1" w:rsidRDefault="00743CB1" w:rsidP="00743CB1">
            <w:pPr>
              <w:rPr>
                <w:sz w:val="20"/>
                <w:szCs w:val="20"/>
              </w:rPr>
            </w:pPr>
          </w:p>
        </w:tc>
        <w:tc>
          <w:tcPr>
            <w:tcW w:w="6120" w:type="dxa"/>
            <w:gridSpan w:val="2"/>
            <w:tcBorders>
              <w:top w:val="nil"/>
              <w:left w:val="nil"/>
              <w:bottom w:val="nil"/>
              <w:right w:val="nil"/>
            </w:tcBorders>
            <w:noWrap/>
            <w:vAlign w:val="center"/>
            <w:hideMark/>
          </w:tcPr>
          <w:p w14:paraId="2643BD5E"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Ing. arch. Tomáš Beneš</w:t>
            </w:r>
          </w:p>
        </w:tc>
        <w:tc>
          <w:tcPr>
            <w:tcW w:w="680" w:type="dxa"/>
            <w:tcBorders>
              <w:top w:val="nil"/>
              <w:left w:val="nil"/>
              <w:bottom w:val="nil"/>
              <w:right w:val="nil"/>
            </w:tcBorders>
            <w:noWrap/>
            <w:vAlign w:val="center"/>
            <w:hideMark/>
          </w:tcPr>
          <w:p w14:paraId="0FC475A0" w14:textId="77777777" w:rsidR="00743CB1" w:rsidRPr="00743CB1" w:rsidRDefault="00743CB1" w:rsidP="00743CB1">
            <w:pPr>
              <w:rPr>
                <w:rFonts w:ascii="Arial CE" w:hAnsi="Arial CE" w:cs="Arial CE"/>
                <w:sz w:val="20"/>
                <w:szCs w:val="20"/>
              </w:rPr>
            </w:pPr>
          </w:p>
        </w:tc>
        <w:tc>
          <w:tcPr>
            <w:tcW w:w="1260" w:type="dxa"/>
            <w:tcBorders>
              <w:top w:val="nil"/>
              <w:left w:val="nil"/>
              <w:bottom w:val="nil"/>
              <w:right w:val="nil"/>
            </w:tcBorders>
            <w:noWrap/>
            <w:vAlign w:val="center"/>
            <w:hideMark/>
          </w:tcPr>
          <w:p w14:paraId="7EE13F02"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223B1F4C"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512C6BEB"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8409232370</w:t>
            </w:r>
          </w:p>
        </w:tc>
        <w:tc>
          <w:tcPr>
            <w:tcW w:w="2020" w:type="dxa"/>
            <w:tcBorders>
              <w:top w:val="nil"/>
              <w:left w:val="nil"/>
              <w:bottom w:val="nil"/>
              <w:right w:val="nil"/>
            </w:tcBorders>
            <w:noWrap/>
            <w:vAlign w:val="center"/>
            <w:hideMark/>
          </w:tcPr>
          <w:p w14:paraId="3034F0E3" w14:textId="77777777" w:rsidR="00743CB1" w:rsidRPr="00743CB1" w:rsidRDefault="00743CB1" w:rsidP="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7A09F81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0352406" w14:textId="77777777" w:rsidTr="00743CB1">
        <w:trPr>
          <w:trHeight w:val="139"/>
        </w:trPr>
        <w:tc>
          <w:tcPr>
            <w:tcW w:w="207" w:type="dxa"/>
            <w:tcBorders>
              <w:top w:val="nil"/>
              <w:left w:val="single" w:sz="4" w:space="0" w:color="000000"/>
              <w:bottom w:val="nil"/>
              <w:right w:val="nil"/>
            </w:tcBorders>
            <w:noWrap/>
            <w:vAlign w:val="center"/>
            <w:hideMark/>
          </w:tcPr>
          <w:p w14:paraId="4510EEA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359F76EC"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41A20CCF"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00D22936"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19839F16"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697AD7BF"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28B3AE0A"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10288A28"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7E48CFCF"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4A5929A4"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599F52B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2FB6FA5" w14:textId="77777777" w:rsidTr="00743CB1">
        <w:trPr>
          <w:trHeight w:val="240"/>
        </w:trPr>
        <w:tc>
          <w:tcPr>
            <w:tcW w:w="207" w:type="dxa"/>
            <w:tcBorders>
              <w:top w:val="nil"/>
              <w:left w:val="single" w:sz="4" w:space="0" w:color="000000"/>
              <w:bottom w:val="nil"/>
              <w:right w:val="nil"/>
            </w:tcBorders>
            <w:noWrap/>
            <w:vAlign w:val="center"/>
            <w:hideMark/>
          </w:tcPr>
          <w:p w14:paraId="21B3E97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0E0FB081"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AF30288"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Zpracovatel:</w:t>
            </w:r>
          </w:p>
        </w:tc>
        <w:tc>
          <w:tcPr>
            <w:tcW w:w="4580" w:type="dxa"/>
            <w:tcBorders>
              <w:top w:val="nil"/>
              <w:left w:val="nil"/>
              <w:bottom w:val="nil"/>
              <w:right w:val="nil"/>
            </w:tcBorders>
            <w:noWrap/>
            <w:vAlign w:val="center"/>
            <w:hideMark/>
          </w:tcPr>
          <w:p w14:paraId="27B4E1B1" w14:textId="77777777" w:rsidR="00743CB1" w:rsidRPr="00743CB1" w:rsidRDefault="00743CB1" w:rsidP="00743CB1">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61430550"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632FA8E0"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366E78E9"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47214CD3" w14:textId="77777777" w:rsidR="00743CB1" w:rsidRPr="00743CB1" w:rsidRDefault="00743CB1" w:rsidP="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638D0DBF"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3555431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C70BBC0" w14:textId="77777777" w:rsidTr="00743CB1">
        <w:trPr>
          <w:trHeight w:val="360"/>
        </w:trPr>
        <w:tc>
          <w:tcPr>
            <w:tcW w:w="207" w:type="dxa"/>
            <w:tcBorders>
              <w:top w:val="nil"/>
              <w:left w:val="single" w:sz="4" w:space="0" w:color="000000"/>
              <w:bottom w:val="nil"/>
              <w:right w:val="nil"/>
            </w:tcBorders>
            <w:noWrap/>
            <w:vAlign w:val="center"/>
            <w:hideMark/>
          </w:tcPr>
          <w:p w14:paraId="22F6DFD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73F5045A"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19B4F013"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4D6ADAA6"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1752F2AA"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64342DDC"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40D0436A"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10B701F7"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57D32D02" w14:textId="77777777" w:rsidR="00743CB1" w:rsidRPr="00743CB1" w:rsidRDefault="00743CB1" w:rsidP="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B727C1E"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5210754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297FDBE" w14:textId="77777777" w:rsidTr="00743CB1">
        <w:trPr>
          <w:trHeight w:val="139"/>
        </w:trPr>
        <w:tc>
          <w:tcPr>
            <w:tcW w:w="207" w:type="dxa"/>
            <w:tcBorders>
              <w:top w:val="nil"/>
              <w:left w:val="single" w:sz="4" w:space="0" w:color="000000"/>
              <w:bottom w:val="nil"/>
              <w:right w:val="nil"/>
            </w:tcBorders>
            <w:noWrap/>
            <w:vAlign w:val="center"/>
            <w:hideMark/>
          </w:tcPr>
          <w:p w14:paraId="6BDF981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7BDB1819"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1F3884A0"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5644A63F"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22AA9A9A"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05F9C603"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5A2E202E"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36955C4E"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1B02DCC7"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57DC79DC"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403BD64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91F91B4" w14:textId="77777777" w:rsidTr="00743CB1">
        <w:trPr>
          <w:trHeight w:val="240"/>
        </w:trPr>
        <w:tc>
          <w:tcPr>
            <w:tcW w:w="207" w:type="dxa"/>
            <w:tcBorders>
              <w:top w:val="nil"/>
              <w:left w:val="single" w:sz="4" w:space="0" w:color="000000"/>
              <w:bottom w:val="nil"/>
              <w:right w:val="nil"/>
            </w:tcBorders>
            <w:noWrap/>
            <w:vAlign w:val="center"/>
            <w:hideMark/>
          </w:tcPr>
          <w:p w14:paraId="2BEE325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6C0E4F61"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7C082E47"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Poznámka:</w:t>
            </w:r>
          </w:p>
        </w:tc>
        <w:tc>
          <w:tcPr>
            <w:tcW w:w="4580" w:type="dxa"/>
            <w:tcBorders>
              <w:top w:val="nil"/>
              <w:left w:val="nil"/>
              <w:bottom w:val="nil"/>
              <w:right w:val="nil"/>
            </w:tcBorders>
            <w:noWrap/>
            <w:vAlign w:val="center"/>
            <w:hideMark/>
          </w:tcPr>
          <w:p w14:paraId="60E44550" w14:textId="77777777" w:rsidR="00743CB1" w:rsidRPr="00743CB1" w:rsidRDefault="00743CB1" w:rsidP="00743CB1">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30440114"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3BEA2F23"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221F2783"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203B7F3E"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258D3F46"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36C11A6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FC48BA1" w14:textId="77777777" w:rsidTr="00743CB1">
        <w:trPr>
          <w:trHeight w:val="1369"/>
        </w:trPr>
        <w:tc>
          <w:tcPr>
            <w:tcW w:w="207" w:type="dxa"/>
            <w:tcBorders>
              <w:top w:val="nil"/>
              <w:left w:val="single" w:sz="4" w:space="0" w:color="000000"/>
              <w:bottom w:val="nil"/>
              <w:right w:val="nil"/>
            </w:tcBorders>
            <w:vAlign w:val="center"/>
            <w:hideMark/>
          </w:tcPr>
          <w:p w14:paraId="3B25728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lastRenderedPageBreak/>
              <w:t> </w:t>
            </w:r>
          </w:p>
        </w:tc>
        <w:tc>
          <w:tcPr>
            <w:tcW w:w="380" w:type="dxa"/>
            <w:tcBorders>
              <w:top w:val="nil"/>
              <w:left w:val="nil"/>
              <w:bottom w:val="nil"/>
              <w:right w:val="nil"/>
            </w:tcBorders>
            <w:vAlign w:val="center"/>
            <w:hideMark/>
          </w:tcPr>
          <w:p w14:paraId="26A720C6"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vAlign w:val="center"/>
            <w:hideMark/>
          </w:tcPr>
          <w:p w14:paraId="74A11834" w14:textId="77777777" w:rsidR="00743CB1" w:rsidRPr="00743CB1" w:rsidRDefault="00743CB1" w:rsidP="00743CB1">
            <w:pPr>
              <w:rPr>
                <w:sz w:val="20"/>
                <w:szCs w:val="20"/>
              </w:rPr>
            </w:pPr>
          </w:p>
        </w:tc>
        <w:tc>
          <w:tcPr>
            <w:tcW w:w="11500" w:type="dxa"/>
            <w:gridSpan w:val="6"/>
            <w:tcBorders>
              <w:top w:val="nil"/>
              <w:left w:val="nil"/>
              <w:bottom w:val="nil"/>
              <w:right w:val="nil"/>
            </w:tcBorders>
            <w:vAlign w:val="center"/>
            <w:hideMark/>
          </w:tcPr>
          <w:p w14:paraId="632A7FA5"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 xml:space="preserve">Při naceňování je nutné brát v úvahu celkovou projektovou dokumentaci. V případě nesrovnalostí je nutné kontaktovat projektanta. Součástí nabídkové ceny musí být veškeré náklady, aby cena byla konečná. Každým uchazečem vyplněná položka musí obsahovat veškeré technicky a logicky </w:t>
            </w:r>
            <w:proofErr w:type="spellStart"/>
            <w:r w:rsidRPr="00743CB1">
              <w:rPr>
                <w:rFonts w:ascii="Arial CE" w:hAnsi="Arial CE" w:cs="Arial CE"/>
                <w:sz w:val="20"/>
                <w:szCs w:val="20"/>
              </w:rPr>
              <w:t>dovoditelné</w:t>
            </w:r>
            <w:proofErr w:type="spellEnd"/>
            <w:r w:rsidRPr="00743CB1">
              <w:rPr>
                <w:rFonts w:ascii="Arial CE" w:hAnsi="Arial CE" w:cs="Arial CE"/>
                <w:sz w:val="20"/>
                <w:szCs w:val="20"/>
              </w:rPr>
              <w:t xml:space="preserve"> součásti dodávky a montáže. Položky níže vykázané je nutné nacenit včetně přívozu, složení, naložení, manipulace, montáže, napojení, kotvení, kování, spojovacího materiálu, povrchové úpravy atp.</w:t>
            </w:r>
          </w:p>
        </w:tc>
        <w:tc>
          <w:tcPr>
            <w:tcW w:w="2020" w:type="dxa"/>
            <w:tcBorders>
              <w:top w:val="nil"/>
              <w:left w:val="nil"/>
              <w:bottom w:val="nil"/>
              <w:right w:val="nil"/>
            </w:tcBorders>
            <w:vAlign w:val="center"/>
            <w:hideMark/>
          </w:tcPr>
          <w:p w14:paraId="706FC769" w14:textId="77777777" w:rsidR="00743CB1" w:rsidRPr="00743CB1" w:rsidRDefault="00743CB1" w:rsidP="00743CB1">
            <w:pPr>
              <w:rPr>
                <w:rFonts w:ascii="Arial CE" w:hAnsi="Arial CE" w:cs="Arial CE"/>
                <w:sz w:val="20"/>
                <w:szCs w:val="20"/>
              </w:rPr>
            </w:pPr>
          </w:p>
        </w:tc>
        <w:tc>
          <w:tcPr>
            <w:tcW w:w="840" w:type="dxa"/>
            <w:tcBorders>
              <w:top w:val="nil"/>
              <w:left w:val="single" w:sz="4" w:space="0" w:color="000000"/>
              <w:bottom w:val="nil"/>
              <w:right w:val="nil"/>
            </w:tcBorders>
            <w:vAlign w:val="center"/>
            <w:hideMark/>
          </w:tcPr>
          <w:p w14:paraId="0B420B9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1EB561ED" w14:textId="77777777" w:rsidTr="00743CB1">
        <w:trPr>
          <w:trHeight w:val="139"/>
        </w:trPr>
        <w:tc>
          <w:tcPr>
            <w:tcW w:w="207" w:type="dxa"/>
            <w:tcBorders>
              <w:top w:val="nil"/>
              <w:left w:val="single" w:sz="4" w:space="0" w:color="000000"/>
              <w:bottom w:val="nil"/>
              <w:right w:val="nil"/>
            </w:tcBorders>
            <w:noWrap/>
            <w:vAlign w:val="center"/>
            <w:hideMark/>
          </w:tcPr>
          <w:p w14:paraId="322D9A8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1A8DC40C"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4BA6D122"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59B1D7D9"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16B27926"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57DE6E0F"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0B312BB1"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7865CA89"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7417F489"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560D14E5"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4EE7690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88ED46C" w14:textId="77777777" w:rsidTr="00743CB1">
        <w:trPr>
          <w:trHeight w:val="139"/>
        </w:trPr>
        <w:tc>
          <w:tcPr>
            <w:tcW w:w="207" w:type="dxa"/>
            <w:tcBorders>
              <w:top w:val="nil"/>
              <w:left w:val="single" w:sz="4" w:space="0" w:color="000000"/>
              <w:bottom w:val="nil"/>
              <w:right w:val="nil"/>
            </w:tcBorders>
            <w:noWrap/>
            <w:vAlign w:val="center"/>
            <w:hideMark/>
          </w:tcPr>
          <w:p w14:paraId="2F7A8AE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0B2F968A" w14:textId="77777777" w:rsidR="00743CB1" w:rsidRPr="00743CB1" w:rsidRDefault="00743CB1" w:rsidP="00743CB1">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3BAEDEB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3EA2B6E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034F53A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1549B73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480688A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3DB47C8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501B14E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39FE8A8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75166E3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D6B9D28" w14:textId="77777777" w:rsidTr="00743CB1">
        <w:trPr>
          <w:trHeight w:val="510"/>
        </w:trPr>
        <w:tc>
          <w:tcPr>
            <w:tcW w:w="207" w:type="dxa"/>
            <w:tcBorders>
              <w:top w:val="nil"/>
              <w:left w:val="single" w:sz="4" w:space="0" w:color="000000"/>
              <w:bottom w:val="nil"/>
              <w:right w:val="nil"/>
            </w:tcBorders>
            <w:noWrap/>
            <w:vAlign w:val="center"/>
            <w:hideMark/>
          </w:tcPr>
          <w:p w14:paraId="1A78261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0E5A7875"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3FCBDF25" w14:textId="77777777" w:rsidR="00743CB1" w:rsidRPr="00743CB1" w:rsidRDefault="00743CB1" w:rsidP="00743CB1">
            <w:pPr>
              <w:rPr>
                <w:rFonts w:ascii="Arial CE" w:hAnsi="Arial CE" w:cs="Arial CE"/>
                <w:b/>
                <w:bCs/>
                <w:sz w:val="20"/>
                <w:szCs w:val="20"/>
              </w:rPr>
            </w:pPr>
            <w:r w:rsidRPr="00743CB1">
              <w:rPr>
                <w:rFonts w:ascii="Arial CE" w:hAnsi="Arial CE" w:cs="Arial CE"/>
                <w:b/>
                <w:bCs/>
                <w:sz w:val="20"/>
                <w:szCs w:val="20"/>
              </w:rPr>
              <w:t>Cena bez DPH</w:t>
            </w:r>
          </w:p>
        </w:tc>
        <w:tc>
          <w:tcPr>
            <w:tcW w:w="4580" w:type="dxa"/>
            <w:tcBorders>
              <w:top w:val="nil"/>
              <w:left w:val="nil"/>
              <w:bottom w:val="nil"/>
              <w:right w:val="nil"/>
            </w:tcBorders>
            <w:noWrap/>
            <w:vAlign w:val="center"/>
            <w:hideMark/>
          </w:tcPr>
          <w:p w14:paraId="0B3C6297" w14:textId="77777777" w:rsidR="00743CB1" w:rsidRPr="00743CB1" w:rsidRDefault="00743CB1" w:rsidP="00743CB1">
            <w:pPr>
              <w:rPr>
                <w:rFonts w:ascii="Arial CE" w:hAnsi="Arial CE" w:cs="Arial CE"/>
                <w:b/>
                <w:bCs/>
                <w:sz w:val="20"/>
                <w:szCs w:val="20"/>
              </w:rPr>
            </w:pPr>
          </w:p>
        </w:tc>
        <w:tc>
          <w:tcPr>
            <w:tcW w:w="680" w:type="dxa"/>
            <w:tcBorders>
              <w:top w:val="nil"/>
              <w:left w:val="nil"/>
              <w:bottom w:val="nil"/>
              <w:right w:val="nil"/>
            </w:tcBorders>
            <w:noWrap/>
            <w:vAlign w:val="center"/>
            <w:hideMark/>
          </w:tcPr>
          <w:p w14:paraId="269EEDA9"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3A1025B7"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1883B599"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0FDA7970" w14:textId="77777777" w:rsidR="00743CB1" w:rsidRPr="00743CB1" w:rsidRDefault="00743CB1" w:rsidP="00743CB1">
            <w:pPr>
              <w:jc w:val="right"/>
              <w:rPr>
                <w:rFonts w:ascii="Arial CE" w:hAnsi="Arial CE" w:cs="Arial CE"/>
                <w:b/>
                <w:bCs/>
                <w:color w:val="960000"/>
              </w:rPr>
            </w:pPr>
            <w:r w:rsidRPr="00743CB1">
              <w:rPr>
                <w:rFonts w:ascii="Arial CE" w:hAnsi="Arial CE" w:cs="Arial CE"/>
                <w:b/>
                <w:bCs/>
                <w:color w:val="960000"/>
              </w:rPr>
              <w:t>2 296 359,57</w:t>
            </w:r>
          </w:p>
        </w:tc>
        <w:tc>
          <w:tcPr>
            <w:tcW w:w="2020" w:type="dxa"/>
            <w:tcBorders>
              <w:top w:val="nil"/>
              <w:left w:val="nil"/>
              <w:bottom w:val="nil"/>
              <w:right w:val="nil"/>
            </w:tcBorders>
            <w:noWrap/>
            <w:vAlign w:val="center"/>
            <w:hideMark/>
          </w:tcPr>
          <w:p w14:paraId="4B7182C5" w14:textId="77777777" w:rsidR="00743CB1" w:rsidRPr="00743CB1" w:rsidRDefault="00743CB1" w:rsidP="00743CB1">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5CB2AB8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1543FDF8" w14:textId="77777777" w:rsidTr="00743CB1">
        <w:trPr>
          <w:trHeight w:val="139"/>
        </w:trPr>
        <w:tc>
          <w:tcPr>
            <w:tcW w:w="207" w:type="dxa"/>
            <w:tcBorders>
              <w:top w:val="nil"/>
              <w:left w:val="single" w:sz="4" w:space="0" w:color="000000"/>
              <w:bottom w:val="nil"/>
              <w:right w:val="nil"/>
            </w:tcBorders>
            <w:noWrap/>
            <w:vAlign w:val="center"/>
            <w:hideMark/>
          </w:tcPr>
          <w:p w14:paraId="3478E11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1C5F4BB4" w14:textId="77777777" w:rsidR="00743CB1" w:rsidRPr="00743CB1" w:rsidRDefault="00743CB1" w:rsidP="00743CB1">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0EE7FBE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74B799A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428E28C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62BF526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60C919C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1DEEB16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6918622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677B6D8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0525C6B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23F960C" w14:textId="77777777" w:rsidTr="00743CB1">
        <w:trPr>
          <w:trHeight w:val="289"/>
        </w:trPr>
        <w:tc>
          <w:tcPr>
            <w:tcW w:w="207" w:type="dxa"/>
            <w:tcBorders>
              <w:top w:val="nil"/>
              <w:left w:val="single" w:sz="4" w:space="0" w:color="000000"/>
              <w:bottom w:val="nil"/>
              <w:right w:val="nil"/>
            </w:tcBorders>
            <w:noWrap/>
            <w:vAlign w:val="center"/>
            <w:hideMark/>
          </w:tcPr>
          <w:p w14:paraId="6C72D72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0CB3E422"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6C43A96A"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7AC74921"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4A4D807B" w14:textId="77777777" w:rsidR="00743CB1" w:rsidRPr="00743CB1" w:rsidRDefault="00743CB1" w:rsidP="00743CB1">
            <w:pPr>
              <w:jc w:val="right"/>
              <w:rPr>
                <w:rFonts w:ascii="Arial CE" w:hAnsi="Arial CE" w:cs="Arial CE"/>
                <w:color w:val="969696"/>
                <w:sz w:val="20"/>
                <w:szCs w:val="20"/>
              </w:rPr>
            </w:pPr>
            <w:r w:rsidRPr="00743CB1">
              <w:rPr>
                <w:rFonts w:ascii="Arial CE" w:hAnsi="Arial CE" w:cs="Arial CE"/>
                <w:color w:val="969696"/>
                <w:sz w:val="20"/>
                <w:szCs w:val="20"/>
              </w:rPr>
              <w:t>Základ daně</w:t>
            </w:r>
          </w:p>
        </w:tc>
        <w:tc>
          <w:tcPr>
            <w:tcW w:w="680" w:type="dxa"/>
            <w:tcBorders>
              <w:top w:val="nil"/>
              <w:left w:val="nil"/>
              <w:bottom w:val="nil"/>
              <w:right w:val="nil"/>
            </w:tcBorders>
            <w:noWrap/>
            <w:vAlign w:val="center"/>
            <w:hideMark/>
          </w:tcPr>
          <w:p w14:paraId="1A46D484" w14:textId="77777777" w:rsidR="00743CB1" w:rsidRPr="00743CB1" w:rsidRDefault="00743CB1" w:rsidP="00743CB1">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2A5379A9"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5F6F1A97" w14:textId="77777777" w:rsidR="00743CB1" w:rsidRPr="00743CB1" w:rsidRDefault="00743CB1" w:rsidP="00743CB1">
            <w:pPr>
              <w:jc w:val="right"/>
              <w:rPr>
                <w:rFonts w:ascii="Arial CE" w:hAnsi="Arial CE" w:cs="Arial CE"/>
                <w:color w:val="969696"/>
                <w:sz w:val="20"/>
                <w:szCs w:val="20"/>
              </w:rPr>
            </w:pPr>
            <w:r w:rsidRPr="00743CB1">
              <w:rPr>
                <w:rFonts w:ascii="Arial CE" w:hAnsi="Arial CE" w:cs="Arial CE"/>
                <w:color w:val="969696"/>
                <w:sz w:val="20"/>
                <w:szCs w:val="20"/>
              </w:rPr>
              <w:t>Sazba daně</w:t>
            </w:r>
          </w:p>
        </w:tc>
        <w:tc>
          <w:tcPr>
            <w:tcW w:w="2020" w:type="dxa"/>
            <w:tcBorders>
              <w:top w:val="nil"/>
              <w:left w:val="nil"/>
              <w:bottom w:val="nil"/>
              <w:right w:val="nil"/>
            </w:tcBorders>
            <w:noWrap/>
            <w:vAlign w:val="center"/>
            <w:hideMark/>
          </w:tcPr>
          <w:p w14:paraId="445BF6A9" w14:textId="77777777" w:rsidR="00743CB1" w:rsidRPr="00743CB1" w:rsidRDefault="00743CB1" w:rsidP="00743CB1">
            <w:pPr>
              <w:jc w:val="right"/>
              <w:rPr>
                <w:rFonts w:ascii="Arial CE" w:hAnsi="Arial CE" w:cs="Arial CE"/>
                <w:color w:val="969696"/>
                <w:sz w:val="20"/>
                <w:szCs w:val="20"/>
              </w:rPr>
            </w:pPr>
            <w:r w:rsidRPr="00743CB1">
              <w:rPr>
                <w:rFonts w:ascii="Arial CE" w:hAnsi="Arial CE" w:cs="Arial CE"/>
                <w:color w:val="969696"/>
                <w:sz w:val="20"/>
                <w:szCs w:val="20"/>
              </w:rPr>
              <w:t>Výše daně</w:t>
            </w:r>
          </w:p>
        </w:tc>
        <w:tc>
          <w:tcPr>
            <w:tcW w:w="2020" w:type="dxa"/>
            <w:tcBorders>
              <w:top w:val="nil"/>
              <w:left w:val="nil"/>
              <w:bottom w:val="nil"/>
              <w:right w:val="nil"/>
            </w:tcBorders>
            <w:noWrap/>
            <w:vAlign w:val="center"/>
            <w:hideMark/>
          </w:tcPr>
          <w:p w14:paraId="17128923" w14:textId="77777777" w:rsidR="00743CB1" w:rsidRPr="00743CB1" w:rsidRDefault="00743CB1" w:rsidP="00743CB1">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3D23D21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BCE697E" w14:textId="77777777" w:rsidTr="00743CB1">
        <w:trPr>
          <w:trHeight w:val="289"/>
        </w:trPr>
        <w:tc>
          <w:tcPr>
            <w:tcW w:w="207" w:type="dxa"/>
            <w:tcBorders>
              <w:top w:val="nil"/>
              <w:left w:val="single" w:sz="4" w:space="0" w:color="000000"/>
              <w:bottom w:val="nil"/>
              <w:right w:val="nil"/>
            </w:tcBorders>
            <w:noWrap/>
            <w:vAlign w:val="center"/>
            <w:hideMark/>
          </w:tcPr>
          <w:p w14:paraId="7C6C0E1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58659059"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4B5F9A3F" w14:textId="77777777" w:rsidR="00743CB1" w:rsidRPr="00743CB1" w:rsidRDefault="00743CB1" w:rsidP="00743CB1">
            <w:pPr>
              <w:rPr>
                <w:rFonts w:ascii="Arial CE" w:hAnsi="Arial CE" w:cs="Arial CE"/>
                <w:color w:val="969696"/>
                <w:sz w:val="16"/>
                <w:szCs w:val="16"/>
              </w:rPr>
            </w:pPr>
            <w:r w:rsidRPr="00743CB1">
              <w:rPr>
                <w:rFonts w:ascii="Arial CE" w:hAnsi="Arial CE" w:cs="Arial CE"/>
                <w:color w:val="969696"/>
                <w:sz w:val="16"/>
                <w:szCs w:val="16"/>
              </w:rPr>
              <w:t>DPH</w:t>
            </w:r>
          </w:p>
        </w:tc>
        <w:tc>
          <w:tcPr>
            <w:tcW w:w="1540" w:type="dxa"/>
            <w:tcBorders>
              <w:top w:val="nil"/>
              <w:left w:val="nil"/>
              <w:bottom w:val="nil"/>
              <w:right w:val="nil"/>
            </w:tcBorders>
            <w:noWrap/>
            <w:vAlign w:val="center"/>
            <w:hideMark/>
          </w:tcPr>
          <w:p w14:paraId="2DAD3CA7"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základní</w:t>
            </w:r>
          </w:p>
        </w:tc>
        <w:tc>
          <w:tcPr>
            <w:tcW w:w="4580" w:type="dxa"/>
            <w:tcBorders>
              <w:top w:val="nil"/>
              <w:left w:val="nil"/>
              <w:bottom w:val="nil"/>
              <w:right w:val="nil"/>
            </w:tcBorders>
            <w:noWrap/>
            <w:vAlign w:val="center"/>
            <w:hideMark/>
          </w:tcPr>
          <w:p w14:paraId="69FC9D5F" w14:textId="77777777" w:rsidR="00743CB1" w:rsidRPr="00743CB1" w:rsidRDefault="00743CB1" w:rsidP="00743CB1">
            <w:pPr>
              <w:jc w:val="right"/>
              <w:rPr>
                <w:rFonts w:ascii="Arial CE" w:hAnsi="Arial CE" w:cs="Arial CE"/>
                <w:color w:val="969696"/>
                <w:sz w:val="20"/>
                <w:szCs w:val="20"/>
              </w:rPr>
            </w:pPr>
            <w:r w:rsidRPr="00743CB1">
              <w:rPr>
                <w:rFonts w:ascii="Arial CE" w:hAnsi="Arial CE" w:cs="Arial CE"/>
                <w:color w:val="969696"/>
                <w:sz w:val="20"/>
                <w:szCs w:val="20"/>
              </w:rPr>
              <w:t>2 296 359,57</w:t>
            </w:r>
          </w:p>
        </w:tc>
        <w:tc>
          <w:tcPr>
            <w:tcW w:w="680" w:type="dxa"/>
            <w:tcBorders>
              <w:top w:val="nil"/>
              <w:left w:val="nil"/>
              <w:bottom w:val="nil"/>
              <w:right w:val="nil"/>
            </w:tcBorders>
            <w:noWrap/>
            <w:vAlign w:val="center"/>
            <w:hideMark/>
          </w:tcPr>
          <w:p w14:paraId="1B2E2306" w14:textId="77777777" w:rsidR="00743CB1" w:rsidRPr="00743CB1" w:rsidRDefault="00743CB1" w:rsidP="00743CB1">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54026B07"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7BD0E12D" w14:textId="77777777" w:rsidR="00743CB1" w:rsidRPr="00743CB1" w:rsidRDefault="00743CB1" w:rsidP="00743CB1">
            <w:pPr>
              <w:jc w:val="right"/>
              <w:rPr>
                <w:rFonts w:ascii="Arial CE" w:hAnsi="Arial CE" w:cs="Arial CE"/>
                <w:color w:val="969696"/>
                <w:sz w:val="20"/>
                <w:szCs w:val="20"/>
              </w:rPr>
            </w:pPr>
            <w:proofErr w:type="gramStart"/>
            <w:r w:rsidRPr="00743CB1">
              <w:rPr>
                <w:rFonts w:ascii="Arial CE" w:hAnsi="Arial CE" w:cs="Arial CE"/>
                <w:color w:val="969696"/>
                <w:sz w:val="20"/>
                <w:szCs w:val="20"/>
              </w:rPr>
              <w:t>21,00%</w:t>
            </w:r>
            <w:proofErr w:type="gramEnd"/>
          </w:p>
        </w:tc>
        <w:tc>
          <w:tcPr>
            <w:tcW w:w="2020" w:type="dxa"/>
            <w:tcBorders>
              <w:top w:val="nil"/>
              <w:left w:val="nil"/>
              <w:bottom w:val="nil"/>
              <w:right w:val="nil"/>
            </w:tcBorders>
            <w:noWrap/>
            <w:vAlign w:val="center"/>
            <w:hideMark/>
          </w:tcPr>
          <w:p w14:paraId="175B824C" w14:textId="77777777" w:rsidR="00743CB1" w:rsidRPr="00743CB1" w:rsidRDefault="00743CB1" w:rsidP="00743CB1">
            <w:pPr>
              <w:jc w:val="right"/>
              <w:rPr>
                <w:rFonts w:ascii="Arial CE" w:hAnsi="Arial CE" w:cs="Arial CE"/>
                <w:color w:val="969696"/>
                <w:sz w:val="20"/>
                <w:szCs w:val="20"/>
              </w:rPr>
            </w:pPr>
            <w:r w:rsidRPr="00743CB1">
              <w:rPr>
                <w:rFonts w:ascii="Arial CE" w:hAnsi="Arial CE" w:cs="Arial CE"/>
                <w:color w:val="969696"/>
                <w:sz w:val="20"/>
                <w:szCs w:val="20"/>
              </w:rPr>
              <w:t>482 235,51</w:t>
            </w:r>
          </w:p>
        </w:tc>
        <w:tc>
          <w:tcPr>
            <w:tcW w:w="2020" w:type="dxa"/>
            <w:tcBorders>
              <w:top w:val="nil"/>
              <w:left w:val="nil"/>
              <w:bottom w:val="nil"/>
              <w:right w:val="nil"/>
            </w:tcBorders>
            <w:noWrap/>
            <w:vAlign w:val="center"/>
            <w:hideMark/>
          </w:tcPr>
          <w:p w14:paraId="2CA25655" w14:textId="77777777" w:rsidR="00743CB1" w:rsidRPr="00743CB1" w:rsidRDefault="00743CB1" w:rsidP="00743CB1">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6AD6C19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03FC4907" w14:textId="77777777" w:rsidTr="00743CB1">
        <w:trPr>
          <w:trHeight w:val="289"/>
        </w:trPr>
        <w:tc>
          <w:tcPr>
            <w:tcW w:w="207" w:type="dxa"/>
            <w:tcBorders>
              <w:top w:val="nil"/>
              <w:left w:val="single" w:sz="4" w:space="0" w:color="000000"/>
              <w:bottom w:val="nil"/>
              <w:right w:val="nil"/>
            </w:tcBorders>
            <w:noWrap/>
            <w:vAlign w:val="center"/>
            <w:hideMark/>
          </w:tcPr>
          <w:p w14:paraId="48B1EF4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6D361F5B"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505DE3B6"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3CF5AE7C"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snížená</w:t>
            </w:r>
          </w:p>
        </w:tc>
        <w:tc>
          <w:tcPr>
            <w:tcW w:w="4580" w:type="dxa"/>
            <w:tcBorders>
              <w:top w:val="nil"/>
              <w:left w:val="nil"/>
              <w:bottom w:val="nil"/>
              <w:right w:val="nil"/>
            </w:tcBorders>
            <w:noWrap/>
            <w:vAlign w:val="center"/>
            <w:hideMark/>
          </w:tcPr>
          <w:p w14:paraId="38339E11" w14:textId="77777777" w:rsidR="00743CB1" w:rsidRPr="00743CB1" w:rsidRDefault="00743CB1" w:rsidP="00743CB1">
            <w:pPr>
              <w:jc w:val="right"/>
              <w:rPr>
                <w:rFonts w:ascii="Arial CE" w:hAnsi="Arial CE" w:cs="Arial CE"/>
                <w:color w:val="969696"/>
                <w:sz w:val="20"/>
                <w:szCs w:val="20"/>
              </w:rPr>
            </w:pPr>
            <w:r w:rsidRPr="00743CB1">
              <w:rPr>
                <w:rFonts w:ascii="Arial CE" w:hAnsi="Arial CE" w:cs="Arial CE"/>
                <w:color w:val="969696"/>
                <w:sz w:val="20"/>
                <w:szCs w:val="20"/>
              </w:rPr>
              <w:t>0,00</w:t>
            </w:r>
          </w:p>
        </w:tc>
        <w:tc>
          <w:tcPr>
            <w:tcW w:w="680" w:type="dxa"/>
            <w:tcBorders>
              <w:top w:val="nil"/>
              <w:left w:val="nil"/>
              <w:bottom w:val="nil"/>
              <w:right w:val="nil"/>
            </w:tcBorders>
            <w:noWrap/>
            <w:vAlign w:val="center"/>
            <w:hideMark/>
          </w:tcPr>
          <w:p w14:paraId="2F43D5E8" w14:textId="77777777" w:rsidR="00743CB1" w:rsidRPr="00743CB1" w:rsidRDefault="00743CB1" w:rsidP="00743CB1">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5871F60E"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26F94995" w14:textId="77777777" w:rsidR="00743CB1" w:rsidRPr="00743CB1" w:rsidRDefault="00743CB1" w:rsidP="00743CB1">
            <w:pPr>
              <w:jc w:val="right"/>
              <w:rPr>
                <w:rFonts w:ascii="Arial CE" w:hAnsi="Arial CE" w:cs="Arial CE"/>
                <w:color w:val="969696"/>
                <w:sz w:val="20"/>
                <w:szCs w:val="20"/>
              </w:rPr>
            </w:pPr>
            <w:proofErr w:type="gramStart"/>
            <w:r w:rsidRPr="00743CB1">
              <w:rPr>
                <w:rFonts w:ascii="Arial CE" w:hAnsi="Arial CE" w:cs="Arial CE"/>
                <w:color w:val="969696"/>
                <w:sz w:val="20"/>
                <w:szCs w:val="20"/>
              </w:rPr>
              <w:t>12,00%</w:t>
            </w:r>
            <w:proofErr w:type="gramEnd"/>
          </w:p>
        </w:tc>
        <w:tc>
          <w:tcPr>
            <w:tcW w:w="2020" w:type="dxa"/>
            <w:tcBorders>
              <w:top w:val="nil"/>
              <w:left w:val="nil"/>
              <w:bottom w:val="nil"/>
              <w:right w:val="nil"/>
            </w:tcBorders>
            <w:noWrap/>
            <w:vAlign w:val="center"/>
            <w:hideMark/>
          </w:tcPr>
          <w:p w14:paraId="4488B272" w14:textId="77777777" w:rsidR="00743CB1" w:rsidRPr="00743CB1" w:rsidRDefault="00743CB1" w:rsidP="00743CB1">
            <w:pPr>
              <w:jc w:val="right"/>
              <w:rPr>
                <w:rFonts w:ascii="Arial CE" w:hAnsi="Arial CE" w:cs="Arial CE"/>
                <w:color w:val="969696"/>
                <w:sz w:val="20"/>
                <w:szCs w:val="20"/>
              </w:rPr>
            </w:pPr>
            <w:r w:rsidRPr="00743CB1">
              <w:rPr>
                <w:rFonts w:ascii="Arial CE" w:hAnsi="Arial CE" w:cs="Arial CE"/>
                <w:color w:val="969696"/>
                <w:sz w:val="20"/>
                <w:szCs w:val="20"/>
              </w:rPr>
              <w:t>0,00</w:t>
            </w:r>
          </w:p>
        </w:tc>
        <w:tc>
          <w:tcPr>
            <w:tcW w:w="2020" w:type="dxa"/>
            <w:tcBorders>
              <w:top w:val="nil"/>
              <w:left w:val="nil"/>
              <w:bottom w:val="nil"/>
              <w:right w:val="nil"/>
            </w:tcBorders>
            <w:noWrap/>
            <w:vAlign w:val="center"/>
            <w:hideMark/>
          </w:tcPr>
          <w:p w14:paraId="4B3286AC" w14:textId="77777777" w:rsidR="00743CB1" w:rsidRPr="00743CB1" w:rsidRDefault="00743CB1" w:rsidP="00743CB1">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6C65445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6D87AFD" w14:textId="77777777" w:rsidTr="00743CB1">
        <w:trPr>
          <w:trHeight w:val="139"/>
        </w:trPr>
        <w:tc>
          <w:tcPr>
            <w:tcW w:w="207" w:type="dxa"/>
            <w:tcBorders>
              <w:top w:val="nil"/>
              <w:left w:val="single" w:sz="4" w:space="0" w:color="000000"/>
              <w:bottom w:val="nil"/>
              <w:right w:val="nil"/>
            </w:tcBorders>
            <w:noWrap/>
            <w:vAlign w:val="center"/>
            <w:hideMark/>
          </w:tcPr>
          <w:p w14:paraId="008A4FA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551ED01F"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1A232B47"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524004F4"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7D0AED63"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2741EC9F"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271F5AC4"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78E9E438"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3FE54270"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59329389"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0452C83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091D49B" w14:textId="77777777" w:rsidTr="00743CB1">
        <w:trPr>
          <w:trHeight w:val="510"/>
        </w:trPr>
        <w:tc>
          <w:tcPr>
            <w:tcW w:w="207" w:type="dxa"/>
            <w:tcBorders>
              <w:top w:val="nil"/>
              <w:left w:val="single" w:sz="4" w:space="0" w:color="000000"/>
              <w:bottom w:val="nil"/>
              <w:right w:val="nil"/>
            </w:tcBorders>
            <w:noWrap/>
            <w:vAlign w:val="center"/>
            <w:hideMark/>
          </w:tcPr>
          <w:p w14:paraId="69F329E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shd w:val="clear" w:color="000000" w:fill="D2D2D2"/>
            <w:noWrap/>
            <w:vAlign w:val="center"/>
            <w:hideMark/>
          </w:tcPr>
          <w:p w14:paraId="309B75A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18"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56FCA536" w14:textId="77777777" w:rsidR="00743CB1" w:rsidRPr="00743CB1" w:rsidRDefault="00743CB1" w:rsidP="00743CB1">
            <w:pPr>
              <w:rPr>
                <w:rFonts w:ascii="Arial CE" w:hAnsi="Arial CE" w:cs="Arial CE"/>
                <w:b/>
                <w:bCs/>
              </w:rPr>
            </w:pPr>
            <w:r w:rsidRPr="00743CB1">
              <w:rPr>
                <w:rFonts w:ascii="Arial CE" w:hAnsi="Arial CE" w:cs="Arial CE"/>
                <w:b/>
                <w:bCs/>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355AEEE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7C8B9EB4" w14:textId="77777777" w:rsidR="00743CB1" w:rsidRPr="00743CB1" w:rsidRDefault="00743CB1" w:rsidP="00743CB1">
            <w:pPr>
              <w:jc w:val="right"/>
              <w:rPr>
                <w:rFonts w:ascii="Arial CE" w:hAnsi="Arial CE" w:cs="Arial CE"/>
                <w:b/>
                <w:bCs/>
              </w:rPr>
            </w:pPr>
            <w:r w:rsidRPr="00743CB1">
              <w:rPr>
                <w:rFonts w:ascii="Arial CE" w:hAnsi="Arial CE" w:cs="Arial CE"/>
                <w:b/>
                <w:bCs/>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13546597" w14:textId="77777777" w:rsidR="00743CB1" w:rsidRPr="00743CB1" w:rsidRDefault="00743CB1" w:rsidP="00743CB1">
            <w:pPr>
              <w:jc w:val="center"/>
              <w:rPr>
                <w:rFonts w:ascii="Arial CE" w:hAnsi="Arial CE" w:cs="Arial CE"/>
                <w:b/>
                <w:bCs/>
              </w:rPr>
            </w:pPr>
            <w:r w:rsidRPr="00743CB1">
              <w:rPr>
                <w:rFonts w:ascii="Arial CE" w:hAnsi="Arial CE" w:cs="Arial CE"/>
                <w:b/>
                <w:bCs/>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27CA119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0E12CA58" w14:textId="77777777" w:rsidR="00743CB1" w:rsidRPr="00743CB1" w:rsidRDefault="00743CB1" w:rsidP="00743CB1">
            <w:pPr>
              <w:jc w:val="right"/>
              <w:rPr>
                <w:rFonts w:ascii="Arial CE" w:hAnsi="Arial CE" w:cs="Arial CE"/>
                <w:b/>
                <w:bCs/>
              </w:rPr>
            </w:pPr>
            <w:r w:rsidRPr="00743CB1">
              <w:rPr>
                <w:rFonts w:ascii="Arial CE" w:hAnsi="Arial CE" w:cs="Arial CE"/>
                <w:b/>
                <w:bCs/>
              </w:rPr>
              <w:t>2 778 595,08</w:t>
            </w:r>
          </w:p>
        </w:tc>
        <w:tc>
          <w:tcPr>
            <w:tcW w:w="2020" w:type="dxa"/>
            <w:tcBorders>
              <w:top w:val="single" w:sz="4" w:space="0" w:color="000000"/>
              <w:left w:val="nil"/>
              <w:bottom w:val="single" w:sz="4" w:space="0" w:color="000000"/>
              <w:right w:val="single" w:sz="4" w:space="0" w:color="000000"/>
            </w:tcBorders>
            <w:shd w:val="clear" w:color="000000" w:fill="D2D2D2"/>
            <w:noWrap/>
            <w:vAlign w:val="center"/>
            <w:hideMark/>
          </w:tcPr>
          <w:p w14:paraId="01E953A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6F3C1F8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CB90509" w14:textId="77777777" w:rsidTr="00743CB1">
        <w:trPr>
          <w:trHeight w:val="289"/>
        </w:trPr>
        <w:tc>
          <w:tcPr>
            <w:tcW w:w="207" w:type="dxa"/>
            <w:tcBorders>
              <w:top w:val="nil"/>
              <w:left w:val="single" w:sz="4" w:space="0" w:color="000000"/>
              <w:bottom w:val="nil"/>
              <w:right w:val="nil"/>
            </w:tcBorders>
            <w:noWrap/>
            <w:vAlign w:val="center"/>
            <w:hideMark/>
          </w:tcPr>
          <w:p w14:paraId="2596445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10C92F41"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11267C13"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0C72A5DE"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2551FBA2"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552F425A"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111161FF"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62E92B4E"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262F4DF7"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7FCED584"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3CE2328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1B075EE" w14:textId="77777777" w:rsidTr="00743CB1">
        <w:trPr>
          <w:trHeight w:val="289"/>
        </w:trPr>
        <w:tc>
          <w:tcPr>
            <w:tcW w:w="207" w:type="dxa"/>
            <w:tcBorders>
              <w:top w:val="nil"/>
              <w:left w:val="single" w:sz="4" w:space="0" w:color="000000"/>
              <w:bottom w:val="nil"/>
              <w:right w:val="nil"/>
            </w:tcBorders>
            <w:noWrap/>
            <w:vAlign w:val="bottom"/>
            <w:hideMark/>
          </w:tcPr>
          <w:p w14:paraId="7103199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1EFA72BB"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0910298F"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4C16FA36"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2889CA5A"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4924A547"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1DE572AE"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066D478B"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295E5A2B"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23B5DFB7"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13543CE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DE2454A" w14:textId="77777777" w:rsidTr="00743CB1">
        <w:trPr>
          <w:trHeight w:val="289"/>
        </w:trPr>
        <w:tc>
          <w:tcPr>
            <w:tcW w:w="207" w:type="dxa"/>
            <w:tcBorders>
              <w:top w:val="nil"/>
              <w:left w:val="single" w:sz="4" w:space="0" w:color="000000"/>
              <w:bottom w:val="nil"/>
              <w:right w:val="nil"/>
            </w:tcBorders>
            <w:noWrap/>
            <w:vAlign w:val="bottom"/>
            <w:hideMark/>
          </w:tcPr>
          <w:p w14:paraId="09A8FE6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3334B88B"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08988165"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5DA8AB73"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2AC6379D"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11505DE7"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532F0E8E"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4F4E3ACC"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07327C74"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36DD2789"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5D4291D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2A785BD" w14:textId="77777777" w:rsidTr="00743CB1">
        <w:trPr>
          <w:trHeight w:val="289"/>
        </w:trPr>
        <w:tc>
          <w:tcPr>
            <w:tcW w:w="207" w:type="dxa"/>
            <w:tcBorders>
              <w:top w:val="nil"/>
              <w:left w:val="single" w:sz="4" w:space="0" w:color="000000"/>
              <w:bottom w:val="nil"/>
              <w:right w:val="nil"/>
            </w:tcBorders>
            <w:noWrap/>
            <w:vAlign w:val="bottom"/>
            <w:hideMark/>
          </w:tcPr>
          <w:p w14:paraId="4C8913B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41C5C8D7"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5BB6C1E3"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0D38FCE1"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5E4A0E4A"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5A1322D2"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2B2BA862"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44E78620"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01116141"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2CCB61C"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52730C3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0739765" w14:textId="77777777" w:rsidTr="00743CB1">
        <w:trPr>
          <w:trHeight w:val="289"/>
        </w:trPr>
        <w:tc>
          <w:tcPr>
            <w:tcW w:w="207" w:type="dxa"/>
            <w:tcBorders>
              <w:top w:val="nil"/>
              <w:left w:val="single" w:sz="4" w:space="0" w:color="000000"/>
              <w:bottom w:val="nil"/>
              <w:right w:val="nil"/>
            </w:tcBorders>
            <w:noWrap/>
            <w:vAlign w:val="bottom"/>
            <w:hideMark/>
          </w:tcPr>
          <w:p w14:paraId="0FC25BD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2E4AC33E"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0530DD78"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3EAD040F"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0E818786"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1A38CB84"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0FE44466"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4320AE6F"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7D0A6B3"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A97FAB7"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337A289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0DA68D51" w14:textId="77777777" w:rsidTr="00743CB1">
        <w:trPr>
          <w:trHeight w:val="289"/>
        </w:trPr>
        <w:tc>
          <w:tcPr>
            <w:tcW w:w="207" w:type="dxa"/>
            <w:tcBorders>
              <w:top w:val="nil"/>
              <w:left w:val="single" w:sz="4" w:space="0" w:color="000000"/>
              <w:bottom w:val="nil"/>
              <w:right w:val="nil"/>
            </w:tcBorders>
            <w:noWrap/>
            <w:vAlign w:val="bottom"/>
            <w:hideMark/>
          </w:tcPr>
          <w:p w14:paraId="1D83F18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69D5C15A"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48677675"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44383B66"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3C4B8A2D"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3900BD2F"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6C668FEF"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35ACB830"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3E22E6B9"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BFA2684"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26A4719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EB4095C" w14:textId="77777777" w:rsidTr="00743CB1">
        <w:trPr>
          <w:trHeight w:val="289"/>
        </w:trPr>
        <w:tc>
          <w:tcPr>
            <w:tcW w:w="207" w:type="dxa"/>
            <w:tcBorders>
              <w:top w:val="nil"/>
              <w:left w:val="single" w:sz="4" w:space="0" w:color="000000"/>
              <w:bottom w:val="nil"/>
              <w:right w:val="nil"/>
            </w:tcBorders>
            <w:noWrap/>
            <w:vAlign w:val="bottom"/>
            <w:hideMark/>
          </w:tcPr>
          <w:p w14:paraId="49881FA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0632876F"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5B827148"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3640CDB2"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6F1FE6C6"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35E53437"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3510E63E"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645D9E34"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68B2E3E"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479FC4E"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66D118D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DFD5B27" w14:textId="77777777" w:rsidTr="00743CB1">
        <w:trPr>
          <w:trHeight w:val="289"/>
        </w:trPr>
        <w:tc>
          <w:tcPr>
            <w:tcW w:w="207" w:type="dxa"/>
            <w:tcBorders>
              <w:top w:val="nil"/>
              <w:left w:val="single" w:sz="4" w:space="0" w:color="000000"/>
              <w:bottom w:val="nil"/>
              <w:right w:val="nil"/>
            </w:tcBorders>
            <w:noWrap/>
            <w:vAlign w:val="bottom"/>
            <w:hideMark/>
          </w:tcPr>
          <w:p w14:paraId="5BD8134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0B6819DB"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33B4AD97"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35745B30"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4BDB1867"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2F440AB3"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605B425A"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280D61EB"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24724B71"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4FC4E413"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4F6E855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D517EE9" w14:textId="77777777" w:rsidTr="00743CB1">
        <w:trPr>
          <w:trHeight w:val="289"/>
        </w:trPr>
        <w:tc>
          <w:tcPr>
            <w:tcW w:w="207" w:type="dxa"/>
            <w:tcBorders>
              <w:top w:val="nil"/>
              <w:left w:val="single" w:sz="4" w:space="0" w:color="000000"/>
              <w:bottom w:val="nil"/>
              <w:right w:val="nil"/>
            </w:tcBorders>
            <w:noWrap/>
            <w:vAlign w:val="center"/>
            <w:hideMark/>
          </w:tcPr>
          <w:p w14:paraId="5B9EC22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748A5975" w14:textId="77777777" w:rsidR="00743CB1" w:rsidRPr="00743CB1" w:rsidRDefault="00743CB1" w:rsidP="00743CB1">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7A96C5CD" w14:textId="77777777" w:rsidR="00743CB1" w:rsidRPr="00743CB1" w:rsidRDefault="00743CB1" w:rsidP="00743CB1">
            <w:pPr>
              <w:rPr>
                <w:rFonts w:ascii="Arial CE" w:hAnsi="Arial CE" w:cs="Arial CE"/>
                <w:b/>
                <w:bCs/>
                <w:color w:val="464646"/>
                <w:sz w:val="20"/>
                <w:szCs w:val="20"/>
              </w:rPr>
            </w:pPr>
            <w:r w:rsidRPr="00743CB1">
              <w:rPr>
                <w:rFonts w:ascii="Arial CE" w:hAnsi="Arial CE" w:cs="Arial CE"/>
                <w:b/>
                <w:bCs/>
                <w:color w:val="464646"/>
                <w:sz w:val="20"/>
                <w:szCs w:val="20"/>
              </w:rPr>
              <w:t>Projektant</w:t>
            </w:r>
          </w:p>
        </w:tc>
        <w:tc>
          <w:tcPr>
            <w:tcW w:w="4580" w:type="dxa"/>
            <w:tcBorders>
              <w:top w:val="single" w:sz="4" w:space="0" w:color="000000"/>
              <w:left w:val="nil"/>
              <w:bottom w:val="nil"/>
              <w:right w:val="nil"/>
            </w:tcBorders>
            <w:noWrap/>
            <w:vAlign w:val="center"/>
            <w:hideMark/>
          </w:tcPr>
          <w:p w14:paraId="052F43A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01444DF2" w14:textId="77777777" w:rsidR="00743CB1" w:rsidRPr="00743CB1" w:rsidRDefault="00743CB1" w:rsidP="00743CB1">
            <w:pPr>
              <w:rPr>
                <w:rFonts w:ascii="Arial CE" w:hAnsi="Arial CE" w:cs="Arial CE"/>
                <w:b/>
                <w:bCs/>
                <w:color w:val="464646"/>
                <w:sz w:val="20"/>
                <w:szCs w:val="20"/>
              </w:rPr>
            </w:pPr>
            <w:r w:rsidRPr="00743CB1">
              <w:rPr>
                <w:rFonts w:ascii="Arial CE" w:hAnsi="Arial CE" w:cs="Arial CE"/>
                <w:b/>
                <w:bCs/>
                <w:color w:val="464646"/>
                <w:sz w:val="20"/>
                <w:szCs w:val="20"/>
              </w:rPr>
              <w:t>Zpracovatel</w:t>
            </w:r>
          </w:p>
        </w:tc>
        <w:tc>
          <w:tcPr>
            <w:tcW w:w="1420" w:type="dxa"/>
            <w:tcBorders>
              <w:top w:val="single" w:sz="4" w:space="0" w:color="000000"/>
              <w:left w:val="nil"/>
              <w:bottom w:val="nil"/>
              <w:right w:val="nil"/>
            </w:tcBorders>
            <w:noWrap/>
            <w:vAlign w:val="center"/>
            <w:hideMark/>
          </w:tcPr>
          <w:p w14:paraId="346EE75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1DAD2DA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17BD1E2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4D39612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1C4E488D" w14:textId="77777777" w:rsidTr="00743CB1">
        <w:trPr>
          <w:trHeight w:val="225"/>
        </w:trPr>
        <w:tc>
          <w:tcPr>
            <w:tcW w:w="207" w:type="dxa"/>
            <w:tcBorders>
              <w:top w:val="nil"/>
              <w:left w:val="single" w:sz="4" w:space="0" w:color="000000"/>
              <w:bottom w:val="nil"/>
              <w:right w:val="nil"/>
            </w:tcBorders>
            <w:noWrap/>
            <w:vAlign w:val="bottom"/>
            <w:hideMark/>
          </w:tcPr>
          <w:p w14:paraId="2A7E68F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4E8EA287"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50FDEF1B"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38CAC563"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560333FD"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53EE669F"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7BE3C94F"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6CAEDCF3"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0B5F3CDC"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FAE6AA8"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413EABB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9903913" w14:textId="77777777" w:rsidTr="00743CB1">
        <w:trPr>
          <w:trHeight w:val="225"/>
        </w:trPr>
        <w:tc>
          <w:tcPr>
            <w:tcW w:w="207" w:type="dxa"/>
            <w:tcBorders>
              <w:top w:val="nil"/>
              <w:left w:val="single" w:sz="4" w:space="0" w:color="000000"/>
              <w:bottom w:val="nil"/>
              <w:right w:val="nil"/>
            </w:tcBorders>
            <w:noWrap/>
            <w:vAlign w:val="bottom"/>
            <w:hideMark/>
          </w:tcPr>
          <w:p w14:paraId="0241FE2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38BECE3E"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0AFAF858"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59160DF3"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3E221625"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3CB84E60"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05A396EA"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6FE140E8"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2F840370"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6849C9A"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5878B3A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01EDB95" w14:textId="77777777" w:rsidTr="00743CB1">
        <w:trPr>
          <w:trHeight w:val="225"/>
        </w:trPr>
        <w:tc>
          <w:tcPr>
            <w:tcW w:w="207" w:type="dxa"/>
            <w:tcBorders>
              <w:top w:val="nil"/>
              <w:left w:val="single" w:sz="4" w:space="0" w:color="000000"/>
              <w:bottom w:val="nil"/>
              <w:right w:val="nil"/>
            </w:tcBorders>
            <w:noWrap/>
            <w:vAlign w:val="bottom"/>
            <w:hideMark/>
          </w:tcPr>
          <w:p w14:paraId="1CEA64F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67305A7A"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450BF919"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77601ACE"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3CF1522A"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10E9DC85"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76BD83D3"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5F77279E"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937BCE0"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6A55CD77"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78B8443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20B1D19" w14:textId="77777777" w:rsidTr="00743CB1">
        <w:trPr>
          <w:trHeight w:val="225"/>
        </w:trPr>
        <w:tc>
          <w:tcPr>
            <w:tcW w:w="207" w:type="dxa"/>
            <w:tcBorders>
              <w:top w:val="nil"/>
              <w:left w:val="single" w:sz="4" w:space="0" w:color="000000"/>
              <w:bottom w:val="nil"/>
              <w:right w:val="nil"/>
            </w:tcBorders>
            <w:noWrap/>
            <w:vAlign w:val="bottom"/>
            <w:hideMark/>
          </w:tcPr>
          <w:p w14:paraId="4ADAD40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48059FEF"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1AD569EB"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084D2AE6"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13737AD2"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503B85C8"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16882C0A"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010E4212"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B095620"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039DC32"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56C155F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0E73F1D" w14:textId="77777777" w:rsidTr="00743CB1">
        <w:trPr>
          <w:trHeight w:val="225"/>
        </w:trPr>
        <w:tc>
          <w:tcPr>
            <w:tcW w:w="207" w:type="dxa"/>
            <w:tcBorders>
              <w:top w:val="nil"/>
              <w:left w:val="single" w:sz="4" w:space="0" w:color="000000"/>
              <w:bottom w:val="nil"/>
              <w:right w:val="nil"/>
            </w:tcBorders>
            <w:noWrap/>
            <w:vAlign w:val="bottom"/>
            <w:hideMark/>
          </w:tcPr>
          <w:p w14:paraId="0F682F6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2AEF9521"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4438DF7D"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54E2A9B5"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169562CB"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7BFBB7A5"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02C13419"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48F86000"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B87AD53"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F114B61"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7585966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CD7720D" w14:textId="77777777" w:rsidTr="00743CB1">
        <w:trPr>
          <w:trHeight w:val="225"/>
        </w:trPr>
        <w:tc>
          <w:tcPr>
            <w:tcW w:w="207" w:type="dxa"/>
            <w:tcBorders>
              <w:top w:val="nil"/>
              <w:left w:val="single" w:sz="4" w:space="0" w:color="000000"/>
              <w:bottom w:val="nil"/>
              <w:right w:val="nil"/>
            </w:tcBorders>
            <w:noWrap/>
            <w:vAlign w:val="bottom"/>
            <w:hideMark/>
          </w:tcPr>
          <w:p w14:paraId="626D0BC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0C69E61B"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55AD433E"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72F98C85"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6A90B2D7"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4C29CAEE"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7A5AEAB8"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0CEB8205"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41E79FF5"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6DF03EEF"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34AB5B3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63A17BA8" w14:textId="77777777" w:rsidTr="00743CB1">
        <w:trPr>
          <w:trHeight w:val="225"/>
        </w:trPr>
        <w:tc>
          <w:tcPr>
            <w:tcW w:w="207" w:type="dxa"/>
            <w:tcBorders>
              <w:top w:val="nil"/>
              <w:left w:val="single" w:sz="4" w:space="0" w:color="000000"/>
              <w:bottom w:val="nil"/>
              <w:right w:val="nil"/>
            </w:tcBorders>
            <w:noWrap/>
            <w:vAlign w:val="bottom"/>
            <w:hideMark/>
          </w:tcPr>
          <w:p w14:paraId="603F161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6F405BFB"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13159948"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3EA6249D"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06D7837D"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14DC0DD5"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590B596D"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23729B84"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EC4E686"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62CC9F22"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5F01D05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C40FDD2" w14:textId="77777777" w:rsidTr="00743CB1">
        <w:trPr>
          <w:trHeight w:val="225"/>
        </w:trPr>
        <w:tc>
          <w:tcPr>
            <w:tcW w:w="207" w:type="dxa"/>
            <w:tcBorders>
              <w:top w:val="nil"/>
              <w:left w:val="single" w:sz="4" w:space="0" w:color="000000"/>
              <w:bottom w:val="nil"/>
              <w:right w:val="nil"/>
            </w:tcBorders>
            <w:noWrap/>
            <w:vAlign w:val="bottom"/>
            <w:hideMark/>
          </w:tcPr>
          <w:p w14:paraId="4511B9C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541076F5"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16B07E48"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0BE94B81"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100241F3"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41A8AF97"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7F65030D"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613309B3"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E07FB27"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33B1349"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5C5FA4C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D28F9D5" w14:textId="77777777" w:rsidTr="00743CB1">
        <w:trPr>
          <w:trHeight w:val="225"/>
        </w:trPr>
        <w:tc>
          <w:tcPr>
            <w:tcW w:w="207" w:type="dxa"/>
            <w:tcBorders>
              <w:top w:val="nil"/>
              <w:left w:val="single" w:sz="4" w:space="0" w:color="000000"/>
              <w:bottom w:val="nil"/>
              <w:right w:val="nil"/>
            </w:tcBorders>
            <w:noWrap/>
            <w:vAlign w:val="bottom"/>
            <w:hideMark/>
          </w:tcPr>
          <w:p w14:paraId="44563C7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3B5AF055"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2AC2C8D1"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0D9ECEE6"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20740049"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1D3BA2E0"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13E42140"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31DC5EBB"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6E2AF489"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00F42C5A"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3256207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31AC87E" w14:textId="77777777" w:rsidTr="00743CB1">
        <w:trPr>
          <w:trHeight w:val="225"/>
        </w:trPr>
        <w:tc>
          <w:tcPr>
            <w:tcW w:w="207" w:type="dxa"/>
            <w:tcBorders>
              <w:top w:val="nil"/>
              <w:left w:val="single" w:sz="4" w:space="0" w:color="000000"/>
              <w:bottom w:val="nil"/>
              <w:right w:val="nil"/>
            </w:tcBorders>
            <w:noWrap/>
            <w:vAlign w:val="bottom"/>
            <w:hideMark/>
          </w:tcPr>
          <w:p w14:paraId="18053BF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1BDAD4FB"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35295346"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0D6C7B76"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15C92397"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60671F26"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6F22DB57"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27459BBB"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347429FA"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677B3BE0"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7DB4FB5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16A573C6" w14:textId="77777777" w:rsidTr="00743CB1">
        <w:trPr>
          <w:trHeight w:val="255"/>
        </w:trPr>
        <w:tc>
          <w:tcPr>
            <w:tcW w:w="207" w:type="dxa"/>
            <w:tcBorders>
              <w:top w:val="nil"/>
              <w:left w:val="single" w:sz="4" w:space="0" w:color="000000"/>
              <w:bottom w:val="nil"/>
              <w:right w:val="nil"/>
            </w:tcBorders>
            <w:noWrap/>
            <w:vAlign w:val="center"/>
            <w:hideMark/>
          </w:tcPr>
          <w:p w14:paraId="558A50B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3647F04C"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00DA6FB3"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56FBE291" w14:textId="77777777" w:rsidR="00743CB1" w:rsidRPr="00743CB1" w:rsidRDefault="00743CB1" w:rsidP="00743CB1">
            <w:pPr>
              <w:jc w:val="center"/>
              <w:rPr>
                <w:rFonts w:ascii="Arial CE" w:hAnsi="Arial CE" w:cs="Arial CE"/>
                <w:color w:val="969696"/>
                <w:sz w:val="20"/>
                <w:szCs w:val="20"/>
              </w:rPr>
            </w:pPr>
            <w:r w:rsidRPr="00743CB1">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182FCBE4"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7CADA86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2D21F7DE" w14:textId="77777777" w:rsidR="00743CB1" w:rsidRPr="00743CB1" w:rsidRDefault="00743CB1" w:rsidP="00743CB1">
            <w:pPr>
              <w:jc w:val="right"/>
              <w:rPr>
                <w:rFonts w:ascii="Arial CE" w:hAnsi="Arial CE" w:cs="Arial CE"/>
                <w:color w:val="969696"/>
                <w:sz w:val="20"/>
                <w:szCs w:val="20"/>
              </w:rPr>
            </w:pPr>
            <w:r w:rsidRPr="00743CB1">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0B2EDD1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1FE45BE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68D32852" w14:textId="77777777" w:rsidTr="00743CB1">
        <w:trPr>
          <w:trHeight w:val="225"/>
        </w:trPr>
        <w:tc>
          <w:tcPr>
            <w:tcW w:w="207" w:type="dxa"/>
            <w:tcBorders>
              <w:top w:val="nil"/>
              <w:left w:val="single" w:sz="4" w:space="0" w:color="000000"/>
              <w:bottom w:val="nil"/>
              <w:right w:val="nil"/>
            </w:tcBorders>
            <w:noWrap/>
            <w:vAlign w:val="bottom"/>
            <w:hideMark/>
          </w:tcPr>
          <w:p w14:paraId="64572CC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7F5D8A75"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4295A53D"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01F0DD05"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105BC3B7"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2B6FEE1E"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000ECCF2"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52D8FD6F"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697F7AE4"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A9A7610"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72B0199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4745E9B" w14:textId="77777777" w:rsidTr="00743CB1">
        <w:trPr>
          <w:trHeight w:val="225"/>
        </w:trPr>
        <w:tc>
          <w:tcPr>
            <w:tcW w:w="207" w:type="dxa"/>
            <w:tcBorders>
              <w:top w:val="nil"/>
              <w:left w:val="single" w:sz="4" w:space="0" w:color="000000"/>
              <w:bottom w:val="nil"/>
              <w:right w:val="nil"/>
            </w:tcBorders>
            <w:noWrap/>
            <w:vAlign w:val="bottom"/>
            <w:hideMark/>
          </w:tcPr>
          <w:p w14:paraId="07BEC9E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3D545CEA"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687D471C"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291DEFAA"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7C801536"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58BAAB42"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0C48D986"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61CD9549"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26E506C9"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3B420AC3"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6FA3A81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8DBE295" w14:textId="77777777" w:rsidTr="00743CB1">
        <w:trPr>
          <w:trHeight w:val="225"/>
        </w:trPr>
        <w:tc>
          <w:tcPr>
            <w:tcW w:w="207" w:type="dxa"/>
            <w:tcBorders>
              <w:top w:val="nil"/>
              <w:left w:val="single" w:sz="4" w:space="0" w:color="000000"/>
              <w:bottom w:val="nil"/>
              <w:right w:val="nil"/>
            </w:tcBorders>
            <w:noWrap/>
            <w:vAlign w:val="bottom"/>
            <w:hideMark/>
          </w:tcPr>
          <w:p w14:paraId="2F5E620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lastRenderedPageBreak/>
              <w:t> </w:t>
            </w:r>
          </w:p>
        </w:tc>
        <w:tc>
          <w:tcPr>
            <w:tcW w:w="380" w:type="dxa"/>
            <w:tcBorders>
              <w:top w:val="nil"/>
              <w:left w:val="nil"/>
              <w:bottom w:val="nil"/>
              <w:right w:val="nil"/>
            </w:tcBorders>
            <w:noWrap/>
            <w:vAlign w:val="bottom"/>
            <w:hideMark/>
          </w:tcPr>
          <w:p w14:paraId="52E2D0C0"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626F3069"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5EA1241A"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66F2F23A"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114393C8"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68892B08"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7144C7C4"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6B09FB0"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0EB1BF2"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069BFA3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07601745" w14:textId="77777777" w:rsidTr="00743CB1">
        <w:trPr>
          <w:trHeight w:val="255"/>
        </w:trPr>
        <w:tc>
          <w:tcPr>
            <w:tcW w:w="207" w:type="dxa"/>
            <w:tcBorders>
              <w:top w:val="nil"/>
              <w:left w:val="single" w:sz="4" w:space="0" w:color="000000"/>
              <w:bottom w:val="nil"/>
              <w:right w:val="nil"/>
            </w:tcBorders>
            <w:noWrap/>
            <w:vAlign w:val="center"/>
            <w:hideMark/>
          </w:tcPr>
          <w:p w14:paraId="1690419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373171C2" w14:textId="77777777" w:rsidR="00743CB1" w:rsidRPr="00743CB1" w:rsidRDefault="00743CB1" w:rsidP="00743CB1">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7EE5FDE2" w14:textId="77777777" w:rsidR="00743CB1" w:rsidRPr="00743CB1" w:rsidRDefault="00743CB1" w:rsidP="00743CB1">
            <w:pPr>
              <w:rPr>
                <w:rFonts w:ascii="Arial CE" w:hAnsi="Arial CE" w:cs="Arial CE"/>
                <w:b/>
                <w:bCs/>
                <w:color w:val="464646"/>
                <w:sz w:val="20"/>
                <w:szCs w:val="20"/>
              </w:rPr>
            </w:pPr>
            <w:r w:rsidRPr="00743CB1">
              <w:rPr>
                <w:rFonts w:ascii="Arial CE" w:hAnsi="Arial CE" w:cs="Arial CE"/>
                <w:b/>
                <w:bCs/>
                <w:color w:val="464646"/>
                <w:sz w:val="20"/>
                <w:szCs w:val="20"/>
              </w:rPr>
              <w:t>Objednavatel</w:t>
            </w:r>
          </w:p>
        </w:tc>
        <w:tc>
          <w:tcPr>
            <w:tcW w:w="4580" w:type="dxa"/>
            <w:tcBorders>
              <w:top w:val="single" w:sz="4" w:space="0" w:color="000000"/>
              <w:left w:val="nil"/>
              <w:bottom w:val="nil"/>
              <w:right w:val="nil"/>
            </w:tcBorders>
            <w:noWrap/>
            <w:vAlign w:val="center"/>
            <w:hideMark/>
          </w:tcPr>
          <w:p w14:paraId="5849C23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20AC55E1" w14:textId="77777777" w:rsidR="00743CB1" w:rsidRPr="00743CB1" w:rsidRDefault="00743CB1" w:rsidP="00743CB1">
            <w:pPr>
              <w:rPr>
                <w:rFonts w:ascii="Arial CE" w:hAnsi="Arial CE" w:cs="Arial CE"/>
                <w:b/>
                <w:bCs/>
                <w:color w:val="464646"/>
                <w:sz w:val="20"/>
                <w:szCs w:val="20"/>
              </w:rPr>
            </w:pPr>
            <w:r w:rsidRPr="00743CB1">
              <w:rPr>
                <w:rFonts w:ascii="Arial CE" w:hAnsi="Arial CE" w:cs="Arial CE"/>
                <w:b/>
                <w:bCs/>
                <w:color w:val="464646"/>
                <w:sz w:val="20"/>
                <w:szCs w:val="20"/>
              </w:rPr>
              <w:t>Zhotovitel</w:t>
            </w:r>
          </w:p>
        </w:tc>
        <w:tc>
          <w:tcPr>
            <w:tcW w:w="1420" w:type="dxa"/>
            <w:tcBorders>
              <w:top w:val="single" w:sz="4" w:space="0" w:color="000000"/>
              <w:left w:val="nil"/>
              <w:bottom w:val="nil"/>
              <w:right w:val="nil"/>
            </w:tcBorders>
            <w:noWrap/>
            <w:vAlign w:val="center"/>
            <w:hideMark/>
          </w:tcPr>
          <w:p w14:paraId="0E675E6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2E9E2C3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0513827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5881D1F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C4B1343" w14:textId="77777777" w:rsidTr="00743CB1">
        <w:trPr>
          <w:trHeight w:val="225"/>
        </w:trPr>
        <w:tc>
          <w:tcPr>
            <w:tcW w:w="207" w:type="dxa"/>
            <w:tcBorders>
              <w:top w:val="nil"/>
              <w:left w:val="single" w:sz="4" w:space="0" w:color="000000"/>
              <w:bottom w:val="nil"/>
              <w:right w:val="nil"/>
            </w:tcBorders>
            <w:noWrap/>
            <w:vAlign w:val="bottom"/>
            <w:hideMark/>
          </w:tcPr>
          <w:p w14:paraId="0C696A3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431B8F26"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134F8B3C"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6D9D3BE2"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440F4B0E"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19BF3EF7"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58DF4C44"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097DB1EF"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361FE083"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FF4CE63"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6D9EB32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3D01635F" w14:textId="77777777" w:rsidTr="00743CB1">
        <w:trPr>
          <w:trHeight w:val="225"/>
        </w:trPr>
        <w:tc>
          <w:tcPr>
            <w:tcW w:w="207" w:type="dxa"/>
            <w:tcBorders>
              <w:top w:val="nil"/>
              <w:left w:val="single" w:sz="4" w:space="0" w:color="000000"/>
              <w:bottom w:val="nil"/>
              <w:right w:val="nil"/>
            </w:tcBorders>
            <w:noWrap/>
            <w:vAlign w:val="bottom"/>
            <w:hideMark/>
          </w:tcPr>
          <w:p w14:paraId="672EF18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0EF5333F"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6FBBB1E1"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0EA3F536"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4302BE75"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5B515DED"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5B8D3B9E"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5434F32A"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0E617923"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4C70F640"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24A3DA7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C4BCDE3" w14:textId="77777777" w:rsidTr="00743CB1">
        <w:trPr>
          <w:trHeight w:val="225"/>
        </w:trPr>
        <w:tc>
          <w:tcPr>
            <w:tcW w:w="207" w:type="dxa"/>
            <w:tcBorders>
              <w:top w:val="nil"/>
              <w:left w:val="single" w:sz="4" w:space="0" w:color="000000"/>
              <w:bottom w:val="nil"/>
              <w:right w:val="nil"/>
            </w:tcBorders>
            <w:noWrap/>
            <w:vAlign w:val="bottom"/>
            <w:hideMark/>
          </w:tcPr>
          <w:p w14:paraId="794E004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406EDDDF"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7842818F"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2A714B14"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575A091E"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341CAF59"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4B7FAEF1"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7C672392"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BCC97F2"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2EDD4CA"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490913D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628427DA" w14:textId="77777777" w:rsidTr="00743CB1">
        <w:trPr>
          <w:trHeight w:val="225"/>
        </w:trPr>
        <w:tc>
          <w:tcPr>
            <w:tcW w:w="207" w:type="dxa"/>
            <w:tcBorders>
              <w:top w:val="nil"/>
              <w:left w:val="single" w:sz="4" w:space="0" w:color="000000"/>
              <w:bottom w:val="nil"/>
              <w:right w:val="nil"/>
            </w:tcBorders>
            <w:noWrap/>
            <w:vAlign w:val="bottom"/>
            <w:hideMark/>
          </w:tcPr>
          <w:p w14:paraId="11E7542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72937AFC"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1EE1FF33"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5F07FF7F"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50E19F46"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7AA82F18"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2123B6CA"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72281BA7"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07B9BF52"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BED64C2"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5D3F5A9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0C5D7AE" w14:textId="77777777" w:rsidTr="00743CB1">
        <w:trPr>
          <w:trHeight w:val="225"/>
        </w:trPr>
        <w:tc>
          <w:tcPr>
            <w:tcW w:w="207" w:type="dxa"/>
            <w:tcBorders>
              <w:top w:val="nil"/>
              <w:left w:val="single" w:sz="4" w:space="0" w:color="000000"/>
              <w:bottom w:val="nil"/>
              <w:right w:val="nil"/>
            </w:tcBorders>
            <w:noWrap/>
            <w:vAlign w:val="bottom"/>
            <w:hideMark/>
          </w:tcPr>
          <w:p w14:paraId="02F9C8D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439A9022"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1B9852C1"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3DAB7DE5"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7709947A"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459207CD"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0E422A81"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1B6540FA"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67A6D72"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1C571D9"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3EAD7DF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34AE654" w14:textId="77777777" w:rsidTr="00743CB1">
        <w:trPr>
          <w:trHeight w:val="225"/>
        </w:trPr>
        <w:tc>
          <w:tcPr>
            <w:tcW w:w="207" w:type="dxa"/>
            <w:tcBorders>
              <w:top w:val="nil"/>
              <w:left w:val="single" w:sz="4" w:space="0" w:color="000000"/>
              <w:bottom w:val="nil"/>
              <w:right w:val="nil"/>
            </w:tcBorders>
            <w:noWrap/>
            <w:vAlign w:val="bottom"/>
            <w:hideMark/>
          </w:tcPr>
          <w:p w14:paraId="60EFE01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6D759153"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5255005B"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21FB8FC8"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4AC7B4A3"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6A69A7E8"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725B4F30"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33F9D176"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1E55A6F"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26CB2181"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59D108C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C6FCAE0" w14:textId="77777777" w:rsidTr="00743CB1">
        <w:trPr>
          <w:trHeight w:val="255"/>
        </w:trPr>
        <w:tc>
          <w:tcPr>
            <w:tcW w:w="207" w:type="dxa"/>
            <w:tcBorders>
              <w:top w:val="nil"/>
              <w:left w:val="single" w:sz="4" w:space="0" w:color="000000"/>
              <w:bottom w:val="nil"/>
              <w:right w:val="nil"/>
            </w:tcBorders>
            <w:noWrap/>
            <w:vAlign w:val="center"/>
            <w:hideMark/>
          </w:tcPr>
          <w:p w14:paraId="2B73002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75D9B7A0"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3C665EB3"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3E4BD052" w14:textId="77777777" w:rsidR="00743CB1" w:rsidRPr="00743CB1" w:rsidRDefault="00743CB1" w:rsidP="00743CB1">
            <w:pPr>
              <w:jc w:val="center"/>
              <w:rPr>
                <w:rFonts w:ascii="Arial CE" w:hAnsi="Arial CE" w:cs="Arial CE"/>
                <w:color w:val="969696"/>
                <w:sz w:val="20"/>
                <w:szCs w:val="20"/>
              </w:rPr>
            </w:pPr>
            <w:r w:rsidRPr="00743CB1">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7D83A4B7"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3E52F2E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0F3D231F" w14:textId="77777777" w:rsidR="00743CB1" w:rsidRPr="00743CB1" w:rsidRDefault="00743CB1" w:rsidP="00743CB1">
            <w:pPr>
              <w:jc w:val="right"/>
              <w:rPr>
                <w:rFonts w:ascii="Arial CE" w:hAnsi="Arial CE" w:cs="Arial CE"/>
                <w:color w:val="969696"/>
                <w:sz w:val="20"/>
                <w:szCs w:val="20"/>
              </w:rPr>
            </w:pPr>
            <w:r w:rsidRPr="00743CB1">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37790D4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39FEBB9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4928E08" w14:textId="77777777" w:rsidTr="00743CB1">
        <w:trPr>
          <w:trHeight w:val="289"/>
        </w:trPr>
        <w:tc>
          <w:tcPr>
            <w:tcW w:w="207" w:type="dxa"/>
            <w:tcBorders>
              <w:top w:val="nil"/>
              <w:left w:val="single" w:sz="4" w:space="0" w:color="000000"/>
              <w:bottom w:val="single" w:sz="4" w:space="0" w:color="000000"/>
              <w:right w:val="nil"/>
            </w:tcBorders>
            <w:noWrap/>
            <w:vAlign w:val="center"/>
            <w:hideMark/>
          </w:tcPr>
          <w:p w14:paraId="67C6DB9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52E36FE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7A4892E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4D39C67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3C80D0B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34D43A3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4CC98D1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6B35BD8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07B4197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2342B49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5116D91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1C291970" w14:textId="77777777" w:rsidTr="00743CB1">
        <w:trPr>
          <w:trHeight w:val="225"/>
        </w:trPr>
        <w:tc>
          <w:tcPr>
            <w:tcW w:w="207" w:type="dxa"/>
            <w:tcBorders>
              <w:top w:val="nil"/>
              <w:left w:val="nil"/>
              <w:bottom w:val="nil"/>
              <w:right w:val="nil"/>
            </w:tcBorders>
            <w:noWrap/>
            <w:vAlign w:val="bottom"/>
            <w:hideMark/>
          </w:tcPr>
          <w:p w14:paraId="355FCAD5" w14:textId="77777777" w:rsidR="00743CB1" w:rsidRPr="00743CB1" w:rsidRDefault="00743CB1" w:rsidP="00743CB1">
            <w:pPr>
              <w:rPr>
                <w:rFonts w:ascii="Arial CE" w:hAnsi="Arial CE" w:cs="Arial CE"/>
                <w:sz w:val="16"/>
                <w:szCs w:val="16"/>
              </w:rPr>
            </w:pPr>
          </w:p>
        </w:tc>
        <w:tc>
          <w:tcPr>
            <w:tcW w:w="380" w:type="dxa"/>
            <w:tcBorders>
              <w:top w:val="nil"/>
              <w:left w:val="nil"/>
              <w:bottom w:val="nil"/>
              <w:right w:val="nil"/>
            </w:tcBorders>
            <w:noWrap/>
            <w:vAlign w:val="bottom"/>
            <w:hideMark/>
          </w:tcPr>
          <w:p w14:paraId="36F52605" w14:textId="77777777" w:rsidR="00743CB1" w:rsidRPr="00743CB1" w:rsidRDefault="00743CB1" w:rsidP="00743CB1">
            <w:pPr>
              <w:rPr>
                <w:sz w:val="20"/>
                <w:szCs w:val="20"/>
              </w:rPr>
            </w:pPr>
          </w:p>
        </w:tc>
        <w:tc>
          <w:tcPr>
            <w:tcW w:w="478" w:type="dxa"/>
            <w:tcBorders>
              <w:top w:val="nil"/>
              <w:left w:val="nil"/>
              <w:bottom w:val="nil"/>
              <w:right w:val="nil"/>
            </w:tcBorders>
            <w:noWrap/>
            <w:vAlign w:val="bottom"/>
            <w:hideMark/>
          </w:tcPr>
          <w:p w14:paraId="75C06315"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70A61197"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2DFDBC87"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7A364574"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0F137F1C"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7A001455"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01905CD"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0B006C4E" w14:textId="77777777" w:rsidR="00743CB1" w:rsidRPr="00743CB1" w:rsidRDefault="00743CB1" w:rsidP="00743CB1">
            <w:pPr>
              <w:rPr>
                <w:sz w:val="20"/>
                <w:szCs w:val="20"/>
              </w:rPr>
            </w:pPr>
          </w:p>
        </w:tc>
        <w:tc>
          <w:tcPr>
            <w:tcW w:w="840" w:type="dxa"/>
            <w:tcBorders>
              <w:top w:val="nil"/>
              <w:left w:val="nil"/>
              <w:bottom w:val="nil"/>
              <w:right w:val="nil"/>
            </w:tcBorders>
            <w:noWrap/>
            <w:vAlign w:val="bottom"/>
            <w:hideMark/>
          </w:tcPr>
          <w:p w14:paraId="2A47B64B" w14:textId="77777777" w:rsidR="00743CB1" w:rsidRPr="00743CB1" w:rsidRDefault="00743CB1" w:rsidP="00743CB1">
            <w:pPr>
              <w:rPr>
                <w:sz w:val="20"/>
                <w:szCs w:val="20"/>
              </w:rPr>
            </w:pPr>
          </w:p>
        </w:tc>
      </w:tr>
      <w:tr w:rsidR="00743CB1" w:rsidRPr="00743CB1" w14:paraId="375C9984" w14:textId="77777777" w:rsidTr="00743CB1">
        <w:trPr>
          <w:trHeight w:val="225"/>
        </w:trPr>
        <w:tc>
          <w:tcPr>
            <w:tcW w:w="207" w:type="dxa"/>
            <w:tcBorders>
              <w:top w:val="nil"/>
              <w:left w:val="nil"/>
              <w:bottom w:val="nil"/>
              <w:right w:val="nil"/>
            </w:tcBorders>
            <w:noWrap/>
            <w:vAlign w:val="bottom"/>
            <w:hideMark/>
          </w:tcPr>
          <w:p w14:paraId="6FC1AE62" w14:textId="77777777" w:rsidR="00743CB1" w:rsidRPr="00743CB1" w:rsidRDefault="00743CB1" w:rsidP="00743CB1">
            <w:pPr>
              <w:rPr>
                <w:sz w:val="20"/>
                <w:szCs w:val="20"/>
              </w:rPr>
            </w:pPr>
          </w:p>
        </w:tc>
        <w:tc>
          <w:tcPr>
            <w:tcW w:w="380" w:type="dxa"/>
            <w:tcBorders>
              <w:top w:val="nil"/>
              <w:left w:val="nil"/>
              <w:bottom w:val="nil"/>
              <w:right w:val="nil"/>
            </w:tcBorders>
            <w:noWrap/>
            <w:vAlign w:val="bottom"/>
            <w:hideMark/>
          </w:tcPr>
          <w:p w14:paraId="744BD77D" w14:textId="77777777" w:rsidR="00743CB1" w:rsidRPr="00743CB1" w:rsidRDefault="00743CB1" w:rsidP="00743CB1">
            <w:pPr>
              <w:rPr>
                <w:sz w:val="20"/>
                <w:szCs w:val="20"/>
              </w:rPr>
            </w:pPr>
          </w:p>
        </w:tc>
        <w:tc>
          <w:tcPr>
            <w:tcW w:w="478" w:type="dxa"/>
            <w:tcBorders>
              <w:top w:val="nil"/>
              <w:left w:val="nil"/>
              <w:bottom w:val="nil"/>
              <w:right w:val="nil"/>
            </w:tcBorders>
            <w:noWrap/>
            <w:vAlign w:val="bottom"/>
            <w:hideMark/>
          </w:tcPr>
          <w:p w14:paraId="1C96DA36"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623E1093"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020EB1C5"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08C6884B"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436761CA"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701F6A39"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003AF430"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0B68311" w14:textId="77777777" w:rsidR="00743CB1" w:rsidRPr="00743CB1" w:rsidRDefault="00743CB1" w:rsidP="00743CB1">
            <w:pPr>
              <w:rPr>
                <w:sz w:val="20"/>
                <w:szCs w:val="20"/>
              </w:rPr>
            </w:pPr>
          </w:p>
        </w:tc>
        <w:tc>
          <w:tcPr>
            <w:tcW w:w="840" w:type="dxa"/>
            <w:tcBorders>
              <w:top w:val="nil"/>
              <w:left w:val="nil"/>
              <w:bottom w:val="nil"/>
              <w:right w:val="nil"/>
            </w:tcBorders>
            <w:noWrap/>
            <w:vAlign w:val="bottom"/>
            <w:hideMark/>
          </w:tcPr>
          <w:p w14:paraId="24CF14C5" w14:textId="77777777" w:rsidR="00743CB1" w:rsidRPr="00743CB1" w:rsidRDefault="00743CB1" w:rsidP="00743CB1">
            <w:pPr>
              <w:rPr>
                <w:sz w:val="20"/>
                <w:szCs w:val="20"/>
              </w:rPr>
            </w:pPr>
          </w:p>
        </w:tc>
      </w:tr>
      <w:tr w:rsidR="00743CB1" w:rsidRPr="00743CB1" w14:paraId="7CDC9C34" w14:textId="77777777" w:rsidTr="00743CB1">
        <w:trPr>
          <w:trHeight w:val="225"/>
        </w:trPr>
        <w:tc>
          <w:tcPr>
            <w:tcW w:w="207" w:type="dxa"/>
            <w:tcBorders>
              <w:top w:val="nil"/>
              <w:left w:val="nil"/>
              <w:bottom w:val="nil"/>
              <w:right w:val="nil"/>
            </w:tcBorders>
            <w:noWrap/>
            <w:vAlign w:val="bottom"/>
            <w:hideMark/>
          </w:tcPr>
          <w:p w14:paraId="767A2F85" w14:textId="77777777" w:rsidR="00743CB1" w:rsidRPr="00743CB1" w:rsidRDefault="00743CB1" w:rsidP="00743CB1">
            <w:pPr>
              <w:rPr>
                <w:sz w:val="20"/>
                <w:szCs w:val="20"/>
              </w:rPr>
            </w:pPr>
          </w:p>
        </w:tc>
        <w:tc>
          <w:tcPr>
            <w:tcW w:w="380" w:type="dxa"/>
            <w:tcBorders>
              <w:top w:val="nil"/>
              <w:left w:val="nil"/>
              <w:bottom w:val="nil"/>
              <w:right w:val="nil"/>
            </w:tcBorders>
            <w:noWrap/>
            <w:vAlign w:val="bottom"/>
            <w:hideMark/>
          </w:tcPr>
          <w:p w14:paraId="487E07F6" w14:textId="77777777" w:rsidR="00743CB1" w:rsidRPr="00743CB1" w:rsidRDefault="00743CB1" w:rsidP="00743CB1">
            <w:pPr>
              <w:rPr>
                <w:sz w:val="20"/>
                <w:szCs w:val="20"/>
              </w:rPr>
            </w:pPr>
          </w:p>
        </w:tc>
        <w:tc>
          <w:tcPr>
            <w:tcW w:w="478" w:type="dxa"/>
            <w:tcBorders>
              <w:top w:val="nil"/>
              <w:left w:val="nil"/>
              <w:bottom w:val="nil"/>
              <w:right w:val="nil"/>
            </w:tcBorders>
            <w:noWrap/>
            <w:vAlign w:val="bottom"/>
            <w:hideMark/>
          </w:tcPr>
          <w:p w14:paraId="260451F1"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0EC861C5"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385B8687"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2A44B938"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29825A75"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08D50E6D"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0972FDB"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313D09A" w14:textId="77777777" w:rsidR="00743CB1" w:rsidRPr="00743CB1" w:rsidRDefault="00743CB1" w:rsidP="00743CB1">
            <w:pPr>
              <w:rPr>
                <w:sz w:val="20"/>
                <w:szCs w:val="20"/>
              </w:rPr>
            </w:pPr>
          </w:p>
        </w:tc>
        <w:tc>
          <w:tcPr>
            <w:tcW w:w="840" w:type="dxa"/>
            <w:tcBorders>
              <w:top w:val="nil"/>
              <w:left w:val="nil"/>
              <w:bottom w:val="nil"/>
              <w:right w:val="nil"/>
            </w:tcBorders>
            <w:noWrap/>
            <w:vAlign w:val="bottom"/>
            <w:hideMark/>
          </w:tcPr>
          <w:p w14:paraId="5A36A173" w14:textId="77777777" w:rsidR="00743CB1" w:rsidRPr="00743CB1" w:rsidRDefault="00743CB1" w:rsidP="00743CB1">
            <w:pPr>
              <w:rPr>
                <w:sz w:val="20"/>
                <w:szCs w:val="20"/>
              </w:rPr>
            </w:pPr>
          </w:p>
        </w:tc>
      </w:tr>
      <w:tr w:rsidR="00743CB1" w:rsidRPr="00743CB1" w14:paraId="20097CD9" w14:textId="77777777" w:rsidTr="00743CB1">
        <w:trPr>
          <w:trHeight w:val="139"/>
        </w:trPr>
        <w:tc>
          <w:tcPr>
            <w:tcW w:w="207" w:type="dxa"/>
            <w:tcBorders>
              <w:top w:val="single" w:sz="4" w:space="0" w:color="000000"/>
              <w:left w:val="single" w:sz="4" w:space="0" w:color="000000"/>
              <w:bottom w:val="nil"/>
              <w:right w:val="nil"/>
            </w:tcBorders>
            <w:noWrap/>
            <w:vAlign w:val="center"/>
            <w:hideMark/>
          </w:tcPr>
          <w:p w14:paraId="3661788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single" w:sz="4" w:space="0" w:color="000000"/>
              <w:left w:val="nil"/>
              <w:bottom w:val="nil"/>
              <w:right w:val="nil"/>
            </w:tcBorders>
            <w:noWrap/>
            <w:vAlign w:val="center"/>
            <w:hideMark/>
          </w:tcPr>
          <w:p w14:paraId="5459431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78" w:type="dxa"/>
            <w:tcBorders>
              <w:top w:val="single" w:sz="4" w:space="0" w:color="000000"/>
              <w:left w:val="nil"/>
              <w:bottom w:val="nil"/>
              <w:right w:val="nil"/>
            </w:tcBorders>
            <w:noWrap/>
            <w:vAlign w:val="center"/>
            <w:hideMark/>
          </w:tcPr>
          <w:p w14:paraId="7F6F626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540" w:type="dxa"/>
            <w:tcBorders>
              <w:top w:val="single" w:sz="4" w:space="0" w:color="000000"/>
              <w:left w:val="nil"/>
              <w:bottom w:val="nil"/>
              <w:right w:val="nil"/>
            </w:tcBorders>
            <w:noWrap/>
            <w:vAlign w:val="center"/>
            <w:hideMark/>
          </w:tcPr>
          <w:p w14:paraId="6F1E16B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580" w:type="dxa"/>
            <w:tcBorders>
              <w:top w:val="single" w:sz="4" w:space="0" w:color="000000"/>
              <w:left w:val="nil"/>
              <w:bottom w:val="nil"/>
              <w:right w:val="nil"/>
            </w:tcBorders>
            <w:noWrap/>
            <w:vAlign w:val="center"/>
            <w:hideMark/>
          </w:tcPr>
          <w:p w14:paraId="7059CDC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80" w:type="dxa"/>
            <w:tcBorders>
              <w:top w:val="single" w:sz="4" w:space="0" w:color="000000"/>
              <w:left w:val="nil"/>
              <w:bottom w:val="nil"/>
              <w:right w:val="nil"/>
            </w:tcBorders>
            <w:noWrap/>
            <w:vAlign w:val="center"/>
            <w:hideMark/>
          </w:tcPr>
          <w:p w14:paraId="40385C2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260" w:type="dxa"/>
            <w:tcBorders>
              <w:top w:val="single" w:sz="4" w:space="0" w:color="000000"/>
              <w:left w:val="nil"/>
              <w:bottom w:val="nil"/>
              <w:right w:val="nil"/>
            </w:tcBorders>
            <w:noWrap/>
            <w:vAlign w:val="center"/>
            <w:hideMark/>
          </w:tcPr>
          <w:p w14:paraId="4D333C2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420" w:type="dxa"/>
            <w:tcBorders>
              <w:top w:val="single" w:sz="4" w:space="0" w:color="000000"/>
              <w:left w:val="nil"/>
              <w:bottom w:val="nil"/>
              <w:right w:val="nil"/>
            </w:tcBorders>
            <w:noWrap/>
            <w:vAlign w:val="center"/>
            <w:hideMark/>
          </w:tcPr>
          <w:p w14:paraId="41984A3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0A62E3F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0ED11E8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078BFA2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E9D907E" w14:textId="77777777" w:rsidTr="00743CB1">
        <w:trPr>
          <w:trHeight w:val="499"/>
        </w:trPr>
        <w:tc>
          <w:tcPr>
            <w:tcW w:w="207" w:type="dxa"/>
            <w:tcBorders>
              <w:top w:val="nil"/>
              <w:left w:val="single" w:sz="4" w:space="0" w:color="000000"/>
              <w:bottom w:val="nil"/>
              <w:right w:val="nil"/>
            </w:tcBorders>
            <w:noWrap/>
            <w:vAlign w:val="center"/>
            <w:hideMark/>
          </w:tcPr>
          <w:p w14:paraId="270744E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5CEB5B56" w14:textId="77777777" w:rsidR="00743CB1" w:rsidRPr="00743CB1" w:rsidRDefault="00743CB1" w:rsidP="00743CB1">
            <w:pPr>
              <w:rPr>
                <w:rFonts w:ascii="Arial CE" w:hAnsi="Arial CE" w:cs="Arial CE"/>
                <w:b/>
                <w:bCs/>
                <w:sz w:val="28"/>
                <w:szCs w:val="28"/>
              </w:rPr>
            </w:pPr>
            <w:r w:rsidRPr="00743CB1">
              <w:rPr>
                <w:rFonts w:ascii="Arial CE" w:hAnsi="Arial CE" w:cs="Arial CE"/>
                <w:b/>
                <w:bCs/>
                <w:sz w:val="28"/>
                <w:szCs w:val="28"/>
              </w:rPr>
              <w:t>REKAPITULACE ČLENĚNÍ SOUPISU PRACÍ</w:t>
            </w:r>
          </w:p>
        </w:tc>
        <w:tc>
          <w:tcPr>
            <w:tcW w:w="680" w:type="dxa"/>
            <w:tcBorders>
              <w:top w:val="nil"/>
              <w:left w:val="nil"/>
              <w:bottom w:val="nil"/>
              <w:right w:val="nil"/>
            </w:tcBorders>
            <w:noWrap/>
            <w:vAlign w:val="center"/>
            <w:hideMark/>
          </w:tcPr>
          <w:p w14:paraId="4C1BD107" w14:textId="77777777" w:rsidR="00743CB1" w:rsidRPr="00743CB1" w:rsidRDefault="00743CB1" w:rsidP="00743CB1">
            <w:pPr>
              <w:rPr>
                <w:rFonts w:ascii="Arial CE" w:hAnsi="Arial CE" w:cs="Arial CE"/>
                <w:b/>
                <w:bCs/>
                <w:sz w:val="28"/>
                <w:szCs w:val="28"/>
              </w:rPr>
            </w:pPr>
          </w:p>
        </w:tc>
        <w:tc>
          <w:tcPr>
            <w:tcW w:w="1260" w:type="dxa"/>
            <w:tcBorders>
              <w:top w:val="nil"/>
              <w:left w:val="nil"/>
              <w:bottom w:val="nil"/>
              <w:right w:val="nil"/>
            </w:tcBorders>
            <w:noWrap/>
            <w:vAlign w:val="center"/>
            <w:hideMark/>
          </w:tcPr>
          <w:p w14:paraId="622ECAC3"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38259726"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15244D65"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2CB9E533"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729A904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D690F45" w14:textId="77777777" w:rsidTr="00743CB1">
        <w:trPr>
          <w:trHeight w:val="139"/>
        </w:trPr>
        <w:tc>
          <w:tcPr>
            <w:tcW w:w="207" w:type="dxa"/>
            <w:tcBorders>
              <w:top w:val="nil"/>
              <w:left w:val="single" w:sz="4" w:space="0" w:color="000000"/>
              <w:bottom w:val="nil"/>
              <w:right w:val="nil"/>
            </w:tcBorders>
            <w:noWrap/>
            <w:vAlign w:val="center"/>
            <w:hideMark/>
          </w:tcPr>
          <w:p w14:paraId="6DBCFB2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05FAF42A"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0775945A"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44C8F0CD"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6BCAB379"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5A542257"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68B64755"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33DB7F04"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06A48EF4"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720CD997"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7204637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646D5C8D" w14:textId="77777777" w:rsidTr="00743CB1">
        <w:trPr>
          <w:trHeight w:val="240"/>
        </w:trPr>
        <w:tc>
          <w:tcPr>
            <w:tcW w:w="207" w:type="dxa"/>
            <w:tcBorders>
              <w:top w:val="nil"/>
              <w:left w:val="single" w:sz="4" w:space="0" w:color="000000"/>
              <w:bottom w:val="nil"/>
              <w:right w:val="nil"/>
            </w:tcBorders>
            <w:noWrap/>
            <w:vAlign w:val="center"/>
            <w:hideMark/>
          </w:tcPr>
          <w:p w14:paraId="327B9CB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4B37D95E"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Stavba:</w:t>
            </w:r>
          </w:p>
        </w:tc>
        <w:tc>
          <w:tcPr>
            <w:tcW w:w="1540" w:type="dxa"/>
            <w:tcBorders>
              <w:top w:val="nil"/>
              <w:left w:val="nil"/>
              <w:bottom w:val="nil"/>
              <w:right w:val="nil"/>
            </w:tcBorders>
            <w:noWrap/>
            <w:vAlign w:val="center"/>
            <w:hideMark/>
          </w:tcPr>
          <w:p w14:paraId="389AD087" w14:textId="77777777" w:rsidR="00743CB1" w:rsidRPr="00743CB1" w:rsidRDefault="00743CB1" w:rsidP="00743CB1">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263E9BAB"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4AE6B3AE"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0F87FBC5"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6ED27B12"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1BC85ED2"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70EA6CBC"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6C5A6F5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A3EC9A4" w14:textId="77777777" w:rsidTr="00743CB1">
        <w:trPr>
          <w:trHeight w:val="330"/>
        </w:trPr>
        <w:tc>
          <w:tcPr>
            <w:tcW w:w="207" w:type="dxa"/>
            <w:tcBorders>
              <w:top w:val="nil"/>
              <w:left w:val="single" w:sz="4" w:space="0" w:color="000000"/>
              <w:bottom w:val="nil"/>
              <w:right w:val="nil"/>
            </w:tcBorders>
            <w:noWrap/>
            <w:vAlign w:val="center"/>
            <w:hideMark/>
          </w:tcPr>
          <w:p w14:paraId="52847D3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3FC57C34"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163AB813" w14:textId="77777777" w:rsidR="00743CB1" w:rsidRPr="00743CB1" w:rsidRDefault="00743CB1" w:rsidP="00743CB1">
            <w:pPr>
              <w:rPr>
                <w:sz w:val="20"/>
                <w:szCs w:val="20"/>
              </w:rPr>
            </w:pPr>
          </w:p>
        </w:tc>
        <w:tc>
          <w:tcPr>
            <w:tcW w:w="8060" w:type="dxa"/>
            <w:gridSpan w:val="4"/>
            <w:tcBorders>
              <w:top w:val="nil"/>
              <w:left w:val="nil"/>
              <w:bottom w:val="nil"/>
              <w:right w:val="nil"/>
            </w:tcBorders>
            <w:vAlign w:val="center"/>
            <w:hideMark/>
          </w:tcPr>
          <w:p w14:paraId="65B47AEE" w14:textId="77777777" w:rsidR="00743CB1" w:rsidRPr="00743CB1" w:rsidRDefault="00743CB1" w:rsidP="00743CB1">
            <w:pPr>
              <w:rPr>
                <w:rFonts w:ascii="Arial CE" w:hAnsi="Arial CE" w:cs="Arial CE"/>
                <w:color w:val="969696"/>
                <w:sz w:val="20"/>
                <w:szCs w:val="20"/>
              </w:rPr>
            </w:pPr>
            <w:proofErr w:type="spellStart"/>
            <w:r w:rsidRPr="00743CB1">
              <w:rPr>
                <w:rFonts w:ascii="Arial CE" w:hAnsi="Arial CE" w:cs="Arial CE"/>
                <w:color w:val="969696"/>
                <w:sz w:val="20"/>
                <w:szCs w:val="20"/>
              </w:rPr>
              <w:t>Central</w:t>
            </w:r>
            <w:proofErr w:type="spellEnd"/>
            <w:r w:rsidRPr="00743CB1">
              <w:rPr>
                <w:rFonts w:ascii="Arial CE" w:hAnsi="Arial CE" w:cs="Arial CE"/>
                <w:color w:val="969696"/>
                <w:sz w:val="20"/>
                <w:szCs w:val="20"/>
              </w:rPr>
              <w:t xml:space="preserve"> park Vajgar</w:t>
            </w:r>
          </w:p>
        </w:tc>
        <w:tc>
          <w:tcPr>
            <w:tcW w:w="1420" w:type="dxa"/>
            <w:tcBorders>
              <w:top w:val="nil"/>
              <w:left w:val="nil"/>
              <w:bottom w:val="nil"/>
              <w:right w:val="nil"/>
            </w:tcBorders>
            <w:noWrap/>
            <w:vAlign w:val="center"/>
            <w:hideMark/>
          </w:tcPr>
          <w:p w14:paraId="57DCE7FB" w14:textId="77777777" w:rsidR="00743CB1" w:rsidRPr="00743CB1" w:rsidRDefault="00743CB1" w:rsidP="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0BC7B1F"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69CC4686"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5CBA82F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0195D0EE" w14:textId="77777777" w:rsidTr="00743CB1">
        <w:trPr>
          <w:trHeight w:val="240"/>
        </w:trPr>
        <w:tc>
          <w:tcPr>
            <w:tcW w:w="207" w:type="dxa"/>
            <w:tcBorders>
              <w:top w:val="nil"/>
              <w:left w:val="single" w:sz="4" w:space="0" w:color="000000"/>
              <w:bottom w:val="nil"/>
              <w:right w:val="nil"/>
            </w:tcBorders>
            <w:noWrap/>
            <w:vAlign w:val="bottom"/>
            <w:hideMark/>
          </w:tcPr>
          <w:p w14:paraId="55CA943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57A4AA5E"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Objekt:</w:t>
            </w:r>
          </w:p>
        </w:tc>
        <w:tc>
          <w:tcPr>
            <w:tcW w:w="1540" w:type="dxa"/>
            <w:tcBorders>
              <w:top w:val="nil"/>
              <w:left w:val="nil"/>
              <w:bottom w:val="nil"/>
              <w:right w:val="nil"/>
            </w:tcBorders>
            <w:noWrap/>
            <w:vAlign w:val="bottom"/>
            <w:hideMark/>
          </w:tcPr>
          <w:p w14:paraId="6328AE50" w14:textId="77777777" w:rsidR="00743CB1" w:rsidRPr="00743CB1" w:rsidRDefault="00743CB1" w:rsidP="00743CB1">
            <w:pPr>
              <w:rPr>
                <w:rFonts w:ascii="Arial CE" w:hAnsi="Arial CE" w:cs="Arial CE"/>
                <w:color w:val="969696"/>
                <w:sz w:val="20"/>
                <w:szCs w:val="20"/>
              </w:rPr>
            </w:pPr>
          </w:p>
        </w:tc>
        <w:tc>
          <w:tcPr>
            <w:tcW w:w="4580" w:type="dxa"/>
            <w:tcBorders>
              <w:top w:val="nil"/>
              <w:left w:val="nil"/>
              <w:bottom w:val="nil"/>
              <w:right w:val="nil"/>
            </w:tcBorders>
            <w:noWrap/>
            <w:vAlign w:val="bottom"/>
            <w:hideMark/>
          </w:tcPr>
          <w:p w14:paraId="2AB42EEC"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5D78D0E0"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7EF2039A"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2581302B"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6821B9F6"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0E7F21F"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0D4094B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11F7666D" w14:textId="77777777" w:rsidTr="00743CB1">
        <w:trPr>
          <w:trHeight w:val="330"/>
        </w:trPr>
        <w:tc>
          <w:tcPr>
            <w:tcW w:w="207" w:type="dxa"/>
            <w:tcBorders>
              <w:top w:val="nil"/>
              <w:left w:val="single" w:sz="4" w:space="0" w:color="000000"/>
              <w:bottom w:val="nil"/>
              <w:right w:val="nil"/>
            </w:tcBorders>
            <w:noWrap/>
            <w:vAlign w:val="center"/>
            <w:hideMark/>
          </w:tcPr>
          <w:p w14:paraId="6B7CE08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30BE5903"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11698F80" w14:textId="77777777" w:rsidR="00743CB1" w:rsidRPr="00743CB1" w:rsidRDefault="00743CB1" w:rsidP="00743CB1">
            <w:pPr>
              <w:rPr>
                <w:sz w:val="20"/>
                <w:szCs w:val="20"/>
              </w:rPr>
            </w:pPr>
          </w:p>
        </w:tc>
        <w:tc>
          <w:tcPr>
            <w:tcW w:w="8060" w:type="dxa"/>
            <w:gridSpan w:val="4"/>
            <w:tcBorders>
              <w:top w:val="nil"/>
              <w:left w:val="nil"/>
              <w:bottom w:val="nil"/>
              <w:right w:val="nil"/>
            </w:tcBorders>
            <w:vAlign w:val="center"/>
            <w:hideMark/>
          </w:tcPr>
          <w:p w14:paraId="19B2D8F3"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SO 03 - Úpravy cestní sítě</w:t>
            </w:r>
          </w:p>
        </w:tc>
        <w:tc>
          <w:tcPr>
            <w:tcW w:w="1420" w:type="dxa"/>
            <w:tcBorders>
              <w:top w:val="nil"/>
              <w:left w:val="nil"/>
              <w:bottom w:val="nil"/>
              <w:right w:val="nil"/>
            </w:tcBorders>
            <w:noWrap/>
            <w:vAlign w:val="center"/>
            <w:hideMark/>
          </w:tcPr>
          <w:p w14:paraId="7D39A5A2" w14:textId="77777777" w:rsidR="00743CB1" w:rsidRPr="00743CB1" w:rsidRDefault="00743CB1" w:rsidP="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2794435F"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7DE94F60"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7A971B1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E709B1F" w14:textId="77777777" w:rsidTr="00743CB1">
        <w:trPr>
          <w:trHeight w:val="240"/>
        </w:trPr>
        <w:tc>
          <w:tcPr>
            <w:tcW w:w="207" w:type="dxa"/>
            <w:tcBorders>
              <w:top w:val="nil"/>
              <w:left w:val="single" w:sz="4" w:space="0" w:color="000000"/>
              <w:bottom w:val="nil"/>
              <w:right w:val="nil"/>
            </w:tcBorders>
            <w:noWrap/>
            <w:vAlign w:val="center"/>
            <w:hideMark/>
          </w:tcPr>
          <w:p w14:paraId="5B211D1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2064FB3B"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Soupis:</w:t>
            </w:r>
          </w:p>
        </w:tc>
        <w:tc>
          <w:tcPr>
            <w:tcW w:w="1540" w:type="dxa"/>
            <w:tcBorders>
              <w:top w:val="nil"/>
              <w:left w:val="nil"/>
              <w:bottom w:val="nil"/>
              <w:right w:val="nil"/>
            </w:tcBorders>
            <w:noWrap/>
            <w:vAlign w:val="center"/>
            <w:hideMark/>
          </w:tcPr>
          <w:p w14:paraId="5D06C90B" w14:textId="77777777" w:rsidR="00743CB1" w:rsidRPr="00743CB1" w:rsidRDefault="00743CB1" w:rsidP="00743CB1">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685B9731"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1CC417BB"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29CF2E1D"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0C28C576"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132BF8D1"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18F51F34"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0EBAC6F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AA9A798" w14:textId="77777777" w:rsidTr="00743CB1">
        <w:trPr>
          <w:trHeight w:val="330"/>
        </w:trPr>
        <w:tc>
          <w:tcPr>
            <w:tcW w:w="207" w:type="dxa"/>
            <w:tcBorders>
              <w:top w:val="nil"/>
              <w:left w:val="single" w:sz="4" w:space="0" w:color="000000"/>
              <w:bottom w:val="nil"/>
              <w:right w:val="nil"/>
            </w:tcBorders>
            <w:noWrap/>
            <w:vAlign w:val="center"/>
            <w:hideMark/>
          </w:tcPr>
          <w:p w14:paraId="30FBCB7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46B9F1A5"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6678171D" w14:textId="77777777" w:rsidR="00743CB1" w:rsidRPr="00743CB1" w:rsidRDefault="00743CB1" w:rsidP="00743CB1">
            <w:pPr>
              <w:rPr>
                <w:sz w:val="20"/>
                <w:szCs w:val="20"/>
              </w:rPr>
            </w:pPr>
          </w:p>
        </w:tc>
        <w:tc>
          <w:tcPr>
            <w:tcW w:w="8060" w:type="dxa"/>
            <w:gridSpan w:val="4"/>
            <w:tcBorders>
              <w:top w:val="nil"/>
              <w:left w:val="nil"/>
              <w:bottom w:val="nil"/>
              <w:right w:val="nil"/>
            </w:tcBorders>
            <w:vAlign w:val="center"/>
            <w:hideMark/>
          </w:tcPr>
          <w:p w14:paraId="281B9B03" w14:textId="77777777" w:rsidR="00743CB1" w:rsidRPr="00743CB1" w:rsidRDefault="00743CB1" w:rsidP="00743CB1">
            <w:pPr>
              <w:rPr>
                <w:rFonts w:ascii="Arial CE" w:hAnsi="Arial CE" w:cs="Arial CE"/>
                <w:b/>
                <w:bCs/>
                <w:sz w:val="22"/>
                <w:szCs w:val="22"/>
              </w:rPr>
            </w:pPr>
            <w:r w:rsidRPr="00743CB1">
              <w:rPr>
                <w:rFonts w:ascii="Arial CE" w:hAnsi="Arial CE" w:cs="Arial CE"/>
                <w:b/>
                <w:bCs/>
                <w:sz w:val="22"/>
                <w:szCs w:val="22"/>
              </w:rPr>
              <w:t>SO 03.3 - Chodník, betonová / vegetační dlažba</w:t>
            </w:r>
          </w:p>
        </w:tc>
        <w:tc>
          <w:tcPr>
            <w:tcW w:w="1420" w:type="dxa"/>
            <w:tcBorders>
              <w:top w:val="nil"/>
              <w:left w:val="nil"/>
              <w:bottom w:val="nil"/>
              <w:right w:val="nil"/>
            </w:tcBorders>
            <w:noWrap/>
            <w:vAlign w:val="center"/>
            <w:hideMark/>
          </w:tcPr>
          <w:p w14:paraId="46169602" w14:textId="77777777" w:rsidR="00743CB1" w:rsidRPr="00743CB1" w:rsidRDefault="00743CB1" w:rsidP="00743CB1">
            <w:pPr>
              <w:rPr>
                <w:rFonts w:ascii="Arial CE" w:hAnsi="Arial CE" w:cs="Arial CE"/>
                <w:b/>
                <w:bCs/>
                <w:sz w:val="22"/>
                <w:szCs w:val="22"/>
              </w:rPr>
            </w:pPr>
          </w:p>
        </w:tc>
        <w:tc>
          <w:tcPr>
            <w:tcW w:w="2020" w:type="dxa"/>
            <w:tcBorders>
              <w:top w:val="nil"/>
              <w:left w:val="nil"/>
              <w:bottom w:val="nil"/>
              <w:right w:val="nil"/>
            </w:tcBorders>
            <w:noWrap/>
            <w:vAlign w:val="center"/>
            <w:hideMark/>
          </w:tcPr>
          <w:p w14:paraId="6B85B559"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038B0362"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070D776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376FD1D" w14:textId="77777777" w:rsidTr="00743CB1">
        <w:trPr>
          <w:trHeight w:val="139"/>
        </w:trPr>
        <w:tc>
          <w:tcPr>
            <w:tcW w:w="207" w:type="dxa"/>
            <w:tcBorders>
              <w:top w:val="nil"/>
              <w:left w:val="single" w:sz="4" w:space="0" w:color="000000"/>
              <w:bottom w:val="nil"/>
              <w:right w:val="nil"/>
            </w:tcBorders>
            <w:noWrap/>
            <w:vAlign w:val="center"/>
            <w:hideMark/>
          </w:tcPr>
          <w:p w14:paraId="498F468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1890F6B2"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0C54BBBF"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29B340E4"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5CCD2EA3"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46830BD1"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2C691A48"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57220F53"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50B2D4D1"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779B44D1"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1AABFF8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40426B5" w14:textId="77777777" w:rsidTr="00743CB1">
        <w:trPr>
          <w:trHeight w:val="240"/>
        </w:trPr>
        <w:tc>
          <w:tcPr>
            <w:tcW w:w="207" w:type="dxa"/>
            <w:tcBorders>
              <w:top w:val="nil"/>
              <w:left w:val="single" w:sz="4" w:space="0" w:color="000000"/>
              <w:bottom w:val="nil"/>
              <w:right w:val="nil"/>
            </w:tcBorders>
            <w:noWrap/>
            <w:vAlign w:val="center"/>
            <w:hideMark/>
          </w:tcPr>
          <w:p w14:paraId="16D9334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2590FA4B"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Místo:</w:t>
            </w:r>
          </w:p>
        </w:tc>
        <w:tc>
          <w:tcPr>
            <w:tcW w:w="1540" w:type="dxa"/>
            <w:tcBorders>
              <w:top w:val="nil"/>
              <w:left w:val="nil"/>
              <w:bottom w:val="nil"/>
              <w:right w:val="nil"/>
            </w:tcBorders>
            <w:noWrap/>
            <w:vAlign w:val="center"/>
            <w:hideMark/>
          </w:tcPr>
          <w:p w14:paraId="45DEDE5F" w14:textId="77777777" w:rsidR="00743CB1" w:rsidRPr="00743CB1" w:rsidRDefault="00743CB1" w:rsidP="00743CB1">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1205B529"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0003A6C9" w14:textId="77777777" w:rsidR="00743CB1" w:rsidRPr="00743CB1" w:rsidRDefault="00743CB1" w:rsidP="00743CB1">
            <w:pPr>
              <w:rPr>
                <w:rFonts w:ascii="Arial CE" w:hAnsi="Arial CE" w:cs="Arial CE"/>
                <w:sz w:val="20"/>
                <w:szCs w:val="20"/>
              </w:rPr>
            </w:pPr>
          </w:p>
        </w:tc>
        <w:tc>
          <w:tcPr>
            <w:tcW w:w="1260" w:type="dxa"/>
            <w:tcBorders>
              <w:top w:val="nil"/>
              <w:left w:val="nil"/>
              <w:bottom w:val="nil"/>
              <w:right w:val="nil"/>
            </w:tcBorders>
            <w:noWrap/>
            <w:vAlign w:val="center"/>
            <w:hideMark/>
          </w:tcPr>
          <w:p w14:paraId="27222C09"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650025E4"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51BA9493"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01.02.2025</w:t>
            </w:r>
          </w:p>
        </w:tc>
        <w:tc>
          <w:tcPr>
            <w:tcW w:w="2020" w:type="dxa"/>
            <w:tcBorders>
              <w:top w:val="nil"/>
              <w:left w:val="nil"/>
              <w:bottom w:val="nil"/>
              <w:right w:val="nil"/>
            </w:tcBorders>
            <w:noWrap/>
            <w:vAlign w:val="center"/>
            <w:hideMark/>
          </w:tcPr>
          <w:p w14:paraId="7DE2AD68" w14:textId="77777777" w:rsidR="00743CB1" w:rsidRPr="00743CB1" w:rsidRDefault="00743CB1" w:rsidP="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7C235F1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14F9B064" w14:textId="77777777" w:rsidTr="00743CB1">
        <w:trPr>
          <w:trHeight w:val="139"/>
        </w:trPr>
        <w:tc>
          <w:tcPr>
            <w:tcW w:w="207" w:type="dxa"/>
            <w:tcBorders>
              <w:top w:val="nil"/>
              <w:left w:val="single" w:sz="4" w:space="0" w:color="000000"/>
              <w:bottom w:val="nil"/>
              <w:right w:val="nil"/>
            </w:tcBorders>
            <w:noWrap/>
            <w:vAlign w:val="center"/>
            <w:hideMark/>
          </w:tcPr>
          <w:p w14:paraId="5E4DEBD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6E5E255F"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2CCC8E2C"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3E76EDC0"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738BA854"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4FC58697"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67C9343B"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2CE5B26C"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02FA9DCC"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6384564D"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66EFB4D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380F71C2" w14:textId="77777777" w:rsidTr="00743CB1">
        <w:trPr>
          <w:trHeight w:val="514"/>
        </w:trPr>
        <w:tc>
          <w:tcPr>
            <w:tcW w:w="207" w:type="dxa"/>
            <w:tcBorders>
              <w:top w:val="nil"/>
              <w:left w:val="single" w:sz="4" w:space="0" w:color="000000"/>
              <w:bottom w:val="nil"/>
              <w:right w:val="nil"/>
            </w:tcBorders>
            <w:noWrap/>
            <w:vAlign w:val="center"/>
            <w:hideMark/>
          </w:tcPr>
          <w:p w14:paraId="49F0B1B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31DE749A"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3E2BF77C"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37C22B16" w14:textId="77777777" w:rsidR="00743CB1" w:rsidRPr="00743CB1" w:rsidRDefault="00743CB1" w:rsidP="00743CB1">
            <w:pPr>
              <w:rPr>
                <w:rFonts w:ascii="Arial CE" w:hAnsi="Arial CE" w:cs="Arial CE"/>
                <w:sz w:val="20"/>
                <w:szCs w:val="20"/>
              </w:rPr>
            </w:pPr>
          </w:p>
        </w:tc>
        <w:tc>
          <w:tcPr>
            <w:tcW w:w="1260" w:type="dxa"/>
            <w:tcBorders>
              <w:top w:val="nil"/>
              <w:left w:val="nil"/>
              <w:bottom w:val="nil"/>
              <w:right w:val="nil"/>
            </w:tcBorders>
            <w:noWrap/>
            <w:vAlign w:val="center"/>
            <w:hideMark/>
          </w:tcPr>
          <w:p w14:paraId="2EFBB912"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09F7A55C"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Projektant:</w:t>
            </w:r>
          </w:p>
        </w:tc>
        <w:tc>
          <w:tcPr>
            <w:tcW w:w="2020" w:type="dxa"/>
            <w:tcBorders>
              <w:top w:val="nil"/>
              <w:left w:val="nil"/>
              <w:bottom w:val="nil"/>
              <w:right w:val="nil"/>
            </w:tcBorders>
            <w:vAlign w:val="center"/>
            <w:hideMark/>
          </w:tcPr>
          <w:p w14:paraId="7C8F6846"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Ing. arch. Tomáš Beneš</w:t>
            </w:r>
          </w:p>
        </w:tc>
        <w:tc>
          <w:tcPr>
            <w:tcW w:w="2020" w:type="dxa"/>
            <w:tcBorders>
              <w:top w:val="nil"/>
              <w:left w:val="nil"/>
              <w:bottom w:val="nil"/>
              <w:right w:val="nil"/>
            </w:tcBorders>
            <w:noWrap/>
            <w:vAlign w:val="center"/>
            <w:hideMark/>
          </w:tcPr>
          <w:p w14:paraId="24A04BEE" w14:textId="77777777" w:rsidR="00743CB1" w:rsidRPr="00743CB1" w:rsidRDefault="00743CB1" w:rsidP="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348D9EB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346EF1A7" w14:textId="77777777" w:rsidTr="00743CB1">
        <w:trPr>
          <w:trHeight w:val="514"/>
        </w:trPr>
        <w:tc>
          <w:tcPr>
            <w:tcW w:w="207" w:type="dxa"/>
            <w:tcBorders>
              <w:top w:val="nil"/>
              <w:left w:val="single" w:sz="4" w:space="0" w:color="000000"/>
              <w:bottom w:val="nil"/>
              <w:right w:val="nil"/>
            </w:tcBorders>
            <w:noWrap/>
            <w:vAlign w:val="center"/>
            <w:hideMark/>
          </w:tcPr>
          <w:p w14:paraId="438BE2B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68845127"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372A2F7E" w14:textId="77777777" w:rsidR="00743CB1" w:rsidRPr="00743CB1" w:rsidRDefault="00743CB1" w:rsidP="00743CB1">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686CC4F2"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2FCC5F64"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4E74533F"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Zpracovatel:</w:t>
            </w:r>
          </w:p>
        </w:tc>
        <w:tc>
          <w:tcPr>
            <w:tcW w:w="2020" w:type="dxa"/>
            <w:tcBorders>
              <w:top w:val="nil"/>
              <w:left w:val="nil"/>
              <w:bottom w:val="nil"/>
              <w:right w:val="nil"/>
            </w:tcBorders>
            <w:vAlign w:val="center"/>
            <w:hideMark/>
          </w:tcPr>
          <w:p w14:paraId="5FAA8282"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0</w:t>
            </w:r>
          </w:p>
        </w:tc>
        <w:tc>
          <w:tcPr>
            <w:tcW w:w="2020" w:type="dxa"/>
            <w:tcBorders>
              <w:top w:val="nil"/>
              <w:left w:val="nil"/>
              <w:bottom w:val="nil"/>
              <w:right w:val="nil"/>
            </w:tcBorders>
            <w:noWrap/>
            <w:vAlign w:val="center"/>
            <w:hideMark/>
          </w:tcPr>
          <w:p w14:paraId="2B5DA146" w14:textId="77777777" w:rsidR="00743CB1" w:rsidRPr="00743CB1" w:rsidRDefault="00743CB1" w:rsidP="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4200D16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18AA06A7" w14:textId="77777777" w:rsidTr="00743CB1">
        <w:trPr>
          <w:trHeight w:val="210"/>
        </w:trPr>
        <w:tc>
          <w:tcPr>
            <w:tcW w:w="207" w:type="dxa"/>
            <w:tcBorders>
              <w:top w:val="nil"/>
              <w:left w:val="single" w:sz="4" w:space="0" w:color="000000"/>
              <w:bottom w:val="nil"/>
              <w:right w:val="nil"/>
            </w:tcBorders>
            <w:noWrap/>
            <w:vAlign w:val="center"/>
            <w:hideMark/>
          </w:tcPr>
          <w:p w14:paraId="1F39703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7992613D"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7FA96601"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20BB3684"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49272D0F"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7EF880BF"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1E701999"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4D92BFF3"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11DA9E0E"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0AEE2B39"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6DFCDCA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52DEB8D" w14:textId="77777777" w:rsidTr="00743CB1">
        <w:trPr>
          <w:trHeight w:val="585"/>
        </w:trPr>
        <w:tc>
          <w:tcPr>
            <w:tcW w:w="207" w:type="dxa"/>
            <w:tcBorders>
              <w:top w:val="nil"/>
              <w:left w:val="single" w:sz="4" w:space="0" w:color="000000"/>
              <w:bottom w:val="nil"/>
              <w:right w:val="nil"/>
            </w:tcBorders>
            <w:noWrap/>
            <w:vAlign w:val="center"/>
            <w:hideMark/>
          </w:tcPr>
          <w:p w14:paraId="4DCE049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398" w:type="dxa"/>
            <w:gridSpan w:val="3"/>
            <w:tcBorders>
              <w:top w:val="nil"/>
              <w:left w:val="nil"/>
              <w:bottom w:val="nil"/>
              <w:right w:val="nil"/>
            </w:tcBorders>
            <w:shd w:val="clear" w:color="000000" w:fill="D2D2D2"/>
            <w:noWrap/>
            <w:vAlign w:val="center"/>
            <w:hideMark/>
          </w:tcPr>
          <w:p w14:paraId="7393F3F7" w14:textId="77777777" w:rsidR="00743CB1" w:rsidRPr="00743CB1" w:rsidRDefault="00743CB1" w:rsidP="00743CB1">
            <w:pPr>
              <w:rPr>
                <w:rFonts w:ascii="Arial CE" w:hAnsi="Arial CE" w:cs="Arial CE"/>
                <w:sz w:val="18"/>
                <w:szCs w:val="18"/>
              </w:rPr>
            </w:pPr>
            <w:r w:rsidRPr="00743CB1">
              <w:rPr>
                <w:rFonts w:ascii="Arial CE" w:hAnsi="Arial CE" w:cs="Arial CE"/>
                <w:sz w:val="18"/>
                <w:szCs w:val="18"/>
              </w:rPr>
              <w:t xml:space="preserve">Kód </w:t>
            </w:r>
            <w:proofErr w:type="gramStart"/>
            <w:r w:rsidRPr="00743CB1">
              <w:rPr>
                <w:rFonts w:ascii="Arial CE" w:hAnsi="Arial CE" w:cs="Arial CE"/>
                <w:sz w:val="18"/>
                <w:szCs w:val="18"/>
              </w:rPr>
              <w:t>dílu - Popis</w:t>
            </w:r>
            <w:proofErr w:type="gramEnd"/>
          </w:p>
        </w:tc>
        <w:tc>
          <w:tcPr>
            <w:tcW w:w="4580" w:type="dxa"/>
            <w:tcBorders>
              <w:top w:val="nil"/>
              <w:left w:val="nil"/>
              <w:bottom w:val="nil"/>
              <w:right w:val="nil"/>
            </w:tcBorders>
            <w:shd w:val="clear" w:color="000000" w:fill="D2D2D2"/>
            <w:noWrap/>
            <w:vAlign w:val="center"/>
            <w:hideMark/>
          </w:tcPr>
          <w:p w14:paraId="0E03516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80" w:type="dxa"/>
            <w:tcBorders>
              <w:top w:val="nil"/>
              <w:left w:val="nil"/>
              <w:bottom w:val="nil"/>
              <w:right w:val="nil"/>
            </w:tcBorders>
            <w:shd w:val="clear" w:color="000000" w:fill="D2D2D2"/>
            <w:noWrap/>
            <w:vAlign w:val="center"/>
            <w:hideMark/>
          </w:tcPr>
          <w:p w14:paraId="3055B97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260" w:type="dxa"/>
            <w:tcBorders>
              <w:top w:val="nil"/>
              <w:left w:val="nil"/>
              <w:bottom w:val="nil"/>
              <w:right w:val="nil"/>
            </w:tcBorders>
            <w:shd w:val="clear" w:color="000000" w:fill="D2D2D2"/>
            <w:noWrap/>
            <w:vAlign w:val="center"/>
            <w:hideMark/>
          </w:tcPr>
          <w:p w14:paraId="63B847F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420" w:type="dxa"/>
            <w:tcBorders>
              <w:top w:val="nil"/>
              <w:left w:val="nil"/>
              <w:bottom w:val="nil"/>
              <w:right w:val="nil"/>
            </w:tcBorders>
            <w:shd w:val="clear" w:color="000000" w:fill="D2D2D2"/>
            <w:noWrap/>
            <w:vAlign w:val="center"/>
            <w:hideMark/>
          </w:tcPr>
          <w:p w14:paraId="2FAEC59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nil"/>
              <w:left w:val="nil"/>
              <w:bottom w:val="nil"/>
              <w:right w:val="nil"/>
            </w:tcBorders>
            <w:shd w:val="clear" w:color="000000" w:fill="D2D2D2"/>
            <w:noWrap/>
            <w:vAlign w:val="center"/>
            <w:hideMark/>
          </w:tcPr>
          <w:p w14:paraId="5EDF4EC1" w14:textId="77777777" w:rsidR="00743CB1" w:rsidRPr="00743CB1" w:rsidRDefault="00743CB1" w:rsidP="00743CB1">
            <w:pPr>
              <w:jc w:val="right"/>
              <w:rPr>
                <w:rFonts w:ascii="Arial CE" w:hAnsi="Arial CE" w:cs="Arial CE"/>
                <w:sz w:val="18"/>
                <w:szCs w:val="18"/>
              </w:rPr>
            </w:pPr>
            <w:r w:rsidRPr="00743CB1">
              <w:rPr>
                <w:rFonts w:ascii="Arial CE" w:hAnsi="Arial CE" w:cs="Arial CE"/>
                <w:sz w:val="18"/>
                <w:szCs w:val="18"/>
              </w:rPr>
              <w:t>Cena celkem [CZK]</w:t>
            </w:r>
          </w:p>
        </w:tc>
        <w:tc>
          <w:tcPr>
            <w:tcW w:w="2020" w:type="dxa"/>
            <w:tcBorders>
              <w:top w:val="nil"/>
              <w:left w:val="nil"/>
              <w:bottom w:val="nil"/>
              <w:right w:val="nil"/>
            </w:tcBorders>
            <w:shd w:val="clear" w:color="000000" w:fill="D2D2D2"/>
            <w:noWrap/>
            <w:vAlign w:val="center"/>
            <w:hideMark/>
          </w:tcPr>
          <w:p w14:paraId="37DD299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3A9159C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9037652" w14:textId="77777777" w:rsidTr="00743CB1">
        <w:trPr>
          <w:trHeight w:val="210"/>
        </w:trPr>
        <w:tc>
          <w:tcPr>
            <w:tcW w:w="207" w:type="dxa"/>
            <w:tcBorders>
              <w:top w:val="nil"/>
              <w:left w:val="single" w:sz="4" w:space="0" w:color="000000"/>
              <w:bottom w:val="nil"/>
              <w:right w:val="nil"/>
            </w:tcBorders>
            <w:noWrap/>
            <w:vAlign w:val="center"/>
            <w:hideMark/>
          </w:tcPr>
          <w:p w14:paraId="7DB26C4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40F06A35"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622756AF"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1A3552D7"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0AB7BEBA"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461C9706"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51DA9686"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49CD683F"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6825235C"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73CA5E87"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359966A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BA48FBF" w14:textId="77777777" w:rsidTr="00743CB1">
        <w:trPr>
          <w:trHeight w:val="458"/>
        </w:trPr>
        <w:tc>
          <w:tcPr>
            <w:tcW w:w="207" w:type="dxa"/>
            <w:tcBorders>
              <w:top w:val="nil"/>
              <w:left w:val="single" w:sz="4" w:space="0" w:color="000000"/>
              <w:bottom w:val="nil"/>
              <w:right w:val="nil"/>
            </w:tcBorders>
            <w:noWrap/>
            <w:vAlign w:val="center"/>
            <w:hideMark/>
          </w:tcPr>
          <w:p w14:paraId="74DF125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2CCF5252" w14:textId="77777777" w:rsidR="00743CB1" w:rsidRPr="00743CB1" w:rsidRDefault="00743CB1" w:rsidP="00743CB1">
            <w:pPr>
              <w:rPr>
                <w:rFonts w:ascii="Arial CE" w:hAnsi="Arial CE" w:cs="Arial CE"/>
                <w:b/>
                <w:bCs/>
                <w:color w:val="800000"/>
              </w:rPr>
            </w:pPr>
            <w:r w:rsidRPr="00743CB1">
              <w:rPr>
                <w:rFonts w:ascii="Arial CE" w:hAnsi="Arial CE" w:cs="Arial CE"/>
                <w:b/>
                <w:bCs/>
                <w:color w:val="800000"/>
              </w:rPr>
              <w:t>Náklady ze soupisu prací</w:t>
            </w:r>
          </w:p>
        </w:tc>
        <w:tc>
          <w:tcPr>
            <w:tcW w:w="680" w:type="dxa"/>
            <w:tcBorders>
              <w:top w:val="nil"/>
              <w:left w:val="nil"/>
              <w:bottom w:val="nil"/>
              <w:right w:val="nil"/>
            </w:tcBorders>
            <w:noWrap/>
            <w:vAlign w:val="center"/>
            <w:hideMark/>
          </w:tcPr>
          <w:p w14:paraId="2895EEFB" w14:textId="77777777" w:rsidR="00743CB1" w:rsidRPr="00743CB1" w:rsidRDefault="00743CB1" w:rsidP="00743CB1">
            <w:pPr>
              <w:rPr>
                <w:rFonts w:ascii="Arial CE" w:hAnsi="Arial CE" w:cs="Arial CE"/>
                <w:b/>
                <w:bCs/>
                <w:color w:val="800000"/>
              </w:rPr>
            </w:pPr>
          </w:p>
        </w:tc>
        <w:tc>
          <w:tcPr>
            <w:tcW w:w="1260" w:type="dxa"/>
            <w:tcBorders>
              <w:top w:val="nil"/>
              <w:left w:val="nil"/>
              <w:bottom w:val="nil"/>
              <w:right w:val="nil"/>
            </w:tcBorders>
            <w:noWrap/>
            <w:vAlign w:val="center"/>
            <w:hideMark/>
          </w:tcPr>
          <w:p w14:paraId="1AFDC8D6"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150E6F52"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65D14B64" w14:textId="77777777" w:rsidR="00743CB1" w:rsidRPr="00743CB1" w:rsidRDefault="00743CB1" w:rsidP="00743CB1">
            <w:pPr>
              <w:jc w:val="right"/>
              <w:rPr>
                <w:rFonts w:ascii="Arial CE" w:hAnsi="Arial CE" w:cs="Arial CE"/>
                <w:b/>
                <w:bCs/>
                <w:color w:val="960000"/>
              </w:rPr>
            </w:pPr>
            <w:r w:rsidRPr="00743CB1">
              <w:rPr>
                <w:rFonts w:ascii="Arial CE" w:hAnsi="Arial CE" w:cs="Arial CE"/>
                <w:b/>
                <w:bCs/>
                <w:color w:val="960000"/>
              </w:rPr>
              <w:t>2 296 359,57</w:t>
            </w:r>
          </w:p>
        </w:tc>
        <w:tc>
          <w:tcPr>
            <w:tcW w:w="2020" w:type="dxa"/>
            <w:tcBorders>
              <w:top w:val="nil"/>
              <w:left w:val="nil"/>
              <w:bottom w:val="nil"/>
              <w:right w:val="nil"/>
            </w:tcBorders>
            <w:noWrap/>
            <w:vAlign w:val="center"/>
            <w:hideMark/>
          </w:tcPr>
          <w:p w14:paraId="29463AC8" w14:textId="77777777" w:rsidR="00743CB1" w:rsidRPr="00743CB1" w:rsidRDefault="00743CB1" w:rsidP="00743CB1">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0649E36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F28D319" w14:textId="77777777" w:rsidTr="00743CB1">
        <w:trPr>
          <w:trHeight w:val="499"/>
        </w:trPr>
        <w:tc>
          <w:tcPr>
            <w:tcW w:w="207" w:type="dxa"/>
            <w:tcBorders>
              <w:top w:val="nil"/>
              <w:left w:val="single" w:sz="4" w:space="0" w:color="000000"/>
              <w:bottom w:val="nil"/>
              <w:right w:val="nil"/>
            </w:tcBorders>
            <w:noWrap/>
            <w:vAlign w:val="center"/>
            <w:hideMark/>
          </w:tcPr>
          <w:p w14:paraId="532B833A" w14:textId="77777777" w:rsidR="00743CB1" w:rsidRPr="00743CB1" w:rsidRDefault="00743CB1" w:rsidP="00743CB1">
            <w:pPr>
              <w:rPr>
                <w:rFonts w:ascii="Arial CE" w:hAnsi="Arial CE" w:cs="Arial CE"/>
                <w:color w:val="003366"/>
              </w:rPr>
            </w:pPr>
            <w:r w:rsidRPr="00743CB1">
              <w:rPr>
                <w:rFonts w:ascii="Arial CE" w:hAnsi="Arial CE" w:cs="Arial CE"/>
                <w:color w:val="003366"/>
              </w:rPr>
              <w:t> </w:t>
            </w:r>
          </w:p>
        </w:tc>
        <w:tc>
          <w:tcPr>
            <w:tcW w:w="380" w:type="dxa"/>
            <w:tcBorders>
              <w:top w:val="nil"/>
              <w:left w:val="nil"/>
              <w:bottom w:val="nil"/>
              <w:right w:val="nil"/>
            </w:tcBorders>
            <w:noWrap/>
            <w:vAlign w:val="center"/>
            <w:hideMark/>
          </w:tcPr>
          <w:p w14:paraId="4756370A" w14:textId="77777777" w:rsidR="00743CB1" w:rsidRPr="00743CB1" w:rsidRDefault="00743CB1" w:rsidP="00743CB1">
            <w:pPr>
              <w:rPr>
                <w:rFonts w:ascii="Arial CE" w:hAnsi="Arial CE" w:cs="Arial CE"/>
                <w:color w:val="003366"/>
              </w:rPr>
            </w:pPr>
          </w:p>
        </w:tc>
        <w:tc>
          <w:tcPr>
            <w:tcW w:w="6598" w:type="dxa"/>
            <w:gridSpan w:val="3"/>
            <w:tcBorders>
              <w:top w:val="nil"/>
              <w:left w:val="nil"/>
              <w:bottom w:val="single" w:sz="4" w:space="0" w:color="969696"/>
              <w:right w:val="nil"/>
            </w:tcBorders>
            <w:noWrap/>
            <w:vAlign w:val="center"/>
            <w:hideMark/>
          </w:tcPr>
          <w:p w14:paraId="518A54D9" w14:textId="77777777" w:rsidR="00743CB1" w:rsidRPr="00743CB1" w:rsidRDefault="00743CB1" w:rsidP="00743CB1">
            <w:pPr>
              <w:rPr>
                <w:rFonts w:ascii="Arial CE" w:hAnsi="Arial CE" w:cs="Arial CE"/>
                <w:color w:val="003366"/>
              </w:rPr>
            </w:pPr>
            <w:proofErr w:type="gramStart"/>
            <w:r w:rsidRPr="00743CB1">
              <w:rPr>
                <w:rFonts w:ascii="Arial CE" w:hAnsi="Arial CE" w:cs="Arial CE"/>
                <w:color w:val="003366"/>
              </w:rPr>
              <w:t>HSV - Práce</w:t>
            </w:r>
            <w:proofErr w:type="gramEnd"/>
            <w:r w:rsidRPr="00743CB1">
              <w:rPr>
                <w:rFonts w:ascii="Arial CE" w:hAnsi="Arial CE" w:cs="Arial CE"/>
                <w:color w:val="003366"/>
              </w:rPr>
              <w:t xml:space="preserve"> a dodávky HSV</w:t>
            </w:r>
          </w:p>
        </w:tc>
        <w:tc>
          <w:tcPr>
            <w:tcW w:w="680" w:type="dxa"/>
            <w:tcBorders>
              <w:top w:val="nil"/>
              <w:left w:val="nil"/>
              <w:bottom w:val="single" w:sz="4" w:space="0" w:color="969696"/>
              <w:right w:val="nil"/>
            </w:tcBorders>
            <w:noWrap/>
            <w:vAlign w:val="center"/>
            <w:hideMark/>
          </w:tcPr>
          <w:p w14:paraId="42E5D6FB" w14:textId="77777777" w:rsidR="00743CB1" w:rsidRPr="00743CB1" w:rsidRDefault="00743CB1" w:rsidP="00743CB1">
            <w:pPr>
              <w:rPr>
                <w:rFonts w:ascii="Arial CE" w:hAnsi="Arial CE" w:cs="Arial CE"/>
                <w:color w:val="003366"/>
              </w:rPr>
            </w:pPr>
            <w:r w:rsidRPr="00743CB1">
              <w:rPr>
                <w:rFonts w:ascii="Arial CE" w:hAnsi="Arial CE" w:cs="Arial CE"/>
                <w:color w:val="003366"/>
              </w:rPr>
              <w:t> </w:t>
            </w:r>
          </w:p>
        </w:tc>
        <w:tc>
          <w:tcPr>
            <w:tcW w:w="1260" w:type="dxa"/>
            <w:tcBorders>
              <w:top w:val="nil"/>
              <w:left w:val="nil"/>
              <w:bottom w:val="single" w:sz="4" w:space="0" w:color="969696"/>
              <w:right w:val="nil"/>
            </w:tcBorders>
            <w:noWrap/>
            <w:vAlign w:val="center"/>
            <w:hideMark/>
          </w:tcPr>
          <w:p w14:paraId="06754656" w14:textId="77777777" w:rsidR="00743CB1" w:rsidRPr="00743CB1" w:rsidRDefault="00743CB1" w:rsidP="00743CB1">
            <w:pPr>
              <w:rPr>
                <w:rFonts w:ascii="Arial CE" w:hAnsi="Arial CE" w:cs="Arial CE"/>
                <w:color w:val="003366"/>
              </w:rPr>
            </w:pPr>
            <w:r w:rsidRPr="00743CB1">
              <w:rPr>
                <w:rFonts w:ascii="Arial CE" w:hAnsi="Arial CE" w:cs="Arial CE"/>
                <w:color w:val="003366"/>
              </w:rPr>
              <w:t> </w:t>
            </w:r>
          </w:p>
        </w:tc>
        <w:tc>
          <w:tcPr>
            <w:tcW w:w="1420" w:type="dxa"/>
            <w:tcBorders>
              <w:top w:val="nil"/>
              <w:left w:val="nil"/>
              <w:bottom w:val="single" w:sz="4" w:space="0" w:color="969696"/>
              <w:right w:val="nil"/>
            </w:tcBorders>
            <w:noWrap/>
            <w:vAlign w:val="center"/>
            <w:hideMark/>
          </w:tcPr>
          <w:p w14:paraId="5C17FAFA" w14:textId="77777777" w:rsidR="00743CB1" w:rsidRPr="00743CB1" w:rsidRDefault="00743CB1" w:rsidP="00743CB1">
            <w:pPr>
              <w:rPr>
                <w:rFonts w:ascii="Arial CE" w:hAnsi="Arial CE" w:cs="Arial CE"/>
                <w:color w:val="003366"/>
              </w:rPr>
            </w:pPr>
            <w:r w:rsidRPr="00743CB1">
              <w:rPr>
                <w:rFonts w:ascii="Arial CE" w:hAnsi="Arial CE" w:cs="Arial CE"/>
                <w:color w:val="003366"/>
              </w:rPr>
              <w:t> </w:t>
            </w:r>
          </w:p>
        </w:tc>
        <w:tc>
          <w:tcPr>
            <w:tcW w:w="2020" w:type="dxa"/>
            <w:tcBorders>
              <w:top w:val="nil"/>
              <w:left w:val="nil"/>
              <w:bottom w:val="single" w:sz="4" w:space="0" w:color="969696"/>
              <w:right w:val="nil"/>
            </w:tcBorders>
            <w:noWrap/>
            <w:vAlign w:val="center"/>
            <w:hideMark/>
          </w:tcPr>
          <w:p w14:paraId="1F042955" w14:textId="77777777" w:rsidR="00743CB1" w:rsidRPr="00743CB1" w:rsidRDefault="00743CB1" w:rsidP="00743CB1">
            <w:pPr>
              <w:jc w:val="right"/>
              <w:rPr>
                <w:rFonts w:ascii="Arial CE" w:hAnsi="Arial CE" w:cs="Arial CE"/>
                <w:color w:val="003366"/>
              </w:rPr>
            </w:pPr>
            <w:r w:rsidRPr="00743CB1">
              <w:rPr>
                <w:rFonts w:ascii="Arial CE" w:hAnsi="Arial CE" w:cs="Arial CE"/>
                <w:color w:val="003366"/>
              </w:rPr>
              <w:t>2 296 359,57</w:t>
            </w:r>
          </w:p>
        </w:tc>
        <w:tc>
          <w:tcPr>
            <w:tcW w:w="2020" w:type="dxa"/>
            <w:tcBorders>
              <w:top w:val="nil"/>
              <w:left w:val="nil"/>
              <w:bottom w:val="nil"/>
              <w:right w:val="nil"/>
            </w:tcBorders>
            <w:noWrap/>
            <w:vAlign w:val="center"/>
            <w:hideMark/>
          </w:tcPr>
          <w:p w14:paraId="7DB2538E" w14:textId="77777777" w:rsidR="00743CB1" w:rsidRPr="00743CB1" w:rsidRDefault="00743CB1" w:rsidP="00743CB1">
            <w:pPr>
              <w:jc w:val="right"/>
              <w:rPr>
                <w:rFonts w:ascii="Arial CE" w:hAnsi="Arial CE" w:cs="Arial CE"/>
                <w:color w:val="003366"/>
              </w:rPr>
            </w:pPr>
          </w:p>
        </w:tc>
        <w:tc>
          <w:tcPr>
            <w:tcW w:w="840" w:type="dxa"/>
            <w:tcBorders>
              <w:top w:val="nil"/>
              <w:left w:val="single" w:sz="4" w:space="0" w:color="000000"/>
              <w:bottom w:val="nil"/>
              <w:right w:val="nil"/>
            </w:tcBorders>
            <w:noWrap/>
            <w:vAlign w:val="center"/>
            <w:hideMark/>
          </w:tcPr>
          <w:p w14:paraId="3D3C58D6" w14:textId="77777777" w:rsidR="00743CB1" w:rsidRPr="00743CB1" w:rsidRDefault="00743CB1" w:rsidP="00743CB1">
            <w:pPr>
              <w:rPr>
                <w:rFonts w:ascii="Arial CE" w:hAnsi="Arial CE" w:cs="Arial CE"/>
                <w:color w:val="003366"/>
              </w:rPr>
            </w:pPr>
            <w:r w:rsidRPr="00743CB1">
              <w:rPr>
                <w:rFonts w:ascii="Arial CE" w:hAnsi="Arial CE" w:cs="Arial CE"/>
                <w:color w:val="003366"/>
              </w:rPr>
              <w:t> </w:t>
            </w:r>
          </w:p>
        </w:tc>
      </w:tr>
      <w:tr w:rsidR="00743CB1" w:rsidRPr="00743CB1" w14:paraId="509C7AE2" w14:textId="77777777" w:rsidTr="00743CB1">
        <w:trPr>
          <w:trHeight w:val="398"/>
        </w:trPr>
        <w:tc>
          <w:tcPr>
            <w:tcW w:w="207" w:type="dxa"/>
            <w:tcBorders>
              <w:top w:val="nil"/>
              <w:left w:val="single" w:sz="4" w:space="0" w:color="000000"/>
              <w:bottom w:val="nil"/>
              <w:right w:val="nil"/>
            </w:tcBorders>
            <w:noWrap/>
            <w:vAlign w:val="center"/>
            <w:hideMark/>
          </w:tcPr>
          <w:p w14:paraId="6C373940"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1D9C3DEB" w14:textId="77777777" w:rsidR="00743CB1" w:rsidRPr="00743CB1" w:rsidRDefault="00743CB1" w:rsidP="00743CB1">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0E0028FB"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xml:space="preserve">    1 - Zemní práce</w:t>
            </w:r>
          </w:p>
        </w:tc>
        <w:tc>
          <w:tcPr>
            <w:tcW w:w="4580" w:type="dxa"/>
            <w:tcBorders>
              <w:top w:val="nil"/>
              <w:left w:val="nil"/>
              <w:bottom w:val="single" w:sz="4" w:space="0" w:color="969696"/>
              <w:right w:val="nil"/>
            </w:tcBorders>
            <w:noWrap/>
            <w:vAlign w:val="center"/>
            <w:hideMark/>
          </w:tcPr>
          <w:p w14:paraId="3730D909"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6802FC6B"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559A8004"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232E0FEB"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39256484" w14:textId="77777777" w:rsidR="00743CB1" w:rsidRPr="00743CB1" w:rsidRDefault="00743CB1" w:rsidP="00743CB1">
            <w:pPr>
              <w:jc w:val="right"/>
              <w:rPr>
                <w:rFonts w:ascii="Arial CE" w:hAnsi="Arial CE" w:cs="Arial CE"/>
                <w:color w:val="003366"/>
                <w:sz w:val="20"/>
                <w:szCs w:val="20"/>
              </w:rPr>
            </w:pPr>
            <w:r w:rsidRPr="00743CB1">
              <w:rPr>
                <w:rFonts w:ascii="Arial CE" w:hAnsi="Arial CE" w:cs="Arial CE"/>
                <w:color w:val="003366"/>
                <w:sz w:val="20"/>
                <w:szCs w:val="20"/>
              </w:rPr>
              <w:t>154 894,47</w:t>
            </w:r>
          </w:p>
        </w:tc>
        <w:tc>
          <w:tcPr>
            <w:tcW w:w="2020" w:type="dxa"/>
            <w:tcBorders>
              <w:top w:val="nil"/>
              <w:left w:val="nil"/>
              <w:bottom w:val="nil"/>
              <w:right w:val="nil"/>
            </w:tcBorders>
            <w:noWrap/>
            <w:vAlign w:val="center"/>
            <w:hideMark/>
          </w:tcPr>
          <w:p w14:paraId="6A8DF3FE" w14:textId="77777777" w:rsidR="00743CB1" w:rsidRPr="00743CB1" w:rsidRDefault="00743CB1" w:rsidP="00743CB1">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62D64185"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r>
      <w:tr w:rsidR="00743CB1" w:rsidRPr="00743CB1" w14:paraId="4D4567CE" w14:textId="77777777" w:rsidTr="00743CB1">
        <w:trPr>
          <w:trHeight w:val="398"/>
        </w:trPr>
        <w:tc>
          <w:tcPr>
            <w:tcW w:w="207" w:type="dxa"/>
            <w:tcBorders>
              <w:top w:val="nil"/>
              <w:left w:val="single" w:sz="4" w:space="0" w:color="000000"/>
              <w:bottom w:val="nil"/>
              <w:right w:val="nil"/>
            </w:tcBorders>
            <w:noWrap/>
            <w:vAlign w:val="center"/>
            <w:hideMark/>
          </w:tcPr>
          <w:p w14:paraId="1E231BB3"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lastRenderedPageBreak/>
              <w:t> </w:t>
            </w:r>
          </w:p>
        </w:tc>
        <w:tc>
          <w:tcPr>
            <w:tcW w:w="380" w:type="dxa"/>
            <w:tcBorders>
              <w:top w:val="nil"/>
              <w:left w:val="nil"/>
              <w:bottom w:val="nil"/>
              <w:right w:val="nil"/>
            </w:tcBorders>
            <w:noWrap/>
            <w:vAlign w:val="center"/>
            <w:hideMark/>
          </w:tcPr>
          <w:p w14:paraId="43EA7593" w14:textId="77777777" w:rsidR="00743CB1" w:rsidRPr="00743CB1" w:rsidRDefault="00743CB1" w:rsidP="00743CB1">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14AD5030"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xml:space="preserve">    5 - Komunikace pozemní</w:t>
            </w:r>
          </w:p>
        </w:tc>
        <w:tc>
          <w:tcPr>
            <w:tcW w:w="680" w:type="dxa"/>
            <w:tcBorders>
              <w:top w:val="nil"/>
              <w:left w:val="nil"/>
              <w:bottom w:val="single" w:sz="4" w:space="0" w:color="969696"/>
              <w:right w:val="nil"/>
            </w:tcBorders>
            <w:noWrap/>
            <w:vAlign w:val="center"/>
            <w:hideMark/>
          </w:tcPr>
          <w:p w14:paraId="57E9F55D"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4576C5E7"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789315F1"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3DBDB563" w14:textId="77777777" w:rsidR="00743CB1" w:rsidRPr="00743CB1" w:rsidRDefault="00743CB1" w:rsidP="00743CB1">
            <w:pPr>
              <w:jc w:val="right"/>
              <w:rPr>
                <w:rFonts w:ascii="Arial CE" w:hAnsi="Arial CE" w:cs="Arial CE"/>
                <w:color w:val="003366"/>
                <w:sz w:val="20"/>
                <w:szCs w:val="20"/>
              </w:rPr>
            </w:pPr>
            <w:r w:rsidRPr="00743CB1">
              <w:rPr>
                <w:rFonts w:ascii="Arial CE" w:hAnsi="Arial CE" w:cs="Arial CE"/>
                <w:color w:val="003366"/>
                <w:sz w:val="20"/>
                <w:szCs w:val="20"/>
              </w:rPr>
              <w:t>1 277 169,65</w:t>
            </w:r>
          </w:p>
        </w:tc>
        <w:tc>
          <w:tcPr>
            <w:tcW w:w="2020" w:type="dxa"/>
            <w:tcBorders>
              <w:top w:val="nil"/>
              <w:left w:val="nil"/>
              <w:bottom w:val="nil"/>
              <w:right w:val="nil"/>
            </w:tcBorders>
            <w:noWrap/>
            <w:vAlign w:val="center"/>
            <w:hideMark/>
          </w:tcPr>
          <w:p w14:paraId="31E4741A" w14:textId="77777777" w:rsidR="00743CB1" w:rsidRPr="00743CB1" w:rsidRDefault="00743CB1" w:rsidP="00743CB1">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2446DAD2"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r>
      <w:tr w:rsidR="00743CB1" w:rsidRPr="00743CB1" w14:paraId="6CAE7A03" w14:textId="77777777" w:rsidTr="00743CB1">
        <w:trPr>
          <w:trHeight w:val="398"/>
        </w:trPr>
        <w:tc>
          <w:tcPr>
            <w:tcW w:w="207" w:type="dxa"/>
            <w:tcBorders>
              <w:top w:val="nil"/>
              <w:left w:val="single" w:sz="4" w:space="0" w:color="000000"/>
              <w:bottom w:val="nil"/>
              <w:right w:val="nil"/>
            </w:tcBorders>
            <w:noWrap/>
            <w:vAlign w:val="center"/>
            <w:hideMark/>
          </w:tcPr>
          <w:p w14:paraId="7AAC288B"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399C4D1D" w14:textId="77777777" w:rsidR="00743CB1" w:rsidRPr="00743CB1" w:rsidRDefault="00743CB1" w:rsidP="00743CB1">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3C472BAD"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xml:space="preserve">    9 - Ostatní konstrukce a práce, bourání</w:t>
            </w:r>
          </w:p>
        </w:tc>
        <w:tc>
          <w:tcPr>
            <w:tcW w:w="680" w:type="dxa"/>
            <w:tcBorders>
              <w:top w:val="nil"/>
              <w:left w:val="nil"/>
              <w:bottom w:val="single" w:sz="4" w:space="0" w:color="969696"/>
              <w:right w:val="nil"/>
            </w:tcBorders>
            <w:noWrap/>
            <w:vAlign w:val="center"/>
            <w:hideMark/>
          </w:tcPr>
          <w:p w14:paraId="11635308"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2A7522D0"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6AC55549"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2F65B58D" w14:textId="77777777" w:rsidR="00743CB1" w:rsidRPr="00743CB1" w:rsidRDefault="00743CB1" w:rsidP="00743CB1">
            <w:pPr>
              <w:jc w:val="right"/>
              <w:rPr>
                <w:rFonts w:ascii="Arial CE" w:hAnsi="Arial CE" w:cs="Arial CE"/>
                <w:color w:val="003366"/>
                <w:sz w:val="20"/>
                <w:szCs w:val="20"/>
              </w:rPr>
            </w:pPr>
            <w:r w:rsidRPr="00743CB1">
              <w:rPr>
                <w:rFonts w:ascii="Arial CE" w:hAnsi="Arial CE" w:cs="Arial CE"/>
                <w:color w:val="003366"/>
                <w:sz w:val="20"/>
                <w:szCs w:val="20"/>
              </w:rPr>
              <w:t>835 587,30</w:t>
            </w:r>
          </w:p>
        </w:tc>
        <w:tc>
          <w:tcPr>
            <w:tcW w:w="2020" w:type="dxa"/>
            <w:tcBorders>
              <w:top w:val="nil"/>
              <w:left w:val="nil"/>
              <w:bottom w:val="nil"/>
              <w:right w:val="nil"/>
            </w:tcBorders>
            <w:noWrap/>
            <w:vAlign w:val="center"/>
            <w:hideMark/>
          </w:tcPr>
          <w:p w14:paraId="6BF2A894" w14:textId="77777777" w:rsidR="00743CB1" w:rsidRPr="00743CB1" w:rsidRDefault="00743CB1" w:rsidP="00743CB1">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573A251C"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r>
      <w:tr w:rsidR="00743CB1" w:rsidRPr="00743CB1" w14:paraId="3F20E6E4" w14:textId="77777777" w:rsidTr="00743CB1">
        <w:trPr>
          <w:trHeight w:val="398"/>
        </w:trPr>
        <w:tc>
          <w:tcPr>
            <w:tcW w:w="207" w:type="dxa"/>
            <w:tcBorders>
              <w:top w:val="nil"/>
              <w:left w:val="single" w:sz="4" w:space="0" w:color="000000"/>
              <w:bottom w:val="nil"/>
              <w:right w:val="nil"/>
            </w:tcBorders>
            <w:noWrap/>
            <w:vAlign w:val="center"/>
            <w:hideMark/>
          </w:tcPr>
          <w:p w14:paraId="7C8BB2EE"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165C5FC1" w14:textId="77777777" w:rsidR="00743CB1" w:rsidRPr="00743CB1" w:rsidRDefault="00743CB1" w:rsidP="00743CB1">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70D23C5D"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xml:space="preserve">    998 - Přesun hmot</w:t>
            </w:r>
          </w:p>
        </w:tc>
        <w:tc>
          <w:tcPr>
            <w:tcW w:w="4580" w:type="dxa"/>
            <w:tcBorders>
              <w:top w:val="nil"/>
              <w:left w:val="nil"/>
              <w:bottom w:val="single" w:sz="4" w:space="0" w:color="969696"/>
              <w:right w:val="nil"/>
            </w:tcBorders>
            <w:noWrap/>
            <w:vAlign w:val="center"/>
            <w:hideMark/>
          </w:tcPr>
          <w:p w14:paraId="4C62A00A"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7EA27AF8"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3A54660B"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52DB87D7"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4AF726C2" w14:textId="77777777" w:rsidR="00743CB1" w:rsidRPr="00743CB1" w:rsidRDefault="00743CB1" w:rsidP="00743CB1">
            <w:pPr>
              <w:jc w:val="right"/>
              <w:rPr>
                <w:rFonts w:ascii="Arial CE" w:hAnsi="Arial CE" w:cs="Arial CE"/>
                <w:color w:val="003366"/>
                <w:sz w:val="20"/>
                <w:szCs w:val="20"/>
              </w:rPr>
            </w:pPr>
            <w:r w:rsidRPr="00743CB1">
              <w:rPr>
                <w:rFonts w:ascii="Arial CE" w:hAnsi="Arial CE" w:cs="Arial CE"/>
                <w:color w:val="003366"/>
                <w:sz w:val="20"/>
                <w:szCs w:val="20"/>
              </w:rPr>
              <w:t>28 708,15</w:t>
            </w:r>
          </w:p>
        </w:tc>
        <w:tc>
          <w:tcPr>
            <w:tcW w:w="2020" w:type="dxa"/>
            <w:tcBorders>
              <w:top w:val="nil"/>
              <w:left w:val="nil"/>
              <w:bottom w:val="nil"/>
              <w:right w:val="nil"/>
            </w:tcBorders>
            <w:noWrap/>
            <w:vAlign w:val="center"/>
            <w:hideMark/>
          </w:tcPr>
          <w:p w14:paraId="0696D0A6" w14:textId="77777777" w:rsidR="00743CB1" w:rsidRPr="00743CB1" w:rsidRDefault="00743CB1" w:rsidP="00743CB1">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62CF208F"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r>
      <w:tr w:rsidR="00743CB1" w:rsidRPr="00743CB1" w14:paraId="5030BAD8" w14:textId="77777777" w:rsidTr="00743CB1">
        <w:trPr>
          <w:trHeight w:val="435"/>
        </w:trPr>
        <w:tc>
          <w:tcPr>
            <w:tcW w:w="207" w:type="dxa"/>
            <w:tcBorders>
              <w:top w:val="nil"/>
              <w:left w:val="single" w:sz="4" w:space="0" w:color="000000"/>
              <w:bottom w:val="nil"/>
              <w:right w:val="nil"/>
            </w:tcBorders>
            <w:noWrap/>
            <w:vAlign w:val="center"/>
            <w:hideMark/>
          </w:tcPr>
          <w:p w14:paraId="6C46839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6833B5C9"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22D1D030"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662C980D"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57D22A06"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34A31953"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700F4344"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149477CC"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1EC49CC3"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77BE9B89"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6661C78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0048385" w14:textId="77777777" w:rsidTr="00743CB1">
        <w:trPr>
          <w:trHeight w:val="139"/>
        </w:trPr>
        <w:tc>
          <w:tcPr>
            <w:tcW w:w="207" w:type="dxa"/>
            <w:tcBorders>
              <w:top w:val="nil"/>
              <w:left w:val="single" w:sz="4" w:space="0" w:color="000000"/>
              <w:bottom w:val="single" w:sz="4" w:space="0" w:color="000000"/>
              <w:right w:val="nil"/>
            </w:tcBorders>
            <w:noWrap/>
            <w:vAlign w:val="center"/>
            <w:hideMark/>
          </w:tcPr>
          <w:p w14:paraId="787CD5C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6821D69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7532013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1A66B60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716263B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669750C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56027CE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387E232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5A1841D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6FA30D2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5D3B890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bl>
    <w:p w14:paraId="128D24DC" w14:textId="77777777" w:rsidR="00743CB1" w:rsidRDefault="00743CB1" w:rsidP="00634F94">
      <w:pPr>
        <w:ind w:left="5040"/>
        <w:rPr>
          <w:sz w:val="22"/>
          <w:szCs w:val="22"/>
        </w:rPr>
      </w:pPr>
    </w:p>
    <w:tbl>
      <w:tblPr>
        <w:tblW w:w="15425" w:type="dxa"/>
        <w:tblCellMar>
          <w:left w:w="70" w:type="dxa"/>
          <w:right w:w="70" w:type="dxa"/>
        </w:tblCellMar>
        <w:tblLook w:val="04A0" w:firstRow="1" w:lastRow="0" w:firstColumn="1" w:lastColumn="0" w:noHBand="0" w:noVBand="1"/>
      </w:tblPr>
      <w:tblGrid>
        <w:gridCol w:w="207"/>
        <w:gridCol w:w="380"/>
        <w:gridCol w:w="478"/>
        <w:gridCol w:w="1540"/>
        <w:gridCol w:w="4580"/>
        <w:gridCol w:w="680"/>
        <w:gridCol w:w="1260"/>
        <w:gridCol w:w="1420"/>
        <w:gridCol w:w="2020"/>
        <w:gridCol w:w="2020"/>
        <w:gridCol w:w="840"/>
      </w:tblGrid>
      <w:tr w:rsidR="00743CB1" w:rsidRPr="00743CB1" w14:paraId="0DF29514" w14:textId="77777777" w:rsidTr="00743CB1">
        <w:trPr>
          <w:trHeight w:val="139"/>
        </w:trPr>
        <w:tc>
          <w:tcPr>
            <w:tcW w:w="207" w:type="dxa"/>
            <w:tcBorders>
              <w:top w:val="single" w:sz="4" w:space="0" w:color="000000"/>
              <w:left w:val="single" w:sz="4" w:space="0" w:color="000000"/>
              <w:bottom w:val="nil"/>
              <w:right w:val="nil"/>
            </w:tcBorders>
            <w:noWrap/>
            <w:vAlign w:val="bottom"/>
            <w:hideMark/>
          </w:tcPr>
          <w:p w14:paraId="74CA154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single" w:sz="4" w:space="0" w:color="000000"/>
              <w:left w:val="nil"/>
              <w:bottom w:val="nil"/>
              <w:right w:val="nil"/>
            </w:tcBorders>
            <w:noWrap/>
            <w:vAlign w:val="bottom"/>
            <w:hideMark/>
          </w:tcPr>
          <w:p w14:paraId="07A010B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78" w:type="dxa"/>
            <w:tcBorders>
              <w:top w:val="single" w:sz="4" w:space="0" w:color="000000"/>
              <w:left w:val="nil"/>
              <w:bottom w:val="nil"/>
              <w:right w:val="nil"/>
            </w:tcBorders>
            <w:noWrap/>
            <w:vAlign w:val="bottom"/>
            <w:hideMark/>
          </w:tcPr>
          <w:p w14:paraId="22AE7CD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540" w:type="dxa"/>
            <w:tcBorders>
              <w:top w:val="single" w:sz="4" w:space="0" w:color="000000"/>
              <w:left w:val="nil"/>
              <w:bottom w:val="nil"/>
              <w:right w:val="nil"/>
            </w:tcBorders>
            <w:noWrap/>
            <w:vAlign w:val="bottom"/>
            <w:hideMark/>
          </w:tcPr>
          <w:p w14:paraId="1AF7688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580" w:type="dxa"/>
            <w:tcBorders>
              <w:top w:val="single" w:sz="4" w:space="0" w:color="000000"/>
              <w:left w:val="nil"/>
              <w:bottom w:val="nil"/>
              <w:right w:val="nil"/>
            </w:tcBorders>
            <w:noWrap/>
            <w:vAlign w:val="bottom"/>
            <w:hideMark/>
          </w:tcPr>
          <w:p w14:paraId="207277B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80" w:type="dxa"/>
            <w:tcBorders>
              <w:top w:val="single" w:sz="4" w:space="0" w:color="000000"/>
              <w:left w:val="nil"/>
              <w:bottom w:val="nil"/>
              <w:right w:val="nil"/>
            </w:tcBorders>
            <w:noWrap/>
            <w:vAlign w:val="bottom"/>
            <w:hideMark/>
          </w:tcPr>
          <w:p w14:paraId="6266509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260" w:type="dxa"/>
            <w:tcBorders>
              <w:top w:val="single" w:sz="4" w:space="0" w:color="000000"/>
              <w:left w:val="nil"/>
              <w:bottom w:val="nil"/>
              <w:right w:val="nil"/>
            </w:tcBorders>
            <w:noWrap/>
            <w:vAlign w:val="bottom"/>
            <w:hideMark/>
          </w:tcPr>
          <w:p w14:paraId="0A2E666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420" w:type="dxa"/>
            <w:tcBorders>
              <w:top w:val="single" w:sz="4" w:space="0" w:color="000000"/>
              <w:left w:val="nil"/>
              <w:bottom w:val="nil"/>
              <w:right w:val="nil"/>
            </w:tcBorders>
            <w:noWrap/>
            <w:vAlign w:val="bottom"/>
            <w:hideMark/>
          </w:tcPr>
          <w:p w14:paraId="311C5EE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2872A98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51DF5EF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bottom"/>
            <w:hideMark/>
          </w:tcPr>
          <w:p w14:paraId="0149F96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B866AF4" w14:textId="77777777" w:rsidTr="00743CB1">
        <w:trPr>
          <w:trHeight w:val="499"/>
        </w:trPr>
        <w:tc>
          <w:tcPr>
            <w:tcW w:w="207" w:type="dxa"/>
            <w:tcBorders>
              <w:top w:val="nil"/>
              <w:left w:val="single" w:sz="4" w:space="0" w:color="000000"/>
              <w:bottom w:val="nil"/>
              <w:right w:val="nil"/>
            </w:tcBorders>
            <w:noWrap/>
            <w:vAlign w:val="bottom"/>
            <w:hideMark/>
          </w:tcPr>
          <w:p w14:paraId="2E4DE8E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7DEB98B9" w14:textId="77777777" w:rsidR="00743CB1" w:rsidRPr="00743CB1" w:rsidRDefault="00743CB1" w:rsidP="00743CB1">
            <w:pPr>
              <w:rPr>
                <w:rFonts w:ascii="Arial CE" w:hAnsi="Arial CE" w:cs="Arial CE"/>
                <w:sz w:val="16"/>
                <w:szCs w:val="16"/>
              </w:rPr>
            </w:pPr>
          </w:p>
        </w:tc>
        <w:tc>
          <w:tcPr>
            <w:tcW w:w="6598" w:type="dxa"/>
            <w:gridSpan w:val="3"/>
            <w:tcBorders>
              <w:top w:val="nil"/>
              <w:left w:val="nil"/>
              <w:bottom w:val="nil"/>
              <w:right w:val="nil"/>
            </w:tcBorders>
            <w:noWrap/>
            <w:vAlign w:val="center"/>
            <w:hideMark/>
          </w:tcPr>
          <w:p w14:paraId="524EF45E" w14:textId="77777777" w:rsidR="00743CB1" w:rsidRPr="00743CB1" w:rsidRDefault="00743CB1" w:rsidP="00743CB1">
            <w:pPr>
              <w:rPr>
                <w:rFonts w:ascii="Arial CE" w:hAnsi="Arial CE" w:cs="Arial CE"/>
                <w:b/>
                <w:bCs/>
                <w:sz w:val="28"/>
                <w:szCs w:val="28"/>
              </w:rPr>
            </w:pPr>
            <w:r w:rsidRPr="00743CB1">
              <w:rPr>
                <w:rFonts w:ascii="Arial CE" w:hAnsi="Arial CE" w:cs="Arial CE"/>
                <w:b/>
                <w:bCs/>
                <w:sz w:val="28"/>
                <w:szCs w:val="28"/>
              </w:rPr>
              <w:t>KRYCÍ LIST SOUPISU PRACÍ</w:t>
            </w:r>
          </w:p>
        </w:tc>
        <w:tc>
          <w:tcPr>
            <w:tcW w:w="680" w:type="dxa"/>
            <w:tcBorders>
              <w:top w:val="nil"/>
              <w:left w:val="nil"/>
              <w:bottom w:val="nil"/>
              <w:right w:val="nil"/>
            </w:tcBorders>
            <w:noWrap/>
            <w:vAlign w:val="bottom"/>
            <w:hideMark/>
          </w:tcPr>
          <w:p w14:paraId="3A01A5D2" w14:textId="77777777" w:rsidR="00743CB1" w:rsidRPr="00743CB1" w:rsidRDefault="00743CB1" w:rsidP="00743CB1">
            <w:pPr>
              <w:rPr>
                <w:rFonts w:ascii="Arial CE" w:hAnsi="Arial CE" w:cs="Arial CE"/>
                <w:b/>
                <w:bCs/>
                <w:sz w:val="28"/>
                <w:szCs w:val="28"/>
              </w:rPr>
            </w:pPr>
          </w:p>
        </w:tc>
        <w:tc>
          <w:tcPr>
            <w:tcW w:w="1260" w:type="dxa"/>
            <w:tcBorders>
              <w:top w:val="nil"/>
              <w:left w:val="nil"/>
              <w:bottom w:val="nil"/>
              <w:right w:val="nil"/>
            </w:tcBorders>
            <w:noWrap/>
            <w:vAlign w:val="bottom"/>
            <w:hideMark/>
          </w:tcPr>
          <w:p w14:paraId="6C4343CD"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6B8CF97E"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A4C57E1"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DD40503"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49D13FB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06BFEC9" w14:textId="77777777" w:rsidTr="00743CB1">
        <w:trPr>
          <w:trHeight w:val="139"/>
        </w:trPr>
        <w:tc>
          <w:tcPr>
            <w:tcW w:w="207" w:type="dxa"/>
            <w:tcBorders>
              <w:top w:val="nil"/>
              <w:left w:val="single" w:sz="4" w:space="0" w:color="000000"/>
              <w:bottom w:val="nil"/>
              <w:right w:val="nil"/>
            </w:tcBorders>
            <w:noWrap/>
            <w:vAlign w:val="bottom"/>
            <w:hideMark/>
          </w:tcPr>
          <w:p w14:paraId="6EC20F2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25CCE0A1"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3FD24BA4"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01ACB38A"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59706A41"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48A93780"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1EC30BF5"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3BAE8368"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30F3F89C"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A954B9F"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6C82C92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62725DC" w14:textId="77777777" w:rsidTr="00743CB1">
        <w:trPr>
          <w:trHeight w:val="240"/>
        </w:trPr>
        <w:tc>
          <w:tcPr>
            <w:tcW w:w="207" w:type="dxa"/>
            <w:tcBorders>
              <w:top w:val="nil"/>
              <w:left w:val="single" w:sz="4" w:space="0" w:color="000000"/>
              <w:bottom w:val="nil"/>
              <w:right w:val="nil"/>
            </w:tcBorders>
            <w:noWrap/>
            <w:vAlign w:val="bottom"/>
            <w:hideMark/>
          </w:tcPr>
          <w:p w14:paraId="7A1A5D9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6084DAA5"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63C4CAB9"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Stavba:</w:t>
            </w:r>
          </w:p>
        </w:tc>
        <w:tc>
          <w:tcPr>
            <w:tcW w:w="4580" w:type="dxa"/>
            <w:tcBorders>
              <w:top w:val="nil"/>
              <w:left w:val="nil"/>
              <w:bottom w:val="nil"/>
              <w:right w:val="nil"/>
            </w:tcBorders>
            <w:noWrap/>
            <w:vAlign w:val="bottom"/>
            <w:hideMark/>
          </w:tcPr>
          <w:p w14:paraId="0FA212CC" w14:textId="77777777" w:rsidR="00743CB1" w:rsidRPr="00743CB1" w:rsidRDefault="00743CB1" w:rsidP="00743CB1">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57B7CBB0"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410E05E4"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5204C555"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C132EFD"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26FE62F9"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0827B3B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E131BA6" w14:textId="77777777" w:rsidTr="00743CB1">
        <w:trPr>
          <w:trHeight w:val="330"/>
        </w:trPr>
        <w:tc>
          <w:tcPr>
            <w:tcW w:w="207" w:type="dxa"/>
            <w:tcBorders>
              <w:top w:val="nil"/>
              <w:left w:val="single" w:sz="4" w:space="0" w:color="000000"/>
              <w:bottom w:val="nil"/>
              <w:right w:val="nil"/>
            </w:tcBorders>
            <w:noWrap/>
            <w:vAlign w:val="bottom"/>
            <w:hideMark/>
          </w:tcPr>
          <w:p w14:paraId="56E45EB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12123447"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5F6C3832" w14:textId="77777777" w:rsidR="00743CB1" w:rsidRPr="00743CB1" w:rsidRDefault="00743CB1" w:rsidP="00743CB1">
            <w:pPr>
              <w:rPr>
                <w:sz w:val="20"/>
                <w:szCs w:val="20"/>
              </w:rPr>
            </w:pPr>
          </w:p>
        </w:tc>
        <w:tc>
          <w:tcPr>
            <w:tcW w:w="8060" w:type="dxa"/>
            <w:gridSpan w:val="4"/>
            <w:tcBorders>
              <w:top w:val="nil"/>
              <w:left w:val="nil"/>
              <w:bottom w:val="nil"/>
              <w:right w:val="nil"/>
            </w:tcBorders>
            <w:vAlign w:val="center"/>
            <w:hideMark/>
          </w:tcPr>
          <w:p w14:paraId="55B4BD0A" w14:textId="77777777" w:rsidR="00743CB1" w:rsidRPr="00743CB1" w:rsidRDefault="00743CB1" w:rsidP="00743CB1">
            <w:pPr>
              <w:rPr>
                <w:rFonts w:ascii="Arial CE" w:hAnsi="Arial CE" w:cs="Arial CE"/>
                <w:color w:val="969696"/>
                <w:sz w:val="20"/>
                <w:szCs w:val="20"/>
              </w:rPr>
            </w:pPr>
            <w:proofErr w:type="spellStart"/>
            <w:r w:rsidRPr="00743CB1">
              <w:rPr>
                <w:rFonts w:ascii="Arial CE" w:hAnsi="Arial CE" w:cs="Arial CE"/>
                <w:color w:val="969696"/>
                <w:sz w:val="20"/>
                <w:szCs w:val="20"/>
              </w:rPr>
              <w:t>Central</w:t>
            </w:r>
            <w:proofErr w:type="spellEnd"/>
            <w:r w:rsidRPr="00743CB1">
              <w:rPr>
                <w:rFonts w:ascii="Arial CE" w:hAnsi="Arial CE" w:cs="Arial CE"/>
                <w:color w:val="969696"/>
                <w:sz w:val="20"/>
                <w:szCs w:val="20"/>
              </w:rPr>
              <w:t xml:space="preserve"> park Vajgar</w:t>
            </w:r>
          </w:p>
        </w:tc>
        <w:tc>
          <w:tcPr>
            <w:tcW w:w="1420" w:type="dxa"/>
            <w:tcBorders>
              <w:top w:val="nil"/>
              <w:left w:val="nil"/>
              <w:bottom w:val="nil"/>
              <w:right w:val="nil"/>
            </w:tcBorders>
            <w:noWrap/>
            <w:vAlign w:val="bottom"/>
            <w:hideMark/>
          </w:tcPr>
          <w:p w14:paraId="11C51189" w14:textId="77777777" w:rsidR="00743CB1" w:rsidRPr="00743CB1" w:rsidRDefault="00743CB1" w:rsidP="00743CB1">
            <w:pPr>
              <w:rPr>
                <w:rFonts w:ascii="Arial CE" w:hAnsi="Arial CE" w:cs="Arial CE"/>
                <w:color w:val="969696"/>
                <w:sz w:val="20"/>
                <w:szCs w:val="20"/>
              </w:rPr>
            </w:pPr>
          </w:p>
        </w:tc>
        <w:tc>
          <w:tcPr>
            <w:tcW w:w="2020" w:type="dxa"/>
            <w:tcBorders>
              <w:top w:val="nil"/>
              <w:left w:val="nil"/>
              <w:bottom w:val="nil"/>
              <w:right w:val="nil"/>
            </w:tcBorders>
            <w:noWrap/>
            <w:vAlign w:val="bottom"/>
            <w:hideMark/>
          </w:tcPr>
          <w:p w14:paraId="503E73A2"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06E6F6E8"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659AC8B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5D45137" w14:textId="77777777" w:rsidTr="00743CB1">
        <w:trPr>
          <w:trHeight w:val="240"/>
        </w:trPr>
        <w:tc>
          <w:tcPr>
            <w:tcW w:w="207" w:type="dxa"/>
            <w:tcBorders>
              <w:top w:val="nil"/>
              <w:left w:val="single" w:sz="4" w:space="0" w:color="000000"/>
              <w:bottom w:val="nil"/>
              <w:right w:val="nil"/>
            </w:tcBorders>
            <w:noWrap/>
            <w:vAlign w:val="bottom"/>
            <w:hideMark/>
          </w:tcPr>
          <w:p w14:paraId="3E18A33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523A752F"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27AE5DBF"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Objekt:</w:t>
            </w:r>
          </w:p>
        </w:tc>
        <w:tc>
          <w:tcPr>
            <w:tcW w:w="4580" w:type="dxa"/>
            <w:tcBorders>
              <w:top w:val="nil"/>
              <w:left w:val="nil"/>
              <w:bottom w:val="nil"/>
              <w:right w:val="nil"/>
            </w:tcBorders>
            <w:noWrap/>
            <w:vAlign w:val="bottom"/>
            <w:hideMark/>
          </w:tcPr>
          <w:p w14:paraId="674F41C6" w14:textId="77777777" w:rsidR="00743CB1" w:rsidRPr="00743CB1" w:rsidRDefault="00743CB1" w:rsidP="00743CB1">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669B3D84"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6C93E311"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007AF585"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0829A9FD"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416B0B01"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4291FE4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0B3CDE8" w14:textId="77777777" w:rsidTr="00743CB1">
        <w:trPr>
          <w:trHeight w:val="330"/>
        </w:trPr>
        <w:tc>
          <w:tcPr>
            <w:tcW w:w="207" w:type="dxa"/>
            <w:tcBorders>
              <w:top w:val="nil"/>
              <w:left w:val="single" w:sz="4" w:space="0" w:color="000000"/>
              <w:bottom w:val="nil"/>
              <w:right w:val="nil"/>
            </w:tcBorders>
            <w:noWrap/>
            <w:vAlign w:val="center"/>
            <w:hideMark/>
          </w:tcPr>
          <w:p w14:paraId="6D3C950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482D221A"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06821817" w14:textId="77777777" w:rsidR="00743CB1" w:rsidRPr="00743CB1" w:rsidRDefault="00743CB1" w:rsidP="00743CB1">
            <w:pPr>
              <w:rPr>
                <w:sz w:val="20"/>
                <w:szCs w:val="20"/>
              </w:rPr>
            </w:pPr>
          </w:p>
        </w:tc>
        <w:tc>
          <w:tcPr>
            <w:tcW w:w="8060" w:type="dxa"/>
            <w:gridSpan w:val="4"/>
            <w:tcBorders>
              <w:top w:val="nil"/>
              <w:left w:val="nil"/>
              <w:bottom w:val="nil"/>
              <w:right w:val="nil"/>
            </w:tcBorders>
            <w:vAlign w:val="center"/>
            <w:hideMark/>
          </w:tcPr>
          <w:p w14:paraId="47E2D943"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SO 03 - Úpravy cestní sítě</w:t>
            </w:r>
          </w:p>
        </w:tc>
        <w:tc>
          <w:tcPr>
            <w:tcW w:w="1420" w:type="dxa"/>
            <w:tcBorders>
              <w:top w:val="nil"/>
              <w:left w:val="nil"/>
              <w:bottom w:val="nil"/>
              <w:right w:val="nil"/>
            </w:tcBorders>
            <w:noWrap/>
            <w:vAlign w:val="center"/>
            <w:hideMark/>
          </w:tcPr>
          <w:p w14:paraId="64B5ADF0" w14:textId="77777777" w:rsidR="00743CB1" w:rsidRPr="00743CB1" w:rsidRDefault="00743CB1" w:rsidP="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28DEBEC9"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0449DC65"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2098CB1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E6BC90E" w14:textId="77777777" w:rsidTr="00743CB1">
        <w:trPr>
          <w:trHeight w:val="240"/>
        </w:trPr>
        <w:tc>
          <w:tcPr>
            <w:tcW w:w="207" w:type="dxa"/>
            <w:tcBorders>
              <w:top w:val="nil"/>
              <w:left w:val="single" w:sz="4" w:space="0" w:color="000000"/>
              <w:bottom w:val="nil"/>
              <w:right w:val="nil"/>
            </w:tcBorders>
            <w:noWrap/>
            <w:vAlign w:val="center"/>
            <w:hideMark/>
          </w:tcPr>
          <w:p w14:paraId="2CEEF8A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66C4E691"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2ACE3DB7"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Soupis:</w:t>
            </w:r>
          </w:p>
        </w:tc>
        <w:tc>
          <w:tcPr>
            <w:tcW w:w="4580" w:type="dxa"/>
            <w:tcBorders>
              <w:top w:val="nil"/>
              <w:left w:val="nil"/>
              <w:bottom w:val="nil"/>
              <w:right w:val="nil"/>
            </w:tcBorders>
            <w:noWrap/>
            <w:vAlign w:val="center"/>
            <w:hideMark/>
          </w:tcPr>
          <w:p w14:paraId="452264AE" w14:textId="77777777" w:rsidR="00743CB1" w:rsidRPr="00743CB1" w:rsidRDefault="00743CB1" w:rsidP="00743CB1">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537D40D3"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072CC1C9"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5B12FB68"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0243B840"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7B001F33"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4EB9F15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C248E45" w14:textId="77777777" w:rsidTr="00743CB1">
        <w:trPr>
          <w:trHeight w:val="330"/>
        </w:trPr>
        <w:tc>
          <w:tcPr>
            <w:tcW w:w="207" w:type="dxa"/>
            <w:tcBorders>
              <w:top w:val="nil"/>
              <w:left w:val="single" w:sz="4" w:space="0" w:color="000000"/>
              <w:bottom w:val="nil"/>
              <w:right w:val="nil"/>
            </w:tcBorders>
            <w:noWrap/>
            <w:vAlign w:val="center"/>
            <w:hideMark/>
          </w:tcPr>
          <w:p w14:paraId="180CF80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4492F0A4"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542698D8" w14:textId="77777777" w:rsidR="00743CB1" w:rsidRPr="00743CB1" w:rsidRDefault="00743CB1" w:rsidP="00743CB1">
            <w:pPr>
              <w:rPr>
                <w:sz w:val="20"/>
                <w:szCs w:val="20"/>
              </w:rPr>
            </w:pPr>
          </w:p>
        </w:tc>
        <w:tc>
          <w:tcPr>
            <w:tcW w:w="8060" w:type="dxa"/>
            <w:gridSpan w:val="4"/>
            <w:tcBorders>
              <w:top w:val="nil"/>
              <w:left w:val="nil"/>
              <w:bottom w:val="nil"/>
              <w:right w:val="nil"/>
            </w:tcBorders>
            <w:vAlign w:val="center"/>
            <w:hideMark/>
          </w:tcPr>
          <w:p w14:paraId="67C28B6E" w14:textId="77777777" w:rsidR="00743CB1" w:rsidRPr="00743CB1" w:rsidRDefault="00743CB1" w:rsidP="00743CB1">
            <w:pPr>
              <w:rPr>
                <w:rFonts w:ascii="Arial CE" w:hAnsi="Arial CE" w:cs="Arial CE"/>
                <w:b/>
                <w:bCs/>
                <w:sz w:val="22"/>
                <w:szCs w:val="22"/>
              </w:rPr>
            </w:pPr>
            <w:r w:rsidRPr="00743CB1">
              <w:rPr>
                <w:rFonts w:ascii="Arial CE" w:hAnsi="Arial CE" w:cs="Arial CE"/>
                <w:b/>
                <w:bCs/>
                <w:sz w:val="22"/>
                <w:szCs w:val="22"/>
              </w:rPr>
              <w:t>SO 03.4 - Mlatové stezky a plochy</w:t>
            </w:r>
          </w:p>
        </w:tc>
        <w:tc>
          <w:tcPr>
            <w:tcW w:w="1420" w:type="dxa"/>
            <w:tcBorders>
              <w:top w:val="nil"/>
              <w:left w:val="nil"/>
              <w:bottom w:val="nil"/>
              <w:right w:val="nil"/>
            </w:tcBorders>
            <w:noWrap/>
            <w:vAlign w:val="center"/>
            <w:hideMark/>
          </w:tcPr>
          <w:p w14:paraId="2D6BE98E" w14:textId="77777777" w:rsidR="00743CB1" w:rsidRPr="00743CB1" w:rsidRDefault="00743CB1" w:rsidP="00743CB1">
            <w:pPr>
              <w:rPr>
                <w:rFonts w:ascii="Arial CE" w:hAnsi="Arial CE" w:cs="Arial CE"/>
                <w:b/>
                <w:bCs/>
                <w:sz w:val="22"/>
                <w:szCs w:val="22"/>
              </w:rPr>
            </w:pPr>
          </w:p>
        </w:tc>
        <w:tc>
          <w:tcPr>
            <w:tcW w:w="2020" w:type="dxa"/>
            <w:tcBorders>
              <w:top w:val="nil"/>
              <w:left w:val="nil"/>
              <w:bottom w:val="nil"/>
              <w:right w:val="nil"/>
            </w:tcBorders>
            <w:noWrap/>
            <w:vAlign w:val="center"/>
            <w:hideMark/>
          </w:tcPr>
          <w:p w14:paraId="1FEBCA53"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33BD8E8C"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0A1253C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EBB677D" w14:textId="77777777" w:rsidTr="00743CB1">
        <w:trPr>
          <w:trHeight w:val="225"/>
        </w:trPr>
        <w:tc>
          <w:tcPr>
            <w:tcW w:w="207" w:type="dxa"/>
            <w:tcBorders>
              <w:top w:val="nil"/>
              <w:left w:val="single" w:sz="4" w:space="0" w:color="000000"/>
              <w:bottom w:val="nil"/>
              <w:right w:val="nil"/>
            </w:tcBorders>
            <w:noWrap/>
            <w:vAlign w:val="center"/>
            <w:hideMark/>
          </w:tcPr>
          <w:p w14:paraId="2172E7E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50364B20"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4DECE0CB"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1378A13E"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15CE84AB"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2EC44FFD"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3C3D7BC5"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1DC20CC2"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3870404D"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455F8AEF"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7D61DF2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4CB88E1" w14:textId="77777777" w:rsidTr="00743CB1">
        <w:trPr>
          <w:trHeight w:val="240"/>
        </w:trPr>
        <w:tc>
          <w:tcPr>
            <w:tcW w:w="207" w:type="dxa"/>
            <w:tcBorders>
              <w:top w:val="nil"/>
              <w:left w:val="single" w:sz="4" w:space="0" w:color="000000"/>
              <w:bottom w:val="nil"/>
              <w:right w:val="nil"/>
            </w:tcBorders>
            <w:noWrap/>
            <w:vAlign w:val="center"/>
            <w:hideMark/>
          </w:tcPr>
          <w:p w14:paraId="667DEB6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07BD4CE1"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43B0186"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KSO:</w:t>
            </w:r>
          </w:p>
        </w:tc>
        <w:tc>
          <w:tcPr>
            <w:tcW w:w="4580" w:type="dxa"/>
            <w:tcBorders>
              <w:top w:val="nil"/>
              <w:left w:val="nil"/>
              <w:bottom w:val="nil"/>
              <w:right w:val="nil"/>
            </w:tcBorders>
            <w:noWrap/>
            <w:vAlign w:val="center"/>
            <w:hideMark/>
          </w:tcPr>
          <w:p w14:paraId="66B6247B"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823</w:t>
            </w:r>
          </w:p>
        </w:tc>
        <w:tc>
          <w:tcPr>
            <w:tcW w:w="680" w:type="dxa"/>
            <w:tcBorders>
              <w:top w:val="nil"/>
              <w:left w:val="nil"/>
              <w:bottom w:val="nil"/>
              <w:right w:val="nil"/>
            </w:tcBorders>
            <w:noWrap/>
            <w:vAlign w:val="center"/>
            <w:hideMark/>
          </w:tcPr>
          <w:p w14:paraId="74A2625D" w14:textId="77777777" w:rsidR="00743CB1" w:rsidRPr="00743CB1" w:rsidRDefault="00743CB1" w:rsidP="00743CB1">
            <w:pPr>
              <w:rPr>
                <w:rFonts w:ascii="Arial CE" w:hAnsi="Arial CE" w:cs="Arial CE"/>
                <w:sz w:val="20"/>
                <w:szCs w:val="20"/>
              </w:rPr>
            </w:pPr>
          </w:p>
        </w:tc>
        <w:tc>
          <w:tcPr>
            <w:tcW w:w="1260" w:type="dxa"/>
            <w:tcBorders>
              <w:top w:val="nil"/>
              <w:left w:val="nil"/>
              <w:bottom w:val="nil"/>
              <w:right w:val="nil"/>
            </w:tcBorders>
            <w:noWrap/>
            <w:vAlign w:val="center"/>
            <w:hideMark/>
          </w:tcPr>
          <w:p w14:paraId="14A48844"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070C638F"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CC-CZ:</w:t>
            </w:r>
          </w:p>
        </w:tc>
        <w:tc>
          <w:tcPr>
            <w:tcW w:w="2020" w:type="dxa"/>
            <w:tcBorders>
              <w:top w:val="nil"/>
              <w:left w:val="nil"/>
              <w:bottom w:val="nil"/>
              <w:right w:val="nil"/>
            </w:tcBorders>
            <w:noWrap/>
            <w:vAlign w:val="center"/>
            <w:hideMark/>
          </w:tcPr>
          <w:p w14:paraId="01542A0A" w14:textId="77777777" w:rsidR="00743CB1" w:rsidRPr="00743CB1" w:rsidRDefault="00743CB1" w:rsidP="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14DD60E2"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0BDA67C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11112CEF" w14:textId="77777777" w:rsidTr="00743CB1">
        <w:trPr>
          <w:trHeight w:val="240"/>
        </w:trPr>
        <w:tc>
          <w:tcPr>
            <w:tcW w:w="207" w:type="dxa"/>
            <w:tcBorders>
              <w:top w:val="nil"/>
              <w:left w:val="single" w:sz="4" w:space="0" w:color="000000"/>
              <w:bottom w:val="nil"/>
              <w:right w:val="nil"/>
            </w:tcBorders>
            <w:noWrap/>
            <w:vAlign w:val="center"/>
            <w:hideMark/>
          </w:tcPr>
          <w:p w14:paraId="1F4F0A8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3654871C"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63D00660"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Místo:</w:t>
            </w:r>
          </w:p>
        </w:tc>
        <w:tc>
          <w:tcPr>
            <w:tcW w:w="4580" w:type="dxa"/>
            <w:tcBorders>
              <w:top w:val="nil"/>
              <w:left w:val="nil"/>
              <w:bottom w:val="nil"/>
              <w:right w:val="nil"/>
            </w:tcBorders>
            <w:noWrap/>
            <w:vAlign w:val="center"/>
            <w:hideMark/>
          </w:tcPr>
          <w:p w14:paraId="3E917C79"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6E610180" w14:textId="77777777" w:rsidR="00743CB1" w:rsidRPr="00743CB1" w:rsidRDefault="00743CB1" w:rsidP="00743CB1">
            <w:pPr>
              <w:rPr>
                <w:rFonts w:ascii="Arial CE" w:hAnsi="Arial CE" w:cs="Arial CE"/>
                <w:sz w:val="20"/>
                <w:szCs w:val="20"/>
              </w:rPr>
            </w:pPr>
          </w:p>
        </w:tc>
        <w:tc>
          <w:tcPr>
            <w:tcW w:w="1260" w:type="dxa"/>
            <w:tcBorders>
              <w:top w:val="nil"/>
              <w:left w:val="nil"/>
              <w:bottom w:val="nil"/>
              <w:right w:val="nil"/>
            </w:tcBorders>
            <w:noWrap/>
            <w:vAlign w:val="center"/>
            <w:hideMark/>
          </w:tcPr>
          <w:p w14:paraId="1A8379A6"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40DE8961"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3449314B"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01.02.2025</w:t>
            </w:r>
          </w:p>
        </w:tc>
        <w:tc>
          <w:tcPr>
            <w:tcW w:w="2020" w:type="dxa"/>
            <w:tcBorders>
              <w:top w:val="nil"/>
              <w:left w:val="nil"/>
              <w:bottom w:val="nil"/>
              <w:right w:val="nil"/>
            </w:tcBorders>
            <w:noWrap/>
            <w:vAlign w:val="center"/>
            <w:hideMark/>
          </w:tcPr>
          <w:p w14:paraId="76F4E907" w14:textId="77777777" w:rsidR="00743CB1" w:rsidRPr="00743CB1" w:rsidRDefault="00743CB1" w:rsidP="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2C9CA92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64779C00" w14:textId="77777777" w:rsidTr="00743CB1">
        <w:trPr>
          <w:trHeight w:val="218"/>
        </w:trPr>
        <w:tc>
          <w:tcPr>
            <w:tcW w:w="207" w:type="dxa"/>
            <w:tcBorders>
              <w:top w:val="nil"/>
              <w:left w:val="single" w:sz="4" w:space="0" w:color="000000"/>
              <w:bottom w:val="nil"/>
              <w:right w:val="nil"/>
            </w:tcBorders>
            <w:noWrap/>
            <w:vAlign w:val="center"/>
            <w:hideMark/>
          </w:tcPr>
          <w:p w14:paraId="5AF58D6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193EE504"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1CE48533"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05D6B898"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19744223"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1C1A04EB"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2D3B7ACC"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5DE2AC44"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5BF78378"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417B7978"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38EFD97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D9F5191" w14:textId="77777777" w:rsidTr="00743CB1">
        <w:trPr>
          <w:trHeight w:val="240"/>
        </w:trPr>
        <w:tc>
          <w:tcPr>
            <w:tcW w:w="207" w:type="dxa"/>
            <w:tcBorders>
              <w:top w:val="nil"/>
              <w:left w:val="single" w:sz="4" w:space="0" w:color="000000"/>
              <w:bottom w:val="nil"/>
              <w:right w:val="nil"/>
            </w:tcBorders>
            <w:noWrap/>
            <w:vAlign w:val="center"/>
            <w:hideMark/>
          </w:tcPr>
          <w:p w14:paraId="5BA8950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6D6AE086"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3834557D"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4AC069F6" w14:textId="77777777" w:rsidR="00743CB1" w:rsidRPr="00743CB1" w:rsidRDefault="00743CB1" w:rsidP="00743CB1">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52ADDC21"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72E2CF0D"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022E299A"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3FFEA06F"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00246875</w:t>
            </w:r>
          </w:p>
        </w:tc>
        <w:tc>
          <w:tcPr>
            <w:tcW w:w="2020" w:type="dxa"/>
            <w:tcBorders>
              <w:top w:val="nil"/>
              <w:left w:val="nil"/>
              <w:bottom w:val="nil"/>
              <w:right w:val="nil"/>
            </w:tcBorders>
            <w:noWrap/>
            <w:vAlign w:val="center"/>
            <w:hideMark/>
          </w:tcPr>
          <w:p w14:paraId="265D919A" w14:textId="77777777" w:rsidR="00743CB1" w:rsidRPr="00743CB1" w:rsidRDefault="00743CB1" w:rsidP="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6EA7922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5E7B0DC" w14:textId="77777777" w:rsidTr="00743CB1">
        <w:trPr>
          <w:trHeight w:val="360"/>
        </w:trPr>
        <w:tc>
          <w:tcPr>
            <w:tcW w:w="207" w:type="dxa"/>
            <w:tcBorders>
              <w:top w:val="nil"/>
              <w:left w:val="single" w:sz="4" w:space="0" w:color="000000"/>
              <w:bottom w:val="nil"/>
              <w:right w:val="nil"/>
            </w:tcBorders>
            <w:noWrap/>
            <w:vAlign w:val="center"/>
            <w:hideMark/>
          </w:tcPr>
          <w:p w14:paraId="5408E85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74C62213"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70163640" w14:textId="77777777" w:rsidR="00743CB1" w:rsidRPr="00743CB1" w:rsidRDefault="00743CB1" w:rsidP="00743CB1">
            <w:pPr>
              <w:rPr>
                <w:sz w:val="20"/>
                <w:szCs w:val="20"/>
              </w:rPr>
            </w:pPr>
          </w:p>
        </w:tc>
        <w:tc>
          <w:tcPr>
            <w:tcW w:w="6120" w:type="dxa"/>
            <w:gridSpan w:val="2"/>
            <w:tcBorders>
              <w:top w:val="nil"/>
              <w:left w:val="nil"/>
              <w:bottom w:val="nil"/>
              <w:right w:val="nil"/>
            </w:tcBorders>
            <w:noWrap/>
            <w:vAlign w:val="center"/>
            <w:hideMark/>
          </w:tcPr>
          <w:p w14:paraId="1F2C1F20"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7AB2DB6C" w14:textId="77777777" w:rsidR="00743CB1" w:rsidRPr="00743CB1" w:rsidRDefault="00743CB1" w:rsidP="00743CB1">
            <w:pPr>
              <w:rPr>
                <w:rFonts w:ascii="Arial CE" w:hAnsi="Arial CE" w:cs="Arial CE"/>
                <w:sz w:val="20"/>
                <w:szCs w:val="20"/>
              </w:rPr>
            </w:pPr>
          </w:p>
        </w:tc>
        <w:tc>
          <w:tcPr>
            <w:tcW w:w="1260" w:type="dxa"/>
            <w:tcBorders>
              <w:top w:val="nil"/>
              <w:left w:val="nil"/>
              <w:bottom w:val="nil"/>
              <w:right w:val="nil"/>
            </w:tcBorders>
            <w:noWrap/>
            <w:vAlign w:val="center"/>
            <w:hideMark/>
          </w:tcPr>
          <w:p w14:paraId="3A98C568"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11D9F456"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717F3AA4"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CZ00246875</w:t>
            </w:r>
          </w:p>
        </w:tc>
        <w:tc>
          <w:tcPr>
            <w:tcW w:w="2020" w:type="dxa"/>
            <w:tcBorders>
              <w:top w:val="nil"/>
              <w:left w:val="nil"/>
              <w:bottom w:val="nil"/>
              <w:right w:val="nil"/>
            </w:tcBorders>
            <w:noWrap/>
            <w:vAlign w:val="center"/>
            <w:hideMark/>
          </w:tcPr>
          <w:p w14:paraId="38F996A5" w14:textId="77777777" w:rsidR="00743CB1" w:rsidRPr="00743CB1" w:rsidRDefault="00743CB1" w:rsidP="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5A15158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37CD6CC" w14:textId="77777777" w:rsidTr="00743CB1">
        <w:trPr>
          <w:trHeight w:val="139"/>
        </w:trPr>
        <w:tc>
          <w:tcPr>
            <w:tcW w:w="207" w:type="dxa"/>
            <w:tcBorders>
              <w:top w:val="nil"/>
              <w:left w:val="single" w:sz="4" w:space="0" w:color="000000"/>
              <w:bottom w:val="nil"/>
              <w:right w:val="nil"/>
            </w:tcBorders>
            <w:noWrap/>
            <w:vAlign w:val="center"/>
            <w:hideMark/>
          </w:tcPr>
          <w:p w14:paraId="5478D97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3B3A7EB8"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4E1C3B4D"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2C1BC660"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40961CB4"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59D7F856"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4D5ED801"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4A917342"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48FF7D19"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0C6F04EC"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1A1C873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F988417" w14:textId="77777777" w:rsidTr="00743CB1">
        <w:trPr>
          <w:trHeight w:val="240"/>
        </w:trPr>
        <w:tc>
          <w:tcPr>
            <w:tcW w:w="207" w:type="dxa"/>
            <w:tcBorders>
              <w:top w:val="nil"/>
              <w:left w:val="single" w:sz="4" w:space="0" w:color="000000"/>
              <w:bottom w:val="nil"/>
              <w:right w:val="nil"/>
            </w:tcBorders>
            <w:noWrap/>
            <w:vAlign w:val="center"/>
            <w:hideMark/>
          </w:tcPr>
          <w:p w14:paraId="77492D5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4D5C7B21"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6FEC80D2"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5F16DE57" w14:textId="77777777" w:rsidR="00743CB1" w:rsidRPr="00743CB1" w:rsidRDefault="00743CB1" w:rsidP="00743CB1">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0B5C98BC"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7A5C11B3"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39200314"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1C22E445" w14:textId="77777777" w:rsidR="00743CB1" w:rsidRPr="00743CB1" w:rsidRDefault="00743CB1" w:rsidP="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019BE1EB"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5436A65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0BA3C004" w14:textId="77777777" w:rsidTr="00743CB1">
        <w:trPr>
          <w:trHeight w:val="360"/>
        </w:trPr>
        <w:tc>
          <w:tcPr>
            <w:tcW w:w="207" w:type="dxa"/>
            <w:tcBorders>
              <w:top w:val="nil"/>
              <w:left w:val="single" w:sz="4" w:space="0" w:color="000000"/>
              <w:bottom w:val="nil"/>
              <w:right w:val="nil"/>
            </w:tcBorders>
            <w:noWrap/>
            <w:vAlign w:val="center"/>
            <w:hideMark/>
          </w:tcPr>
          <w:p w14:paraId="291050E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71FC92FE"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01A01BC1" w14:textId="77777777" w:rsidR="00743CB1" w:rsidRPr="00743CB1" w:rsidRDefault="00743CB1" w:rsidP="00743CB1">
            <w:pPr>
              <w:rPr>
                <w:sz w:val="20"/>
                <w:szCs w:val="20"/>
              </w:rPr>
            </w:pPr>
          </w:p>
        </w:tc>
        <w:tc>
          <w:tcPr>
            <w:tcW w:w="8060" w:type="dxa"/>
            <w:gridSpan w:val="4"/>
            <w:tcBorders>
              <w:top w:val="nil"/>
              <w:left w:val="nil"/>
              <w:bottom w:val="nil"/>
              <w:right w:val="nil"/>
            </w:tcBorders>
            <w:noWrap/>
            <w:vAlign w:val="center"/>
            <w:hideMark/>
          </w:tcPr>
          <w:p w14:paraId="765569CA"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45C870CE"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359C6EF8" w14:textId="77777777" w:rsidR="00743CB1" w:rsidRPr="00743CB1" w:rsidRDefault="00743CB1" w:rsidP="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4D59FBA8"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1018348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395DAD05" w14:textId="77777777" w:rsidTr="00743CB1">
        <w:trPr>
          <w:trHeight w:val="139"/>
        </w:trPr>
        <w:tc>
          <w:tcPr>
            <w:tcW w:w="207" w:type="dxa"/>
            <w:tcBorders>
              <w:top w:val="nil"/>
              <w:left w:val="single" w:sz="4" w:space="0" w:color="000000"/>
              <w:bottom w:val="nil"/>
              <w:right w:val="nil"/>
            </w:tcBorders>
            <w:noWrap/>
            <w:vAlign w:val="center"/>
            <w:hideMark/>
          </w:tcPr>
          <w:p w14:paraId="240A09E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302BDD4F"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1DD5DE1E"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30B6E424"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735AF83D"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03F24116"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7FB7A575"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435369BF"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720CA21F"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69B46204"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48211CE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00E182A1" w14:textId="77777777" w:rsidTr="00743CB1">
        <w:trPr>
          <w:trHeight w:val="240"/>
        </w:trPr>
        <w:tc>
          <w:tcPr>
            <w:tcW w:w="207" w:type="dxa"/>
            <w:tcBorders>
              <w:top w:val="nil"/>
              <w:left w:val="single" w:sz="4" w:space="0" w:color="000000"/>
              <w:bottom w:val="nil"/>
              <w:right w:val="nil"/>
            </w:tcBorders>
            <w:noWrap/>
            <w:vAlign w:val="center"/>
            <w:hideMark/>
          </w:tcPr>
          <w:p w14:paraId="59C3650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3807403E"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93852AF"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Projektant:</w:t>
            </w:r>
          </w:p>
        </w:tc>
        <w:tc>
          <w:tcPr>
            <w:tcW w:w="4580" w:type="dxa"/>
            <w:tcBorders>
              <w:top w:val="nil"/>
              <w:left w:val="nil"/>
              <w:bottom w:val="nil"/>
              <w:right w:val="nil"/>
            </w:tcBorders>
            <w:noWrap/>
            <w:vAlign w:val="center"/>
            <w:hideMark/>
          </w:tcPr>
          <w:p w14:paraId="50C8B3FA" w14:textId="77777777" w:rsidR="00743CB1" w:rsidRPr="00743CB1" w:rsidRDefault="00743CB1" w:rsidP="00743CB1">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3EAD64B2"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1CFCE991"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2D991E8B"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66357D2E"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88195848</w:t>
            </w:r>
          </w:p>
        </w:tc>
        <w:tc>
          <w:tcPr>
            <w:tcW w:w="2020" w:type="dxa"/>
            <w:tcBorders>
              <w:top w:val="nil"/>
              <w:left w:val="nil"/>
              <w:bottom w:val="nil"/>
              <w:right w:val="nil"/>
            </w:tcBorders>
            <w:noWrap/>
            <w:vAlign w:val="center"/>
            <w:hideMark/>
          </w:tcPr>
          <w:p w14:paraId="2D1040E1" w14:textId="77777777" w:rsidR="00743CB1" w:rsidRPr="00743CB1" w:rsidRDefault="00743CB1" w:rsidP="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6395B22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10C5813" w14:textId="77777777" w:rsidTr="00743CB1">
        <w:trPr>
          <w:trHeight w:val="360"/>
        </w:trPr>
        <w:tc>
          <w:tcPr>
            <w:tcW w:w="207" w:type="dxa"/>
            <w:tcBorders>
              <w:top w:val="nil"/>
              <w:left w:val="single" w:sz="4" w:space="0" w:color="000000"/>
              <w:bottom w:val="nil"/>
              <w:right w:val="nil"/>
            </w:tcBorders>
            <w:noWrap/>
            <w:vAlign w:val="center"/>
            <w:hideMark/>
          </w:tcPr>
          <w:p w14:paraId="665D0DE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1AEAAE89"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38368062" w14:textId="77777777" w:rsidR="00743CB1" w:rsidRPr="00743CB1" w:rsidRDefault="00743CB1" w:rsidP="00743CB1">
            <w:pPr>
              <w:rPr>
                <w:sz w:val="20"/>
                <w:szCs w:val="20"/>
              </w:rPr>
            </w:pPr>
          </w:p>
        </w:tc>
        <w:tc>
          <w:tcPr>
            <w:tcW w:w="6120" w:type="dxa"/>
            <w:gridSpan w:val="2"/>
            <w:tcBorders>
              <w:top w:val="nil"/>
              <w:left w:val="nil"/>
              <w:bottom w:val="nil"/>
              <w:right w:val="nil"/>
            </w:tcBorders>
            <w:noWrap/>
            <w:vAlign w:val="center"/>
            <w:hideMark/>
          </w:tcPr>
          <w:p w14:paraId="1DE7F570"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Ing. arch. Tomáš Beneš</w:t>
            </w:r>
          </w:p>
        </w:tc>
        <w:tc>
          <w:tcPr>
            <w:tcW w:w="680" w:type="dxa"/>
            <w:tcBorders>
              <w:top w:val="nil"/>
              <w:left w:val="nil"/>
              <w:bottom w:val="nil"/>
              <w:right w:val="nil"/>
            </w:tcBorders>
            <w:noWrap/>
            <w:vAlign w:val="center"/>
            <w:hideMark/>
          </w:tcPr>
          <w:p w14:paraId="66BF8840" w14:textId="77777777" w:rsidR="00743CB1" w:rsidRPr="00743CB1" w:rsidRDefault="00743CB1" w:rsidP="00743CB1">
            <w:pPr>
              <w:rPr>
                <w:rFonts w:ascii="Arial CE" w:hAnsi="Arial CE" w:cs="Arial CE"/>
                <w:sz w:val="20"/>
                <w:szCs w:val="20"/>
              </w:rPr>
            </w:pPr>
          </w:p>
        </w:tc>
        <w:tc>
          <w:tcPr>
            <w:tcW w:w="1260" w:type="dxa"/>
            <w:tcBorders>
              <w:top w:val="nil"/>
              <w:left w:val="nil"/>
              <w:bottom w:val="nil"/>
              <w:right w:val="nil"/>
            </w:tcBorders>
            <w:noWrap/>
            <w:vAlign w:val="center"/>
            <w:hideMark/>
          </w:tcPr>
          <w:p w14:paraId="5CDAF2CA"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56A10CAB"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7B6FDB6D"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8409232370</w:t>
            </w:r>
          </w:p>
        </w:tc>
        <w:tc>
          <w:tcPr>
            <w:tcW w:w="2020" w:type="dxa"/>
            <w:tcBorders>
              <w:top w:val="nil"/>
              <w:left w:val="nil"/>
              <w:bottom w:val="nil"/>
              <w:right w:val="nil"/>
            </w:tcBorders>
            <w:noWrap/>
            <w:vAlign w:val="center"/>
            <w:hideMark/>
          </w:tcPr>
          <w:p w14:paraId="0D41E69A" w14:textId="77777777" w:rsidR="00743CB1" w:rsidRPr="00743CB1" w:rsidRDefault="00743CB1" w:rsidP="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34385B1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121B6ED" w14:textId="77777777" w:rsidTr="00743CB1">
        <w:trPr>
          <w:trHeight w:val="139"/>
        </w:trPr>
        <w:tc>
          <w:tcPr>
            <w:tcW w:w="207" w:type="dxa"/>
            <w:tcBorders>
              <w:top w:val="nil"/>
              <w:left w:val="single" w:sz="4" w:space="0" w:color="000000"/>
              <w:bottom w:val="nil"/>
              <w:right w:val="nil"/>
            </w:tcBorders>
            <w:noWrap/>
            <w:vAlign w:val="center"/>
            <w:hideMark/>
          </w:tcPr>
          <w:p w14:paraId="019BCA5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50AF1632"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67F34FC8"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7C48AC3B"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0B0447F3"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3E48FA23"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10B0E7C9"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6DB8C00A"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63AC3E69"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61E328DF"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62A3CDF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3D102476" w14:textId="77777777" w:rsidTr="00743CB1">
        <w:trPr>
          <w:trHeight w:val="240"/>
        </w:trPr>
        <w:tc>
          <w:tcPr>
            <w:tcW w:w="207" w:type="dxa"/>
            <w:tcBorders>
              <w:top w:val="nil"/>
              <w:left w:val="single" w:sz="4" w:space="0" w:color="000000"/>
              <w:bottom w:val="nil"/>
              <w:right w:val="nil"/>
            </w:tcBorders>
            <w:noWrap/>
            <w:vAlign w:val="center"/>
            <w:hideMark/>
          </w:tcPr>
          <w:p w14:paraId="45738A6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7C913EE5"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6B26E135"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Zpracovatel:</w:t>
            </w:r>
          </w:p>
        </w:tc>
        <w:tc>
          <w:tcPr>
            <w:tcW w:w="4580" w:type="dxa"/>
            <w:tcBorders>
              <w:top w:val="nil"/>
              <w:left w:val="nil"/>
              <w:bottom w:val="nil"/>
              <w:right w:val="nil"/>
            </w:tcBorders>
            <w:noWrap/>
            <w:vAlign w:val="center"/>
            <w:hideMark/>
          </w:tcPr>
          <w:p w14:paraId="4D9A9E92" w14:textId="77777777" w:rsidR="00743CB1" w:rsidRPr="00743CB1" w:rsidRDefault="00743CB1" w:rsidP="00743CB1">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3FC22BAB"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171216CA"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2C010ACB"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3F07C532" w14:textId="77777777" w:rsidR="00743CB1" w:rsidRPr="00743CB1" w:rsidRDefault="00743CB1" w:rsidP="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2824D287"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27AD43D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3A420BC2" w14:textId="77777777" w:rsidTr="00743CB1">
        <w:trPr>
          <w:trHeight w:val="360"/>
        </w:trPr>
        <w:tc>
          <w:tcPr>
            <w:tcW w:w="207" w:type="dxa"/>
            <w:tcBorders>
              <w:top w:val="nil"/>
              <w:left w:val="single" w:sz="4" w:space="0" w:color="000000"/>
              <w:bottom w:val="nil"/>
              <w:right w:val="nil"/>
            </w:tcBorders>
            <w:noWrap/>
            <w:vAlign w:val="center"/>
            <w:hideMark/>
          </w:tcPr>
          <w:p w14:paraId="2F5393C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34598CD1"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6A7BFEFF"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31F26B02"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3BFFF48F"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6555DAB4"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29B4138B"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7C5E8167"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50973850" w14:textId="77777777" w:rsidR="00743CB1" w:rsidRPr="00743CB1" w:rsidRDefault="00743CB1" w:rsidP="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458447B"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5948005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6B804E6C" w14:textId="77777777" w:rsidTr="00743CB1">
        <w:trPr>
          <w:trHeight w:val="139"/>
        </w:trPr>
        <w:tc>
          <w:tcPr>
            <w:tcW w:w="207" w:type="dxa"/>
            <w:tcBorders>
              <w:top w:val="nil"/>
              <w:left w:val="single" w:sz="4" w:space="0" w:color="000000"/>
              <w:bottom w:val="nil"/>
              <w:right w:val="nil"/>
            </w:tcBorders>
            <w:noWrap/>
            <w:vAlign w:val="center"/>
            <w:hideMark/>
          </w:tcPr>
          <w:p w14:paraId="12C9D88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6483D48E"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307E49EB"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77E67949"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5FC7D935"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10E4B17B"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30796C63"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3D3FEE5A"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58A7CB1C"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3827D7E6"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6B926D8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3A10B884" w14:textId="77777777" w:rsidTr="00743CB1">
        <w:trPr>
          <w:trHeight w:val="240"/>
        </w:trPr>
        <w:tc>
          <w:tcPr>
            <w:tcW w:w="207" w:type="dxa"/>
            <w:tcBorders>
              <w:top w:val="nil"/>
              <w:left w:val="single" w:sz="4" w:space="0" w:color="000000"/>
              <w:bottom w:val="nil"/>
              <w:right w:val="nil"/>
            </w:tcBorders>
            <w:noWrap/>
            <w:vAlign w:val="center"/>
            <w:hideMark/>
          </w:tcPr>
          <w:p w14:paraId="344D6D9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1972D490"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65515873"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Poznámka:</w:t>
            </w:r>
          </w:p>
        </w:tc>
        <w:tc>
          <w:tcPr>
            <w:tcW w:w="4580" w:type="dxa"/>
            <w:tcBorders>
              <w:top w:val="nil"/>
              <w:left w:val="nil"/>
              <w:bottom w:val="nil"/>
              <w:right w:val="nil"/>
            </w:tcBorders>
            <w:noWrap/>
            <w:vAlign w:val="center"/>
            <w:hideMark/>
          </w:tcPr>
          <w:p w14:paraId="7CBB2032" w14:textId="77777777" w:rsidR="00743CB1" w:rsidRPr="00743CB1" w:rsidRDefault="00743CB1" w:rsidP="00743CB1">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31CF1800"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70D878F6"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3BA561B7"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52A27622"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3D9AC939"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7626657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757AC43" w14:textId="77777777" w:rsidTr="00743CB1">
        <w:trPr>
          <w:trHeight w:val="1380"/>
        </w:trPr>
        <w:tc>
          <w:tcPr>
            <w:tcW w:w="207" w:type="dxa"/>
            <w:tcBorders>
              <w:top w:val="nil"/>
              <w:left w:val="single" w:sz="4" w:space="0" w:color="000000"/>
              <w:bottom w:val="nil"/>
              <w:right w:val="nil"/>
            </w:tcBorders>
            <w:vAlign w:val="center"/>
            <w:hideMark/>
          </w:tcPr>
          <w:p w14:paraId="2E8371B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lastRenderedPageBreak/>
              <w:t> </w:t>
            </w:r>
          </w:p>
        </w:tc>
        <w:tc>
          <w:tcPr>
            <w:tcW w:w="380" w:type="dxa"/>
            <w:tcBorders>
              <w:top w:val="nil"/>
              <w:left w:val="nil"/>
              <w:bottom w:val="nil"/>
              <w:right w:val="nil"/>
            </w:tcBorders>
            <w:vAlign w:val="center"/>
            <w:hideMark/>
          </w:tcPr>
          <w:p w14:paraId="03ADC064"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vAlign w:val="center"/>
            <w:hideMark/>
          </w:tcPr>
          <w:p w14:paraId="3BBA6012" w14:textId="77777777" w:rsidR="00743CB1" w:rsidRPr="00743CB1" w:rsidRDefault="00743CB1" w:rsidP="00743CB1">
            <w:pPr>
              <w:rPr>
                <w:sz w:val="20"/>
                <w:szCs w:val="20"/>
              </w:rPr>
            </w:pPr>
          </w:p>
        </w:tc>
        <w:tc>
          <w:tcPr>
            <w:tcW w:w="11500" w:type="dxa"/>
            <w:gridSpan w:val="6"/>
            <w:tcBorders>
              <w:top w:val="nil"/>
              <w:left w:val="nil"/>
              <w:bottom w:val="nil"/>
              <w:right w:val="nil"/>
            </w:tcBorders>
            <w:vAlign w:val="center"/>
            <w:hideMark/>
          </w:tcPr>
          <w:p w14:paraId="78045EAA"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 xml:space="preserve">Při naceňování je nutné brát v úvahu celkovou projektovou dokumentaci. V případě nesrovnalostí je nutné kontaktovat projektanta. Součástí nabídkové ceny musí být veškeré náklady, aby cena byla konečná. Každým uchazečem vyplněná položka musí obsahovat veškeré technicky a logicky </w:t>
            </w:r>
            <w:proofErr w:type="spellStart"/>
            <w:r w:rsidRPr="00743CB1">
              <w:rPr>
                <w:rFonts w:ascii="Arial CE" w:hAnsi="Arial CE" w:cs="Arial CE"/>
                <w:sz w:val="20"/>
                <w:szCs w:val="20"/>
              </w:rPr>
              <w:t>dovoditelné</w:t>
            </w:r>
            <w:proofErr w:type="spellEnd"/>
            <w:r w:rsidRPr="00743CB1">
              <w:rPr>
                <w:rFonts w:ascii="Arial CE" w:hAnsi="Arial CE" w:cs="Arial CE"/>
                <w:sz w:val="20"/>
                <w:szCs w:val="20"/>
              </w:rPr>
              <w:t xml:space="preserve"> součásti dodávky a montáže. Položky níže vykázané je nutné nacenit včetně přívozu, složení, naložení, manipulace, montáže, napojení, kotvení, kování, spojovacího materiálu, povrchové úpravy atp.</w:t>
            </w:r>
          </w:p>
        </w:tc>
        <w:tc>
          <w:tcPr>
            <w:tcW w:w="2020" w:type="dxa"/>
            <w:tcBorders>
              <w:top w:val="nil"/>
              <w:left w:val="nil"/>
              <w:bottom w:val="nil"/>
              <w:right w:val="nil"/>
            </w:tcBorders>
            <w:vAlign w:val="center"/>
            <w:hideMark/>
          </w:tcPr>
          <w:p w14:paraId="5AB08E93" w14:textId="77777777" w:rsidR="00743CB1" w:rsidRPr="00743CB1" w:rsidRDefault="00743CB1" w:rsidP="00743CB1">
            <w:pPr>
              <w:rPr>
                <w:rFonts w:ascii="Arial CE" w:hAnsi="Arial CE" w:cs="Arial CE"/>
                <w:sz w:val="20"/>
                <w:szCs w:val="20"/>
              </w:rPr>
            </w:pPr>
          </w:p>
        </w:tc>
        <w:tc>
          <w:tcPr>
            <w:tcW w:w="840" w:type="dxa"/>
            <w:tcBorders>
              <w:top w:val="nil"/>
              <w:left w:val="single" w:sz="4" w:space="0" w:color="000000"/>
              <w:bottom w:val="nil"/>
              <w:right w:val="nil"/>
            </w:tcBorders>
            <w:vAlign w:val="center"/>
            <w:hideMark/>
          </w:tcPr>
          <w:p w14:paraId="425A901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786DC39" w14:textId="77777777" w:rsidTr="00743CB1">
        <w:trPr>
          <w:trHeight w:val="139"/>
        </w:trPr>
        <w:tc>
          <w:tcPr>
            <w:tcW w:w="207" w:type="dxa"/>
            <w:tcBorders>
              <w:top w:val="nil"/>
              <w:left w:val="single" w:sz="4" w:space="0" w:color="000000"/>
              <w:bottom w:val="nil"/>
              <w:right w:val="nil"/>
            </w:tcBorders>
            <w:noWrap/>
            <w:vAlign w:val="center"/>
            <w:hideMark/>
          </w:tcPr>
          <w:p w14:paraId="6978464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462C0321"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2180E8D3"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6970A657"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21AA4095"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1B7C59F7"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0C94174D"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284E8BCA"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68557B4E"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32683EA5"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64381B9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028A84D" w14:textId="77777777" w:rsidTr="00743CB1">
        <w:trPr>
          <w:trHeight w:val="139"/>
        </w:trPr>
        <w:tc>
          <w:tcPr>
            <w:tcW w:w="207" w:type="dxa"/>
            <w:tcBorders>
              <w:top w:val="nil"/>
              <w:left w:val="single" w:sz="4" w:space="0" w:color="000000"/>
              <w:bottom w:val="nil"/>
              <w:right w:val="nil"/>
            </w:tcBorders>
            <w:noWrap/>
            <w:vAlign w:val="center"/>
            <w:hideMark/>
          </w:tcPr>
          <w:p w14:paraId="6BBB604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0E698160" w14:textId="77777777" w:rsidR="00743CB1" w:rsidRPr="00743CB1" w:rsidRDefault="00743CB1" w:rsidP="00743CB1">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009503D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6FC0F8E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591A107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57F7449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440ED24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07A6F3C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2AE39D7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791BEB1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3F15BE0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097F3ED" w14:textId="77777777" w:rsidTr="00743CB1">
        <w:trPr>
          <w:trHeight w:val="510"/>
        </w:trPr>
        <w:tc>
          <w:tcPr>
            <w:tcW w:w="207" w:type="dxa"/>
            <w:tcBorders>
              <w:top w:val="nil"/>
              <w:left w:val="single" w:sz="4" w:space="0" w:color="000000"/>
              <w:bottom w:val="nil"/>
              <w:right w:val="nil"/>
            </w:tcBorders>
            <w:noWrap/>
            <w:vAlign w:val="center"/>
            <w:hideMark/>
          </w:tcPr>
          <w:p w14:paraId="72CD78E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4FA4E59A"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4092622" w14:textId="77777777" w:rsidR="00743CB1" w:rsidRPr="00743CB1" w:rsidRDefault="00743CB1" w:rsidP="00743CB1">
            <w:pPr>
              <w:rPr>
                <w:rFonts w:ascii="Arial CE" w:hAnsi="Arial CE" w:cs="Arial CE"/>
                <w:b/>
                <w:bCs/>
                <w:sz w:val="20"/>
                <w:szCs w:val="20"/>
              </w:rPr>
            </w:pPr>
            <w:r w:rsidRPr="00743CB1">
              <w:rPr>
                <w:rFonts w:ascii="Arial CE" w:hAnsi="Arial CE" w:cs="Arial CE"/>
                <w:b/>
                <w:bCs/>
                <w:sz w:val="20"/>
                <w:szCs w:val="20"/>
              </w:rPr>
              <w:t>Cena bez DPH</w:t>
            </w:r>
          </w:p>
        </w:tc>
        <w:tc>
          <w:tcPr>
            <w:tcW w:w="4580" w:type="dxa"/>
            <w:tcBorders>
              <w:top w:val="nil"/>
              <w:left w:val="nil"/>
              <w:bottom w:val="nil"/>
              <w:right w:val="nil"/>
            </w:tcBorders>
            <w:noWrap/>
            <w:vAlign w:val="center"/>
            <w:hideMark/>
          </w:tcPr>
          <w:p w14:paraId="6E088A04" w14:textId="77777777" w:rsidR="00743CB1" w:rsidRPr="00743CB1" w:rsidRDefault="00743CB1" w:rsidP="00743CB1">
            <w:pPr>
              <w:rPr>
                <w:rFonts w:ascii="Arial CE" w:hAnsi="Arial CE" w:cs="Arial CE"/>
                <w:b/>
                <w:bCs/>
                <w:sz w:val="20"/>
                <w:szCs w:val="20"/>
              </w:rPr>
            </w:pPr>
          </w:p>
        </w:tc>
        <w:tc>
          <w:tcPr>
            <w:tcW w:w="680" w:type="dxa"/>
            <w:tcBorders>
              <w:top w:val="nil"/>
              <w:left w:val="nil"/>
              <w:bottom w:val="nil"/>
              <w:right w:val="nil"/>
            </w:tcBorders>
            <w:noWrap/>
            <w:vAlign w:val="center"/>
            <w:hideMark/>
          </w:tcPr>
          <w:p w14:paraId="58A3A6F9"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1949917A"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365EA1D4"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677317CE" w14:textId="77777777" w:rsidR="00743CB1" w:rsidRPr="00743CB1" w:rsidRDefault="00743CB1" w:rsidP="00743CB1">
            <w:pPr>
              <w:jc w:val="right"/>
              <w:rPr>
                <w:rFonts w:ascii="Arial CE" w:hAnsi="Arial CE" w:cs="Arial CE"/>
                <w:b/>
                <w:bCs/>
                <w:color w:val="960000"/>
              </w:rPr>
            </w:pPr>
            <w:r w:rsidRPr="00743CB1">
              <w:rPr>
                <w:rFonts w:ascii="Arial CE" w:hAnsi="Arial CE" w:cs="Arial CE"/>
                <w:b/>
                <w:bCs/>
                <w:color w:val="960000"/>
              </w:rPr>
              <w:t>921 237,68</w:t>
            </w:r>
          </w:p>
        </w:tc>
        <w:tc>
          <w:tcPr>
            <w:tcW w:w="2020" w:type="dxa"/>
            <w:tcBorders>
              <w:top w:val="nil"/>
              <w:left w:val="nil"/>
              <w:bottom w:val="nil"/>
              <w:right w:val="nil"/>
            </w:tcBorders>
            <w:noWrap/>
            <w:vAlign w:val="center"/>
            <w:hideMark/>
          </w:tcPr>
          <w:p w14:paraId="45653937" w14:textId="77777777" w:rsidR="00743CB1" w:rsidRPr="00743CB1" w:rsidRDefault="00743CB1" w:rsidP="00743CB1">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5750C4B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1608CDA7" w14:textId="77777777" w:rsidTr="00743CB1">
        <w:trPr>
          <w:trHeight w:val="139"/>
        </w:trPr>
        <w:tc>
          <w:tcPr>
            <w:tcW w:w="207" w:type="dxa"/>
            <w:tcBorders>
              <w:top w:val="nil"/>
              <w:left w:val="single" w:sz="4" w:space="0" w:color="000000"/>
              <w:bottom w:val="nil"/>
              <w:right w:val="nil"/>
            </w:tcBorders>
            <w:noWrap/>
            <w:vAlign w:val="center"/>
            <w:hideMark/>
          </w:tcPr>
          <w:p w14:paraId="7075BB9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6FA975CD" w14:textId="77777777" w:rsidR="00743CB1" w:rsidRPr="00743CB1" w:rsidRDefault="00743CB1" w:rsidP="00743CB1">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5319284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072B919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2D7D77F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416F3ED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63CA228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5C9B9B3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589F593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742E559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30966E0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5CDFE5E" w14:textId="77777777" w:rsidTr="00743CB1">
        <w:trPr>
          <w:trHeight w:val="289"/>
        </w:trPr>
        <w:tc>
          <w:tcPr>
            <w:tcW w:w="207" w:type="dxa"/>
            <w:tcBorders>
              <w:top w:val="nil"/>
              <w:left w:val="single" w:sz="4" w:space="0" w:color="000000"/>
              <w:bottom w:val="nil"/>
              <w:right w:val="nil"/>
            </w:tcBorders>
            <w:noWrap/>
            <w:vAlign w:val="center"/>
            <w:hideMark/>
          </w:tcPr>
          <w:p w14:paraId="6AC64CD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547ED7C1"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2127E680"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12C278BF"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499EEC5C" w14:textId="77777777" w:rsidR="00743CB1" w:rsidRPr="00743CB1" w:rsidRDefault="00743CB1" w:rsidP="00743CB1">
            <w:pPr>
              <w:jc w:val="right"/>
              <w:rPr>
                <w:rFonts w:ascii="Arial CE" w:hAnsi="Arial CE" w:cs="Arial CE"/>
                <w:color w:val="969696"/>
                <w:sz w:val="20"/>
                <w:szCs w:val="20"/>
              </w:rPr>
            </w:pPr>
            <w:r w:rsidRPr="00743CB1">
              <w:rPr>
                <w:rFonts w:ascii="Arial CE" w:hAnsi="Arial CE" w:cs="Arial CE"/>
                <w:color w:val="969696"/>
                <w:sz w:val="20"/>
                <w:szCs w:val="20"/>
              </w:rPr>
              <w:t>Základ daně</w:t>
            </w:r>
          </w:p>
        </w:tc>
        <w:tc>
          <w:tcPr>
            <w:tcW w:w="680" w:type="dxa"/>
            <w:tcBorders>
              <w:top w:val="nil"/>
              <w:left w:val="nil"/>
              <w:bottom w:val="nil"/>
              <w:right w:val="nil"/>
            </w:tcBorders>
            <w:noWrap/>
            <w:vAlign w:val="center"/>
            <w:hideMark/>
          </w:tcPr>
          <w:p w14:paraId="70DE6F5E" w14:textId="77777777" w:rsidR="00743CB1" w:rsidRPr="00743CB1" w:rsidRDefault="00743CB1" w:rsidP="00743CB1">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20636335"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1FE1BE0D" w14:textId="77777777" w:rsidR="00743CB1" w:rsidRPr="00743CB1" w:rsidRDefault="00743CB1" w:rsidP="00743CB1">
            <w:pPr>
              <w:jc w:val="right"/>
              <w:rPr>
                <w:rFonts w:ascii="Arial CE" w:hAnsi="Arial CE" w:cs="Arial CE"/>
                <w:color w:val="969696"/>
                <w:sz w:val="20"/>
                <w:szCs w:val="20"/>
              </w:rPr>
            </w:pPr>
            <w:r w:rsidRPr="00743CB1">
              <w:rPr>
                <w:rFonts w:ascii="Arial CE" w:hAnsi="Arial CE" w:cs="Arial CE"/>
                <w:color w:val="969696"/>
                <w:sz w:val="20"/>
                <w:szCs w:val="20"/>
              </w:rPr>
              <w:t>Sazba daně</w:t>
            </w:r>
          </w:p>
        </w:tc>
        <w:tc>
          <w:tcPr>
            <w:tcW w:w="2020" w:type="dxa"/>
            <w:tcBorders>
              <w:top w:val="nil"/>
              <w:left w:val="nil"/>
              <w:bottom w:val="nil"/>
              <w:right w:val="nil"/>
            </w:tcBorders>
            <w:noWrap/>
            <w:vAlign w:val="center"/>
            <w:hideMark/>
          </w:tcPr>
          <w:p w14:paraId="3244AB60" w14:textId="77777777" w:rsidR="00743CB1" w:rsidRPr="00743CB1" w:rsidRDefault="00743CB1" w:rsidP="00743CB1">
            <w:pPr>
              <w:jc w:val="right"/>
              <w:rPr>
                <w:rFonts w:ascii="Arial CE" w:hAnsi="Arial CE" w:cs="Arial CE"/>
                <w:color w:val="969696"/>
                <w:sz w:val="20"/>
                <w:szCs w:val="20"/>
              </w:rPr>
            </w:pPr>
            <w:r w:rsidRPr="00743CB1">
              <w:rPr>
                <w:rFonts w:ascii="Arial CE" w:hAnsi="Arial CE" w:cs="Arial CE"/>
                <w:color w:val="969696"/>
                <w:sz w:val="20"/>
                <w:szCs w:val="20"/>
              </w:rPr>
              <w:t>Výše daně</w:t>
            </w:r>
          </w:p>
        </w:tc>
        <w:tc>
          <w:tcPr>
            <w:tcW w:w="2020" w:type="dxa"/>
            <w:tcBorders>
              <w:top w:val="nil"/>
              <w:left w:val="nil"/>
              <w:bottom w:val="nil"/>
              <w:right w:val="nil"/>
            </w:tcBorders>
            <w:noWrap/>
            <w:vAlign w:val="center"/>
            <w:hideMark/>
          </w:tcPr>
          <w:p w14:paraId="0F6F53A0" w14:textId="77777777" w:rsidR="00743CB1" w:rsidRPr="00743CB1" w:rsidRDefault="00743CB1" w:rsidP="00743CB1">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3CE7DB1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13C5F9C4" w14:textId="77777777" w:rsidTr="00743CB1">
        <w:trPr>
          <w:trHeight w:val="289"/>
        </w:trPr>
        <w:tc>
          <w:tcPr>
            <w:tcW w:w="207" w:type="dxa"/>
            <w:tcBorders>
              <w:top w:val="nil"/>
              <w:left w:val="single" w:sz="4" w:space="0" w:color="000000"/>
              <w:bottom w:val="nil"/>
              <w:right w:val="nil"/>
            </w:tcBorders>
            <w:noWrap/>
            <w:vAlign w:val="center"/>
            <w:hideMark/>
          </w:tcPr>
          <w:p w14:paraId="6AA4284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36A9F440"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310C0787" w14:textId="77777777" w:rsidR="00743CB1" w:rsidRPr="00743CB1" w:rsidRDefault="00743CB1" w:rsidP="00743CB1">
            <w:pPr>
              <w:rPr>
                <w:rFonts w:ascii="Arial CE" w:hAnsi="Arial CE" w:cs="Arial CE"/>
                <w:color w:val="969696"/>
                <w:sz w:val="16"/>
                <w:szCs w:val="16"/>
              </w:rPr>
            </w:pPr>
            <w:r w:rsidRPr="00743CB1">
              <w:rPr>
                <w:rFonts w:ascii="Arial CE" w:hAnsi="Arial CE" w:cs="Arial CE"/>
                <w:color w:val="969696"/>
                <w:sz w:val="16"/>
                <w:szCs w:val="16"/>
              </w:rPr>
              <w:t>DPH</w:t>
            </w:r>
          </w:p>
        </w:tc>
        <w:tc>
          <w:tcPr>
            <w:tcW w:w="1540" w:type="dxa"/>
            <w:tcBorders>
              <w:top w:val="nil"/>
              <w:left w:val="nil"/>
              <w:bottom w:val="nil"/>
              <w:right w:val="nil"/>
            </w:tcBorders>
            <w:noWrap/>
            <w:vAlign w:val="center"/>
            <w:hideMark/>
          </w:tcPr>
          <w:p w14:paraId="35899C70"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základní</w:t>
            </w:r>
          </w:p>
        </w:tc>
        <w:tc>
          <w:tcPr>
            <w:tcW w:w="4580" w:type="dxa"/>
            <w:tcBorders>
              <w:top w:val="nil"/>
              <w:left w:val="nil"/>
              <w:bottom w:val="nil"/>
              <w:right w:val="nil"/>
            </w:tcBorders>
            <w:noWrap/>
            <w:vAlign w:val="center"/>
            <w:hideMark/>
          </w:tcPr>
          <w:p w14:paraId="7B4338B8" w14:textId="77777777" w:rsidR="00743CB1" w:rsidRPr="00743CB1" w:rsidRDefault="00743CB1" w:rsidP="00743CB1">
            <w:pPr>
              <w:jc w:val="right"/>
              <w:rPr>
                <w:rFonts w:ascii="Arial CE" w:hAnsi="Arial CE" w:cs="Arial CE"/>
                <w:color w:val="969696"/>
                <w:sz w:val="20"/>
                <w:szCs w:val="20"/>
              </w:rPr>
            </w:pPr>
            <w:r w:rsidRPr="00743CB1">
              <w:rPr>
                <w:rFonts w:ascii="Arial CE" w:hAnsi="Arial CE" w:cs="Arial CE"/>
                <w:color w:val="969696"/>
                <w:sz w:val="20"/>
                <w:szCs w:val="20"/>
              </w:rPr>
              <w:t>921 237,68</w:t>
            </w:r>
          </w:p>
        </w:tc>
        <w:tc>
          <w:tcPr>
            <w:tcW w:w="680" w:type="dxa"/>
            <w:tcBorders>
              <w:top w:val="nil"/>
              <w:left w:val="nil"/>
              <w:bottom w:val="nil"/>
              <w:right w:val="nil"/>
            </w:tcBorders>
            <w:noWrap/>
            <w:vAlign w:val="center"/>
            <w:hideMark/>
          </w:tcPr>
          <w:p w14:paraId="5CE3E859" w14:textId="77777777" w:rsidR="00743CB1" w:rsidRPr="00743CB1" w:rsidRDefault="00743CB1" w:rsidP="00743CB1">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2E5581C3"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215FF11B" w14:textId="77777777" w:rsidR="00743CB1" w:rsidRPr="00743CB1" w:rsidRDefault="00743CB1" w:rsidP="00743CB1">
            <w:pPr>
              <w:jc w:val="right"/>
              <w:rPr>
                <w:rFonts w:ascii="Arial CE" w:hAnsi="Arial CE" w:cs="Arial CE"/>
                <w:color w:val="969696"/>
                <w:sz w:val="20"/>
                <w:szCs w:val="20"/>
              </w:rPr>
            </w:pPr>
            <w:proofErr w:type="gramStart"/>
            <w:r w:rsidRPr="00743CB1">
              <w:rPr>
                <w:rFonts w:ascii="Arial CE" w:hAnsi="Arial CE" w:cs="Arial CE"/>
                <w:color w:val="969696"/>
                <w:sz w:val="20"/>
                <w:szCs w:val="20"/>
              </w:rPr>
              <w:t>21,00%</w:t>
            </w:r>
            <w:proofErr w:type="gramEnd"/>
          </w:p>
        </w:tc>
        <w:tc>
          <w:tcPr>
            <w:tcW w:w="2020" w:type="dxa"/>
            <w:tcBorders>
              <w:top w:val="nil"/>
              <w:left w:val="nil"/>
              <w:bottom w:val="nil"/>
              <w:right w:val="nil"/>
            </w:tcBorders>
            <w:noWrap/>
            <w:vAlign w:val="center"/>
            <w:hideMark/>
          </w:tcPr>
          <w:p w14:paraId="78B1556C" w14:textId="77777777" w:rsidR="00743CB1" w:rsidRPr="00743CB1" w:rsidRDefault="00743CB1" w:rsidP="00743CB1">
            <w:pPr>
              <w:jc w:val="right"/>
              <w:rPr>
                <w:rFonts w:ascii="Arial CE" w:hAnsi="Arial CE" w:cs="Arial CE"/>
                <w:color w:val="969696"/>
                <w:sz w:val="20"/>
                <w:szCs w:val="20"/>
              </w:rPr>
            </w:pPr>
            <w:r w:rsidRPr="00743CB1">
              <w:rPr>
                <w:rFonts w:ascii="Arial CE" w:hAnsi="Arial CE" w:cs="Arial CE"/>
                <w:color w:val="969696"/>
                <w:sz w:val="20"/>
                <w:szCs w:val="20"/>
              </w:rPr>
              <w:t>193 459,91</w:t>
            </w:r>
          </w:p>
        </w:tc>
        <w:tc>
          <w:tcPr>
            <w:tcW w:w="2020" w:type="dxa"/>
            <w:tcBorders>
              <w:top w:val="nil"/>
              <w:left w:val="nil"/>
              <w:bottom w:val="nil"/>
              <w:right w:val="nil"/>
            </w:tcBorders>
            <w:noWrap/>
            <w:vAlign w:val="center"/>
            <w:hideMark/>
          </w:tcPr>
          <w:p w14:paraId="46270E6A" w14:textId="77777777" w:rsidR="00743CB1" w:rsidRPr="00743CB1" w:rsidRDefault="00743CB1" w:rsidP="00743CB1">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6360CDD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C4241AB" w14:textId="77777777" w:rsidTr="00743CB1">
        <w:trPr>
          <w:trHeight w:val="289"/>
        </w:trPr>
        <w:tc>
          <w:tcPr>
            <w:tcW w:w="207" w:type="dxa"/>
            <w:tcBorders>
              <w:top w:val="nil"/>
              <w:left w:val="single" w:sz="4" w:space="0" w:color="000000"/>
              <w:bottom w:val="nil"/>
              <w:right w:val="nil"/>
            </w:tcBorders>
            <w:noWrap/>
            <w:vAlign w:val="center"/>
            <w:hideMark/>
          </w:tcPr>
          <w:p w14:paraId="2D0B985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30DF132C"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78EF5E37"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11FE5F04"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snížená</w:t>
            </w:r>
          </w:p>
        </w:tc>
        <w:tc>
          <w:tcPr>
            <w:tcW w:w="4580" w:type="dxa"/>
            <w:tcBorders>
              <w:top w:val="nil"/>
              <w:left w:val="nil"/>
              <w:bottom w:val="nil"/>
              <w:right w:val="nil"/>
            </w:tcBorders>
            <w:noWrap/>
            <w:vAlign w:val="center"/>
            <w:hideMark/>
          </w:tcPr>
          <w:p w14:paraId="668FD9D1" w14:textId="77777777" w:rsidR="00743CB1" w:rsidRPr="00743CB1" w:rsidRDefault="00743CB1" w:rsidP="00743CB1">
            <w:pPr>
              <w:jc w:val="right"/>
              <w:rPr>
                <w:rFonts w:ascii="Arial CE" w:hAnsi="Arial CE" w:cs="Arial CE"/>
                <w:color w:val="969696"/>
                <w:sz w:val="20"/>
                <w:szCs w:val="20"/>
              </w:rPr>
            </w:pPr>
            <w:r w:rsidRPr="00743CB1">
              <w:rPr>
                <w:rFonts w:ascii="Arial CE" w:hAnsi="Arial CE" w:cs="Arial CE"/>
                <w:color w:val="969696"/>
                <w:sz w:val="20"/>
                <w:szCs w:val="20"/>
              </w:rPr>
              <w:t>0,00</w:t>
            </w:r>
          </w:p>
        </w:tc>
        <w:tc>
          <w:tcPr>
            <w:tcW w:w="680" w:type="dxa"/>
            <w:tcBorders>
              <w:top w:val="nil"/>
              <w:left w:val="nil"/>
              <w:bottom w:val="nil"/>
              <w:right w:val="nil"/>
            </w:tcBorders>
            <w:noWrap/>
            <w:vAlign w:val="center"/>
            <w:hideMark/>
          </w:tcPr>
          <w:p w14:paraId="37A41E10" w14:textId="77777777" w:rsidR="00743CB1" w:rsidRPr="00743CB1" w:rsidRDefault="00743CB1" w:rsidP="00743CB1">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2E221E4F"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6DF19603" w14:textId="77777777" w:rsidR="00743CB1" w:rsidRPr="00743CB1" w:rsidRDefault="00743CB1" w:rsidP="00743CB1">
            <w:pPr>
              <w:jc w:val="right"/>
              <w:rPr>
                <w:rFonts w:ascii="Arial CE" w:hAnsi="Arial CE" w:cs="Arial CE"/>
                <w:color w:val="969696"/>
                <w:sz w:val="20"/>
                <w:szCs w:val="20"/>
              </w:rPr>
            </w:pPr>
            <w:proofErr w:type="gramStart"/>
            <w:r w:rsidRPr="00743CB1">
              <w:rPr>
                <w:rFonts w:ascii="Arial CE" w:hAnsi="Arial CE" w:cs="Arial CE"/>
                <w:color w:val="969696"/>
                <w:sz w:val="20"/>
                <w:szCs w:val="20"/>
              </w:rPr>
              <w:t>12,00%</w:t>
            </w:r>
            <w:proofErr w:type="gramEnd"/>
          </w:p>
        </w:tc>
        <w:tc>
          <w:tcPr>
            <w:tcW w:w="2020" w:type="dxa"/>
            <w:tcBorders>
              <w:top w:val="nil"/>
              <w:left w:val="nil"/>
              <w:bottom w:val="nil"/>
              <w:right w:val="nil"/>
            </w:tcBorders>
            <w:noWrap/>
            <w:vAlign w:val="center"/>
            <w:hideMark/>
          </w:tcPr>
          <w:p w14:paraId="6814DEB5" w14:textId="77777777" w:rsidR="00743CB1" w:rsidRPr="00743CB1" w:rsidRDefault="00743CB1" w:rsidP="00743CB1">
            <w:pPr>
              <w:jc w:val="right"/>
              <w:rPr>
                <w:rFonts w:ascii="Arial CE" w:hAnsi="Arial CE" w:cs="Arial CE"/>
                <w:color w:val="969696"/>
                <w:sz w:val="20"/>
                <w:szCs w:val="20"/>
              </w:rPr>
            </w:pPr>
            <w:r w:rsidRPr="00743CB1">
              <w:rPr>
                <w:rFonts w:ascii="Arial CE" w:hAnsi="Arial CE" w:cs="Arial CE"/>
                <w:color w:val="969696"/>
                <w:sz w:val="20"/>
                <w:szCs w:val="20"/>
              </w:rPr>
              <w:t>0,00</w:t>
            </w:r>
          </w:p>
        </w:tc>
        <w:tc>
          <w:tcPr>
            <w:tcW w:w="2020" w:type="dxa"/>
            <w:tcBorders>
              <w:top w:val="nil"/>
              <w:left w:val="nil"/>
              <w:bottom w:val="nil"/>
              <w:right w:val="nil"/>
            </w:tcBorders>
            <w:noWrap/>
            <w:vAlign w:val="center"/>
            <w:hideMark/>
          </w:tcPr>
          <w:p w14:paraId="03B0BC12" w14:textId="77777777" w:rsidR="00743CB1" w:rsidRPr="00743CB1" w:rsidRDefault="00743CB1" w:rsidP="00743CB1">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2E2BAAC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5BC9FD5" w14:textId="77777777" w:rsidTr="00743CB1">
        <w:trPr>
          <w:trHeight w:val="139"/>
        </w:trPr>
        <w:tc>
          <w:tcPr>
            <w:tcW w:w="207" w:type="dxa"/>
            <w:tcBorders>
              <w:top w:val="nil"/>
              <w:left w:val="single" w:sz="4" w:space="0" w:color="000000"/>
              <w:bottom w:val="nil"/>
              <w:right w:val="nil"/>
            </w:tcBorders>
            <w:noWrap/>
            <w:vAlign w:val="center"/>
            <w:hideMark/>
          </w:tcPr>
          <w:p w14:paraId="74DE269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097C7203"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062EA540"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468638A7"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2638458C"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57D0CE65"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008ADDEC"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6A70696B"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75892109"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28C5428B"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3296941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DC6EDC8" w14:textId="77777777" w:rsidTr="00743CB1">
        <w:trPr>
          <w:trHeight w:val="510"/>
        </w:trPr>
        <w:tc>
          <w:tcPr>
            <w:tcW w:w="207" w:type="dxa"/>
            <w:tcBorders>
              <w:top w:val="nil"/>
              <w:left w:val="single" w:sz="4" w:space="0" w:color="000000"/>
              <w:bottom w:val="nil"/>
              <w:right w:val="nil"/>
            </w:tcBorders>
            <w:noWrap/>
            <w:vAlign w:val="center"/>
            <w:hideMark/>
          </w:tcPr>
          <w:p w14:paraId="404C87E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shd w:val="clear" w:color="000000" w:fill="D2D2D2"/>
            <w:noWrap/>
            <w:vAlign w:val="center"/>
            <w:hideMark/>
          </w:tcPr>
          <w:p w14:paraId="53071E8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18"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532B3147" w14:textId="77777777" w:rsidR="00743CB1" w:rsidRPr="00743CB1" w:rsidRDefault="00743CB1" w:rsidP="00743CB1">
            <w:pPr>
              <w:rPr>
                <w:rFonts w:ascii="Arial CE" w:hAnsi="Arial CE" w:cs="Arial CE"/>
                <w:b/>
                <w:bCs/>
              </w:rPr>
            </w:pPr>
            <w:r w:rsidRPr="00743CB1">
              <w:rPr>
                <w:rFonts w:ascii="Arial CE" w:hAnsi="Arial CE" w:cs="Arial CE"/>
                <w:b/>
                <w:bCs/>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3B0E63E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321AAEF1" w14:textId="77777777" w:rsidR="00743CB1" w:rsidRPr="00743CB1" w:rsidRDefault="00743CB1" w:rsidP="00743CB1">
            <w:pPr>
              <w:jc w:val="right"/>
              <w:rPr>
                <w:rFonts w:ascii="Arial CE" w:hAnsi="Arial CE" w:cs="Arial CE"/>
                <w:b/>
                <w:bCs/>
              </w:rPr>
            </w:pPr>
            <w:r w:rsidRPr="00743CB1">
              <w:rPr>
                <w:rFonts w:ascii="Arial CE" w:hAnsi="Arial CE" w:cs="Arial CE"/>
                <w:b/>
                <w:bCs/>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44B62539" w14:textId="77777777" w:rsidR="00743CB1" w:rsidRPr="00743CB1" w:rsidRDefault="00743CB1" w:rsidP="00743CB1">
            <w:pPr>
              <w:jc w:val="center"/>
              <w:rPr>
                <w:rFonts w:ascii="Arial CE" w:hAnsi="Arial CE" w:cs="Arial CE"/>
                <w:b/>
                <w:bCs/>
              </w:rPr>
            </w:pPr>
            <w:r w:rsidRPr="00743CB1">
              <w:rPr>
                <w:rFonts w:ascii="Arial CE" w:hAnsi="Arial CE" w:cs="Arial CE"/>
                <w:b/>
                <w:bCs/>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1ABED51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2601EE4F" w14:textId="77777777" w:rsidR="00743CB1" w:rsidRPr="00743CB1" w:rsidRDefault="00743CB1" w:rsidP="00743CB1">
            <w:pPr>
              <w:jc w:val="right"/>
              <w:rPr>
                <w:rFonts w:ascii="Arial CE" w:hAnsi="Arial CE" w:cs="Arial CE"/>
                <w:b/>
                <w:bCs/>
              </w:rPr>
            </w:pPr>
            <w:r w:rsidRPr="00743CB1">
              <w:rPr>
                <w:rFonts w:ascii="Arial CE" w:hAnsi="Arial CE" w:cs="Arial CE"/>
                <w:b/>
                <w:bCs/>
              </w:rPr>
              <w:t>1 114 697,59</w:t>
            </w:r>
          </w:p>
        </w:tc>
        <w:tc>
          <w:tcPr>
            <w:tcW w:w="2020" w:type="dxa"/>
            <w:tcBorders>
              <w:top w:val="single" w:sz="4" w:space="0" w:color="000000"/>
              <w:left w:val="nil"/>
              <w:bottom w:val="single" w:sz="4" w:space="0" w:color="000000"/>
              <w:right w:val="single" w:sz="4" w:space="0" w:color="000000"/>
            </w:tcBorders>
            <w:shd w:val="clear" w:color="000000" w:fill="D2D2D2"/>
            <w:noWrap/>
            <w:vAlign w:val="center"/>
            <w:hideMark/>
          </w:tcPr>
          <w:p w14:paraId="3320187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7156E61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800834C" w14:textId="77777777" w:rsidTr="00743CB1">
        <w:trPr>
          <w:trHeight w:val="289"/>
        </w:trPr>
        <w:tc>
          <w:tcPr>
            <w:tcW w:w="207" w:type="dxa"/>
            <w:tcBorders>
              <w:top w:val="nil"/>
              <w:left w:val="single" w:sz="4" w:space="0" w:color="000000"/>
              <w:bottom w:val="nil"/>
              <w:right w:val="nil"/>
            </w:tcBorders>
            <w:noWrap/>
            <w:vAlign w:val="center"/>
            <w:hideMark/>
          </w:tcPr>
          <w:p w14:paraId="439CE64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753A01DC"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4D66423E"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67081EF6"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3D98A66C"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24355C05"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2E17FD0A"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69533E93"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3994745B"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0F409091"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3AF6C56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4836DDA" w14:textId="77777777" w:rsidTr="00743CB1">
        <w:trPr>
          <w:trHeight w:val="289"/>
        </w:trPr>
        <w:tc>
          <w:tcPr>
            <w:tcW w:w="207" w:type="dxa"/>
            <w:tcBorders>
              <w:top w:val="nil"/>
              <w:left w:val="single" w:sz="4" w:space="0" w:color="000000"/>
              <w:bottom w:val="nil"/>
              <w:right w:val="nil"/>
            </w:tcBorders>
            <w:noWrap/>
            <w:vAlign w:val="bottom"/>
            <w:hideMark/>
          </w:tcPr>
          <w:p w14:paraId="36B9C3E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0F9CCE09"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0D98D855"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3BAFFD09"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698B1909"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184C5526"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436B5557"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07B5CFD6"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64F3076D"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A70D3C3"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3578C0A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5FD75AA" w14:textId="77777777" w:rsidTr="00743CB1">
        <w:trPr>
          <w:trHeight w:val="289"/>
        </w:trPr>
        <w:tc>
          <w:tcPr>
            <w:tcW w:w="207" w:type="dxa"/>
            <w:tcBorders>
              <w:top w:val="nil"/>
              <w:left w:val="single" w:sz="4" w:space="0" w:color="000000"/>
              <w:bottom w:val="nil"/>
              <w:right w:val="nil"/>
            </w:tcBorders>
            <w:noWrap/>
            <w:vAlign w:val="bottom"/>
            <w:hideMark/>
          </w:tcPr>
          <w:p w14:paraId="711A445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17BBEF02"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1FCCE4E3"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1275A50B"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464962E6"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0863EB79"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7C4D333B"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38B35A11"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3930CED"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4B63B644"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4B54243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63A730CA" w14:textId="77777777" w:rsidTr="00743CB1">
        <w:trPr>
          <w:trHeight w:val="289"/>
        </w:trPr>
        <w:tc>
          <w:tcPr>
            <w:tcW w:w="207" w:type="dxa"/>
            <w:tcBorders>
              <w:top w:val="nil"/>
              <w:left w:val="single" w:sz="4" w:space="0" w:color="000000"/>
              <w:bottom w:val="nil"/>
              <w:right w:val="nil"/>
            </w:tcBorders>
            <w:noWrap/>
            <w:vAlign w:val="bottom"/>
            <w:hideMark/>
          </w:tcPr>
          <w:p w14:paraId="1798035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3DC572A1"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5ACB69A5"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48A0D301"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5CCBB510"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0DEE0FA4"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00DABE7B"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62CA1520"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D995F6A"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FEE554C"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754B451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A26F682" w14:textId="77777777" w:rsidTr="00743CB1">
        <w:trPr>
          <w:trHeight w:val="289"/>
        </w:trPr>
        <w:tc>
          <w:tcPr>
            <w:tcW w:w="207" w:type="dxa"/>
            <w:tcBorders>
              <w:top w:val="nil"/>
              <w:left w:val="single" w:sz="4" w:space="0" w:color="000000"/>
              <w:bottom w:val="nil"/>
              <w:right w:val="nil"/>
            </w:tcBorders>
            <w:noWrap/>
            <w:vAlign w:val="bottom"/>
            <w:hideMark/>
          </w:tcPr>
          <w:p w14:paraId="2007ABB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61529E3C"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398D4415"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7B799CC3"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037FDB75"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5B12B94C"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785B6F60"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66CC9CC0"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2A65AB9"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2F35767"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5C6CEF5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9894AAE" w14:textId="77777777" w:rsidTr="00743CB1">
        <w:trPr>
          <w:trHeight w:val="289"/>
        </w:trPr>
        <w:tc>
          <w:tcPr>
            <w:tcW w:w="207" w:type="dxa"/>
            <w:tcBorders>
              <w:top w:val="nil"/>
              <w:left w:val="single" w:sz="4" w:space="0" w:color="000000"/>
              <w:bottom w:val="nil"/>
              <w:right w:val="nil"/>
            </w:tcBorders>
            <w:noWrap/>
            <w:vAlign w:val="bottom"/>
            <w:hideMark/>
          </w:tcPr>
          <w:p w14:paraId="23CBB68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59259EE6"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134DB932"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27C66C43"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0234098E"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215F3D71"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5DC4DC03"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64394644"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04497D1E"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2519648"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5EFF0C5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383ADF12" w14:textId="77777777" w:rsidTr="00743CB1">
        <w:trPr>
          <w:trHeight w:val="289"/>
        </w:trPr>
        <w:tc>
          <w:tcPr>
            <w:tcW w:w="207" w:type="dxa"/>
            <w:tcBorders>
              <w:top w:val="nil"/>
              <w:left w:val="single" w:sz="4" w:space="0" w:color="000000"/>
              <w:bottom w:val="nil"/>
              <w:right w:val="nil"/>
            </w:tcBorders>
            <w:noWrap/>
            <w:vAlign w:val="bottom"/>
            <w:hideMark/>
          </w:tcPr>
          <w:p w14:paraId="2302F6B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43BE92FB"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0119873F"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4B662A1E"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296A9D83"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7A297D02"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24ADAE70"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3609CA24"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309C9D8C"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0354CEDE"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6790C74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7C4A1F1" w14:textId="77777777" w:rsidTr="00743CB1">
        <w:trPr>
          <w:trHeight w:val="289"/>
        </w:trPr>
        <w:tc>
          <w:tcPr>
            <w:tcW w:w="207" w:type="dxa"/>
            <w:tcBorders>
              <w:top w:val="nil"/>
              <w:left w:val="single" w:sz="4" w:space="0" w:color="000000"/>
              <w:bottom w:val="nil"/>
              <w:right w:val="nil"/>
            </w:tcBorders>
            <w:noWrap/>
            <w:vAlign w:val="bottom"/>
            <w:hideMark/>
          </w:tcPr>
          <w:p w14:paraId="458C76F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38BC3812"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27BFE4AE"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07B4AE66"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39932199"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5C7CBA4E"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3804265E"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1240AA6F"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5D72656"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39E68C0E"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5C97D49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7B0109B" w14:textId="77777777" w:rsidTr="00743CB1">
        <w:trPr>
          <w:trHeight w:val="289"/>
        </w:trPr>
        <w:tc>
          <w:tcPr>
            <w:tcW w:w="207" w:type="dxa"/>
            <w:tcBorders>
              <w:top w:val="nil"/>
              <w:left w:val="single" w:sz="4" w:space="0" w:color="000000"/>
              <w:bottom w:val="nil"/>
              <w:right w:val="nil"/>
            </w:tcBorders>
            <w:noWrap/>
            <w:vAlign w:val="center"/>
            <w:hideMark/>
          </w:tcPr>
          <w:p w14:paraId="5D856DA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62CC3DA3" w14:textId="77777777" w:rsidR="00743CB1" w:rsidRPr="00743CB1" w:rsidRDefault="00743CB1" w:rsidP="00743CB1">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5065893B" w14:textId="77777777" w:rsidR="00743CB1" w:rsidRPr="00743CB1" w:rsidRDefault="00743CB1" w:rsidP="00743CB1">
            <w:pPr>
              <w:rPr>
                <w:rFonts w:ascii="Arial CE" w:hAnsi="Arial CE" w:cs="Arial CE"/>
                <w:b/>
                <w:bCs/>
                <w:color w:val="464646"/>
                <w:sz w:val="20"/>
                <w:szCs w:val="20"/>
              </w:rPr>
            </w:pPr>
            <w:r w:rsidRPr="00743CB1">
              <w:rPr>
                <w:rFonts w:ascii="Arial CE" w:hAnsi="Arial CE" w:cs="Arial CE"/>
                <w:b/>
                <w:bCs/>
                <w:color w:val="464646"/>
                <w:sz w:val="20"/>
                <w:szCs w:val="20"/>
              </w:rPr>
              <w:t>Projektant</w:t>
            </w:r>
          </w:p>
        </w:tc>
        <w:tc>
          <w:tcPr>
            <w:tcW w:w="4580" w:type="dxa"/>
            <w:tcBorders>
              <w:top w:val="single" w:sz="4" w:space="0" w:color="000000"/>
              <w:left w:val="nil"/>
              <w:bottom w:val="nil"/>
              <w:right w:val="nil"/>
            </w:tcBorders>
            <w:noWrap/>
            <w:vAlign w:val="center"/>
            <w:hideMark/>
          </w:tcPr>
          <w:p w14:paraId="624E6F4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7610D920" w14:textId="77777777" w:rsidR="00743CB1" w:rsidRPr="00743CB1" w:rsidRDefault="00743CB1" w:rsidP="00743CB1">
            <w:pPr>
              <w:rPr>
                <w:rFonts w:ascii="Arial CE" w:hAnsi="Arial CE" w:cs="Arial CE"/>
                <w:b/>
                <w:bCs/>
                <w:color w:val="464646"/>
                <w:sz w:val="20"/>
                <w:szCs w:val="20"/>
              </w:rPr>
            </w:pPr>
            <w:r w:rsidRPr="00743CB1">
              <w:rPr>
                <w:rFonts w:ascii="Arial CE" w:hAnsi="Arial CE" w:cs="Arial CE"/>
                <w:b/>
                <w:bCs/>
                <w:color w:val="464646"/>
                <w:sz w:val="20"/>
                <w:szCs w:val="20"/>
              </w:rPr>
              <w:t>Zpracovatel</w:t>
            </w:r>
          </w:p>
        </w:tc>
        <w:tc>
          <w:tcPr>
            <w:tcW w:w="1420" w:type="dxa"/>
            <w:tcBorders>
              <w:top w:val="single" w:sz="4" w:space="0" w:color="000000"/>
              <w:left w:val="nil"/>
              <w:bottom w:val="nil"/>
              <w:right w:val="nil"/>
            </w:tcBorders>
            <w:noWrap/>
            <w:vAlign w:val="center"/>
            <w:hideMark/>
          </w:tcPr>
          <w:p w14:paraId="7F66A00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1F15181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074ACA9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5B4B6D6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D1DB500" w14:textId="77777777" w:rsidTr="00743CB1">
        <w:trPr>
          <w:trHeight w:val="225"/>
        </w:trPr>
        <w:tc>
          <w:tcPr>
            <w:tcW w:w="207" w:type="dxa"/>
            <w:tcBorders>
              <w:top w:val="nil"/>
              <w:left w:val="single" w:sz="4" w:space="0" w:color="000000"/>
              <w:bottom w:val="nil"/>
              <w:right w:val="nil"/>
            </w:tcBorders>
            <w:noWrap/>
            <w:vAlign w:val="bottom"/>
            <w:hideMark/>
          </w:tcPr>
          <w:p w14:paraId="3879F98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3A65929F"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65B69F8C"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2A13AA22"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4F729FE2"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7B6C9084"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0EF11BFB"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52CB21C2"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5DAE472"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497AC281"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0584A79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39CDAAC0" w14:textId="77777777" w:rsidTr="00743CB1">
        <w:trPr>
          <w:trHeight w:val="225"/>
        </w:trPr>
        <w:tc>
          <w:tcPr>
            <w:tcW w:w="207" w:type="dxa"/>
            <w:tcBorders>
              <w:top w:val="nil"/>
              <w:left w:val="single" w:sz="4" w:space="0" w:color="000000"/>
              <w:bottom w:val="nil"/>
              <w:right w:val="nil"/>
            </w:tcBorders>
            <w:noWrap/>
            <w:vAlign w:val="bottom"/>
            <w:hideMark/>
          </w:tcPr>
          <w:p w14:paraId="07B5B1D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60747413"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6E95D71D"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056A680D"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5E267F95"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05F94E33"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4839B08D"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6836E9A3"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DADF8F2"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36341084"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066A5F1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18D397F" w14:textId="77777777" w:rsidTr="00743CB1">
        <w:trPr>
          <w:trHeight w:val="225"/>
        </w:trPr>
        <w:tc>
          <w:tcPr>
            <w:tcW w:w="207" w:type="dxa"/>
            <w:tcBorders>
              <w:top w:val="nil"/>
              <w:left w:val="single" w:sz="4" w:space="0" w:color="000000"/>
              <w:bottom w:val="nil"/>
              <w:right w:val="nil"/>
            </w:tcBorders>
            <w:noWrap/>
            <w:vAlign w:val="bottom"/>
            <w:hideMark/>
          </w:tcPr>
          <w:p w14:paraId="221C5B9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34F2B9E0"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5ED1902E"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28950B54"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78E06E74"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54FA4948"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20DA33CA"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6E017DAF"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4A3F9058"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03915DDC"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7ACA64E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1FFD00D3" w14:textId="77777777" w:rsidTr="00743CB1">
        <w:trPr>
          <w:trHeight w:val="225"/>
        </w:trPr>
        <w:tc>
          <w:tcPr>
            <w:tcW w:w="207" w:type="dxa"/>
            <w:tcBorders>
              <w:top w:val="nil"/>
              <w:left w:val="single" w:sz="4" w:space="0" w:color="000000"/>
              <w:bottom w:val="nil"/>
              <w:right w:val="nil"/>
            </w:tcBorders>
            <w:noWrap/>
            <w:vAlign w:val="bottom"/>
            <w:hideMark/>
          </w:tcPr>
          <w:p w14:paraId="61E39FA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7471377D"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366AA47B"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3434D614"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6A059D79"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74770D7C"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164D48C8"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2DEDE884"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AFDCAD9"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55BB7D5"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7AA8276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162BEBC2" w14:textId="77777777" w:rsidTr="00743CB1">
        <w:trPr>
          <w:trHeight w:val="225"/>
        </w:trPr>
        <w:tc>
          <w:tcPr>
            <w:tcW w:w="207" w:type="dxa"/>
            <w:tcBorders>
              <w:top w:val="nil"/>
              <w:left w:val="single" w:sz="4" w:space="0" w:color="000000"/>
              <w:bottom w:val="nil"/>
              <w:right w:val="nil"/>
            </w:tcBorders>
            <w:noWrap/>
            <w:vAlign w:val="bottom"/>
            <w:hideMark/>
          </w:tcPr>
          <w:p w14:paraId="4815671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78216972"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34D7372C"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3F6C5718"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3A5611D4"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12F6D141"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21C658EC"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514E12F3"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3B39DD7A"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35F26C0F"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3028540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646DC666" w14:textId="77777777" w:rsidTr="00743CB1">
        <w:trPr>
          <w:trHeight w:val="225"/>
        </w:trPr>
        <w:tc>
          <w:tcPr>
            <w:tcW w:w="207" w:type="dxa"/>
            <w:tcBorders>
              <w:top w:val="nil"/>
              <w:left w:val="single" w:sz="4" w:space="0" w:color="000000"/>
              <w:bottom w:val="nil"/>
              <w:right w:val="nil"/>
            </w:tcBorders>
            <w:noWrap/>
            <w:vAlign w:val="bottom"/>
            <w:hideMark/>
          </w:tcPr>
          <w:p w14:paraId="2E001DD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55856299"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792468D6"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04D6D11B"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4020B9EC"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428966A7"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2C33FF4B"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61D5A5ED"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C4B7274"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572A18F"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29ACC77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5982531" w14:textId="77777777" w:rsidTr="00743CB1">
        <w:trPr>
          <w:trHeight w:val="225"/>
        </w:trPr>
        <w:tc>
          <w:tcPr>
            <w:tcW w:w="207" w:type="dxa"/>
            <w:tcBorders>
              <w:top w:val="nil"/>
              <w:left w:val="single" w:sz="4" w:space="0" w:color="000000"/>
              <w:bottom w:val="nil"/>
              <w:right w:val="nil"/>
            </w:tcBorders>
            <w:noWrap/>
            <w:vAlign w:val="bottom"/>
            <w:hideMark/>
          </w:tcPr>
          <w:p w14:paraId="6261158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41842AD8"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066C86E6"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0C7FE4A6"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21736589"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630AF935"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37074830"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2D691C6D"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347443E9"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6B5E11F7"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12E4262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1A99DFCE" w14:textId="77777777" w:rsidTr="00743CB1">
        <w:trPr>
          <w:trHeight w:val="225"/>
        </w:trPr>
        <w:tc>
          <w:tcPr>
            <w:tcW w:w="207" w:type="dxa"/>
            <w:tcBorders>
              <w:top w:val="nil"/>
              <w:left w:val="single" w:sz="4" w:space="0" w:color="000000"/>
              <w:bottom w:val="nil"/>
              <w:right w:val="nil"/>
            </w:tcBorders>
            <w:noWrap/>
            <w:vAlign w:val="bottom"/>
            <w:hideMark/>
          </w:tcPr>
          <w:p w14:paraId="48D7BB2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173334F7"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228395E3"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2D19FB1C"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58C32C40"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52856D3D"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63BC9CC4"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55D702B6"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348FF575"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1C84E37"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4C6D5D1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10DE1B6" w14:textId="77777777" w:rsidTr="00743CB1">
        <w:trPr>
          <w:trHeight w:val="225"/>
        </w:trPr>
        <w:tc>
          <w:tcPr>
            <w:tcW w:w="207" w:type="dxa"/>
            <w:tcBorders>
              <w:top w:val="nil"/>
              <w:left w:val="single" w:sz="4" w:space="0" w:color="000000"/>
              <w:bottom w:val="nil"/>
              <w:right w:val="nil"/>
            </w:tcBorders>
            <w:noWrap/>
            <w:vAlign w:val="bottom"/>
            <w:hideMark/>
          </w:tcPr>
          <w:p w14:paraId="1C2B932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4EB8937C"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19FED9DC"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60F89048"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3AC3FF4F"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0C265BC9"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369BD894"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13D08634"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41B9239A"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69792F3"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2FED637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65D30D5B" w14:textId="77777777" w:rsidTr="00743CB1">
        <w:trPr>
          <w:trHeight w:val="225"/>
        </w:trPr>
        <w:tc>
          <w:tcPr>
            <w:tcW w:w="207" w:type="dxa"/>
            <w:tcBorders>
              <w:top w:val="nil"/>
              <w:left w:val="single" w:sz="4" w:space="0" w:color="000000"/>
              <w:bottom w:val="nil"/>
              <w:right w:val="nil"/>
            </w:tcBorders>
            <w:noWrap/>
            <w:vAlign w:val="bottom"/>
            <w:hideMark/>
          </w:tcPr>
          <w:p w14:paraId="4C98EB4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21867BFA"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3F4EEB5B"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51A7CB1D"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2D27F532"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70F65AF3"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360C09AC"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06DBECD2"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3E18E5E4"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C383F1B"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74D9E27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091B47F0" w14:textId="77777777" w:rsidTr="00743CB1">
        <w:trPr>
          <w:trHeight w:val="255"/>
        </w:trPr>
        <w:tc>
          <w:tcPr>
            <w:tcW w:w="207" w:type="dxa"/>
            <w:tcBorders>
              <w:top w:val="nil"/>
              <w:left w:val="single" w:sz="4" w:space="0" w:color="000000"/>
              <w:bottom w:val="nil"/>
              <w:right w:val="nil"/>
            </w:tcBorders>
            <w:noWrap/>
            <w:vAlign w:val="center"/>
            <w:hideMark/>
          </w:tcPr>
          <w:p w14:paraId="6CB4599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5DDCCCAA"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7AA49090"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164AD95A" w14:textId="77777777" w:rsidR="00743CB1" w:rsidRPr="00743CB1" w:rsidRDefault="00743CB1" w:rsidP="00743CB1">
            <w:pPr>
              <w:jc w:val="center"/>
              <w:rPr>
                <w:rFonts w:ascii="Arial CE" w:hAnsi="Arial CE" w:cs="Arial CE"/>
                <w:color w:val="969696"/>
                <w:sz w:val="20"/>
                <w:szCs w:val="20"/>
              </w:rPr>
            </w:pPr>
            <w:r w:rsidRPr="00743CB1">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5081210B"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04DD8A8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4218F7BF" w14:textId="77777777" w:rsidR="00743CB1" w:rsidRPr="00743CB1" w:rsidRDefault="00743CB1" w:rsidP="00743CB1">
            <w:pPr>
              <w:jc w:val="right"/>
              <w:rPr>
                <w:rFonts w:ascii="Arial CE" w:hAnsi="Arial CE" w:cs="Arial CE"/>
                <w:color w:val="969696"/>
                <w:sz w:val="20"/>
                <w:szCs w:val="20"/>
              </w:rPr>
            </w:pPr>
            <w:r w:rsidRPr="00743CB1">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52E540E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3FF730E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112B701E" w14:textId="77777777" w:rsidTr="00743CB1">
        <w:trPr>
          <w:trHeight w:val="225"/>
        </w:trPr>
        <w:tc>
          <w:tcPr>
            <w:tcW w:w="207" w:type="dxa"/>
            <w:tcBorders>
              <w:top w:val="nil"/>
              <w:left w:val="single" w:sz="4" w:space="0" w:color="000000"/>
              <w:bottom w:val="nil"/>
              <w:right w:val="nil"/>
            </w:tcBorders>
            <w:noWrap/>
            <w:vAlign w:val="bottom"/>
            <w:hideMark/>
          </w:tcPr>
          <w:p w14:paraId="76A382F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79E57568"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72D611E3"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19791C17"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5637641D"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26088A7F"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30B5FB6F"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507BAE3C"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33D816A1"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03E8E85F"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19273BB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64207585" w14:textId="77777777" w:rsidTr="00743CB1">
        <w:trPr>
          <w:trHeight w:val="225"/>
        </w:trPr>
        <w:tc>
          <w:tcPr>
            <w:tcW w:w="207" w:type="dxa"/>
            <w:tcBorders>
              <w:top w:val="nil"/>
              <w:left w:val="single" w:sz="4" w:space="0" w:color="000000"/>
              <w:bottom w:val="nil"/>
              <w:right w:val="nil"/>
            </w:tcBorders>
            <w:noWrap/>
            <w:vAlign w:val="bottom"/>
            <w:hideMark/>
          </w:tcPr>
          <w:p w14:paraId="4A78FA0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1E1DA5AF"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7269DFB2"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62B7A78C"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3AA397AD"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30FE9E51"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330C546E"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7B0FD2FA"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291DCAEA"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6FE43DA"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137E020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3D8B257D" w14:textId="77777777" w:rsidTr="00743CB1">
        <w:trPr>
          <w:trHeight w:val="225"/>
        </w:trPr>
        <w:tc>
          <w:tcPr>
            <w:tcW w:w="207" w:type="dxa"/>
            <w:tcBorders>
              <w:top w:val="nil"/>
              <w:left w:val="single" w:sz="4" w:space="0" w:color="000000"/>
              <w:bottom w:val="nil"/>
              <w:right w:val="nil"/>
            </w:tcBorders>
            <w:noWrap/>
            <w:vAlign w:val="bottom"/>
            <w:hideMark/>
          </w:tcPr>
          <w:p w14:paraId="4C496B3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lastRenderedPageBreak/>
              <w:t> </w:t>
            </w:r>
          </w:p>
        </w:tc>
        <w:tc>
          <w:tcPr>
            <w:tcW w:w="380" w:type="dxa"/>
            <w:tcBorders>
              <w:top w:val="nil"/>
              <w:left w:val="nil"/>
              <w:bottom w:val="nil"/>
              <w:right w:val="nil"/>
            </w:tcBorders>
            <w:noWrap/>
            <w:vAlign w:val="bottom"/>
            <w:hideMark/>
          </w:tcPr>
          <w:p w14:paraId="37A43A5C"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325FB988"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1D5D75A4"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2576E940"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5DDEF977"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4E15336E"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1E62DDB4"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1DFF498"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7B73986"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6B26760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013BAB5D" w14:textId="77777777" w:rsidTr="00743CB1">
        <w:trPr>
          <w:trHeight w:val="255"/>
        </w:trPr>
        <w:tc>
          <w:tcPr>
            <w:tcW w:w="207" w:type="dxa"/>
            <w:tcBorders>
              <w:top w:val="nil"/>
              <w:left w:val="single" w:sz="4" w:space="0" w:color="000000"/>
              <w:bottom w:val="nil"/>
              <w:right w:val="nil"/>
            </w:tcBorders>
            <w:noWrap/>
            <w:vAlign w:val="center"/>
            <w:hideMark/>
          </w:tcPr>
          <w:p w14:paraId="1E2A0DB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4E5E09FD" w14:textId="77777777" w:rsidR="00743CB1" w:rsidRPr="00743CB1" w:rsidRDefault="00743CB1" w:rsidP="00743CB1">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08B21232" w14:textId="77777777" w:rsidR="00743CB1" w:rsidRPr="00743CB1" w:rsidRDefault="00743CB1" w:rsidP="00743CB1">
            <w:pPr>
              <w:rPr>
                <w:rFonts w:ascii="Arial CE" w:hAnsi="Arial CE" w:cs="Arial CE"/>
                <w:b/>
                <w:bCs/>
                <w:color w:val="464646"/>
                <w:sz w:val="20"/>
                <w:szCs w:val="20"/>
              </w:rPr>
            </w:pPr>
            <w:r w:rsidRPr="00743CB1">
              <w:rPr>
                <w:rFonts w:ascii="Arial CE" w:hAnsi="Arial CE" w:cs="Arial CE"/>
                <w:b/>
                <w:bCs/>
                <w:color w:val="464646"/>
                <w:sz w:val="20"/>
                <w:szCs w:val="20"/>
              </w:rPr>
              <w:t>Objednavatel</w:t>
            </w:r>
          </w:p>
        </w:tc>
        <w:tc>
          <w:tcPr>
            <w:tcW w:w="4580" w:type="dxa"/>
            <w:tcBorders>
              <w:top w:val="single" w:sz="4" w:space="0" w:color="000000"/>
              <w:left w:val="nil"/>
              <w:bottom w:val="nil"/>
              <w:right w:val="nil"/>
            </w:tcBorders>
            <w:noWrap/>
            <w:vAlign w:val="center"/>
            <w:hideMark/>
          </w:tcPr>
          <w:p w14:paraId="3270AF2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27FB49D9" w14:textId="77777777" w:rsidR="00743CB1" w:rsidRPr="00743CB1" w:rsidRDefault="00743CB1" w:rsidP="00743CB1">
            <w:pPr>
              <w:rPr>
                <w:rFonts w:ascii="Arial CE" w:hAnsi="Arial CE" w:cs="Arial CE"/>
                <w:b/>
                <w:bCs/>
                <w:color w:val="464646"/>
                <w:sz w:val="20"/>
                <w:szCs w:val="20"/>
              </w:rPr>
            </w:pPr>
            <w:r w:rsidRPr="00743CB1">
              <w:rPr>
                <w:rFonts w:ascii="Arial CE" w:hAnsi="Arial CE" w:cs="Arial CE"/>
                <w:b/>
                <w:bCs/>
                <w:color w:val="464646"/>
                <w:sz w:val="20"/>
                <w:szCs w:val="20"/>
              </w:rPr>
              <w:t>Zhotovitel</w:t>
            </w:r>
          </w:p>
        </w:tc>
        <w:tc>
          <w:tcPr>
            <w:tcW w:w="1420" w:type="dxa"/>
            <w:tcBorders>
              <w:top w:val="single" w:sz="4" w:space="0" w:color="000000"/>
              <w:left w:val="nil"/>
              <w:bottom w:val="nil"/>
              <w:right w:val="nil"/>
            </w:tcBorders>
            <w:noWrap/>
            <w:vAlign w:val="center"/>
            <w:hideMark/>
          </w:tcPr>
          <w:p w14:paraId="6E4CE0E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165CB3F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7D6FFD0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4C4B565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661E7043" w14:textId="77777777" w:rsidTr="00743CB1">
        <w:trPr>
          <w:trHeight w:val="225"/>
        </w:trPr>
        <w:tc>
          <w:tcPr>
            <w:tcW w:w="207" w:type="dxa"/>
            <w:tcBorders>
              <w:top w:val="nil"/>
              <w:left w:val="single" w:sz="4" w:space="0" w:color="000000"/>
              <w:bottom w:val="nil"/>
              <w:right w:val="nil"/>
            </w:tcBorders>
            <w:noWrap/>
            <w:vAlign w:val="bottom"/>
            <w:hideMark/>
          </w:tcPr>
          <w:p w14:paraId="6929AFE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7F4E15B2"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71A33EBA"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1EAA6985"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0A9EE837"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0D3F31BE"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4C63FC7F"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32DA7000"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01077E01"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779A337"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307726F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F3A6A8A" w14:textId="77777777" w:rsidTr="00743CB1">
        <w:trPr>
          <w:trHeight w:val="225"/>
        </w:trPr>
        <w:tc>
          <w:tcPr>
            <w:tcW w:w="207" w:type="dxa"/>
            <w:tcBorders>
              <w:top w:val="nil"/>
              <w:left w:val="single" w:sz="4" w:space="0" w:color="000000"/>
              <w:bottom w:val="nil"/>
              <w:right w:val="nil"/>
            </w:tcBorders>
            <w:noWrap/>
            <w:vAlign w:val="bottom"/>
            <w:hideMark/>
          </w:tcPr>
          <w:p w14:paraId="38C5A81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11CDA816"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19B61CE6"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7A7F7346"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06764ED3"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03BABB04"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2DA52B12"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3472283B"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1A7E3F58"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850D99F"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50B9B3F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EAA37E8" w14:textId="77777777" w:rsidTr="00743CB1">
        <w:trPr>
          <w:trHeight w:val="225"/>
        </w:trPr>
        <w:tc>
          <w:tcPr>
            <w:tcW w:w="207" w:type="dxa"/>
            <w:tcBorders>
              <w:top w:val="nil"/>
              <w:left w:val="single" w:sz="4" w:space="0" w:color="000000"/>
              <w:bottom w:val="nil"/>
              <w:right w:val="nil"/>
            </w:tcBorders>
            <w:noWrap/>
            <w:vAlign w:val="bottom"/>
            <w:hideMark/>
          </w:tcPr>
          <w:p w14:paraId="7F161F7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0EC2622A"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523CACD0"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7CBE934E"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36261F2F"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6F870DB0"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2B24FAF2"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44BBDFDE"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6882C33"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61149796"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6E08477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49557E9" w14:textId="77777777" w:rsidTr="00743CB1">
        <w:trPr>
          <w:trHeight w:val="225"/>
        </w:trPr>
        <w:tc>
          <w:tcPr>
            <w:tcW w:w="207" w:type="dxa"/>
            <w:tcBorders>
              <w:top w:val="nil"/>
              <w:left w:val="single" w:sz="4" w:space="0" w:color="000000"/>
              <w:bottom w:val="nil"/>
              <w:right w:val="nil"/>
            </w:tcBorders>
            <w:noWrap/>
            <w:vAlign w:val="bottom"/>
            <w:hideMark/>
          </w:tcPr>
          <w:p w14:paraId="732FA86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065C718E"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237D0B10"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0F1E1A51"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10E43D11"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1F076C07"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7AC7FA84"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64E2A013"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6523D822"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2B278B63"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271B122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C243116" w14:textId="77777777" w:rsidTr="00743CB1">
        <w:trPr>
          <w:trHeight w:val="225"/>
        </w:trPr>
        <w:tc>
          <w:tcPr>
            <w:tcW w:w="207" w:type="dxa"/>
            <w:tcBorders>
              <w:top w:val="nil"/>
              <w:left w:val="single" w:sz="4" w:space="0" w:color="000000"/>
              <w:bottom w:val="nil"/>
              <w:right w:val="nil"/>
            </w:tcBorders>
            <w:noWrap/>
            <w:vAlign w:val="bottom"/>
            <w:hideMark/>
          </w:tcPr>
          <w:p w14:paraId="6FE010B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01EDBDE9"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189B3225"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14DF6626"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595E8CD4"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1B4D96BB"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0A9C4520"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28149127"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3811454F"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099CADC3"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5AC2BEF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1EABF0D7" w14:textId="77777777" w:rsidTr="00743CB1">
        <w:trPr>
          <w:trHeight w:val="225"/>
        </w:trPr>
        <w:tc>
          <w:tcPr>
            <w:tcW w:w="207" w:type="dxa"/>
            <w:tcBorders>
              <w:top w:val="nil"/>
              <w:left w:val="single" w:sz="4" w:space="0" w:color="000000"/>
              <w:bottom w:val="nil"/>
              <w:right w:val="nil"/>
            </w:tcBorders>
            <w:noWrap/>
            <w:vAlign w:val="bottom"/>
            <w:hideMark/>
          </w:tcPr>
          <w:p w14:paraId="137C1DC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bottom"/>
            <w:hideMark/>
          </w:tcPr>
          <w:p w14:paraId="1B8EBCF3"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bottom"/>
            <w:hideMark/>
          </w:tcPr>
          <w:p w14:paraId="4DF37A76"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10ADE5F3"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7A5B5006"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1C19F197"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2A55E7A0"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3CA3C0B0"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123F86D"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0BFE5B4C"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3801231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7C4E1D7" w14:textId="77777777" w:rsidTr="00743CB1">
        <w:trPr>
          <w:trHeight w:val="255"/>
        </w:trPr>
        <w:tc>
          <w:tcPr>
            <w:tcW w:w="207" w:type="dxa"/>
            <w:tcBorders>
              <w:top w:val="nil"/>
              <w:left w:val="single" w:sz="4" w:space="0" w:color="000000"/>
              <w:bottom w:val="nil"/>
              <w:right w:val="nil"/>
            </w:tcBorders>
            <w:noWrap/>
            <w:vAlign w:val="center"/>
            <w:hideMark/>
          </w:tcPr>
          <w:p w14:paraId="4543268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3C29A1EB" w14:textId="77777777" w:rsidR="00743CB1" w:rsidRPr="00743CB1" w:rsidRDefault="00743CB1" w:rsidP="00743CB1">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243599E7"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375DEB1D" w14:textId="77777777" w:rsidR="00743CB1" w:rsidRPr="00743CB1" w:rsidRDefault="00743CB1" w:rsidP="00743CB1">
            <w:pPr>
              <w:jc w:val="center"/>
              <w:rPr>
                <w:rFonts w:ascii="Arial CE" w:hAnsi="Arial CE" w:cs="Arial CE"/>
                <w:color w:val="969696"/>
                <w:sz w:val="20"/>
                <w:szCs w:val="20"/>
              </w:rPr>
            </w:pPr>
            <w:r w:rsidRPr="00743CB1">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29119A38"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2356124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38086059" w14:textId="77777777" w:rsidR="00743CB1" w:rsidRPr="00743CB1" w:rsidRDefault="00743CB1" w:rsidP="00743CB1">
            <w:pPr>
              <w:jc w:val="right"/>
              <w:rPr>
                <w:rFonts w:ascii="Arial CE" w:hAnsi="Arial CE" w:cs="Arial CE"/>
                <w:color w:val="969696"/>
                <w:sz w:val="20"/>
                <w:szCs w:val="20"/>
              </w:rPr>
            </w:pPr>
            <w:r w:rsidRPr="00743CB1">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34650A6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34CE39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6885AD71" w14:textId="77777777" w:rsidTr="00743CB1">
        <w:trPr>
          <w:trHeight w:val="289"/>
        </w:trPr>
        <w:tc>
          <w:tcPr>
            <w:tcW w:w="207" w:type="dxa"/>
            <w:tcBorders>
              <w:top w:val="nil"/>
              <w:left w:val="single" w:sz="4" w:space="0" w:color="000000"/>
              <w:bottom w:val="single" w:sz="4" w:space="0" w:color="000000"/>
              <w:right w:val="nil"/>
            </w:tcBorders>
            <w:noWrap/>
            <w:vAlign w:val="center"/>
            <w:hideMark/>
          </w:tcPr>
          <w:p w14:paraId="3718CCD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4D776F3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79F21DF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587390A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648111E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4699F1A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1AD8D98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0C1EEB6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1939F84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5FF6B38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165225E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3ED9D5AD" w14:textId="77777777" w:rsidTr="00743CB1">
        <w:trPr>
          <w:trHeight w:val="225"/>
        </w:trPr>
        <w:tc>
          <w:tcPr>
            <w:tcW w:w="207" w:type="dxa"/>
            <w:tcBorders>
              <w:top w:val="nil"/>
              <w:left w:val="nil"/>
              <w:bottom w:val="nil"/>
              <w:right w:val="nil"/>
            </w:tcBorders>
            <w:noWrap/>
            <w:vAlign w:val="bottom"/>
            <w:hideMark/>
          </w:tcPr>
          <w:p w14:paraId="6B5BB8AA" w14:textId="77777777" w:rsidR="00743CB1" w:rsidRPr="00743CB1" w:rsidRDefault="00743CB1" w:rsidP="00743CB1">
            <w:pPr>
              <w:rPr>
                <w:rFonts w:ascii="Arial CE" w:hAnsi="Arial CE" w:cs="Arial CE"/>
                <w:sz w:val="16"/>
                <w:szCs w:val="16"/>
              </w:rPr>
            </w:pPr>
          </w:p>
        </w:tc>
        <w:tc>
          <w:tcPr>
            <w:tcW w:w="380" w:type="dxa"/>
            <w:tcBorders>
              <w:top w:val="nil"/>
              <w:left w:val="nil"/>
              <w:bottom w:val="nil"/>
              <w:right w:val="nil"/>
            </w:tcBorders>
            <w:noWrap/>
            <w:vAlign w:val="bottom"/>
            <w:hideMark/>
          </w:tcPr>
          <w:p w14:paraId="38C85230" w14:textId="77777777" w:rsidR="00743CB1" w:rsidRPr="00743CB1" w:rsidRDefault="00743CB1" w:rsidP="00743CB1">
            <w:pPr>
              <w:rPr>
                <w:sz w:val="20"/>
                <w:szCs w:val="20"/>
              </w:rPr>
            </w:pPr>
          </w:p>
        </w:tc>
        <w:tc>
          <w:tcPr>
            <w:tcW w:w="478" w:type="dxa"/>
            <w:tcBorders>
              <w:top w:val="nil"/>
              <w:left w:val="nil"/>
              <w:bottom w:val="nil"/>
              <w:right w:val="nil"/>
            </w:tcBorders>
            <w:noWrap/>
            <w:vAlign w:val="bottom"/>
            <w:hideMark/>
          </w:tcPr>
          <w:p w14:paraId="7805BBCC"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0F028270"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6E52C9F1"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791A18C9"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7935C922"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1F720FC5"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75D3BA20"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6985B5B" w14:textId="77777777" w:rsidR="00743CB1" w:rsidRPr="00743CB1" w:rsidRDefault="00743CB1" w:rsidP="00743CB1">
            <w:pPr>
              <w:rPr>
                <w:sz w:val="20"/>
                <w:szCs w:val="20"/>
              </w:rPr>
            </w:pPr>
          </w:p>
        </w:tc>
        <w:tc>
          <w:tcPr>
            <w:tcW w:w="840" w:type="dxa"/>
            <w:tcBorders>
              <w:top w:val="nil"/>
              <w:left w:val="nil"/>
              <w:bottom w:val="nil"/>
              <w:right w:val="nil"/>
            </w:tcBorders>
            <w:noWrap/>
            <w:vAlign w:val="bottom"/>
            <w:hideMark/>
          </w:tcPr>
          <w:p w14:paraId="2DF5841B" w14:textId="77777777" w:rsidR="00743CB1" w:rsidRPr="00743CB1" w:rsidRDefault="00743CB1" w:rsidP="00743CB1">
            <w:pPr>
              <w:rPr>
                <w:sz w:val="20"/>
                <w:szCs w:val="20"/>
              </w:rPr>
            </w:pPr>
          </w:p>
        </w:tc>
      </w:tr>
      <w:tr w:rsidR="00743CB1" w:rsidRPr="00743CB1" w14:paraId="34F995B2" w14:textId="77777777" w:rsidTr="00743CB1">
        <w:trPr>
          <w:trHeight w:val="225"/>
        </w:trPr>
        <w:tc>
          <w:tcPr>
            <w:tcW w:w="207" w:type="dxa"/>
            <w:tcBorders>
              <w:top w:val="nil"/>
              <w:left w:val="nil"/>
              <w:bottom w:val="nil"/>
              <w:right w:val="nil"/>
            </w:tcBorders>
            <w:noWrap/>
            <w:vAlign w:val="bottom"/>
            <w:hideMark/>
          </w:tcPr>
          <w:p w14:paraId="45E72DD5" w14:textId="77777777" w:rsidR="00743CB1" w:rsidRPr="00743CB1" w:rsidRDefault="00743CB1" w:rsidP="00743CB1">
            <w:pPr>
              <w:rPr>
                <w:sz w:val="20"/>
                <w:szCs w:val="20"/>
              </w:rPr>
            </w:pPr>
          </w:p>
        </w:tc>
        <w:tc>
          <w:tcPr>
            <w:tcW w:w="380" w:type="dxa"/>
            <w:tcBorders>
              <w:top w:val="nil"/>
              <w:left w:val="nil"/>
              <w:bottom w:val="nil"/>
              <w:right w:val="nil"/>
            </w:tcBorders>
            <w:noWrap/>
            <w:vAlign w:val="bottom"/>
            <w:hideMark/>
          </w:tcPr>
          <w:p w14:paraId="50D61201" w14:textId="77777777" w:rsidR="00743CB1" w:rsidRPr="00743CB1" w:rsidRDefault="00743CB1" w:rsidP="00743CB1">
            <w:pPr>
              <w:rPr>
                <w:sz w:val="20"/>
                <w:szCs w:val="20"/>
              </w:rPr>
            </w:pPr>
          </w:p>
        </w:tc>
        <w:tc>
          <w:tcPr>
            <w:tcW w:w="478" w:type="dxa"/>
            <w:tcBorders>
              <w:top w:val="nil"/>
              <w:left w:val="nil"/>
              <w:bottom w:val="nil"/>
              <w:right w:val="nil"/>
            </w:tcBorders>
            <w:noWrap/>
            <w:vAlign w:val="bottom"/>
            <w:hideMark/>
          </w:tcPr>
          <w:p w14:paraId="3F7D9119"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4F3432AA"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208881A5"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2FE26146"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1ABA751A"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7E2B2289"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7D8D588"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3484B4AC" w14:textId="77777777" w:rsidR="00743CB1" w:rsidRPr="00743CB1" w:rsidRDefault="00743CB1" w:rsidP="00743CB1">
            <w:pPr>
              <w:rPr>
                <w:sz w:val="20"/>
                <w:szCs w:val="20"/>
              </w:rPr>
            </w:pPr>
          </w:p>
        </w:tc>
        <w:tc>
          <w:tcPr>
            <w:tcW w:w="840" w:type="dxa"/>
            <w:tcBorders>
              <w:top w:val="nil"/>
              <w:left w:val="nil"/>
              <w:bottom w:val="nil"/>
              <w:right w:val="nil"/>
            </w:tcBorders>
            <w:noWrap/>
            <w:vAlign w:val="bottom"/>
            <w:hideMark/>
          </w:tcPr>
          <w:p w14:paraId="62140466" w14:textId="77777777" w:rsidR="00743CB1" w:rsidRPr="00743CB1" w:rsidRDefault="00743CB1" w:rsidP="00743CB1">
            <w:pPr>
              <w:rPr>
                <w:sz w:val="20"/>
                <w:szCs w:val="20"/>
              </w:rPr>
            </w:pPr>
          </w:p>
        </w:tc>
      </w:tr>
      <w:tr w:rsidR="00743CB1" w:rsidRPr="00743CB1" w14:paraId="4BD927C1" w14:textId="77777777" w:rsidTr="00743CB1">
        <w:trPr>
          <w:trHeight w:val="225"/>
        </w:trPr>
        <w:tc>
          <w:tcPr>
            <w:tcW w:w="207" w:type="dxa"/>
            <w:tcBorders>
              <w:top w:val="nil"/>
              <w:left w:val="nil"/>
              <w:bottom w:val="nil"/>
              <w:right w:val="nil"/>
            </w:tcBorders>
            <w:noWrap/>
            <w:vAlign w:val="bottom"/>
            <w:hideMark/>
          </w:tcPr>
          <w:p w14:paraId="65F0A2EE" w14:textId="77777777" w:rsidR="00743CB1" w:rsidRPr="00743CB1" w:rsidRDefault="00743CB1" w:rsidP="00743CB1">
            <w:pPr>
              <w:rPr>
                <w:sz w:val="20"/>
                <w:szCs w:val="20"/>
              </w:rPr>
            </w:pPr>
          </w:p>
        </w:tc>
        <w:tc>
          <w:tcPr>
            <w:tcW w:w="380" w:type="dxa"/>
            <w:tcBorders>
              <w:top w:val="nil"/>
              <w:left w:val="nil"/>
              <w:bottom w:val="nil"/>
              <w:right w:val="nil"/>
            </w:tcBorders>
            <w:noWrap/>
            <w:vAlign w:val="bottom"/>
            <w:hideMark/>
          </w:tcPr>
          <w:p w14:paraId="5BA7796C" w14:textId="77777777" w:rsidR="00743CB1" w:rsidRPr="00743CB1" w:rsidRDefault="00743CB1" w:rsidP="00743CB1">
            <w:pPr>
              <w:rPr>
                <w:sz w:val="20"/>
                <w:szCs w:val="20"/>
              </w:rPr>
            </w:pPr>
          </w:p>
        </w:tc>
        <w:tc>
          <w:tcPr>
            <w:tcW w:w="478" w:type="dxa"/>
            <w:tcBorders>
              <w:top w:val="nil"/>
              <w:left w:val="nil"/>
              <w:bottom w:val="nil"/>
              <w:right w:val="nil"/>
            </w:tcBorders>
            <w:noWrap/>
            <w:vAlign w:val="bottom"/>
            <w:hideMark/>
          </w:tcPr>
          <w:p w14:paraId="42EA12D4" w14:textId="77777777" w:rsidR="00743CB1" w:rsidRPr="00743CB1" w:rsidRDefault="00743CB1" w:rsidP="00743CB1">
            <w:pPr>
              <w:rPr>
                <w:sz w:val="20"/>
                <w:szCs w:val="20"/>
              </w:rPr>
            </w:pPr>
          </w:p>
        </w:tc>
        <w:tc>
          <w:tcPr>
            <w:tcW w:w="1540" w:type="dxa"/>
            <w:tcBorders>
              <w:top w:val="nil"/>
              <w:left w:val="nil"/>
              <w:bottom w:val="nil"/>
              <w:right w:val="nil"/>
            </w:tcBorders>
            <w:noWrap/>
            <w:vAlign w:val="bottom"/>
            <w:hideMark/>
          </w:tcPr>
          <w:p w14:paraId="28E12CC1" w14:textId="77777777" w:rsidR="00743CB1" w:rsidRPr="00743CB1" w:rsidRDefault="00743CB1" w:rsidP="00743CB1">
            <w:pPr>
              <w:rPr>
                <w:sz w:val="20"/>
                <w:szCs w:val="20"/>
              </w:rPr>
            </w:pPr>
          </w:p>
        </w:tc>
        <w:tc>
          <w:tcPr>
            <w:tcW w:w="4580" w:type="dxa"/>
            <w:tcBorders>
              <w:top w:val="nil"/>
              <w:left w:val="nil"/>
              <w:bottom w:val="nil"/>
              <w:right w:val="nil"/>
            </w:tcBorders>
            <w:noWrap/>
            <w:vAlign w:val="bottom"/>
            <w:hideMark/>
          </w:tcPr>
          <w:p w14:paraId="617EA481"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5279D223"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267F6A6C"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012285AF"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246F32E3"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8FFFDAA" w14:textId="77777777" w:rsidR="00743CB1" w:rsidRPr="00743CB1" w:rsidRDefault="00743CB1" w:rsidP="00743CB1">
            <w:pPr>
              <w:rPr>
                <w:sz w:val="20"/>
                <w:szCs w:val="20"/>
              </w:rPr>
            </w:pPr>
          </w:p>
        </w:tc>
        <w:tc>
          <w:tcPr>
            <w:tcW w:w="840" w:type="dxa"/>
            <w:tcBorders>
              <w:top w:val="nil"/>
              <w:left w:val="nil"/>
              <w:bottom w:val="nil"/>
              <w:right w:val="nil"/>
            </w:tcBorders>
            <w:noWrap/>
            <w:vAlign w:val="bottom"/>
            <w:hideMark/>
          </w:tcPr>
          <w:p w14:paraId="6FB347DF" w14:textId="77777777" w:rsidR="00743CB1" w:rsidRPr="00743CB1" w:rsidRDefault="00743CB1" w:rsidP="00743CB1">
            <w:pPr>
              <w:rPr>
                <w:sz w:val="20"/>
                <w:szCs w:val="20"/>
              </w:rPr>
            </w:pPr>
          </w:p>
        </w:tc>
      </w:tr>
      <w:tr w:rsidR="00743CB1" w:rsidRPr="00743CB1" w14:paraId="55F38BBE" w14:textId="77777777" w:rsidTr="00743CB1">
        <w:trPr>
          <w:trHeight w:val="139"/>
        </w:trPr>
        <w:tc>
          <w:tcPr>
            <w:tcW w:w="207" w:type="dxa"/>
            <w:tcBorders>
              <w:top w:val="single" w:sz="4" w:space="0" w:color="000000"/>
              <w:left w:val="single" w:sz="4" w:space="0" w:color="000000"/>
              <w:bottom w:val="nil"/>
              <w:right w:val="nil"/>
            </w:tcBorders>
            <w:noWrap/>
            <w:vAlign w:val="center"/>
            <w:hideMark/>
          </w:tcPr>
          <w:p w14:paraId="64D6E6C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single" w:sz="4" w:space="0" w:color="000000"/>
              <w:left w:val="nil"/>
              <w:bottom w:val="nil"/>
              <w:right w:val="nil"/>
            </w:tcBorders>
            <w:noWrap/>
            <w:vAlign w:val="center"/>
            <w:hideMark/>
          </w:tcPr>
          <w:p w14:paraId="235FA3E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78" w:type="dxa"/>
            <w:tcBorders>
              <w:top w:val="single" w:sz="4" w:space="0" w:color="000000"/>
              <w:left w:val="nil"/>
              <w:bottom w:val="nil"/>
              <w:right w:val="nil"/>
            </w:tcBorders>
            <w:noWrap/>
            <w:vAlign w:val="center"/>
            <w:hideMark/>
          </w:tcPr>
          <w:p w14:paraId="271F9F5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540" w:type="dxa"/>
            <w:tcBorders>
              <w:top w:val="single" w:sz="4" w:space="0" w:color="000000"/>
              <w:left w:val="nil"/>
              <w:bottom w:val="nil"/>
              <w:right w:val="nil"/>
            </w:tcBorders>
            <w:noWrap/>
            <w:vAlign w:val="center"/>
            <w:hideMark/>
          </w:tcPr>
          <w:p w14:paraId="032FF4C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580" w:type="dxa"/>
            <w:tcBorders>
              <w:top w:val="single" w:sz="4" w:space="0" w:color="000000"/>
              <w:left w:val="nil"/>
              <w:bottom w:val="nil"/>
              <w:right w:val="nil"/>
            </w:tcBorders>
            <w:noWrap/>
            <w:vAlign w:val="center"/>
            <w:hideMark/>
          </w:tcPr>
          <w:p w14:paraId="61CEC7B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80" w:type="dxa"/>
            <w:tcBorders>
              <w:top w:val="single" w:sz="4" w:space="0" w:color="000000"/>
              <w:left w:val="nil"/>
              <w:bottom w:val="nil"/>
              <w:right w:val="nil"/>
            </w:tcBorders>
            <w:noWrap/>
            <w:vAlign w:val="center"/>
            <w:hideMark/>
          </w:tcPr>
          <w:p w14:paraId="54D0AB9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260" w:type="dxa"/>
            <w:tcBorders>
              <w:top w:val="single" w:sz="4" w:space="0" w:color="000000"/>
              <w:left w:val="nil"/>
              <w:bottom w:val="nil"/>
              <w:right w:val="nil"/>
            </w:tcBorders>
            <w:noWrap/>
            <w:vAlign w:val="center"/>
            <w:hideMark/>
          </w:tcPr>
          <w:p w14:paraId="6454D21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420" w:type="dxa"/>
            <w:tcBorders>
              <w:top w:val="single" w:sz="4" w:space="0" w:color="000000"/>
              <w:left w:val="nil"/>
              <w:bottom w:val="nil"/>
              <w:right w:val="nil"/>
            </w:tcBorders>
            <w:noWrap/>
            <w:vAlign w:val="center"/>
            <w:hideMark/>
          </w:tcPr>
          <w:p w14:paraId="250BD82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527115C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575E696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5BFEB85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C4AC523" w14:textId="77777777" w:rsidTr="00743CB1">
        <w:trPr>
          <w:trHeight w:val="499"/>
        </w:trPr>
        <w:tc>
          <w:tcPr>
            <w:tcW w:w="207" w:type="dxa"/>
            <w:tcBorders>
              <w:top w:val="nil"/>
              <w:left w:val="single" w:sz="4" w:space="0" w:color="000000"/>
              <w:bottom w:val="nil"/>
              <w:right w:val="nil"/>
            </w:tcBorders>
            <w:noWrap/>
            <w:vAlign w:val="center"/>
            <w:hideMark/>
          </w:tcPr>
          <w:p w14:paraId="7B44EE8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1E80CB6D" w14:textId="77777777" w:rsidR="00743CB1" w:rsidRPr="00743CB1" w:rsidRDefault="00743CB1" w:rsidP="00743CB1">
            <w:pPr>
              <w:rPr>
                <w:rFonts w:ascii="Arial CE" w:hAnsi="Arial CE" w:cs="Arial CE"/>
                <w:b/>
                <w:bCs/>
                <w:sz w:val="28"/>
                <w:szCs w:val="28"/>
              </w:rPr>
            </w:pPr>
            <w:r w:rsidRPr="00743CB1">
              <w:rPr>
                <w:rFonts w:ascii="Arial CE" w:hAnsi="Arial CE" w:cs="Arial CE"/>
                <w:b/>
                <w:bCs/>
                <w:sz w:val="28"/>
                <w:szCs w:val="28"/>
              </w:rPr>
              <w:t>REKAPITULACE ČLENĚNÍ SOUPISU PRACÍ</w:t>
            </w:r>
          </w:p>
        </w:tc>
        <w:tc>
          <w:tcPr>
            <w:tcW w:w="680" w:type="dxa"/>
            <w:tcBorders>
              <w:top w:val="nil"/>
              <w:left w:val="nil"/>
              <w:bottom w:val="nil"/>
              <w:right w:val="nil"/>
            </w:tcBorders>
            <w:noWrap/>
            <w:vAlign w:val="center"/>
            <w:hideMark/>
          </w:tcPr>
          <w:p w14:paraId="4E08E897" w14:textId="77777777" w:rsidR="00743CB1" w:rsidRPr="00743CB1" w:rsidRDefault="00743CB1" w:rsidP="00743CB1">
            <w:pPr>
              <w:rPr>
                <w:rFonts w:ascii="Arial CE" w:hAnsi="Arial CE" w:cs="Arial CE"/>
                <w:b/>
                <w:bCs/>
                <w:sz w:val="28"/>
                <w:szCs w:val="28"/>
              </w:rPr>
            </w:pPr>
          </w:p>
        </w:tc>
        <w:tc>
          <w:tcPr>
            <w:tcW w:w="1260" w:type="dxa"/>
            <w:tcBorders>
              <w:top w:val="nil"/>
              <w:left w:val="nil"/>
              <w:bottom w:val="nil"/>
              <w:right w:val="nil"/>
            </w:tcBorders>
            <w:noWrap/>
            <w:vAlign w:val="center"/>
            <w:hideMark/>
          </w:tcPr>
          <w:p w14:paraId="46CFDA72"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2EFC2F57"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1BB0F3F9"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6E8C695A"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1BB28FF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E613577" w14:textId="77777777" w:rsidTr="00743CB1">
        <w:trPr>
          <w:trHeight w:val="139"/>
        </w:trPr>
        <w:tc>
          <w:tcPr>
            <w:tcW w:w="207" w:type="dxa"/>
            <w:tcBorders>
              <w:top w:val="nil"/>
              <w:left w:val="single" w:sz="4" w:space="0" w:color="000000"/>
              <w:bottom w:val="nil"/>
              <w:right w:val="nil"/>
            </w:tcBorders>
            <w:noWrap/>
            <w:vAlign w:val="center"/>
            <w:hideMark/>
          </w:tcPr>
          <w:p w14:paraId="4B799C97"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137934A2"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2BE4F448"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097C484C"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7FEE52CA"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74EAFEA6"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76381C77"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61A8EC4D"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287E358B"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0CD8DABC"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764C0B7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1A05ED9A" w14:textId="77777777" w:rsidTr="00743CB1">
        <w:trPr>
          <w:trHeight w:val="240"/>
        </w:trPr>
        <w:tc>
          <w:tcPr>
            <w:tcW w:w="207" w:type="dxa"/>
            <w:tcBorders>
              <w:top w:val="nil"/>
              <w:left w:val="single" w:sz="4" w:space="0" w:color="000000"/>
              <w:bottom w:val="nil"/>
              <w:right w:val="nil"/>
            </w:tcBorders>
            <w:noWrap/>
            <w:vAlign w:val="center"/>
            <w:hideMark/>
          </w:tcPr>
          <w:p w14:paraId="524CF0A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6CB9B32D"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Stavba:</w:t>
            </w:r>
          </w:p>
        </w:tc>
        <w:tc>
          <w:tcPr>
            <w:tcW w:w="1540" w:type="dxa"/>
            <w:tcBorders>
              <w:top w:val="nil"/>
              <w:left w:val="nil"/>
              <w:bottom w:val="nil"/>
              <w:right w:val="nil"/>
            </w:tcBorders>
            <w:noWrap/>
            <w:vAlign w:val="center"/>
            <w:hideMark/>
          </w:tcPr>
          <w:p w14:paraId="2B1BA422" w14:textId="77777777" w:rsidR="00743CB1" w:rsidRPr="00743CB1" w:rsidRDefault="00743CB1" w:rsidP="00743CB1">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5E747DA6"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36052637"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7E97EECF"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25B16B72"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2273ABCA"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4A9220C6"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6300353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6CE69BB" w14:textId="77777777" w:rsidTr="00743CB1">
        <w:trPr>
          <w:trHeight w:val="330"/>
        </w:trPr>
        <w:tc>
          <w:tcPr>
            <w:tcW w:w="207" w:type="dxa"/>
            <w:tcBorders>
              <w:top w:val="nil"/>
              <w:left w:val="single" w:sz="4" w:space="0" w:color="000000"/>
              <w:bottom w:val="nil"/>
              <w:right w:val="nil"/>
            </w:tcBorders>
            <w:noWrap/>
            <w:vAlign w:val="center"/>
            <w:hideMark/>
          </w:tcPr>
          <w:p w14:paraId="7078DB0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67776A37"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6B32B5B1" w14:textId="77777777" w:rsidR="00743CB1" w:rsidRPr="00743CB1" w:rsidRDefault="00743CB1" w:rsidP="00743CB1">
            <w:pPr>
              <w:rPr>
                <w:sz w:val="20"/>
                <w:szCs w:val="20"/>
              </w:rPr>
            </w:pPr>
          </w:p>
        </w:tc>
        <w:tc>
          <w:tcPr>
            <w:tcW w:w="8060" w:type="dxa"/>
            <w:gridSpan w:val="4"/>
            <w:tcBorders>
              <w:top w:val="nil"/>
              <w:left w:val="nil"/>
              <w:bottom w:val="nil"/>
              <w:right w:val="nil"/>
            </w:tcBorders>
            <w:vAlign w:val="center"/>
            <w:hideMark/>
          </w:tcPr>
          <w:p w14:paraId="13712EDB" w14:textId="77777777" w:rsidR="00743CB1" w:rsidRPr="00743CB1" w:rsidRDefault="00743CB1" w:rsidP="00743CB1">
            <w:pPr>
              <w:rPr>
                <w:rFonts w:ascii="Arial CE" w:hAnsi="Arial CE" w:cs="Arial CE"/>
                <w:color w:val="969696"/>
                <w:sz w:val="20"/>
                <w:szCs w:val="20"/>
              </w:rPr>
            </w:pPr>
            <w:proofErr w:type="spellStart"/>
            <w:r w:rsidRPr="00743CB1">
              <w:rPr>
                <w:rFonts w:ascii="Arial CE" w:hAnsi="Arial CE" w:cs="Arial CE"/>
                <w:color w:val="969696"/>
                <w:sz w:val="20"/>
                <w:szCs w:val="20"/>
              </w:rPr>
              <w:t>Central</w:t>
            </w:r>
            <w:proofErr w:type="spellEnd"/>
            <w:r w:rsidRPr="00743CB1">
              <w:rPr>
                <w:rFonts w:ascii="Arial CE" w:hAnsi="Arial CE" w:cs="Arial CE"/>
                <w:color w:val="969696"/>
                <w:sz w:val="20"/>
                <w:szCs w:val="20"/>
              </w:rPr>
              <w:t xml:space="preserve"> park Vajgar</w:t>
            </w:r>
          </w:p>
        </w:tc>
        <w:tc>
          <w:tcPr>
            <w:tcW w:w="1420" w:type="dxa"/>
            <w:tcBorders>
              <w:top w:val="nil"/>
              <w:left w:val="nil"/>
              <w:bottom w:val="nil"/>
              <w:right w:val="nil"/>
            </w:tcBorders>
            <w:noWrap/>
            <w:vAlign w:val="center"/>
            <w:hideMark/>
          </w:tcPr>
          <w:p w14:paraId="781F3C3B" w14:textId="77777777" w:rsidR="00743CB1" w:rsidRPr="00743CB1" w:rsidRDefault="00743CB1" w:rsidP="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615697DF"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520D2A57"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5E1E2DC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272AB53" w14:textId="77777777" w:rsidTr="00743CB1">
        <w:trPr>
          <w:trHeight w:val="240"/>
        </w:trPr>
        <w:tc>
          <w:tcPr>
            <w:tcW w:w="207" w:type="dxa"/>
            <w:tcBorders>
              <w:top w:val="nil"/>
              <w:left w:val="single" w:sz="4" w:space="0" w:color="000000"/>
              <w:bottom w:val="nil"/>
              <w:right w:val="nil"/>
            </w:tcBorders>
            <w:noWrap/>
            <w:vAlign w:val="bottom"/>
            <w:hideMark/>
          </w:tcPr>
          <w:p w14:paraId="77BB073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5D11CD55"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Objekt:</w:t>
            </w:r>
          </w:p>
        </w:tc>
        <w:tc>
          <w:tcPr>
            <w:tcW w:w="1540" w:type="dxa"/>
            <w:tcBorders>
              <w:top w:val="nil"/>
              <w:left w:val="nil"/>
              <w:bottom w:val="nil"/>
              <w:right w:val="nil"/>
            </w:tcBorders>
            <w:noWrap/>
            <w:vAlign w:val="bottom"/>
            <w:hideMark/>
          </w:tcPr>
          <w:p w14:paraId="0EFF20CE" w14:textId="77777777" w:rsidR="00743CB1" w:rsidRPr="00743CB1" w:rsidRDefault="00743CB1" w:rsidP="00743CB1">
            <w:pPr>
              <w:rPr>
                <w:rFonts w:ascii="Arial CE" w:hAnsi="Arial CE" w:cs="Arial CE"/>
                <w:color w:val="969696"/>
                <w:sz w:val="20"/>
                <w:szCs w:val="20"/>
              </w:rPr>
            </w:pPr>
          </w:p>
        </w:tc>
        <w:tc>
          <w:tcPr>
            <w:tcW w:w="4580" w:type="dxa"/>
            <w:tcBorders>
              <w:top w:val="nil"/>
              <w:left w:val="nil"/>
              <w:bottom w:val="nil"/>
              <w:right w:val="nil"/>
            </w:tcBorders>
            <w:noWrap/>
            <w:vAlign w:val="bottom"/>
            <w:hideMark/>
          </w:tcPr>
          <w:p w14:paraId="6C9A3A07" w14:textId="77777777" w:rsidR="00743CB1" w:rsidRPr="00743CB1" w:rsidRDefault="00743CB1" w:rsidP="00743CB1">
            <w:pPr>
              <w:rPr>
                <w:sz w:val="20"/>
                <w:szCs w:val="20"/>
              </w:rPr>
            </w:pPr>
          </w:p>
        </w:tc>
        <w:tc>
          <w:tcPr>
            <w:tcW w:w="680" w:type="dxa"/>
            <w:tcBorders>
              <w:top w:val="nil"/>
              <w:left w:val="nil"/>
              <w:bottom w:val="nil"/>
              <w:right w:val="nil"/>
            </w:tcBorders>
            <w:noWrap/>
            <w:vAlign w:val="bottom"/>
            <w:hideMark/>
          </w:tcPr>
          <w:p w14:paraId="73B10B69" w14:textId="77777777" w:rsidR="00743CB1" w:rsidRPr="00743CB1" w:rsidRDefault="00743CB1" w:rsidP="00743CB1">
            <w:pPr>
              <w:rPr>
                <w:sz w:val="20"/>
                <w:szCs w:val="20"/>
              </w:rPr>
            </w:pPr>
          </w:p>
        </w:tc>
        <w:tc>
          <w:tcPr>
            <w:tcW w:w="1260" w:type="dxa"/>
            <w:tcBorders>
              <w:top w:val="nil"/>
              <w:left w:val="nil"/>
              <w:bottom w:val="nil"/>
              <w:right w:val="nil"/>
            </w:tcBorders>
            <w:noWrap/>
            <w:vAlign w:val="bottom"/>
            <w:hideMark/>
          </w:tcPr>
          <w:p w14:paraId="6A0FB87F" w14:textId="77777777" w:rsidR="00743CB1" w:rsidRPr="00743CB1" w:rsidRDefault="00743CB1" w:rsidP="00743CB1">
            <w:pPr>
              <w:rPr>
                <w:sz w:val="20"/>
                <w:szCs w:val="20"/>
              </w:rPr>
            </w:pPr>
          </w:p>
        </w:tc>
        <w:tc>
          <w:tcPr>
            <w:tcW w:w="1420" w:type="dxa"/>
            <w:tcBorders>
              <w:top w:val="nil"/>
              <w:left w:val="nil"/>
              <w:bottom w:val="nil"/>
              <w:right w:val="nil"/>
            </w:tcBorders>
            <w:noWrap/>
            <w:vAlign w:val="bottom"/>
            <w:hideMark/>
          </w:tcPr>
          <w:p w14:paraId="7825DBFD"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5F7582C7" w14:textId="77777777" w:rsidR="00743CB1" w:rsidRPr="00743CB1" w:rsidRDefault="00743CB1" w:rsidP="00743CB1">
            <w:pPr>
              <w:rPr>
                <w:sz w:val="20"/>
                <w:szCs w:val="20"/>
              </w:rPr>
            </w:pPr>
          </w:p>
        </w:tc>
        <w:tc>
          <w:tcPr>
            <w:tcW w:w="2020" w:type="dxa"/>
            <w:tcBorders>
              <w:top w:val="nil"/>
              <w:left w:val="nil"/>
              <w:bottom w:val="nil"/>
              <w:right w:val="nil"/>
            </w:tcBorders>
            <w:noWrap/>
            <w:vAlign w:val="bottom"/>
            <w:hideMark/>
          </w:tcPr>
          <w:p w14:paraId="3A26EE86"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bottom"/>
            <w:hideMark/>
          </w:tcPr>
          <w:p w14:paraId="0299698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2F70754" w14:textId="77777777" w:rsidTr="00743CB1">
        <w:trPr>
          <w:trHeight w:val="330"/>
        </w:trPr>
        <w:tc>
          <w:tcPr>
            <w:tcW w:w="207" w:type="dxa"/>
            <w:tcBorders>
              <w:top w:val="nil"/>
              <w:left w:val="single" w:sz="4" w:space="0" w:color="000000"/>
              <w:bottom w:val="nil"/>
              <w:right w:val="nil"/>
            </w:tcBorders>
            <w:noWrap/>
            <w:vAlign w:val="center"/>
            <w:hideMark/>
          </w:tcPr>
          <w:p w14:paraId="142360F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2C4C2ECA"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01ABB84E" w14:textId="77777777" w:rsidR="00743CB1" w:rsidRPr="00743CB1" w:rsidRDefault="00743CB1" w:rsidP="00743CB1">
            <w:pPr>
              <w:rPr>
                <w:sz w:val="20"/>
                <w:szCs w:val="20"/>
              </w:rPr>
            </w:pPr>
          </w:p>
        </w:tc>
        <w:tc>
          <w:tcPr>
            <w:tcW w:w="8060" w:type="dxa"/>
            <w:gridSpan w:val="4"/>
            <w:tcBorders>
              <w:top w:val="nil"/>
              <w:left w:val="nil"/>
              <w:bottom w:val="nil"/>
              <w:right w:val="nil"/>
            </w:tcBorders>
            <w:vAlign w:val="center"/>
            <w:hideMark/>
          </w:tcPr>
          <w:p w14:paraId="33CA2F4D"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SO 03 - Úpravy cestní sítě</w:t>
            </w:r>
          </w:p>
        </w:tc>
        <w:tc>
          <w:tcPr>
            <w:tcW w:w="1420" w:type="dxa"/>
            <w:tcBorders>
              <w:top w:val="nil"/>
              <w:left w:val="nil"/>
              <w:bottom w:val="nil"/>
              <w:right w:val="nil"/>
            </w:tcBorders>
            <w:noWrap/>
            <w:vAlign w:val="center"/>
            <w:hideMark/>
          </w:tcPr>
          <w:p w14:paraId="6E8561D5" w14:textId="77777777" w:rsidR="00743CB1" w:rsidRPr="00743CB1" w:rsidRDefault="00743CB1" w:rsidP="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0E071674"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40F50D2C"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1407313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44EFECF" w14:textId="77777777" w:rsidTr="00743CB1">
        <w:trPr>
          <w:trHeight w:val="240"/>
        </w:trPr>
        <w:tc>
          <w:tcPr>
            <w:tcW w:w="207" w:type="dxa"/>
            <w:tcBorders>
              <w:top w:val="nil"/>
              <w:left w:val="single" w:sz="4" w:space="0" w:color="000000"/>
              <w:bottom w:val="nil"/>
              <w:right w:val="nil"/>
            </w:tcBorders>
            <w:noWrap/>
            <w:vAlign w:val="center"/>
            <w:hideMark/>
          </w:tcPr>
          <w:p w14:paraId="09E11C4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1C058B1C"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Soupis:</w:t>
            </w:r>
          </w:p>
        </w:tc>
        <w:tc>
          <w:tcPr>
            <w:tcW w:w="1540" w:type="dxa"/>
            <w:tcBorders>
              <w:top w:val="nil"/>
              <w:left w:val="nil"/>
              <w:bottom w:val="nil"/>
              <w:right w:val="nil"/>
            </w:tcBorders>
            <w:noWrap/>
            <w:vAlign w:val="center"/>
            <w:hideMark/>
          </w:tcPr>
          <w:p w14:paraId="1BB66C11" w14:textId="77777777" w:rsidR="00743CB1" w:rsidRPr="00743CB1" w:rsidRDefault="00743CB1" w:rsidP="00743CB1">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405C992C"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3B6D1463"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62B3E6EA"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2AAE8DC1"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0580EA6D"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3DAE0BC0"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5905886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52A1BDD" w14:textId="77777777" w:rsidTr="00743CB1">
        <w:trPr>
          <w:trHeight w:val="330"/>
        </w:trPr>
        <w:tc>
          <w:tcPr>
            <w:tcW w:w="207" w:type="dxa"/>
            <w:tcBorders>
              <w:top w:val="nil"/>
              <w:left w:val="single" w:sz="4" w:space="0" w:color="000000"/>
              <w:bottom w:val="nil"/>
              <w:right w:val="nil"/>
            </w:tcBorders>
            <w:noWrap/>
            <w:vAlign w:val="center"/>
            <w:hideMark/>
          </w:tcPr>
          <w:p w14:paraId="25921CC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71679087"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2D2083C1" w14:textId="77777777" w:rsidR="00743CB1" w:rsidRPr="00743CB1" w:rsidRDefault="00743CB1" w:rsidP="00743CB1">
            <w:pPr>
              <w:rPr>
                <w:sz w:val="20"/>
                <w:szCs w:val="20"/>
              </w:rPr>
            </w:pPr>
          </w:p>
        </w:tc>
        <w:tc>
          <w:tcPr>
            <w:tcW w:w="8060" w:type="dxa"/>
            <w:gridSpan w:val="4"/>
            <w:tcBorders>
              <w:top w:val="nil"/>
              <w:left w:val="nil"/>
              <w:bottom w:val="nil"/>
              <w:right w:val="nil"/>
            </w:tcBorders>
            <w:vAlign w:val="center"/>
            <w:hideMark/>
          </w:tcPr>
          <w:p w14:paraId="536B4E91" w14:textId="77777777" w:rsidR="00743CB1" w:rsidRPr="00743CB1" w:rsidRDefault="00743CB1" w:rsidP="00743CB1">
            <w:pPr>
              <w:rPr>
                <w:rFonts w:ascii="Arial CE" w:hAnsi="Arial CE" w:cs="Arial CE"/>
                <w:b/>
                <w:bCs/>
                <w:sz w:val="22"/>
                <w:szCs w:val="22"/>
              </w:rPr>
            </w:pPr>
            <w:r w:rsidRPr="00743CB1">
              <w:rPr>
                <w:rFonts w:ascii="Arial CE" w:hAnsi="Arial CE" w:cs="Arial CE"/>
                <w:b/>
                <w:bCs/>
                <w:sz w:val="22"/>
                <w:szCs w:val="22"/>
              </w:rPr>
              <w:t>SO 03.4 - Mlatové stezky a plochy</w:t>
            </w:r>
          </w:p>
        </w:tc>
        <w:tc>
          <w:tcPr>
            <w:tcW w:w="1420" w:type="dxa"/>
            <w:tcBorders>
              <w:top w:val="nil"/>
              <w:left w:val="nil"/>
              <w:bottom w:val="nil"/>
              <w:right w:val="nil"/>
            </w:tcBorders>
            <w:noWrap/>
            <w:vAlign w:val="center"/>
            <w:hideMark/>
          </w:tcPr>
          <w:p w14:paraId="56B1E724" w14:textId="77777777" w:rsidR="00743CB1" w:rsidRPr="00743CB1" w:rsidRDefault="00743CB1" w:rsidP="00743CB1">
            <w:pPr>
              <w:rPr>
                <w:rFonts w:ascii="Arial CE" w:hAnsi="Arial CE" w:cs="Arial CE"/>
                <w:b/>
                <w:bCs/>
                <w:sz w:val="22"/>
                <w:szCs w:val="22"/>
              </w:rPr>
            </w:pPr>
          </w:p>
        </w:tc>
        <w:tc>
          <w:tcPr>
            <w:tcW w:w="2020" w:type="dxa"/>
            <w:tcBorders>
              <w:top w:val="nil"/>
              <w:left w:val="nil"/>
              <w:bottom w:val="nil"/>
              <w:right w:val="nil"/>
            </w:tcBorders>
            <w:noWrap/>
            <w:vAlign w:val="center"/>
            <w:hideMark/>
          </w:tcPr>
          <w:p w14:paraId="01FD4173"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6BC4856F"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6D3FD70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6FAEDF6B" w14:textId="77777777" w:rsidTr="00743CB1">
        <w:trPr>
          <w:trHeight w:val="139"/>
        </w:trPr>
        <w:tc>
          <w:tcPr>
            <w:tcW w:w="207" w:type="dxa"/>
            <w:tcBorders>
              <w:top w:val="nil"/>
              <w:left w:val="single" w:sz="4" w:space="0" w:color="000000"/>
              <w:bottom w:val="nil"/>
              <w:right w:val="nil"/>
            </w:tcBorders>
            <w:noWrap/>
            <w:vAlign w:val="center"/>
            <w:hideMark/>
          </w:tcPr>
          <w:p w14:paraId="7B7BB6C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5420447D"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74F058D5"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438CD306"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0C885989"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65DF93C4"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4D34AC7B"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78C9C232"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6F2BFE5C"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05C9F58E"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2FDDEBE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4A126A0" w14:textId="77777777" w:rsidTr="00743CB1">
        <w:trPr>
          <w:trHeight w:val="240"/>
        </w:trPr>
        <w:tc>
          <w:tcPr>
            <w:tcW w:w="207" w:type="dxa"/>
            <w:tcBorders>
              <w:top w:val="nil"/>
              <w:left w:val="single" w:sz="4" w:space="0" w:color="000000"/>
              <w:bottom w:val="nil"/>
              <w:right w:val="nil"/>
            </w:tcBorders>
            <w:noWrap/>
            <w:vAlign w:val="center"/>
            <w:hideMark/>
          </w:tcPr>
          <w:p w14:paraId="22BDED0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6B3BFC30"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Místo:</w:t>
            </w:r>
          </w:p>
        </w:tc>
        <w:tc>
          <w:tcPr>
            <w:tcW w:w="1540" w:type="dxa"/>
            <w:tcBorders>
              <w:top w:val="nil"/>
              <w:left w:val="nil"/>
              <w:bottom w:val="nil"/>
              <w:right w:val="nil"/>
            </w:tcBorders>
            <w:noWrap/>
            <w:vAlign w:val="center"/>
            <w:hideMark/>
          </w:tcPr>
          <w:p w14:paraId="7746AFED" w14:textId="77777777" w:rsidR="00743CB1" w:rsidRPr="00743CB1" w:rsidRDefault="00743CB1" w:rsidP="00743CB1">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6DD805EA"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1367D4BA" w14:textId="77777777" w:rsidR="00743CB1" w:rsidRPr="00743CB1" w:rsidRDefault="00743CB1" w:rsidP="00743CB1">
            <w:pPr>
              <w:rPr>
                <w:rFonts w:ascii="Arial CE" w:hAnsi="Arial CE" w:cs="Arial CE"/>
                <w:sz w:val="20"/>
                <w:szCs w:val="20"/>
              </w:rPr>
            </w:pPr>
          </w:p>
        </w:tc>
        <w:tc>
          <w:tcPr>
            <w:tcW w:w="1260" w:type="dxa"/>
            <w:tcBorders>
              <w:top w:val="nil"/>
              <w:left w:val="nil"/>
              <w:bottom w:val="nil"/>
              <w:right w:val="nil"/>
            </w:tcBorders>
            <w:noWrap/>
            <w:vAlign w:val="center"/>
            <w:hideMark/>
          </w:tcPr>
          <w:p w14:paraId="11589AA5"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0F3172D4"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770EDC0B"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01.02.2025</w:t>
            </w:r>
          </w:p>
        </w:tc>
        <w:tc>
          <w:tcPr>
            <w:tcW w:w="2020" w:type="dxa"/>
            <w:tcBorders>
              <w:top w:val="nil"/>
              <w:left w:val="nil"/>
              <w:bottom w:val="nil"/>
              <w:right w:val="nil"/>
            </w:tcBorders>
            <w:noWrap/>
            <w:vAlign w:val="center"/>
            <w:hideMark/>
          </w:tcPr>
          <w:p w14:paraId="101C9892" w14:textId="77777777" w:rsidR="00743CB1" w:rsidRPr="00743CB1" w:rsidRDefault="00743CB1" w:rsidP="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3415D53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8D9624C" w14:textId="77777777" w:rsidTr="00743CB1">
        <w:trPr>
          <w:trHeight w:val="139"/>
        </w:trPr>
        <w:tc>
          <w:tcPr>
            <w:tcW w:w="207" w:type="dxa"/>
            <w:tcBorders>
              <w:top w:val="nil"/>
              <w:left w:val="single" w:sz="4" w:space="0" w:color="000000"/>
              <w:bottom w:val="nil"/>
              <w:right w:val="nil"/>
            </w:tcBorders>
            <w:noWrap/>
            <w:vAlign w:val="center"/>
            <w:hideMark/>
          </w:tcPr>
          <w:p w14:paraId="75538FD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21C1B1B4"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1ECAF945"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6BC98C5A"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2E1A530E"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42F10B64"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344EC3DC"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4CBCA22B"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7BA61DE4"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2ED59E9A"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54324DA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5A85D563" w14:textId="77777777" w:rsidTr="00743CB1">
        <w:trPr>
          <w:trHeight w:val="514"/>
        </w:trPr>
        <w:tc>
          <w:tcPr>
            <w:tcW w:w="207" w:type="dxa"/>
            <w:tcBorders>
              <w:top w:val="nil"/>
              <w:left w:val="single" w:sz="4" w:space="0" w:color="000000"/>
              <w:bottom w:val="nil"/>
              <w:right w:val="nil"/>
            </w:tcBorders>
            <w:noWrap/>
            <w:vAlign w:val="center"/>
            <w:hideMark/>
          </w:tcPr>
          <w:p w14:paraId="369CCFA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38D735E6"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333B988A"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1057B3C3" w14:textId="77777777" w:rsidR="00743CB1" w:rsidRPr="00743CB1" w:rsidRDefault="00743CB1" w:rsidP="00743CB1">
            <w:pPr>
              <w:rPr>
                <w:rFonts w:ascii="Arial CE" w:hAnsi="Arial CE" w:cs="Arial CE"/>
                <w:sz w:val="20"/>
                <w:szCs w:val="20"/>
              </w:rPr>
            </w:pPr>
          </w:p>
        </w:tc>
        <w:tc>
          <w:tcPr>
            <w:tcW w:w="1260" w:type="dxa"/>
            <w:tcBorders>
              <w:top w:val="nil"/>
              <w:left w:val="nil"/>
              <w:bottom w:val="nil"/>
              <w:right w:val="nil"/>
            </w:tcBorders>
            <w:noWrap/>
            <w:vAlign w:val="center"/>
            <w:hideMark/>
          </w:tcPr>
          <w:p w14:paraId="0F97FA36"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5466B033"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Projektant:</w:t>
            </w:r>
          </w:p>
        </w:tc>
        <w:tc>
          <w:tcPr>
            <w:tcW w:w="2020" w:type="dxa"/>
            <w:tcBorders>
              <w:top w:val="nil"/>
              <w:left w:val="nil"/>
              <w:bottom w:val="nil"/>
              <w:right w:val="nil"/>
            </w:tcBorders>
            <w:vAlign w:val="center"/>
            <w:hideMark/>
          </w:tcPr>
          <w:p w14:paraId="0282726B"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Ing. arch. Tomáš Beneš</w:t>
            </w:r>
          </w:p>
        </w:tc>
        <w:tc>
          <w:tcPr>
            <w:tcW w:w="2020" w:type="dxa"/>
            <w:tcBorders>
              <w:top w:val="nil"/>
              <w:left w:val="nil"/>
              <w:bottom w:val="nil"/>
              <w:right w:val="nil"/>
            </w:tcBorders>
            <w:noWrap/>
            <w:vAlign w:val="center"/>
            <w:hideMark/>
          </w:tcPr>
          <w:p w14:paraId="616C16D6" w14:textId="77777777" w:rsidR="00743CB1" w:rsidRPr="00743CB1" w:rsidRDefault="00743CB1" w:rsidP="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0AB4F0C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242E6403" w14:textId="77777777" w:rsidTr="00743CB1">
        <w:trPr>
          <w:trHeight w:val="514"/>
        </w:trPr>
        <w:tc>
          <w:tcPr>
            <w:tcW w:w="207" w:type="dxa"/>
            <w:tcBorders>
              <w:top w:val="nil"/>
              <w:left w:val="single" w:sz="4" w:space="0" w:color="000000"/>
              <w:bottom w:val="nil"/>
              <w:right w:val="nil"/>
            </w:tcBorders>
            <w:noWrap/>
            <w:vAlign w:val="center"/>
            <w:hideMark/>
          </w:tcPr>
          <w:p w14:paraId="5B5821A9"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5F104368"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0DF6E605" w14:textId="77777777" w:rsidR="00743CB1" w:rsidRPr="00743CB1" w:rsidRDefault="00743CB1" w:rsidP="00743CB1">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53E2FD3F"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461A32E7"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761F99A9" w14:textId="77777777" w:rsidR="00743CB1" w:rsidRPr="00743CB1" w:rsidRDefault="00743CB1" w:rsidP="00743CB1">
            <w:pPr>
              <w:rPr>
                <w:rFonts w:ascii="Arial CE" w:hAnsi="Arial CE" w:cs="Arial CE"/>
                <w:color w:val="969696"/>
                <w:sz w:val="20"/>
                <w:szCs w:val="20"/>
              </w:rPr>
            </w:pPr>
            <w:r w:rsidRPr="00743CB1">
              <w:rPr>
                <w:rFonts w:ascii="Arial CE" w:hAnsi="Arial CE" w:cs="Arial CE"/>
                <w:color w:val="969696"/>
                <w:sz w:val="20"/>
                <w:szCs w:val="20"/>
              </w:rPr>
              <w:t>Zpracovatel:</w:t>
            </w:r>
          </w:p>
        </w:tc>
        <w:tc>
          <w:tcPr>
            <w:tcW w:w="2020" w:type="dxa"/>
            <w:tcBorders>
              <w:top w:val="nil"/>
              <w:left w:val="nil"/>
              <w:bottom w:val="nil"/>
              <w:right w:val="nil"/>
            </w:tcBorders>
            <w:vAlign w:val="center"/>
            <w:hideMark/>
          </w:tcPr>
          <w:p w14:paraId="3556EF1E" w14:textId="77777777" w:rsidR="00743CB1" w:rsidRPr="00743CB1" w:rsidRDefault="00743CB1" w:rsidP="00743CB1">
            <w:pPr>
              <w:rPr>
                <w:rFonts w:ascii="Arial CE" w:hAnsi="Arial CE" w:cs="Arial CE"/>
                <w:sz w:val="20"/>
                <w:szCs w:val="20"/>
              </w:rPr>
            </w:pPr>
            <w:r w:rsidRPr="00743CB1">
              <w:rPr>
                <w:rFonts w:ascii="Arial CE" w:hAnsi="Arial CE" w:cs="Arial CE"/>
                <w:sz w:val="20"/>
                <w:szCs w:val="20"/>
              </w:rPr>
              <w:t>0</w:t>
            </w:r>
          </w:p>
        </w:tc>
        <w:tc>
          <w:tcPr>
            <w:tcW w:w="2020" w:type="dxa"/>
            <w:tcBorders>
              <w:top w:val="nil"/>
              <w:left w:val="nil"/>
              <w:bottom w:val="nil"/>
              <w:right w:val="nil"/>
            </w:tcBorders>
            <w:noWrap/>
            <w:vAlign w:val="center"/>
            <w:hideMark/>
          </w:tcPr>
          <w:p w14:paraId="63201C27" w14:textId="77777777" w:rsidR="00743CB1" w:rsidRPr="00743CB1" w:rsidRDefault="00743CB1" w:rsidP="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61E4DE3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758EAE5D" w14:textId="77777777" w:rsidTr="00743CB1">
        <w:trPr>
          <w:trHeight w:val="210"/>
        </w:trPr>
        <w:tc>
          <w:tcPr>
            <w:tcW w:w="207" w:type="dxa"/>
            <w:tcBorders>
              <w:top w:val="nil"/>
              <w:left w:val="single" w:sz="4" w:space="0" w:color="000000"/>
              <w:bottom w:val="nil"/>
              <w:right w:val="nil"/>
            </w:tcBorders>
            <w:noWrap/>
            <w:vAlign w:val="center"/>
            <w:hideMark/>
          </w:tcPr>
          <w:p w14:paraId="22BF941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2AA21240"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26A2E271"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51D5BD93"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0FD696E8"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36680857"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5014C513"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47D95114"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77084AAC"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1425A398"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0301C27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3889D75F" w14:textId="77777777" w:rsidTr="00743CB1">
        <w:trPr>
          <w:trHeight w:val="585"/>
        </w:trPr>
        <w:tc>
          <w:tcPr>
            <w:tcW w:w="207" w:type="dxa"/>
            <w:tcBorders>
              <w:top w:val="nil"/>
              <w:left w:val="single" w:sz="4" w:space="0" w:color="000000"/>
              <w:bottom w:val="nil"/>
              <w:right w:val="nil"/>
            </w:tcBorders>
            <w:noWrap/>
            <w:vAlign w:val="center"/>
            <w:hideMark/>
          </w:tcPr>
          <w:p w14:paraId="7DC4232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398" w:type="dxa"/>
            <w:gridSpan w:val="3"/>
            <w:tcBorders>
              <w:top w:val="nil"/>
              <w:left w:val="nil"/>
              <w:bottom w:val="nil"/>
              <w:right w:val="nil"/>
            </w:tcBorders>
            <w:shd w:val="clear" w:color="000000" w:fill="D2D2D2"/>
            <w:noWrap/>
            <w:vAlign w:val="center"/>
            <w:hideMark/>
          </w:tcPr>
          <w:p w14:paraId="6885087F" w14:textId="77777777" w:rsidR="00743CB1" w:rsidRPr="00743CB1" w:rsidRDefault="00743CB1" w:rsidP="00743CB1">
            <w:pPr>
              <w:rPr>
                <w:rFonts w:ascii="Arial CE" w:hAnsi="Arial CE" w:cs="Arial CE"/>
                <w:sz w:val="18"/>
                <w:szCs w:val="18"/>
              </w:rPr>
            </w:pPr>
            <w:r w:rsidRPr="00743CB1">
              <w:rPr>
                <w:rFonts w:ascii="Arial CE" w:hAnsi="Arial CE" w:cs="Arial CE"/>
                <w:sz w:val="18"/>
                <w:szCs w:val="18"/>
              </w:rPr>
              <w:t xml:space="preserve">Kód </w:t>
            </w:r>
            <w:proofErr w:type="gramStart"/>
            <w:r w:rsidRPr="00743CB1">
              <w:rPr>
                <w:rFonts w:ascii="Arial CE" w:hAnsi="Arial CE" w:cs="Arial CE"/>
                <w:sz w:val="18"/>
                <w:szCs w:val="18"/>
              </w:rPr>
              <w:t>dílu - Popis</w:t>
            </w:r>
            <w:proofErr w:type="gramEnd"/>
          </w:p>
        </w:tc>
        <w:tc>
          <w:tcPr>
            <w:tcW w:w="4580" w:type="dxa"/>
            <w:tcBorders>
              <w:top w:val="nil"/>
              <w:left w:val="nil"/>
              <w:bottom w:val="nil"/>
              <w:right w:val="nil"/>
            </w:tcBorders>
            <w:shd w:val="clear" w:color="000000" w:fill="D2D2D2"/>
            <w:noWrap/>
            <w:vAlign w:val="center"/>
            <w:hideMark/>
          </w:tcPr>
          <w:p w14:paraId="52A3EA0B"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80" w:type="dxa"/>
            <w:tcBorders>
              <w:top w:val="nil"/>
              <w:left w:val="nil"/>
              <w:bottom w:val="nil"/>
              <w:right w:val="nil"/>
            </w:tcBorders>
            <w:shd w:val="clear" w:color="000000" w:fill="D2D2D2"/>
            <w:noWrap/>
            <w:vAlign w:val="center"/>
            <w:hideMark/>
          </w:tcPr>
          <w:p w14:paraId="7556962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260" w:type="dxa"/>
            <w:tcBorders>
              <w:top w:val="nil"/>
              <w:left w:val="nil"/>
              <w:bottom w:val="nil"/>
              <w:right w:val="nil"/>
            </w:tcBorders>
            <w:shd w:val="clear" w:color="000000" w:fill="D2D2D2"/>
            <w:noWrap/>
            <w:vAlign w:val="center"/>
            <w:hideMark/>
          </w:tcPr>
          <w:p w14:paraId="15CABD5F"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420" w:type="dxa"/>
            <w:tcBorders>
              <w:top w:val="nil"/>
              <w:left w:val="nil"/>
              <w:bottom w:val="nil"/>
              <w:right w:val="nil"/>
            </w:tcBorders>
            <w:shd w:val="clear" w:color="000000" w:fill="D2D2D2"/>
            <w:noWrap/>
            <w:vAlign w:val="center"/>
            <w:hideMark/>
          </w:tcPr>
          <w:p w14:paraId="1DCF945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nil"/>
              <w:left w:val="nil"/>
              <w:bottom w:val="nil"/>
              <w:right w:val="nil"/>
            </w:tcBorders>
            <w:shd w:val="clear" w:color="000000" w:fill="D2D2D2"/>
            <w:noWrap/>
            <w:vAlign w:val="center"/>
            <w:hideMark/>
          </w:tcPr>
          <w:p w14:paraId="3F7ABB9A" w14:textId="77777777" w:rsidR="00743CB1" w:rsidRPr="00743CB1" w:rsidRDefault="00743CB1" w:rsidP="00743CB1">
            <w:pPr>
              <w:jc w:val="right"/>
              <w:rPr>
                <w:rFonts w:ascii="Arial CE" w:hAnsi="Arial CE" w:cs="Arial CE"/>
                <w:sz w:val="18"/>
                <w:szCs w:val="18"/>
              </w:rPr>
            </w:pPr>
            <w:r w:rsidRPr="00743CB1">
              <w:rPr>
                <w:rFonts w:ascii="Arial CE" w:hAnsi="Arial CE" w:cs="Arial CE"/>
                <w:sz w:val="18"/>
                <w:szCs w:val="18"/>
              </w:rPr>
              <w:t>Cena celkem [CZK]</w:t>
            </w:r>
          </w:p>
        </w:tc>
        <w:tc>
          <w:tcPr>
            <w:tcW w:w="2020" w:type="dxa"/>
            <w:tcBorders>
              <w:top w:val="nil"/>
              <w:left w:val="nil"/>
              <w:bottom w:val="nil"/>
              <w:right w:val="nil"/>
            </w:tcBorders>
            <w:shd w:val="clear" w:color="000000" w:fill="D2D2D2"/>
            <w:noWrap/>
            <w:vAlign w:val="center"/>
            <w:hideMark/>
          </w:tcPr>
          <w:p w14:paraId="627BCF4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42CC73F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6F520D93" w14:textId="77777777" w:rsidTr="00743CB1">
        <w:trPr>
          <w:trHeight w:val="210"/>
        </w:trPr>
        <w:tc>
          <w:tcPr>
            <w:tcW w:w="207" w:type="dxa"/>
            <w:tcBorders>
              <w:top w:val="nil"/>
              <w:left w:val="single" w:sz="4" w:space="0" w:color="000000"/>
              <w:bottom w:val="nil"/>
              <w:right w:val="nil"/>
            </w:tcBorders>
            <w:noWrap/>
            <w:vAlign w:val="center"/>
            <w:hideMark/>
          </w:tcPr>
          <w:p w14:paraId="1B182F08"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09D0FF61"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31E1EBEE"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4324CC13"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75B5BABC"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57C9A339"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6D87B552"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0A43EF0C"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6B365455"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1E4E2AD4"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37CDDADC"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4D28E27F" w14:textId="77777777" w:rsidTr="00743CB1">
        <w:trPr>
          <w:trHeight w:val="458"/>
        </w:trPr>
        <w:tc>
          <w:tcPr>
            <w:tcW w:w="207" w:type="dxa"/>
            <w:tcBorders>
              <w:top w:val="nil"/>
              <w:left w:val="single" w:sz="4" w:space="0" w:color="000000"/>
              <w:bottom w:val="nil"/>
              <w:right w:val="nil"/>
            </w:tcBorders>
            <w:noWrap/>
            <w:vAlign w:val="center"/>
            <w:hideMark/>
          </w:tcPr>
          <w:p w14:paraId="39DFB092"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5585A7BB" w14:textId="77777777" w:rsidR="00743CB1" w:rsidRPr="00743CB1" w:rsidRDefault="00743CB1" w:rsidP="00743CB1">
            <w:pPr>
              <w:rPr>
                <w:rFonts w:ascii="Arial CE" w:hAnsi="Arial CE" w:cs="Arial CE"/>
                <w:b/>
                <w:bCs/>
                <w:color w:val="800000"/>
              </w:rPr>
            </w:pPr>
            <w:r w:rsidRPr="00743CB1">
              <w:rPr>
                <w:rFonts w:ascii="Arial CE" w:hAnsi="Arial CE" w:cs="Arial CE"/>
                <w:b/>
                <w:bCs/>
                <w:color w:val="800000"/>
              </w:rPr>
              <w:t>Náklady ze soupisu prací</w:t>
            </w:r>
          </w:p>
        </w:tc>
        <w:tc>
          <w:tcPr>
            <w:tcW w:w="680" w:type="dxa"/>
            <w:tcBorders>
              <w:top w:val="nil"/>
              <w:left w:val="nil"/>
              <w:bottom w:val="nil"/>
              <w:right w:val="nil"/>
            </w:tcBorders>
            <w:noWrap/>
            <w:vAlign w:val="center"/>
            <w:hideMark/>
          </w:tcPr>
          <w:p w14:paraId="038090D9" w14:textId="77777777" w:rsidR="00743CB1" w:rsidRPr="00743CB1" w:rsidRDefault="00743CB1" w:rsidP="00743CB1">
            <w:pPr>
              <w:rPr>
                <w:rFonts w:ascii="Arial CE" w:hAnsi="Arial CE" w:cs="Arial CE"/>
                <w:b/>
                <w:bCs/>
                <w:color w:val="800000"/>
              </w:rPr>
            </w:pPr>
          </w:p>
        </w:tc>
        <w:tc>
          <w:tcPr>
            <w:tcW w:w="1260" w:type="dxa"/>
            <w:tcBorders>
              <w:top w:val="nil"/>
              <w:left w:val="nil"/>
              <w:bottom w:val="nil"/>
              <w:right w:val="nil"/>
            </w:tcBorders>
            <w:noWrap/>
            <w:vAlign w:val="center"/>
            <w:hideMark/>
          </w:tcPr>
          <w:p w14:paraId="76417520"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4837317A"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0872020C" w14:textId="77777777" w:rsidR="00743CB1" w:rsidRPr="00743CB1" w:rsidRDefault="00743CB1" w:rsidP="00743CB1">
            <w:pPr>
              <w:jc w:val="right"/>
              <w:rPr>
                <w:rFonts w:ascii="Arial CE" w:hAnsi="Arial CE" w:cs="Arial CE"/>
                <w:b/>
                <w:bCs/>
                <w:color w:val="960000"/>
              </w:rPr>
            </w:pPr>
            <w:r w:rsidRPr="00743CB1">
              <w:rPr>
                <w:rFonts w:ascii="Arial CE" w:hAnsi="Arial CE" w:cs="Arial CE"/>
                <w:b/>
                <w:bCs/>
                <w:color w:val="960000"/>
              </w:rPr>
              <w:t>921 237,68</w:t>
            </w:r>
          </w:p>
        </w:tc>
        <w:tc>
          <w:tcPr>
            <w:tcW w:w="2020" w:type="dxa"/>
            <w:tcBorders>
              <w:top w:val="nil"/>
              <w:left w:val="nil"/>
              <w:bottom w:val="nil"/>
              <w:right w:val="nil"/>
            </w:tcBorders>
            <w:noWrap/>
            <w:vAlign w:val="center"/>
            <w:hideMark/>
          </w:tcPr>
          <w:p w14:paraId="18C528FB" w14:textId="77777777" w:rsidR="00743CB1" w:rsidRPr="00743CB1" w:rsidRDefault="00743CB1" w:rsidP="00743CB1">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5EC1D58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3CC9E7DB" w14:textId="77777777" w:rsidTr="00743CB1">
        <w:trPr>
          <w:trHeight w:val="499"/>
        </w:trPr>
        <w:tc>
          <w:tcPr>
            <w:tcW w:w="207" w:type="dxa"/>
            <w:tcBorders>
              <w:top w:val="nil"/>
              <w:left w:val="single" w:sz="4" w:space="0" w:color="000000"/>
              <w:bottom w:val="nil"/>
              <w:right w:val="nil"/>
            </w:tcBorders>
            <w:noWrap/>
            <w:vAlign w:val="center"/>
            <w:hideMark/>
          </w:tcPr>
          <w:p w14:paraId="34860F29" w14:textId="77777777" w:rsidR="00743CB1" w:rsidRPr="00743CB1" w:rsidRDefault="00743CB1" w:rsidP="00743CB1">
            <w:pPr>
              <w:rPr>
                <w:rFonts w:ascii="Arial CE" w:hAnsi="Arial CE" w:cs="Arial CE"/>
                <w:color w:val="003366"/>
              </w:rPr>
            </w:pPr>
            <w:r w:rsidRPr="00743CB1">
              <w:rPr>
                <w:rFonts w:ascii="Arial CE" w:hAnsi="Arial CE" w:cs="Arial CE"/>
                <w:color w:val="003366"/>
              </w:rPr>
              <w:t> </w:t>
            </w:r>
          </w:p>
        </w:tc>
        <w:tc>
          <w:tcPr>
            <w:tcW w:w="380" w:type="dxa"/>
            <w:tcBorders>
              <w:top w:val="nil"/>
              <w:left w:val="nil"/>
              <w:bottom w:val="nil"/>
              <w:right w:val="nil"/>
            </w:tcBorders>
            <w:noWrap/>
            <w:vAlign w:val="center"/>
            <w:hideMark/>
          </w:tcPr>
          <w:p w14:paraId="16005663" w14:textId="77777777" w:rsidR="00743CB1" w:rsidRPr="00743CB1" w:rsidRDefault="00743CB1" w:rsidP="00743CB1">
            <w:pPr>
              <w:rPr>
                <w:rFonts w:ascii="Arial CE" w:hAnsi="Arial CE" w:cs="Arial CE"/>
                <w:color w:val="003366"/>
              </w:rPr>
            </w:pPr>
          </w:p>
        </w:tc>
        <w:tc>
          <w:tcPr>
            <w:tcW w:w="6598" w:type="dxa"/>
            <w:gridSpan w:val="3"/>
            <w:tcBorders>
              <w:top w:val="nil"/>
              <w:left w:val="nil"/>
              <w:bottom w:val="single" w:sz="4" w:space="0" w:color="969696"/>
              <w:right w:val="nil"/>
            </w:tcBorders>
            <w:noWrap/>
            <w:vAlign w:val="center"/>
            <w:hideMark/>
          </w:tcPr>
          <w:p w14:paraId="25FEDA2D" w14:textId="77777777" w:rsidR="00743CB1" w:rsidRPr="00743CB1" w:rsidRDefault="00743CB1" w:rsidP="00743CB1">
            <w:pPr>
              <w:rPr>
                <w:rFonts w:ascii="Arial CE" w:hAnsi="Arial CE" w:cs="Arial CE"/>
                <w:color w:val="003366"/>
              </w:rPr>
            </w:pPr>
            <w:proofErr w:type="gramStart"/>
            <w:r w:rsidRPr="00743CB1">
              <w:rPr>
                <w:rFonts w:ascii="Arial CE" w:hAnsi="Arial CE" w:cs="Arial CE"/>
                <w:color w:val="003366"/>
              </w:rPr>
              <w:t>HSV - Práce</w:t>
            </w:r>
            <w:proofErr w:type="gramEnd"/>
            <w:r w:rsidRPr="00743CB1">
              <w:rPr>
                <w:rFonts w:ascii="Arial CE" w:hAnsi="Arial CE" w:cs="Arial CE"/>
                <w:color w:val="003366"/>
              </w:rPr>
              <w:t xml:space="preserve"> a dodávky HSV</w:t>
            </w:r>
          </w:p>
        </w:tc>
        <w:tc>
          <w:tcPr>
            <w:tcW w:w="680" w:type="dxa"/>
            <w:tcBorders>
              <w:top w:val="nil"/>
              <w:left w:val="nil"/>
              <w:bottom w:val="single" w:sz="4" w:space="0" w:color="969696"/>
              <w:right w:val="nil"/>
            </w:tcBorders>
            <w:noWrap/>
            <w:vAlign w:val="center"/>
            <w:hideMark/>
          </w:tcPr>
          <w:p w14:paraId="3D04AB64" w14:textId="77777777" w:rsidR="00743CB1" w:rsidRPr="00743CB1" w:rsidRDefault="00743CB1" w:rsidP="00743CB1">
            <w:pPr>
              <w:rPr>
                <w:rFonts w:ascii="Arial CE" w:hAnsi="Arial CE" w:cs="Arial CE"/>
                <w:color w:val="003366"/>
              </w:rPr>
            </w:pPr>
            <w:r w:rsidRPr="00743CB1">
              <w:rPr>
                <w:rFonts w:ascii="Arial CE" w:hAnsi="Arial CE" w:cs="Arial CE"/>
                <w:color w:val="003366"/>
              </w:rPr>
              <w:t> </w:t>
            </w:r>
          </w:p>
        </w:tc>
        <w:tc>
          <w:tcPr>
            <w:tcW w:w="1260" w:type="dxa"/>
            <w:tcBorders>
              <w:top w:val="nil"/>
              <w:left w:val="nil"/>
              <w:bottom w:val="single" w:sz="4" w:space="0" w:color="969696"/>
              <w:right w:val="nil"/>
            </w:tcBorders>
            <w:noWrap/>
            <w:vAlign w:val="center"/>
            <w:hideMark/>
          </w:tcPr>
          <w:p w14:paraId="772FFA42" w14:textId="77777777" w:rsidR="00743CB1" w:rsidRPr="00743CB1" w:rsidRDefault="00743CB1" w:rsidP="00743CB1">
            <w:pPr>
              <w:rPr>
                <w:rFonts w:ascii="Arial CE" w:hAnsi="Arial CE" w:cs="Arial CE"/>
                <w:color w:val="003366"/>
              </w:rPr>
            </w:pPr>
            <w:r w:rsidRPr="00743CB1">
              <w:rPr>
                <w:rFonts w:ascii="Arial CE" w:hAnsi="Arial CE" w:cs="Arial CE"/>
                <w:color w:val="003366"/>
              </w:rPr>
              <w:t> </w:t>
            </w:r>
          </w:p>
        </w:tc>
        <w:tc>
          <w:tcPr>
            <w:tcW w:w="1420" w:type="dxa"/>
            <w:tcBorders>
              <w:top w:val="nil"/>
              <w:left w:val="nil"/>
              <w:bottom w:val="single" w:sz="4" w:space="0" w:color="969696"/>
              <w:right w:val="nil"/>
            </w:tcBorders>
            <w:noWrap/>
            <w:vAlign w:val="center"/>
            <w:hideMark/>
          </w:tcPr>
          <w:p w14:paraId="06A0BB81" w14:textId="77777777" w:rsidR="00743CB1" w:rsidRPr="00743CB1" w:rsidRDefault="00743CB1" w:rsidP="00743CB1">
            <w:pPr>
              <w:rPr>
                <w:rFonts w:ascii="Arial CE" w:hAnsi="Arial CE" w:cs="Arial CE"/>
                <w:color w:val="003366"/>
              </w:rPr>
            </w:pPr>
            <w:r w:rsidRPr="00743CB1">
              <w:rPr>
                <w:rFonts w:ascii="Arial CE" w:hAnsi="Arial CE" w:cs="Arial CE"/>
                <w:color w:val="003366"/>
              </w:rPr>
              <w:t> </w:t>
            </w:r>
          </w:p>
        </w:tc>
        <w:tc>
          <w:tcPr>
            <w:tcW w:w="2020" w:type="dxa"/>
            <w:tcBorders>
              <w:top w:val="nil"/>
              <w:left w:val="nil"/>
              <w:bottom w:val="single" w:sz="4" w:space="0" w:color="969696"/>
              <w:right w:val="nil"/>
            </w:tcBorders>
            <w:noWrap/>
            <w:vAlign w:val="center"/>
            <w:hideMark/>
          </w:tcPr>
          <w:p w14:paraId="5F45EB59" w14:textId="77777777" w:rsidR="00743CB1" w:rsidRPr="00743CB1" w:rsidRDefault="00743CB1" w:rsidP="00743CB1">
            <w:pPr>
              <w:jc w:val="right"/>
              <w:rPr>
                <w:rFonts w:ascii="Arial CE" w:hAnsi="Arial CE" w:cs="Arial CE"/>
                <w:color w:val="003366"/>
              </w:rPr>
            </w:pPr>
            <w:r w:rsidRPr="00743CB1">
              <w:rPr>
                <w:rFonts w:ascii="Arial CE" w:hAnsi="Arial CE" w:cs="Arial CE"/>
                <w:color w:val="003366"/>
              </w:rPr>
              <w:t>921 237,68</w:t>
            </w:r>
          </w:p>
        </w:tc>
        <w:tc>
          <w:tcPr>
            <w:tcW w:w="2020" w:type="dxa"/>
            <w:tcBorders>
              <w:top w:val="nil"/>
              <w:left w:val="nil"/>
              <w:bottom w:val="nil"/>
              <w:right w:val="nil"/>
            </w:tcBorders>
            <w:noWrap/>
            <w:vAlign w:val="center"/>
            <w:hideMark/>
          </w:tcPr>
          <w:p w14:paraId="1862AAF9" w14:textId="77777777" w:rsidR="00743CB1" w:rsidRPr="00743CB1" w:rsidRDefault="00743CB1" w:rsidP="00743CB1">
            <w:pPr>
              <w:jc w:val="right"/>
              <w:rPr>
                <w:rFonts w:ascii="Arial CE" w:hAnsi="Arial CE" w:cs="Arial CE"/>
                <w:color w:val="003366"/>
              </w:rPr>
            </w:pPr>
          </w:p>
        </w:tc>
        <w:tc>
          <w:tcPr>
            <w:tcW w:w="840" w:type="dxa"/>
            <w:tcBorders>
              <w:top w:val="nil"/>
              <w:left w:val="single" w:sz="4" w:space="0" w:color="000000"/>
              <w:bottom w:val="nil"/>
              <w:right w:val="nil"/>
            </w:tcBorders>
            <w:noWrap/>
            <w:vAlign w:val="center"/>
            <w:hideMark/>
          </w:tcPr>
          <w:p w14:paraId="1C45CCAE" w14:textId="77777777" w:rsidR="00743CB1" w:rsidRPr="00743CB1" w:rsidRDefault="00743CB1" w:rsidP="00743CB1">
            <w:pPr>
              <w:rPr>
                <w:rFonts w:ascii="Arial CE" w:hAnsi="Arial CE" w:cs="Arial CE"/>
                <w:color w:val="003366"/>
              </w:rPr>
            </w:pPr>
            <w:r w:rsidRPr="00743CB1">
              <w:rPr>
                <w:rFonts w:ascii="Arial CE" w:hAnsi="Arial CE" w:cs="Arial CE"/>
                <w:color w:val="003366"/>
              </w:rPr>
              <w:t> </w:t>
            </w:r>
          </w:p>
        </w:tc>
      </w:tr>
      <w:tr w:rsidR="00743CB1" w:rsidRPr="00743CB1" w14:paraId="34CF1496" w14:textId="77777777" w:rsidTr="00743CB1">
        <w:trPr>
          <w:trHeight w:val="398"/>
        </w:trPr>
        <w:tc>
          <w:tcPr>
            <w:tcW w:w="207" w:type="dxa"/>
            <w:tcBorders>
              <w:top w:val="nil"/>
              <w:left w:val="single" w:sz="4" w:space="0" w:color="000000"/>
              <w:bottom w:val="nil"/>
              <w:right w:val="nil"/>
            </w:tcBorders>
            <w:noWrap/>
            <w:vAlign w:val="center"/>
            <w:hideMark/>
          </w:tcPr>
          <w:p w14:paraId="28D0A2B0"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66FE0384" w14:textId="77777777" w:rsidR="00743CB1" w:rsidRPr="00743CB1" w:rsidRDefault="00743CB1" w:rsidP="00743CB1">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39D9C707"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xml:space="preserve">    1 - Zemní práce</w:t>
            </w:r>
          </w:p>
        </w:tc>
        <w:tc>
          <w:tcPr>
            <w:tcW w:w="4580" w:type="dxa"/>
            <w:tcBorders>
              <w:top w:val="nil"/>
              <w:left w:val="nil"/>
              <w:bottom w:val="single" w:sz="4" w:space="0" w:color="969696"/>
              <w:right w:val="nil"/>
            </w:tcBorders>
            <w:noWrap/>
            <w:vAlign w:val="center"/>
            <w:hideMark/>
          </w:tcPr>
          <w:p w14:paraId="72B53CD8"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2DEC1A7D"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55C0F62A"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66B09168"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1EC72F0E" w14:textId="77777777" w:rsidR="00743CB1" w:rsidRPr="00743CB1" w:rsidRDefault="00743CB1" w:rsidP="00743CB1">
            <w:pPr>
              <w:jc w:val="right"/>
              <w:rPr>
                <w:rFonts w:ascii="Arial CE" w:hAnsi="Arial CE" w:cs="Arial CE"/>
                <w:color w:val="003366"/>
                <w:sz w:val="20"/>
                <w:szCs w:val="20"/>
              </w:rPr>
            </w:pPr>
            <w:r w:rsidRPr="00743CB1">
              <w:rPr>
                <w:rFonts w:ascii="Arial CE" w:hAnsi="Arial CE" w:cs="Arial CE"/>
                <w:color w:val="003366"/>
                <w:sz w:val="20"/>
                <w:szCs w:val="20"/>
              </w:rPr>
              <w:t>65 350,08</w:t>
            </w:r>
          </w:p>
        </w:tc>
        <w:tc>
          <w:tcPr>
            <w:tcW w:w="2020" w:type="dxa"/>
            <w:tcBorders>
              <w:top w:val="nil"/>
              <w:left w:val="nil"/>
              <w:bottom w:val="nil"/>
              <w:right w:val="nil"/>
            </w:tcBorders>
            <w:noWrap/>
            <w:vAlign w:val="center"/>
            <w:hideMark/>
          </w:tcPr>
          <w:p w14:paraId="5A64F19E" w14:textId="77777777" w:rsidR="00743CB1" w:rsidRPr="00743CB1" w:rsidRDefault="00743CB1" w:rsidP="00743CB1">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6D9629D0"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r>
      <w:tr w:rsidR="00743CB1" w:rsidRPr="00743CB1" w14:paraId="267505BE" w14:textId="77777777" w:rsidTr="00743CB1">
        <w:trPr>
          <w:trHeight w:val="398"/>
        </w:trPr>
        <w:tc>
          <w:tcPr>
            <w:tcW w:w="207" w:type="dxa"/>
            <w:tcBorders>
              <w:top w:val="nil"/>
              <w:left w:val="single" w:sz="4" w:space="0" w:color="000000"/>
              <w:bottom w:val="nil"/>
              <w:right w:val="nil"/>
            </w:tcBorders>
            <w:noWrap/>
            <w:vAlign w:val="center"/>
            <w:hideMark/>
          </w:tcPr>
          <w:p w14:paraId="07559A6F"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lastRenderedPageBreak/>
              <w:t> </w:t>
            </w:r>
          </w:p>
        </w:tc>
        <w:tc>
          <w:tcPr>
            <w:tcW w:w="380" w:type="dxa"/>
            <w:tcBorders>
              <w:top w:val="nil"/>
              <w:left w:val="nil"/>
              <w:bottom w:val="nil"/>
              <w:right w:val="nil"/>
            </w:tcBorders>
            <w:noWrap/>
            <w:vAlign w:val="center"/>
            <w:hideMark/>
          </w:tcPr>
          <w:p w14:paraId="7A1242ED" w14:textId="77777777" w:rsidR="00743CB1" w:rsidRPr="00743CB1" w:rsidRDefault="00743CB1" w:rsidP="00743CB1">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299E7D8D"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xml:space="preserve">    5 - Komunikace pozemní</w:t>
            </w:r>
          </w:p>
        </w:tc>
        <w:tc>
          <w:tcPr>
            <w:tcW w:w="680" w:type="dxa"/>
            <w:tcBorders>
              <w:top w:val="nil"/>
              <w:left w:val="nil"/>
              <w:bottom w:val="single" w:sz="4" w:space="0" w:color="969696"/>
              <w:right w:val="nil"/>
            </w:tcBorders>
            <w:noWrap/>
            <w:vAlign w:val="center"/>
            <w:hideMark/>
          </w:tcPr>
          <w:p w14:paraId="40436303"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743A4D4B"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7BB422F7"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48AE4D26" w14:textId="77777777" w:rsidR="00743CB1" w:rsidRPr="00743CB1" w:rsidRDefault="00743CB1" w:rsidP="00743CB1">
            <w:pPr>
              <w:jc w:val="right"/>
              <w:rPr>
                <w:rFonts w:ascii="Arial CE" w:hAnsi="Arial CE" w:cs="Arial CE"/>
                <w:color w:val="003366"/>
                <w:sz w:val="20"/>
                <w:szCs w:val="20"/>
              </w:rPr>
            </w:pPr>
            <w:r w:rsidRPr="00743CB1">
              <w:rPr>
                <w:rFonts w:ascii="Arial CE" w:hAnsi="Arial CE" w:cs="Arial CE"/>
                <w:color w:val="003366"/>
                <w:sz w:val="20"/>
                <w:szCs w:val="20"/>
              </w:rPr>
              <w:t>716 348,14</w:t>
            </w:r>
          </w:p>
        </w:tc>
        <w:tc>
          <w:tcPr>
            <w:tcW w:w="2020" w:type="dxa"/>
            <w:tcBorders>
              <w:top w:val="nil"/>
              <w:left w:val="nil"/>
              <w:bottom w:val="nil"/>
              <w:right w:val="nil"/>
            </w:tcBorders>
            <w:noWrap/>
            <w:vAlign w:val="center"/>
            <w:hideMark/>
          </w:tcPr>
          <w:p w14:paraId="61D2888A" w14:textId="77777777" w:rsidR="00743CB1" w:rsidRPr="00743CB1" w:rsidRDefault="00743CB1" w:rsidP="00743CB1">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64CCF8E3"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r>
      <w:tr w:rsidR="00743CB1" w:rsidRPr="00743CB1" w14:paraId="7F19A703" w14:textId="77777777" w:rsidTr="00743CB1">
        <w:trPr>
          <w:trHeight w:val="398"/>
        </w:trPr>
        <w:tc>
          <w:tcPr>
            <w:tcW w:w="207" w:type="dxa"/>
            <w:tcBorders>
              <w:top w:val="nil"/>
              <w:left w:val="single" w:sz="4" w:space="0" w:color="000000"/>
              <w:bottom w:val="nil"/>
              <w:right w:val="nil"/>
            </w:tcBorders>
            <w:noWrap/>
            <w:vAlign w:val="center"/>
            <w:hideMark/>
          </w:tcPr>
          <w:p w14:paraId="726A055D"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685CBB97" w14:textId="77777777" w:rsidR="00743CB1" w:rsidRPr="00743CB1" w:rsidRDefault="00743CB1" w:rsidP="00743CB1">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489584F8"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xml:space="preserve">    9 - Ostatní konstrukce a práce, bourání</w:t>
            </w:r>
          </w:p>
        </w:tc>
        <w:tc>
          <w:tcPr>
            <w:tcW w:w="680" w:type="dxa"/>
            <w:tcBorders>
              <w:top w:val="nil"/>
              <w:left w:val="nil"/>
              <w:bottom w:val="single" w:sz="4" w:space="0" w:color="969696"/>
              <w:right w:val="nil"/>
            </w:tcBorders>
            <w:noWrap/>
            <w:vAlign w:val="center"/>
            <w:hideMark/>
          </w:tcPr>
          <w:p w14:paraId="2B1AF443"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441983D5"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21E365E3"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2BC87156" w14:textId="77777777" w:rsidR="00743CB1" w:rsidRPr="00743CB1" w:rsidRDefault="00743CB1" w:rsidP="00743CB1">
            <w:pPr>
              <w:jc w:val="right"/>
              <w:rPr>
                <w:rFonts w:ascii="Arial CE" w:hAnsi="Arial CE" w:cs="Arial CE"/>
                <w:color w:val="003366"/>
                <w:sz w:val="20"/>
                <w:szCs w:val="20"/>
              </w:rPr>
            </w:pPr>
            <w:r w:rsidRPr="00743CB1">
              <w:rPr>
                <w:rFonts w:ascii="Arial CE" w:hAnsi="Arial CE" w:cs="Arial CE"/>
                <w:color w:val="003366"/>
                <w:sz w:val="20"/>
                <w:szCs w:val="20"/>
              </w:rPr>
              <w:t>92 886,99</w:t>
            </w:r>
          </w:p>
        </w:tc>
        <w:tc>
          <w:tcPr>
            <w:tcW w:w="2020" w:type="dxa"/>
            <w:tcBorders>
              <w:top w:val="nil"/>
              <w:left w:val="nil"/>
              <w:bottom w:val="nil"/>
              <w:right w:val="nil"/>
            </w:tcBorders>
            <w:noWrap/>
            <w:vAlign w:val="center"/>
            <w:hideMark/>
          </w:tcPr>
          <w:p w14:paraId="43B0A8BD" w14:textId="77777777" w:rsidR="00743CB1" w:rsidRPr="00743CB1" w:rsidRDefault="00743CB1" w:rsidP="00743CB1">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6B4632D9"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r>
      <w:tr w:rsidR="00743CB1" w:rsidRPr="00743CB1" w14:paraId="48C04A2E" w14:textId="77777777" w:rsidTr="00743CB1">
        <w:trPr>
          <w:trHeight w:val="398"/>
        </w:trPr>
        <w:tc>
          <w:tcPr>
            <w:tcW w:w="207" w:type="dxa"/>
            <w:tcBorders>
              <w:top w:val="nil"/>
              <w:left w:val="single" w:sz="4" w:space="0" w:color="000000"/>
              <w:bottom w:val="nil"/>
              <w:right w:val="nil"/>
            </w:tcBorders>
            <w:noWrap/>
            <w:vAlign w:val="center"/>
            <w:hideMark/>
          </w:tcPr>
          <w:p w14:paraId="16292BC8"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44815DB7" w14:textId="77777777" w:rsidR="00743CB1" w:rsidRPr="00743CB1" w:rsidRDefault="00743CB1" w:rsidP="00743CB1">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31F508F4"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xml:space="preserve">    998 - Přesun hmot</w:t>
            </w:r>
          </w:p>
        </w:tc>
        <w:tc>
          <w:tcPr>
            <w:tcW w:w="4580" w:type="dxa"/>
            <w:tcBorders>
              <w:top w:val="nil"/>
              <w:left w:val="nil"/>
              <w:bottom w:val="single" w:sz="4" w:space="0" w:color="969696"/>
              <w:right w:val="nil"/>
            </w:tcBorders>
            <w:noWrap/>
            <w:vAlign w:val="center"/>
            <w:hideMark/>
          </w:tcPr>
          <w:p w14:paraId="20653975"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6659F58C"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242DF6F8"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12684C48"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464324DF" w14:textId="77777777" w:rsidR="00743CB1" w:rsidRPr="00743CB1" w:rsidRDefault="00743CB1" w:rsidP="00743CB1">
            <w:pPr>
              <w:jc w:val="right"/>
              <w:rPr>
                <w:rFonts w:ascii="Arial CE" w:hAnsi="Arial CE" w:cs="Arial CE"/>
                <w:color w:val="003366"/>
                <w:sz w:val="20"/>
                <w:szCs w:val="20"/>
              </w:rPr>
            </w:pPr>
            <w:r w:rsidRPr="00743CB1">
              <w:rPr>
                <w:rFonts w:ascii="Arial CE" w:hAnsi="Arial CE" w:cs="Arial CE"/>
                <w:color w:val="003366"/>
                <w:sz w:val="20"/>
                <w:szCs w:val="20"/>
              </w:rPr>
              <w:t>46 652,47</w:t>
            </w:r>
          </w:p>
        </w:tc>
        <w:tc>
          <w:tcPr>
            <w:tcW w:w="2020" w:type="dxa"/>
            <w:tcBorders>
              <w:top w:val="nil"/>
              <w:left w:val="nil"/>
              <w:bottom w:val="nil"/>
              <w:right w:val="nil"/>
            </w:tcBorders>
            <w:noWrap/>
            <w:vAlign w:val="center"/>
            <w:hideMark/>
          </w:tcPr>
          <w:p w14:paraId="18EA5A21" w14:textId="77777777" w:rsidR="00743CB1" w:rsidRPr="00743CB1" w:rsidRDefault="00743CB1" w:rsidP="00743CB1">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719052AA" w14:textId="77777777" w:rsidR="00743CB1" w:rsidRPr="00743CB1" w:rsidRDefault="00743CB1" w:rsidP="00743CB1">
            <w:pPr>
              <w:rPr>
                <w:rFonts w:ascii="Arial CE" w:hAnsi="Arial CE" w:cs="Arial CE"/>
                <w:color w:val="003366"/>
                <w:sz w:val="20"/>
                <w:szCs w:val="20"/>
              </w:rPr>
            </w:pPr>
            <w:r w:rsidRPr="00743CB1">
              <w:rPr>
                <w:rFonts w:ascii="Arial CE" w:hAnsi="Arial CE" w:cs="Arial CE"/>
                <w:color w:val="003366"/>
                <w:sz w:val="20"/>
                <w:szCs w:val="20"/>
              </w:rPr>
              <w:t> </w:t>
            </w:r>
          </w:p>
        </w:tc>
      </w:tr>
      <w:tr w:rsidR="00743CB1" w:rsidRPr="00743CB1" w14:paraId="45751528" w14:textId="77777777" w:rsidTr="00743CB1">
        <w:trPr>
          <w:trHeight w:val="435"/>
        </w:trPr>
        <w:tc>
          <w:tcPr>
            <w:tcW w:w="207" w:type="dxa"/>
            <w:tcBorders>
              <w:top w:val="nil"/>
              <w:left w:val="single" w:sz="4" w:space="0" w:color="000000"/>
              <w:bottom w:val="nil"/>
              <w:right w:val="nil"/>
            </w:tcBorders>
            <w:noWrap/>
            <w:vAlign w:val="center"/>
            <w:hideMark/>
          </w:tcPr>
          <w:p w14:paraId="13EA9B75"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nil"/>
              <w:right w:val="nil"/>
            </w:tcBorders>
            <w:noWrap/>
            <w:vAlign w:val="center"/>
            <w:hideMark/>
          </w:tcPr>
          <w:p w14:paraId="2A5A9BB1" w14:textId="77777777" w:rsidR="00743CB1" w:rsidRPr="00743CB1" w:rsidRDefault="00743CB1" w:rsidP="00743CB1">
            <w:pPr>
              <w:rPr>
                <w:rFonts w:ascii="Arial CE" w:hAnsi="Arial CE" w:cs="Arial CE"/>
                <w:sz w:val="16"/>
                <w:szCs w:val="16"/>
              </w:rPr>
            </w:pPr>
          </w:p>
        </w:tc>
        <w:tc>
          <w:tcPr>
            <w:tcW w:w="478" w:type="dxa"/>
            <w:tcBorders>
              <w:top w:val="nil"/>
              <w:left w:val="nil"/>
              <w:bottom w:val="nil"/>
              <w:right w:val="nil"/>
            </w:tcBorders>
            <w:noWrap/>
            <w:vAlign w:val="center"/>
            <w:hideMark/>
          </w:tcPr>
          <w:p w14:paraId="71139403" w14:textId="77777777" w:rsidR="00743CB1" w:rsidRPr="00743CB1" w:rsidRDefault="00743CB1" w:rsidP="00743CB1">
            <w:pPr>
              <w:rPr>
                <w:sz w:val="20"/>
                <w:szCs w:val="20"/>
              </w:rPr>
            </w:pPr>
          </w:p>
        </w:tc>
        <w:tc>
          <w:tcPr>
            <w:tcW w:w="1540" w:type="dxa"/>
            <w:tcBorders>
              <w:top w:val="nil"/>
              <w:left w:val="nil"/>
              <w:bottom w:val="nil"/>
              <w:right w:val="nil"/>
            </w:tcBorders>
            <w:noWrap/>
            <w:vAlign w:val="center"/>
            <w:hideMark/>
          </w:tcPr>
          <w:p w14:paraId="17223892" w14:textId="77777777" w:rsidR="00743CB1" w:rsidRPr="00743CB1" w:rsidRDefault="00743CB1" w:rsidP="00743CB1">
            <w:pPr>
              <w:rPr>
                <w:sz w:val="20"/>
                <w:szCs w:val="20"/>
              </w:rPr>
            </w:pPr>
          </w:p>
        </w:tc>
        <w:tc>
          <w:tcPr>
            <w:tcW w:w="4580" w:type="dxa"/>
            <w:tcBorders>
              <w:top w:val="nil"/>
              <w:left w:val="nil"/>
              <w:bottom w:val="nil"/>
              <w:right w:val="nil"/>
            </w:tcBorders>
            <w:noWrap/>
            <w:vAlign w:val="center"/>
            <w:hideMark/>
          </w:tcPr>
          <w:p w14:paraId="16E0E7B9" w14:textId="77777777" w:rsidR="00743CB1" w:rsidRPr="00743CB1" w:rsidRDefault="00743CB1" w:rsidP="00743CB1">
            <w:pPr>
              <w:rPr>
                <w:sz w:val="20"/>
                <w:szCs w:val="20"/>
              </w:rPr>
            </w:pPr>
          </w:p>
        </w:tc>
        <w:tc>
          <w:tcPr>
            <w:tcW w:w="680" w:type="dxa"/>
            <w:tcBorders>
              <w:top w:val="nil"/>
              <w:left w:val="nil"/>
              <w:bottom w:val="nil"/>
              <w:right w:val="nil"/>
            </w:tcBorders>
            <w:noWrap/>
            <w:vAlign w:val="center"/>
            <w:hideMark/>
          </w:tcPr>
          <w:p w14:paraId="4D265DE7" w14:textId="77777777" w:rsidR="00743CB1" w:rsidRPr="00743CB1" w:rsidRDefault="00743CB1" w:rsidP="00743CB1">
            <w:pPr>
              <w:rPr>
                <w:sz w:val="20"/>
                <w:szCs w:val="20"/>
              </w:rPr>
            </w:pPr>
          </w:p>
        </w:tc>
        <w:tc>
          <w:tcPr>
            <w:tcW w:w="1260" w:type="dxa"/>
            <w:tcBorders>
              <w:top w:val="nil"/>
              <w:left w:val="nil"/>
              <w:bottom w:val="nil"/>
              <w:right w:val="nil"/>
            </w:tcBorders>
            <w:noWrap/>
            <w:vAlign w:val="center"/>
            <w:hideMark/>
          </w:tcPr>
          <w:p w14:paraId="53ED3B83" w14:textId="77777777" w:rsidR="00743CB1" w:rsidRPr="00743CB1" w:rsidRDefault="00743CB1" w:rsidP="00743CB1">
            <w:pPr>
              <w:rPr>
                <w:sz w:val="20"/>
                <w:szCs w:val="20"/>
              </w:rPr>
            </w:pPr>
          </w:p>
        </w:tc>
        <w:tc>
          <w:tcPr>
            <w:tcW w:w="1420" w:type="dxa"/>
            <w:tcBorders>
              <w:top w:val="nil"/>
              <w:left w:val="nil"/>
              <w:bottom w:val="nil"/>
              <w:right w:val="nil"/>
            </w:tcBorders>
            <w:noWrap/>
            <w:vAlign w:val="center"/>
            <w:hideMark/>
          </w:tcPr>
          <w:p w14:paraId="4F10ED33"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5768AAD9" w14:textId="77777777" w:rsidR="00743CB1" w:rsidRPr="00743CB1" w:rsidRDefault="00743CB1" w:rsidP="00743CB1">
            <w:pPr>
              <w:rPr>
                <w:sz w:val="20"/>
                <w:szCs w:val="20"/>
              </w:rPr>
            </w:pPr>
          </w:p>
        </w:tc>
        <w:tc>
          <w:tcPr>
            <w:tcW w:w="2020" w:type="dxa"/>
            <w:tcBorders>
              <w:top w:val="nil"/>
              <w:left w:val="nil"/>
              <w:bottom w:val="nil"/>
              <w:right w:val="nil"/>
            </w:tcBorders>
            <w:noWrap/>
            <w:vAlign w:val="center"/>
            <w:hideMark/>
          </w:tcPr>
          <w:p w14:paraId="656F2132" w14:textId="77777777" w:rsidR="00743CB1" w:rsidRPr="00743CB1" w:rsidRDefault="00743CB1" w:rsidP="00743CB1">
            <w:pPr>
              <w:rPr>
                <w:sz w:val="20"/>
                <w:szCs w:val="20"/>
              </w:rPr>
            </w:pPr>
          </w:p>
        </w:tc>
        <w:tc>
          <w:tcPr>
            <w:tcW w:w="840" w:type="dxa"/>
            <w:tcBorders>
              <w:top w:val="nil"/>
              <w:left w:val="single" w:sz="4" w:space="0" w:color="000000"/>
              <w:bottom w:val="nil"/>
              <w:right w:val="nil"/>
            </w:tcBorders>
            <w:noWrap/>
            <w:vAlign w:val="center"/>
            <w:hideMark/>
          </w:tcPr>
          <w:p w14:paraId="7359574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r w:rsidR="00743CB1" w:rsidRPr="00743CB1" w14:paraId="6FE75D02" w14:textId="77777777" w:rsidTr="00743CB1">
        <w:trPr>
          <w:trHeight w:val="139"/>
        </w:trPr>
        <w:tc>
          <w:tcPr>
            <w:tcW w:w="207" w:type="dxa"/>
            <w:tcBorders>
              <w:top w:val="nil"/>
              <w:left w:val="single" w:sz="4" w:space="0" w:color="000000"/>
              <w:bottom w:val="single" w:sz="4" w:space="0" w:color="000000"/>
              <w:right w:val="nil"/>
            </w:tcBorders>
            <w:noWrap/>
            <w:vAlign w:val="center"/>
            <w:hideMark/>
          </w:tcPr>
          <w:p w14:paraId="37B97061"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601912B3"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3CEF5896"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45263A2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6690A9FA"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56D5B92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602DFFF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5FC2646D"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3F93896E"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1A0C2704"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5F418710" w14:textId="77777777" w:rsidR="00743CB1" w:rsidRPr="00743CB1" w:rsidRDefault="00743CB1" w:rsidP="00743CB1">
            <w:pPr>
              <w:rPr>
                <w:rFonts w:ascii="Arial CE" w:hAnsi="Arial CE" w:cs="Arial CE"/>
                <w:sz w:val="16"/>
                <w:szCs w:val="16"/>
              </w:rPr>
            </w:pPr>
            <w:r w:rsidRPr="00743CB1">
              <w:rPr>
                <w:rFonts w:ascii="Arial CE" w:hAnsi="Arial CE" w:cs="Arial CE"/>
                <w:sz w:val="16"/>
                <w:szCs w:val="16"/>
              </w:rPr>
              <w:t> </w:t>
            </w:r>
          </w:p>
        </w:tc>
      </w:tr>
    </w:tbl>
    <w:p w14:paraId="72C53AFA" w14:textId="77777777" w:rsidR="00743CB1" w:rsidRDefault="00743CB1" w:rsidP="00634F94">
      <w:pPr>
        <w:ind w:left="5040"/>
        <w:rPr>
          <w:sz w:val="22"/>
          <w:szCs w:val="22"/>
        </w:rPr>
      </w:pPr>
    </w:p>
    <w:p w14:paraId="3D721D5F" w14:textId="77777777" w:rsidR="00743CB1" w:rsidRDefault="00743CB1" w:rsidP="00634F94">
      <w:pPr>
        <w:ind w:left="5040"/>
        <w:rPr>
          <w:sz w:val="22"/>
          <w:szCs w:val="22"/>
        </w:rPr>
      </w:pPr>
    </w:p>
    <w:tbl>
      <w:tblPr>
        <w:tblW w:w="15425" w:type="dxa"/>
        <w:tblCellMar>
          <w:left w:w="70" w:type="dxa"/>
          <w:right w:w="70" w:type="dxa"/>
        </w:tblCellMar>
        <w:tblLook w:val="04A0" w:firstRow="1" w:lastRow="0" w:firstColumn="1" w:lastColumn="0" w:noHBand="0" w:noVBand="1"/>
      </w:tblPr>
      <w:tblGrid>
        <w:gridCol w:w="207"/>
        <w:gridCol w:w="380"/>
        <w:gridCol w:w="478"/>
        <w:gridCol w:w="1540"/>
        <w:gridCol w:w="4580"/>
        <w:gridCol w:w="680"/>
        <w:gridCol w:w="1260"/>
        <w:gridCol w:w="1420"/>
        <w:gridCol w:w="2020"/>
        <w:gridCol w:w="2020"/>
        <w:gridCol w:w="840"/>
      </w:tblGrid>
      <w:tr w:rsidR="00743CB1" w14:paraId="6932F11B" w14:textId="77777777" w:rsidTr="00743CB1">
        <w:trPr>
          <w:trHeight w:val="139"/>
        </w:trPr>
        <w:tc>
          <w:tcPr>
            <w:tcW w:w="207" w:type="dxa"/>
            <w:tcBorders>
              <w:top w:val="single" w:sz="4" w:space="0" w:color="000000"/>
              <w:left w:val="single" w:sz="4" w:space="0" w:color="000000"/>
              <w:bottom w:val="nil"/>
              <w:right w:val="nil"/>
            </w:tcBorders>
            <w:noWrap/>
            <w:vAlign w:val="bottom"/>
            <w:hideMark/>
          </w:tcPr>
          <w:p w14:paraId="1695875A"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single" w:sz="4" w:space="0" w:color="000000"/>
              <w:left w:val="nil"/>
              <w:bottom w:val="nil"/>
              <w:right w:val="nil"/>
            </w:tcBorders>
            <w:noWrap/>
            <w:vAlign w:val="bottom"/>
            <w:hideMark/>
          </w:tcPr>
          <w:p w14:paraId="01764CDC" w14:textId="77777777" w:rsidR="00743CB1" w:rsidRDefault="00743CB1">
            <w:pPr>
              <w:rPr>
                <w:rFonts w:ascii="Arial CE" w:hAnsi="Arial CE" w:cs="Arial CE"/>
                <w:sz w:val="16"/>
                <w:szCs w:val="16"/>
              </w:rPr>
            </w:pPr>
            <w:r>
              <w:rPr>
                <w:rFonts w:ascii="Arial CE" w:hAnsi="Arial CE" w:cs="Arial CE"/>
                <w:sz w:val="16"/>
                <w:szCs w:val="16"/>
              </w:rPr>
              <w:t> </w:t>
            </w:r>
          </w:p>
        </w:tc>
        <w:tc>
          <w:tcPr>
            <w:tcW w:w="478" w:type="dxa"/>
            <w:tcBorders>
              <w:top w:val="single" w:sz="4" w:space="0" w:color="000000"/>
              <w:left w:val="nil"/>
              <w:bottom w:val="nil"/>
              <w:right w:val="nil"/>
            </w:tcBorders>
            <w:noWrap/>
            <w:vAlign w:val="bottom"/>
            <w:hideMark/>
          </w:tcPr>
          <w:p w14:paraId="326F3A23" w14:textId="77777777" w:rsidR="00743CB1" w:rsidRDefault="00743CB1">
            <w:pPr>
              <w:rPr>
                <w:rFonts w:ascii="Arial CE" w:hAnsi="Arial CE" w:cs="Arial CE"/>
                <w:sz w:val="16"/>
                <w:szCs w:val="16"/>
              </w:rPr>
            </w:pPr>
            <w:r>
              <w:rPr>
                <w:rFonts w:ascii="Arial CE" w:hAnsi="Arial CE" w:cs="Arial CE"/>
                <w:sz w:val="16"/>
                <w:szCs w:val="16"/>
              </w:rPr>
              <w:t> </w:t>
            </w:r>
          </w:p>
        </w:tc>
        <w:tc>
          <w:tcPr>
            <w:tcW w:w="1540" w:type="dxa"/>
            <w:tcBorders>
              <w:top w:val="single" w:sz="4" w:space="0" w:color="000000"/>
              <w:left w:val="nil"/>
              <w:bottom w:val="nil"/>
              <w:right w:val="nil"/>
            </w:tcBorders>
            <w:noWrap/>
            <w:vAlign w:val="bottom"/>
            <w:hideMark/>
          </w:tcPr>
          <w:p w14:paraId="70161C9E" w14:textId="77777777" w:rsidR="00743CB1" w:rsidRDefault="00743CB1">
            <w:pPr>
              <w:rPr>
                <w:rFonts w:ascii="Arial CE" w:hAnsi="Arial CE" w:cs="Arial CE"/>
                <w:sz w:val="16"/>
                <w:szCs w:val="16"/>
              </w:rPr>
            </w:pPr>
            <w:r>
              <w:rPr>
                <w:rFonts w:ascii="Arial CE" w:hAnsi="Arial CE" w:cs="Arial CE"/>
                <w:sz w:val="16"/>
                <w:szCs w:val="16"/>
              </w:rPr>
              <w:t> </w:t>
            </w:r>
          </w:p>
        </w:tc>
        <w:tc>
          <w:tcPr>
            <w:tcW w:w="4580" w:type="dxa"/>
            <w:tcBorders>
              <w:top w:val="single" w:sz="4" w:space="0" w:color="000000"/>
              <w:left w:val="nil"/>
              <w:bottom w:val="nil"/>
              <w:right w:val="nil"/>
            </w:tcBorders>
            <w:noWrap/>
            <w:vAlign w:val="bottom"/>
            <w:hideMark/>
          </w:tcPr>
          <w:p w14:paraId="1B54BED1" w14:textId="77777777" w:rsidR="00743CB1" w:rsidRDefault="00743CB1">
            <w:pPr>
              <w:rPr>
                <w:rFonts w:ascii="Arial CE" w:hAnsi="Arial CE" w:cs="Arial CE"/>
                <w:sz w:val="16"/>
                <w:szCs w:val="16"/>
              </w:rPr>
            </w:pPr>
            <w:r>
              <w:rPr>
                <w:rFonts w:ascii="Arial CE" w:hAnsi="Arial CE" w:cs="Arial CE"/>
                <w:sz w:val="16"/>
                <w:szCs w:val="16"/>
              </w:rPr>
              <w:t> </w:t>
            </w:r>
          </w:p>
        </w:tc>
        <w:tc>
          <w:tcPr>
            <w:tcW w:w="680" w:type="dxa"/>
            <w:tcBorders>
              <w:top w:val="single" w:sz="4" w:space="0" w:color="000000"/>
              <w:left w:val="nil"/>
              <w:bottom w:val="nil"/>
              <w:right w:val="nil"/>
            </w:tcBorders>
            <w:noWrap/>
            <w:vAlign w:val="bottom"/>
            <w:hideMark/>
          </w:tcPr>
          <w:p w14:paraId="1D2918E4" w14:textId="77777777" w:rsidR="00743CB1" w:rsidRDefault="00743CB1">
            <w:pPr>
              <w:rPr>
                <w:rFonts w:ascii="Arial CE" w:hAnsi="Arial CE" w:cs="Arial CE"/>
                <w:sz w:val="16"/>
                <w:szCs w:val="16"/>
              </w:rPr>
            </w:pPr>
            <w:r>
              <w:rPr>
                <w:rFonts w:ascii="Arial CE" w:hAnsi="Arial CE" w:cs="Arial CE"/>
                <w:sz w:val="16"/>
                <w:szCs w:val="16"/>
              </w:rPr>
              <w:t> </w:t>
            </w:r>
          </w:p>
        </w:tc>
        <w:tc>
          <w:tcPr>
            <w:tcW w:w="1260" w:type="dxa"/>
            <w:tcBorders>
              <w:top w:val="single" w:sz="4" w:space="0" w:color="000000"/>
              <w:left w:val="nil"/>
              <w:bottom w:val="nil"/>
              <w:right w:val="nil"/>
            </w:tcBorders>
            <w:noWrap/>
            <w:vAlign w:val="bottom"/>
            <w:hideMark/>
          </w:tcPr>
          <w:p w14:paraId="4CACA8D0" w14:textId="77777777" w:rsidR="00743CB1" w:rsidRDefault="00743CB1">
            <w:pPr>
              <w:rPr>
                <w:rFonts w:ascii="Arial CE" w:hAnsi="Arial CE" w:cs="Arial CE"/>
                <w:sz w:val="16"/>
                <w:szCs w:val="16"/>
              </w:rPr>
            </w:pPr>
            <w:r>
              <w:rPr>
                <w:rFonts w:ascii="Arial CE" w:hAnsi="Arial CE" w:cs="Arial CE"/>
                <w:sz w:val="16"/>
                <w:szCs w:val="16"/>
              </w:rPr>
              <w:t> </w:t>
            </w:r>
          </w:p>
        </w:tc>
        <w:tc>
          <w:tcPr>
            <w:tcW w:w="1420" w:type="dxa"/>
            <w:tcBorders>
              <w:top w:val="single" w:sz="4" w:space="0" w:color="000000"/>
              <w:left w:val="nil"/>
              <w:bottom w:val="nil"/>
              <w:right w:val="nil"/>
            </w:tcBorders>
            <w:noWrap/>
            <w:vAlign w:val="bottom"/>
            <w:hideMark/>
          </w:tcPr>
          <w:p w14:paraId="16D50011" w14:textId="77777777" w:rsidR="00743CB1" w:rsidRDefault="00743CB1">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0470511D" w14:textId="77777777" w:rsidR="00743CB1" w:rsidRDefault="00743CB1">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63E47D34" w14:textId="77777777" w:rsidR="00743CB1" w:rsidRDefault="00743CB1">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bottom"/>
            <w:hideMark/>
          </w:tcPr>
          <w:p w14:paraId="4FA43285"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5E7E1AC7" w14:textId="77777777" w:rsidTr="00743CB1">
        <w:trPr>
          <w:trHeight w:val="499"/>
        </w:trPr>
        <w:tc>
          <w:tcPr>
            <w:tcW w:w="207" w:type="dxa"/>
            <w:tcBorders>
              <w:top w:val="nil"/>
              <w:left w:val="single" w:sz="4" w:space="0" w:color="000000"/>
              <w:bottom w:val="nil"/>
              <w:right w:val="nil"/>
            </w:tcBorders>
            <w:noWrap/>
            <w:vAlign w:val="bottom"/>
            <w:hideMark/>
          </w:tcPr>
          <w:p w14:paraId="62587C03"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79A6BCF" w14:textId="77777777" w:rsidR="00743CB1" w:rsidRDefault="00743CB1">
            <w:pPr>
              <w:rPr>
                <w:rFonts w:ascii="Arial CE" w:hAnsi="Arial CE" w:cs="Arial CE"/>
                <w:sz w:val="16"/>
                <w:szCs w:val="16"/>
              </w:rPr>
            </w:pPr>
          </w:p>
        </w:tc>
        <w:tc>
          <w:tcPr>
            <w:tcW w:w="6598" w:type="dxa"/>
            <w:gridSpan w:val="3"/>
            <w:tcBorders>
              <w:top w:val="nil"/>
              <w:left w:val="nil"/>
              <w:bottom w:val="nil"/>
              <w:right w:val="nil"/>
            </w:tcBorders>
            <w:noWrap/>
            <w:vAlign w:val="center"/>
            <w:hideMark/>
          </w:tcPr>
          <w:p w14:paraId="7A26D38A" w14:textId="77777777" w:rsidR="00743CB1" w:rsidRDefault="00743CB1">
            <w:pPr>
              <w:rPr>
                <w:rFonts w:ascii="Arial CE" w:hAnsi="Arial CE" w:cs="Arial CE"/>
                <w:b/>
                <w:bCs/>
                <w:sz w:val="28"/>
                <w:szCs w:val="28"/>
              </w:rPr>
            </w:pPr>
            <w:r>
              <w:rPr>
                <w:rFonts w:ascii="Arial CE" w:hAnsi="Arial CE" w:cs="Arial CE"/>
                <w:b/>
                <w:bCs/>
                <w:sz w:val="28"/>
                <w:szCs w:val="28"/>
              </w:rPr>
              <w:t>KRYCÍ LIST SOUPISU PRACÍ</w:t>
            </w:r>
          </w:p>
        </w:tc>
        <w:tc>
          <w:tcPr>
            <w:tcW w:w="680" w:type="dxa"/>
            <w:tcBorders>
              <w:top w:val="nil"/>
              <w:left w:val="nil"/>
              <w:bottom w:val="nil"/>
              <w:right w:val="nil"/>
            </w:tcBorders>
            <w:noWrap/>
            <w:vAlign w:val="bottom"/>
            <w:hideMark/>
          </w:tcPr>
          <w:p w14:paraId="3E8E5257" w14:textId="77777777" w:rsidR="00743CB1" w:rsidRDefault="00743CB1">
            <w:pPr>
              <w:rPr>
                <w:rFonts w:ascii="Arial CE" w:hAnsi="Arial CE" w:cs="Arial CE"/>
                <w:b/>
                <w:bCs/>
                <w:sz w:val="28"/>
                <w:szCs w:val="28"/>
              </w:rPr>
            </w:pPr>
          </w:p>
        </w:tc>
        <w:tc>
          <w:tcPr>
            <w:tcW w:w="1260" w:type="dxa"/>
            <w:tcBorders>
              <w:top w:val="nil"/>
              <w:left w:val="nil"/>
              <w:bottom w:val="nil"/>
              <w:right w:val="nil"/>
            </w:tcBorders>
            <w:noWrap/>
            <w:vAlign w:val="bottom"/>
            <w:hideMark/>
          </w:tcPr>
          <w:p w14:paraId="74F99B29" w14:textId="77777777" w:rsidR="00743CB1" w:rsidRDefault="00743CB1">
            <w:pPr>
              <w:rPr>
                <w:sz w:val="20"/>
                <w:szCs w:val="20"/>
              </w:rPr>
            </w:pPr>
          </w:p>
        </w:tc>
        <w:tc>
          <w:tcPr>
            <w:tcW w:w="1420" w:type="dxa"/>
            <w:tcBorders>
              <w:top w:val="nil"/>
              <w:left w:val="nil"/>
              <w:bottom w:val="nil"/>
              <w:right w:val="nil"/>
            </w:tcBorders>
            <w:noWrap/>
            <w:vAlign w:val="bottom"/>
            <w:hideMark/>
          </w:tcPr>
          <w:p w14:paraId="26C25FA5" w14:textId="77777777" w:rsidR="00743CB1" w:rsidRDefault="00743CB1">
            <w:pPr>
              <w:rPr>
                <w:sz w:val="20"/>
                <w:szCs w:val="20"/>
              </w:rPr>
            </w:pPr>
          </w:p>
        </w:tc>
        <w:tc>
          <w:tcPr>
            <w:tcW w:w="2020" w:type="dxa"/>
            <w:tcBorders>
              <w:top w:val="nil"/>
              <w:left w:val="nil"/>
              <w:bottom w:val="nil"/>
              <w:right w:val="nil"/>
            </w:tcBorders>
            <w:noWrap/>
            <w:vAlign w:val="bottom"/>
            <w:hideMark/>
          </w:tcPr>
          <w:p w14:paraId="09DBF837" w14:textId="77777777" w:rsidR="00743CB1" w:rsidRDefault="00743CB1">
            <w:pPr>
              <w:rPr>
                <w:sz w:val="20"/>
                <w:szCs w:val="20"/>
              </w:rPr>
            </w:pPr>
          </w:p>
        </w:tc>
        <w:tc>
          <w:tcPr>
            <w:tcW w:w="2020" w:type="dxa"/>
            <w:tcBorders>
              <w:top w:val="nil"/>
              <w:left w:val="nil"/>
              <w:bottom w:val="nil"/>
              <w:right w:val="nil"/>
            </w:tcBorders>
            <w:noWrap/>
            <w:vAlign w:val="bottom"/>
            <w:hideMark/>
          </w:tcPr>
          <w:p w14:paraId="56CDFD18"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37735484"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2A8AB58C" w14:textId="77777777" w:rsidTr="00743CB1">
        <w:trPr>
          <w:trHeight w:val="139"/>
        </w:trPr>
        <w:tc>
          <w:tcPr>
            <w:tcW w:w="207" w:type="dxa"/>
            <w:tcBorders>
              <w:top w:val="nil"/>
              <w:left w:val="single" w:sz="4" w:space="0" w:color="000000"/>
              <w:bottom w:val="nil"/>
              <w:right w:val="nil"/>
            </w:tcBorders>
            <w:noWrap/>
            <w:vAlign w:val="bottom"/>
            <w:hideMark/>
          </w:tcPr>
          <w:p w14:paraId="26D6216E"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FCD4A54"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bottom"/>
            <w:hideMark/>
          </w:tcPr>
          <w:p w14:paraId="01A982C3" w14:textId="77777777" w:rsidR="00743CB1" w:rsidRDefault="00743CB1">
            <w:pPr>
              <w:rPr>
                <w:sz w:val="20"/>
                <w:szCs w:val="20"/>
              </w:rPr>
            </w:pPr>
          </w:p>
        </w:tc>
        <w:tc>
          <w:tcPr>
            <w:tcW w:w="1540" w:type="dxa"/>
            <w:tcBorders>
              <w:top w:val="nil"/>
              <w:left w:val="nil"/>
              <w:bottom w:val="nil"/>
              <w:right w:val="nil"/>
            </w:tcBorders>
            <w:noWrap/>
            <w:vAlign w:val="bottom"/>
            <w:hideMark/>
          </w:tcPr>
          <w:p w14:paraId="5F0A2B42" w14:textId="77777777" w:rsidR="00743CB1" w:rsidRDefault="00743CB1">
            <w:pPr>
              <w:rPr>
                <w:sz w:val="20"/>
                <w:szCs w:val="20"/>
              </w:rPr>
            </w:pPr>
          </w:p>
        </w:tc>
        <w:tc>
          <w:tcPr>
            <w:tcW w:w="4580" w:type="dxa"/>
            <w:tcBorders>
              <w:top w:val="nil"/>
              <w:left w:val="nil"/>
              <w:bottom w:val="nil"/>
              <w:right w:val="nil"/>
            </w:tcBorders>
            <w:noWrap/>
            <w:vAlign w:val="bottom"/>
            <w:hideMark/>
          </w:tcPr>
          <w:p w14:paraId="242A7A91" w14:textId="77777777" w:rsidR="00743CB1" w:rsidRDefault="00743CB1">
            <w:pPr>
              <w:rPr>
                <w:sz w:val="20"/>
                <w:szCs w:val="20"/>
              </w:rPr>
            </w:pPr>
          </w:p>
        </w:tc>
        <w:tc>
          <w:tcPr>
            <w:tcW w:w="680" w:type="dxa"/>
            <w:tcBorders>
              <w:top w:val="nil"/>
              <w:left w:val="nil"/>
              <w:bottom w:val="nil"/>
              <w:right w:val="nil"/>
            </w:tcBorders>
            <w:noWrap/>
            <w:vAlign w:val="bottom"/>
            <w:hideMark/>
          </w:tcPr>
          <w:p w14:paraId="0CACC7B9" w14:textId="77777777" w:rsidR="00743CB1" w:rsidRDefault="00743CB1">
            <w:pPr>
              <w:rPr>
                <w:sz w:val="20"/>
                <w:szCs w:val="20"/>
              </w:rPr>
            </w:pPr>
          </w:p>
        </w:tc>
        <w:tc>
          <w:tcPr>
            <w:tcW w:w="1260" w:type="dxa"/>
            <w:tcBorders>
              <w:top w:val="nil"/>
              <w:left w:val="nil"/>
              <w:bottom w:val="nil"/>
              <w:right w:val="nil"/>
            </w:tcBorders>
            <w:noWrap/>
            <w:vAlign w:val="bottom"/>
            <w:hideMark/>
          </w:tcPr>
          <w:p w14:paraId="5B76BCC7" w14:textId="77777777" w:rsidR="00743CB1" w:rsidRDefault="00743CB1">
            <w:pPr>
              <w:rPr>
                <w:sz w:val="20"/>
                <w:szCs w:val="20"/>
              </w:rPr>
            </w:pPr>
          </w:p>
        </w:tc>
        <w:tc>
          <w:tcPr>
            <w:tcW w:w="1420" w:type="dxa"/>
            <w:tcBorders>
              <w:top w:val="nil"/>
              <w:left w:val="nil"/>
              <w:bottom w:val="nil"/>
              <w:right w:val="nil"/>
            </w:tcBorders>
            <w:noWrap/>
            <w:vAlign w:val="bottom"/>
            <w:hideMark/>
          </w:tcPr>
          <w:p w14:paraId="7534FD73" w14:textId="77777777" w:rsidR="00743CB1" w:rsidRDefault="00743CB1">
            <w:pPr>
              <w:rPr>
                <w:sz w:val="20"/>
                <w:szCs w:val="20"/>
              </w:rPr>
            </w:pPr>
          </w:p>
        </w:tc>
        <w:tc>
          <w:tcPr>
            <w:tcW w:w="2020" w:type="dxa"/>
            <w:tcBorders>
              <w:top w:val="nil"/>
              <w:left w:val="nil"/>
              <w:bottom w:val="nil"/>
              <w:right w:val="nil"/>
            </w:tcBorders>
            <w:noWrap/>
            <w:vAlign w:val="bottom"/>
            <w:hideMark/>
          </w:tcPr>
          <w:p w14:paraId="0CEC18D8" w14:textId="77777777" w:rsidR="00743CB1" w:rsidRDefault="00743CB1">
            <w:pPr>
              <w:rPr>
                <w:sz w:val="20"/>
                <w:szCs w:val="20"/>
              </w:rPr>
            </w:pPr>
          </w:p>
        </w:tc>
        <w:tc>
          <w:tcPr>
            <w:tcW w:w="2020" w:type="dxa"/>
            <w:tcBorders>
              <w:top w:val="nil"/>
              <w:left w:val="nil"/>
              <w:bottom w:val="nil"/>
              <w:right w:val="nil"/>
            </w:tcBorders>
            <w:noWrap/>
            <w:vAlign w:val="bottom"/>
            <w:hideMark/>
          </w:tcPr>
          <w:p w14:paraId="5881D7E1"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0843C289"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7F93B5EF" w14:textId="77777777" w:rsidTr="00743CB1">
        <w:trPr>
          <w:trHeight w:val="240"/>
        </w:trPr>
        <w:tc>
          <w:tcPr>
            <w:tcW w:w="207" w:type="dxa"/>
            <w:tcBorders>
              <w:top w:val="nil"/>
              <w:left w:val="single" w:sz="4" w:space="0" w:color="000000"/>
              <w:bottom w:val="nil"/>
              <w:right w:val="nil"/>
            </w:tcBorders>
            <w:noWrap/>
            <w:vAlign w:val="bottom"/>
            <w:hideMark/>
          </w:tcPr>
          <w:p w14:paraId="2663830B"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2A705E7" w14:textId="77777777" w:rsidR="00743CB1" w:rsidRDefault="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6C9A3EA4" w14:textId="77777777" w:rsidR="00743CB1" w:rsidRDefault="00743CB1">
            <w:pPr>
              <w:rPr>
                <w:rFonts w:ascii="Arial CE" w:hAnsi="Arial CE" w:cs="Arial CE"/>
                <w:color w:val="969696"/>
                <w:sz w:val="20"/>
                <w:szCs w:val="20"/>
              </w:rPr>
            </w:pPr>
            <w:r>
              <w:rPr>
                <w:rFonts w:ascii="Arial CE" w:hAnsi="Arial CE" w:cs="Arial CE"/>
                <w:color w:val="969696"/>
                <w:sz w:val="20"/>
                <w:szCs w:val="20"/>
              </w:rPr>
              <w:t>Stavba:</w:t>
            </w:r>
          </w:p>
        </w:tc>
        <w:tc>
          <w:tcPr>
            <w:tcW w:w="4580" w:type="dxa"/>
            <w:tcBorders>
              <w:top w:val="nil"/>
              <w:left w:val="nil"/>
              <w:bottom w:val="nil"/>
              <w:right w:val="nil"/>
            </w:tcBorders>
            <w:noWrap/>
            <w:vAlign w:val="bottom"/>
            <w:hideMark/>
          </w:tcPr>
          <w:p w14:paraId="7461FD9B" w14:textId="77777777" w:rsidR="00743CB1" w:rsidRDefault="00743CB1">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6E4B1007" w14:textId="77777777" w:rsidR="00743CB1" w:rsidRDefault="00743CB1">
            <w:pPr>
              <w:rPr>
                <w:sz w:val="20"/>
                <w:szCs w:val="20"/>
              </w:rPr>
            </w:pPr>
          </w:p>
        </w:tc>
        <w:tc>
          <w:tcPr>
            <w:tcW w:w="1260" w:type="dxa"/>
            <w:tcBorders>
              <w:top w:val="nil"/>
              <w:left w:val="nil"/>
              <w:bottom w:val="nil"/>
              <w:right w:val="nil"/>
            </w:tcBorders>
            <w:noWrap/>
            <w:vAlign w:val="bottom"/>
            <w:hideMark/>
          </w:tcPr>
          <w:p w14:paraId="50B2CBF6" w14:textId="77777777" w:rsidR="00743CB1" w:rsidRDefault="00743CB1">
            <w:pPr>
              <w:rPr>
                <w:sz w:val="20"/>
                <w:szCs w:val="20"/>
              </w:rPr>
            </w:pPr>
          </w:p>
        </w:tc>
        <w:tc>
          <w:tcPr>
            <w:tcW w:w="1420" w:type="dxa"/>
            <w:tcBorders>
              <w:top w:val="nil"/>
              <w:left w:val="nil"/>
              <w:bottom w:val="nil"/>
              <w:right w:val="nil"/>
            </w:tcBorders>
            <w:noWrap/>
            <w:vAlign w:val="bottom"/>
            <w:hideMark/>
          </w:tcPr>
          <w:p w14:paraId="76477A19" w14:textId="77777777" w:rsidR="00743CB1" w:rsidRDefault="00743CB1">
            <w:pPr>
              <w:rPr>
                <w:sz w:val="20"/>
                <w:szCs w:val="20"/>
              </w:rPr>
            </w:pPr>
          </w:p>
        </w:tc>
        <w:tc>
          <w:tcPr>
            <w:tcW w:w="2020" w:type="dxa"/>
            <w:tcBorders>
              <w:top w:val="nil"/>
              <w:left w:val="nil"/>
              <w:bottom w:val="nil"/>
              <w:right w:val="nil"/>
            </w:tcBorders>
            <w:noWrap/>
            <w:vAlign w:val="bottom"/>
            <w:hideMark/>
          </w:tcPr>
          <w:p w14:paraId="2F241A34" w14:textId="77777777" w:rsidR="00743CB1" w:rsidRDefault="00743CB1">
            <w:pPr>
              <w:rPr>
                <w:sz w:val="20"/>
                <w:szCs w:val="20"/>
              </w:rPr>
            </w:pPr>
          </w:p>
        </w:tc>
        <w:tc>
          <w:tcPr>
            <w:tcW w:w="2020" w:type="dxa"/>
            <w:tcBorders>
              <w:top w:val="nil"/>
              <w:left w:val="nil"/>
              <w:bottom w:val="nil"/>
              <w:right w:val="nil"/>
            </w:tcBorders>
            <w:noWrap/>
            <w:vAlign w:val="bottom"/>
            <w:hideMark/>
          </w:tcPr>
          <w:p w14:paraId="170DFFF4"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0F20FCEC"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133E7F69" w14:textId="77777777" w:rsidTr="00743CB1">
        <w:trPr>
          <w:trHeight w:val="330"/>
        </w:trPr>
        <w:tc>
          <w:tcPr>
            <w:tcW w:w="207" w:type="dxa"/>
            <w:tcBorders>
              <w:top w:val="nil"/>
              <w:left w:val="single" w:sz="4" w:space="0" w:color="000000"/>
              <w:bottom w:val="nil"/>
              <w:right w:val="nil"/>
            </w:tcBorders>
            <w:noWrap/>
            <w:vAlign w:val="bottom"/>
            <w:hideMark/>
          </w:tcPr>
          <w:p w14:paraId="60B7879C"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BDA5A30"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bottom"/>
            <w:hideMark/>
          </w:tcPr>
          <w:p w14:paraId="02C2E092" w14:textId="77777777" w:rsidR="00743CB1" w:rsidRDefault="00743CB1">
            <w:pPr>
              <w:rPr>
                <w:sz w:val="20"/>
                <w:szCs w:val="20"/>
              </w:rPr>
            </w:pPr>
          </w:p>
        </w:tc>
        <w:tc>
          <w:tcPr>
            <w:tcW w:w="8060" w:type="dxa"/>
            <w:gridSpan w:val="4"/>
            <w:tcBorders>
              <w:top w:val="nil"/>
              <w:left w:val="nil"/>
              <w:bottom w:val="nil"/>
              <w:right w:val="nil"/>
            </w:tcBorders>
            <w:vAlign w:val="center"/>
            <w:hideMark/>
          </w:tcPr>
          <w:p w14:paraId="092E01B5" w14:textId="77777777" w:rsidR="00743CB1" w:rsidRDefault="00743CB1">
            <w:pPr>
              <w:rPr>
                <w:rFonts w:ascii="Arial CE" w:hAnsi="Arial CE" w:cs="Arial CE"/>
                <w:color w:val="969696"/>
                <w:sz w:val="20"/>
                <w:szCs w:val="20"/>
              </w:rPr>
            </w:pPr>
            <w:proofErr w:type="spellStart"/>
            <w:r>
              <w:rPr>
                <w:rFonts w:ascii="Arial CE" w:hAnsi="Arial CE" w:cs="Arial CE"/>
                <w:color w:val="969696"/>
                <w:sz w:val="20"/>
                <w:szCs w:val="20"/>
              </w:rPr>
              <w:t>Central</w:t>
            </w:r>
            <w:proofErr w:type="spellEnd"/>
            <w:r>
              <w:rPr>
                <w:rFonts w:ascii="Arial CE" w:hAnsi="Arial CE" w:cs="Arial CE"/>
                <w:color w:val="969696"/>
                <w:sz w:val="20"/>
                <w:szCs w:val="20"/>
              </w:rPr>
              <w:t xml:space="preserve"> park Vajgar</w:t>
            </w:r>
          </w:p>
        </w:tc>
        <w:tc>
          <w:tcPr>
            <w:tcW w:w="1420" w:type="dxa"/>
            <w:tcBorders>
              <w:top w:val="nil"/>
              <w:left w:val="nil"/>
              <w:bottom w:val="nil"/>
              <w:right w:val="nil"/>
            </w:tcBorders>
            <w:noWrap/>
            <w:vAlign w:val="bottom"/>
            <w:hideMark/>
          </w:tcPr>
          <w:p w14:paraId="450426DE" w14:textId="77777777" w:rsidR="00743CB1" w:rsidRDefault="00743CB1">
            <w:pPr>
              <w:rPr>
                <w:rFonts w:ascii="Arial CE" w:hAnsi="Arial CE" w:cs="Arial CE"/>
                <w:color w:val="969696"/>
                <w:sz w:val="20"/>
                <w:szCs w:val="20"/>
              </w:rPr>
            </w:pPr>
          </w:p>
        </w:tc>
        <w:tc>
          <w:tcPr>
            <w:tcW w:w="2020" w:type="dxa"/>
            <w:tcBorders>
              <w:top w:val="nil"/>
              <w:left w:val="nil"/>
              <w:bottom w:val="nil"/>
              <w:right w:val="nil"/>
            </w:tcBorders>
            <w:noWrap/>
            <w:vAlign w:val="bottom"/>
            <w:hideMark/>
          </w:tcPr>
          <w:p w14:paraId="4B53E044" w14:textId="77777777" w:rsidR="00743CB1" w:rsidRDefault="00743CB1">
            <w:pPr>
              <w:rPr>
                <w:sz w:val="20"/>
                <w:szCs w:val="20"/>
              </w:rPr>
            </w:pPr>
          </w:p>
        </w:tc>
        <w:tc>
          <w:tcPr>
            <w:tcW w:w="2020" w:type="dxa"/>
            <w:tcBorders>
              <w:top w:val="nil"/>
              <w:left w:val="nil"/>
              <w:bottom w:val="nil"/>
              <w:right w:val="nil"/>
            </w:tcBorders>
            <w:noWrap/>
            <w:vAlign w:val="bottom"/>
            <w:hideMark/>
          </w:tcPr>
          <w:p w14:paraId="6BCF6226"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0DF536A8"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26664951" w14:textId="77777777" w:rsidTr="00743CB1">
        <w:trPr>
          <w:trHeight w:val="240"/>
        </w:trPr>
        <w:tc>
          <w:tcPr>
            <w:tcW w:w="207" w:type="dxa"/>
            <w:tcBorders>
              <w:top w:val="nil"/>
              <w:left w:val="single" w:sz="4" w:space="0" w:color="000000"/>
              <w:bottom w:val="nil"/>
              <w:right w:val="nil"/>
            </w:tcBorders>
            <w:noWrap/>
            <w:vAlign w:val="bottom"/>
            <w:hideMark/>
          </w:tcPr>
          <w:p w14:paraId="5FAA9158"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D96D1A2" w14:textId="77777777" w:rsidR="00743CB1" w:rsidRDefault="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DF50693" w14:textId="77777777" w:rsidR="00743CB1" w:rsidRDefault="00743CB1">
            <w:pPr>
              <w:rPr>
                <w:rFonts w:ascii="Arial CE" w:hAnsi="Arial CE" w:cs="Arial CE"/>
                <w:color w:val="969696"/>
                <w:sz w:val="20"/>
                <w:szCs w:val="20"/>
              </w:rPr>
            </w:pPr>
            <w:r>
              <w:rPr>
                <w:rFonts w:ascii="Arial CE" w:hAnsi="Arial CE" w:cs="Arial CE"/>
                <w:color w:val="969696"/>
                <w:sz w:val="20"/>
                <w:szCs w:val="20"/>
              </w:rPr>
              <w:t>Objekt:</w:t>
            </w:r>
          </w:p>
        </w:tc>
        <w:tc>
          <w:tcPr>
            <w:tcW w:w="4580" w:type="dxa"/>
            <w:tcBorders>
              <w:top w:val="nil"/>
              <w:left w:val="nil"/>
              <w:bottom w:val="nil"/>
              <w:right w:val="nil"/>
            </w:tcBorders>
            <w:noWrap/>
            <w:vAlign w:val="bottom"/>
            <w:hideMark/>
          </w:tcPr>
          <w:p w14:paraId="0C09FD43" w14:textId="77777777" w:rsidR="00743CB1" w:rsidRDefault="00743CB1">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7645AE3B" w14:textId="77777777" w:rsidR="00743CB1" w:rsidRDefault="00743CB1">
            <w:pPr>
              <w:rPr>
                <w:sz w:val="20"/>
                <w:szCs w:val="20"/>
              </w:rPr>
            </w:pPr>
          </w:p>
        </w:tc>
        <w:tc>
          <w:tcPr>
            <w:tcW w:w="1260" w:type="dxa"/>
            <w:tcBorders>
              <w:top w:val="nil"/>
              <w:left w:val="nil"/>
              <w:bottom w:val="nil"/>
              <w:right w:val="nil"/>
            </w:tcBorders>
            <w:noWrap/>
            <w:vAlign w:val="bottom"/>
            <w:hideMark/>
          </w:tcPr>
          <w:p w14:paraId="6A3A04CB" w14:textId="77777777" w:rsidR="00743CB1" w:rsidRDefault="00743CB1">
            <w:pPr>
              <w:rPr>
                <w:sz w:val="20"/>
                <w:szCs w:val="20"/>
              </w:rPr>
            </w:pPr>
          </w:p>
        </w:tc>
        <w:tc>
          <w:tcPr>
            <w:tcW w:w="1420" w:type="dxa"/>
            <w:tcBorders>
              <w:top w:val="nil"/>
              <w:left w:val="nil"/>
              <w:bottom w:val="nil"/>
              <w:right w:val="nil"/>
            </w:tcBorders>
            <w:noWrap/>
            <w:vAlign w:val="bottom"/>
            <w:hideMark/>
          </w:tcPr>
          <w:p w14:paraId="4ED6C739" w14:textId="77777777" w:rsidR="00743CB1" w:rsidRDefault="00743CB1">
            <w:pPr>
              <w:rPr>
                <w:sz w:val="20"/>
                <w:szCs w:val="20"/>
              </w:rPr>
            </w:pPr>
          </w:p>
        </w:tc>
        <w:tc>
          <w:tcPr>
            <w:tcW w:w="2020" w:type="dxa"/>
            <w:tcBorders>
              <w:top w:val="nil"/>
              <w:left w:val="nil"/>
              <w:bottom w:val="nil"/>
              <w:right w:val="nil"/>
            </w:tcBorders>
            <w:noWrap/>
            <w:vAlign w:val="bottom"/>
            <w:hideMark/>
          </w:tcPr>
          <w:p w14:paraId="20A5A9A1" w14:textId="77777777" w:rsidR="00743CB1" w:rsidRDefault="00743CB1">
            <w:pPr>
              <w:rPr>
                <w:sz w:val="20"/>
                <w:szCs w:val="20"/>
              </w:rPr>
            </w:pPr>
          </w:p>
        </w:tc>
        <w:tc>
          <w:tcPr>
            <w:tcW w:w="2020" w:type="dxa"/>
            <w:tcBorders>
              <w:top w:val="nil"/>
              <w:left w:val="nil"/>
              <w:bottom w:val="nil"/>
              <w:right w:val="nil"/>
            </w:tcBorders>
            <w:noWrap/>
            <w:vAlign w:val="bottom"/>
            <w:hideMark/>
          </w:tcPr>
          <w:p w14:paraId="0E6949C0"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783F106E"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305500EB" w14:textId="77777777" w:rsidTr="00743CB1">
        <w:trPr>
          <w:trHeight w:val="330"/>
        </w:trPr>
        <w:tc>
          <w:tcPr>
            <w:tcW w:w="207" w:type="dxa"/>
            <w:tcBorders>
              <w:top w:val="nil"/>
              <w:left w:val="single" w:sz="4" w:space="0" w:color="000000"/>
              <w:bottom w:val="nil"/>
              <w:right w:val="nil"/>
            </w:tcBorders>
            <w:noWrap/>
            <w:vAlign w:val="center"/>
            <w:hideMark/>
          </w:tcPr>
          <w:p w14:paraId="3D177DEB"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94683E0"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center"/>
            <w:hideMark/>
          </w:tcPr>
          <w:p w14:paraId="313E0A9B" w14:textId="77777777" w:rsidR="00743CB1" w:rsidRDefault="00743CB1">
            <w:pPr>
              <w:rPr>
                <w:sz w:val="20"/>
                <w:szCs w:val="20"/>
              </w:rPr>
            </w:pPr>
          </w:p>
        </w:tc>
        <w:tc>
          <w:tcPr>
            <w:tcW w:w="8060" w:type="dxa"/>
            <w:gridSpan w:val="4"/>
            <w:tcBorders>
              <w:top w:val="nil"/>
              <w:left w:val="nil"/>
              <w:bottom w:val="nil"/>
              <w:right w:val="nil"/>
            </w:tcBorders>
            <w:vAlign w:val="center"/>
            <w:hideMark/>
          </w:tcPr>
          <w:p w14:paraId="3429BB2B" w14:textId="77777777" w:rsidR="00743CB1" w:rsidRDefault="00743CB1">
            <w:pPr>
              <w:rPr>
                <w:rFonts w:ascii="Arial CE" w:hAnsi="Arial CE" w:cs="Arial CE"/>
                <w:color w:val="969696"/>
                <w:sz w:val="20"/>
                <w:szCs w:val="20"/>
              </w:rPr>
            </w:pPr>
            <w:r>
              <w:rPr>
                <w:rFonts w:ascii="Arial CE" w:hAnsi="Arial CE" w:cs="Arial CE"/>
                <w:color w:val="969696"/>
                <w:sz w:val="20"/>
                <w:szCs w:val="20"/>
              </w:rPr>
              <w:t>SO 03 - Úpravy cestní sítě</w:t>
            </w:r>
          </w:p>
        </w:tc>
        <w:tc>
          <w:tcPr>
            <w:tcW w:w="1420" w:type="dxa"/>
            <w:tcBorders>
              <w:top w:val="nil"/>
              <w:left w:val="nil"/>
              <w:bottom w:val="nil"/>
              <w:right w:val="nil"/>
            </w:tcBorders>
            <w:noWrap/>
            <w:vAlign w:val="center"/>
            <w:hideMark/>
          </w:tcPr>
          <w:p w14:paraId="3FFE38D0" w14:textId="77777777" w:rsidR="00743CB1" w:rsidRDefault="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16D65563" w14:textId="77777777" w:rsidR="00743CB1" w:rsidRDefault="00743CB1">
            <w:pPr>
              <w:rPr>
                <w:sz w:val="20"/>
                <w:szCs w:val="20"/>
              </w:rPr>
            </w:pPr>
          </w:p>
        </w:tc>
        <w:tc>
          <w:tcPr>
            <w:tcW w:w="2020" w:type="dxa"/>
            <w:tcBorders>
              <w:top w:val="nil"/>
              <w:left w:val="nil"/>
              <w:bottom w:val="nil"/>
              <w:right w:val="nil"/>
            </w:tcBorders>
            <w:noWrap/>
            <w:vAlign w:val="center"/>
            <w:hideMark/>
          </w:tcPr>
          <w:p w14:paraId="379677EE"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2283AB72"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3EB75283" w14:textId="77777777" w:rsidTr="00743CB1">
        <w:trPr>
          <w:trHeight w:val="240"/>
        </w:trPr>
        <w:tc>
          <w:tcPr>
            <w:tcW w:w="207" w:type="dxa"/>
            <w:tcBorders>
              <w:top w:val="nil"/>
              <w:left w:val="single" w:sz="4" w:space="0" w:color="000000"/>
              <w:bottom w:val="nil"/>
              <w:right w:val="nil"/>
            </w:tcBorders>
            <w:noWrap/>
            <w:vAlign w:val="center"/>
            <w:hideMark/>
          </w:tcPr>
          <w:p w14:paraId="4810FC4E"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EAC1A5F" w14:textId="77777777" w:rsidR="00743CB1" w:rsidRDefault="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3B7C86C7" w14:textId="77777777" w:rsidR="00743CB1" w:rsidRDefault="00743CB1">
            <w:pPr>
              <w:rPr>
                <w:rFonts w:ascii="Arial CE" w:hAnsi="Arial CE" w:cs="Arial CE"/>
                <w:color w:val="969696"/>
                <w:sz w:val="20"/>
                <w:szCs w:val="20"/>
              </w:rPr>
            </w:pPr>
            <w:r>
              <w:rPr>
                <w:rFonts w:ascii="Arial CE" w:hAnsi="Arial CE" w:cs="Arial CE"/>
                <w:color w:val="969696"/>
                <w:sz w:val="20"/>
                <w:szCs w:val="20"/>
              </w:rPr>
              <w:t>Soupis:</w:t>
            </w:r>
          </w:p>
        </w:tc>
        <w:tc>
          <w:tcPr>
            <w:tcW w:w="4580" w:type="dxa"/>
            <w:tcBorders>
              <w:top w:val="nil"/>
              <w:left w:val="nil"/>
              <w:bottom w:val="nil"/>
              <w:right w:val="nil"/>
            </w:tcBorders>
            <w:noWrap/>
            <w:vAlign w:val="center"/>
            <w:hideMark/>
          </w:tcPr>
          <w:p w14:paraId="334B5916" w14:textId="77777777" w:rsidR="00743CB1" w:rsidRDefault="00743CB1">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6CA55DD5" w14:textId="77777777" w:rsidR="00743CB1" w:rsidRDefault="00743CB1">
            <w:pPr>
              <w:rPr>
                <w:sz w:val="20"/>
                <w:szCs w:val="20"/>
              </w:rPr>
            </w:pPr>
          </w:p>
        </w:tc>
        <w:tc>
          <w:tcPr>
            <w:tcW w:w="1260" w:type="dxa"/>
            <w:tcBorders>
              <w:top w:val="nil"/>
              <w:left w:val="nil"/>
              <w:bottom w:val="nil"/>
              <w:right w:val="nil"/>
            </w:tcBorders>
            <w:noWrap/>
            <w:vAlign w:val="center"/>
            <w:hideMark/>
          </w:tcPr>
          <w:p w14:paraId="1F0DA11A" w14:textId="77777777" w:rsidR="00743CB1" w:rsidRDefault="00743CB1">
            <w:pPr>
              <w:rPr>
                <w:sz w:val="20"/>
                <w:szCs w:val="20"/>
              </w:rPr>
            </w:pPr>
          </w:p>
        </w:tc>
        <w:tc>
          <w:tcPr>
            <w:tcW w:w="1420" w:type="dxa"/>
            <w:tcBorders>
              <w:top w:val="nil"/>
              <w:left w:val="nil"/>
              <w:bottom w:val="nil"/>
              <w:right w:val="nil"/>
            </w:tcBorders>
            <w:noWrap/>
            <w:vAlign w:val="center"/>
            <w:hideMark/>
          </w:tcPr>
          <w:p w14:paraId="68EA2B80" w14:textId="77777777" w:rsidR="00743CB1" w:rsidRDefault="00743CB1">
            <w:pPr>
              <w:rPr>
                <w:sz w:val="20"/>
                <w:szCs w:val="20"/>
              </w:rPr>
            </w:pPr>
          </w:p>
        </w:tc>
        <w:tc>
          <w:tcPr>
            <w:tcW w:w="2020" w:type="dxa"/>
            <w:tcBorders>
              <w:top w:val="nil"/>
              <w:left w:val="nil"/>
              <w:bottom w:val="nil"/>
              <w:right w:val="nil"/>
            </w:tcBorders>
            <w:noWrap/>
            <w:vAlign w:val="center"/>
            <w:hideMark/>
          </w:tcPr>
          <w:p w14:paraId="7A93AB28" w14:textId="77777777" w:rsidR="00743CB1" w:rsidRDefault="00743CB1">
            <w:pPr>
              <w:rPr>
                <w:sz w:val="20"/>
                <w:szCs w:val="20"/>
              </w:rPr>
            </w:pPr>
          </w:p>
        </w:tc>
        <w:tc>
          <w:tcPr>
            <w:tcW w:w="2020" w:type="dxa"/>
            <w:tcBorders>
              <w:top w:val="nil"/>
              <w:left w:val="nil"/>
              <w:bottom w:val="nil"/>
              <w:right w:val="nil"/>
            </w:tcBorders>
            <w:noWrap/>
            <w:vAlign w:val="center"/>
            <w:hideMark/>
          </w:tcPr>
          <w:p w14:paraId="0E1A1FAF"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1B3E43AF"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02066EC8" w14:textId="77777777" w:rsidTr="00743CB1">
        <w:trPr>
          <w:trHeight w:val="330"/>
        </w:trPr>
        <w:tc>
          <w:tcPr>
            <w:tcW w:w="207" w:type="dxa"/>
            <w:tcBorders>
              <w:top w:val="nil"/>
              <w:left w:val="single" w:sz="4" w:space="0" w:color="000000"/>
              <w:bottom w:val="nil"/>
              <w:right w:val="nil"/>
            </w:tcBorders>
            <w:noWrap/>
            <w:vAlign w:val="center"/>
            <w:hideMark/>
          </w:tcPr>
          <w:p w14:paraId="19E53F70"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ABF68FC"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center"/>
            <w:hideMark/>
          </w:tcPr>
          <w:p w14:paraId="6C2B2EFC" w14:textId="77777777" w:rsidR="00743CB1" w:rsidRDefault="00743CB1">
            <w:pPr>
              <w:rPr>
                <w:sz w:val="20"/>
                <w:szCs w:val="20"/>
              </w:rPr>
            </w:pPr>
          </w:p>
        </w:tc>
        <w:tc>
          <w:tcPr>
            <w:tcW w:w="8060" w:type="dxa"/>
            <w:gridSpan w:val="4"/>
            <w:tcBorders>
              <w:top w:val="nil"/>
              <w:left w:val="nil"/>
              <w:bottom w:val="nil"/>
              <w:right w:val="nil"/>
            </w:tcBorders>
            <w:vAlign w:val="center"/>
            <w:hideMark/>
          </w:tcPr>
          <w:p w14:paraId="4FB67687" w14:textId="77777777" w:rsidR="00743CB1" w:rsidRDefault="00743CB1">
            <w:pPr>
              <w:rPr>
                <w:rFonts w:ascii="Arial CE" w:hAnsi="Arial CE" w:cs="Arial CE"/>
                <w:b/>
                <w:bCs/>
                <w:sz w:val="22"/>
                <w:szCs w:val="22"/>
              </w:rPr>
            </w:pPr>
            <w:r>
              <w:rPr>
                <w:rFonts w:ascii="Arial CE" w:hAnsi="Arial CE" w:cs="Arial CE"/>
                <w:b/>
                <w:bCs/>
                <w:sz w:val="22"/>
                <w:szCs w:val="22"/>
              </w:rPr>
              <w:t>SO 03.5 - Chodník, asfaltový beton</w:t>
            </w:r>
          </w:p>
        </w:tc>
        <w:tc>
          <w:tcPr>
            <w:tcW w:w="1420" w:type="dxa"/>
            <w:tcBorders>
              <w:top w:val="nil"/>
              <w:left w:val="nil"/>
              <w:bottom w:val="nil"/>
              <w:right w:val="nil"/>
            </w:tcBorders>
            <w:noWrap/>
            <w:vAlign w:val="center"/>
            <w:hideMark/>
          </w:tcPr>
          <w:p w14:paraId="25EDF1FC" w14:textId="77777777" w:rsidR="00743CB1" w:rsidRDefault="00743CB1">
            <w:pPr>
              <w:rPr>
                <w:rFonts w:ascii="Arial CE" w:hAnsi="Arial CE" w:cs="Arial CE"/>
                <w:b/>
                <w:bCs/>
                <w:sz w:val="22"/>
                <w:szCs w:val="22"/>
              </w:rPr>
            </w:pPr>
          </w:p>
        </w:tc>
        <w:tc>
          <w:tcPr>
            <w:tcW w:w="2020" w:type="dxa"/>
            <w:tcBorders>
              <w:top w:val="nil"/>
              <w:left w:val="nil"/>
              <w:bottom w:val="nil"/>
              <w:right w:val="nil"/>
            </w:tcBorders>
            <w:noWrap/>
            <w:vAlign w:val="center"/>
            <w:hideMark/>
          </w:tcPr>
          <w:p w14:paraId="34691B54" w14:textId="77777777" w:rsidR="00743CB1" w:rsidRDefault="00743CB1">
            <w:pPr>
              <w:rPr>
                <w:sz w:val="20"/>
                <w:szCs w:val="20"/>
              </w:rPr>
            </w:pPr>
          </w:p>
        </w:tc>
        <w:tc>
          <w:tcPr>
            <w:tcW w:w="2020" w:type="dxa"/>
            <w:tcBorders>
              <w:top w:val="nil"/>
              <w:left w:val="nil"/>
              <w:bottom w:val="nil"/>
              <w:right w:val="nil"/>
            </w:tcBorders>
            <w:noWrap/>
            <w:vAlign w:val="center"/>
            <w:hideMark/>
          </w:tcPr>
          <w:p w14:paraId="3F4A23A2"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1A45C795"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36D6F92F" w14:textId="77777777" w:rsidTr="00743CB1">
        <w:trPr>
          <w:trHeight w:val="225"/>
        </w:trPr>
        <w:tc>
          <w:tcPr>
            <w:tcW w:w="207" w:type="dxa"/>
            <w:tcBorders>
              <w:top w:val="nil"/>
              <w:left w:val="single" w:sz="4" w:space="0" w:color="000000"/>
              <w:bottom w:val="nil"/>
              <w:right w:val="nil"/>
            </w:tcBorders>
            <w:noWrap/>
            <w:vAlign w:val="center"/>
            <w:hideMark/>
          </w:tcPr>
          <w:p w14:paraId="4BD4A55A"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7D85E77"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center"/>
            <w:hideMark/>
          </w:tcPr>
          <w:p w14:paraId="02ACD3E0" w14:textId="77777777" w:rsidR="00743CB1" w:rsidRDefault="00743CB1">
            <w:pPr>
              <w:rPr>
                <w:sz w:val="20"/>
                <w:szCs w:val="20"/>
              </w:rPr>
            </w:pPr>
          </w:p>
        </w:tc>
        <w:tc>
          <w:tcPr>
            <w:tcW w:w="1540" w:type="dxa"/>
            <w:tcBorders>
              <w:top w:val="nil"/>
              <w:left w:val="nil"/>
              <w:bottom w:val="nil"/>
              <w:right w:val="nil"/>
            </w:tcBorders>
            <w:noWrap/>
            <w:vAlign w:val="center"/>
            <w:hideMark/>
          </w:tcPr>
          <w:p w14:paraId="3B48E748" w14:textId="77777777" w:rsidR="00743CB1" w:rsidRDefault="00743CB1">
            <w:pPr>
              <w:rPr>
                <w:sz w:val="20"/>
                <w:szCs w:val="20"/>
              </w:rPr>
            </w:pPr>
          </w:p>
        </w:tc>
        <w:tc>
          <w:tcPr>
            <w:tcW w:w="4580" w:type="dxa"/>
            <w:tcBorders>
              <w:top w:val="nil"/>
              <w:left w:val="nil"/>
              <w:bottom w:val="nil"/>
              <w:right w:val="nil"/>
            </w:tcBorders>
            <w:noWrap/>
            <w:vAlign w:val="center"/>
            <w:hideMark/>
          </w:tcPr>
          <w:p w14:paraId="76DD83C1" w14:textId="77777777" w:rsidR="00743CB1" w:rsidRDefault="00743CB1">
            <w:pPr>
              <w:rPr>
                <w:sz w:val="20"/>
                <w:szCs w:val="20"/>
              </w:rPr>
            </w:pPr>
          </w:p>
        </w:tc>
        <w:tc>
          <w:tcPr>
            <w:tcW w:w="680" w:type="dxa"/>
            <w:tcBorders>
              <w:top w:val="nil"/>
              <w:left w:val="nil"/>
              <w:bottom w:val="nil"/>
              <w:right w:val="nil"/>
            </w:tcBorders>
            <w:noWrap/>
            <w:vAlign w:val="center"/>
            <w:hideMark/>
          </w:tcPr>
          <w:p w14:paraId="2B1488B6" w14:textId="77777777" w:rsidR="00743CB1" w:rsidRDefault="00743CB1">
            <w:pPr>
              <w:rPr>
                <w:sz w:val="20"/>
                <w:szCs w:val="20"/>
              </w:rPr>
            </w:pPr>
          </w:p>
        </w:tc>
        <w:tc>
          <w:tcPr>
            <w:tcW w:w="1260" w:type="dxa"/>
            <w:tcBorders>
              <w:top w:val="nil"/>
              <w:left w:val="nil"/>
              <w:bottom w:val="nil"/>
              <w:right w:val="nil"/>
            </w:tcBorders>
            <w:noWrap/>
            <w:vAlign w:val="center"/>
            <w:hideMark/>
          </w:tcPr>
          <w:p w14:paraId="4DCD82DC" w14:textId="77777777" w:rsidR="00743CB1" w:rsidRDefault="00743CB1">
            <w:pPr>
              <w:rPr>
                <w:sz w:val="20"/>
                <w:szCs w:val="20"/>
              </w:rPr>
            </w:pPr>
          </w:p>
        </w:tc>
        <w:tc>
          <w:tcPr>
            <w:tcW w:w="1420" w:type="dxa"/>
            <w:tcBorders>
              <w:top w:val="nil"/>
              <w:left w:val="nil"/>
              <w:bottom w:val="nil"/>
              <w:right w:val="nil"/>
            </w:tcBorders>
            <w:noWrap/>
            <w:vAlign w:val="center"/>
            <w:hideMark/>
          </w:tcPr>
          <w:p w14:paraId="60221C78" w14:textId="77777777" w:rsidR="00743CB1" w:rsidRDefault="00743CB1">
            <w:pPr>
              <w:rPr>
                <w:sz w:val="20"/>
                <w:szCs w:val="20"/>
              </w:rPr>
            </w:pPr>
          </w:p>
        </w:tc>
        <w:tc>
          <w:tcPr>
            <w:tcW w:w="2020" w:type="dxa"/>
            <w:tcBorders>
              <w:top w:val="nil"/>
              <w:left w:val="nil"/>
              <w:bottom w:val="nil"/>
              <w:right w:val="nil"/>
            </w:tcBorders>
            <w:noWrap/>
            <w:vAlign w:val="center"/>
            <w:hideMark/>
          </w:tcPr>
          <w:p w14:paraId="17AB0CAD" w14:textId="77777777" w:rsidR="00743CB1" w:rsidRDefault="00743CB1">
            <w:pPr>
              <w:rPr>
                <w:sz w:val="20"/>
                <w:szCs w:val="20"/>
              </w:rPr>
            </w:pPr>
          </w:p>
        </w:tc>
        <w:tc>
          <w:tcPr>
            <w:tcW w:w="2020" w:type="dxa"/>
            <w:tcBorders>
              <w:top w:val="nil"/>
              <w:left w:val="nil"/>
              <w:bottom w:val="nil"/>
              <w:right w:val="nil"/>
            </w:tcBorders>
            <w:noWrap/>
            <w:vAlign w:val="center"/>
            <w:hideMark/>
          </w:tcPr>
          <w:p w14:paraId="1811FD9A"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053AABA1"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3208A04F" w14:textId="77777777" w:rsidTr="00743CB1">
        <w:trPr>
          <w:trHeight w:val="240"/>
        </w:trPr>
        <w:tc>
          <w:tcPr>
            <w:tcW w:w="207" w:type="dxa"/>
            <w:tcBorders>
              <w:top w:val="nil"/>
              <w:left w:val="single" w:sz="4" w:space="0" w:color="000000"/>
              <w:bottom w:val="nil"/>
              <w:right w:val="nil"/>
            </w:tcBorders>
            <w:noWrap/>
            <w:vAlign w:val="center"/>
            <w:hideMark/>
          </w:tcPr>
          <w:p w14:paraId="702254AA"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01700BB" w14:textId="77777777" w:rsidR="00743CB1" w:rsidRDefault="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3D83F341" w14:textId="77777777" w:rsidR="00743CB1" w:rsidRDefault="00743CB1">
            <w:pPr>
              <w:rPr>
                <w:rFonts w:ascii="Arial CE" w:hAnsi="Arial CE" w:cs="Arial CE"/>
                <w:color w:val="969696"/>
                <w:sz w:val="20"/>
                <w:szCs w:val="20"/>
              </w:rPr>
            </w:pPr>
            <w:r>
              <w:rPr>
                <w:rFonts w:ascii="Arial CE" w:hAnsi="Arial CE" w:cs="Arial CE"/>
                <w:color w:val="969696"/>
                <w:sz w:val="20"/>
                <w:szCs w:val="20"/>
              </w:rPr>
              <w:t>KSO:</w:t>
            </w:r>
          </w:p>
        </w:tc>
        <w:tc>
          <w:tcPr>
            <w:tcW w:w="4580" w:type="dxa"/>
            <w:tcBorders>
              <w:top w:val="nil"/>
              <w:left w:val="nil"/>
              <w:bottom w:val="nil"/>
              <w:right w:val="nil"/>
            </w:tcBorders>
            <w:noWrap/>
            <w:vAlign w:val="center"/>
            <w:hideMark/>
          </w:tcPr>
          <w:p w14:paraId="0A17DF0E" w14:textId="77777777" w:rsidR="00743CB1" w:rsidRDefault="00743CB1">
            <w:pPr>
              <w:rPr>
                <w:rFonts w:ascii="Arial CE" w:hAnsi="Arial CE" w:cs="Arial CE"/>
                <w:sz w:val="20"/>
                <w:szCs w:val="20"/>
              </w:rPr>
            </w:pPr>
            <w:r>
              <w:rPr>
                <w:rFonts w:ascii="Arial CE" w:hAnsi="Arial CE" w:cs="Arial CE"/>
                <w:sz w:val="20"/>
                <w:szCs w:val="20"/>
              </w:rPr>
              <w:t>823</w:t>
            </w:r>
          </w:p>
        </w:tc>
        <w:tc>
          <w:tcPr>
            <w:tcW w:w="680" w:type="dxa"/>
            <w:tcBorders>
              <w:top w:val="nil"/>
              <w:left w:val="nil"/>
              <w:bottom w:val="nil"/>
              <w:right w:val="nil"/>
            </w:tcBorders>
            <w:noWrap/>
            <w:vAlign w:val="center"/>
            <w:hideMark/>
          </w:tcPr>
          <w:p w14:paraId="50D4D8C7" w14:textId="77777777" w:rsidR="00743CB1" w:rsidRDefault="00743CB1">
            <w:pPr>
              <w:rPr>
                <w:rFonts w:ascii="Arial CE" w:hAnsi="Arial CE" w:cs="Arial CE"/>
                <w:sz w:val="20"/>
                <w:szCs w:val="20"/>
              </w:rPr>
            </w:pPr>
          </w:p>
        </w:tc>
        <w:tc>
          <w:tcPr>
            <w:tcW w:w="1260" w:type="dxa"/>
            <w:tcBorders>
              <w:top w:val="nil"/>
              <w:left w:val="nil"/>
              <w:bottom w:val="nil"/>
              <w:right w:val="nil"/>
            </w:tcBorders>
            <w:noWrap/>
            <w:vAlign w:val="center"/>
            <w:hideMark/>
          </w:tcPr>
          <w:p w14:paraId="108D2915" w14:textId="77777777" w:rsidR="00743CB1" w:rsidRDefault="00743CB1">
            <w:pPr>
              <w:rPr>
                <w:sz w:val="20"/>
                <w:szCs w:val="20"/>
              </w:rPr>
            </w:pPr>
          </w:p>
        </w:tc>
        <w:tc>
          <w:tcPr>
            <w:tcW w:w="1420" w:type="dxa"/>
            <w:tcBorders>
              <w:top w:val="nil"/>
              <w:left w:val="nil"/>
              <w:bottom w:val="nil"/>
              <w:right w:val="nil"/>
            </w:tcBorders>
            <w:noWrap/>
            <w:vAlign w:val="center"/>
            <w:hideMark/>
          </w:tcPr>
          <w:p w14:paraId="126DB57E" w14:textId="77777777" w:rsidR="00743CB1" w:rsidRDefault="00743CB1">
            <w:pPr>
              <w:rPr>
                <w:rFonts w:ascii="Arial CE" w:hAnsi="Arial CE" w:cs="Arial CE"/>
                <w:color w:val="969696"/>
                <w:sz w:val="20"/>
                <w:szCs w:val="20"/>
              </w:rPr>
            </w:pPr>
            <w:r>
              <w:rPr>
                <w:rFonts w:ascii="Arial CE" w:hAnsi="Arial CE" w:cs="Arial CE"/>
                <w:color w:val="969696"/>
                <w:sz w:val="20"/>
                <w:szCs w:val="20"/>
              </w:rPr>
              <w:t>CC-CZ:</w:t>
            </w:r>
          </w:p>
        </w:tc>
        <w:tc>
          <w:tcPr>
            <w:tcW w:w="2020" w:type="dxa"/>
            <w:tcBorders>
              <w:top w:val="nil"/>
              <w:left w:val="nil"/>
              <w:bottom w:val="nil"/>
              <w:right w:val="nil"/>
            </w:tcBorders>
            <w:noWrap/>
            <w:vAlign w:val="center"/>
            <w:hideMark/>
          </w:tcPr>
          <w:p w14:paraId="15D8525B" w14:textId="77777777" w:rsidR="00743CB1" w:rsidRDefault="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26DC2DA6"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67D002CF"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76ADCE4E" w14:textId="77777777" w:rsidTr="00743CB1">
        <w:trPr>
          <w:trHeight w:val="240"/>
        </w:trPr>
        <w:tc>
          <w:tcPr>
            <w:tcW w:w="207" w:type="dxa"/>
            <w:tcBorders>
              <w:top w:val="nil"/>
              <w:left w:val="single" w:sz="4" w:space="0" w:color="000000"/>
              <w:bottom w:val="nil"/>
              <w:right w:val="nil"/>
            </w:tcBorders>
            <w:noWrap/>
            <w:vAlign w:val="center"/>
            <w:hideMark/>
          </w:tcPr>
          <w:p w14:paraId="0FFAB9C3"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0B5371F" w14:textId="77777777" w:rsidR="00743CB1" w:rsidRDefault="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63106C76" w14:textId="77777777" w:rsidR="00743CB1" w:rsidRDefault="00743CB1">
            <w:pPr>
              <w:rPr>
                <w:rFonts w:ascii="Arial CE" w:hAnsi="Arial CE" w:cs="Arial CE"/>
                <w:color w:val="969696"/>
                <w:sz w:val="20"/>
                <w:szCs w:val="20"/>
              </w:rPr>
            </w:pPr>
            <w:r>
              <w:rPr>
                <w:rFonts w:ascii="Arial CE" w:hAnsi="Arial CE" w:cs="Arial CE"/>
                <w:color w:val="969696"/>
                <w:sz w:val="20"/>
                <w:szCs w:val="20"/>
              </w:rPr>
              <w:t>Místo:</w:t>
            </w:r>
          </w:p>
        </w:tc>
        <w:tc>
          <w:tcPr>
            <w:tcW w:w="4580" w:type="dxa"/>
            <w:tcBorders>
              <w:top w:val="nil"/>
              <w:left w:val="nil"/>
              <w:bottom w:val="nil"/>
              <w:right w:val="nil"/>
            </w:tcBorders>
            <w:noWrap/>
            <w:vAlign w:val="center"/>
            <w:hideMark/>
          </w:tcPr>
          <w:p w14:paraId="081DE0A8" w14:textId="77777777" w:rsidR="00743CB1" w:rsidRDefault="00743CB1">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7D40552F" w14:textId="77777777" w:rsidR="00743CB1" w:rsidRDefault="00743CB1">
            <w:pPr>
              <w:rPr>
                <w:rFonts w:ascii="Arial CE" w:hAnsi="Arial CE" w:cs="Arial CE"/>
                <w:sz w:val="20"/>
                <w:szCs w:val="20"/>
              </w:rPr>
            </w:pPr>
          </w:p>
        </w:tc>
        <w:tc>
          <w:tcPr>
            <w:tcW w:w="1260" w:type="dxa"/>
            <w:tcBorders>
              <w:top w:val="nil"/>
              <w:left w:val="nil"/>
              <w:bottom w:val="nil"/>
              <w:right w:val="nil"/>
            </w:tcBorders>
            <w:noWrap/>
            <w:vAlign w:val="center"/>
            <w:hideMark/>
          </w:tcPr>
          <w:p w14:paraId="2810E935" w14:textId="77777777" w:rsidR="00743CB1" w:rsidRDefault="00743CB1">
            <w:pPr>
              <w:rPr>
                <w:sz w:val="20"/>
                <w:szCs w:val="20"/>
              </w:rPr>
            </w:pPr>
          </w:p>
        </w:tc>
        <w:tc>
          <w:tcPr>
            <w:tcW w:w="1420" w:type="dxa"/>
            <w:tcBorders>
              <w:top w:val="nil"/>
              <w:left w:val="nil"/>
              <w:bottom w:val="nil"/>
              <w:right w:val="nil"/>
            </w:tcBorders>
            <w:noWrap/>
            <w:vAlign w:val="center"/>
            <w:hideMark/>
          </w:tcPr>
          <w:p w14:paraId="2BCF56EB" w14:textId="77777777" w:rsidR="00743CB1" w:rsidRDefault="00743CB1">
            <w:pPr>
              <w:rPr>
                <w:rFonts w:ascii="Arial CE" w:hAnsi="Arial CE" w:cs="Arial CE"/>
                <w:color w:val="969696"/>
                <w:sz w:val="20"/>
                <w:szCs w:val="20"/>
              </w:rPr>
            </w:pPr>
            <w:r>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4C4645D8" w14:textId="77777777" w:rsidR="00743CB1" w:rsidRDefault="00743CB1">
            <w:pPr>
              <w:rPr>
                <w:rFonts w:ascii="Arial CE" w:hAnsi="Arial CE" w:cs="Arial CE"/>
                <w:sz w:val="20"/>
                <w:szCs w:val="20"/>
              </w:rPr>
            </w:pPr>
            <w:r>
              <w:rPr>
                <w:rFonts w:ascii="Arial CE" w:hAnsi="Arial CE" w:cs="Arial CE"/>
                <w:sz w:val="20"/>
                <w:szCs w:val="20"/>
              </w:rPr>
              <w:t>01.02.2025</w:t>
            </w:r>
          </w:p>
        </w:tc>
        <w:tc>
          <w:tcPr>
            <w:tcW w:w="2020" w:type="dxa"/>
            <w:tcBorders>
              <w:top w:val="nil"/>
              <w:left w:val="nil"/>
              <w:bottom w:val="nil"/>
              <w:right w:val="nil"/>
            </w:tcBorders>
            <w:noWrap/>
            <w:vAlign w:val="center"/>
            <w:hideMark/>
          </w:tcPr>
          <w:p w14:paraId="3EF24C75" w14:textId="77777777" w:rsidR="00743CB1" w:rsidRDefault="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706BE7F0"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6B3748F9" w14:textId="77777777" w:rsidTr="00743CB1">
        <w:trPr>
          <w:trHeight w:val="218"/>
        </w:trPr>
        <w:tc>
          <w:tcPr>
            <w:tcW w:w="207" w:type="dxa"/>
            <w:tcBorders>
              <w:top w:val="nil"/>
              <w:left w:val="single" w:sz="4" w:space="0" w:color="000000"/>
              <w:bottom w:val="nil"/>
              <w:right w:val="nil"/>
            </w:tcBorders>
            <w:noWrap/>
            <w:vAlign w:val="center"/>
            <w:hideMark/>
          </w:tcPr>
          <w:p w14:paraId="04D08ABD"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F6726A3"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center"/>
            <w:hideMark/>
          </w:tcPr>
          <w:p w14:paraId="43421AF9" w14:textId="77777777" w:rsidR="00743CB1" w:rsidRDefault="00743CB1">
            <w:pPr>
              <w:rPr>
                <w:sz w:val="20"/>
                <w:szCs w:val="20"/>
              </w:rPr>
            </w:pPr>
          </w:p>
        </w:tc>
        <w:tc>
          <w:tcPr>
            <w:tcW w:w="1540" w:type="dxa"/>
            <w:tcBorders>
              <w:top w:val="nil"/>
              <w:left w:val="nil"/>
              <w:bottom w:val="nil"/>
              <w:right w:val="nil"/>
            </w:tcBorders>
            <w:noWrap/>
            <w:vAlign w:val="center"/>
            <w:hideMark/>
          </w:tcPr>
          <w:p w14:paraId="5A11A18A" w14:textId="77777777" w:rsidR="00743CB1" w:rsidRDefault="00743CB1">
            <w:pPr>
              <w:rPr>
                <w:sz w:val="20"/>
                <w:szCs w:val="20"/>
              </w:rPr>
            </w:pPr>
          </w:p>
        </w:tc>
        <w:tc>
          <w:tcPr>
            <w:tcW w:w="4580" w:type="dxa"/>
            <w:tcBorders>
              <w:top w:val="nil"/>
              <w:left w:val="nil"/>
              <w:bottom w:val="nil"/>
              <w:right w:val="nil"/>
            </w:tcBorders>
            <w:noWrap/>
            <w:vAlign w:val="center"/>
            <w:hideMark/>
          </w:tcPr>
          <w:p w14:paraId="716F183A" w14:textId="77777777" w:rsidR="00743CB1" w:rsidRDefault="00743CB1">
            <w:pPr>
              <w:rPr>
                <w:sz w:val="20"/>
                <w:szCs w:val="20"/>
              </w:rPr>
            </w:pPr>
          </w:p>
        </w:tc>
        <w:tc>
          <w:tcPr>
            <w:tcW w:w="680" w:type="dxa"/>
            <w:tcBorders>
              <w:top w:val="nil"/>
              <w:left w:val="nil"/>
              <w:bottom w:val="nil"/>
              <w:right w:val="nil"/>
            </w:tcBorders>
            <w:noWrap/>
            <w:vAlign w:val="center"/>
            <w:hideMark/>
          </w:tcPr>
          <w:p w14:paraId="4E0154E4" w14:textId="77777777" w:rsidR="00743CB1" w:rsidRDefault="00743CB1">
            <w:pPr>
              <w:rPr>
                <w:sz w:val="20"/>
                <w:szCs w:val="20"/>
              </w:rPr>
            </w:pPr>
          </w:p>
        </w:tc>
        <w:tc>
          <w:tcPr>
            <w:tcW w:w="1260" w:type="dxa"/>
            <w:tcBorders>
              <w:top w:val="nil"/>
              <w:left w:val="nil"/>
              <w:bottom w:val="nil"/>
              <w:right w:val="nil"/>
            </w:tcBorders>
            <w:noWrap/>
            <w:vAlign w:val="center"/>
            <w:hideMark/>
          </w:tcPr>
          <w:p w14:paraId="2422975B" w14:textId="77777777" w:rsidR="00743CB1" w:rsidRDefault="00743CB1">
            <w:pPr>
              <w:rPr>
                <w:sz w:val="20"/>
                <w:szCs w:val="20"/>
              </w:rPr>
            </w:pPr>
          </w:p>
        </w:tc>
        <w:tc>
          <w:tcPr>
            <w:tcW w:w="1420" w:type="dxa"/>
            <w:tcBorders>
              <w:top w:val="nil"/>
              <w:left w:val="nil"/>
              <w:bottom w:val="nil"/>
              <w:right w:val="nil"/>
            </w:tcBorders>
            <w:noWrap/>
            <w:vAlign w:val="center"/>
            <w:hideMark/>
          </w:tcPr>
          <w:p w14:paraId="5E154072" w14:textId="77777777" w:rsidR="00743CB1" w:rsidRDefault="00743CB1">
            <w:pPr>
              <w:rPr>
                <w:sz w:val="20"/>
                <w:szCs w:val="20"/>
              </w:rPr>
            </w:pPr>
          </w:p>
        </w:tc>
        <w:tc>
          <w:tcPr>
            <w:tcW w:w="2020" w:type="dxa"/>
            <w:tcBorders>
              <w:top w:val="nil"/>
              <w:left w:val="nil"/>
              <w:bottom w:val="nil"/>
              <w:right w:val="nil"/>
            </w:tcBorders>
            <w:noWrap/>
            <w:vAlign w:val="center"/>
            <w:hideMark/>
          </w:tcPr>
          <w:p w14:paraId="70562CB4" w14:textId="77777777" w:rsidR="00743CB1" w:rsidRDefault="00743CB1">
            <w:pPr>
              <w:rPr>
                <w:sz w:val="20"/>
                <w:szCs w:val="20"/>
              </w:rPr>
            </w:pPr>
          </w:p>
        </w:tc>
        <w:tc>
          <w:tcPr>
            <w:tcW w:w="2020" w:type="dxa"/>
            <w:tcBorders>
              <w:top w:val="nil"/>
              <w:left w:val="nil"/>
              <w:bottom w:val="nil"/>
              <w:right w:val="nil"/>
            </w:tcBorders>
            <w:noWrap/>
            <w:vAlign w:val="center"/>
            <w:hideMark/>
          </w:tcPr>
          <w:p w14:paraId="34FDE6AF"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0B8793A1"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079A30DC" w14:textId="77777777" w:rsidTr="00743CB1">
        <w:trPr>
          <w:trHeight w:val="240"/>
        </w:trPr>
        <w:tc>
          <w:tcPr>
            <w:tcW w:w="207" w:type="dxa"/>
            <w:tcBorders>
              <w:top w:val="nil"/>
              <w:left w:val="single" w:sz="4" w:space="0" w:color="000000"/>
              <w:bottom w:val="nil"/>
              <w:right w:val="nil"/>
            </w:tcBorders>
            <w:noWrap/>
            <w:vAlign w:val="center"/>
            <w:hideMark/>
          </w:tcPr>
          <w:p w14:paraId="42F76F38"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9728D70" w14:textId="77777777" w:rsidR="00743CB1" w:rsidRDefault="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2AA8D037" w14:textId="77777777" w:rsidR="00743CB1" w:rsidRDefault="00743CB1">
            <w:pPr>
              <w:rPr>
                <w:rFonts w:ascii="Arial CE" w:hAnsi="Arial CE" w:cs="Arial CE"/>
                <w:color w:val="969696"/>
                <w:sz w:val="20"/>
                <w:szCs w:val="20"/>
              </w:rPr>
            </w:pPr>
            <w:r>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29488F3F" w14:textId="77777777" w:rsidR="00743CB1" w:rsidRDefault="00743CB1">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5FAC1F61" w14:textId="77777777" w:rsidR="00743CB1" w:rsidRDefault="00743CB1">
            <w:pPr>
              <w:rPr>
                <w:sz w:val="20"/>
                <w:szCs w:val="20"/>
              </w:rPr>
            </w:pPr>
          </w:p>
        </w:tc>
        <w:tc>
          <w:tcPr>
            <w:tcW w:w="1260" w:type="dxa"/>
            <w:tcBorders>
              <w:top w:val="nil"/>
              <w:left w:val="nil"/>
              <w:bottom w:val="nil"/>
              <w:right w:val="nil"/>
            </w:tcBorders>
            <w:noWrap/>
            <w:vAlign w:val="center"/>
            <w:hideMark/>
          </w:tcPr>
          <w:p w14:paraId="693CAE9E" w14:textId="77777777" w:rsidR="00743CB1" w:rsidRDefault="00743CB1">
            <w:pPr>
              <w:rPr>
                <w:sz w:val="20"/>
                <w:szCs w:val="20"/>
              </w:rPr>
            </w:pPr>
          </w:p>
        </w:tc>
        <w:tc>
          <w:tcPr>
            <w:tcW w:w="1420" w:type="dxa"/>
            <w:tcBorders>
              <w:top w:val="nil"/>
              <w:left w:val="nil"/>
              <w:bottom w:val="nil"/>
              <w:right w:val="nil"/>
            </w:tcBorders>
            <w:noWrap/>
            <w:vAlign w:val="center"/>
            <w:hideMark/>
          </w:tcPr>
          <w:p w14:paraId="5803D031" w14:textId="77777777" w:rsidR="00743CB1" w:rsidRDefault="00743CB1">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2556DE1D" w14:textId="77777777" w:rsidR="00743CB1" w:rsidRDefault="00743CB1">
            <w:pPr>
              <w:rPr>
                <w:rFonts w:ascii="Arial CE" w:hAnsi="Arial CE" w:cs="Arial CE"/>
                <w:sz w:val="20"/>
                <w:szCs w:val="20"/>
              </w:rPr>
            </w:pPr>
            <w:r>
              <w:rPr>
                <w:rFonts w:ascii="Arial CE" w:hAnsi="Arial CE" w:cs="Arial CE"/>
                <w:sz w:val="20"/>
                <w:szCs w:val="20"/>
              </w:rPr>
              <w:t>00246875</w:t>
            </w:r>
          </w:p>
        </w:tc>
        <w:tc>
          <w:tcPr>
            <w:tcW w:w="2020" w:type="dxa"/>
            <w:tcBorders>
              <w:top w:val="nil"/>
              <w:left w:val="nil"/>
              <w:bottom w:val="nil"/>
              <w:right w:val="nil"/>
            </w:tcBorders>
            <w:noWrap/>
            <w:vAlign w:val="center"/>
            <w:hideMark/>
          </w:tcPr>
          <w:p w14:paraId="1093D11C" w14:textId="77777777" w:rsidR="00743CB1" w:rsidRDefault="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11C9D918"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229B5B8F" w14:textId="77777777" w:rsidTr="00743CB1">
        <w:trPr>
          <w:trHeight w:val="360"/>
        </w:trPr>
        <w:tc>
          <w:tcPr>
            <w:tcW w:w="207" w:type="dxa"/>
            <w:tcBorders>
              <w:top w:val="nil"/>
              <w:left w:val="single" w:sz="4" w:space="0" w:color="000000"/>
              <w:bottom w:val="nil"/>
              <w:right w:val="nil"/>
            </w:tcBorders>
            <w:noWrap/>
            <w:vAlign w:val="center"/>
            <w:hideMark/>
          </w:tcPr>
          <w:p w14:paraId="415111CF"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E24FA47"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center"/>
            <w:hideMark/>
          </w:tcPr>
          <w:p w14:paraId="4BA26BF4" w14:textId="77777777" w:rsidR="00743CB1" w:rsidRDefault="00743CB1">
            <w:pPr>
              <w:rPr>
                <w:sz w:val="20"/>
                <w:szCs w:val="20"/>
              </w:rPr>
            </w:pPr>
          </w:p>
        </w:tc>
        <w:tc>
          <w:tcPr>
            <w:tcW w:w="6120" w:type="dxa"/>
            <w:gridSpan w:val="2"/>
            <w:tcBorders>
              <w:top w:val="nil"/>
              <w:left w:val="nil"/>
              <w:bottom w:val="nil"/>
              <w:right w:val="nil"/>
            </w:tcBorders>
            <w:noWrap/>
            <w:vAlign w:val="center"/>
            <w:hideMark/>
          </w:tcPr>
          <w:p w14:paraId="31145AA4" w14:textId="77777777" w:rsidR="00743CB1" w:rsidRDefault="00743CB1">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74E607BD" w14:textId="77777777" w:rsidR="00743CB1" w:rsidRDefault="00743CB1">
            <w:pPr>
              <w:rPr>
                <w:rFonts w:ascii="Arial CE" w:hAnsi="Arial CE" w:cs="Arial CE"/>
                <w:sz w:val="20"/>
                <w:szCs w:val="20"/>
              </w:rPr>
            </w:pPr>
          </w:p>
        </w:tc>
        <w:tc>
          <w:tcPr>
            <w:tcW w:w="1260" w:type="dxa"/>
            <w:tcBorders>
              <w:top w:val="nil"/>
              <w:left w:val="nil"/>
              <w:bottom w:val="nil"/>
              <w:right w:val="nil"/>
            </w:tcBorders>
            <w:noWrap/>
            <w:vAlign w:val="center"/>
            <w:hideMark/>
          </w:tcPr>
          <w:p w14:paraId="37C3C669" w14:textId="77777777" w:rsidR="00743CB1" w:rsidRDefault="00743CB1">
            <w:pPr>
              <w:rPr>
                <w:sz w:val="20"/>
                <w:szCs w:val="20"/>
              </w:rPr>
            </w:pPr>
          </w:p>
        </w:tc>
        <w:tc>
          <w:tcPr>
            <w:tcW w:w="1420" w:type="dxa"/>
            <w:tcBorders>
              <w:top w:val="nil"/>
              <w:left w:val="nil"/>
              <w:bottom w:val="nil"/>
              <w:right w:val="nil"/>
            </w:tcBorders>
            <w:noWrap/>
            <w:vAlign w:val="center"/>
            <w:hideMark/>
          </w:tcPr>
          <w:p w14:paraId="6C9F8195" w14:textId="77777777" w:rsidR="00743CB1" w:rsidRDefault="00743CB1">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3E3B305C" w14:textId="77777777" w:rsidR="00743CB1" w:rsidRDefault="00743CB1">
            <w:pPr>
              <w:rPr>
                <w:rFonts w:ascii="Arial CE" w:hAnsi="Arial CE" w:cs="Arial CE"/>
                <w:sz w:val="20"/>
                <w:szCs w:val="20"/>
              </w:rPr>
            </w:pPr>
            <w:r>
              <w:rPr>
                <w:rFonts w:ascii="Arial CE" w:hAnsi="Arial CE" w:cs="Arial CE"/>
                <w:sz w:val="20"/>
                <w:szCs w:val="20"/>
              </w:rPr>
              <w:t>CZ00246875</w:t>
            </w:r>
          </w:p>
        </w:tc>
        <w:tc>
          <w:tcPr>
            <w:tcW w:w="2020" w:type="dxa"/>
            <w:tcBorders>
              <w:top w:val="nil"/>
              <w:left w:val="nil"/>
              <w:bottom w:val="nil"/>
              <w:right w:val="nil"/>
            </w:tcBorders>
            <w:noWrap/>
            <w:vAlign w:val="center"/>
            <w:hideMark/>
          </w:tcPr>
          <w:p w14:paraId="7FBAFD61" w14:textId="77777777" w:rsidR="00743CB1" w:rsidRDefault="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439768C6"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19955546" w14:textId="77777777" w:rsidTr="00743CB1">
        <w:trPr>
          <w:trHeight w:val="139"/>
        </w:trPr>
        <w:tc>
          <w:tcPr>
            <w:tcW w:w="207" w:type="dxa"/>
            <w:tcBorders>
              <w:top w:val="nil"/>
              <w:left w:val="single" w:sz="4" w:space="0" w:color="000000"/>
              <w:bottom w:val="nil"/>
              <w:right w:val="nil"/>
            </w:tcBorders>
            <w:noWrap/>
            <w:vAlign w:val="center"/>
            <w:hideMark/>
          </w:tcPr>
          <w:p w14:paraId="3D143871"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BC6296E"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center"/>
            <w:hideMark/>
          </w:tcPr>
          <w:p w14:paraId="0C304DC3" w14:textId="77777777" w:rsidR="00743CB1" w:rsidRDefault="00743CB1">
            <w:pPr>
              <w:rPr>
                <w:sz w:val="20"/>
                <w:szCs w:val="20"/>
              </w:rPr>
            </w:pPr>
          </w:p>
        </w:tc>
        <w:tc>
          <w:tcPr>
            <w:tcW w:w="1540" w:type="dxa"/>
            <w:tcBorders>
              <w:top w:val="nil"/>
              <w:left w:val="nil"/>
              <w:bottom w:val="nil"/>
              <w:right w:val="nil"/>
            </w:tcBorders>
            <w:noWrap/>
            <w:vAlign w:val="center"/>
            <w:hideMark/>
          </w:tcPr>
          <w:p w14:paraId="3423DB6D" w14:textId="77777777" w:rsidR="00743CB1" w:rsidRDefault="00743CB1">
            <w:pPr>
              <w:rPr>
                <w:sz w:val="20"/>
                <w:szCs w:val="20"/>
              </w:rPr>
            </w:pPr>
          </w:p>
        </w:tc>
        <w:tc>
          <w:tcPr>
            <w:tcW w:w="4580" w:type="dxa"/>
            <w:tcBorders>
              <w:top w:val="nil"/>
              <w:left w:val="nil"/>
              <w:bottom w:val="nil"/>
              <w:right w:val="nil"/>
            </w:tcBorders>
            <w:noWrap/>
            <w:vAlign w:val="center"/>
            <w:hideMark/>
          </w:tcPr>
          <w:p w14:paraId="5EA5B72B" w14:textId="77777777" w:rsidR="00743CB1" w:rsidRDefault="00743CB1">
            <w:pPr>
              <w:rPr>
                <w:sz w:val="20"/>
                <w:szCs w:val="20"/>
              </w:rPr>
            </w:pPr>
          </w:p>
        </w:tc>
        <w:tc>
          <w:tcPr>
            <w:tcW w:w="680" w:type="dxa"/>
            <w:tcBorders>
              <w:top w:val="nil"/>
              <w:left w:val="nil"/>
              <w:bottom w:val="nil"/>
              <w:right w:val="nil"/>
            </w:tcBorders>
            <w:noWrap/>
            <w:vAlign w:val="center"/>
            <w:hideMark/>
          </w:tcPr>
          <w:p w14:paraId="1670CCE8" w14:textId="77777777" w:rsidR="00743CB1" w:rsidRDefault="00743CB1">
            <w:pPr>
              <w:rPr>
                <w:sz w:val="20"/>
                <w:szCs w:val="20"/>
              </w:rPr>
            </w:pPr>
          </w:p>
        </w:tc>
        <w:tc>
          <w:tcPr>
            <w:tcW w:w="1260" w:type="dxa"/>
            <w:tcBorders>
              <w:top w:val="nil"/>
              <w:left w:val="nil"/>
              <w:bottom w:val="nil"/>
              <w:right w:val="nil"/>
            </w:tcBorders>
            <w:noWrap/>
            <w:vAlign w:val="center"/>
            <w:hideMark/>
          </w:tcPr>
          <w:p w14:paraId="0071A36C" w14:textId="77777777" w:rsidR="00743CB1" w:rsidRDefault="00743CB1">
            <w:pPr>
              <w:rPr>
                <w:sz w:val="20"/>
                <w:szCs w:val="20"/>
              </w:rPr>
            </w:pPr>
          </w:p>
        </w:tc>
        <w:tc>
          <w:tcPr>
            <w:tcW w:w="1420" w:type="dxa"/>
            <w:tcBorders>
              <w:top w:val="nil"/>
              <w:left w:val="nil"/>
              <w:bottom w:val="nil"/>
              <w:right w:val="nil"/>
            </w:tcBorders>
            <w:noWrap/>
            <w:vAlign w:val="center"/>
            <w:hideMark/>
          </w:tcPr>
          <w:p w14:paraId="2297101F" w14:textId="77777777" w:rsidR="00743CB1" w:rsidRDefault="00743CB1">
            <w:pPr>
              <w:rPr>
                <w:sz w:val="20"/>
                <w:szCs w:val="20"/>
              </w:rPr>
            </w:pPr>
          </w:p>
        </w:tc>
        <w:tc>
          <w:tcPr>
            <w:tcW w:w="2020" w:type="dxa"/>
            <w:tcBorders>
              <w:top w:val="nil"/>
              <w:left w:val="nil"/>
              <w:bottom w:val="nil"/>
              <w:right w:val="nil"/>
            </w:tcBorders>
            <w:noWrap/>
            <w:vAlign w:val="center"/>
            <w:hideMark/>
          </w:tcPr>
          <w:p w14:paraId="18523D59" w14:textId="77777777" w:rsidR="00743CB1" w:rsidRDefault="00743CB1">
            <w:pPr>
              <w:rPr>
                <w:sz w:val="20"/>
                <w:szCs w:val="20"/>
              </w:rPr>
            </w:pPr>
          </w:p>
        </w:tc>
        <w:tc>
          <w:tcPr>
            <w:tcW w:w="2020" w:type="dxa"/>
            <w:tcBorders>
              <w:top w:val="nil"/>
              <w:left w:val="nil"/>
              <w:bottom w:val="nil"/>
              <w:right w:val="nil"/>
            </w:tcBorders>
            <w:noWrap/>
            <w:vAlign w:val="center"/>
            <w:hideMark/>
          </w:tcPr>
          <w:p w14:paraId="26083445"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23CA0E5A"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78AB3BD5" w14:textId="77777777" w:rsidTr="00743CB1">
        <w:trPr>
          <w:trHeight w:val="240"/>
        </w:trPr>
        <w:tc>
          <w:tcPr>
            <w:tcW w:w="207" w:type="dxa"/>
            <w:tcBorders>
              <w:top w:val="nil"/>
              <w:left w:val="single" w:sz="4" w:space="0" w:color="000000"/>
              <w:bottom w:val="nil"/>
              <w:right w:val="nil"/>
            </w:tcBorders>
            <w:noWrap/>
            <w:vAlign w:val="center"/>
            <w:hideMark/>
          </w:tcPr>
          <w:p w14:paraId="10F50D9A"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4177A64" w14:textId="77777777" w:rsidR="00743CB1" w:rsidRDefault="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33BF1B51" w14:textId="77777777" w:rsidR="00743CB1" w:rsidRDefault="00743CB1">
            <w:pPr>
              <w:rPr>
                <w:rFonts w:ascii="Arial CE" w:hAnsi="Arial CE" w:cs="Arial CE"/>
                <w:color w:val="969696"/>
                <w:sz w:val="20"/>
                <w:szCs w:val="20"/>
              </w:rPr>
            </w:pPr>
            <w:r>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4587D179" w14:textId="77777777" w:rsidR="00743CB1" w:rsidRDefault="00743CB1">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067BE564" w14:textId="77777777" w:rsidR="00743CB1" w:rsidRDefault="00743CB1">
            <w:pPr>
              <w:rPr>
                <w:sz w:val="20"/>
                <w:szCs w:val="20"/>
              </w:rPr>
            </w:pPr>
          </w:p>
        </w:tc>
        <w:tc>
          <w:tcPr>
            <w:tcW w:w="1260" w:type="dxa"/>
            <w:tcBorders>
              <w:top w:val="nil"/>
              <w:left w:val="nil"/>
              <w:bottom w:val="nil"/>
              <w:right w:val="nil"/>
            </w:tcBorders>
            <w:noWrap/>
            <w:vAlign w:val="center"/>
            <w:hideMark/>
          </w:tcPr>
          <w:p w14:paraId="5A1BE1A0" w14:textId="77777777" w:rsidR="00743CB1" w:rsidRDefault="00743CB1">
            <w:pPr>
              <w:rPr>
                <w:sz w:val="20"/>
                <w:szCs w:val="20"/>
              </w:rPr>
            </w:pPr>
          </w:p>
        </w:tc>
        <w:tc>
          <w:tcPr>
            <w:tcW w:w="1420" w:type="dxa"/>
            <w:tcBorders>
              <w:top w:val="nil"/>
              <w:left w:val="nil"/>
              <w:bottom w:val="nil"/>
              <w:right w:val="nil"/>
            </w:tcBorders>
            <w:noWrap/>
            <w:vAlign w:val="center"/>
            <w:hideMark/>
          </w:tcPr>
          <w:p w14:paraId="7AABAF15" w14:textId="77777777" w:rsidR="00743CB1" w:rsidRDefault="00743CB1">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2768B16A" w14:textId="77777777" w:rsidR="00743CB1" w:rsidRDefault="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766B01DA"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0232F9F1"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23F819D5" w14:textId="77777777" w:rsidTr="00743CB1">
        <w:trPr>
          <w:trHeight w:val="360"/>
        </w:trPr>
        <w:tc>
          <w:tcPr>
            <w:tcW w:w="207" w:type="dxa"/>
            <w:tcBorders>
              <w:top w:val="nil"/>
              <w:left w:val="single" w:sz="4" w:space="0" w:color="000000"/>
              <w:bottom w:val="nil"/>
              <w:right w:val="nil"/>
            </w:tcBorders>
            <w:noWrap/>
            <w:vAlign w:val="center"/>
            <w:hideMark/>
          </w:tcPr>
          <w:p w14:paraId="5C235DCE"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3D28951"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center"/>
            <w:hideMark/>
          </w:tcPr>
          <w:p w14:paraId="4EEACE54" w14:textId="77777777" w:rsidR="00743CB1" w:rsidRDefault="00743CB1">
            <w:pPr>
              <w:rPr>
                <w:sz w:val="20"/>
                <w:szCs w:val="20"/>
              </w:rPr>
            </w:pPr>
          </w:p>
        </w:tc>
        <w:tc>
          <w:tcPr>
            <w:tcW w:w="8060" w:type="dxa"/>
            <w:gridSpan w:val="4"/>
            <w:tcBorders>
              <w:top w:val="nil"/>
              <w:left w:val="nil"/>
              <w:bottom w:val="nil"/>
              <w:right w:val="nil"/>
            </w:tcBorders>
            <w:noWrap/>
            <w:vAlign w:val="center"/>
            <w:hideMark/>
          </w:tcPr>
          <w:p w14:paraId="20FA478E" w14:textId="77777777" w:rsidR="00743CB1" w:rsidRDefault="00743CB1">
            <w:pPr>
              <w:rPr>
                <w:sz w:val="20"/>
                <w:szCs w:val="20"/>
              </w:rPr>
            </w:pPr>
          </w:p>
        </w:tc>
        <w:tc>
          <w:tcPr>
            <w:tcW w:w="1420" w:type="dxa"/>
            <w:tcBorders>
              <w:top w:val="nil"/>
              <w:left w:val="nil"/>
              <w:bottom w:val="nil"/>
              <w:right w:val="nil"/>
            </w:tcBorders>
            <w:noWrap/>
            <w:vAlign w:val="center"/>
            <w:hideMark/>
          </w:tcPr>
          <w:p w14:paraId="3C97E0A9" w14:textId="77777777" w:rsidR="00743CB1" w:rsidRDefault="00743CB1">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29929793" w14:textId="77777777" w:rsidR="00743CB1" w:rsidRDefault="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77CDB69E"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29E3D1E5"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3D2D3555" w14:textId="77777777" w:rsidTr="00743CB1">
        <w:trPr>
          <w:trHeight w:val="139"/>
        </w:trPr>
        <w:tc>
          <w:tcPr>
            <w:tcW w:w="207" w:type="dxa"/>
            <w:tcBorders>
              <w:top w:val="nil"/>
              <w:left w:val="single" w:sz="4" w:space="0" w:color="000000"/>
              <w:bottom w:val="nil"/>
              <w:right w:val="nil"/>
            </w:tcBorders>
            <w:noWrap/>
            <w:vAlign w:val="center"/>
            <w:hideMark/>
          </w:tcPr>
          <w:p w14:paraId="0003B97A"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9EF4088"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center"/>
            <w:hideMark/>
          </w:tcPr>
          <w:p w14:paraId="5A8B789F" w14:textId="77777777" w:rsidR="00743CB1" w:rsidRDefault="00743CB1">
            <w:pPr>
              <w:rPr>
                <w:sz w:val="20"/>
                <w:szCs w:val="20"/>
              </w:rPr>
            </w:pPr>
          </w:p>
        </w:tc>
        <w:tc>
          <w:tcPr>
            <w:tcW w:w="1540" w:type="dxa"/>
            <w:tcBorders>
              <w:top w:val="nil"/>
              <w:left w:val="nil"/>
              <w:bottom w:val="nil"/>
              <w:right w:val="nil"/>
            </w:tcBorders>
            <w:noWrap/>
            <w:vAlign w:val="center"/>
            <w:hideMark/>
          </w:tcPr>
          <w:p w14:paraId="339F63E9" w14:textId="77777777" w:rsidR="00743CB1" w:rsidRDefault="00743CB1">
            <w:pPr>
              <w:rPr>
                <w:sz w:val="20"/>
                <w:szCs w:val="20"/>
              </w:rPr>
            </w:pPr>
          </w:p>
        </w:tc>
        <w:tc>
          <w:tcPr>
            <w:tcW w:w="4580" w:type="dxa"/>
            <w:tcBorders>
              <w:top w:val="nil"/>
              <w:left w:val="nil"/>
              <w:bottom w:val="nil"/>
              <w:right w:val="nil"/>
            </w:tcBorders>
            <w:noWrap/>
            <w:vAlign w:val="center"/>
            <w:hideMark/>
          </w:tcPr>
          <w:p w14:paraId="04C8B245" w14:textId="77777777" w:rsidR="00743CB1" w:rsidRDefault="00743CB1">
            <w:pPr>
              <w:rPr>
                <w:sz w:val="20"/>
                <w:szCs w:val="20"/>
              </w:rPr>
            </w:pPr>
          </w:p>
        </w:tc>
        <w:tc>
          <w:tcPr>
            <w:tcW w:w="680" w:type="dxa"/>
            <w:tcBorders>
              <w:top w:val="nil"/>
              <w:left w:val="nil"/>
              <w:bottom w:val="nil"/>
              <w:right w:val="nil"/>
            </w:tcBorders>
            <w:noWrap/>
            <w:vAlign w:val="center"/>
            <w:hideMark/>
          </w:tcPr>
          <w:p w14:paraId="226BC5A1" w14:textId="77777777" w:rsidR="00743CB1" w:rsidRDefault="00743CB1">
            <w:pPr>
              <w:rPr>
                <w:sz w:val="20"/>
                <w:szCs w:val="20"/>
              </w:rPr>
            </w:pPr>
          </w:p>
        </w:tc>
        <w:tc>
          <w:tcPr>
            <w:tcW w:w="1260" w:type="dxa"/>
            <w:tcBorders>
              <w:top w:val="nil"/>
              <w:left w:val="nil"/>
              <w:bottom w:val="nil"/>
              <w:right w:val="nil"/>
            </w:tcBorders>
            <w:noWrap/>
            <w:vAlign w:val="center"/>
            <w:hideMark/>
          </w:tcPr>
          <w:p w14:paraId="1B896CAF" w14:textId="77777777" w:rsidR="00743CB1" w:rsidRDefault="00743CB1">
            <w:pPr>
              <w:rPr>
                <w:sz w:val="20"/>
                <w:szCs w:val="20"/>
              </w:rPr>
            </w:pPr>
          </w:p>
        </w:tc>
        <w:tc>
          <w:tcPr>
            <w:tcW w:w="1420" w:type="dxa"/>
            <w:tcBorders>
              <w:top w:val="nil"/>
              <w:left w:val="nil"/>
              <w:bottom w:val="nil"/>
              <w:right w:val="nil"/>
            </w:tcBorders>
            <w:noWrap/>
            <w:vAlign w:val="center"/>
            <w:hideMark/>
          </w:tcPr>
          <w:p w14:paraId="021B3C16" w14:textId="77777777" w:rsidR="00743CB1" w:rsidRDefault="00743CB1">
            <w:pPr>
              <w:rPr>
                <w:sz w:val="20"/>
                <w:szCs w:val="20"/>
              </w:rPr>
            </w:pPr>
          </w:p>
        </w:tc>
        <w:tc>
          <w:tcPr>
            <w:tcW w:w="2020" w:type="dxa"/>
            <w:tcBorders>
              <w:top w:val="nil"/>
              <w:left w:val="nil"/>
              <w:bottom w:val="nil"/>
              <w:right w:val="nil"/>
            </w:tcBorders>
            <w:noWrap/>
            <w:vAlign w:val="center"/>
            <w:hideMark/>
          </w:tcPr>
          <w:p w14:paraId="69DCC88B" w14:textId="77777777" w:rsidR="00743CB1" w:rsidRDefault="00743CB1">
            <w:pPr>
              <w:rPr>
                <w:sz w:val="20"/>
                <w:szCs w:val="20"/>
              </w:rPr>
            </w:pPr>
          </w:p>
        </w:tc>
        <w:tc>
          <w:tcPr>
            <w:tcW w:w="2020" w:type="dxa"/>
            <w:tcBorders>
              <w:top w:val="nil"/>
              <w:left w:val="nil"/>
              <w:bottom w:val="nil"/>
              <w:right w:val="nil"/>
            </w:tcBorders>
            <w:noWrap/>
            <w:vAlign w:val="center"/>
            <w:hideMark/>
          </w:tcPr>
          <w:p w14:paraId="56067150"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5035DB5C"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5C2F43B1" w14:textId="77777777" w:rsidTr="00743CB1">
        <w:trPr>
          <w:trHeight w:val="240"/>
        </w:trPr>
        <w:tc>
          <w:tcPr>
            <w:tcW w:w="207" w:type="dxa"/>
            <w:tcBorders>
              <w:top w:val="nil"/>
              <w:left w:val="single" w:sz="4" w:space="0" w:color="000000"/>
              <w:bottom w:val="nil"/>
              <w:right w:val="nil"/>
            </w:tcBorders>
            <w:noWrap/>
            <w:vAlign w:val="center"/>
            <w:hideMark/>
          </w:tcPr>
          <w:p w14:paraId="0A63E0B7"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4B06FFF" w14:textId="77777777" w:rsidR="00743CB1" w:rsidRDefault="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6FC56738" w14:textId="77777777" w:rsidR="00743CB1" w:rsidRDefault="00743CB1">
            <w:pPr>
              <w:rPr>
                <w:rFonts w:ascii="Arial CE" w:hAnsi="Arial CE" w:cs="Arial CE"/>
                <w:color w:val="969696"/>
                <w:sz w:val="20"/>
                <w:szCs w:val="20"/>
              </w:rPr>
            </w:pPr>
            <w:r>
              <w:rPr>
                <w:rFonts w:ascii="Arial CE" w:hAnsi="Arial CE" w:cs="Arial CE"/>
                <w:color w:val="969696"/>
                <w:sz w:val="20"/>
                <w:szCs w:val="20"/>
              </w:rPr>
              <w:t>Projektant:</w:t>
            </w:r>
          </w:p>
        </w:tc>
        <w:tc>
          <w:tcPr>
            <w:tcW w:w="4580" w:type="dxa"/>
            <w:tcBorders>
              <w:top w:val="nil"/>
              <w:left w:val="nil"/>
              <w:bottom w:val="nil"/>
              <w:right w:val="nil"/>
            </w:tcBorders>
            <w:noWrap/>
            <w:vAlign w:val="center"/>
            <w:hideMark/>
          </w:tcPr>
          <w:p w14:paraId="0315CA88" w14:textId="77777777" w:rsidR="00743CB1" w:rsidRDefault="00743CB1">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76076831" w14:textId="77777777" w:rsidR="00743CB1" w:rsidRDefault="00743CB1">
            <w:pPr>
              <w:rPr>
                <w:sz w:val="20"/>
                <w:szCs w:val="20"/>
              </w:rPr>
            </w:pPr>
          </w:p>
        </w:tc>
        <w:tc>
          <w:tcPr>
            <w:tcW w:w="1260" w:type="dxa"/>
            <w:tcBorders>
              <w:top w:val="nil"/>
              <w:left w:val="nil"/>
              <w:bottom w:val="nil"/>
              <w:right w:val="nil"/>
            </w:tcBorders>
            <w:noWrap/>
            <w:vAlign w:val="center"/>
            <w:hideMark/>
          </w:tcPr>
          <w:p w14:paraId="15352720" w14:textId="77777777" w:rsidR="00743CB1" w:rsidRDefault="00743CB1">
            <w:pPr>
              <w:rPr>
                <w:sz w:val="20"/>
                <w:szCs w:val="20"/>
              </w:rPr>
            </w:pPr>
          </w:p>
        </w:tc>
        <w:tc>
          <w:tcPr>
            <w:tcW w:w="1420" w:type="dxa"/>
            <w:tcBorders>
              <w:top w:val="nil"/>
              <w:left w:val="nil"/>
              <w:bottom w:val="nil"/>
              <w:right w:val="nil"/>
            </w:tcBorders>
            <w:noWrap/>
            <w:vAlign w:val="center"/>
            <w:hideMark/>
          </w:tcPr>
          <w:p w14:paraId="332AC2D4" w14:textId="77777777" w:rsidR="00743CB1" w:rsidRDefault="00743CB1">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0A810E71" w14:textId="77777777" w:rsidR="00743CB1" w:rsidRDefault="00743CB1">
            <w:pPr>
              <w:rPr>
                <w:rFonts w:ascii="Arial CE" w:hAnsi="Arial CE" w:cs="Arial CE"/>
                <w:sz w:val="20"/>
                <w:szCs w:val="20"/>
              </w:rPr>
            </w:pPr>
            <w:r>
              <w:rPr>
                <w:rFonts w:ascii="Arial CE" w:hAnsi="Arial CE" w:cs="Arial CE"/>
                <w:sz w:val="20"/>
                <w:szCs w:val="20"/>
              </w:rPr>
              <w:t>88195848</w:t>
            </w:r>
          </w:p>
        </w:tc>
        <w:tc>
          <w:tcPr>
            <w:tcW w:w="2020" w:type="dxa"/>
            <w:tcBorders>
              <w:top w:val="nil"/>
              <w:left w:val="nil"/>
              <w:bottom w:val="nil"/>
              <w:right w:val="nil"/>
            </w:tcBorders>
            <w:noWrap/>
            <w:vAlign w:val="center"/>
            <w:hideMark/>
          </w:tcPr>
          <w:p w14:paraId="1413CD36" w14:textId="77777777" w:rsidR="00743CB1" w:rsidRDefault="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56B44105"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75F3173D" w14:textId="77777777" w:rsidTr="00743CB1">
        <w:trPr>
          <w:trHeight w:val="360"/>
        </w:trPr>
        <w:tc>
          <w:tcPr>
            <w:tcW w:w="207" w:type="dxa"/>
            <w:tcBorders>
              <w:top w:val="nil"/>
              <w:left w:val="single" w:sz="4" w:space="0" w:color="000000"/>
              <w:bottom w:val="nil"/>
              <w:right w:val="nil"/>
            </w:tcBorders>
            <w:noWrap/>
            <w:vAlign w:val="center"/>
            <w:hideMark/>
          </w:tcPr>
          <w:p w14:paraId="1C44C634"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57477C2"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center"/>
            <w:hideMark/>
          </w:tcPr>
          <w:p w14:paraId="3023102A" w14:textId="77777777" w:rsidR="00743CB1" w:rsidRDefault="00743CB1">
            <w:pPr>
              <w:rPr>
                <w:sz w:val="20"/>
                <w:szCs w:val="20"/>
              </w:rPr>
            </w:pPr>
          </w:p>
        </w:tc>
        <w:tc>
          <w:tcPr>
            <w:tcW w:w="6120" w:type="dxa"/>
            <w:gridSpan w:val="2"/>
            <w:tcBorders>
              <w:top w:val="nil"/>
              <w:left w:val="nil"/>
              <w:bottom w:val="nil"/>
              <w:right w:val="nil"/>
            </w:tcBorders>
            <w:noWrap/>
            <w:vAlign w:val="center"/>
            <w:hideMark/>
          </w:tcPr>
          <w:p w14:paraId="4C2FE80F" w14:textId="77777777" w:rsidR="00743CB1" w:rsidRDefault="00743CB1">
            <w:pPr>
              <w:rPr>
                <w:rFonts w:ascii="Arial CE" w:hAnsi="Arial CE" w:cs="Arial CE"/>
                <w:sz w:val="20"/>
                <w:szCs w:val="20"/>
              </w:rPr>
            </w:pPr>
            <w:r>
              <w:rPr>
                <w:rFonts w:ascii="Arial CE" w:hAnsi="Arial CE" w:cs="Arial CE"/>
                <w:sz w:val="20"/>
                <w:szCs w:val="20"/>
              </w:rPr>
              <w:t>Ing. arch. Tomáš Beneš</w:t>
            </w:r>
          </w:p>
        </w:tc>
        <w:tc>
          <w:tcPr>
            <w:tcW w:w="680" w:type="dxa"/>
            <w:tcBorders>
              <w:top w:val="nil"/>
              <w:left w:val="nil"/>
              <w:bottom w:val="nil"/>
              <w:right w:val="nil"/>
            </w:tcBorders>
            <w:noWrap/>
            <w:vAlign w:val="center"/>
            <w:hideMark/>
          </w:tcPr>
          <w:p w14:paraId="64E66841" w14:textId="77777777" w:rsidR="00743CB1" w:rsidRDefault="00743CB1">
            <w:pPr>
              <w:rPr>
                <w:rFonts w:ascii="Arial CE" w:hAnsi="Arial CE" w:cs="Arial CE"/>
                <w:sz w:val="20"/>
                <w:szCs w:val="20"/>
              </w:rPr>
            </w:pPr>
          </w:p>
        </w:tc>
        <w:tc>
          <w:tcPr>
            <w:tcW w:w="1260" w:type="dxa"/>
            <w:tcBorders>
              <w:top w:val="nil"/>
              <w:left w:val="nil"/>
              <w:bottom w:val="nil"/>
              <w:right w:val="nil"/>
            </w:tcBorders>
            <w:noWrap/>
            <w:vAlign w:val="center"/>
            <w:hideMark/>
          </w:tcPr>
          <w:p w14:paraId="763A7986" w14:textId="77777777" w:rsidR="00743CB1" w:rsidRDefault="00743CB1">
            <w:pPr>
              <w:rPr>
                <w:sz w:val="20"/>
                <w:szCs w:val="20"/>
              </w:rPr>
            </w:pPr>
          </w:p>
        </w:tc>
        <w:tc>
          <w:tcPr>
            <w:tcW w:w="1420" w:type="dxa"/>
            <w:tcBorders>
              <w:top w:val="nil"/>
              <w:left w:val="nil"/>
              <w:bottom w:val="nil"/>
              <w:right w:val="nil"/>
            </w:tcBorders>
            <w:noWrap/>
            <w:vAlign w:val="center"/>
            <w:hideMark/>
          </w:tcPr>
          <w:p w14:paraId="3C5509CF" w14:textId="77777777" w:rsidR="00743CB1" w:rsidRDefault="00743CB1">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2566150E" w14:textId="77777777" w:rsidR="00743CB1" w:rsidRDefault="00743CB1">
            <w:pPr>
              <w:rPr>
                <w:rFonts w:ascii="Arial CE" w:hAnsi="Arial CE" w:cs="Arial CE"/>
                <w:sz w:val="20"/>
                <w:szCs w:val="20"/>
              </w:rPr>
            </w:pPr>
            <w:r>
              <w:rPr>
                <w:rFonts w:ascii="Arial CE" w:hAnsi="Arial CE" w:cs="Arial CE"/>
                <w:sz w:val="20"/>
                <w:szCs w:val="20"/>
              </w:rPr>
              <w:t>8409232370</w:t>
            </w:r>
          </w:p>
        </w:tc>
        <w:tc>
          <w:tcPr>
            <w:tcW w:w="2020" w:type="dxa"/>
            <w:tcBorders>
              <w:top w:val="nil"/>
              <w:left w:val="nil"/>
              <w:bottom w:val="nil"/>
              <w:right w:val="nil"/>
            </w:tcBorders>
            <w:noWrap/>
            <w:vAlign w:val="center"/>
            <w:hideMark/>
          </w:tcPr>
          <w:p w14:paraId="58427F2B" w14:textId="77777777" w:rsidR="00743CB1" w:rsidRDefault="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0A158099"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5A173220" w14:textId="77777777" w:rsidTr="00743CB1">
        <w:trPr>
          <w:trHeight w:val="139"/>
        </w:trPr>
        <w:tc>
          <w:tcPr>
            <w:tcW w:w="207" w:type="dxa"/>
            <w:tcBorders>
              <w:top w:val="nil"/>
              <w:left w:val="single" w:sz="4" w:space="0" w:color="000000"/>
              <w:bottom w:val="nil"/>
              <w:right w:val="nil"/>
            </w:tcBorders>
            <w:noWrap/>
            <w:vAlign w:val="center"/>
            <w:hideMark/>
          </w:tcPr>
          <w:p w14:paraId="09CF7F11"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84A650C"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center"/>
            <w:hideMark/>
          </w:tcPr>
          <w:p w14:paraId="59136E33" w14:textId="77777777" w:rsidR="00743CB1" w:rsidRDefault="00743CB1">
            <w:pPr>
              <w:rPr>
                <w:sz w:val="20"/>
                <w:szCs w:val="20"/>
              </w:rPr>
            </w:pPr>
          </w:p>
        </w:tc>
        <w:tc>
          <w:tcPr>
            <w:tcW w:w="1540" w:type="dxa"/>
            <w:tcBorders>
              <w:top w:val="nil"/>
              <w:left w:val="nil"/>
              <w:bottom w:val="nil"/>
              <w:right w:val="nil"/>
            </w:tcBorders>
            <w:noWrap/>
            <w:vAlign w:val="center"/>
            <w:hideMark/>
          </w:tcPr>
          <w:p w14:paraId="597789A5" w14:textId="77777777" w:rsidR="00743CB1" w:rsidRDefault="00743CB1">
            <w:pPr>
              <w:rPr>
                <w:sz w:val="20"/>
                <w:szCs w:val="20"/>
              </w:rPr>
            </w:pPr>
          </w:p>
        </w:tc>
        <w:tc>
          <w:tcPr>
            <w:tcW w:w="4580" w:type="dxa"/>
            <w:tcBorders>
              <w:top w:val="nil"/>
              <w:left w:val="nil"/>
              <w:bottom w:val="nil"/>
              <w:right w:val="nil"/>
            </w:tcBorders>
            <w:noWrap/>
            <w:vAlign w:val="center"/>
            <w:hideMark/>
          </w:tcPr>
          <w:p w14:paraId="59E86717" w14:textId="77777777" w:rsidR="00743CB1" w:rsidRDefault="00743CB1">
            <w:pPr>
              <w:rPr>
                <w:sz w:val="20"/>
                <w:szCs w:val="20"/>
              </w:rPr>
            </w:pPr>
          </w:p>
        </w:tc>
        <w:tc>
          <w:tcPr>
            <w:tcW w:w="680" w:type="dxa"/>
            <w:tcBorders>
              <w:top w:val="nil"/>
              <w:left w:val="nil"/>
              <w:bottom w:val="nil"/>
              <w:right w:val="nil"/>
            </w:tcBorders>
            <w:noWrap/>
            <w:vAlign w:val="center"/>
            <w:hideMark/>
          </w:tcPr>
          <w:p w14:paraId="43C7C9A0" w14:textId="77777777" w:rsidR="00743CB1" w:rsidRDefault="00743CB1">
            <w:pPr>
              <w:rPr>
                <w:sz w:val="20"/>
                <w:szCs w:val="20"/>
              </w:rPr>
            </w:pPr>
          </w:p>
        </w:tc>
        <w:tc>
          <w:tcPr>
            <w:tcW w:w="1260" w:type="dxa"/>
            <w:tcBorders>
              <w:top w:val="nil"/>
              <w:left w:val="nil"/>
              <w:bottom w:val="nil"/>
              <w:right w:val="nil"/>
            </w:tcBorders>
            <w:noWrap/>
            <w:vAlign w:val="center"/>
            <w:hideMark/>
          </w:tcPr>
          <w:p w14:paraId="628EEB05" w14:textId="77777777" w:rsidR="00743CB1" w:rsidRDefault="00743CB1">
            <w:pPr>
              <w:rPr>
                <w:sz w:val="20"/>
                <w:szCs w:val="20"/>
              </w:rPr>
            </w:pPr>
          </w:p>
        </w:tc>
        <w:tc>
          <w:tcPr>
            <w:tcW w:w="1420" w:type="dxa"/>
            <w:tcBorders>
              <w:top w:val="nil"/>
              <w:left w:val="nil"/>
              <w:bottom w:val="nil"/>
              <w:right w:val="nil"/>
            </w:tcBorders>
            <w:noWrap/>
            <w:vAlign w:val="center"/>
            <w:hideMark/>
          </w:tcPr>
          <w:p w14:paraId="1FDB0E3D" w14:textId="77777777" w:rsidR="00743CB1" w:rsidRDefault="00743CB1">
            <w:pPr>
              <w:rPr>
                <w:sz w:val="20"/>
                <w:szCs w:val="20"/>
              </w:rPr>
            </w:pPr>
          </w:p>
        </w:tc>
        <w:tc>
          <w:tcPr>
            <w:tcW w:w="2020" w:type="dxa"/>
            <w:tcBorders>
              <w:top w:val="nil"/>
              <w:left w:val="nil"/>
              <w:bottom w:val="nil"/>
              <w:right w:val="nil"/>
            </w:tcBorders>
            <w:noWrap/>
            <w:vAlign w:val="center"/>
            <w:hideMark/>
          </w:tcPr>
          <w:p w14:paraId="31BDF175" w14:textId="77777777" w:rsidR="00743CB1" w:rsidRDefault="00743CB1">
            <w:pPr>
              <w:rPr>
                <w:sz w:val="20"/>
                <w:szCs w:val="20"/>
              </w:rPr>
            </w:pPr>
          </w:p>
        </w:tc>
        <w:tc>
          <w:tcPr>
            <w:tcW w:w="2020" w:type="dxa"/>
            <w:tcBorders>
              <w:top w:val="nil"/>
              <w:left w:val="nil"/>
              <w:bottom w:val="nil"/>
              <w:right w:val="nil"/>
            </w:tcBorders>
            <w:noWrap/>
            <w:vAlign w:val="center"/>
            <w:hideMark/>
          </w:tcPr>
          <w:p w14:paraId="5EE4F14A"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10099148"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409A7611" w14:textId="77777777" w:rsidTr="00743CB1">
        <w:trPr>
          <w:trHeight w:val="240"/>
        </w:trPr>
        <w:tc>
          <w:tcPr>
            <w:tcW w:w="207" w:type="dxa"/>
            <w:tcBorders>
              <w:top w:val="nil"/>
              <w:left w:val="single" w:sz="4" w:space="0" w:color="000000"/>
              <w:bottom w:val="nil"/>
              <w:right w:val="nil"/>
            </w:tcBorders>
            <w:noWrap/>
            <w:vAlign w:val="center"/>
            <w:hideMark/>
          </w:tcPr>
          <w:p w14:paraId="46EACD97"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8DDFD23" w14:textId="77777777" w:rsidR="00743CB1" w:rsidRDefault="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3744F50B" w14:textId="77777777" w:rsidR="00743CB1" w:rsidRDefault="00743CB1">
            <w:pPr>
              <w:rPr>
                <w:rFonts w:ascii="Arial CE" w:hAnsi="Arial CE" w:cs="Arial CE"/>
                <w:color w:val="969696"/>
                <w:sz w:val="20"/>
                <w:szCs w:val="20"/>
              </w:rPr>
            </w:pPr>
            <w:r>
              <w:rPr>
                <w:rFonts w:ascii="Arial CE" w:hAnsi="Arial CE" w:cs="Arial CE"/>
                <w:color w:val="969696"/>
                <w:sz w:val="20"/>
                <w:szCs w:val="20"/>
              </w:rPr>
              <w:t>Zpracovatel:</w:t>
            </w:r>
          </w:p>
        </w:tc>
        <w:tc>
          <w:tcPr>
            <w:tcW w:w="4580" w:type="dxa"/>
            <w:tcBorders>
              <w:top w:val="nil"/>
              <w:left w:val="nil"/>
              <w:bottom w:val="nil"/>
              <w:right w:val="nil"/>
            </w:tcBorders>
            <w:noWrap/>
            <w:vAlign w:val="center"/>
            <w:hideMark/>
          </w:tcPr>
          <w:p w14:paraId="6B796BDA" w14:textId="77777777" w:rsidR="00743CB1" w:rsidRDefault="00743CB1">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2C2B87A0" w14:textId="77777777" w:rsidR="00743CB1" w:rsidRDefault="00743CB1">
            <w:pPr>
              <w:rPr>
                <w:sz w:val="20"/>
                <w:szCs w:val="20"/>
              </w:rPr>
            </w:pPr>
          </w:p>
        </w:tc>
        <w:tc>
          <w:tcPr>
            <w:tcW w:w="1260" w:type="dxa"/>
            <w:tcBorders>
              <w:top w:val="nil"/>
              <w:left w:val="nil"/>
              <w:bottom w:val="nil"/>
              <w:right w:val="nil"/>
            </w:tcBorders>
            <w:noWrap/>
            <w:vAlign w:val="center"/>
            <w:hideMark/>
          </w:tcPr>
          <w:p w14:paraId="1CFEE1AA" w14:textId="77777777" w:rsidR="00743CB1" w:rsidRDefault="00743CB1">
            <w:pPr>
              <w:rPr>
                <w:sz w:val="20"/>
                <w:szCs w:val="20"/>
              </w:rPr>
            </w:pPr>
          </w:p>
        </w:tc>
        <w:tc>
          <w:tcPr>
            <w:tcW w:w="1420" w:type="dxa"/>
            <w:tcBorders>
              <w:top w:val="nil"/>
              <w:left w:val="nil"/>
              <w:bottom w:val="nil"/>
              <w:right w:val="nil"/>
            </w:tcBorders>
            <w:noWrap/>
            <w:vAlign w:val="center"/>
            <w:hideMark/>
          </w:tcPr>
          <w:p w14:paraId="7923F6BE" w14:textId="77777777" w:rsidR="00743CB1" w:rsidRDefault="00743CB1">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73BDDBDE" w14:textId="77777777" w:rsidR="00743CB1" w:rsidRDefault="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5A8D5CC"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491EE094"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0786CC99" w14:textId="77777777" w:rsidTr="00743CB1">
        <w:trPr>
          <w:trHeight w:val="360"/>
        </w:trPr>
        <w:tc>
          <w:tcPr>
            <w:tcW w:w="207" w:type="dxa"/>
            <w:tcBorders>
              <w:top w:val="nil"/>
              <w:left w:val="single" w:sz="4" w:space="0" w:color="000000"/>
              <w:bottom w:val="nil"/>
              <w:right w:val="nil"/>
            </w:tcBorders>
            <w:noWrap/>
            <w:vAlign w:val="center"/>
            <w:hideMark/>
          </w:tcPr>
          <w:p w14:paraId="00B03E06"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448297A"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center"/>
            <w:hideMark/>
          </w:tcPr>
          <w:p w14:paraId="5F6BD0C3" w14:textId="77777777" w:rsidR="00743CB1" w:rsidRDefault="00743CB1">
            <w:pPr>
              <w:rPr>
                <w:sz w:val="20"/>
                <w:szCs w:val="20"/>
              </w:rPr>
            </w:pPr>
          </w:p>
        </w:tc>
        <w:tc>
          <w:tcPr>
            <w:tcW w:w="1540" w:type="dxa"/>
            <w:tcBorders>
              <w:top w:val="nil"/>
              <w:left w:val="nil"/>
              <w:bottom w:val="nil"/>
              <w:right w:val="nil"/>
            </w:tcBorders>
            <w:noWrap/>
            <w:vAlign w:val="center"/>
            <w:hideMark/>
          </w:tcPr>
          <w:p w14:paraId="4634AAF4" w14:textId="77777777" w:rsidR="00743CB1" w:rsidRDefault="00743CB1">
            <w:pPr>
              <w:rPr>
                <w:sz w:val="20"/>
                <w:szCs w:val="20"/>
              </w:rPr>
            </w:pPr>
          </w:p>
        </w:tc>
        <w:tc>
          <w:tcPr>
            <w:tcW w:w="4580" w:type="dxa"/>
            <w:tcBorders>
              <w:top w:val="nil"/>
              <w:left w:val="nil"/>
              <w:bottom w:val="nil"/>
              <w:right w:val="nil"/>
            </w:tcBorders>
            <w:noWrap/>
            <w:vAlign w:val="center"/>
            <w:hideMark/>
          </w:tcPr>
          <w:p w14:paraId="6D8F329F" w14:textId="77777777" w:rsidR="00743CB1" w:rsidRDefault="00743CB1">
            <w:pPr>
              <w:rPr>
                <w:sz w:val="20"/>
                <w:szCs w:val="20"/>
              </w:rPr>
            </w:pPr>
          </w:p>
        </w:tc>
        <w:tc>
          <w:tcPr>
            <w:tcW w:w="680" w:type="dxa"/>
            <w:tcBorders>
              <w:top w:val="nil"/>
              <w:left w:val="nil"/>
              <w:bottom w:val="nil"/>
              <w:right w:val="nil"/>
            </w:tcBorders>
            <w:noWrap/>
            <w:vAlign w:val="center"/>
            <w:hideMark/>
          </w:tcPr>
          <w:p w14:paraId="2995F1C1" w14:textId="77777777" w:rsidR="00743CB1" w:rsidRDefault="00743CB1">
            <w:pPr>
              <w:rPr>
                <w:sz w:val="20"/>
                <w:szCs w:val="20"/>
              </w:rPr>
            </w:pPr>
          </w:p>
        </w:tc>
        <w:tc>
          <w:tcPr>
            <w:tcW w:w="1260" w:type="dxa"/>
            <w:tcBorders>
              <w:top w:val="nil"/>
              <w:left w:val="nil"/>
              <w:bottom w:val="nil"/>
              <w:right w:val="nil"/>
            </w:tcBorders>
            <w:noWrap/>
            <w:vAlign w:val="center"/>
            <w:hideMark/>
          </w:tcPr>
          <w:p w14:paraId="7868337B" w14:textId="77777777" w:rsidR="00743CB1" w:rsidRDefault="00743CB1">
            <w:pPr>
              <w:rPr>
                <w:sz w:val="20"/>
                <w:szCs w:val="20"/>
              </w:rPr>
            </w:pPr>
          </w:p>
        </w:tc>
        <w:tc>
          <w:tcPr>
            <w:tcW w:w="1420" w:type="dxa"/>
            <w:tcBorders>
              <w:top w:val="nil"/>
              <w:left w:val="nil"/>
              <w:bottom w:val="nil"/>
              <w:right w:val="nil"/>
            </w:tcBorders>
            <w:noWrap/>
            <w:vAlign w:val="center"/>
            <w:hideMark/>
          </w:tcPr>
          <w:p w14:paraId="508BE2A1" w14:textId="77777777" w:rsidR="00743CB1" w:rsidRDefault="00743CB1">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21821887" w14:textId="77777777" w:rsidR="00743CB1" w:rsidRDefault="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16F3A4F3"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1C0BB0B5"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754636D6" w14:textId="77777777" w:rsidTr="00743CB1">
        <w:trPr>
          <w:trHeight w:val="139"/>
        </w:trPr>
        <w:tc>
          <w:tcPr>
            <w:tcW w:w="207" w:type="dxa"/>
            <w:tcBorders>
              <w:top w:val="nil"/>
              <w:left w:val="single" w:sz="4" w:space="0" w:color="000000"/>
              <w:bottom w:val="nil"/>
              <w:right w:val="nil"/>
            </w:tcBorders>
            <w:noWrap/>
            <w:vAlign w:val="center"/>
            <w:hideMark/>
          </w:tcPr>
          <w:p w14:paraId="5963CFF0"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52D1987"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center"/>
            <w:hideMark/>
          </w:tcPr>
          <w:p w14:paraId="0E394D1A" w14:textId="77777777" w:rsidR="00743CB1" w:rsidRDefault="00743CB1">
            <w:pPr>
              <w:rPr>
                <w:sz w:val="20"/>
                <w:szCs w:val="20"/>
              </w:rPr>
            </w:pPr>
          </w:p>
        </w:tc>
        <w:tc>
          <w:tcPr>
            <w:tcW w:w="1540" w:type="dxa"/>
            <w:tcBorders>
              <w:top w:val="nil"/>
              <w:left w:val="nil"/>
              <w:bottom w:val="nil"/>
              <w:right w:val="nil"/>
            </w:tcBorders>
            <w:noWrap/>
            <w:vAlign w:val="center"/>
            <w:hideMark/>
          </w:tcPr>
          <w:p w14:paraId="474F97FD" w14:textId="77777777" w:rsidR="00743CB1" w:rsidRDefault="00743CB1">
            <w:pPr>
              <w:rPr>
                <w:sz w:val="20"/>
                <w:szCs w:val="20"/>
              </w:rPr>
            </w:pPr>
          </w:p>
        </w:tc>
        <w:tc>
          <w:tcPr>
            <w:tcW w:w="4580" w:type="dxa"/>
            <w:tcBorders>
              <w:top w:val="nil"/>
              <w:left w:val="nil"/>
              <w:bottom w:val="nil"/>
              <w:right w:val="nil"/>
            </w:tcBorders>
            <w:noWrap/>
            <w:vAlign w:val="center"/>
            <w:hideMark/>
          </w:tcPr>
          <w:p w14:paraId="5386B1EE" w14:textId="77777777" w:rsidR="00743CB1" w:rsidRDefault="00743CB1">
            <w:pPr>
              <w:rPr>
                <w:sz w:val="20"/>
                <w:szCs w:val="20"/>
              </w:rPr>
            </w:pPr>
          </w:p>
        </w:tc>
        <w:tc>
          <w:tcPr>
            <w:tcW w:w="680" w:type="dxa"/>
            <w:tcBorders>
              <w:top w:val="nil"/>
              <w:left w:val="nil"/>
              <w:bottom w:val="nil"/>
              <w:right w:val="nil"/>
            </w:tcBorders>
            <w:noWrap/>
            <w:vAlign w:val="center"/>
            <w:hideMark/>
          </w:tcPr>
          <w:p w14:paraId="7164DC50" w14:textId="77777777" w:rsidR="00743CB1" w:rsidRDefault="00743CB1">
            <w:pPr>
              <w:rPr>
                <w:sz w:val="20"/>
                <w:szCs w:val="20"/>
              </w:rPr>
            </w:pPr>
          </w:p>
        </w:tc>
        <w:tc>
          <w:tcPr>
            <w:tcW w:w="1260" w:type="dxa"/>
            <w:tcBorders>
              <w:top w:val="nil"/>
              <w:left w:val="nil"/>
              <w:bottom w:val="nil"/>
              <w:right w:val="nil"/>
            </w:tcBorders>
            <w:noWrap/>
            <w:vAlign w:val="center"/>
            <w:hideMark/>
          </w:tcPr>
          <w:p w14:paraId="4564D5A2" w14:textId="77777777" w:rsidR="00743CB1" w:rsidRDefault="00743CB1">
            <w:pPr>
              <w:rPr>
                <w:sz w:val="20"/>
                <w:szCs w:val="20"/>
              </w:rPr>
            </w:pPr>
          </w:p>
        </w:tc>
        <w:tc>
          <w:tcPr>
            <w:tcW w:w="1420" w:type="dxa"/>
            <w:tcBorders>
              <w:top w:val="nil"/>
              <w:left w:val="nil"/>
              <w:bottom w:val="nil"/>
              <w:right w:val="nil"/>
            </w:tcBorders>
            <w:noWrap/>
            <w:vAlign w:val="center"/>
            <w:hideMark/>
          </w:tcPr>
          <w:p w14:paraId="48648955" w14:textId="77777777" w:rsidR="00743CB1" w:rsidRDefault="00743CB1">
            <w:pPr>
              <w:rPr>
                <w:sz w:val="20"/>
                <w:szCs w:val="20"/>
              </w:rPr>
            </w:pPr>
          </w:p>
        </w:tc>
        <w:tc>
          <w:tcPr>
            <w:tcW w:w="2020" w:type="dxa"/>
            <w:tcBorders>
              <w:top w:val="nil"/>
              <w:left w:val="nil"/>
              <w:bottom w:val="nil"/>
              <w:right w:val="nil"/>
            </w:tcBorders>
            <w:noWrap/>
            <w:vAlign w:val="center"/>
            <w:hideMark/>
          </w:tcPr>
          <w:p w14:paraId="53F567C8" w14:textId="77777777" w:rsidR="00743CB1" w:rsidRDefault="00743CB1">
            <w:pPr>
              <w:rPr>
                <w:sz w:val="20"/>
                <w:szCs w:val="20"/>
              </w:rPr>
            </w:pPr>
          </w:p>
        </w:tc>
        <w:tc>
          <w:tcPr>
            <w:tcW w:w="2020" w:type="dxa"/>
            <w:tcBorders>
              <w:top w:val="nil"/>
              <w:left w:val="nil"/>
              <w:bottom w:val="nil"/>
              <w:right w:val="nil"/>
            </w:tcBorders>
            <w:noWrap/>
            <w:vAlign w:val="center"/>
            <w:hideMark/>
          </w:tcPr>
          <w:p w14:paraId="089B3EB3"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46C100BD"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459517A2" w14:textId="77777777" w:rsidTr="00743CB1">
        <w:trPr>
          <w:trHeight w:val="240"/>
        </w:trPr>
        <w:tc>
          <w:tcPr>
            <w:tcW w:w="207" w:type="dxa"/>
            <w:tcBorders>
              <w:top w:val="nil"/>
              <w:left w:val="single" w:sz="4" w:space="0" w:color="000000"/>
              <w:bottom w:val="nil"/>
              <w:right w:val="nil"/>
            </w:tcBorders>
            <w:noWrap/>
            <w:vAlign w:val="center"/>
            <w:hideMark/>
          </w:tcPr>
          <w:p w14:paraId="21B2AA54"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E3D1249" w14:textId="77777777" w:rsidR="00743CB1" w:rsidRDefault="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67F35614" w14:textId="77777777" w:rsidR="00743CB1" w:rsidRDefault="00743CB1">
            <w:pPr>
              <w:rPr>
                <w:rFonts w:ascii="Arial CE" w:hAnsi="Arial CE" w:cs="Arial CE"/>
                <w:color w:val="969696"/>
                <w:sz w:val="20"/>
                <w:szCs w:val="20"/>
              </w:rPr>
            </w:pPr>
            <w:r>
              <w:rPr>
                <w:rFonts w:ascii="Arial CE" w:hAnsi="Arial CE" w:cs="Arial CE"/>
                <w:color w:val="969696"/>
                <w:sz w:val="20"/>
                <w:szCs w:val="20"/>
              </w:rPr>
              <w:t>Poznámka:</w:t>
            </w:r>
          </w:p>
        </w:tc>
        <w:tc>
          <w:tcPr>
            <w:tcW w:w="4580" w:type="dxa"/>
            <w:tcBorders>
              <w:top w:val="nil"/>
              <w:left w:val="nil"/>
              <w:bottom w:val="nil"/>
              <w:right w:val="nil"/>
            </w:tcBorders>
            <w:noWrap/>
            <w:vAlign w:val="center"/>
            <w:hideMark/>
          </w:tcPr>
          <w:p w14:paraId="7D3A3C1E" w14:textId="77777777" w:rsidR="00743CB1" w:rsidRDefault="00743CB1">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3E213898" w14:textId="77777777" w:rsidR="00743CB1" w:rsidRDefault="00743CB1">
            <w:pPr>
              <w:rPr>
                <w:sz w:val="20"/>
                <w:szCs w:val="20"/>
              </w:rPr>
            </w:pPr>
          </w:p>
        </w:tc>
        <w:tc>
          <w:tcPr>
            <w:tcW w:w="1260" w:type="dxa"/>
            <w:tcBorders>
              <w:top w:val="nil"/>
              <w:left w:val="nil"/>
              <w:bottom w:val="nil"/>
              <w:right w:val="nil"/>
            </w:tcBorders>
            <w:noWrap/>
            <w:vAlign w:val="center"/>
            <w:hideMark/>
          </w:tcPr>
          <w:p w14:paraId="1B84F610" w14:textId="77777777" w:rsidR="00743CB1" w:rsidRDefault="00743CB1">
            <w:pPr>
              <w:rPr>
                <w:sz w:val="20"/>
                <w:szCs w:val="20"/>
              </w:rPr>
            </w:pPr>
          </w:p>
        </w:tc>
        <w:tc>
          <w:tcPr>
            <w:tcW w:w="1420" w:type="dxa"/>
            <w:tcBorders>
              <w:top w:val="nil"/>
              <w:left w:val="nil"/>
              <w:bottom w:val="nil"/>
              <w:right w:val="nil"/>
            </w:tcBorders>
            <w:noWrap/>
            <w:vAlign w:val="center"/>
            <w:hideMark/>
          </w:tcPr>
          <w:p w14:paraId="56E08B4B" w14:textId="77777777" w:rsidR="00743CB1" w:rsidRDefault="00743CB1">
            <w:pPr>
              <w:rPr>
                <w:sz w:val="20"/>
                <w:szCs w:val="20"/>
              </w:rPr>
            </w:pPr>
          </w:p>
        </w:tc>
        <w:tc>
          <w:tcPr>
            <w:tcW w:w="2020" w:type="dxa"/>
            <w:tcBorders>
              <w:top w:val="nil"/>
              <w:left w:val="nil"/>
              <w:bottom w:val="nil"/>
              <w:right w:val="nil"/>
            </w:tcBorders>
            <w:noWrap/>
            <w:vAlign w:val="center"/>
            <w:hideMark/>
          </w:tcPr>
          <w:p w14:paraId="7F4CA105" w14:textId="77777777" w:rsidR="00743CB1" w:rsidRDefault="00743CB1">
            <w:pPr>
              <w:rPr>
                <w:sz w:val="20"/>
                <w:szCs w:val="20"/>
              </w:rPr>
            </w:pPr>
          </w:p>
        </w:tc>
        <w:tc>
          <w:tcPr>
            <w:tcW w:w="2020" w:type="dxa"/>
            <w:tcBorders>
              <w:top w:val="nil"/>
              <w:left w:val="nil"/>
              <w:bottom w:val="nil"/>
              <w:right w:val="nil"/>
            </w:tcBorders>
            <w:noWrap/>
            <w:vAlign w:val="center"/>
            <w:hideMark/>
          </w:tcPr>
          <w:p w14:paraId="39CA48C8"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20570630"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77DC7EC1" w14:textId="77777777" w:rsidTr="00743CB1">
        <w:trPr>
          <w:trHeight w:val="1309"/>
        </w:trPr>
        <w:tc>
          <w:tcPr>
            <w:tcW w:w="207" w:type="dxa"/>
            <w:tcBorders>
              <w:top w:val="nil"/>
              <w:left w:val="single" w:sz="4" w:space="0" w:color="000000"/>
              <w:bottom w:val="nil"/>
              <w:right w:val="nil"/>
            </w:tcBorders>
            <w:vAlign w:val="center"/>
            <w:hideMark/>
          </w:tcPr>
          <w:p w14:paraId="03B88489" w14:textId="77777777" w:rsidR="00743CB1" w:rsidRDefault="00743CB1">
            <w:pPr>
              <w:rPr>
                <w:rFonts w:ascii="Arial CE" w:hAnsi="Arial CE" w:cs="Arial CE"/>
                <w:sz w:val="16"/>
                <w:szCs w:val="16"/>
              </w:rPr>
            </w:pPr>
            <w:r>
              <w:rPr>
                <w:rFonts w:ascii="Arial CE" w:hAnsi="Arial CE" w:cs="Arial CE"/>
                <w:sz w:val="16"/>
                <w:szCs w:val="16"/>
              </w:rPr>
              <w:lastRenderedPageBreak/>
              <w:t> </w:t>
            </w:r>
          </w:p>
        </w:tc>
        <w:tc>
          <w:tcPr>
            <w:tcW w:w="380" w:type="dxa"/>
            <w:tcBorders>
              <w:top w:val="nil"/>
              <w:left w:val="nil"/>
              <w:bottom w:val="nil"/>
              <w:right w:val="nil"/>
            </w:tcBorders>
            <w:vAlign w:val="center"/>
            <w:hideMark/>
          </w:tcPr>
          <w:p w14:paraId="58C137B6" w14:textId="77777777" w:rsidR="00743CB1" w:rsidRDefault="00743CB1">
            <w:pPr>
              <w:rPr>
                <w:rFonts w:ascii="Arial CE" w:hAnsi="Arial CE" w:cs="Arial CE"/>
                <w:sz w:val="16"/>
                <w:szCs w:val="16"/>
              </w:rPr>
            </w:pPr>
          </w:p>
        </w:tc>
        <w:tc>
          <w:tcPr>
            <w:tcW w:w="478" w:type="dxa"/>
            <w:tcBorders>
              <w:top w:val="nil"/>
              <w:left w:val="nil"/>
              <w:bottom w:val="nil"/>
              <w:right w:val="nil"/>
            </w:tcBorders>
            <w:vAlign w:val="center"/>
            <w:hideMark/>
          </w:tcPr>
          <w:p w14:paraId="078326F3" w14:textId="77777777" w:rsidR="00743CB1" w:rsidRDefault="00743CB1">
            <w:pPr>
              <w:rPr>
                <w:sz w:val="20"/>
                <w:szCs w:val="20"/>
              </w:rPr>
            </w:pPr>
          </w:p>
        </w:tc>
        <w:tc>
          <w:tcPr>
            <w:tcW w:w="11500" w:type="dxa"/>
            <w:gridSpan w:val="6"/>
            <w:tcBorders>
              <w:top w:val="nil"/>
              <w:left w:val="nil"/>
              <w:bottom w:val="nil"/>
              <w:right w:val="nil"/>
            </w:tcBorders>
            <w:vAlign w:val="center"/>
            <w:hideMark/>
          </w:tcPr>
          <w:p w14:paraId="4D79E5FC" w14:textId="77777777" w:rsidR="00743CB1" w:rsidRDefault="00743CB1">
            <w:pPr>
              <w:rPr>
                <w:rFonts w:ascii="Arial CE" w:hAnsi="Arial CE" w:cs="Arial CE"/>
                <w:sz w:val="20"/>
                <w:szCs w:val="20"/>
              </w:rPr>
            </w:pPr>
            <w:r>
              <w:rPr>
                <w:rFonts w:ascii="Arial CE" w:hAnsi="Arial CE" w:cs="Arial CE"/>
                <w:sz w:val="20"/>
                <w:szCs w:val="20"/>
              </w:rPr>
              <w:t xml:space="preserve">Při naceňování je nutné brát v úvahu celkovou projektovou dokumentaci. V případě nesrovnalostí je nutné kontaktovat projektanta. Součástí nabídkové ceny musí být veškeré náklady, aby cena byla konečná. Každým uchazečem vyplněná položka musí obsahovat veškeré technicky a logicky </w:t>
            </w:r>
            <w:proofErr w:type="spellStart"/>
            <w:r>
              <w:rPr>
                <w:rFonts w:ascii="Arial CE" w:hAnsi="Arial CE" w:cs="Arial CE"/>
                <w:sz w:val="20"/>
                <w:szCs w:val="20"/>
              </w:rPr>
              <w:t>dovoditelné</w:t>
            </w:r>
            <w:proofErr w:type="spellEnd"/>
            <w:r>
              <w:rPr>
                <w:rFonts w:ascii="Arial CE" w:hAnsi="Arial CE" w:cs="Arial CE"/>
                <w:sz w:val="20"/>
                <w:szCs w:val="20"/>
              </w:rPr>
              <w:t xml:space="preserve"> součásti dodávky a montáže. Položky níže vykázané je nutné nacenit včetně přívozu, složení, naložení, manipulace, montáže, napojení, kotvení, kování, spojovacího materiálu, povrchové úpravy atp.</w:t>
            </w:r>
          </w:p>
        </w:tc>
        <w:tc>
          <w:tcPr>
            <w:tcW w:w="2020" w:type="dxa"/>
            <w:tcBorders>
              <w:top w:val="nil"/>
              <w:left w:val="nil"/>
              <w:bottom w:val="nil"/>
              <w:right w:val="nil"/>
            </w:tcBorders>
            <w:vAlign w:val="center"/>
            <w:hideMark/>
          </w:tcPr>
          <w:p w14:paraId="5878C6BE" w14:textId="77777777" w:rsidR="00743CB1" w:rsidRDefault="00743CB1">
            <w:pPr>
              <w:rPr>
                <w:rFonts w:ascii="Arial CE" w:hAnsi="Arial CE" w:cs="Arial CE"/>
                <w:sz w:val="20"/>
                <w:szCs w:val="20"/>
              </w:rPr>
            </w:pPr>
          </w:p>
        </w:tc>
        <w:tc>
          <w:tcPr>
            <w:tcW w:w="840" w:type="dxa"/>
            <w:tcBorders>
              <w:top w:val="nil"/>
              <w:left w:val="single" w:sz="4" w:space="0" w:color="000000"/>
              <w:bottom w:val="nil"/>
              <w:right w:val="nil"/>
            </w:tcBorders>
            <w:vAlign w:val="center"/>
            <w:hideMark/>
          </w:tcPr>
          <w:p w14:paraId="2C6D4AD4"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7AAB6486" w14:textId="77777777" w:rsidTr="00743CB1">
        <w:trPr>
          <w:trHeight w:val="139"/>
        </w:trPr>
        <w:tc>
          <w:tcPr>
            <w:tcW w:w="207" w:type="dxa"/>
            <w:tcBorders>
              <w:top w:val="nil"/>
              <w:left w:val="single" w:sz="4" w:space="0" w:color="000000"/>
              <w:bottom w:val="nil"/>
              <w:right w:val="nil"/>
            </w:tcBorders>
            <w:noWrap/>
            <w:vAlign w:val="center"/>
            <w:hideMark/>
          </w:tcPr>
          <w:p w14:paraId="60F7A6DA"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7C8D30A"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center"/>
            <w:hideMark/>
          </w:tcPr>
          <w:p w14:paraId="0E54D1F2" w14:textId="77777777" w:rsidR="00743CB1" w:rsidRDefault="00743CB1">
            <w:pPr>
              <w:rPr>
                <w:sz w:val="20"/>
                <w:szCs w:val="20"/>
              </w:rPr>
            </w:pPr>
          </w:p>
        </w:tc>
        <w:tc>
          <w:tcPr>
            <w:tcW w:w="1540" w:type="dxa"/>
            <w:tcBorders>
              <w:top w:val="nil"/>
              <w:left w:val="nil"/>
              <w:bottom w:val="nil"/>
              <w:right w:val="nil"/>
            </w:tcBorders>
            <w:noWrap/>
            <w:vAlign w:val="center"/>
            <w:hideMark/>
          </w:tcPr>
          <w:p w14:paraId="6706E3F0" w14:textId="77777777" w:rsidR="00743CB1" w:rsidRDefault="00743CB1">
            <w:pPr>
              <w:rPr>
                <w:sz w:val="20"/>
                <w:szCs w:val="20"/>
              </w:rPr>
            </w:pPr>
          </w:p>
        </w:tc>
        <w:tc>
          <w:tcPr>
            <w:tcW w:w="4580" w:type="dxa"/>
            <w:tcBorders>
              <w:top w:val="nil"/>
              <w:left w:val="nil"/>
              <w:bottom w:val="nil"/>
              <w:right w:val="nil"/>
            </w:tcBorders>
            <w:noWrap/>
            <w:vAlign w:val="center"/>
            <w:hideMark/>
          </w:tcPr>
          <w:p w14:paraId="0E6362C7" w14:textId="77777777" w:rsidR="00743CB1" w:rsidRDefault="00743CB1">
            <w:pPr>
              <w:rPr>
                <w:sz w:val="20"/>
                <w:szCs w:val="20"/>
              </w:rPr>
            </w:pPr>
          </w:p>
        </w:tc>
        <w:tc>
          <w:tcPr>
            <w:tcW w:w="680" w:type="dxa"/>
            <w:tcBorders>
              <w:top w:val="nil"/>
              <w:left w:val="nil"/>
              <w:bottom w:val="nil"/>
              <w:right w:val="nil"/>
            </w:tcBorders>
            <w:noWrap/>
            <w:vAlign w:val="center"/>
            <w:hideMark/>
          </w:tcPr>
          <w:p w14:paraId="15D1380C" w14:textId="77777777" w:rsidR="00743CB1" w:rsidRDefault="00743CB1">
            <w:pPr>
              <w:rPr>
                <w:sz w:val="20"/>
                <w:szCs w:val="20"/>
              </w:rPr>
            </w:pPr>
          </w:p>
        </w:tc>
        <w:tc>
          <w:tcPr>
            <w:tcW w:w="1260" w:type="dxa"/>
            <w:tcBorders>
              <w:top w:val="nil"/>
              <w:left w:val="nil"/>
              <w:bottom w:val="nil"/>
              <w:right w:val="nil"/>
            </w:tcBorders>
            <w:noWrap/>
            <w:vAlign w:val="center"/>
            <w:hideMark/>
          </w:tcPr>
          <w:p w14:paraId="165FF057" w14:textId="77777777" w:rsidR="00743CB1" w:rsidRDefault="00743CB1">
            <w:pPr>
              <w:rPr>
                <w:sz w:val="20"/>
                <w:szCs w:val="20"/>
              </w:rPr>
            </w:pPr>
          </w:p>
        </w:tc>
        <w:tc>
          <w:tcPr>
            <w:tcW w:w="1420" w:type="dxa"/>
            <w:tcBorders>
              <w:top w:val="nil"/>
              <w:left w:val="nil"/>
              <w:bottom w:val="nil"/>
              <w:right w:val="nil"/>
            </w:tcBorders>
            <w:noWrap/>
            <w:vAlign w:val="center"/>
            <w:hideMark/>
          </w:tcPr>
          <w:p w14:paraId="7993F41F" w14:textId="77777777" w:rsidR="00743CB1" w:rsidRDefault="00743CB1">
            <w:pPr>
              <w:rPr>
                <w:sz w:val="20"/>
                <w:szCs w:val="20"/>
              </w:rPr>
            </w:pPr>
          </w:p>
        </w:tc>
        <w:tc>
          <w:tcPr>
            <w:tcW w:w="2020" w:type="dxa"/>
            <w:tcBorders>
              <w:top w:val="nil"/>
              <w:left w:val="nil"/>
              <w:bottom w:val="nil"/>
              <w:right w:val="nil"/>
            </w:tcBorders>
            <w:noWrap/>
            <w:vAlign w:val="center"/>
            <w:hideMark/>
          </w:tcPr>
          <w:p w14:paraId="3C094425" w14:textId="77777777" w:rsidR="00743CB1" w:rsidRDefault="00743CB1">
            <w:pPr>
              <w:rPr>
                <w:sz w:val="20"/>
                <w:szCs w:val="20"/>
              </w:rPr>
            </w:pPr>
          </w:p>
        </w:tc>
        <w:tc>
          <w:tcPr>
            <w:tcW w:w="2020" w:type="dxa"/>
            <w:tcBorders>
              <w:top w:val="nil"/>
              <w:left w:val="nil"/>
              <w:bottom w:val="nil"/>
              <w:right w:val="nil"/>
            </w:tcBorders>
            <w:noWrap/>
            <w:vAlign w:val="center"/>
            <w:hideMark/>
          </w:tcPr>
          <w:p w14:paraId="4A881516"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619DB812"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7C49045D" w14:textId="77777777" w:rsidTr="00743CB1">
        <w:trPr>
          <w:trHeight w:val="139"/>
        </w:trPr>
        <w:tc>
          <w:tcPr>
            <w:tcW w:w="207" w:type="dxa"/>
            <w:tcBorders>
              <w:top w:val="nil"/>
              <w:left w:val="single" w:sz="4" w:space="0" w:color="000000"/>
              <w:bottom w:val="nil"/>
              <w:right w:val="nil"/>
            </w:tcBorders>
            <w:noWrap/>
            <w:vAlign w:val="center"/>
            <w:hideMark/>
          </w:tcPr>
          <w:p w14:paraId="1C3C6EA7"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56DCDD0" w14:textId="77777777" w:rsidR="00743CB1" w:rsidRDefault="00743CB1">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707D99E6" w14:textId="77777777" w:rsidR="00743CB1" w:rsidRDefault="00743CB1">
            <w:pPr>
              <w:rPr>
                <w:rFonts w:ascii="Arial CE" w:hAnsi="Arial CE" w:cs="Arial CE"/>
                <w:sz w:val="16"/>
                <w:szCs w:val="16"/>
              </w:rPr>
            </w:pPr>
            <w:r>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1D85F7A1" w14:textId="77777777" w:rsidR="00743CB1" w:rsidRDefault="00743CB1">
            <w:pPr>
              <w:rPr>
                <w:rFonts w:ascii="Arial CE" w:hAnsi="Arial CE" w:cs="Arial CE"/>
                <w:sz w:val="16"/>
                <w:szCs w:val="16"/>
              </w:rPr>
            </w:pPr>
            <w:r>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3779A4B2" w14:textId="77777777" w:rsidR="00743CB1" w:rsidRDefault="00743CB1">
            <w:pPr>
              <w:rPr>
                <w:rFonts w:ascii="Arial CE" w:hAnsi="Arial CE" w:cs="Arial CE"/>
                <w:sz w:val="16"/>
                <w:szCs w:val="16"/>
              </w:rPr>
            </w:pPr>
            <w:r>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50B005E6" w14:textId="77777777" w:rsidR="00743CB1" w:rsidRDefault="00743CB1">
            <w:pPr>
              <w:rPr>
                <w:rFonts w:ascii="Arial CE" w:hAnsi="Arial CE" w:cs="Arial CE"/>
                <w:sz w:val="16"/>
                <w:szCs w:val="16"/>
              </w:rPr>
            </w:pPr>
            <w:r>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0BDF1C1A" w14:textId="77777777" w:rsidR="00743CB1" w:rsidRDefault="00743CB1">
            <w:pPr>
              <w:rPr>
                <w:rFonts w:ascii="Arial CE" w:hAnsi="Arial CE" w:cs="Arial CE"/>
                <w:sz w:val="16"/>
                <w:szCs w:val="16"/>
              </w:rPr>
            </w:pPr>
            <w:r>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0945D93B" w14:textId="77777777" w:rsidR="00743CB1" w:rsidRDefault="00743CB1">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57AB605C" w14:textId="77777777" w:rsidR="00743CB1" w:rsidRDefault="00743CB1">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649C7E8A" w14:textId="77777777" w:rsidR="00743CB1" w:rsidRDefault="00743CB1">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62AF5B28"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1196DB58" w14:textId="77777777" w:rsidTr="00743CB1">
        <w:trPr>
          <w:trHeight w:val="510"/>
        </w:trPr>
        <w:tc>
          <w:tcPr>
            <w:tcW w:w="207" w:type="dxa"/>
            <w:tcBorders>
              <w:top w:val="nil"/>
              <w:left w:val="single" w:sz="4" w:space="0" w:color="000000"/>
              <w:bottom w:val="nil"/>
              <w:right w:val="nil"/>
            </w:tcBorders>
            <w:noWrap/>
            <w:vAlign w:val="center"/>
            <w:hideMark/>
          </w:tcPr>
          <w:p w14:paraId="18396723"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D366D39" w14:textId="77777777" w:rsidR="00743CB1" w:rsidRDefault="00743CB1">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5C0916CC" w14:textId="77777777" w:rsidR="00743CB1" w:rsidRDefault="00743CB1">
            <w:pPr>
              <w:rPr>
                <w:rFonts w:ascii="Arial CE" w:hAnsi="Arial CE" w:cs="Arial CE"/>
                <w:b/>
                <w:bCs/>
                <w:sz w:val="20"/>
                <w:szCs w:val="20"/>
              </w:rPr>
            </w:pPr>
            <w:r>
              <w:rPr>
                <w:rFonts w:ascii="Arial CE" w:hAnsi="Arial CE" w:cs="Arial CE"/>
                <w:b/>
                <w:bCs/>
                <w:sz w:val="20"/>
                <w:szCs w:val="20"/>
              </w:rPr>
              <w:t>Cena bez DPH</w:t>
            </w:r>
          </w:p>
        </w:tc>
        <w:tc>
          <w:tcPr>
            <w:tcW w:w="4580" w:type="dxa"/>
            <w:tcBorders>
              <w:top w:val="nil"/>
              <w:left w:val="nil"/>
              <w:bottom w:val="nil"/>
              <w:right w:val="nil"/>
            </w:tcBorders>
            <w:noWrap/>
            <w:vAlign w:val="center"/>
            <w:hideMark/>
          </w:tcPr>
          <w:p w14:paraId="63BC69F2" w14:textId="77777777" w:rsidR="00743CB1" w:rsidRDefault="00743CB1">
            <w:pPr>
              <w:rPr>
                <w:rFonts w:ascii="Arial CE" w:hAnsi="Arial CE" w:cs="Arial CE"/>
                <w:b/>
                <w:bCs/>
                <w:sz w:val="20"/>
                <w:szCs w:val="20"/>
              </w:rPr>
            </w:pPr>
          </w:p>
        </w:tc>
        <w:tc>
          <w:tcPr>
            <w:tcW w:w="680" w:type="dxa"/>
            <w:tcBorders>
              <w:top w:val="nil"/>
              <w:left w:val="nil"/>
              <w:bottom w:val="nil"/>
              <w:right w:val="nil"/>
            </w:tcBorders>
            <w:noWrap/>
            <w:vAlign w:val="center"/>
            <w:hideMark/>
          </w:tcPr>
          <w:p w14:paraId="4E3960F3" w14:textId="77777777" w:rsidR="00743CB1" w:rsidRDefault="00743CB1">
            <w:pPr>
              <w:rPr>
                <w:sz w:val="20"/>
                <w:szCs w:val="20"/>
              </w:rPr>
            </w:pPr>
          </w:p>
        </w:tc>
        <w:tc>
          <w:tcPr>
            <w:tcW w:w="1260" w:type="dxa"/>
            <w:tcBorders>
              <w:top w:val="nil"/>
              <w:left w:val="nil"/>
              <w:bottom w:val="nil"/>
              <w:right w:val="nil"/>
            </w:tcBorders>
            <w:noWrap/>
            <w:vAlign w:val="center"/>
            <w:hideMark/>
          </w:tcPr>
          <w:p w14:paraId="0A4923AC" w14:textId="77777777" w:rsidR="00743CB1" w:rsidRDefault="00743CB1">
            <w:pPr>
              <w:rPr>
                <w:sz w:val="20"/>
                <w:szCs w:val="20"/>
              </w:rPr>
            </w:pPr>
          </w:p>
        </w:tc>
        <w:tc>
          <w:tcPr>
            <w:tcW w:w="1420" w:type="dxa"/>
            <w:tcBorders>
              <w:top w:val="nil"/>
              <w:left w:val="nil"/>
              <w:bottom w:val="nil"/>
              <w:right w:val="nil"/>
            </w:tcBorders>
            <w:noWrap/>
            <w:vAlign w:val="center"/>
            <w:hideMark/>
          </w:tcPr>
          <w:p w14:paraId="32EA2559" w14:textId="77777777" w:rsidR="00743CB1" w:rsidRDefault="00743CB1">
            <w:pPr>
              <w:rPr>
                <w:sz w:val="20"/>
                <w:szCs w:val="20"/>
              </w:rPr>
            </w:pPr>
          </w:p>
        </w:tc>
        <w:tc>
          <w:tcPr>
            <w:tcW w:w="2020" w:type="dxa"/>
            <w:tcBorders>
              <w:top w:val="nil"/>
              <w:left w:val="nil"/>
              <w:bottom w:val="nil"/>
              <w:right w:val="nil"/>
            </w:tcBorders>
            <w:noWrap/>
            <w:vAlign w:val="center"/>
            <w:hideMark/>
          </w:tcPr>
          <w:p w14:paraId="5BA79315" w14:textId="77777777" w:rsidR="00743CB1" w:rsidRDefault="00743CB1">
            <w:pPr>
              <w:jc w:val="right"/>
              <w:rPr>
                <w:rFonts w:ascii="Arial CE" w:hAnsi="Arial CE" w:cs="Arial CE"/>
                <w:b/>
                <w:bCs/>
                <w:color w:val="960000"/>
              </w:rPr>
            </w:pPr>
            <w:r>
              <w:rPr>
                <w:rFonts w:ascii="Arial CE" w:hAnsi="Arial CE" w:cs="Arial CE"/>
                <w:b/>
                <w:bCs/>
                <w:color w:val="960000"/>
              </w:rPr>
              <w:t>3 544 053,12</w:t>
            </w:r>
          </w:p>
        </w:tc>
        <w:tc>
          <w:tcPr>
            <w:tcW w:w="2020" w:type="dxa"/>
            <w:tcBorders>
              <w:top w:val="nil"/>
              <w:left w:val="nil"/>
              <w:bottom w:val="nil"/>
              <w:right w:val="nil"/>
            </w:tcBorders>
            <w:noWrap/>
            <w:vAlign w:val="center"/>
            <w:hideMark/>
          </w:tcPr>
          <w:p w14:paraId="46C27EF8" w14:textId="77777777" w:rsidR="00743CB1" w:rsidRDefault="00743CB1">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2E8DD0FA"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60411047" w14:textId="77777777" w:rsidTr="00743CB1">
        <w:trPr>
          <w:trHeight w:val="139"/>
        </w:trPr>
        <w:tc>
          <w:tcPr>
            <w:tcW w:w="207" w:type="dxa"/>
            <w:tcBorders>
              <w:top w:val="nil"/>
              <w:left w:val="single" w:sz="4" w:space="0" w:color="000000"/>
              <w:bottom w:val="nil"/>
              <w:right w:val="nil"/>
            </w:tcBorders>
            <w:noWrap/>
            <w:vAlign w:val="center"/>
            <w:hideMark/>
          </w:tcPr>
          <w:p w14:paraId="63696E3F"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EB75854" w14:textId="77777777" w:rsidR="00743CB1" w:rsidRDefault="00743CB1">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3AC46881" w14:textId="77777777" w:rsidR="00743CB1" w:rsidRDefault="00743CB1">
            <w:pPr>
              <w:rPr>
                <w:rFonts w:ascii="Arial CE" w:hAnsi="Arial CE" w:cs="Arial CE"/>
                <w:sz w:val="16"/>
                <w:szCs w:val="16"/>
              </w:rPr>
            </w:pPr>
            <w:r>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1BE9FC79" w14:textId="77777777" w:rsidR="00743CB1" w:rsidRDefault="00743CB1">
            <w:pPr>
              <w:rPr>
                <w:rFonts w:ascii="Arial CE" w:hAnsi="Arial CE" w:cs="Arial CE"/>
                <w:sz w:val="16"/>
                <w:szCs w:val="16"/>
              </w:rPr>
            </w:pPr>
            <w:r>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7A877F1A" w14:textId="77777777" w:rsidR="00743CB1" w:rsidRDefault="00743CB1">
            <w:pPr>
              <w:rPr>
                <w:rFonts w:ascii="Arial CE" w:hAnsi="Arial CE" w:cs="Arial CE"/>
                <w:sz w:val="16"/>
                <w:szCs w:val="16"/>
              </w:rPr>
            </w:pPr>
            <w:r>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3B23FDC9" w14:textId="77777777" w:rsidR="00743CB1" w:rsidRDefault="00743CB1">
            <w:pPr>
              <w:rPr>
                <w:rFonts w:ascii="Arial CE" w:hAnsi="Arial CE" w:cs="Arial CE"/>
                <w:sz w:val="16"/>
                <w:szCs w:val="16"/>
              </w:rPr>
            </w:pPr>
            <w:r>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6ECBCCE0" w14:textId="77777777" w:rsidR="00743CB1" w:rsidRDefault="00743CB1">
            <w:pPr>
              <w:rPr>
                <w:rFonts w:ascii="Arial CE" w:hAnsi="Arial CE" w:cs="Arial CE"/>
                <w:sz w:val="16"/>
                <w:szCs w:val="16"/>
              </w:rPr>
            </w:pPr>
            <w:r>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1B7FAACF" w14:textId="77777777" w:rsidR="00743CB1" w:rsidRDefault="00743CB1">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0BC87D60" w14:textId="77777777" w:rsidR="00743CB1" w:rsidRDefault="00743CB1">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257E8BDE" w14:textId="77777777" w:rsidR="00743CB1" w:rsidRDefault="00743CB1">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02C87BC6"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0A7CB8C1" w14:textId="77777777" w:rsidTr="00743CB1">
        <w:trPr>
          <w:trHeight w:val="289"/>
        </w:trPr>
        <w:tc>
          <w:tcPr>
            <w:tcW w:w="207" w:type="dxa"/>
            <w:tcBorders>
              <w:top w:val="nil"/>
              <w:left w:val="single" w:sz="4" w:space="0" w:color="000000"/>
              <w:bottom w:val="nil"/>
              <w:right w:val="nil"/>
            </w:tcBorders>
            <w:noWrap/>
            <w:vAlign w:val="center"/>
            <w:hideMark/>
          </w:tcPr>
          <w:p w14:paraId="3B1A5A39"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D0412CC"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center"/>
            <w:hideMark/>
          </w:tcPr>
          <w:p w14:paraId="20521100" w14:textId="77777777" w:rsidR="00743CB1" w:rsidRDefault="00743CB1">
            <w:pPr>
              <w:rPr>
                <w:sz w:val="20"/>
                <w:szCs w:val="20"/>
              </w:rPr>
            </w:pPr>
          </w:p>
        </w:tc>
        <w:tc>
          <w:tcPr>
            <w:tcW w:w="1540" w:type="dxa"/>
            <w:tcBorders>
              <w:top w:val="nil"/>
              <w:left w:val="nil"/>
              <w:bottom w:val="nil"/>
              <w:right w:val="nil"/>
            </w:tcBorders>
            <w:noWrap/>
            <w:vAlign w:val="center"/>
            <w:hideMark/>
          </w:tcPr>
          <w:p w14:paraId="0762EE44" w14:textId="77777777" w:rsidR="00743CB1" w:rsidRDefault="00743CB1">
            <w:pPr>
              <w:rPr>
                <w:sz w:val="20"/>
                <w:szCs w:val="20"/>
              </w:rPr>
            </w:pPr>
          </w:p>
        </w:tc>
        <w:tc>
          <w:tcPr>
            <w:tcW w:w="4580" w:type="dxa"/>
            <w:tcBorders>
              <w:top w:val="nil"/>
              <w:left w:val="nil"/>
              <w:bottom w:val="nil"/>
              <w:right w:val="nil"/>
            </w:tcBorders>
            <w:noWrap/>
            <w:vAlign w:val="center"/>
            <w:hideMark/>
          </w:tcPr>
          <w:p w14:paraId="795B6231" w14:textId="77777777" w:rsidR="00743CB1" w:rsidRDefault="00743CB1">
            <w:pPr>
              <w:jc w:val="right"/>
              <w:rPr>
                <w:rFonts w:ascii="Arial CE" w:hAnsi="Arial CE" w:cs="Arial CE"/>
                <w:color w:val="969696"/>
                <w:sz w:val="20"/>
                <w:szCs w:val="20"/>
              </w:rPr>
            </w:pPr>
            <w:r>
              <w:rPr>
                <w:rFonts w:ascii="Arial CE" w:hAnsi="Arial CE" w:cs="Arial CE"/>
                <w:color w:val="969696"/>
                <w:sz w:val="20"/>
                <w:szCs w:val="20"/>
              </w:rPr>
              <w:t>Základ daně</w:t>
            </w:r>
          </w:p>
        </w:tc>
        <w:tc>
          <w:tcPr>
            <w:tcW w:w="680" w:type="dxa"/>
            <w:tcBorders>
              <w:top w:val="nil"/>
              <w:left w:val="nil"/>
              <w:bottom w:val="nil"/>
              <w:right w:val="nil"/>
            </w:tcBorders>
            <w:noWrap/>
            <w:vAlign w:val="center"/>
            <w:hideMark/>
          </w:tcPr>
          <w:p w14:paraId="41D2FA8C" w14:textId="77777777" w:rsidR="00743CB1" w:rsidRDefault="00743CB1">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55E2935E" w14:textId="77777777" w:rsidR="00743CB1" w:rsidRDefault="00743CB1">
            <w:pPr>
              <w:rPr>
                <w:sz w:val="20"/>
                <w:szCs w:val="20"/>
              </w:rPr>
            </w:pPr>
          </w:p>
        </w:tc>
        <w:tc>
          <w:tcPr>
            <w:tcW w:w="1420" w:type="dxa"/>
            <w:tcBorders>
              <w:top w:val="nil"/>
              <w:left w:val="nil"/>
              <w:bottom w:val="nil"/>
              <w:right w:val="nil"/>
            </w:tcBorders>
            <w:noWrap/>
            <w:vAlign w:val="center"/>
            <w:hideMark/>
          </w:tcPr>
          <w:p w14:paraId="703C5410" w14:textId="77777777" w:rsidR="00743CB1" w:rsidRDefault="00743CB1">
            <w:pPr>
              <w:jc w:val="right"/>
              <w:rPr>
                <w:rFonts w:ascii="Arial CE" w:hAnsi="Arial CE" w:cs="Arial CE"/>
                <w:color w:val="969696"/>
                <w:sz w:val="20"/>
                <w:szCs w:val="20"/>
              </w:rPr>
            </w:pPr>
            <w:r>
              <w:rPr>
                <w:rFonts w:ascii="Arial CE" w:hAnsi="Arial CE" w:cs="Arial CE"/>
                <w:color w:val="969696"/>
                <w:sz w:val="20"/>
                <w:szCs w:val="20"/>
              </w:rPr>
              <w:t>Sazba daně</w:t>
            </w:r>
          </w:p>
        </w:tc>
        <w:tc>
          <w:tcPr>
            <w:tcW w:w="2020" w:type="dxa"/>
            <w:tcBorders>
              <w:top w:val="nil"/>
              <w:left w:val="nil"/>
              <w:bottom w:val="nil"/>
              <w:right w:val="nil"/>
            </w:tcBorders>
            <w:noWrap/>
            <w:vAlign w:val="center"/>
            <w:hideMark/>
          </w:tcPr>
          <w:p w14:paraId="5571DEA0" w14:textId="77777777" w:rsidR="00743CB1" w:rsidRDefault="00743CB1">
            <w:pPr>
              <w:jc w:val="right"/>
              <w:rPr>
                <w:rFonts w:ascii="Arial CE" w:hAnsi="Arial CE" w:cs="Arial CE"/>
                <w:color w:val="969696"/>
                <w:sz w:val="20"/>
                <w:szCs w:val="20"/>
              </w:rPr>
            </w:pPr>
            <w:r>
              <w:rPr>
                <w:rFonts w:ascii="Arial CE" w:hAnsi="Arial CE" w:cs="Arial CE"/>
                <w:color w:val="969696"/>
                <w:sz w:val="20"/>
                <w:szCs w:val="20"/>
              </w:rPr>
              <w:t>Výše daně</w:t>
            </w:r>
          </w:p>
        </w:tc>
        <w:tc>
          <w:tcPr>
            <w:tcW w:w="2020" w:type="dxa"/>
            <w:tcBorders>
              <w:top w:val="nil"/>
              <w:left w:val="nil"/>
              <w:bottom w:val="nil"/>
              <w:right w:val="nil"/>
            </w:tcBorders>
            <w:noWrap/>
            <w:vAlign w:val="center"/>
            <w:hideMark/>
          </w:tcPr>
          <w:p w14:paraId="0C7680DC" w14:textId="77777777" w:rsidR="00743CB1" w:rsidRDefault="00743CB1">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393A3E81"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148C2CFB" w14:textId="77777777" w:rsidTr="00743CB1">
        <w:trPr>
          <w:trHeight w:val="289"/>
        </w:trPr>
        <w:tc>
          <w:tcPr>
            <w:tcW w:w="207" w:type="dxa"/>
            <w:tcBorders>
              <w:top w:val="nil"/>
              <w:left w:val="single" w:sz="4" w:space="0" w:color="000000"/>
              <w:bottom w:val="nil"/>
              <w:right w:val="nil"/>
            </w:tcBorders>
            <w:noWrap/>
            <w:vAlign w:val="center"/>
            <w:hideMark/>
          </w:tcPr>
          <w:p w14:paraId="6DC86814"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C4DA84C"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center"/>
            <w:hideMark/>
          </w:tcPr>
          <w:p w14:paraId="0A3E4E25" w14:textId="77777777" w:rsidR="00743CB1" w:rsidRDefault="00743CB1">
            <w:pPr>
              <w:rPr>
                <w:rFonts w:ascii="Arial CE" w:hAnsi="Arial CE" w:cs="Arial CE"/>
                <w:color w:val="969696"/>
                <w:sz w:val="16"/>
                <w:szCs w:val="16"/>
              </w:rPr>
            </w:pPr>
            <w:r>
              <w:rPr>
                <w:rFonts w:ascii="Arial CE" w:hAnsi="Arial CE" w:cs="Arial CE"/>
                <w:color w:val="969696"/>
                <w:sz w:val="16"/>
                <w:szCs w:val="16"/>
              </w:rPr>
              <w:t>DPH</w:t>
            </w:r>
          </w:p>
        </w:tc>
        <w:tc>
          <w:tcPr>
            <w:tcW w:w="1540" w:type="dxa"/>
            <w:tcBorders>
              <w:top w:val="nil"/>
              <w:left w:val="nil"/>
              <w:bottom w:val="nil"/>
              <w:right w:val="nil"/>
            </w:tcBorders>
            <w:noWrap/>
            <w:vAlign w:val="center"/>
            <w:hideMark/>
          </w:tcPr>
          <w:p w14:paraId="13488F73" w14:textId="77777777" w:rsidR="00743CB1" w:rsidRDefault="00743CB1">
            <w:pPr>
              <w:rPr>
                <w:rFonts w:ascii="Arial CE" w:hAnsi="Arial CE" w:cs="Arial CE"/>
                <w:color w:val="969696"/>
                <w:sz w:val="20"/>
                <w:szCs w:val="20"/>
              </w:rPr>
            </w:pPr>
            <w:r>
              <w:rPr>
                <w:rFonts w:ascii="Arial CE" w:hAnsi="Arial CE" w:cs="Arial CE"/>
                <w:color w:val="969696"/>
                <w:sz w:val="20"/>
                <w:szCs w:val="20"/>
              </w:rPr>
              <w:t>základní</w:t>
            </w:r>
          </w:p>
        </w:tc>
        <w:tc>
          <w:tcPr>
            <w:tcW w:w="4580" w:type="dxa"/>
            <w:tcBorders>
              <w:top w:val="nil"/>
              <w:left w:val="nil"/>
              <w:bottom w:val="nil"/>
              <w:right w:val="nil"/>
            </w:tcBorders>
            <w:noWrap/>
            <w:vAlign w:val="center"/>
            <w:hideMark/>
          </w:tcPr>
          <w:p w14:paraId="61B3F67B" w14:textId="77777777" w:rsidR="00743CB1" w:rsidRDefault="00743CB1">
            <w:pPr>
              <w:jc w:val="right"/>
              <w:rPr>
                <w:rFonts w:ascii="Arial CE" w:hAnsi="Arial CE" w:cs="Arial CE"/>
                <w:color w:val="969696"/>
                <w:sz w:val="20"/>
                <w:szCs w:val="20"/>
              </w:rPr>
            </w:pPr>
            <w:r>
              <w:rPr>
                <w:rFonts w:ascii="Arial CE" w:hAnsi="Arial CE" w:cs="Arial CE"/>
                <w:color w:val="969696"/>
                <w:sz w:val="20"/>
                <w:szCs w:val="20"/>
              </w:rPr>
              <w:t>3 544 053,12</w:t>
            </w:r>
          </w:p>
        </w:tc>
        <w:tc>
          <w:tcPr>
            <w:tcW w:w="680" w:type="dxa"/>
            <w:tcBorders>
              <w:top w:val="nil"/>
              <w:left w:val="nil"/>
              <w:bottom w:val="nil"/>
              <w:right w:val="nil"/>
            </w:tcBorders>
            <w:noWrap/>
            <w:vAlign w:val="center"/>
            <w:hideMark/>
          </w:tcPr>
          <w:p w14:paraId="5003C65E" w14:textId="77777777" w:rsidR="00743CB1" w:rsidRDefault="00743CB1">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3BDDDD63" w14:textId="77777777" w:rsidR="00743CB1" w:rsidRDefault="00743CB1">
            <w:pPr>
              <w:rPr>
                <w:sz w:val="20"/>
                <w:szCs w:val="20"/>
              </w:rPr>
            </w:pPr>
          </w:p>
        </w:tc>
        <w:tc>
          <w:tcPr>
            <w:tcW w:w="1420" w:type="dxa"/>
            <w:tcBorders>
              <w:top w:val="nil"/>
              <w:left w:val="nil"/>
              <w:bottom w:val="nil"/>
              <w:right w:val="nil"/>
            </w:tcBorders>
            <w:noWrap/>
            <w:vAlign w:val="center"/>
            <w:hideMark/>
          </w:tcPr>
          <w:p w14:paraId="4983059E" w14:textId="77777777" w:rsidR="00743CB1" w:rsidRDefault="00743CB1">
            <w:pPr>
              <w:jc w:val="right"/>
              <w:rPr>
                <w:rFonts w:ascii="Arial CE" w:hAnsi="Arial CE" w:cs="Arial CE"/>
                <w:color w:val="969696"/>
                <w:sz w:val="20"/>
                <w:szCs w:val="20"/>
              </w:rPr>
            </w:pPr>
            <w:proofErr w:type="gramStart"/>
            <w:r>
              <w:rPr>
                <w:rFonts w:ascii="Arial CE" w:hAnsi="Arial CE" w:cs="Arial CE"/>
                <w:color w:val="969696"/>
                <w:sz w:val="20"/>
                <w:szCs w:val="20"/>
              </w:rPr>
              <w:t>21,00%</w:t>
            </w:r>
            <w:proofErr w:type="gramEnd"/>
          </w:p>
        </w:tc>
        <w:tc>
          <w:tcPr>
            <w:tcW w:w="2020" w:type="dxa"/>
            <w:tcBorders>
              <w:top w:val="nil"/>
              <w:left w:val="nil"/>
              <w:bottom w:val="nil"/>
              <w:right w:val="nil"/>
            </w:tcBorders>
            <w:noWrap/>
            <w:vAlign w:val="center"/>
            <w:hideMark/>
          </w:tcPr>
          <w:p w14:paraId="427B5265" w14:textId="77777777" w:rsidR="00743CB1" w:rsidRDefault="00743CB1">
            <w:pPr>
              <w:jc w:val="right"/>
              <w:rPr>
                <w:rFonts w:ascii="Arial CE" w:hAnsi="Arial CE" w:cs="Arial CE"/>
                <w:color w:val="969696"/>
                <w:sz w:val="20"/>
                <w:szCs w:val="20"/>
              </w:rPr>
            </w:pPr>
            <w:r>
              <w:rPr>
                <w:rFonts w:ascii="Arial CE" w:hAnsi="Arial CE" w:cs="Arial CE"/>
                <w:color w:val="969696"/>
                <w:sz w:val="20"/>
                <w:szCs w:val="20"/>
              </w:rPr>
              <w:t>744 251,16</w:t>
            </w:r>
          </w:p>
        </w:tc>
        <w:tc>
          <w:tcPr>
            <w:tcW w:w="2020" w:type="dxa"/>
            <w:tcBorders>
              <w:top w:val="nil"/>
              <w:left w:val="nil"/>
              <w:bottom w:val="nil"/>
              <w:right w:val="nil"/>
            </w:tcBorders>
            <w:noWrap/>
            <w:vAlign w:val="center"/>
            <w:hideMark/>
          </w:tcPr>
          <w:p w14:paraId="1014B7EC" w14:textId="77777777" w:rsidR="00743CB1" w:rsidRDefault="00743CB1">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05E09A4D"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12C9A62C" w14:textId="77777777" w:rsidTr="00743CB1">
        <w:trPr>
          <w:trHeight w:val="289"/>
        </w:trPr>
        <w:tc>
          <w:tcPr>
            <w:tcW w:w="207" w:type="dxa"/>
            <w:tcBorders>
              <w:top w:val="nil"/>
              <w:left w:val="single" w:sz="4" w:space="0" w:color="000000"/>
              <w:bottom w:val="nil"/>
              <w:right w:val="nil"/>
            </w:tcBorders>
            <w:noWrap/>
            <w:vAlign w:val="center"/>
            <w:hideMark/>
          </w:tcPr>
          <w:p w14:paraId="60A644B7"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5A70EC6"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center"/>
            <w:hideMark/>
          </w:tcPr>
          <w:p w14:paraId="54EEAA27" w14:textId="77777777" w:rsidR="00743CB1" w:rsidRDefault="00743CB1">
            <w:pPr>
              <w:rPr>
                <w:sz w:val="20"/>
                <w:szCs w:val="20"/>
              </w:rPr>
            </w:pPr>
          </w:p>
        </w:tc>
        <w:tc>
          <w:tcPr>
            <w:tcW w:w="1540" w:type="dxa"/>
            <w:tcBorders>
              <w:top w:val="nil"/>
              <w:left w:val="nil"/>
              <w:bottom w:val="nil"/>
              <w:right w:val="nil"/>
            </w:tcBorders>
            <w:noWrap/>
            <w:vAlign w:val="center"/>
            <w:hideMark/>
          </w:tcPr>
          <w:p w14:paraId="63028D68" w14:textId="77777777" w:rsidR="00743CB1" w:rsidRDefault="00743CB1">
            <w:pPr>
              <w:rPr>
                <w:rFonts w:ascii="Arial CE" w:hAnsi="Arial CE" w:cs="Arial CE"/>
                <w:color w:val="969696"/>
                <w:sz w:val="20"/>
                <w:szCs w:val="20"/>
              </w:rPr>
            </w:pPr>
            <w:r>
              <w:rPr>
                <w:rFonts w:ascii="Arial CE" w:hAnsi="Arial CE" w:cs="Arial CE"/>
                <w:color w:val="969696"/>
                <w:sz w:val="20"/>
                <w:szCs w:val="20"/>
              </w:rPr>
              <w:t>snížená</w:t>
            </w:r>
          </w:p>
        </w:tc>
        <w:tc>
          <w:tcPr>
            <w:tcW w:w="4580" w:type="dxa"/>
            <w:tcBorders>
              <w:top w:val="nil"/>
              <w:left w:val="nil"/>
              <w:bottom w:val="nil"/>
              <w:right w:val="nil"/>
            </w:tcBorders>
            <w:noWrap/>
            <w:vAlign w:val="center"/>
            <w:hideMark/>
          </w:tcPr>
          <w:p w14:paraId="73F7B68E" w14:textId="77777777" w:rsidR="00743CB1" w:rsidRDefault="00743CB1">
            <w:pPr>
              <w:jc w:val="right"/>
              <w:rPr>
                <w:rFonts w:ascii="Arial CE" w:hAnsi="Arial CE" w:cs="Arial CE"/>
                <w:color w:val="969696"/>
                <w:sz w:val="20"/>
                <w:szCs w:val="20"/>
              </w:rPr>
            </w:pPr>
            <w:r>
              <w:rPr>
                <w:rFonts w:ascii="Arial CE" w:hAnsi="Arial CE" w:cs="Arial CE"/>
                <w:color w:val="969696"/>
                <w:sz w:val="20"/>
                <w:szCs w:val="20"/>
              </w:rPr>
              <w:t>0,00</w:t>
            </w:r>
          </w:p>
        </w:tc>
        <w:tc>
          <w:tcPr>
            <w:tcW w:w="680" w:type="dxa"/>
            <w:tcBorders>
              <w:top w:val="nil"/>
              <w:left w:val="nil"/>
              <w:bottom w:val="nil"/>
              <w:right w:val="nil"/>
            </w:tcBorders>
            <w:noWrap/>
            <w:vAlign w:val="center"/>
            <w:hideMark/>
          </w:tcPr>
          <w:p w14:paraId="01235562" w14:textId="77777777" w:rsidR="00743CB1" w:rsidRDefault="00743CB1">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438F4461" w14:textId="77777777" w:rsidR="00743CB1" w:rsidRDefault="00743CB1">
            <w:pPr>
              <w:rPr>
                <w:sz w:val="20"/>
                <w:szCs w:val="20"/>
              </w:rPr>
            </w:pPr>
          </w:p>
        </w:tc>
        <w:tc>
          <w:tcPr>
            <w:tcW w:w="1420" w:type="dxa"/>
            <w:tcBorders>
              <w:top w:val="nil"/>
              <w:left w:val="nil"/>
              <w:bottom w:val="nil"/>
              <w:right w:val="nil"/>
            </w:tcBorders>
            <w:noWrap/>
            <w:vAlign w:val="center"/>
            <w:hideMark/>
          </w:tcPr>
          <w:p w14:paraId="6A3F046B" w14:textId="77777777" w:rsidR="00743CB1" w:rsidRDefault="00743CB1">
            <w:pPr>
              <w:jc w:val="right"/>
              <w:rPr>
                <w:rFonts w:ascii="Arial CE" w:hAnsi="Arial CE" w:cs="Arial CE"/>
                <w:color w:val="969696"/>
                <w:sz w:val="20"/>
                <w:szCs w:val="20"/>
              </w:rPr>
            </w:pPr>
            <w:proofErr w:type="gramStart"/>
            <w:r>
              <w:rPr>
                <w:rFonts w:ascii="Arial CE" w:hAnsi="Arial CE" w:cs="Arial CE"/>
                <w:color w:val="969696"/>
                <w:sz w:val="20"/>
                <w:szCs w:val="20"/>
              </w:rPr>
              <w:t>12,00%</w:t>
            </w:r>
            <w:proofErr w:type="gramEnd"/>
          </w:p>
        </w:tc>
        <w:tc>
          <w:tcPr>
            <w:tcW w:w="2020" w:type="dxa"/>
            <w:tcBorders>
              <w:top w:val="nil"/>
              <w:left w:val="nil"/>
              <w:bottom w:val="nil"/>
              <w:right w:val="nil"/>
            </w:tcBorders>
            <w:noWrap/>
            <w:vAlign w:val="center"/>
            <w:hideMark/>
          </w:tcPr>
          <w:p w14:paraId="0E99779B" w14:textId="77777777" w:rsidR="00743CB1" w:rsidRDefault="00743CB1">
            <w:pPr>
              <w:jc w:val="right"/>
              <w:rPr>
                <w:rFonts w:ascii="Arial CE" w:hAnsi="Arial CE" w:cs="Arial CE"/>
                <w:color w:val="969696"/>
                <w:sz w:val="20"/>
                <w:szCs w:val="20"/>
              </w:rPr>
            </w:pPr>
            <w:r>
              <w:rPr>
                <w:rFonts w:ascii="Arial CE" w:hAnsi="Arial CE" w:cs="Arial CE"/>
                <w:color w:val="969696"/>
                <w:sz w:val="20"/>
                <w:szCs w:val="20"/>
              </w:rPr>
              <w:t>0,00</w:t>
            </w:r>
          </w:p>
        </w:tc>
        <w:tc>
          <w:tcPr>
            <w:tcW w:w="2020" w:type="dxa"/>
            <w:tcBorders>
              <w:top w:val="nil"/>
              <w:left w:val="nil"/>
              <w:bottom w:val="nil"/>
              <w:right w:val="nil"/>
            </w:tcBorders>
            <w:noWrap/>
            <w:vAlign w:val="center"/>
            <w:hideMark/>
          </w:tcPr>
          <w:p w14:paraId="308E3D04" w14:textId="77777777" w:rsidR="00743CB1" w:rsidRDefault="00743CB1">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5BC795C6"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4FEE2FD7" w14:textId="77777777" w:rsidTr="00743CB1">
        <w:trPr>
          <w:trHeight w:val="139"/>
        </w:trPr>
        <w:tc>
          <w:tcPr>
            <w:tcW w:w="207" w:type="dxa"/>
            <w:tcBorders>
              <w:top w:val="nil"/>
              <w:left w:val="single" w:sz="4" w:space="0" w:color="000000"/>
              <w:bottom w:val="nil"/>
              <w:right w:val="nil"/>
            </w:tcBorders>
            <w:noWrap/>
            <w:vAlign w:val="center"/>
            <w:hideMark/>
          </w:tcPr>
          <w:p w14:paraId="5CF8A645"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A0F9F6D"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center"/>
            <w:hideMark/>
          </w:tcPr>
          <w:p w14:paraId="5463E3D3" w14:textId="77777777" w:rsidR="00743CB1" w:rsidRDefault="00743CB1">
            <w:pPr>
              <w:rPr>
                <w:sz w:val="20"/>
                <w:szCs w:val="20"/>
              </w:rPr>
            </w:pPr>
          </w:p>
        </w:tc>
        <w:tc>
          <w:tcPr>
            <w:tcW w:w="1540" w:type="dxa"/>
            <w:tcBorders>
              <w:top w:val="nil"/>
              <w:left w:val="nil"/>
              <w:bottom w:val="nil"/>
              <w:right w:val="nil"/>
            </w:tcBorders>
            <w:noWrap/>
            <w:vAlign w:val="center"/>
            <w:hideMark/>
          </w:tcPr>
          <w:p w14:paraId="1727FD95" w14:textId="77777777" w:rsidR="00743CB1" w:rsidRDefault="00743CB1">
            <w:pPr>
              <w:rPr>
                <w:sz w:val="20"/>
                <w:szCs w:val="20"/>
              </w:rPr>
            </w:pPr>
          </w:p>
        </w:tc>
        <w:tc>
          <w:tcPr>
            <w:tcW w:w="4580" w:type="dxa"/>
            <w:tcBorders>
              <w:top w:val="nil"/>
              <w:left w:val="nil"/>
              <w:bottom w:val="nil"/>
              <w:right w:val="nil"/>
            </w:tcBorders>
            <w:noWrap/>
            <w:vAlign w:val="center"/>
            <w:hideMark/>
          </w:tcPr>
          <w:p w14:paraId="7437EE21" w14:textId="77777777" w:rsidR="00743CB1" w:rsidRDefault="00743CB1">
            <w:pPr>
              <w:rPr>
                <w:sz w:val="20"/>
                <w:szCs w:val="20"/>
              </w:rPr>
            </w:pPr>
          </w:p>
        </w:tc>
        <w:tc>
          <w:tcPr>
            <w:tcW w:w="680" w:type="dxa"/>
            <w:tcBorders>
              <w:top w:val="nil"/>
              <w:left w:val="nil"/>
              <w:bottom w:val="nil"/>
              <w:right w:val="nil"/>
            </w:tcBorders>
            <w:noWrap/>
            <w:vAlign w:val="center"/>
            <w:hideMark/>
          </w:tcPr>
          <w:p w14:paraId="20B76040" w14:textId="77777777" w:rsidR="00743CB1" w:rsidRDefault="00743CB1">
            <w:pPr>
              <w:rPr>
                <w:sz w:val="20"/>
                <w:szCs w:val="20"/>
              </w:rPr>
            </w:pPr>
          </w:p>
        </w:tc>
        <w:tc>
          <w:tcPr>
            <w:tcW w:w="1260" w:type="dxa"/>
            <w:tcBorders>
              <w:top w:val="nil"/>
              <w:left w:val="nil"/>
              <w:bottom w:val="nil"/>
              <w:right w:val="nil"/>
            </w:tcBorders>
            <w:noWrap/>
            <w:vAlign w:val="center"/>
            <w:hideMark/>
          </w:tcPr>
          <w:p w14:paraId="35F43F42" w14:textId="77777777" w:rsidR="00743CB1" w:rsidRDefault="00743CB1">
            <w:pPr>
              <w:rPr>
                <w:sz w:val="20"/>
                <w:szCs w:val="20"/>
              </w:rPr>
            </w:pPr>
          </w:p>
        </w:tc>
        <w:tc>
          <w:tcPr>
            <w:tcW w:w="1420" w:type="dxa"/>
            <w:tcBorders>
              <w:top w:val="nil"/>
              <w:left w:val="nil"/>
              <w:bottom w:val="nil"/>
              <w:right w:val="nil"/>
            </w:tcBorders>
            <w:noWrap/>
            <w:vAlign w:val="center"/>
            <w:hideMark/>
          </w:tcPr>
          <w:p w14:paraId="762B8FCE" w14:textId="77777777" w:rsidR="00743CB1" w:rsidRDefault="00743CB1">
            <w:pPr>
              <w:rPr>
                <w:sz w:val="20"/>
                <w:szCs w:val="20"/>
              </w:rPr>
            </w:pPr>
          </w:p>
        </w:tc>
        <w:tc>
          <w:tcPr>
            <w:tcW w:w="2020" w:type="dxa"/>
            <w:tcBorders>
              <w:top w:val="nil"/>
              <w:left w:val="nil"/>
              <w:bottom w:val="nil"/>
              <w:right w:val="nil"/>
            </w:tcBorders>
            <w:noWrap/>
            <w:vAlign w:val="center"/>
            <w:hideMark/>
          </w:tcPr>
          <w:p w14:paraId="0038C0F5" w14:textId="77777777" w:rsidR="00743CB1" w:rsidRDefault="00743CB1">
            <w:pPr>
              <w:rPr>
                <w:sz w:val="20"/>
                <w:szCs w:val="20"/>
              </w:rPr>
            </w:pPr>
          </w:p>
        </w:tc>
        <w:tc>
          <w:tcPr>
            <w:tcW w:w="2020" w:type="dxa"/>
            <w:tcBorders>
              <w:top w:val="nil"/>
              <w:left w:val="nil"/>
              <w:bottom w:val="nil"/>
              <w:right w:val="nil"/>
            </w:tcBorders>
            <w:noWrap/>
            <w:vAlign w:val="center"/>
            <w:hideMark/>
          </w:tcPr>
          <w:p w14:paraId="1C4F38DE"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26456987"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1F1DAC4D" w14:textId="77777777" w:rsidTr="00743CB1">
        <w:trPr>
          <w:trHeight w:val="510"/>
        </w:trPr>
        <w:tc>
          <w:tcPr>
            <w:tcW w:w="207" w:type="dxa"/>
            <w:tcBorders>
              <w:top w:val="nil"/>
              <w:left w:val="single" w:sz="4" w:space="0" w:color="000000"/>
              <w:bottom w:val="nil"/>
              <w:right w:val="nil"/>
            </w:tcBorders>
            <w:noWrap/>
            <w:vAlign w:val="center"/>
            <w:hideMark/>
          </w:tcPr>
          <w:p w14:paraId="7FAE3619"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shd w:val="clear" w:color="000000" w:fill="D2D2D2"/>
            <w:noWrap/>
            <w:vAlign w:val="center"/>
            <w:hideMark/>
          </w:tcPr>
          <w:p w14:paraId="595E6BF8" w14:textId="77777777" w:rsidR="00743CB1" w:rsidRDefault="00743CB1">
            <w:pPr>
              <w:rPr>
                <w:rFonts w:ascii="Arial CE" w:hAnsi="Arial CE" w:cs="Arial CE"/>
                <w:sz w:val="16"/>
                <w:szCs w:val="16"/>
              </w:rPr>
            </w:pPr>
            <w:r>
              <w:rPr>
                <w:rFonts w:ascii="Arial CE" w:hAnsi="Arial CE" w:cs="Arial CE"/>
                <w:sz w:val="16"/>
                <w:szCs w:val="16"/>
              </w:rPr>
              <w:t> </w:t>
            </w:r>
          </w:p>
        </w:tc>
        <w:tc>
          <w:tcPr>
            <w:tcW w:w="2018"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1660F1EC" w14:textId="77777777" w:rsidR="00743CB1" w:rsidRDefault="00743CB1">
            <w:pPr>
              <w:rPr>
                <w:rFonts w:ascii="Arial CE" w:hAnsi="Arial CE" w:cs="Arial CE"/>
                <w:b/>
                <w:bCs/>
              </w:rPr>
            </w:pPr>
            <w:r>
              <w:rPr>
                <w:rFonts w:ascii="Arial CE" w:hAnsi="Arial CE" w:cs="Arial CE"/>
                <w:b/>
                <w:bCs/>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202DA2A2" w14:textId="77777777" w:rsidR="00743CB1" w:rsidRDefault="00743CB1">
            <w:pPr>
              <w:rPr>
                <w:rFonts w:ascii="Arial CE" w:hAnsi="Arial CE" w:cs="Arial CE"/>
                <w:sz w:val="16"/>
                <w:szCs w:val="16"/>
              </w:rPr>
            </w:pPr>
            <w:r>
              <w:rPr>
                <w:rFonts w:ascii="Arial CE" w:hAnsi="Arial CE" w:cs="Arial CE"/>
                <w:sz w:val="16"/>
                <w:szCs w:val="16"/>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11C4E7A9" w14:textId="77777777" w:rsidR="00743CB1" w:rsidRDefault="00743CB1">
            <w:pPr>
              <w:jc w:val="right"/>
              <w:rPr>
                <w:rFonts w:ascii="Arial CE" w:hAnsi="Arial CE" w:cs="Arial CE"/>
                <w:b/>
                <w:bCs/>
              </w:rPr>
            </w:pPr>
            <w:r>
              <w:rPr>
                <w:rFonts w:ascii="Arial CE" w:hAnsi="Arial CE" w:cs="Arial CE"/>
                <w:b/>
                <w:bCs/>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49F80AD2" w14:textId="77777777" w:rsidR="00743CB1" w:rsidRDefault="00743CB1">
            <w:pPr>
              <w:jc w:val="center"/>
              <w:rPr>
                <w:rFonts w:ascii="Arial CE" w:hAnsi="Arial CE" w:cs="Arial CE"/>
                <w:b/>
                <w:bCs/>
              </w:rPr>
            </w:pPr>
            <w:r>
              <w:rPr>
                <w:rFonts w:ascii="Arial CE" w:hAnsi="Arial CE" w:cs="Arial CE"/>
                <w:b/>
                <w:bCs/>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4BC3FE9E" w14:textId="77777777" w:rsidR="00743CB1" w:rsidRDefault="00743CB1">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390BD58E" w14:textId="77777777" w:rsidR="00743CB1" w:rsidRDefault="00743CB1">
            <w:pPr>
              <w:jc w:val="right"/>
              <w:rPr>
                <w:rFonts w:ascii="Arial CE" w:hAnsi="Arial CE" w:cs="Arial CE"/>
                <w:b/>
                <w:bCs/>
              </w:rPr>
            </w:pPr>
            <w:r>
              <w:rPr>
                <w:rFonts w:ascii="Arial CE" w:hAnsi="Arial CE" w:cs="Arial CE"/>
                <w:b/>
                <w:bCs/>
              </w:rPr>
              <w:t>4 288 304,28</w:t>
            </w:r>
          </w:p>
        </w:tc>
        <w:tc>
          <w:tcPr>
            <w:tcW w:w="2020" w:type="dxa"/>
            <w:tcBorders>
              <w:top w:val="single" w:sz="4" w:space="0" w:color="000000"/>
              <w:left w:val="nil"/>
              <w:bottom w:val="single" w:sz="4" w:space="0" w:color="000000"/>
              <w:right w:val="single" w:sz="4" w:space="0" w:color="000000"/>
            </w:tcBorders>
            <w:shd w:val="clear" w:color="000000" w:fill="D2D2D2"/>
            <w:noWrap/>
            <w:vAlign w:val="center"/>
            <w:hideMark/>
          </w:tcPr>
          <w:p w14:paraId="160C807B" w14:textId="77777777" w:rsidR="00743CB1" w:rsidRDefault="00743CB1">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78A9A4A1"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3D36D033" w14:textId="77777777" w:rsidTr="00743CB1">
        <w:trPr>
          <w:trHeight w:val="289"/>
        </w:trPr>
        <w:tc>
          <w:tcPr>
            <w:tcW w:w="207" w:type="dxa"/>
            <w:tcBorders>
              <w:top w:val="nil"/>
              <w:left w:val="single" w:sz="4" w:space="0" w:color="000000"/>
              <w:bottom w:val="nil"/>
              <w:right w:val="nil"/>
            </w:tcBorders>
            <w:noWrap/>
            <w:vAlign w:val="center"/>
            <w:hideMark/>
          </w:tcPr>
          <w:p w14:paraId="5067CA88"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8D1A4F7"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center"/>
            <w:hideMark/>
          </w:tcPr>
          <w:p w14:paraId="5DB25E3D" w14:textId="77777777" w:rsidR="00743CB1" w:rsidRDefault="00743CB1">
            <w:pPr>
              <w:rPr>
                <w:sz w:val="20"/>
                <w:szCs w:val="20"/>
              </w:rPr>
            </w:pPr>
          </w:p>
        </w:tc>
        <w:tc>
          <w:tcPr>
            <w:tcW w:w="1540" w:type="dxa"/>
            <w:tcBorders>
              <w:top w:val="nil"/>
              <w:left w:val="nil"/>
              <w:bottom w:val="nil"/>
              <w:right w:val="nil"/>
            </w:tcBorders>
            <w:noWrap/>
            <w:vAlign w:val="center"/>
            <w:hideMark/>
          </w:tcPr>
          <w:p w14:paraId="1ED62114" w14:textId="77777777" w:rsidR="00743CB1" w:rsidRDefault="00743CB1">
            <w:pPr>
              <w:rPr>
                <w:sz w:val="20"/>
                <w:szCs w:val="20"/>
              </w:rPr>
            </w:pPr>
          </w:p>
        </w:tc>
        <w:tc>
          <w:tcPr>
            <w:tcW w:w="4580" w:type="dxa"/>
            <w:tcBorders>
              <w:top w:val="nil"/>
              <w:left w:val="nil"/>
              <w:bottom w:val="nil"/>
              <w:right w:val="nil"/>
            </w:tcBorders>
            <w:noWrap/>
            <w:vAlign w:val="center"/>
            <w:hideMark/>
          </w:tcPr>
          <w:p w14:paraId="17BFCAB8" w14:textId="77777777" w:rsidR="00743CB1" w:rsidRDefault="00743CB1">
            <w:pPr>
              <w:rPr>
                <w:sz w:val="20"/>
                <w:szCs w:val="20"/>
              </w:rPr>
            </w:pPr>
          </w:p>
        </w:tc>
        <w:tc>
          <w:tcPr>
            <w:tcW w:w="680" w:type="dxa"/>
            <w:tcBorders>
              <w:top w:val="nil"/>
              <w:left w:val="nil"/>
              <w:bottom w:val="nil"/>
              <w:right w:val="nil"/>
            </w:tcBorders>
            <w:noWrap/>
            <w:vAlign w:val="center"/>
            <w:hideMark/>
          </w:tcPr>
          <w:p w14:paraId="33D0AF24" w14:textId="77777777" w:rsidR="00743CB1" w:rsidRDefault="00743CB1">
            <w:pPr>
              <w:rPr>
                <w:sz w:val="20"/>
                <w:szCs w:val="20"/>
              </w:rPr>
            </w:pPr>
          </w:p>
        </w:tc>
        <w:tc>
          <w:tcPr>
            <w:tcW w:w="1260" w:type="dxa"/>
            <w:tcBorders>
              <w:top w:val="nil"/>
              <w:left w:val="nil"/>
              <w:bottom w:val="nil"/>
              <w:right w:val="nil"/>
            </w:tcBorders>
            <w:noWrap/>
            <w:vAlign w:val="center"/>
            <w:hideMark/>
          </w:tcPr>
          <w:p w14:paraId="67DBB7B1" w14:textId="77777777" w:rsidR="00743CB1" w:rsidRDefault="00743CB1">
            <w:pPr>
              <w:rPr>
                <w:sz w:val="20"/>
                <w:szCs w:val="20"/>
              </w:rPr>
            </w:pPr>
          </w:p>
        </w:tc>
        <w:tc>
          <w:tcPr>
            <w:tcW w:w="1420" w:type="dxa"/>
            <w:tcBorders>
              <w:top w:val="nil"/>
              <w:left w:val="nil"/>
              <w:bottom w:val="nil"/>
              <w:right w:val="nil"/>
            </w:tcBorders>
            <w:noWrap/>
            <w:vAlign w:val="center"/>
            <w:hideMark/>
          </w:tcPr>
          <w:p w14:paraId="7322E34E" w14:textId="77777777" w:rsidR="00743CB1" w:rsidRDefault="00743CB1">
            <w:pPr>
              <w:rPr>
                <w:sz w:val="20"/>
                <w:szCs w:val="20"/>
              </w:rPr>
            </w:pPr>
          </w:p>
        </w:tc>
        <w:tc>
          <w:tcPr>
            <w:tcW w:w="2020" w:type="dxa"/>
            <w:tcBorders>
              <w:top w:val="nil"/>
              <w:left w:val="nil"/>
              <w:bottom w:val="nil"/>
              <w:right w:val="nil"/>
            </w:tcBorders>
            <w:noWrap/>
            <w:vAlign w:val="center"/>
            <w:hideMark/>
          </w:tcPr>
          <w:p w14:paraId="1C7717A8" w14:textId="77777777" w:rsidR="00743CB1" w:rsidRDefault="00743CB1">
            <w:pPr>
              <w:rPr>
                <w:sz w:val="20"/>
                <w:szCs w:val="20"/>
              </w:rPr>
            </w:pPr>
          </w:p>
        </w:tc>
        <w:tc>
          <w:tcPr>
            <w:tcW w:w="2020" w:type="dxa"/>
            <w:tcBorders>
              <w:top w:val="nil"/>
              <w:left w:val="nil"/>
              <w:bottom w:val="nil"/>
              <w:right w:val="nil"/>
            </w:tcBorders>
            <w:noWrap/>
            <w:vAlign w:val="center"/>
            <w:hideMark/>
          </w:tcPr>
          <w:p w14:paraId="1FD3464D"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073CA947"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31734360" w14:textId="77777777" w:rsidTr="00743CB1">
        <w:trPr>
          <w:trHeight w:val="289"/>
        </w:trPr>
        <w:tc>
          <w:tcPr>
            <w:tcW w:w="207" w:type="dxa"/>
            <w:tcBorders>
              <w:top w:val="nil"/>
              <w:left w:val="single" w:sz="4" w:space="0" w:color="000000"/>
              <w:bottom w:val="nil"/>
              <w:right w:val="nil"/>
            </w:tcBorders>
            <w:noWrap/>
            <w:vAlign w:val="bottom"/>
            <w:hideMark/>
          </w:tcPr>
          <w:p w14:paraId="7ADE1256"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47256F8"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bottom"/>
            <w:hideMark/>
          </w:tcPr>
          <w:p w14:paraId="217F26F6" w14:textId="77777777" w:rsidR="00743CB1" w:rsidRDefault="00743CB1">
            <w:pPr>
              <w:rPr>
                <w:sz w:val="20"/>
                <w:szCs w:val="20"/>
              </w:rPr>
            </w:pPr>
          </w:p>
        </w:tc>
        <w:tc>
          <w:tcPr>
            <w:tcW w:w="1540" w:type="dxa"/>
            <w:tcBorders>
              <w:top w:val="nil"/>
              <w:left w:val="nil"/>
              <w:bottom w:val="nil"/>
              <w:right w:val="nil"/>
            </w:tcBorders>
            <w:noWrap/>
            <w:vAlign w:val="bottom"/>
            <w:hideMark/>
          </w:tcPr>
          <w:p w14:paraId="26066E0E" w14:textId="77777777" w:rsidR="00743CB1" w:rsidRDefault="00743CB1">
            <w:pPr>
              <w:rPr>
                <w:sz w:val="20"/>
                <w:szCs w:val="20"/>
              </w:rPr>
            </w:pPr>
          </w:p>
        </w:tc>
        <w:tc>
          <w:tcPr>
            <w:tcW w:w="4580" w:type="dxa"/>
            <w:tcBorders>
              <w:top w:val="nil"/>
              <w:left w:val="nil"/>
              <w:bottom w:val="nil"/>
              <w:right w:val="nil"/>
            </w:tcBorders>
            <w:noWrap/>
            <w:vAlign w:val="bottom"/>
            <w:hideMark/>
          </w:tcPr>
          <w:p w14:paraId="5FB8DBE3" w14:textId="77777777" w:rsidR="00743CB1" w:rsidRDefault="00743CB1">
            <w:pPr>
              <w:rPr>
                <w:sz w:val="20"/>
                <w:szCs w:val="20"/>
              </w:rPr>
            </w:pPr>
          </w:p>
        </w:tc>
        <w:tc>
          <w:tcPr>
            <w:tcW w:w="680" w:type="dxa"/>
            <w:tcBorders>
              <w:top w:val="nil"/>
              <w:left w:val="nil"/>
              <w:bottom w:val="nil"/>
              <w:right w:val="nil"/>
            </w:tcBorders>
            <w:noWrap/>
            <w:vAlign w:val="bottom"/>
            <w:hideMark/>
          </w:tcPr>
          <w:p w14:paraId="51D87445" w14:textId="77777777" w:rsidR="00743CB1" w:rsidRDefault="00743CB1">
            <w:pPr>
              <w:rPr>
                <w:sz w:val="20"/>
                <w:szCs w:val="20"/>
              </w:rPr>
            </w:pPr>
          </w:p>
        </w:tc>
        <w:tc>
          <w:tcPr>
            <w:tcW w:w="1260" w:type="dxa"/>
            <w:tcBorders>
              <w:top w:val="nil"/>
              <w:left w:val="nil"/>
              <w:bottom w:val="nil"/>
              <w:right w:val="nil"/>
            </w:tcBorders>
            <w:noWrap/>
            <w:vAlign w:val="bottom"/>
            <w:hideMark/>
          </w:tcPr>
          <w:p w14:paraId="77F16EFA" w14:textId="77777777" w:rsidR="00743CB1" w:rsidRDefault="00743CB1">
            <w:pPr>
              <w:rPr>
                <w:sz w:val="20"/>
                <w:szCs w:val="20"/>
              </w:rPr>
            </w:pPr>
          </w:p>
        </w:tc>
        <w:tc>
          <w:tcPr>
            <w:tcW w:w="1420" w:type="dxa"/>
            <w:tcBorders>
              <w:top w:val="nil"/>
              <w:left w:val="nil"/>
              <w:bottom w:val="nil"/>
              <w:right w:val="nil"/>
            </w:tcBorders>
            <w:noWrap/>
            <w:vAlign w:val="bottom"/>
            <w:hideMark/>
          </w:tcPr>
          <w:p w14:paraId="043B6CF4" w14:textId="77777777" w:rsidR="00743CB1" w:rsidRDefault="00743CB1">
            <w:pPr>
              <w:rPr>
                <w:sz w:val="20"/>
                <w:szCs w:val="20"/>
              </w:rPr>
            </w:pPr>
          </w:p>
        </w:tc>
        <w:tc>
          <w:tcPr>
            <w:tcW w:w="2020" w:type="dxa"/>
            <w:tcBorders>
              <w:top w:val="nil"/>
              <w:left w:val="nil"/>
              <w:bottom w:val="nil"/>
              <w:right w:val="nil"/>
            </w:tcBorders>
            <w:noWrap/>
            <w:vAlign w:val="bottom"/>
            <w:hideMark/>
          </w:tcPr>
          <w:p w14:paraId="76CF7121" w14:textId="77777777" w:rsidR="00743CB1" w:rsidRDefault="00743CB1">
            <w:pPr>
              <w:rPr>
                <w:sz w:val="20"/>
                <w:szCs w:val="20"/>
              </w:rPr>
            </w:pPr>
          </w:p>
        </w:tc>
        <w:tc>
          <w:tcPr>
            <w:tcW w:w="2020" w:type="dxa"/>
            <w:tcBorders>
              <w:top w:val="nil"/>
              <w:left w:val="nil"/>
              <w:bottom w:val="nil"/>
              <w:right w:val="nil"/>
            </w:tcBorders>
            <w:noWrap/>
            <w:vAlign w:val="bottom"/>
            <w:hideMark/>
          </w:tcPr>
          <w:p w14:paraId="0F33EA70"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55B59072"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280F5BCA" w14:textId="77777777" w:rsidTr="00743CB1">
        <w:trPr>
          <w:trHeight w:val="289"/>
        </w:trPr>
        <w:tc>
          <w:tcPr>
            <w:tcW w:w="207" w:type="dxa"/>
            <w:tcBorders>
              <w:top w:val="nil"/>
              <w:left w:val="single" w:sz="4" w:space="0" w:color="000000"/>
              <w:bottom w:val="nil"/>
              <w:right w:val="nil"/>
            </w:tcBorders>
            <w:noWrap/>
            <w:vAlign w:val="bottom"/>
            <w:hideMark/>
          </w:tcPr>
          <w:p w14:paraId="2DEC8B2C"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6A3F3E5"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bottom"/>
            <w:hideMark/>
          </w:tcPr>
          <w:p w14:paraId="3AD07B06" w14:textId="77777777" w:rsidR="00743CB1" w:rsidRDefault="00743CB1">
            <w:pPr>
              <w:rPr>
                <w:sz w:val="20"/>
                <w:szCs w:val="20"/>
              </w:rPr>
            </w:pPr>
          </w:p>
        </w:tc>
        <w:tc>
          <w:tcPr>
            <w:tcW w:w="1540" w:type="dxa"/>
            <w:tcBorders>
              <w:top w:val="nil"/>
              <w:left w:val="nil"/>
              <w:bottom w:val="nil"/>
              <w:right w:val="nil"/>
            </w:tcBorders>
            <w:noWrap/>
            <w:vAlign w:val="bottom"/>
            <w:hideMark/>
          </w:tcPr>
          <w:p w14:paraId="6B0C5F0F" w14:textId="77777777" w:rsidR="00743CB1" w:rsidRDefault="00743CB1">
            <w:pPr>
              <w:rPr>
                <w:sz w:val="20"/>
                <w:szCs w:val="20"/>
              </w:rPr>
            </w:pPr>
          </w:p>
        </w:tc>
        <w:tc>
          <w:tcPr>
            <w:tcW w:w="4580" w:type="dxa"/>
            <w:tcBorders>
              <w:top w:val="nil"/>
              <w:left w:val="nil"/>
              <w:bottom w:val="nil"/>
              <w:right w:val="nil"/>
            </w:tcBorders>
            <w:noWrap/>
            <w:vAlign w:val="bottom"/>
            <w:hideMark/>
          </w:tcPr>
          <w:p w14:paraId="54A7A009" w14:textId="77777777" w:rsidR="00743CB1" w:rsidRDefault="00743CB1">
            <w:pPr>
              <w:rPr>
                <w:sz w:val="20"/>
                <w:szCs w:val="20"/>
              </w:rPr>
            </w:pPr>
          </w:p>
        </w:tc>
        <w:tc>
          <w:tcPr>
            <w:tcW w:w="680" w:type="dxa"/>
            <w:tcBorders>
              <w:top w:val="nil"/>
              <w:left w:val="nil"/>
              <w:bottom w:val="nil"/>
              <w:right w:val="nil"/>
            </w:tcBorders>
            <w:noWrap/>
            <w:vAlign w:val="bottom"/>
            <w:hideMark/>
          </w:tcPr>
          <w:p w14:paraId="3DB34E2A" w14:textId="77777777" w:rsidR="00743CB1" w:rsidRDefault="00743CB1">
            <w:pPr>
              <w:rPr>
                <w:sz w:val="20"/>
                <w:szCs w:val="20"/>
              </w:rPr>
            </w:pPr>
          </w:p>
        </w:tc>
        <w:tc>
          <w:tcPr>
            <w:tcW w:w="1260" w:type="dxa"/>
            <w:tcBorders>
              <w:top w:val="nil"/>
              <w:left w:val="nil"/>
              <w:bottom w:val="nil"/>
              <w:right w:val="nil"/>
            </w:tcBorders>
            <w:noWrap/>
            <w:vAlign w:val="bottom"/>
            <w:hideMark/>
          </w:tcPr>
          <w:p w14:paraId="22CA7362" w14:textId="77777777" w:rsidR="00743CB1" w:rsidRDefault="00743CB1">
            <w:pPr>
              <w:rPr>
                <w:sz w:val="20"/>
                <w:szCs w:val="20"/>
              </w:rPr>
            </w:pPr>
          </w:p>
        </w:tc>
        <w:tc>
          <w:tcPr>
            <w:tcW w:w="1420" w:type="dxa"/>
            <w:tcBorders>
              <w:top w:val="nil"/>
              <w:left w:val="nil"/>
              <w:bottom w:val="nil"/>
              <w:right w:val="nil"/>
            </w:tcBorders>
            <w:noWrap/>
            <w:vAlign w:val="bottom"/>
            <w:hideMark/>
          </w:tcPr>
          <w:p w14:paraId="4BB92D13" w14:textId="77777777" w:rsidR="00743CB1" w:rsidRDefault="00743CB1">
            <w:pPr>
              <w:rPr>
                <w:sz w:val="20"/>
                <w:szCs w:val="20"/>
              </w:rPr>
            </w:pPr>
          </w:p>
        </w:tc>
        <w:tc>
          <w:tcPr>
            <w:tcW w:w="2020" w:type="dxa"/>
            <w:tcBorders>
              <w:top w:val="nil"/>
              <w:left w:val="nil"/>
              <w:bottom w:val="nil"/>
              <w:right w:val="nil"/>
            </w:tcBorders>
            <w:noWrap/>
            <w:vAlign w:val="bottom"/>
            <w:hideMark/>
          </w:tcPr>
          <w:p w14:paraId="1A030DC4" w14:textId="77777777" w:rsidR="00743CB1" w:rsidRDefault="00743CB1">
            <w:pPr>
              <w:rPr>
                <w:sz w:val="20"/>
                <w:szCs w:val="20"/>
              </w:rPr>
            </w:pPr>
          </w:p>
        </w:tc>
        <w:tc>
          <w:tcPr>
            <w:tcW w:w="2020" w:type="dxa"/>
            <w:tcBorders>
              <w:top w:val="nil"/>
              <w:left w:val="nil"/>
              <w:bottom w:val="nil"/>
              <w:right w:val="nil"/>
            </w:tcBorders>
            <w:noWrap/>
            <w:vAlign w:val="bottom"/>
            <w:hideMark/>
          </w:tcPr>
          <w:p w14:paraId="0233E635"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1C13361B"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363AD01C" w14:textId="77777777" w:rsidTr="00743CB1">
        <w:trPr>
          <w:trHeight w:val="289"/>
        </w:trPr>
        <w:tc>
          <w:tcPr>
            <w:tcW w:w="207" w:type="dxa"/>
            <w:tcBorders>
              <w:top w:val="nil"/>
              <w:left w:val="single" w:sz="4" w:space="0" w:color="000000"/>
              <w:bottom w:val="nil"/>
              <w:right w:val="nil"/>
            </w:tcBorders>
            <w:noWrap/>
            <w:vAlign w:val="bottom"/>
            <w:hideMark/>
          </w:tcPr>
          <w:p w14:paraId="704124C7"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E2CE2AD"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bottom"/>
            <w:hideMark/>
          </w:tcPr>
          <w:p w14:paraId="6B00CE67" w14:textId="77777777" w:rsidR="00743CB1" w:rsidRDefault="00743CB1">
            <w:pPr>
              <w:rPr>
                <w:sz w:val="20"/>
                <w:szCs w:val="20"/>
              </w:rPr>
            </w:pPr>
          </w:p>
        </w:tc>
        <w:tc>
          <w:tcPr>
            <w:tcW w:w="1540" w:type="dxa"/>
            <w:tcBorders>
              <w:top w:val="nil"/>
              <w:left w:val="nil"/>
              <w:bottom w:val="nil"/>
              <w:right w:val="nil"/>
            </w:tcBorders>
            <w:noWrap/>
            <w:vAlign w:val="bottom"/>
            <w:hideMark/>
          </w:tcPr>
          <w:p w14:paraId="18FB312B" w14:textId="77777777" w:rsidR="00743CB1" w:rsidRDefault="00743CB1">
            <w:pPr>
              <w:rPr>
                <w:sz w:val="20"/>
                <w:szCs w:val="20"/>
              </w:rPr>
            </w:pPr>
          </w:p>
        </w:tc>
        <w:tc>
          <w:tcPr>
            <w:tcW w:w="4580" w:type="dxa"/>
            <w:tcBorders>
              <w:top w:val="nil"/>
              <w:left w:val="nil"/>
              <w:bottom w:val="nil"/>
              <w:right w:val="nil"/>
            </w:tcBorders>
            <w:noWrap/>
            <w:vAlign w:val="bottom"/>
            <w:hideMark/>
          </w:tcPr>
          <w:p w14:paraId="7799F9E3" w14:textId="77777777" w:rsidR="00743CB1" w:rsidRDefault="00743CB1">
            <w:pPr>
              <w:rPr>
                <w:sz w:val="20"/>
                <w:szCs w:val="20"/>
              </w:rPr>
            </w:pPr>
          </w:p>
        </w:tc>
        <w:tc>
          <w:tcPr>
            <w:tcW w:w="680" w:type="dxa"/>
            <w:tcBorders>
              <w:top w:val="nil"/>
              <w:left w:val="nil"/>
              <w:bottom w:val="nil"/>
              <w:right w:val="nil"/>
            </w:tcBorders>
            <w:noWrap/>
            <w:vAlign w:val="bottom"/>
            <w:hideMark/>
          </w:tcPr>
          <w:p w14:paraId="69146D4D" w14:textId="77777777" w:rsidR="00743CB1" w:rsidRDefault="00743CB1">
            <w:pPr>
              <w:rPr>
                <w:sz w:val="20"/>
                <w:szCs w:val="20"/>
              </w:rPr>
            </w:pPr>
          </w:p>
        </w:tc>
        <w:tc>
          <w:tcPr>
            <w:tcW w:w="1260" w:type="dxa"/>
            <w:tcBorders>
              <w:top w:val="nil"/>
              <w:left w:val="nil"/>
              <w:bottom w:val="nil"/>
              <w:right w:val="nil"/>
            </w:tcBorders>
            <w:noWrap/>
            <w:vAlign w:val="bottom"/>
            <w:hideMark/>
          </w:tcPr>
          <w:p w14:paraId="4FB21C48" w14:textId="77777777" w:rsidR="00743CB1" w:rsidRDefault="00743CB1">
            <w:pPr>
              <w:rPr>
                <w:sz w:val="20"/>
                <w:szCs w:val="20"/>
              </w:rPr>
            </w:pPr>
          </w:p>
        </w:tc>
        <w:tc>
          <w:tcPr>
            <w:tcW w:w="1420" w:type="dxa"/>
            <w:tcBorders>
              <w:top w:val="nil"/>
              <w:left w:val="nil"/>
              <w:bottom w:val="nil"/>
              <w:right w:val="nil"/>
            </w:tcBorders>
            <w:noWrap/>
            <w:vAlign w:val="bottom"/>
            <w:hideMark/>
          </w:tcPr>
          <w:p w14:paraId="7EF3D2EA" w14:textId="77777777" w:rsidR="00743CB1" w:rsidRDefault="00743CB1">
            <w:pPr>
              <w:rPr>
                <w:sz w:val="20"/>
                <w:szCs w:val="20"/>
              </w:rPr>
            </w:pPr>
          </w:p>
        </w:tc>
        <w:tc>
          <w:tcPr>
            <w:tcW w:w="2020" w:type="dxa"/>
            <w:tcBorders>
              <w:top w:val="nil"/>
              <w:left w:val="nil"/>
              <w:bottom w:val="nil"/>
              <w:right w:val="nil"/>
            </w:tcBorders>
            <w:noWrap/>
            <w:vAlign w:val="bottom"/>
            <w:hideMark/>
          </w:tcPr>
          <w:p w14:paraId="6AEF5643" w14:textId="77777777" w:rsidR="00743CB1" w:rsidRDefault="00743CB1">
            <w:pPr>
              <w:rPr>
                <w:sz w:val="20"/>
                <w:szCs w:val="20"/>
              </w:rPr>
            </w:pPr>
          </w:p>
        </w:tc>
        <w:tc>
          <w:tcPr>
            <w:tcW w:w="2020" w:type="dxa"/>
            <w:tcBorders>
              <w:top w:val="nil"/>
              <w:left w:val="nil"/>
              <w:bottom w:val="nil"/>
              <w:right w:val="nil"/>
            </w:tcBorders>
            <w:noWrap/>
            <w:vAlign w:val="bottom"/>
            <w:hideMark/>
          </w:tcPr>
          <w:p w14:paraId="7ACD40E5"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2F3F9B6F"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457AD009" w14:textId="77777777" w:rsidTr="00743CB1">
        <w:trPr>
          <w:trHeight w:val="289"/>
        </w:trPr>
        <w:tc>
          <w:tcPr>
            <w:tcW w:w="207" w:type="dxa"/>
            <w:tcBorders>
              <w:top w:val="nil"/>
              <w:left w:val="single" w:sz="4" w:space="0" w:color="000000"/>
              <w:bottom w:val="nil"/>
              <w:right w:val="nil"/>
            </w:tcBorders>
            <w:noWrap/>
            <w:vAlign w:val="bottom"/>
            <w:hideMark/>
          </w:tcPr>
          <w:p w14:paraId="094E9366"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6795FA3"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bottom"/>
            <w:hideMark/>
          </w:tcPr>
          <w:p w14:paraId="1956B0CE" w14:textId="77777777" w:rsidR="00743CB1" w:rsidRDefault="00743CB1">
            <w:pPr>
              <w:rPr>
                <w:sz w:val="20"/>
                <w:szCs w:val="20"/>
              </w:rPr>
            </w:pPr>
          </w:p>
        </w:tc>
        <w:tc>
          <w:tcPr>
            <w:tcW w:w="1540" w:type="dxa"/>
            <w:tcBorders>
              <w:top w:val="nil"/>
              <w:left w:val="nil"/>
              <w:bottom w:val="nil"/>
              <w:right w:val="nil"/>
            </w:tcBorders>
            <w:noWrap/>
            <w:vAlign w:val="bottom"/>
            <w:hideMark/>
          </w:tcPr>
          <w:p w14:paraId="2DC99858" w14:textId="77777777" w:rsidR="00743CB1" w:rsidRDefault="00743CB1">
            <w:pPr>
              <w:rPr>
                <w:sz w:val="20"/>
                <w:szCs w:val="20"/>
              </w:rPr>
            </w:pPr>
          </w:p>
        </w:tc>
        <w:tc>
          <w:tcPr>
            <w:tcW w:w="4580" w:type="dxa"/>
            <w:tcBorders>
              <w:top w:val="nil"/>
              <w:left w:val="nil"/>
              <w:bottom w:val="nil"/>
              <w:right w:val="nil"/>
            </w:tcBorders>
            <w:noWrap/>
            <w:vAlign w:val="bottom"/>
            <w:hideMark/>
          </w:tcPr>
          <w:p w14:paraId="29E622B7" w14:textId="77777777" w:rsidR="00743CB1" w:rsidRDefault="00743CB1">
            <w:pPr>
              <w:rPr>
                <w:sz w:val="20"/>
                <w:szCs w:val="20"/>
              </w:rPr>
            </w:pPr>
          </w:p>
        </w:tc>
        <w:tc>
          <w:tcPr>
            <w:tcW w:w="680" w:type="dxa"/>
            <w:tcBorders>
              <w:top w:val="nil"/>
              <w:left w:val="nil"/>
              <w:bottom w:val="nil"/>
              <w:right w:val="nil"/>
            </w:tcBorders>
            <w:noWrap/>
            <w:vAlign w:val="bottom"/>
            <w:hideMark/>
          </w:tcPr>
          <w:p w14:paraId="7CCE898A" w14:textId="77777777" w:rsidR="00743CB1" w:rsidRDefault="00743CB1">
            <w:pPr>
              <w:rPr>
                <w:sz w:val="20"/>
                <w:szCs w:val="20"/>
              </w:rPr>
            </w:pPr>
          </w:p>
        </w:tc>
        <w:tc>
          <w:tcPr>
            <w:tcW w:w="1260" w:type="dxa"/>
            <w:tcBorders>
              <w:top w:val="nil"/>
              <w:left w:val="nil"/>
              <w:bottom w:val="nil"/>
              <w:right w:val="nil"/>
            </w:tcBorders>
            <w:noWrap/>
            <w:vAlign w:val="bottom"/>
            <w:hideMark/>
          </w:tcPr>
          <w:p w14:paraId="1A7F62C7" w14:textId="77777777" w:rsidR="00743CB1" w:rsidRDefault="00743CB1">
            <w:pPr>
              <w:rPr>
                <w:sz w:val="20"/>
                <w:szCs w:val="20"/>
              </w:rPr>
            </w:pPr>
          </w:p>
        </w:tc>
        <w:tc>
          <w:tcPr>
            <w:tcW w:w="1420" w:type="dxa"/>
            <w:tcBorders>
              <w:top w:val="nil"/>
              <w:left w:val="nil"/>
              <w:bottom w:val="nil"/>
              <w:right w:val="nil"/>
            </w:tcBorders>
            <w:noWrap/>
            <w:vAlign w:val="bottom"/>
            <w:hideMark/>
          </w:tcPr>
          <w:p w14:paraId="23FD38A6" w14:textId="77777777" w:rsidR="00743CB1" w:rsidRDefault="00743CB1">
            <w:pPr>
              <w:rPr>
                <w:sz w:val="20"/>
                <w:szCs w:val="20"/>
              </w:rPr>
            </w:pPr>
          </w:p>
        </w:tc>
        <w:tc>
          <w:tcPr>
            <w:tcW w:w="2020" w:type="dxa"/>
            <w:tcBorders>
              <w:top w:val="nil"/>
              <w:left w:val="nil"/>
              <w:bottom w:val="nil"/>
              <w:right w:val="nil"/>
            </w:tcBorders>
            <w:noWrap/>
            <w:vAlign w:val="bottom"/>
            <w:hideMark/>
          </w:tcPr>
          <w:p w14:paraId="4472EF4D" w14:textId="77777777" w:rsidR="00743CB1" w:rsidRDefault="00743CB1">
            <w:pPr>
              <w:rPr>
                <w:sz w:val="20"/>
                <w:szCs w:val="20"/>
              </w:rPr>
            </w:pPr>
          </w:p>
        </w:tc>
        <w:tc>
          <w:tcPr>
            <w:tcW w:w="2020" w:type="dxa"/>
            <w:tcBorders>
              <w:top w:val="nil"/>
              <w:left w:val="nil"/>
              <w:bottom w:val="nil"/>
              <w:right w:val="nil"/>
            </w:tcBorders>
            <w:noWrap/>
            <w:vAlign w:val="bottom"/>
            <w:hideMark/>
          </w:tcPr>
          <w:p w14:paraId="08534341"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7D47C5C3"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5DBD583A" w14:textId="77777777" w:rsidTr="00743CB1">
        <w:trPr>
          <w:trHeight w:val="289"/>
        </w:trPr>
        <w:tc>
          <w:tcPr>
            <w:tcW w:w="207" w:type="dxa"/>
            <w:tcBorders>
              <w:top w:val="nil"/>
              <w:left w:val="single" w:sz="4" w:space="0" w:color="000000"/>
              <w:bottom w:val="nil"/>
              <w:right w:val="nil"/>
            </w:tcBorders>
            <w:noWrap/>
            <w:vAlign w:val="bottom"/>
            <w:hideMark/>
          </w:tcPr>
          <w:p w14:paraId="138BCF66"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5A045A2"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bottom"/>
            <w:hideMark/>
          </w:tcPr>
          <w:p w14:paraId="209C3FEE" w14:textId="77777777" w:rsidR="00743CB1" w:rsidRDefault="00743CB1">
            <w:pPr>
              <w:rPr>
                <w:sz w:val="20"/>
                <w:szCs w:val="20"/>
              </w:rPr>
            </w:pPr>
          </w:p>
        </w:tc>
        <w:tc>
          <w:tcPr>
            <w:tcW w:w="1540" w:type="dxa"/>
            <w:tcBorders>
              <w:top w:val="nil"/>
              <w:left w:val="nil"/>
              <w:bottom w:val="nil"/>
              <w:right w:val="nil"/>
            </w:tcBorders>
            <w:noWrap/>
            <w:vAlign w:val="bottom"/>
            <w:hideMark/>
          </w:tcPr>
          <w:p w14:paraId="254D4C7A" w14:textId="77777777" w:rsidR="00743CB1" w:rsidRDefault="00743CB1">
            <w:pPr>
              <w:rPr>
                <w:sz w:val="20"/>
                <w:szCs w:val="20"/>
              </w:rPr>
            </w:pPr>
          </w:p>
        </w:tc>
        <w:tc>
          <w:tcPr>
            <w:tcW w:w="4580" w:type="dxa"/>
            <w:tcBorders>
              <w:top w:val="nil"/>
              <w:left w:val="nil"/>
              <w:bottom w:val="nil"/>
              <w:right w:val="nil"/>
            </w:tcBorders>
            <w:noWrap/>
            <w:vAlign w:val="bottom"/>
            <w:hideMark/>
          </w:tcPr>
          <w:p w14:paraId="217BB4F2" w14:textId="77777777" w:rsidR="00743CB1" w:rsidRDefault="00743CB1">
            <w:pPr>
              <w:rPr>
                <w:sz w:val="20"/>
                <w:szCs w:val="20"/>
              </w:rPr>
            </w:pPr>
          </w:p>
        </w:tc>
        <w:tc>
          <w:tcPr>
            <w:tcW w:w="680" w:type="dxa"/>
            <w:tcBorders>
              <w:top w:val="nil"/>
              <w:left w:val="nil"/>
              <w:bottom w:val="nil"/>
              <w:right w:val="nil"/>
            </w:tcBorders>
            <w:noWrap/>
            <w:vAlign w:val="bottom"/>
            <w:hideMark/>
          </w:tcPr>
          <w:p w14:paraId="21D96C7A" w14:textId="77777777" w:rsidR="00743CB1" w:rsidRDefault="00743CB1">
            <w:pPr>
              <w:rPr>
                <w:sz w:val="20"/>
                <w:szCs w:val="20"/>
              </w:rPr>
            </w:pPr>
          </w:p>
        </w:tc>
        <w:tc>
          <w:tcPr>
            <w:tcW w:w="1260" w:type="dxa"/>
            <w:tcBorders>
              <w:top w:val="nil"/>
              <w:left w:val="nil"/>
              <w:bottom w:val="nil"/>
              <w:right w:val="nil"/>
            </w:tcBorders>
            <w:noWrap/>
            <w:vAlign w:val="bottom"/>
            <w:hideMark/>
          </w:tcPr>
          <w:p w14:paraId="2D233F84" w14:textId="77777777" w:rsidR="00743CB1" w:rsidRDefault="00743CB1">
            <w:pPr>
              <w:rPr>
                <w:sz w:val="20"/>
                <w:szCs w:val="20"/>
              </w:rPr>
            </w:pPr>
          </w:p>
        </w:tc>
        <w:tc>
          <w:tcPr>
            <w:tcW w:w="1420" w:type="dxa"/>
            <w:tcBorders>
              <w:top w:val="nil"/>
              <w:left w:val="nil"/>
              <w:bottom w:val="nil"/>
              <w:right w:val="nil"/>
            </w:tcBorders>
            <w:noWrap/>
            <w:vAlign w:val="bottom"/>
            <w:hideMark/>
          </w:tcPr>
          <w:p w14:paraId="3C487176" w14:textId="77777777" w:rsidR="00743CB1" w:rsidRDefault="00743CB1">
            <w:pPr>
              <w:rPr>
                <w:sz w:val="20"/>
                <w:szCs w:val="20"/>
              </w:rPr>
            </w:pPr>
          </w:p>
        </w:tc>
        <w:tc>
          <w:tcPr>
            <w:tcW w:w="2020" w:type="dxa"/>
            <w:tcBorders>
              <w:top w:val="nil"/>
              <w:left w:val="nil"/>
              <w:bottom w:val="nil"/>
              <w:right w:val="nil"/>
            </w:tcBorders>
            <w:noWrap/>
            <w:vAlign w:val="bottom"/>
            <w:hideMark/>
          </w:tcPr>
          <w:p w14:paraId="423592C9" w14:textId="77777777" w:rsidR="00743CB1" w:rsidRDefault="00743CB1">
            <w:pPr>
              <w:rPr>
                <w:sz w:val="20"/>
                <w:szCs w:val="20"/>
              </w:rPr>
            </w:pPr>
          </w:p>
        </w:tc>
        <w:tc>
          <w:tcPr>
            <w:tcW w:w="2020" w:type="dxa"/>
            <w:tcBorders>
              <w:top w:val="nil"/>
              <w:left w:val="nil"/>
              <w:bottom w:val="nil"/>
              <w:right w:val="nil"/>
            </w:tcBorders>
            <w:noWrap/>
            <w:vAlign w:val="bottom"/>
            <w:hideMark/>
          </w:tcPr>
          <w:p w14:paraId="1C4CF779"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4FBE9740"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4DE50688" w14:textId="77777777" w:rsidTr="00743CB1">
        <w:trPr>
          <w:trHeight w:val="289"/>
        </w:trPr>
        <w:tc>
          <w:tcPr>
            <w:tcW w:w="207" w:type="dxa"/>
            <w:tcBorders>
              <w:top w:val="nil"/>
              <w:left w:val="single" w:sz="4" w:space="0" w:color="000000"/>
              <w:bottom w:val="nil"/>
              <w:right w:val="nil"/>
            </w:tcBorders>
            <w:noWrap/>
            <w:vAlign w:val="bottom"/>
            <w:hideMark/>
          </w:tcPr>
          <w:p w14:paraId="43EE8B14"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15A4839"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bottom"/>
            <w:hideMark/>
          </w:tcPr>
          <w:p w14:paraId="6F9170E5" w14:textId="77777777" w:rsidR="00743CB1" w:rsidRDefault="00743CB1">
            <w:pPr>
              <w:rPr>
                <w:sz w:val="20"/>
                <w:szCs w:val="20"/>
              </w:rPr>
            </w:pPr>
          </w:p>
        </w:tc>
        <w:tc>
          <w:tcPr>
            <w:tcW w:w="1540" w:type="dxa"/>
            <w:tcBorders>
              <w:top w:val="nil"/>
              <w:left w:val="nil"/>
              <w:bottom w:val="nil"/>
              <w:right w:val="nil"/>
            </w:tcBorders>
            <w:noWrap/>
            <w:vAlign w:val="bottom"/>
            <w:hideMark/>
          </w:tcPr>
          <w:p w14:paraId="39A4F841" w14:textId="77777777" w:rsidR="00743CB1" w:rsidRDefault="00743CB1">
            <w:pPr>
              <w:rPr>
                <w:sz w:val="20"/>
                <w:szCs w:val="20"/>
              </w:rPr>
            </w:pPr>
          </w:p>
        </w:tc>
        <w:tc>
          <w:tcPr>
            <w:tcW w:w="4580" w:type="dxa"/>
            <w:tcBorders>
              <w:top w:val="nil"/>
              <w:left w:val="nil"/>
              <w:bottom w:val="nil"/>
              <w:right w:val="nil"/>
            </w:tcBorders>
            <w:noWrap/>
            <w:vAlign w:val="bottom"/>
            <w:hideMark/>
          </w:tcPr>
          <w:p w14:paraId="08D4A138" w14:textId="77777777" w:rsidR="00743CB1" w:rsidRDefault="00743CB1">
            <w:pPr>
              <w:rPr>
                <w:sz w:val="20"/>
                <w:szCs w:val="20"/>
              </w:rPr>
            </w:pPr>
          </w:p>
        </w:tc>
        <w:tc>
          <w:tcPr>
            <w:tcW w:w="680" w:type="dxa"/>
            <w:tcBorders>
              <w:top w:val="nil"/>
              <w:left w:val="nil"/>
              <w:bottom w:val="nil"/>
              <w:right w:val="nil"/>
            </w:tcBorders>
            <w:noWrap/>
            <w:vAlign w:val="bottom"/>
            <w:hideMark/>
          </w:tcPr>
          <w:p w14:paraId="60399F62" w14:textId="77777777" w:rsidR="00743CB1" w:rsidRDefault="00743CB1">
            <w:pPr>
              <w:rPr>
                <w:sz w:val="20"/>
                <w:szCs w:val="20"/>
              </w:rPr>
            </w:pPr>
          </w:p>
        </w:tc>
        <w:tc>
          <w:tcPr>
            <w:tcW w:w="1260" w:type="dxa"/>
            <w:tcBorders>
              <w:top w:val="nil"/>
              <w:left w:val="nil"/>
              <w:bottom w:val="nil"/>
              <w:right w:val="nil"/>
            </w:tcBorders>
            <w:noWrap/>
            <w:vAlign w:val="bottom"/>
            <w:hideMark/>
          </w:tcPr>
          <w:p w14:paraId="1DA45BBA" w14:textId="77777777" w:rsidR="00743CB1" w:rsidRDefault="00743CB1">
            <w:pPr>
              <w:rPr>
                <w:sz w:val="20"/>
                <w:szCs w:val="20"/>
              </w:rPr>
            </w:pPr>
          </w:p>
        </w:tc>
        <w:tc>
          <w:tcPr>
            <w:tcW w:w="1420" w:type="dxa"/>
            <w:tcBorders>
              <w:top w:val="nil"/>
              <w:left w:val="nil"/>
              <w:bottom w:val="nil"/>
              <w:right w:val="nil"/>
            </w:tcBorders>
            <w:noWrap/>
            <w:vAlign w:val="bottom"/>
            <w:hideMark/>
          </w:tcPr>
          <w:p w14:paraId="455FC257" w14:textId="77777777" w:rsidR="00743CB1" w:rsidRDefault="00743CB1">
            <w:pPr>
              <w:rPr>
                <w:sz w:val="20"/>
                <w:szCs w:val="20"/>
              </w:rPr>
            </w:pPr>
          </w:p>
        </w:tc>
        <w:tc>
          <w:tcPr>
            <w:tcW w:w="2020" w:type="dxa"/>
            <w:tcBorders>
              <w:top w:val="nil"/>
              <w:left w:val="nil"/>
              <w:bottom w:val="nil"/>
              <w:right w:val="nil"/>
            </w:tcBorders>
            <w:noWrap/>
            <w:vAlign w:val="bottom"/>
            <w:hideMark/>
          </w:tcPr>
          <w:p w14:paraId="05AF604C" w14:textId="77777777" w:rsidR="00743CB1" w:rsidRDefault="00743CB1">
            <w:pPr>
              <w:rPr>
                <w:sz w:val="20"/>
                <w:szCs w:val="20"/>
              </w:rPr>
            </w:pPr>
          </w:p>
        </w:tc>
        <w:tc>
          <w:tcPr>
            <w:tcW w:w="2020" w:type="dxa"/>
            <w:tcBorders>
              <w:top w:val="nil"/>
              <w:left w:val="nil"/>
              <w:bottom w:val="nil"/>
              <w:right w:val="nil"/>
            </w:tcBorders>
            <w:noWrap/>
            <w:vAlign w:val="bottom"/>
            <w:hideMark/>
          </w:tcPr>
          <w:p w14:paraId="340DEB2C"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1503CD3B"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1550686B" w14:textId="77777777" w:rsidTr="00743CB1">
        <w:trPr>
          <w:trHeight w:val="289"/>
        </w:trPr>
        <w:tc>
          <w:tcPr>
            <w:tcW w:w="207" w:type="dxa"/>
            <w:tcBorders>
              <w:top w:val="nil"/>
              <w:left w:val="single" w:sz="4" w:space="0" w:color="000000"/>
              <w:bottom w:val="nil"/>
              <w:right w:val="nil"/>
            </w:tcBorders>
            <w:noWrap/>
            <w:vAlign w:val="bottom"/>
            <w:hideMark/>
          </w:tcPr>
          <w:p w14:paraId="66386ECA"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1DFF1DFE"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bottom"/>
            <w:hideMark/>
          </w:tcPr>
          <w:p w14:paraId="5F2E4E3F" w14:textId="77777777" w:rsidR="00743CB1" w:rsidRDefault="00743CB1">
            <w:pPr>
              <w:rPr>
                <w:sz w:val="20"/>
                <w:szCs w:val="20"/>
              </w:rPr>
            </w:pPr>
          </w:p>
        </w:tc>
        <w:tc>
          <w:tcPr>
            <w:tcW w:w="1540" w:type="dxa"/>
            <w:tcBorders>
              <w:top w:val="nil"/>
              <w:left w:val="nil"/>
              <w:bottom w:val="nil"/>
              <w:right w:val="nil"/>
            </w:tcBorders>
            <w:noWrap/>
            <w:vAlign w:val="bottom"/>
            <w:hideMark/>
          </w:tcPr>
          <w:p w14:paraId="0E7CB0D7" w14:textId="77777777" w:rsidR="00743CB1" w:rsidRDefault="00743CB1">
            <w:pPr>
              <w:rPr>
                <w:sz w:val="20"/>
                <w:szCs w:val="20"/>
              </w:rPr>
            </w:pPr>
          </w:p>
        </w:tc>
        <w:tc>
          <w:tcPr>
            <w:tcW w:w="4580" w:type="dxa"/>
            <w:tcBorders>
              <w:top w:val="nil"/>
              <w:left w:val="nil"/>
              <w:bottom w:val="nil"/>
              <w:right w:val="nil"/>
            </w:tcBorders>
            <w:noWrap/>
            <w:vAlign w:val="bottom"/>
            <w:hideMark/>
          </w:tcPr>
          <w:p w14:paraId="6098D56F" w14:textId="77777777" w:rsidR="00743CB1" w:rsidRDefault="00743CB1">
            <w:pPr>
              <w:rPr>
                <w:sz w:val="20"/>
                <w:szCs w:val="20"/>
              </w:rPr>
            </w:pPr>
          </w:p>
        </w:tc>
        <w:tc>
          <w:tcPr>
            <w:tcW w:w="680" w:type="dxa"/>
            <w:tcBorders>
              <w:top w:val="nil"/>
              <w:left w:val="nil"/>
              <w:bottom w:val="nil"/>
              <w:right w:val="nil"/>
            </w:tcBorders>
            <w:noWrap/>
            <w:vAlign w:val="bottom"/>
            <w:hideMark/>
          </w:tcPr>
          <w:p w14:paraId="6240FF67" w14:textId="77777777" w:rsidR="00743CB1" w:rsidRDefault="00743CB1">
            <w:pPr>
              <w:rPr>
                <w:sz w:val="20"/>
                <w:szCs w:val="20"/>
              </w:rPr>
            </w:pPr>
          </w:p>
        </w:tc>
        <w:tc>
          <w:tcPr>
            <w:tcW w:w="1260" w:type="dxa"/>
            <w:tcBorders>
              <w:top w:val="nil"/>
              <w:left w:val="nil"/>
              <w:bottom w:val="nil"/>
              <w:right w:val="nil"/>
            </w:tcBorders>
            <w:noWrap/>
            <w:vAlign w:val="bottom"/>
            <w:hideMark/>
          </w:tcPr>
          <w:p w14:paraId="72930AD3" w14:textId="77777777" w:rsidR="00743CB1" w:rsidRDefault="00743CB1">
            <w:pPr>
              <w:rPr>
                <w:sz w:val="20"/>
                <w:szCs w:val="20"/>
              </w:rPr>
            </w:pPr>
          </w:p>
        </w:tc>
        <w:tc>
          <w:tcPr>
            <w:tcW w:w="1420" w:type="dxa"/>
            <w:tcBorders>
              <w:top w:val="nil"/>
              <w:left w:val="nil"/>
              <w:bottom w:val="nil"/>
              <w:right w:val="nil"/>
            </w:tcBorders>
            <w:noWrap/>
            <w:vAlign w:val="bottom"/>
            <w:hideMark/>
          </w:tcPr>
          <w:p w14:paraId="0E133CE3" w14:textId="77777777" w:rsidR="00743CB1" w:rsidRDefault="00743CB1">
            <w:pPr>
              <w:rPr>
                <w:sz w:val="20"/>
                <w:szCs w:val="20"/>
              </w:rPr>
            </w:pPr>
          </w:p>
        </w:tc>
        <w:tc>
          <w:tcPr>
            <w:tcW w:w="2020" w:type="dxa"/>
            <w:tcBorders>
              <w:top w:val="nil"/>
              <w:left w:val="nil"/>
              <w:bottom w:val="nil"/>
              <w:right w:val="nil"/>
            </w:tcBorders>
            <w:noWrap/>
            <w:vAlign w:val="bottom"/>
            <w:hideMark/>
          </w:tcPr>
          <w:p w14:paraId="13138A3D" w14:textId="77777777" w:rsidR="00743CB1" w:rsidRDefault="00743CB1">
            <w:pPr>
              <w:rPr>
                <w:sz w:val="20"/>
                <w:szCs w:val="20"/>
              </w:rPr>
            </w:pPr>
          </w:p>
        </w:tc>
        <w:tc>
          <w:tcPr>
            <w:tcW w:w="2020" w:type="dxa"/>
            <w:tcBorders>
              <w:top w:val="nil"/>
              <w:left w:val="nil"/>
              <w:bottom w:val="nil"/>
              <w:right w:val="nil"/>
            </w:tcBorders>
            <w:noWrap/>
            <w:vAlign w:val="bottom"/>
            <w:hideMark/>
          </w:tcPr>
          <w:p w14:paraId="6FAAFB5B"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0D79D0EA"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63C50133" w14:textId="77777777" w:rsidTr="00743CB1">
        <w:trPr>
          <w:trHeight w:val="289"/>
        </w:trPr>
        <w:tc>
          <w:tcPr>
            <w:tcW w:w="207" w:type="dxa"/>
            <w:tcBorders>
              <w:top w:val="nil"/>
              <w:left w:val="single" w:sz="4" w:space="0" w:color="000000"/>
              <w:bottom w:val="nil"/>
              <w:right w:val="nil"/>
            </w:tcBorders>
            <w:noWrap/>
            <w:vAlign w:val="center"/>
            <w:hideMark/>
          </w:tcPr>
          <w:p w14:paraId="48C28851"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9F47526" w14:textId="77777777" w:rsidR="00743CB1" w:rsidRDefault="00743CB1">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623F17F5" w14:textId="77777777" w:rsidR="00743CB1" w:rsidRDefault="00743CB1">
            <w:pPr>
              <w:rPr>
                <w:rFonts w:ascii="Arial CE" w:hAnsi="Arial CE" w:cs="Arial CE"/>
                <w:b/>
                <w:bCs/>
                <w:color w:val="464646"/>
                <w:sz w:val="20"/>
                <w:szCs w:val="20"/>
              </w:rPr>
            </w:pPr>
            <w:r>
              <w:rPr>
                <w:rFonts w:ascii="Arial CE" w:hAnsi="Arial CE" w:cs="Arial CE"/>
                <w:b/>
                <w:bCs/>
                <w:color w:val="464646"/>
                <w:sz w:val="20"/>
                <w:szCs w:val="20"/>
              </w:rPr>
              <w:t>Projektant</w:t>
            </w:r>
          </w:p>
        </w:tc>
        <w:tc>
          <w:tcPr>
            <w:tcW w:w="4580" w:type="dxa"/>
            <w:tcBorders>
              <w:top w:val="single" w:sz="4" w:space="0" w:color="000000"/>
              <w:left w:val="nil"/>
              <w:bottom w:val="nil"/>
              <w:right w:val="nil"/>
            </w:tcBorders>
            <w:noWrap/>
            <w:vAlign w:val="center"/>
            <w:hideMark/>
          </w:tcPr>
          <w:p w14:paraId="2986F416" w14:textId="77777777" w:rsidR="00743CB1" w:rsidRDefault="00743CB1">
            <w:pPr>
              <w:rPr>
                <w:rFonts w:ascii="Arial CE" w:hAnsi="Arial CE" w:cs="Arial CE"/>
                <w:sz w:val="16"/>
                <w:szCs w:val="16"/>
              </w:rPr>
            </w:pPr>
            <w:r>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394EC0EA" w14:textId="77777777" w:rsidR="00743CB1" w:rsidRDefault="00743CB1">
            <w:pPr>
              <w:rPr>
                <w:rFonts w:ascii="Arial CE" w:hAnsi="Arial CE" w:cs="Arial CE"/>
                <w:b/>
                <w:bCs/>
                <w:color w:val="464646"/>
                <w:sz w:val="20"/>
                <w:szCs w:val="20"/>
              </w:rPr>
            </w:pPr>
            <w:r>
              <w:rPr>
                <w:rFonts w:ascii="Arial CE" w:hAnsi="Arial CE" w:cs="Arial CE"/>
                <w:b/>
                <w:bCs/>
                <w:color w:val="464646"/>
                <w:sz w:val="20"/>
                <w:szCs w:val="20"/>
              </w:rPr>
              <w:t>Zpracovatel</w:t>
            </w:r>
          </w:p>
        </w:tc>
        <w:tc>
          <w:tcPr>
            <w:tcW w:w="1420" w:type="dxa"/>
            <w:tcBorders>
              <w:top w:val="single" w:sz="4" w:space="0" w:color="000000"/>
              <w:left w:val="nil"/>
              <w:bottom w:val="nil"/>
              <w:right w:val="nil"/>
            </w:tcBorders>
            <w:noWrap/>
            <w:vAlign w:val="center"/>
            <w:hideMark/>
          </w:tcPr>
          <w:p w14:paraId="1D4BB171" w14:textId="77777777" w:rsidR="00743CB1" w:rsidRDefault="00743CB1">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7BE30D1F" w14:textId="77777777" w:rsidR="00743CB1" w:rsidRDefault="00743CB1">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507B4CA1" w14:textId="77777777" w:rsidR="00743CB1" w:rsidRDefault="00743CB1">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537ABC2"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45666DE9" w14:textId="77777777" w:rsidTr="00743CB1">
        <w:trPr>
          <w:trHeight w:val="225"/>
        </w:trPr>
        <w:tc>
          <w:tcPr>
            <w:tcW w:w="207" w:type="dxa"/>
            <w:tcBorders>
              <w:top w:val="nil"/>
              <w:left w:val="single" w:sz="4" w:space="0" w:color="000000"/>
              <w:bottom w:val="nil"/>
              <w:right w:val="nil"/>
            </w:tcBorders>
            <w:noWrap/>
            <w:vAlign w:val="bottom"/>
            <w:hideMark/>
          </w:tcPr>
          <w:p w14:paraId="17CBE58F"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432653C"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bottom"/>
            <w:hideMark/>
          </w:tcPr>
          <w:p w14:paraId="1C6270D0" w14:textId="77777777" w:rsidR="00743CB1" w:rsidRDefault="00743CB1">
            <w:pPr>
              <w:rPr>
                <w:sz w:val="20"/>
                <w:szCs w:val="20"/>
              </w:rPr>
            </w:pPr>
          </w:p>
        </w:tc>
        <w:tc>
          <w:tcPr>
            <w:tcW w:w="1540" w:type="dxa"/>
            <w:tcBorders>
              <w:top w:val="nil"/>
              <w:left w:val="nil"/>
              <w:bottom w:val="nil"/>
              <w:right w:val="nil"/>
            </w:tcBorders>
            <w:noWrap/>
            <w:vAlign w:val="bottom"/>
            <w:hideMark/>
          </w:tcPr>
          <w:p w14:paraId="078E9004" w14:textId="77777777" w:rsidR="00743CB1" w:rsidRDefault="00743CB1">
            <w:pPr>
              <w:rPr>
                <w:sz w:val="20"/>
                <w:szCs w:val="20"/>
              </w:rPr>
            </w:pPr>
          </w:p>
        </w:tc>
        <w:tc>
          <w:tcPr>
            <w:tcW w:w="4580" w:type="dxa"/>
            <w:tcBorders>
              <w:top w:val="nil"/>
              <w:left w:val="nil"/>
              <w:bottom w:val="nil"/>
              <w:right w:val="nil"/>
            </w:tcBorders>
            <w:noWrap/>
            <w:vAlign w:val="bottom"/>
            <w:hideMark/>
          </w:tcPr>
          <w:p w14:paraId="0337A2A1" w14:textId="77777777" w:rsidR="00743CB1" w:rsidRDefault="00743CB1">
            <w:pPr>
              <w:rPr>
                <w:sz w:val="20"/>
                <w:szCs w:val="20"/>
              </w:rPr>
            </w:pPr>
          </w:p>
        </w:tc>
        <w:tc>
          <w:tcPr>
            <w:tcW w:w="680" w:type="dxa"/>
            <w:tcBorders>
              <w:top w:val="nil"/>
              <w:left w:val="nil"/>
              <w:bottom w:val="nil"/>
              <w:right w:val="nil"/>
            </w:tcBorders>
            <w:noWrap/>
            <w:vAlign w:val="bottom"/>
            <w:hideMark/>
          </w:tcPr>
          <w:p w14:paraId="08669E4F" w14:textId="77777777" w:rsidR="00743CB1" w:rsidRDefault="00743CB1">
            <w:pPr>
              <w:rPr>
                <w:sz w:val="20"/>
                <w:szCs w:val="20"/>
              </w:rPr>
            </w:pPr>
          </w:p>
        </w:tc>
        <w:tc>
          <w:tcPr>
            <w:tcW w:w="1260" w:type="dxa"/>
            <w:tcBorders>
              <w:top w:val="nil"/>
              <w:left w:val="nil"/>
              <w:bottom w:val="nil"/>
              <w:right w:val="nil"/>
            </w:tcBorders>
            <w:noWrap/>
            <w:vAlign w:val="bottom"/>
            <w:hideMark/>
          </w:tcPr>
          <w:p w14:paraId="63D3E96F" w14:textId="77777777" w:rsidR="00743CB1" w:rsidRDefault="00743CB1">
            <w:pPr>
              <w:rPr>
                <w:sz w:val="20"/>
                <w:szCs w:val="20"/>
              </w:rPr>
            </w:pPr>
          </w:p>
        </w:tc>
        <w:tc>
          <w:tcPr>
            <w:tcW w:w="1420" w:type="dxa"/>
            <w:tcBorders>
              <w:top w:val="nil"/>
              <w:left w:val="nil"/>
              <w:bottom w:val="nil"/>
              <w:right w:val="nil"/>
            </w:tcBorders>
            <w:noWrap/>
            <w:vAlign w:val="bottom"/>
            <w:hideMark/>
          </w:tcPr>
          <w:p w14:paraId="53AF22A7" w14:textId="77777777" w:rsidR="00743CB1" w:rsidRDefault="00743CB1">
            <w:pPr>
              <w:rPr>
                <w:sz w:val="20"/>
                <w:szCs w:val="20"/>
              </w:rPr>
            </w:pPr>
          </w:p>
        </w:tc>
        <w:tc>
          <w:tcPr>
            <w:tcW w:w="2020" w:type="dxa"/>
            <w:tcBorders>
              <w:top w:val="nil"/>
              <w:left w:val="nil"/>
              <w:bottom w:val="nil"/>
              <w:right w:val="nil"/>
            </w:tcBorders>
            <w:noWrap/>
            <w:vAlign w:val="bottom"/>
            <w:hideMark/>
          </w:tcPr>
          <w:p w14:paraId="00D13B56" w14:textId="77777777" w:rsidR="00743CB1" w:rsidRDefault="00743CB1">
            <w:pPr>
              <w:rPr>
                <w:sz w:val="20"/>
                <w:szCs w:val="20"/>
              </w:rPr>
            </w:pPr>
          </w:p>
        </w:tc>
        <w:tc>
          <w:tcPr>
            <w:tcW w:w="2020" w:type="dxa"/>
            <w:tcBorders>
              <w:top w:val="nil"/>
              <w:left w:val="nil"/>
              <w:bottom w:val="nil"/>
              <w:right w:val="nil"/>
            </w:tcBorders>
            <w:noWrap/>
            <w:vAlign w:val="bottom"/>
            <w:hideMark/>
          </w:tcPr>
          <w:p w14:paraId="75DDFD79"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605203BE"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11D1EE81" w14:textId="77777777" w:rsidTr="00743CB1">
        <w:trPr>
          <w:trHeight w:val="225"/>
        </w:trPr>
        <w:tc>
          <w:tcPr>
            <w:tcW w:w="207" w:type="dxa"/>
            <w:tcBorders>
              <w:top w:val="nil"/>
              <w:left w:val="single" w:sz="4" w:space="0" w:color="000000"/>
              <w:bottom w:val="nil"/>
              <w:right w:val="nil"/>
            </w:tcBorders>
            <w:noWrap/>
            <w:vAlign w:val="bottom"/>
            <w:hideMark/>
          </w:tcPr>
          <w:p w14:paraId="05934DFA"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F232A7C"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bottom"/>
            <w:hideMark/>
          </w:tcPr>
          <w:p w14:paraId="0321DFDF" w14:textId="77777777" w:rsidR="00743CB1" w:rsidRDefault="00743CB1">
            <w:pPr>
              <w:rPr>
                <w:sz w:val="20"/>
                <w:szCs w:val="20"/>
              </w:rPr>
            </w:pPr>
          </w:p>
        </w:tc>
        <w:tc>
          <w:tcPr>
            <w:tcW w:w="1540" w:type="dxa"/>
            <w:tcBorders>
              <w:top w:val="nil"/>
              <w:left w:val="nil"/>
              <w:bottom w:val="nil"/>
              <w:right w:val="nil"/>
            </w:tcBorders>
            <w:noWrap/>
            <w:vAlign w:val="bottom"/>
            <w:hideMark/>
          </w:tcPr>
          <w:p w14:paraId="45961533" w14:textId="77777777" w:rsidR="00743CB1" w:rsidRDefault="00743CB1">
            <w:pPr>
              <w:rPr>
                <w:sz w:val="20"/>
                <w:szCs w:val="20"/>
              </w:rPr>
            </w:pPr>
          </w:p>
        </w:tc>
        <w:tc>
          <w:tcPr>
            <w:tcW w:w="4580" w:type="dxa"/>
            <w:tcBorders>
              <w:top w:val="nil"/>
              <w:left w:val="nil"/>
              <w:bottom w:val="nil"/>
              <w:right w:val="nil"/>
            </w:tcBorders>
            <w:noWrap/>
            <w:vAlign w:val="bottom"/>
            <w:hideMark/>
          </w:tcPr>
          <w:p w14:paraId="29B81F4C" w14:textId="77777777" w:rsidR="00743CB1" w:rsidRDefault="00743CB1">
            <w:pPr>
              <w:rPr>
                <w:sz w:val="20"/>
                <w:szCs w:val="20"/>
              </w:rPr>
            </w:pPr>
          </w:p>
        </w:tc>
        <w:tc>
          <w:tcPr>
            <w:tcW w:w="680" w:type="dxa"/>
            <w:tcBorders>
              <w:top w:val="nil"/>
              <w:left w:val="nil"/>
              <w:bottom w:val="nil"/>
              <w:right w:val="nil"/>
            </w:tcBorders>
            <w:noWrap/>
            <w:vAlign w:val="bottom"/>
            <w:hideMark/>
          </w:tcPr>
          <w:p w14:paraId="179561F5" w14:textId="77777777" w:rsidR="00743CB1" w:rsidRDefault="00743CB1">
            <w:pPr>
              <w:rPr>
                <w:sz w:val="20"/>
                <w:szCs w:val="20"/>
              </w:rPr>
            </w:pPr>
          </w:p>
        </w:tc>
        <w:tc>
          <w:tcPr>
            <w:tcW w:w="1260" w:type="dxa"/>
            <w:tcBorders>
              <w:top w:val="nil"/>
              <w:left w:val="nil"/>
              <w:bottom w:val="nil"/>
              <w:right w:val="nil"/>
            </w:tcBorders>
            <w:noWrap/>
            <w:vAlign w:val="bottom"/>
            <w:hideMark/>
          </w:tcPr>
          <w:p w14:paraId="58DBA215" w14:textId="77777777" w:rsidR="00743CB1" w:rsidRDefault="00743CB1">
            <w:pPr>
              <w:rPr>
                <w:sz w:val="20"/>
                <w:szCs w:val="20"/>
              </w:rPr>
            </w:pPr>
          </w:p>
        </w:tc>
        <w:tc>
          <w:tcPr>
            <w:tcW w:w="1420" w:type="dxa"/>
            <w:tcBorders>
              <w:top w:val="nil"/>
              <w:left w:val="nil"/>
              <w:bottom w:val="nil"/>
              <w:right w:val="nil"/>
            </w:tcBorders>
            <w:noWrap/>
            <w:vAlign w:val="bottom"/>
            <w:hideMark/>
          </w:tcPr>
          <w:p w14:paraId="7CE5F4AA" w14:textId="77777777" w:rsidR="00743CB1" w:rsidRDefault="00743CB1">
            <w:pPr>
              <w:rPr>
                <w:sz w:val="20"/>
                <w:szCs w:val="20"/>
              </w:rPr>
            </w:pPr>
          </w:p>
        </w:tc>
        <w:tc>
          <w:tcPr>
            <w:tcW w:w="2020" w:type="dxa"/>
            <w:tcBorders>
              <w:top w:val="nil"/>
              <w:left w:val="nil"/>
              <w:bottom w:val="nil"/>
              <w:right w:val="nil"/>
            </w:tcBorders>
            <w:noWrap/>
            <w:vAlign w:val="bottom"/>
            <w:hideMark/>
          </w:tcPr>
          <w:p w14:paraId="1CE81353" w14:textId="77777777" w:rsidR="00743CB1" w:rsidRDefault="00743CB1">
            <w:pPr>
              <w:rPr>
                <w:sz w:val="20"/>
                <w:szCs w:val="20"/>
              </w:rPr>
            </w:pPr>
          </w:p>
        </w:tc>
        <w:tc>
          <w:tcPr>
            <w:tcW w:w="2020" w:type="dxa"/>
            <w:tcBorders>
              <w:top w:val="nil"/>
              <w:left w:val="nil"/>
              <w:bottom w:val="nil"/>
              <w:right w:val="nil"/>
            </w:tcBorders>
            <w:noWrap/>
            <w:vAlign w:val="bottom"/>
            <w:hideMark/>
          </w:tcPr>
          <w:p w14:paraId="0E3A0A7B"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63B0D46B"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3CB916BE" w14:textId="77777777" w:rsidTr="00743CB1">
        <w:trPr>
          <w:trHeight w:val="225"/>
        </w:trPr>
        <w:tc>
          <w:tcPr>
            <w:tcW w:w="207" w:type="dxa"/>
            <w:tcBorders>
              <w:top w:val="nil"/>
              <w:left w:val="single" w:sz="4" w:space="0" w:color="000000"/>
              <w:bottom w:val="nil"/>
              <w:right w:val="nil"/>
            </w:tcBorders>
            <w:noWrap/>
            <w:vAlign w:val="bottom"/>
            <w:hideMark/>
          </w:tcPr>
          <w:p w14:paraId="3DB79857"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75C1467"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bottom"/>
            <w:hideMark/>
          </w:tcPr>
          <w:p w14:paraId="3287823E" w14:textId="77777777" w:rsidR="00743CB1" w:rsidRDefault="00743CB1">
            <w:pPr>
              <w:rPr>
                <w:sz w:val="20"/>
                <w:szCs w:val="20"/>
              </w:rPr>
            </w:pPr>
          </w:p>
        </w:tc>
        <w:tc>
          <w:tcPr>
            <w:tcW w:w="1540" w:type="dxa"/>
            <w:tcBorders>
              <w:top w:val="nil"/>
              <w:left w:val="nil"/>
              <w:bottom w:val="nil"/>
              <w:right w:val="nil"/>
            </w:tcBorders>
            <w:noWrap/>
            <w:vAlign w:val="bottom"/>
            <w:hideMark/>
          </w:tcPr>
          <w:p w14:paraId="139C61AA" w14:textId="77777777" w:rsidR="00743CB1" w:rsidRDefault="00743CB1">
            <w:pPr>
              <w:rPr>
                <w:sz w:val="20"/>
                <w:szCs w:val="20"/>
              </w:rPr>
            </w:pPr>
          </w:p>
        </w:tc>
        <w:tc>
          <w:tcPr>
            <w:tcW w:w="4580" w:type="dxa"/>
            <w:tcBorders>
              <w:top w:val="nil"/>
              <w:left w:val="nil"/>
              <w:bottom w:val="nil"/>
              <w:right w:val="nil"/>
            </w:tcBorders>
            <w:noWrap/>
            <w:vAlign w:val="bottom"/>
            <w:hideMark/>
          </w:tcPr>
          <w:p w14:paraId="715B61C4" w14:textId="77777777" w:rsidR="00743CB1" w:rsidRDefault="00743CB1">
            <w:pPr>
              <w:rPr>
                <w:sz w:val="20"/>
                <w:szCs w:val="20"/>
              </w:rPr>
            </w:pPr>
          </w:p>
        </w:tc>
        <w:tc>
          <w:tcPr>
            <w:tcW w:w="680" w:type="dxa"/>
            <w:tcBorders>
              <w:top w:val="nil"/>
              <w:left w:val="nil"/>
              <w:bottom w:val="nil"/>
              <w:right w:val="nil"/>
            </w:tcBorders>
            <w:noWrap/>
            <w:vAlign w:val="bottom"/>
            <w:hideMark/>
          </w:tcPr>
          <w:p w14:paraId="59C28015" w14:textId="77777777" w:rsidR="00743CB1" w:rsidRDefault="00743CB1">
            <w:pPr>
              <w:rPr>
                <w:sz w:val="20"/>
                <w:szCs w:val="20"/>
              </w:rPr>
            </w:pPr>
          </w:p>
        </w:tc>
        <w:tc>
          <w:tcPr>
            <w:tcW w:w="1260" w:type="dxa"/>
            <w:tcBorders>
              <w:top w:val="nil"/>
              <w:left w:val="nil"/>
              <w:bottom w:val="nil"/>
              <w:right w:val="nil"/>
            </w:tcBorders>
            <w:noWrap/>
            <w:vAlign w:val="bottom"/>
            <w:hideMark/>
          </w:tcPr>
          <w:p w14:paraId="15B8846B" w14:textId="77777777" w:rsidR="00743CB1" w:rsidRDefault="00743CB1">
            <w:pPr>
              <w:rPr>
                <w:sz w:val="20"/>
                <w:szCs w:val="20"/>
              </w:rPr>
            </w:pPr>
          </w:p>
        </w:tc>
        <w:tc>
          <w:tcPr>
            <w:tcW w:w="1420" w:type="dxa"/>
            <w:tcBorders>
              <w:top w:val="nil"/>
              <w:left w:val="nil"/>
              <w:bottom w:val="nil"/>
              <w:right w:val="nil"/>
            </w:tcBorders>
            <w:noWrap/>
            <w:vAlign w:val="bottom"/>
            <w:hideMark/>
          </w:tcPr>
          <w:p w14:paraId="62BCA7BA" w14:textId="77777777" w:rsidR="00743CB1" w:rsidRDefault="00743CB1">
            <w:pPr>
              <w:rPr>
                <w:sz w:val="20"/>
                <w:szCs w:val="20"/>
              </w:rPr>
            </w:pPr>
          </w:p>
        </w:tc>
        <w:tc>
          <w:tcPr>
            <w:tcW w:w="2020" w:type="dxa"/>
            <w:tcBorders>
              <w:top w:val="nil"/>
              <w:left w:val="nil"/>
              <w:bottom w:val="nil"/>
              <w:right w:val="nil"/>
            </w:tcBorders>
            <w:noWrap/>
            <w:vAlign w:val="bottom"/>
            <w:hideMark/>
          </w:tcPr>
          <w:p w14:paraId="7A7B86E0" w14:textId="77777777" w:rsidR="00743CB1" w:rsidRDefault="00743CB1">
            <w:pPr>
              <w:rPr>
                <w:sz w:val="20"/>
                <w:szCs w:val="20"/>
              </w:rPr>
            </w:pPr>
          </w:p>
        </w:tc>
        <w:tc>
          <w:tcPr>
            <w:tcW w:w="2020" w:type="dxa"/>
            <w:tcBorders>
              <w:top w:val="nil"/>
              <w:left w:val="nil"/>
              <w:bottom w:val="nil"/>
              <w:right w:val="nil"/>
            </w:tcBorders>
            <w:noWrap/>
            <w:vAlign w:val="bottom"/>
            <w:hideMark/>
          </w:tcPr>
          <w:p w14:paraId="6FF22653"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37B52E2C"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42093066" w14:textId="77777777" w:rsidTr="00743CB1">
        <w:trPr>
          <w:trHeight w:val="225"/>
        </w:trPr>
        <w:tc>
          <w:tcPr>
            <w:tcW w:w="207" w:type="dxa"/>
            <w:tcBorders>
              <w:top w:val="nil"/>
              <w:left w:val="single" w:sz="4" w:space="0" w:color="000000"/>
              <w:bottom w:val="nil"/>
              <w:right w:val="nil"/>
            </w:tcBorders>
            <w:noWrap/>
            <w:vAlign w:val="bottom"/>
            <w:hideMark/>
          </w:tcPr>
          <w:p w14:paraId="23AA38D0"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4524978"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bottom"/>
            <w:hideMark/>
          </w:tcPr>
          <w:p w14:paraId="73D96C7D" w14:textId="77777777" w:rsidR="00743CB1" w:rsidRDefault="00743CB1">
            <w:pPr>
              <w:rPr>
                <w:sz w:val="20"/>
                <w:szCs w:val="20"/>
              </w:rPr>
            </w:pPr>
          </w:p>
        </w:tc>
        <w:tc>
          <w:tcPr>
            <w:tcW w:w="1540" w:type="dxa"/>
            <w:tcBorders>
              <w:top w:val="nil"/>
              <w:left w:val="nil"/>
              <w:bottom w:val="nil"/>
              <w:right w:val="nil"/>
            </w:tcBorders>
            <w:noWrap/>
            <w:vAlign w:val="bottom"/>
            <w:hideMark/>
          </w:tcPr>
          <w:p w14:paraId="7723E6D3" w14:textId="77777777" w:rsidR="00743CB1" w:rsidRDefault="00743CB1">
            <w:pPr>
              <w:rPr>
                <w:sz w:val="20"/>
                <w:szCs w:val="20"/>
              </w:rPr>
            </w:pPr>
          </w:p>
        </w:tc>
        <w:tc>
          <w:tcPr>
            <w:tcW w:w="4580" w:type="dxa"/>
            <w:tcBorders>
              <w:top w:val="nil"/>
              <w:left w:val="nil"/>
              <w:bottom w:val="nil"/>
              <w:right w:val="nil"/>
            </w:tcBorders>
            <w:noWrap/>
            <w:vAlign w:val="bottom"/>
            <w:hideMark/>
          </w:tcPr>
          <w:p w14:paraId="375B30C0" w14:textId="77777777" w:rsidR="00743CB1" w:rsidRDefault="00743CB1">
            <w:pPr>
              <w:rPr>
                <w:sz w:val="20"/>
                <w:szCs w:val="20"/>
              </w:rPr>
            </w:pPr>
          </w:p>
        </w:tc>
        <w:tc>
          <w:tcPr>
            <w:tcW w:w="680" w:type="dxa"/>
            <w:tcBorders>
              <w:top w:val="nil"/>
              <w:left w:val="nil"/>
              <w:bottom w:val="nil"/>
              <w:right w:val="nil"/>
            </w:tcBorders>
            <w:noWrap/>
            <w:vAlign w:val="bottom"/>
            <w:hideMark/>
          </w:tcPr>
          <w:p w14:paraId="406A1895" w14:textId="77777777" w:rsidR="00743CB1" w:rsidRDefault="00743CB1">
            <w:pPr>
              <w:rPr>
                <w:sz w:val="20"/>
                <w:szCs w:val="20"/>
              </w:rPr>
            </w:pPr>
          </w:p>
        </w:tc>
        <w:tc>
          <w:tcPr>
            <w:tcW w:w="1260" w:type="dxa"/>
            <w:tcBorders>
              <w:top w:val="nil"/>
              <w:left w:val="nil"/>
              <w:bottom w:val="nil"/>
              <w:right w:val="nil"/>
            </w:tcBorders>
            <w:noWrap/>
            <w:vAlign w:val="bottom"/>
            <w:hideMark/>
          </w:tcPr>
          <w:p w14:paraId="413DD602" w14:textId="77777777" w:rsidR="00743CB1" w:rsidRDefault="00743CB1">
            <w:pPr>
              <w:rPr>
                <w:sz w:val="20"/>
                <w:szCs w:val="20"/>
              </w:rPr>
            </w:pPr>
          </w:p>
        </w:tc>
        <w:tc>
          <w:tcPr>
            <w:tcW w:w="1420" w:type="dxa"/>
            <w:tcBorders>
              <w:top w:val="nil"/>
              <w:left w:val="nil"/>
              <w:bottom w:val="nil"/>
              <w:right w:val="nil"/>
            </w:tcBorders>
            <w:noWrap/>
            <w:vAlign w:val="bottom"/>
            <w:hideMark/>
          </w:tcPr>
          <w:p w14:paraId="7C47E84F" w14:textId="77777777" w:rsidR="00743CB1" w:rsidRDefault="00743CB1">
            <w:pPr>
              <w:rPr>
                <w:sz w:val="20"/>
                <w:szCs w:val="20"/>
              </w:rPr>
            </w:pPr>
          </w:p>
        </w:tc>
        <w:tc>
          <w:tcPr>
            <w:tcW w:w="2020" w:type="dxa"/>
            <w:tcBorders>
              <w:top w:val="nil"/>
              <w:left w:val="nil"/>
              <w:bottom w:val="nil"/>
              <w:right w:val="nil"/>
            </w:tcBorders>
            <w:noWrap/>
            <w:vAlign w:val="bottom"/>
            <w:hideMark/>
          </w:tcPr>
          <w:p w14:paraId="6DA819E1" w14:textId="77777777" w:rsidR="00743CB1" w:rsidRDefault="00743CB1">
            <w:pPr>
              <w:rPr>
                <w:sz w:val="20"/>
                <w:szCs w:val="20"/>
              </w:rPr>
            </w:pPr>
          </w:p>
        </w:tc>
        <w:tc>
          <w:tcPr>
            <w:tcW w:w="2020" w:type="dxa"/>
            <w:tcBorders>
              <w:top w:val="nil"/>
              <w:left w:val="nil"/>
              <w:bottom w:val="nil"/>
              <w:right w:val="nil"/>
            </w:tcBorders>
            <w:noWrap/>
            <w:vAlign w:val="bottom"/>
            <w:hideMark/>
          </w:tcPr>
          <w:p w14:paraId="64F5BE41"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4290A4A5"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750FDCA0" w14:textId="77777777" w:rsidTr="00743CB1">
        <w:trPr>
          <w:trHeight w:val="225"/>
        </w:trPr>
        <w:tc>
          <w:tcPr>
            <w:tcW w:w="207" w:type="dxa"/>
            <w:tcBorders>
              <w:top w:val="nil"/>
              <w:left w:val="single" w:sz="4" w:space="0" w:color="000000"/>
              <w:bottom w:val="nil"/>
              <w:right w:val="nil"/>
            </w:tcBorders>
            <w:noWrap/>
            <w:vAlign w:val="bottom"/>
            <w:hideMark/>
          </w:tcPr>
          <w:p w14:paraId="75928674"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113D0256"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bottom"/>
            <w:hideMark/>
          </w:tcPr>
          <w:p w14:paraId="6C8F49D2" w14:textId="77777777" w:rsidR="00743CB1" w:rsidRDefault="00743CB1">
            <w:pPr>
              <w:rPr>
                <w:sz w:val="20"/>
                <w:szCs w:val="20"/>
              </w:rPr>
            </w:pPr>
          </w:p>
        </w:tc>
        <w:tc>
          <w:tcPr>
            <w:tcW w:w="1540" w:type="dxa"/>
            <w:tcBorders>
              <w:top w:val="nil"/>
              <w:left w:val="nil"/>
              <w:bottom w:val="nil"/>
              <w:right w:val="nil"/>
            </w:tcBorders>
            <w:noWrap/>
            <w:vAlign w:val="bottom"/>
            <w:hideMark/>
          </w:tcPr>
          <w:p w14:paraId="5010006A" w14:textId="77777777" w:rsidR="00743CB1" w:rsidRDefault="00743CB1">
            <w:pPr>
              <w:rPr>
                <w:sz w:val="20"/>
                <w:szCs w:val="20"/>
              </w:rPr>
            </w:pPr>
          </w:p>
        </w:tc>
        <w:tc>
          <w:tcPr>
            <w:tcW w:w="4580" w:type="dxa"/>
            <w:tcBorders>
              <w:top w:val="nil"/>
              <w:left w:val="nil"/>
              <w:bottom w:val="nil"/>
              <w:right w:val="nil"/>
            </w:tcBorders>
            <w:noWrap/>
            <w:vAlign w:val="bottom"/>
            <w:hideMark/>
          </w:tcPr>
          <w:p w14:paraId="10ECB78E" w14:textId="77777777" w:rsidR="00743CB1" w:rsidRDefault="00743CB1">
            <w:pPr>
              <w:rPr>
                <w:sz w:val="20"/>
                <w:szCs w:val="20"/>
              </w:rPr>
            </w:pPr>
          </w:p>
        </w:tc>
        <w:tc>
          <w:tcPr>
            <w:tcW w:w="680" w:type="dxa"/>
            <w:tcBorders>
              <w:top w:val="nil"/>
              <w:left w:val="nil"/>
              <w:bottom w:val="nil"/>
              <w:right w:val="nil"/>
            </w:tcBorders>
            <w:noWrap/>
            <w:vAlign w:val="bottom"/>
            <w:hideMark/>
          </w:tcPr>
          <w:p w14:paraId="644A7C47" w14:textId="77777777" w:rsidR="00743CB1" w:rsidRDefault="00743CB1">
            <w:pPr>
              <w:rPr>
                <w:sz w:val="20"/>
                <w:szCs w:val="20"/>
              </w:rPr>
            </w:pPr>
          </w:p>
        </w:tc>
        <w:tc>
          <w:tcPr>
            <w:tcW w:w="1260" w:type="dxa"/>
            <w:tcBorders>
              <w:top w:val="nil"/>
              <w:left w:val="nil"/>
              <w:bottom w:val="nil"/>
              <w:right w:val="nil"/>
            </w:tcBorders>
            <w:noWrap/>
            <w:vAlign w:val="bottom"/>
            <w:hideMark/>
          </w:tcPr>
          <w:p w14:paraId="188EAAC1" w14:textId="77777777" w:rsidR="00743CB1" w:rsidRDefault="00743CB1">
            <w:pPr>
              <w:rPr>
                <w:sz w:val="20"/>
                <w:szCs w:val="20"/>
              </w:rPr>
            </w:pPr>
          </w:p>
        </w:tc>
        <w:tc>
          <w:tcPr>
            <w:tcW w:w="1420" w:type="dxa"/>
            <w:tcBorders>
              <w:top w:val="nil"/>
              <w:left w:val="nil"/>
              <w:bottom w:val="nil"/>
              <w:right w:val="nil"/>
            </w:tcBorders>
            <w:noWrap/>
            <w:vAlign w:val="bottom"/>
            <w:hideMark/>
          </w:tcPr>
          <w:p w14:paraId="3439645D" w14:textId="77777777" w:rsidR="00743CB1" w:rsidRDefault="00743CB1">
            <w:pPr>
              <w:rPr>
                <w:sz w:val="20"/>
                <w:szCs w:val="20"/>
              </w:rPr>
            </w:pPr>
          </w:p>
        </w:tc>
        <w:tc>
          <w:tcPr>
            <w:tcW w:w="2020" w:type="dxa"/>
            <w:tcBorders>
              <w:top w:val="nil"/>
              <w:left w:val="nil"/>
              <w:bottom w:val="nil"/>
              <w:right w:val="nil"/>
            </w:tcBorders>
            <w:noWrap/>
            <w:vAlign w:val="bottom"/>
            <w:hideMark/>
          </w:tcPr>
          <w:p w14:paraId="18CC0ABF" w14:textId="77777777" w:rsidR="00743CB1" w:rsidRDefault="00743CB1">
            <w:pPr>
              <w:rPr>
                <w:sz w:val="20"/>
                <w:szCs w:val="20"/>
              </w:rPr>
            </w:pPr>
          </w:p>
        </w:tc>
        <w:tc>
          <w:tcPr>
            <w:tcW w:w="2020" w:type="dxa"/>
            <w:tcBorders>
              <w:top w:val="nil"/>
              <w:left w:val="nil"/>
              <w:bottom w:val="nil"/>
              <w:right w:val="nil"/>
            </w:tcBorders>
            <w:noWrap/>
            <w:vAlign w:val="bottom"/>
            <w:hideMark/>
          </w:tcPr>
          <w:p w14:paraId="66C4F563"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2D06B30E"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182DC14F" w14:textId="77777777" w:rsidTr="00743CB1">
        <w:trPr>
          <w:trHeight w:val="225"/>
        </w:trPr>
        <w:tc>
          <w:tcPr>
            <w:tcW w:w="207" w:type="dxa"/>
            <w:tcBorders>
              <w:top w:val="nil"/>
              <w:left w:val="single" w:sz="4" w:space="0" w:color="000000"/>
              <w:bottom w:val="nil"/>
              <w:right w:val="nil"/>
            </w:tcBorders>
            <w:noWrap/>
            <w:vAlign w:val="bottom"/>
            <w:hideMark/>
          </w:tcPr>
          <w:p w14:paraId="7C8FDD55"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62B05C8"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bottom"/>
            <w:hideMark/>
          </w:tcPr>
          <w:p w14:paraId="2B89A5E5" w14:textId="77777777" w:rsidR="00743CB1" w:rsidRDefault="00743CB1">
            <w:pPr>
              <w:rPr>
                <w:sz w:val="20"/>
                <w:szCs w:val="20"/>
              </w:rPr>
            </w:pPr>
          </w:p>
        </w:tc>
        <w:tc>
          <w:tcPr>
            <w:tcW w:w="1540" w:type="dxa"/>
            <w:tcBorders>
              <w:top w:val="nil"/>
              <w:left w:val="nil"/>
              <w:bottom w:val="nil"/>
              <w:right w:val="nil"/>
            </w:tcBorders>
            <w:noWrap/>
            <w:vAlign w:val="bottom"/>
            <w:hideMark/>
          </w:tcPr>
          <w:p w14:paraId="5AAE0CAB" w14:textId="77777777" w:rsidR="00743CB1" w:rsidRDefault="00743CB1">
            <w:pPr>
              <w:rPr>
                <w:sz w:val="20"/>
                <w:szCs w:val="20"/>
              </w:rPr>
            </w:pPr>
          </w:p>
        </w:tc>
        <w:tc>
          <w:tcPr>
            <w:tcW w:w="4580" w:type="dxa"/>
            <w:tcBorders>
              <w:top w:val="nil"/>
              <w:left w:val="nil"/>
              <w:bottom w:val="nil"/>
              <w:right w:val="nil"/>
            </w:tcBorders>
            <w:noWrap/>
            <w:vAlign w:val="bottom"/>
            <w:hideMark/>
          </w:tcPr>
          <w:p w14:paraId="6228EB17" w14:textId="77777777" w:rsidR="00743CB1" w:rsidRDefault="00743CB1">
            <w:pPr>
              <w:rPr>
                <w:sz w:val="20"/>
                <w:szCs w:val="20"/>
              </w:rPr>
            </w:pPr>
          </w:p>
        </w:tc>
        <w:tc>
          <w:tcPr>
            <w:tcW w:w="680" w:type="dxa"/>
            <w:tcBorders>
              <w:top w:val="nil"/>
              <w:left w:val="nil"/>
              <w:bottom w:val="nil"/>
              <w:right w:val="nil"/>
            </w:tcBorders>
            <w:noWrap/>
            <w:vAlign w:val="bottom"/>
            <w:hideMark/>
          </w:tcPr>
          <w:p w14:paraId="56CFAB91" w14:textId="77777777" w:rsidR="00743CB1" w:rsidRDefault="00743CB1">
            <w:pPr>
              <w:rPr>
                <w:sz w:val="20"/>
                <w:szCs w:val="20"/>
              </w:rPr>
            </w:pPr>
          </w:p>
        </w:tc>
        <w:tc>
          <w:tcPr>
            <w:tcW w:w="1260" w:type="dxa"/>
            <w:tcBorders>
              <w:top w:val="nil"/>
              <w:left w:val="nil"/>
              <w:bottom w:val="nil"/>
              <w:right w:val="nil"/>
            </w:tcBorders>
            <w:noWrap/>
            <w:vAlign w:val="bottom"/>
            <w:hideMark/>
          </w:tcPr>
          <w:p w14:paraId="77F5CE30" w14:textId="77777777" w:rsidR="00743CB1" w:rsidRDefault="00743CB1">
            <w:pPr>
              <w:rPr>
                <w:sz w:val="20"/>
                <w:szCs w:val="20"/>
              </w:rPr>
            </w:pPr>
          </w:p>
        </w:tc>
        <w:tc>
          <w:tcPr>
            <w:tcW w:w="1420" w:type="dxa"/>
            <w:tcBorders>
              <w:top w:val="nil"/>
              <w:left w:val="nil"/>
              <w:bottom w:val="nil"/>
              <w:right w:val="nil"/>
            </w:tcBorders>
            <w:noWrap/>
            <w:vAlign w:val="bottom"/>
            <w:hideMark/>
          </w:tcPr>
          <w:p w14:paraId="2BF3F296" w14:textId="77777777" w:rsidR="00743CB1" w:rsidRDefault="00743CB1">
            <w:pPr>
              <w:rPr>
                <w:sz w:val="20"/>
                <w:szCs w:val="20"/>
              </w:rPr>
            </w:pPr>
          </w:p>
        </w:tc>
        <w:tc>
          <w:tcPr>
            <w:tcW w:w="2020" w:type="dxa"/>
            <w:tcBorders>
              <w:top w:val="nil"/>
              <w:left w:val="nil"/>
              <w:bottom w:val="nil"/>
              <w:right w:val="nil"/>
            </w:tcBorders>
            <w:noWrap/>
            <w:vAlign w:val="bottom"/>
            <w:hideMark/>
          </w:tcPr>
          <w:p w14:paraId="48AE34BD" w14:textId="77777777" w:rsidR="00743CB1" w:rsidRDefault="00743CB1">
            <w:pPr>
              <w:rPr>
                <w:sz w:val="20"/>
                <w:szCs w:val="20"/>
              </w:rPr>
            </w:pPr>
          </w:p>
        </w:tc>
        <w:tc>
          <w:tcPr>
            <w:tcW w:w="2020" w:type="dxa"/>
            <w:tcBorders>
              <w:top w:val="nil"/>
              <w:left w:val="nil"/>
              <w:bottom w:val="nil"/>
              <w:right w:val="nil"/>
            </w:tcBorders>
            <w:noWrap/>
            <w:vAlign w:val="bottom"/>
            <w:hideMark/>
          </w:tcPr>
          <w:p w14:paraId="5E2A251A"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11DE4C9C"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21B34BEE" w14:textId="77777777" w:rsidTr="00743CB1">
        <w:trPr>
          <w:trHeight w:val="225"/>
        </w:trPr>
        <w:tc>
          <w:tcPr>
            <w:tcW w:w="207" w:type="dxa"/>
            <w:tcBorders>
              <w:top w:val="nil"/>
              <w:left w:val="single" w:sz="4" w:space="0" w:color="000000"/>
              <w:bottom w:val="nil"/>
              <w:right w:val="nil"/>
            </w:tcBorders>
            <w:noWrap/>
            <w:vAlign w:val="bottom"/>
            <w:hideMark/>
          </w:tcPr>
          <w:p w14:paraId="2E5DB5DD"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C16A1AC"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bottom"/>
            <w:hideMark/>
          </w:tcPr>
          <w:p w14:paraId="6B451AC6" w14:textId="77777777" w:rsidR="00743CB1" w:rsidRDefault="00743CB1">
            <w:pPr>
              <w:rPr>
                <w:sz w:val="20"/>
                <w:szCs w:val="20"/>
              </w:rPr>
            </w:pPr>
          </w:p>
        </w:tc>
        <w:tc>
          <w:tcPr>
            <w:tcW w:w="1540" w:type="dxa"/>
            <w:tcBorders>
              <w:top w:val="nil"/>
              <w:left w:val="nil"/>
              <w:bottom w:val="nil"/>
              <w:right w:val="nil"/>
            </w:tcBorders>
            <w:noWrap/>
            <w:vAlign w:val="bottom"/>
            <w:hideMark/>
          </w:tcPr>
          <w:p w14:paraId="55210F38" w14:textId="77777777" w:rsidR="00743CB1" w:rsidRDefault="00743CB1">
            <w:pPr>
              <w:rPr>
                <w:sz w:val="20"/>
                <w:szCs w:val="20"/>
              </w:rPr>
            </w:pPr>
          </w:p>
        </w:tc>
        <w:tc>
          <w:tcPr>
            <w:tcW w:w="4580" w:type="dxa"/>
            <w:tcBorders>
              <w:top w:val="nil"/>
              <w:left w:val="nil"/>
              <w:bottom w:val="nil"/>
              <w:right w:val="nil"/>
            </w:tcBorders>
            <w:noWrap/>
            <w:vAlign w:val="bottom"/>
            <w:hideMark/>
          </w:tcPr>
          <w:p w14:paraId="7051C9C2" w14:textId="77777777" w:rsidR="00743CB1" w:rsidRDefault="00743CB1">
            <w:pPr>
              <w:rPr>
                <w:sz w:val="20"/>
                <w:szCs w:val="20"/>
              </w:rPr>
            </w:pPr>
          </w:p>
        </w:tc>
        <w:tc>
          <w:tcPr>
            <w:tcW w:w="680" w:type="dxa"/>
            <w:tcBorders>
              <w:top w:val="nil"/>
              <w:left w:val="nil"/>
              <w:bottom w:val="nil"/>
              <w:right w:val="nil"/>
            </w:tcBorders>
            <w:noWrap/>
            <w:vAlign w:val="bottom"/>
            <w:hideMark/>
          </w:tcPr>
          <w:p w14:paraId="0CB5FF55" w14:textId="77777777" w:rsidR="00743CB1" w:rsidRDefault="00743CB1">
            <w:pPr>
              <w:rPr>
                <w:sz w:val="20"/>
                <w:szCs w:val="20"/>
              </w:rPr>
            </w:pPr>
          </w:p>
        </w:tc>
        <w:tc>
          <w:tcPr>
            <w:tcW w:w="1260" w:type="dxa"/>
            <w:tcBorders>
              <w:top w:val="nil"/>
              <w:left w:val="nil"/>
              <w:bottom w:val="nil"/>
              <w:right w:val="nil"/>
            </w:tcBorders>
            <w:noWrap/>
            <w:vAlign w:val="bottom"/>
            <w:hideMark/>
          </w:tcPr>
          <w:p w14:paraId="3D110A10" w14:textId="77777777" w:rsidR="00743CB1" w:rsidRDefault="00743CB1">
            <w:pPr>
              <w:rPr>
                <w:sz w:val="20"/>
                <w:szCs w:val="20"/>
              </w:rPr>
            </w:pPr>
          </w:p>
        </w:tc>
        <w:tc>
          <w:tcPr>
            <w:tcW w:w="1420" w:type="dxa"/>
            <w:tcBorders>
              <w:top w:val="nil"/>
              <w:left w:val="nil"/>
              <w:bottom w:val="nil"/>
              <w:right w:val="nil"/>
            </w:tcBorders>
            <w:noWrap/>
            <w:vAlign w:val="bottom"/>
            <w:hideMark/>
          </w:tcPr>
          <w:p w14:paraId="51BBEBC4" w14:textId="77777777" w:rsidR="00743CB1" w:rsidRDefault="00743CB1">
            <w:pPr>
              <w:rPr>
                <w:sz w:val="20"/>
                <w:szCs w:val="20"/>
              </w:rPr>
            </w:pPr>
          </w:p>
        </w:tc>
        <w:tc>
          <w:tcPr>
            <w:tcW w:w="2020" w:type="dxa"/>
            <w:tcBorders>
              <w:top w:val="nil"/>
              <w:left w:val="nil"/>
              <w:bottom w:val="nil"/>
              <w:right w:val="nil"/>
            </w:tcBorders>
            <w:noWrap/>
            <w:vAlign w:val="bottom"/>
            <w:hideMark/>
          </w:tcPr>
          <w:p w14:paraId="3150A3E2" w14:textId="77777777" w:rsidR="00743CB1" w:rsidRDefault="00743CB1">
            <w:pPr>
              <w:rPr>
                <w:sz w:val="20"/>
                <w:szCs w:val="20"/>
              </w:rPr>
            </w:pPr>
          </w:p>
        </w:tc>
        <w:tc>
          <w:tcPr>
            <w:tcW w:w="2020" w:type="dxa"/>
            <w:tcBorders>
              <w:top w:val="nil"/>
              <w:left w:val="nil"/>
              <w:bottom w:val="nil"/>
              <w:right w:val="nil"/>
            </w:tcBorders>
            <w:noWrap/>
            <w:vAlign w:val="bottom"/>
            <w:hideMark/>
          </w:tcPr>
          <w:p w14:paraId="7DABDB3B"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4506673C"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24E245C2" w14:textId="77777777" w:rsidTr="00743CB1">
        <w:trPr>
          <w:trHeight w:val="225"/>
        </w:trPr>
        <w:tc>
          <w:tcPr>
            <w:tcW w:w="207" w:type="dxa"/>
            <w:tcBorders>
              <w:top w:val="nil"/>
              <w:left w:val="single" w:sz="4" w:space="0" w:color="000000"/>
              <w:bottom w:val="nil"/>
              <w:right w:val="nil"/>
            </w:tcBorders>
            <w:noWrap/>
            <w:vAlign w:val="bottom"/>
            <w:hideMark/>
          </w:tcPr>
          <w:p w14:paraId="7674A8D9"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47E804B"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bottom"/>
            <w:hideMark/>
          </w:tcPr>
          <w:p w14:paraId="340CBA01" w14:textId="77777777" w:rsidR="00743CB1" w:rsidRDefault="00743CB1">
            <w:pPr>
              <w:rPr>
                <w:sz w:val="20"/>
                <w:szCs w:val="20"/>
              </w:rPr>
            </w:pPr>
          </w:p>
        </w:tc>
        <w:tc>
          <w:tcPr>
            <w:tcW w:w="1540" w:type="dxa"/>
            <w:tcBorders>
              <w:top w:val="nil"/>
              <w:left w:val="nil"/>
              <w:bottom w:val="nil"/>
              <w:right w:val="nil"/>
            </w:tcBorders>
            <w:noWrap/>
            <w:vAlign w:val="bottom"/>
            <w:hideMark/>
          </w:tcPr>
          <w:p w14:paraId="67487C79" w14:textId="77777777" w:rsidR="00743CB1" w:rsidRDefault="00743CB1">
            <w:pPr>
              <w:rPr>
                <w:sz w:val="20"/>
                <w:szCs w:val="20"/>
              </w:rPr>
            </w:pPr>
          </w:p>
        </w:tc>
        <w:tc>
          <w:tcPr>
            <w:tcW w:w="4580" w:type="dxa"/>
            <w:tcBorders>
              <w:top w:val="nil"/>
              <w:left w:val="nil"/>
              <w:bottom w:val="nil"/>
              <w:right w:val="nil"/>
            </w:tcBorders>
            <w:noWrap/>
            <w:vAlign w:val="bottom"/>
            <w:hideMark/>
          </w:tcPr>
          <w:p w14:paraId="62DC0C11" w14:textId="77777777" w:rsidR="00743CB1" w:rsidRDefault="00743CB1">
            <w:pPr>
              <w:rPr>
                <w:sz w:val="20"/>
                <w:szCs w:val="20"/>
              </w:rPr>
            </w:pPr>
          </w:p>
        </w:tc>
        <w:tc>
          <w:tcPr>
            <w:tcW w:w="680" w:type="dxa"/>
            <w:tcBorders>
              <w:top w:val="nil"/>
              <w:left w:val="nil"/>
              <w:bottom w:val="nil"/>
              <w:right w:val="nil"/>
            </w:tcBorders>
            <w:noWrap/>
            <w:vAlign w:val="bottom"/>
            <w:hideMark/>
          </w:tcPr>
          <w:p w14:paraId="2EC7C769" w14:textId="77777777" w:rsidR="00743CB1" w:rsidRDefault="00743CB1">
            <w:pPr>
              <w:rPr>
                <w:sz w:val="20"/>
                <w:szCs w:val="20"/>
              </w:rPr>
            </w:pPr>
          </w:p>
        </w:tc>
        <w:tc>
          <w:tcPr>
            <w:tcW w:w="1260" w:type="dxa"/>
            <w:tcBorders>
              <w:top w:val="nil"/>
              <w:left w:val="nil"/>
              <w:bottom w:val="nil"/>
              <w:right w:val="nil"/>
            </w:tcBorders>
            <w:noWrap/>
            <w:vAlign w:val="bottom"/>
            <w:hideMark/>
          </w:tcPr>
          <w:p w14:paraId="4139DBD0" w14:textId="77777777" w:rsidR="00743CB1" w:rsidRDefault="00743CB1">
            <w:pPr>
              <w:rPr>
                <w:sz w:val="20"/>
                <w:szCs w:val="20"/>
              </w:rPr>
            </w:pPr>
          </w:p>
        </w:tc>
        <w:tc>
          <w:tcPr>
            <w:tcW w:w="1420" w:type="dxa"/>
            <w:tcBorders>
              <w:top w:val="nil"/>
              <w:left w:val="nil"/>
              <w:bottom w:val="nil"/>
              <w:right w:val="nil"/>
            </w:tcBorders>
            <w:noWrap/>
            <w:vAlign w:val="bottom"/>
            <w:hideMark/>
          </w:tcPr>
          <w:p w14:paraId="63B29E24" w14:textId="77777777" w:rsidR="00743CB1" w:rsidRDefault="00743CB1">
            <w:pPr>
              <w:rPr>
                <w:sz w:val="20"/>
                <w:szCs w:val="20"/>
              </w:rPr>
            </w:pPr>
          </w:p>
        </w:tc>
        <w:tc>
          <w:tcPr>
            <w:tcW w:w="2020" w:type="dxa"/>
            <w:tcBorders>
              <w:top w:val="nil"/>
              <w:left w:val="nil"/>
              <w:bottom w:val="nil"/>
              <w:right w:val="nil"/>
            </w:tcBorders>
            <w:noWrap/>
            <w:vAlign w:val="bottom"/>
            <w:hideMark/>
          </w:tcPr>
          <w:p w14:paraId="5669B447" w14:textId="77777777" w:rsidR="00743CB1" w:rsidRDefault="00743CB1">
            <w:pPr>
              <w:rPr>
                <w:sz w:val="20"/>
                <w:szCs w:val="20"/>
              </w:rPr>
            </w:pPr>
          </w:p>
        </w:tc>
        <w:tc>
          <w:tcPr>
            <w:tcW w:w="2020" w:type="dxa"/>
            <w:tcBorders>
              <w:top w:val="nil"/>
              <w:left w:val="nil"/>
              <w:bottom w:val="nil"/>
              <w:right w:val="nil"/>
            </w:tcBorders>
            <w:noWrap/>
            <w:vAlign w:val="bottom"/>
            <w:hideMark/>
          </w:tcPr>
          <w:p w14:paraId="3035E288"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1E4053F9"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770222D6" w14:textId="77777777" w:rsidTr="00743CB1">
        <w:trPr>
          <w:trHeight w:val="225"/>
        </w:trPr>
        <w:tc>
          <w:tcPr>
            <w:tcW w:w="207" w:type="dxa"/>
            <w:tcBorders>
              <w:top w:val="nil"/>
              <w:left w:val="single" w:sz="4" w:space="0" w:color="000000"/>
              <w:bottom w:val="nil"/>
              <w:right w:val="nil"/>
            </w:tcBorders>
            <w:noWrap/>
            <w:vAlign w:val="bottom"/>
            <w:hideMark/>
          </w:tcPr>
          <w:p w14:paraId="179AF633"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EE3CA63"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bottom"/>
            <w:hideMark/>
          </w:tcPr>
          <w:p w14:paraId="73D7F2DB" w14:textId="77777777" w:rsidR="00743CB1" w:rsidRDefault="00743CB1">
            <w:pPr>
              <w:rPr>
                <w:sz w:val="20"/>
                <w:szCs w:val="20"/>
              </w:rPr>
            </w:pPr>
          </w:p>
        </w:tc>
        <w:tc>
          <w:tcPr>
            <w:tcW w:w="1540" w:type="dxa"/>
            <w:tcBorders>
              <w:top w:val="nil"/>
              <w:left w:val="nil"/>
              <w:bottom w:val="nil"/>
              <w:right w:val="nil"/>
            </w:tcBorders>
            <w:noWrap/>
            <w:vAlign w:val="bottom"/>
            <w:hideMark/>
          </w:tcPr>
          <w:p w14:paraId="3E8CB2EB" w14:textId="77777777" w:rsidR="00743CB1" w:rsidRDefault="00743CB1">
            <w:pPr>
              <w:rPr>
                <w:sz w:val="20"/>
                <w:szCs w:val="20"/>
              </w:rPr>
            </w:pPr>
          </w:p>
        </w:tc>
        <w:tc>
          <w:tcPr>
            <w:tcW w:w="4580" w:type="dxa"/>
            <w:tcBorders>
              <w:top w:val="nil"/>
              <w:left w:val="nil"/>
              <w:bottom w:val="nil"/>
              <w:right w:val="nil"/>
            </w:tcBorders>
            <w:noWrap/>
            <w:vAlign w:val="bottom"/>
            <w:hideMark/>
          </w:tcPr>
          <w:p w14:paraId="36B8C8D9" w14:textId="77777777" w:rsidR="00743CB1" w:rsidRDefault="00743CB1">
            <w:pPr>
              <w:rPr>
                <w:sz w:val="20"/>
                <w:szCs w:val="20"/>
              </w:rPr>
            </w:pPr>
          </w:p>
        </w:tc>
        <w:tc>
          <w:tcPr>
            <w:tcW w:w="680" w:type="dxa"/>
            <w:tcBorders>
              <w:top w:val="nil"/>
              <w:left w:val="nil"/>
              <w:bottom w:val="nil"/>
              <w:right w:val="nil"/>
            </w:tcBorders>
            <w:noWrap/>
            <w:vAlign w:val="bottom"/>
            <w:hideMark/>
          </w:tcPr>
          <w:p w14:paraId="69FE00C0" w14:textId="77777777" w:rsidR="00743CB1" w:rsidRDefault="00743CB1">
            <w:pPr>
              <w:rPr>
                <w:sz w:val="20"/>
                <w:szCs w:val="20"/>
              </w:rPr>
            </w:pPr>
          </w:p>
        </w:tc>
        <w:tc>
          <w:tcPr>
            <w:tcW w:w="1260" w:type="dxa"/>
            <w:tcBorders>
              <w:top w:val="nil"/>
              <w:left w:val="nil"/>
              <w:bottom w:val="nil"/>
              <w:right w:val="nil"/>
            </w:tcBorders>
            <w:noWrap/>
            <w:vAlign w:val="bottom"/>
            <w:hideMark/>
          </w:tcPr>
          <w:p w14:paraId="506FB05F" w14:textId="77777777" w:rsidR="00743CB1" w:rsidRDefault="00743CB1">
            <w:pPr>
              <w:rPr>
                <w:sz w:val="20"/>
                <w:szCs w:val="20"/>
              </w:rPr>
            </w:pPr>
          </w:p>
        </w:tc>
        <w:tc>
          <w:tcPr>
            <w:tcW w:w="1420" w:type="dxa"/>
            <w:tcBorders>
              <w:top w:val="nil"/>
              <w:left w:val="nil"/>
              <w:bottom w:val="nil"/>
              <w:right w:val="nil"/>
            </w:tcBorders>
            <w:noWrap/>
            <w:vAlign w:val="bottom"/>
            <w:hideMark/>
          </w:tcPr>
          <w:p w14:paraId="67CE188E" w14:textId="77777777" w:rsidR="00743CB1" w:rsidRDefault="00743CB1">
            <w:pPr>
              <w:rPr>
                <w:sz w:val="20"/>
                <w:szCs w:val="20"/>
              </w:rPr>
            </w:pPr>
          </w:p>
        </w:tc>
        <w:tc>
          <w:tcPr>
            <w:tcW w:w="2020" w:type="dxa"/>
            <w:tcBorders>
              <w:top w:val="nil"/>
              <w:left w:val="nil"/>
              <w:bottom w:val="nil"/>
              <w:right w:val="nil"/>
            </w:tcBorders>
            <w:noWrap/>
            <w:vAlign w:val="bottom"/>
            <w:hideMark/>
          </w:tcPr>
          <w:p w14:paraId="6890FCF0" w14:textId="77777777" w:rsidR="00743CB1" w:rsidRDefault="00743CB1">
            <w:pPr>
              <w:rPr>
                <w:sz w:val="20"/>
                <w:szCs w:val="20"/>
              </w:rPr>
            </w:pPr>
          </w:p>
        </w:tc>
        <w:tc>
          <w:tcPr>
            <w:tcW w:w="2020" w:type="dxa"/>
            <w:tcBorders>
              <w:top w:val="nil"/>
              <w:left w:val="nil"/>
              <w:bottom w:val="nil"/>
              <w:right w:val="nil"/>
            </w:tcBorders>
            <w:noWrap/>
            <w:vAlign w:val="bottom"/>
            <w:hideMark/>
          </w:tcPr>
          <w:p w14:paraId="1D447EF9"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67C7CCA1"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64C9CE01" w14:textId="77777777" w:rsidTr="00743CB1">
        <w:trPr>
          <w:trHeight w:val="225"/>
        </w:trPr>
        <w:tc>
          <w:tcPr>
            <w:tcW w:w="207" w:type="dxa"/>
            <w:tcBorders>
              <w:top w:val="nil"/>
              <w:left w:val="single" w:sz="4" w:space="0" w:color="000000"/>
              <w:bottom w:val="nil"/>
              <w:right w:val="nil"/>
            </w:tcBorders>
            <w:noWrap/>
            <w:vAlign w:val="bottom"/>
            <w:hideMark/>
          </w:tcPr>
          <w:p w14:paraId="27FF7098"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D8F2CA5"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bottom"/>
            <w:hideMark/>
          </w:tcPr>
          <w:p w14:paraId="48B07CF9" w14:textId="77777777" w:rsidR="00743CB1" w:rsidRDefault="00743CB1">
            <w:pPr>
              <w:rPr>
                <w:sz w:val="20"/>
                <w:szCs w:val="20"/>
              </w:rPr>
            </w:pPr>
          </w:p>
        </w:tc>
        <w:tc>
          <w:tcPr>
            <w:tcW w:w="1540" w:type="dxa"/>
            <w:tcBorders>
              <w:top w:val="nil"/>
              <w:left w:val="nil"/>
              <w:bottom w:val="nil"/>
              <w:right w:val="nil"/>
            </w:tcBorders>
            <w:noWrap/>
            <w:vAlign w:val="bottom"/>
            <w:hideMark/>
          </w:tcPr>
          <w:p w14:paraId="35B73DCA" w14:textId="77777777" w:rsidR="00743CB1" w:rsidRDefault="00743CB1">
            <w:pPr>
              <w:rPr>
                <w:sz w:val="20"/>
                <w:szCs w:val="20"/>
              </w:rPr>
            </w:pPr>
          </w:p>
        </w:tc>
        <w:tc>
          <w:tcPr>
            <w:tcW w:w="4580" w:type="dxa"/>
            <w:tcBorders>
              <w:top w:val="nil"/>
              <w:left w:val="nil"/>
              <w:bottom w:val="nil"/>
              <w:right w:val="nil"/>
            </w:tcBorders>
            <w:noWrap/>
            <w:vAlign w:val="bottom"/>
            <w:hideMark/>
          </w:tcPr>
          <w:p w14:paraId="51CA4659" w14:textId="77777777" w:rsidR="00743CB1" w:rsidRDefault="00743CB1">
            <w:pPr>
              <w:rPr>
                <w:sz w:val="20"/>
                <w:szCs w:val="20"/>
              </w:rPr>
            </w:pPr>
          </w:p>
        </w:tc>
        <w:tc>
          <w:tcPr>
            <w:tcW w:w="680" w:type="dxa"/>
            <w:tcBorders>
              <w:top w:val="nil"/>
              <w:left w:val="nil"/>
              <w:bottom w:val="nil"/>
              <w:right w:val="nil"/>
            </w:tcBorders>
            <w:noWrap/>
            <w:vAlign w:val="bottom"/>
            <w:hideMark/>
          </w:tcPr>
          <w:p w14:paraId="57F9A79C" w14:textId="77777777" w:rsidR="00743CB1" w:rsidRDefault="00743CB1">
            <w:pPr>
              <w:rPr>
                <w:sz w:val="20"/>
                <w:szCs w:val="20"/>
              </w:rPr>
            </w:pPr>
          </w:p>
        </w:tc>
        <w:tc>
          <w:tcPr>
            <w:tcW w:w="1260" w:type="dxa"/>
            <w:tcBorders>
              <w:top w:val="nil"/>
              <w:left w:val="nil"/>
              <w:bottom w:val="nil"/>
              <w:right w:val="nil"/>
            </w:tcBorders>
            <w:noWrap/>
            <w:vAlign w:val="bottom"/>
            <w:hideMark/>
          </w:tcPr>
          <w:p w14:paraId="1F9FFF5D" w14:textId="77777777" w:rsidR="00743CB1" w:rsidRDefault="00743CB1">
            <w:pPr>
              <w:rPr>
                <w:sz w:val="20"/>
                <w:szCs w:val="20"/>
              </w:rPr>
            </w:pPr>
          </w:p>
        </w:tc>
        <w:tc>
          <w:tcPr>
            <w:tcW w:w="1420" w:type="dxa"/>
            <w:tcBorders>
              <w:top w:val="nil"/>
              <w:left w:val="nil"/>
              <w:bottom w:val="nil"/>
              <w:right w:val="nil"/>
            </w:tcBorders>
            <w:noWrap/>
            <w:vAlign w:val="bottom"/>
            <w:hideMark/>
          </w:tcPr>
          <w:p w14:paraId="581457A5" w14:textId="77777777" w:rsidR="00743CB1" w:rsidRDefault="00743CB1">
            <w:pPr>
              <w:rPr>
                <w:sz w:val="20"/>
                <w:szCs w:val="20"/>
              </w:rPr>
            </w:pPr>
          </w:p>
        </w:tc>
        <w:tc>
          <w:tcPr>
            <w:tcW w:w="2020" w:type="dxa"/>
            <w:tcBorders>
              <w:top w:val="nil"/>
              <w:left w:val="nil"/>
              <w:bottom w:val="nil"/>
              <w:right w:val="nil"/>
            </w:tcBorders>
            <w:noWrap/>
            <w:vAlign w:val="bottom"/>
            <w:hideMark/>
          </w:tcPr>
          <w:p w14:paraId="1F732C03" w14:textId="77777777" w:rsidR="00743CB1" w:rsidRDefault="00743CB1">
            <w:pPr>
              <w:rPr>
                <w:sz w:val="20"/>
                <w:szCs w:val="20"/>
              </w:rPr>
            </w:pPr>
          </w:p>
        </w:tc>
        <w:tc>
          <w:tcPr>
            <w:tcW w:w="2020" w:type="dxa"/>
            <w:tcBorders>
              <w:top w:val="nil"/>
              <w:left w:val="nil"/>
              <w:bottom w:val="nil"/>
              <w:right w:val="nil"/>
            </w:tcBorders>
            <w:noWrap/>
            <w:vAlign w:val="bottom"/>
            <w:hideMark/>
          </w:tcPr>
          <w:p w14:paraId="206C251E"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6FD8A1F3"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4BDE93BF" w14:textId="77777777" w:rsidTr="00743CB1">
        <w:trPr>
          <w:trHeight w:val="255"/>
        </w:trPr>
        <w:tc>
          <w:tcPr>
            <w:tcW w:w="207" w:type="dxa"/>
            <w:tcBorders>
              <w:top w:val="nil"/>
              <w:left w:val="single" w:sz="4" w:space="0" w:color="000000"/>
              <w:bottom w:val="nil"/>
              <w:right w:val="nil"/>
            </w:tcBorders>
            <w:noWrap/>
            <w:vAlign w:val="center"/>
            <w:hideMark/>
          </w:tcPr>
          <w:p w14:paraId="2CF0D767"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E84587F" w14:textId="77777777" w:rsidR="00743CB1" w:rsidRDefault="00743CB1">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2643BDF4" w14:textId="77777777" w:rsidR="00743CB1" w:rsidRDefault="00743CB1">
            <w:pPr>
              <w:rPr>
                <w:rFonts w:ascii="Arial CE" w:hAnsi="Arial CE" w:cs="Arial CE"/>
                <w:color w:val="969696"/>
                <w:sz w:val="20"/>
                <w:szCs w:val="20"/>
              </w:rPr>
            </w:pPr>
            <w:r>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0FDB0DDD" w14:textId="77777777" w:rsidR="00743CB1" w:rsidRDefault="00743CB1">
            <w:pPr>
              <w:jc w:val="center"/>
              <w:rPr>
                <w:rFonts w:ascii="Arial CE" w:hAnsi="Arial CE" w:cs="Arial CE"/>
                <w:color w:val="969696"/>
                <w:sz w:val="20"/>
                <w:szCs w:val="20"/>
              </w:rPr>
            </w:pPr>
            <w:r>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61AF910E" w14:textId="77777777" w:rsidR="00743CB1" w:rsidRDefault="00743CB1">
            <w:pPr>
              <w:rPr>
                <w:rFonts w:ascii="Arial CE" w:hAnsi="Arial CE" w:cs="Arial CE"/>
                <w:color w:val="969696"/>
                <w:sz w:val="20"/>
                <w:szCs w:val="20"/>
              </w:rPr>
            </w:pPr>
            <w:r>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275CA1A6" w14:textId="77777777" w:rsidR="00743CB1" w:rsidRDefault="00743CB1">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27B235CC" w14:textId="77777777" w:rsidR="00743CB1" w:rsidRDefault="00743CB1">
            <w:pPr>
              <w:jc w:val="right"/>
              <w:rPr>
                <w:rFonts w:ascii="Arial CE" w:hAnsi="Arial CE" w:cs="Arial CE"/>
                <w:color w:val="969696"/>
                <w:sz w:val="20"/>
                <w:szCs w:val="20"/>
              </w:rPr>
            </w:pPr>
            <w:r>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7AC69A70" w14:textId="77777777" w:rsidR="00743CB1" w:rsidRDefault="00743CB1">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301FB7E5"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1505415C" w14:textId="77777777" w:rsidTr="00743CB1">
        <w:trPr>
          <w:trHeight w:val="225"/>
        </w:trPr>
        <w:tc>
          <w:tcPr>
            <w:tcW w:w="207" w:type="dxa"/>
            <w:tcBorders>
              <w:top w:val="nil"/>
              <w:left w:val="single" w:sz="4" w:space="0" w:color="000000"/>
              <w:bottom w:val="nil"/>
              <w:right w:val="nil"/>
            </w:tcBorders>
            <w:noWrap/>
            <w:vAlign w:val="bottom"/>
            <w:hideMark/>
          </w:tcPr>
          <w:p w14:paraId="34D6F222"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513E3D6"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bottom"/>
            <w:hideMark/>
          </w:tcPr>
          <w:p w14:paraId="57184848" w14:textId="77777777" w:rsidR="00743CB1" w:rsidRDefault="00743CB1">
            <w:pPr>
              <w:rPr>
                <w:sz w:val="20"/>
                <w:szCs w:val="20"/>
              </w:rPr>
            </w:pPr>
          </w:p>
        </w:tc>
        <w:tc>
          <w:tcPr>
            <w:tcW w:w="1540" w:type="dxa"/>
            <w:tcBorders>
              <w:top w:val="nil"/>
              <w:left w:val="nil"/>
              <w:bottom w:val="nil"/>
              <w:right w:val="nil"/>
            </w:tcBorders>
            <w:noWrap/>
            <w:vAlign w:val="bottom"/>
            <w:hideMark/>
          </w:tcPr>
          <w:p w14:paraId="5999CD31" w14:textId="77777777" w:rsidR="00743CB1" w:rsidRDefault="00743CB1">
            <w:pPr>
              <w:rPr>
                <w:sz w:val="20"/>
                <w:szCs w:val="20"/>
              </w:rPr>
            </w:pPr>
          </w:p>
        </w:tc>
        <w:tc>
          <w:tcPr>
            <w:tcW w:w="4580" w:type="dxa"/>
            <w:tcBorders>
              <w:top w:val="nil"/>
              <w:left w:val="nil"/>
              <w:bottom w:val="nil"/>
              <w:right w:val="nil"/>
            </w:tcBorders>
            <w:noWrap/>
            <w:vAlign w:val="bottom"/>
            <w:hideMark/>
          </w:tcPr>
          <w:p w14:paraId="7C61C53C" w14:textId="77777777" w:rsidR="00743CB1" w:rsidRDefault="00743CB1">
            <w:pPr>
              <w:rPr>
                <w:sz w:val="20"/>
                <w:szCs w:val="20"/>
              </w:rPr>
            </w:pPr>
          </w:p>
        </w:tc>
        <w:tc>
          <w:tcPr>
            <w:tcW w:w="680" w:type="dxa"/>
            <w:tcBorders>
              <w:top w:val="nil"/>
              <w:left w:val="nil"/>
              <w:bottom w:val="nil"/>
              <w:right w:val="nil"/>
            </w:tcBorders>
            <w:noWrap/>
            <w:vAlign w:val="bottom"/>
            <w:hideMark/>
          </w:tcPr>
          <w:p w14:paraId="4DD89957" w14:textId="77777777" w:rsidR="00743CB1" w:rsidRDefault="00743CB1">
            <w:pPr>
              <w:rPr>
                <w:sz w:val="20"/>
                <w:szCs w:val="20"/>
              </w:rPr>
            </w:pPr>
          </w:p>
        </w:tc>
        <w:tc>
          <w:tcPr>
            <w:tcW w:w="1260" w:type="dxa"/>
            <w:tcBorders>
              <w:top w:val="nil"/>
              <w:left w:val="nil"/>
              <w:bottom w:val="nil"/>
              <w:right w:val="nil"/>
            </w:tcBorders>
            <w:noWrap/>
            <w:vAlign w:val="bottom"/>
            <w:hideMark/>
          </w:tcPr>
          <w:p w14:paraId="097F72E7" w14:textId="77777777" w:rsidR="00743CB1" w:rsidRDefault="00743CB1">
            <w:pPr>
              <w:rPr>
                <w:sz w:val="20"/>
                <w:szCs w:val="20"/>
              </w:rPr>
            </w:pPr>
          </w:p>
        </w:tc>
        <w:tc>
          <w:tcPr>
            <w:tcW w:w="1420" w:type="dxa"/>
            <w:tcBorders>
              <w:top w:val="nil"/>
              <w:left w:val="nil"/>
              <w:bottom w:val="nil"/>
              <w:right w:val="nil"/>
            </w:tcBorders>
            <w:noWrap/>
            <w:vAlign w:val="bottom"/>
            <w:hideMark/>
          </w:tcPr>
          <w:p w14:paraId="7967C8A7" w14:textId="77777777" w:rsidR="00743CB1" w:rsidRDefault="00743CB1">
            <w:pPr>
              <w:rPr>
                <w:sz w:val="20"/>
                <w:szCs w:val="20"/>
              </w:rPr>
            </w:pPr>
          </w:p>
        </w:tc>
        <w:tc>
          <w:tcPr>
            <w:tcW w:w="2020" w:type="dxa"/>
            <w:tcBorders>
              <w:top w:val="nil"/>
              <w:left w:val="nil"/>
              <w:bottom w:val="nil"/>
              <w:right w:val="nil"/>
            </w:tcBorders>
            <w:noWrap/>
            <w:vAlign w:val="bottom"/>
            <w:hideMark/>
          </w:tcPr>
          <w:p w14:paraId="1D89AC7A" w14:textId="77777777" w:rsidR="00743CB1" w:rsidRDefault="00743CB1">
            <w:pPr>
              <w:rPr>
                <w:sz w:val="20"/>
                <w:szCs w:val="20"/>
              </w:rPr>
            </w:pPr>
          </w:p>
        </w:tc>
        <w:tc>
          <w:tcPr>
            <w:tcW w:w="2020" w:type="dxa"/>
            <w:tcBorders>
              <w:top w:val="nil"/>
              <w:left w:val="nil"/>
              <w:bottom w:val="nil"/>
              <w:right w:val="nil"/>
            </w:tcBorders>
            <w:noWrap/>
            <w:vAlign w:val="bottom"/>
            <w:hideMark/>
          </w:tcPr>
          <w:p w14:paraId="45AA76E6"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37A02055"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01D5171A" w14:textId="77777777" w:rsidTr="00743CB1">
        <w:trPr>
          <w:trHeight w:val="225"/>
        </w:trPr>
        <w:tc>
          <w:tcPr>
            <w:tcW w:w="207" w:type="dxa"/>
            <w:tcBorders>
              <w:top w:val="nil"/>
              <w:left w:val="single" w:sz="4" w:space="0" w:color="000000"/>
              <w:bottom w:val="nil"/>
              <w:right w:val="nil"/>
            </w:tcBorders>
            <w:noWrap/>
            <w:vAlign w:val="bottom"/>
            <w:hideMark/>
          </w:tcPr>
          <w:p w14:paraId="05A93028"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6A917D1"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bottom"/>
            <w:hideMark/>
          </w:tcPr>
          <w:p w14:paraId="600389FC" w14:textId="77777777" w:rsidR="00743CB1" w:rsidRDefault="00743CB1">
            <w:pPr>
              <w:rPr>
                <w:sz w:val="20"/>
                <w:szCs w:val="20"/>
              </w:rPr>
            </w:pPr>
          </w:p>
        </w:tc>
        <w:tc>
          <w:tcPr>
            <w:tcW w:w="1540" w:type="dxa"/>
            <w:tcBorders>
              <w:top w:val="nil"/>
              <w:left w:val="nil"/>
              <w:bottom w:val="nil"/>
              <w:right w:val="nil"/>
            </w:tcBorders>
            <w:noWrap/>
            <w:vAlign w:val="bottom"/>
            <w:hideMark/>
          </w:tcPr>
          <w:p w14:paraId="02D17951" w14:textId="77777777" w:rsidR="00743CB1" w:rsidRDefault="00743CB1">
            <w:pPr>
              <w:rPr>
                <w:sz w:val="20"/>
                <w:szCs w:val="20"/>
              </w:rPr>
            </w:pPr>
          </w:p>
        </w:tc>
        <w:tc>
          <w:tcPr>
            <w:tcW w:w="4580" w:type="dxa"/>
            <w:tcBorders>
              <w:top w:val="nil"/>
              <w:left w:val="nil"/>
              <w:bottom w:val="nil"/>
              <w:right w:val="nil"/>
            </w:tcBorders>
            <w:noWrap/>
            <w:vAlign w:val="bottom"/>
            <w:hideMark/>
          </w:tcPr>
          <w:p w14:paraId="3927DA10" w14:textId="77777777" w:rsidR="00743CB1" w:rsidRDefault="00743CB1">
            <w:pPr>
              <w:rPr>
                <w:sz w:val="20"/>
                <w:szCs w:val="20"/>
              </w:rPr>
            </w:pPr>
          </w:p>
        </w:tc>
        <w:tc>
          <w:tcPr>
            <w:tcW w:w="680" w:type="dxa"/>
            <w:tcBorders>
              <w:top w:val="nil"/>
              <w:left w:val="nil"/>
              <w:bottom w:val="nil"/>
              <w:right w:val="nil"/>
            </w:tcBorders>
            <w:noWrap/>
            <w:vAlign w:val="bottom"/>
            <w:hideMark/>
          </w:tcPr>
          <w:p w14:paraId="48E57626" w14:textId="77777777" w:rsidR="00743CB1" w:rsidRDefault="00743CB1">
            <w:pPr>
              <w:rPr>
                <w:sz w:val="20"/>
                <w:szCs w:val="20"/>
              </w:rPr>
            </w:pPr>
          </w:p>
        </w:tc>
        <w:tc>
          <w:tcPr>
            <w:tcW w:w="1260" w:type="dxa"/>
            <w:tcBorders>
              <w:top w:val="nil"/>
              <w:left w:val="nil"/>
              <w:bottom w:val="nil"/>
              <w:right w:val="nil"/>
            </w:tcBorders>
            <w:noWrap/>
            <w:vAlign w:val="bottom"/>
            <w:hideMark/>
          </w:tcPr>
          <w:p w14:paraId="25F27496" w14:textId="77777777" w:rsidR="00743CB1" w:rsidRDefault="00743CB1">
            <w:pPr>
              <w:rPr>
                <w:sz w:val="20"/>
                <w:szCs w:val="20"/>
              </w:rPr>
            </w:pPr>
          </w:p>
        </w:tc>
        <w:tc>
          <w:tcPr>
            <w:tcW w:w="1420" w:type="dxa"/>
            <w:tcBorders>
              <w:top w:val="nil"/>
              <w:left w:val="nil"/>
              <w:bottom w:val="nil"/>
              <w:right w:val="nil"/>
            </w:tcBorders>
            <w:noWrap/>
            <w:vAlign w:val="bottom"/>
            <w:hideMark/>
          </w:tcPr>
          <w:p w14:paraId="616F5DBB" w14:textId="77777777" w:rsidR="00743CB1" w:rsidRDefault="00743CB1">
            <w:pPr>
              <w:rPr>
                <w:sz w:val="20"/>
                <w:szCs w:val="20"/>
              </w:rPr>
            </w:pPr>
          </w:p>
        </w:tc>
        <w:tc>
          <w:tcPr>
            <w:tcW w:w="2020" w:type="dxa"/>
            <w:tcBorders>
              <w:top w:val="nil"/>
              <w:left w:val="nil"/>
              <w:bottom w:val="nil"/>
              <w:right w:val="nil"/>
            </w:tcBorders>
            <w:noWrap/>
            <w:vAlign w:val="bottom"/>
            <w:hideMark/>
          </w:tcPr>
          <w:p w14:paraId="086BB477" w14:textId="77777777" w:rsidR="00743CB1" w:rsidRDefault="00743CB1">
            <w:pPr>
              <w:rPr>
                <w:sz w:val="20"/>
                <w:szCs w:val="20"/>
              </w:rPr>
            </w:pPr>
          </w:p>
        </w:tc>
        <w:tc>
          <w:tcPr>
            <w:tcW w:w="2020" w:type="dxa"/>
            <w:tcBorders>
              <w:top w:val="nil"/>
              <w:left w:val="nil"/>
              <w:bottom w:val="nil"/>
              <w:right w:val="nil"/>
            </w:tcBorders>
            <w:noWrap/>
            <w:vAlign w:val="bottom"/>
            <w:hideMark/>
          </w:tcPr>
          <w:p w14:paraId="26F6F16E"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6A98C547"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09226578" w14:textId="77777777" w:rsidTr="00743CB1">
        <w:trPr>
          <w:trHeight w:val="225"/>
        </w:trPr>
        <w:tc>
          <w:tcPr>
            <w:tcW w:w="207" w:type="dxa"/>
            <w:tcBorders>
              <w:top w:val="nil"/>
              <w:left w:val="single" w:sz="4" w:space="0" w:color="000000"/>
              <w:bottom w:val="nil"/>
              <w:right w:val="nil"/>
            </w:tcBorders>
            <w:noWrap/>
            <w:vAlign w:val="bottom"/>
            <w:hideMark/>
          </w:tcPr>
          <w:p w14:paraId="66E3FFE8"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3DD61B7"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bottom"/>
            <w:hideMark/>
          </w:tcPr>
          <w:p w14:paraId="6EFA92AD" w14:textId="77777777" w:rsidR="00743CB1" w:rsidRDefault="00743CB1">
            <w:pPr>
              <w:rPr>
                <w:sz w:val="20"/>
                <w:szCs w:val="20"/>
              </w:rPr>
            </w:pPr>
          </w:p>
        </w:tc>
        <w:tc>
          <w:tcPr>
            <w:tcW w:w="1540" w:type="dxa"/>
            <w:tcBorders>
              <w:top w:val="nil"/>
              <w:left w:val="nil"/>
              <w:bottom w:val="nil"/>
              <w:right w:val="nil"/>
            </w:tcBorders>
            <w:noWrap/>
            <w:vAlign w:val="bottom"/>
            <w:hideMark/>
          </w:tcPr>
          <w:p w14:paraId="1DD9F7F4" w14:textId="77777777" w:rsidR="00743CB1" w:rsidRDefault="00743CB1">
            <w:pPr>
              <w:rPr>
                <w:sz w:val="20"/>
                <w:szCs w:val="20"/>
              </w:rPr>
            </w:pPr>
          </w:p>
        </w:tc>
        <w:tc>
          <w:tcPr>
            <w:tcW w:w="4580" w:type="dxa"/>
            <w:tcBorders>
              <w:top w:val="nil"/>
              <w:left w:val="nil"/>
              <w:bottom w:val="nil"/>
              <w:right w:val="nil"/>
            </w:tcBorders>
            <w:noWrap/>
            <w:vAlign w:val="bottom"/>
            <w:hideMark/>
          </w:tcPr>
          <w:p w14:paraId="4E09FDEB" w14:textId="77777777" w:rsidR="00743CB1" w:rsidRDefault="00743CB1">
            <w:pPr>
              <w:rPr>
                <w:sz w:val="20"/>
                <w:szCs w:val="20"/>
              </w:rPr>
            </w:pPr>
          </w:p>
        </w:tc>
        <w:tc>
          <w:tcPr>
            <w:tcW w:w="680" w:type="dxa"/>
            <w:tcBorders>
              <w:top w:val="nil"/>
              <w:left w:val="nil"/>
              <w:bottom w:val="nil"/>
              <w:right w:val="nil"/>
            </w:tcBorders>
            <w:noWrap/>
            <w:vAlign w:val="bottom"/>
            <w:hideMark/>
          </w:tcPr>
          <w:p w14:paraId="705EF5A3" w14:textId="77777777" w:rsidR="00743CB1" w:rsidRDefault="00743CB1">
            <w:pPr>
              <w:rPr>
                <w:sz w:val="20"/>
                <w:szCs w:val="20"/>
              </w:rPr>
            </w:pPr>
          </w:p>
        </w:tc>
        <w:tc>
          <w:tcPr>
            <w:tcW w:w="1260" w:type="dxa"/>
            <w:tcBorders>
              <w:top w:val="nil"/>
              <w:left w:val="nil"/>
              <w:bottom w:val="nil"/>
              <w:right w:val="nil"/>
            </w:tcBorders>
            <w:noWrap/>
            <w:vAlign w:val="bottom"/>
            <w:hideMark/>
          </w:tcPr>
          <w:p w14:paraId="0602632F" w14:textId="77777777" w:rsidR="00743CB1" w:rsidRDefault="00743CB1">
            <w:pPr>
              <w:rPr>
                <w:sz w:val="20"/>
                <w:szCs w:val="20"/>
              </w:rPr>
            </w:pPr>
          </w:p>
        </w:tc>
        <w:tc>
          <w:tcPr>
            <w:tcW w:w="1420" w:type="dxa"/>
            <w:tcBorders>
              <w:top w:val="nil"/>
              <w:left w:val="nil"/>
              <w:bottom w:val="nil"/>
              <w:right w:val="nil"/>
            </w:tcBorders>
            <w:noWrap/>
            <w:vAlign w:val="bottom"/>
            <w:hideMark/>
          </w:tcPr>
          <w:p w14:paraId="24A3A405" w14:textId="77777777" w:rsidR="00743CB1" w:rsidRDefault="00743CB1">
            <w:pPr>
              <w:rPr>
                <w:sz w:val="20"/>
                <w:szCs w:val="20"/>
              </w:rPr>
            </w:pPr>
          </w:p>
        </w:tc>
        <w:tc>
          <w:tcPr>
            <w:tcW w:w="2020" w:type="dxa"/>
            <w:tcBorders>
              <w:top w:val="nil"/>
              <w:left w:val="nil"/>
              <w:bottom w:val="nil"/>
              <w:right w:val="nil"/>
            </w:tcBorders>
            <w:noWrap/>
            <w:vAlign w:val="bottom"/>
            <w:hideMark/>
          </w:tcPr>
          <w:p w14:paraId="34D81228" w14:textId="77777777" w:rsidR="00743CB1" w:rsidRDefault="00743CB1">
            <w:pPr>
              <w:rPr>
                <w:sz w:val="20"/>
                <w:szCs w:val="20"/>
              </w:rPr>
            </w:pPr>
          </w:p>
        </w:tc>
        <w:tc>
          <w:tcPr>
            <w:tcW w:w="2020" w:type="dxa"/>
            <w:tcBorders>
              <w:top w:val="nil"/>
              <w:left w:val="nil"/>
              <w:bottom w:val="nil"/>
              <w:right w:val="nil"/>
            </w:tcBorders>
            <w:noWrap/>
            <w:vAlign w:val="bottom"/>
            <w:hideMark/>
          </w:tcPr>
          <w:p w14:paraId="603D672A"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2EAB9FE8"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69213837" w14:textId="77777777" w:rsidTr="00743CB1">
        <w:trPr>
          <w:trHeight w:val="255"/>
        </w:trPr>
        <w:tc>
          <w:tcPr>
            <w:tcW w:w="207" w:type="dxa"/>
            <w:tcBorders>
              <w:top w:val="nil"/>
              <w:left w:val="single" w:sz="4" w:space="0" w:color="000000"/>
              <w:bottom w:val="nil"/>
              <w:right w:val="nil"/>
            </w:tcBorders>
            <w:noWrap/>
            <w:vAlign w:val="center"/>
            <w:hideMark/>
          </w:tcPr>
          <w:p w14:paraId="079B6C70" w14:textId="77777777" w:rsidR="00743CB1" w:rsidRDefault="00743CB1">
            <w:pPr>
              <w:rPr>
                <w:rFonts w:ascii="Arial CE" w:hAnsi="Arial CE" w:cs="Arial CE"/>
                <w:sz w:val="16"/>
                <w:szCs w:val="16"/>
              </w:rPr>
            </w:pPr>
            <w:r>
              <w:rPr>
                <w:rFonts w:ascii="Arial CE" w:hAnsi="Arial CE" w:cs="Arial CE"/>
                <w:sz w:val="16"/>
                <w:szCs w:val="16"/>
              </w:rPr>
              <w:lastRenderedPageBreak/>
              <w:t> </w:t>
            </w:r>
          </w:p>
        </w:tc>
        <w:tc>
          <w:tcPr>
            <w:tcW w:w="380" w:type="dxa"/>
            <w:tcBorders>
              <w:top w:val="nil"/>
              <w:left w:val="nil"/>
              <w:bottom w:val="nil"/>
              <w:right w:val="nil"/>
            </w:tcBorders>
            <w:noWrap/>
            <w:vAlign w:val="center"/>
            <w:hideMark/>
          </w:tcPr>
          <w:p w14:paraId="709BAEDF" w14:textId="77777777" w:rsidR="00743CB1" w:rsidRDefault="00743CB1">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1F9084F8" w14:textId="77777777" w:rsidR="00743CB1" w:rsidRDefault="00743CB1">
            <w:pPr>
              <w:rPr>
                <w:rFonts w:ascii="Arial CE" w:hAnsi="Arial CE" w:cs="Arial CE"/>
                <w:b/>
                <w:bCs/>
                <w:color w:val="464646"/>
                <w:sz w:val="20"/>
                <w:szCs w:val="20"/>
              </w:rPr>
            </w:pPr>
            <w:r>
              <w:rPr>
                <w:rFonts w:ascii="Arial CE" w:hAnsi="Arial CE" w:cs="Arial CE"/>
                <w:b/>
                <w:bCs/>
                <w:color w:val="464646"/>
                <w:sz w:val="20"/>
                <w:szCs w:val="20"/>
              </w:rPr>
              <w:t>Objednavatel</w:t>
            </w:r>
          </w:p>
        </w:tc>
        <w:tc>
          <w:tcPr>
            <w:tcW w:w="4580" w:type="dxa"/>
            <w:tcBorders>
              <w:top w:val="single" w:sz="4" w:space="0" w:color="000000"/>
              <w:left w:val="nil"/>
              <w:bottom w:val="nil"/>
              <w:right w:val="nil"/>
            </w:tcBorders>
            <w:noWrap/>
            <w:vAlign w:val="center"/>
            <w:hideMark/>
          </w:tcPr>
          <w:p w14:paraId="0649DD90" w14:textId="77777777" w:rsidR="00743CB1" w:rsidRDefault="00743CB1">
            <w:pPr>
              <w:rPr>
                <w:rFonts w:ascii="Arial CE" w:hAnsi="Arial CE" w:cs="Arial CE"/>
                <w:sz w:val="16"/>
                <w:szCs w:val="16"/>
              </w:rPr>
            </w:pPr>
            <w:r>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5AC58B04" w14:textId="77777777" w:rsidR="00743CB1" w:rsidRDefault="00743CB1">
            <w:pPr>
              <w:rPr>
                <w:rFonts w:ascii="Arial CE" w:hAnsi="Arial CE" w:cs="Arial CE"/>
                <w:b/>
                <w:bCs/>
                <w:color w:val="464646"/>
                <w:sz w:val="20"/>
                <w:szCs w:val="20"/>
              </w:rPr>
            </w:pPr>
            <w:r>
              <w:rPr>
                <w:rFonts w:ascii="Arial CE" w:hAnsi="Arial CE" w:cs="Arial CE"/>
                <w:b/>
                <w:bCs/>
                <w:color w:val="464646"/>
                <w:sz w:val="20"/>
                <w:szCs w:val="20"/>
              </w:rPr>
              <w:t>Zhotovitel</w:t>
            </w:r>
          </w:p>
        </w:tc>
        <w:tc>
          <w:tcPr>
            <w:tcW w:w="1420" w:type="dxa"/>
            <w:tcBorders>
              <w:top w:val="single" w:sz="4" w:space="0" w:color="000000"/>
              <w:left w:val="nil"/>
              <w:bottom w:val="nil"/>
              <w:right w:val="nil"/>
            </w:tcBorders>
            <w:noWrap/>
            <w:vAlign w:val="center"/>
            <w:hideMark/>
          </w:tcPr>
          <w:p w14:paraId="67731103" w14:textId="77777777" w:rsidR="00743CB1" w:rsidRDefault="00743CB1">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446083E5" w14:textId="77777777" w:rsidR="00743CB1" w:rsidRDefault="00743CB1">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45B0BFEF" w14:textId="77777777" w:rsidR="00743CB1" w:rsidRDefault="00743CB1">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8C00233"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2A766C26" w14:textId="77777777" w:rsidTr="00743CB1">
        <w:trPr>
          <w:trHeight w:val="225"/>
        </w:trPr>
        <w:tc>
          <w:tcPr>
            <w:tcW w:w="207" w:type="dxa"/>
            <w:tcBorders>
              <w:top w:val="nil"/>
              <w:left w:val="single" w:sz="4" w:space="0" w:color="000000"/>
              <w:bottom w:val="nil"/>
              <w:right w:val="nil"/>
            </w:tcBorders>
            <w:noWrap/>
            <w:vAlign w:val="bottom"/>
            <w:hideMark/>
          </w:tcPr>
          <w:p w14:paraId="3A768014"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F1C60E5"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bottom"/>
            <w:hideMark/>
          </w:tcPr>
          <w:p w14:paraId="2EBE2508" w14:textId="77777777" w:rsidR="00743CB1" w:rsidRDefault="00743CB1">
            <w:pPr>
              <w:rPr>
                <w:sz w:val="20"/>
                <w:szCs w:val="20"/>
              </w:rPr>
            </w:pPr>
          </w:p>
        </w:tc>
        <w:tc>
          <w:tcPr>
            <w:tcW w:w="1540" w:type="dxa"/>
            <w:tcBorders>
              <w:top w:val="nil"/>
              <w:left w:val="nil"/>
              <w:bottom w:val="nil"/>
              <w:right w:val="nil"/>
            </w:tcBorders>
            <w:noWrap/>
            <w:vAlign w:val="bottom"/>
            <w:hideMark/>
          </w:tcPr>
          <w:p w14:paraId="4F9F76DA" w14:textId="77777777" w:rsidR="00743CB1" w:rsidRDefault="00743CB1">
            <w:pPr>
              <w:rPr>
                <w:sz w:val="20"/>
                <w:szCs w:val="20"/>
              </w:rPr>
            </w:pPr>
          </w:p>
        </w:tc>
        <w:tc>
          <w:tcPr>
            <w:tcW w:w="4580" w:type="dxa"/>
            <w:tcBorders>
              <w:top w:val="nil"/>
              <w:left w:val="nil"/>
              <w:bottom w:val="nil"/>
              <w:right w:val="nil"/>
            </w:tcBorders>
            <w:noWrap/>
            <w:vAlign w:val="bottom"/>
            <w:hideMark/>
          </w:tcPr>
          <w:p w14:paraId="339F65F5" w14:textId="77777777" w:rsidR="00743CB1" w:rsidRDefault="00743CB1">
            <w:pPr>
              <w:rPr>
                <w:sz w:val="20"/>
                <w:szCs w:val="20"/>
              </w:rPr>
            </w:pPr>
          </w:p>
        </w:tc>
        <w:tc>
          <w:tcPr>
            <w:tcW w:w="680" w:type="dxa"/>
            <w:tcBorders>
              <w:top w:val="nil"/>
              <w:left w:val="nil"/>
              <w:bottom w:val="nil"/>
              <w:right w:val="nil"/>
            </w:tcBorders>
            <w:noWrap/>
            <w:vAlign w:val="bottom"/>
            <w:hideMark/>
          </w:tcPr>
          <w:p w14:paraId="05173CE7" w14:textId="77777777" w:rsidR="00743CB1" w:rsidRDefault="00743CB1">
            <w:pPr>
              <w:rPr>
                <w:sz w:val="20"/>
                <w:szCs w:val="20"/>
              </w:rPr>
            </w:pPr>
          </w:p>
        </w:tc>
        <w:tc>
          <w:tcPr>
            <w:tcW w:w="1260" w:type="dxa"/>
            <w:tcBorders>
              <w:top w:val="nil"/>
              <w:left w:val="nil"/>
              <w:bottom w:val="nil"/>
              <w:right w:val="nil"/>
            </w:tcBorders>
            <w:noWrap/>
            <w:vAlign w:val="bottom"/>
            <w:hideMark/>
          </w:tcPr>
          <w:p w14:paraId="678815AD" w14:textId="77777777" w:rsidR="00743CB1" w:rsidRDefault="00743CB1">
            <w:pPr>
              <w:rPr>
                <w:sz w:val="20"/>
                <w:szCs w:val="20"/>
              </w:rPr>
            </w:pPr>
          </w:p>
        </w:tc>
        <w:tc>
          <w:tcPr>
            <w:tcW w:w="1420" w:type="dxa"/>
            <w:tcBorders>
              <w:top w:val="nil"/>
              <w:left w:val="nil"/>
              <w:bottom w:val="nil"/>
              <w:right w:val="nil"/>
            </w:tcBorders>
            <w:noWrap/>
            <w:vAlign w:val="bottom"/>
            <w:hideMark/>
          </w:tcPr>
          <w:p w14:paraId="6AB46AAE" w14:textId="77777777" w:rsidR="00743CB1" w:rsidRDefault="00743CB1">
            <w:pPr>
              <w:rPr>
                <w:sz w:val="20"/>
                <w:szCs w:val="20"/>
              </w:rPr>
            </w:pPr>
          </w:p>
        </w:tc>
        <w:tc>
          <w:tcPr>
            <w:tcW w:w="2020" w:type="dxa"/>
            <w:tcBorders>
              <w:top w:val="nil"/>
              <w:left w:val="nil"/>
              <w:bottom w:val="nil"/>
              <w:right w:val="nil"/>
            </w:tcBorders>
            <w:noWrap/>
            <w:vAlign w:val="bottom"/>
            <w:hideMark/>
          </w:tcPr>
          <w:p w14:paraId="266D9770" w14:textId="77777777" w:rsidR="00743CB1" w:rsidRDefault="00743CB1">
            <w:pPr>
              <w:rPr>
                <w:sz w:val="20"/>
                <w:szCs w:val="20"/>
              </w:rPr>
            </w:pPr>
          </w:p>
        </w:tc>
        <w:tc>
          <w:tcPr>
            <w:tcW w:w="2020" w:type="dxa"/>
            <w:tcBorders>
              <w:top w:val="nil"/>
              <w:left w:val="nil"/>
              <w:bottom w:val="nil"/>
              <w:right w:val="nil"/>
            </w:tcBorders>
            <w:noWrap/>
            <w:vAlign w:val="bottom"/>
            <w:hideMark/>
          </w:tcPr>
          <w:p w14:paraId="555771B0"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16B14A27"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618A5321" w14:textId="77777777" w:rsidTr="00743CB1">
        <w:trPr>
          <w:trHeight w:val="225"/>
        </w:trPr>
        <w:tc>
          <w:tcPr>
            <w:tcW w:w="207" w:type="dxa"/>
            <w:tcBorders>
              <w:top w:val="nil"/>
              <w:left w:val="single" w:sz="4" w:space="0" w:color="000000"/>
              <w:bottom w:val="nil"/>
              <w:right w:val="nil"/>
            </w:tcBorders>
            <w:noWrap/>
            <w:vAlign w:val="bottom"/>
            <w:hideMark/>
          </w:tcPr>
          <w:p w14:paraId="1C1FA734"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55E2E9E"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bottom"/>
            <w:hideMark/>
          </w:tcPr>
          <w:p w14:paraId="092F03C5" w14:textId="77777777" w:rsidR="00743CB1" w:rsidRDefault="00743CB1">
            <w:pPr>
              <w:rPr>
                <w:sz w:val="20"/>
                <w:szCs w:val="20"/>
              </w:rPr>
            </w:pPr>
          </w:p>
        </w:tc>
        <w:tc>
          <w:tcPr>
            <w:tcW w:w="1540" w:type="dxa"/>
            <w:tcBorders>
              <w:top w:val="nil"/>
              <w:left w:val="nil"/>
              <w:bottom w:val="nil"/>
              <w:right w:val="nil"/>
            </w:tcBorders>
            <w:noWrap/>
            <w:vAlign w:val="bottom"/>
            <w:hideMark/>
          </w:tcPr>
          <w:p w14:paraId="6BB06206" w14:textId="77777777" w:rsidR="00743CB1" w:rsidRDefault="00743CB1">
            <w:pPr>
              <w:rPr>
                <w:sz w:val="20"/>
                <w:szCs w:val="20"/>
              </w:rPr>
            </w:pPr>
          </w:p>
        </w:tc>
        <w:tc>
          <w:tcPr>
            <w:tcW w:w="4580" w:type="dxa"/>
            <w:tcBorders>
              <w:top w:val="nil"/>
              <w:left w:val="nil"/>
              <w:bottom w:val="nil"/>
              <w:right w:val="nil"/>
            </w:tcBorders>
            <w:noWrap/>
            <w:vAlign w:val="bottom"/>
            <w:hideMark/>
          </w:tcPr>
          <w:p w14:paraId="68AD68A1" w14:textId="77777777" w:rsidR="00743CB1" w:rsidRDefault="00743CB1">
            <w:pPr>
              <w:rPr>
                <w:sz w:val="20"/>
                <w:szCs w:val="20"/>
              </w:rPr>
            </w:pPr>
          </w:p>
        </w:tc>
        <w:tc>
          <w:tcPr>
            <w:tcW w:w="680" w:type="dxa"/>
            <w:tcBorders>
              <w:top w:val="nil"/>
              <w:left w:val="nil"/>
              <w:bottom w:val="nil"/>
              <w:right w:val="nil"/>
            </w:tcBorders>
            <w:noWrap/>
            <w:vAlign w:val="bottom"/>
            <w:hideMark/>
          </w:tcPr>
          <w:p w14:paraId="5F93CA6B" w14:textId="77777777" w:rsidR="00743CB1" w:rsidRDefault="00743CB1">
            <w:pPr>
              <w:rPr>
                <w:sz w:val="20"/>
                <w:szCs w:val="20"/>
              </w:rPr>
            </w:pPr>
          </w:p>
        </w:tc>
        <w:tc>
          <w:tcPr>
            <w:tcW w:w="1260" w:type="dxa"/>
            <w:tcBorders>
              <w:top w:val="nil"/>
              <w:left w:val="nil"/>
              <w:bottom w:val="nil"/>
              <w:right w:val="nil"/>
            </w:tcBorders>
            <w:noWrap/>
            <w:vAlign w:val="bottom"/>
            <w:hideMark/>
          </w:tcPr>
          <w:p w14:paraId="43C95438" w14:textId="77777777" w:rsidR="00743CB1" w:rsidRDefault="00743CB1">
            <w:pPr>
              <w:rPr>
                <w:sz w:val="20"/>
                <w:szCs w:val="20"/>
              </w:rPr>
            </w:pPr>
          </w:p>
        </w:tc>
        <w:tc>
          <w:tcPr>
            <w:tcW w:w="1420" w:type="dxa"/>
            <w:tcBorders>
              <w:top w:val="nil"/>
              <w:left w:val="nil"/>
              <w:bottom w:val="nil"/>
              <w:right w:val="nil"/>
            </w:tcBorders>
            <w:noWrap/>
            <w:vAlign w:val="bottom"/>
            <w:hideMark/>
          </w:tcPr>
          <w:p w14:paraId="1DB0D105" w14:textId="77777777" w:rsidR="00743CB1" w:rsidRDefault="00743CB1">
            <w:pPr>
              <w:rPr>
                <w:sz w:val="20"/>
                <w:szCs w:val="20"/>
              </w:rPr>
            </w:pPr>
          </w:p>
        </w:tc>
        <w:tc>
          <w:tcPr>
            <w:tcW w:w="2020" w:type="dxa"/>
            <w:tcBorders>
              <w:top w:val="nil"/>
              <w:left w:val="nil"/>
              <w:bottom w:val="nil"/>
              <w:right w:val="nil"/>
            </w:tcBorders>
            <w:noWrap/>
            <w:vAlign w:val="bottom"/>
            <w:hideMark/>
          </w:tcPr>
          <w:p w14:paraId="234F7D24" w14:textId="77777777" w:rsidR="00743CB1" w:rsidRDefault="00743CB1">
            <w:pPr>
              <w:rPr>
                <w:sz w:val="20"/>
                <w:szCs w:val="20"/>
              </w:rPr>
            </w:pPr>
          </w:p>
        </w:tc>
        <w:tc>
          <w:tcPr>
            <w:tcW w:w="2020" w:type="dxa"/>
            <w:tcBorders>
              <w:top w:val="nil"/>
              <w:left w:val="nil"/>
              <w:bottom w:val="nil"/>
              <w:right w:val="nil"/>
            </w:tcBorders>
            <w:noWrap/>
            <w:vAlign w:val="bottom"/>
            <w:hideMark/>
          </w:tcPr>
          <w:p w14:paraId="3B809D21"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5018C6AA"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13456BB0" w14:textId="77777777" w:rsidTr="00743CB1">
        <w:trPr>
          <w:trHeight w:val="225"/>
        </w:trPr>
        <w:tc>
          <w:tcPr>
            <w:tcW w:w="207" w:type="dxa"/>
            <w:tcBorders>
              <w:top w:val="nil"/>
              <w:left w:val="single" w:sz="4" w:space="0" w:color="000000"/>
              <w:bottom w:val="nil"/>
              <w:right w:val="nil"/>
            </w:tcBorders>
            <w:noWrap/>
            <w:vAlign w:val="bottom"/>
            <w:hideMark/>
          </w:tcPr>
          <w:p w14:paraId="12A3FDFF"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853CD6B"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bottom"/>
            <w:hideMark/>
          </w:tcPr>
          <w:p w14:paraId="01FC5B0A" w14:textId="77777777" w:rsidR="00743CB1" w:rsidRDefault="00743CB1">
            <w:pPr>
              <w:rPr>
                <w:sz w:val="20"/>
                <w:szCs w:val="20"/>
              </w:rPr>
            </w:pPr>
          </w:p>
        </w:tc>
        <w:tc>
          <w:tcPr>
            <w:tcW w:w="1540" w:type="dxa"/>
            <w:tcBorders>
              <w:top w:val="nil"/>
              <w:left w:val="nil"/>
              <w:bottom w:val="nil"/>
              <w:right w:val="nil"/>
            </w:tcBorders>
            <w:noWrap/>
            <w:vAlign w:val="bottom"/>
            <w:hideMark/>
          </w:tcPr>
          <w:p w14:paraId="493D47F4" w14:textId="77777777" w:rsidR="00743CB1" w:rsidRDefault="00743CB1">
            <w:pPr>
              <w:rPr>
                <w:sz w:val="20"/>
                <w:szCs w:val="20"/>
              </w:rPr>
            </w:pPr>
          </w:p>
        </w:tc>
        <w:tc>
          <w:tcPr>
            <w:tcW w:w="4580" w:type="dxa"/>
            <w:tcBorders>
              <w:top w:val="nil"/>
              <w:left w:val="nil"/>
              <w:bottom w:val="nil"/>
              <w:right w:val="nil"/>
            </w:tcBorders>
            <w:noWrap/>
            <w:vAlign w:val="bottom"/>
            <w:hideMark/>
          </w:tcPr>
          <w:p w14:paraId="4EFE33C2" w14:textId="77777777" w:rsidR="00743CB1" w:rsidRDefault="00743CB1">
            <w:pPr>
              <w:rPr>
                <w:sz w:val="20"/>
                <w:szCs w:val="20"/>
              </w:rPr>
            </w:pPr>
          </w:p>
        </w:tc>
        <w:tc>
          <w:tcPr>
            <w:tcW w:w="680" w:type="dxa"/>
            <w:tcBorders>
              <w:top w:val="nil"/>
              <w:left w:val="nil"/>
              <w:bottom w:val="nil"/>
              <w:right w:val="nil"/>
            </w:tcBorders>
            <w:noWrap/>
            <w:vAlign w:val="bottom"/>
            <w:hideMark/>
          </w:tcPr>
          <w:p w14:paraId="09147B56" w14:textId="77777777" w:rsidR="00743CB1" w:rsidRDefault="00743CB1">
            <w:pPr>
              <w:rPr>
                <w:sz w:val="20"/>
                <w:szCs w:val="20"/>
              </w:rPr>
            </w:pPr>
          </w:p>
        </w:tc>
        <w:tc>
          <w:tcPr>
            <w:tcW w:w="1260" w:type="dxa"/>
            <w:tcBorders>
              <w:top w:val="nil"/>
              <w:left w:val="nil"/>
              <w:bottom w:val="nil"/>
              <w:right w:val="nil"/>
            </w:tcBorders>
            <w:noWrap/>
            <w:vAlign w:val="bottom"/>
            <w:hideMark/>
          </w:tcPr>
          <w:p w14:paraId="71CC4E42" w14:textId="77777777" w:rsidR="00743CB1" w:rsidRDefault="00743CB1">
            <w:pPr>
              <w:rPr>
                <w:sz w:val="20"/>
                <w:szCs w:val="20"/>
              </w:rPr>
            </w:pPr>
          </w:p>
        </w:tc>
        <w:tc>
          <w:tcPr>
            <w:tcW w:w="1420" w:type="dxa"/>
            <w:tcBorders>
              <w:top w:val="nil"/>
              <w:left w:val="nil"/>
              <w:bottom w:val="nil"/>
              <w:right w:val="nil"/>
            </w:tcBorders>
            <w:noWrap/>
            <w:vAlign w:val="bottom"/>
            <w:hideMark/>
          </w:tcPr>
          <w:p w14:paraId="45E326C6" w14:textId="77777777" w:rsidR="00743CB1" w:rsidRDefault="00743CB1">
            <w:pPr>
              <w:rPr>
                <w:sz w:val="20"/>
                <w:szCs w:val="20"/>
              </w:rPr>
            </w:pPr>
          </w:p>
        </w:tc>
        <w:tc>
          <w:tcPr>
            <w:tcW w:w="2020" w:type="dxa"/>
            <w:tcBorders>
              <w:top w:val="nil"/>
              <w:left w:val="nil"/>
              <w:bottom w:val="nil"/>
              <w:right w:val="nil"/>
            </w:tcBorders>
            <w:noWrap/>
            <w:vAlign w:val="bottom"/>
            <w:hideMark/>
          </w:tcPr>
          <w:p w14:paraId="365349E1" w14:textId="77777777" w:rsidR="00743CB1" w:rsidRDefault="00743CB1">
            <w:pPr>
              <w:rPr>
                <w:sz w:val="20"/>
                <w:szCs w:val="20"/>
              </w:rPr>
            </w:pPr>
          </w:p>
        </w:tc>
        <w:tc>
          <w:tcPr>
            <w:tcW w:w="2020" w:type="dxa"/>
            <w:tcBorders>
              <w:top w:val="nil"/>
              <w:left w:val="nil"/>
              <w:bottom w:val="nil"/>
              <w:right w:val="nil"/>
            </w:tcBorders>
            <w:noWrap/>
            <w:vAlign w:val="bottom"/>
            <w:hideMark/>
          </w:tcPr>
          <w:p w14:paraId="34460F4F"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7EC629FB"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14E5C837" w14:textId="77777777" w:rsidTr="00743CB1">
        <w:trPr>
          <w:trHeight w:val="225"/>
        </w:trPr>
        <w:tc>
          <w:tcPr>
            <w:tcW w:w="207" w:type="dxa"/>
            <w:tcBorders>
              <w:top w:val="nil"/>
              <w:left w:val="single" w:sz="4" w:space="0" w:color="000000"/>
              <w:bottom w:val="nil"/>
              <w:right w:val="nil"/>
            </w:tcBorders>
            <w:noWrap/>
            <w:vAlign w:val="bottom"/>
            <w:hideMark/>
          </w:tcPr>
          <w:p w14:paraId="0445F0E7"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A377496"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bottom"/>
            <w:hideMark/>
          </w:tcPr>
          <w:p w14:paraId="0C80477B" w14:textId="77777777" w:rsidR="00743CB1" w:rsidRDefault="00743CB1">
            <w:pPr>
              <w:rPr>
                <w:sz w:val="20"/>
                <w:szCs w:val="20"/>
              </w:rPr>
            </w:pPr>
          </w:p>
        </w:tc>
        <w:tc>
          <w:tcPr>
            <w:tcW w:w="1540" w:type="dxa"/>
            <w:tcBorders>
              <w:top w:val="nil"/>
              <w:left w:val="nil"/>
              <w:bottom w:val="nil"/>
              <w:right w:val="nil"/>
            </w:tcBorders>
            <w:noWrap/>
            <w:vAlign w:val="bottom"/>
            <w:hideMark/>
          </w:tcPr>
          <w:p w14:paraId="3042FADF" w14:textId="77777777" w:rsidR="00743CB1" w:rsidRDefault="00743CB1">
            <w:pPr>
              <w:rPr>
                <w:sz w:val="20"/>
                <w:szCs w:val="20"/>
              </w:rPr>
            </w:pPr>
          </w:p>
        </w:tc>
        <w:tc>
          <w:tcPr>
            <w:tcW w:w="4580" w:type="dxa"/>
            <w:tcBorders>
              <w:top w:val="nil"/>
              <w:left w:val="nil"/>
              <w:bottom w:val="nil"/>
              <w:right w:val="nil"/>
            </w:tcBorders>
            <w:noWrap/>
            <w:vAlign w:val="bottom"/>
            <w:hideMark/>
          </w:tcPr>
          <w:p w14:paraId="149F17E7" w14:textId="77777777" w:rsidR="00743CB1" w:rsidRDefault="00743CB1">
            <w:pPr>
              <w:rPr>
                <w:sz w:val="20"/>
                <w:szCs w:val="20"/>
              </w:rPr>
            </w:pPr>
          </w:p>
        </w:tc>
        <w:tc>
          <w:tcPr>
            <w:tcW w:w="680" w:type="dxa"/>
            <w:tcBorders>
              <w:top w:val="nil"/>
              <w:left w:val="nil"/>
              <w:bottom w:val="nil"/>
              <w:right w:val="nil"/>
            </w:tcBorders>
            <w:noWrap/>
            <w:vAlign w:val="bottom"/>
            <w:hideMark/>
          </w:tcPr>
          <w:p w14:paraId="3664B90F" w14:textId="77777777" w:rsidR="00743CB1" w:rsidRDefault="00743CB1">
            <w:pPr>
              <w:rPr>
                <w:sz w:val="20"/>
                <w:szCs w:val="20"/>
              </w:rPr>
            </w:pPr>
          </w:p>
        </w:tc>
        <w:tc>
          <w:tcPr>
            <w:tcW w:w="1260" w:type="dxa"/>
            <w:tcBorders>
              <w:top w:val="nil"/>
              <w:left w:val="nil"/>
              <w:bottom w:val="nil"/>
              <w:right w:val="nil"/>
            </w:tcBorders>
            <w:noWrap/>
            <w:vAlign w:val="bottom"/>
            <w:hideMark/>
          </w:tcPr>
          <w:p w14:paraId="511C3A82" w14:textId="77777777" w:rsidR="00743CB1" w:rsidRDefault="00743CB1">
            <w:pPr>
              <w:rPr>
                <w:sz w:val="20"/>
                <w:szCs w:val="20"/>
              </w:rPr>
            </w:pPr>
          </w:p>
        </w:tc>
        <w:tc>
          <w:tcPr>
            <w:tcW w:w="1420" w:type="dxa"/>
            <w:tcBorders>
              <w:top w:val="nil"/>
              <w:left w:val="nil"/>
              <w:bottom w:val="nil"/>
              <w:right w:val="nil"/>
            </w:tcBorders>
            <w:noWrap/>
            <w:vAlign w:val="bottom"/>
            <w:hideMark/>
          </w:tcPr>
          <w:p w14:paraId="42FD60B2" w14:textId="77777777" w:rsidR="00743CB1" w:rsidRDefault="00743CB1">
            <w:pPr>
              <w:rPr>
                <w:sz w:val="20"/>
                <w:szCs w:val="20"/>
              </w:rPr>
            </w:pPr>
          </w:p>
        </w:tc>
        <w:tc>
          <w:tcPr>
            <w:tcW w:w="2020" w:type="dxa"/>
            <w:tcBorders>
              <w:top w:val="nil"/>
              <w:left w:val="nil"/>
              <w:bottom w:val="nil"/>
              <w:right w:val="nil"/>
            </w:tcBorders>
            <w:noWrap/>
            <w:vAlign w:val="bottom"/>
            <w:hideMark/>
          </w:tcPr>
          <w:p w14:paraId="0D7373D8" w14:textId="77777777" w:rsidR="00743CB1" w:rsidRDefault="00743CB1">
            <w:pPr>
              <w:rPr>
                <w:sz w:val="20"/>
                <w:szCs w:val="20"/>
              </w:rPr>
            </w:pPr>
          </w:p>
        </w:tc>
        <w:tc>
          <w:tcPr>
            <w:tcW w:w="2020" w:type="dxa"/>
            <w:tcBorders>
              <w:top w:val="nil"/>
              <w:left w:val="nil"/>
              <w:bottom w:val="nil"/>
              <w:right w:val="nil"/>
            </w:tcBorders>
            <w:noWrap/>
            <w:vAlign w:val="bottom"/>
            <w:hideMark/>
          </w:tcPr>
          <w:p w14:paraId="212FDD84"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4451E5B2"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458085DA" w14:textId="77777777" w:rsidTr="00743CB1">
        <w:trPr>
          <w:trHeight w:val="225"/>
        </w:trPr>
        <w:tc>
          <w:tcPr>
            <w:tcW w:w="207" w:type="dxa"/>
            <w:tcBorders>
              <w:top w:val="nil"/>
              <w:left w:val="single" w:sz="4" w:space="0" w:color="000000"/>
              <w:bottom w:val="nil"/>
              <w:right w:val="nil"/>
            </w:tcBorders>
            <w:noWrap/>
            <w:vAlign w:val="bottom"/>
            <w:hideMark/>
          </w:tcPr>
          <w:p w14:paraId="4E3EA4B2"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4411BC7"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bottom"/>
            <w:hideMark/>
          </w:tcPr>
          <w:p w14:paraId="60D37656" w14:textId="77777777" w:rsidR="00743CB1" w:rsidRDefault="00743CB1">
            <w:pPr>
              <w:rPr>
                <w:sz w:val="20"/>
                <w:szCs w:val="20"/>
              </w:rPr>
            </w:pPr>
          </w:p>
        </w:tc>
        <w:tc>
          <w:tcPr>
            <w:tcW w:w="1540" w:type="dxa"/>
            <w:tcBorders>
              <w:top w:val="nil"/>
              <w:left w:val="nil"/>
              <w:bottom w:val="nil"/>
              <w:right w:val="nil"/>
            </w:tcBorders>
            <w:noWrap/>
            <w:vAlign w:val="bottom"/>
            <w:hideMark/>
          </w:tcPr>
          <w:p w14:paraId="2B6FA14D" w14:textId="77777777" w:rsidR="00743CB1" w:rsidRDefault="00743CB1">
            <w:pPr>
              <w:rPr>
                <w:sz w:val="20"/>
                <w:szCs w:val="20"/>
              </w:rPr>
            </w:pPr>
          </w:p>
        </w:tc>
        <w:tc>
          <w:tcPr>
            <w:tcW w:w="4580" w:type="dxa"/>
            <w:tcBorders>
              <w:top w:val="nil"/>
              <w:left w:val="nil"/>
              <w:bottom w:val="nil"/>
              <w:right w:val="nil"/>
            </w:tcBorders>
            <w:noWrap/>
            <w:vAlign w:val="bottom"/>
            <w:hideMark/>
          </w:tcPr>
          <w:p w14:paraId="748BDB90" w14:textId="77777777" w:rsidR="00743CB1" w:rsidRDefault="00743CB1">
            <w:pPr>
              <w:rPr>
                <w:sz w:val="20"/>
                <w:szCs w:val="20"/>
              </w:rPr>
            </w:pPr>
          </w:p>
        </w:tc>
        <w:tc>
          <w:tcPr>
            <w:tcW w:w="680" w:type="dxa"/>
            <w:tcBorders>
              <w:top w:val="nil"/>
              <w:left w:val="nil"/>
              <w:bottom w:val="nil"/>
              <w:right w:val="nil"/>
            </w:tcBorders>
            <w:noWrap/>
            <w:vAlign w:val="bottom"/>
            <w:hideMark/>
          </w:tcPr>
          <w:p w14:paraId="3473264A" w14:textId="77777777" w:rsidR="00743CB1" w:rsidRDefault="00743CB1">
            <w:pPr>
              <w:rPr>
                <w:sz w:val="20"/>
                <w:szCs w:val="20"/>
              </w:rPr>
            </w:pPr>
          </w:p>
        </w:tc>
        <w:tc>
          <w:tcPr>
            <w:tcW w:w="1260" w:type="dxa"/>
            <w:tcBorders>
              <w:top w:val="nil"/>
              <w:left w:val="nil"/>
              <w:bottom w:val="nil"/>
              <w:right w:val="nil"/>
            </w:tcBorders>
            <w:noWrap/>
            <w:vAlign w:val="bottom"/>
            <w:hideMark/>
          </w:tcPr>
          <w:p w14:paraId="4090ABD7" w14:textId="77777777" w:rsidR="00743CB1" w:rsidRDefault="00743CB1">
            <w:pPr>
              <w:rPr>
                <w:sz w:val="20"/>
                <w:szCs w:val="20"/>
              </w:rPr>
            </w:pPr>
          </w:p>
        </w:tc>
        <w:tc>
          <w:tcPr>
            <w:tcW w:w="1420" w:type="dxa"/>
            <w:tcBorders>
              <w:top w:val="nil"/>
              <w:left w:val="nil"/>
              <w:bottom w:val="nil"/>
              <w:right w:val="nil"/>
            </w:tcBorders>
            <w:noWrap/>
            <w:vAlign w:val="bottom"/>
            <w:hideMark/>
          </w:tcPr>
          <w:p w14:paraId="091D3179" w14:textId="77777777" w:rsidR="00743CB1" w:rsidRDefault="00743CB1">
            <w:pPr>
              <w:rPr>
                <w:sz w:val="20"/>
                <w:szCs w:val="20"/>
              </w:rPr>
            </w:pPr>
          </w:p>
        </w:tc>
        <w:tc>
          <w:tcPr>
            <w:tcW w:w="2020" w:type="dxa"/>
            <w:tcBorders>
              <w:top w:val="nil"/>
              <w:left w:val="nil"/>
              <w:bottom w:val="nil"/>
              <w:right w:val="nil"/>
            </w:tcBorders>
            <w:noWrap/>
            <w:vAlign w:val="bottom"/>
            <w:hideMark/>
          </w:tcPr>
          <w:p w14:paraId="3FFFA4AE" w14:textId="77777777" w:rsidR="00743CB1" w:rsidRDefault="00743CB1">
            <w:pPr>
              <w:rPr>
                <w:sz w:val="20"/>
                <w:szCs w:val="20"/>
              </w:rPr>
            </w:pPr>
          </w:p>
        </w:tc>
        <w:tc>
          <w:tcPr>
            <w:tcW w:w="2020" w:type="dxa"/>
            <w:tcBorders>
              <w:top w:val="nil"/>
              <w:left w:val="nil"/>
              <w:bottom w:val="nil"/>
              <w:right w:val="nil"/>
            </w:tcBorders>
            <w:noWrap/>
            <w:vAlign w:val="bottom"/>
            <w:hideMark/>
          </w:tcPr>
          <w:p w14:paraId="4D5D8A1E"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188871C0"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40BC835A" w14:textId="77777777" w:rsidTr="00743CB1">
        <w:trPr>
          <w:trHeight w:val="225"/>
        </w:trPr>
        <w:tc>
          <w:tcPr>
            <w:tcW w:w="207" w:type="dxa"/>
            <w:tcBorders>
              <w:top w:val="nil"/>
              <w:left w:val="single" w:sz="4" w:space="0" w:color="000000"/>
              <w:bottom w:val="nil"/>
              <w:right w:val="nil"/>
            </w:tcBorders>
            <w:noWrap/>
            <w:vAlign w:val="bottom"/>
            <w:hideMark/>
          </w:tcPr>
          <w:p w14:paraId="6E9BD163"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ABCB0F5"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bottom"/>
            <w:hideMark/>
          </w:tcPr>
          <w:p w14:paraId="63DD99B8" w14:textId="77777777" w:rsidR="00743CB1" w:rsidRDefault="00743CB1">
            <w:pPr>
              <w:rPr>
                <w:sz w:val="20"/>
                <w:szCs w:val="20"/>
              </w:rPr>
            </w:pPr>
          </w:p>
        </w:tc>
        <w:tc>
          <w:tcPr>
            <w:tcW w:w="1540" w:type="dxa"/>
            <w:tcBorders>
              <w:top w:val="nil"/>
              <w:left w:val="nil"/>
              <w:bottom w:val="nil"/>
              <w:right w:val="nil"/>
            </w:tcBorders>
            <w:noWrap/>
            <w:vAlign w:val="bottom"/>
            <w:hideMark/>
          </w:tcPr>
          <w:p w14:paraId="475F0534" w14:textId="77777777" w:rsidR="00743CB1" w:rsidRDefault="00743CB1">
            <w:pPr>
              <w:rPr>
                <w:sz w:val="20"/>
                <w:szCs w:val="20"/>
              </w:rPr>
            </w:pPr>
          </w:p>
        </w:tc>
        <w:tc>
          <w:tcPr>
            <w:tcW w:w="4580" w:type="dxa"/>
            <w:tcBorders>
              <w:top w:val="nil"/>
              <w:left w:val="nil"/>
              <w:bottom w:val="nil"/>
              <w:right w:val="nil"/>
            </w:tcBorders>
            <w:noWrap/>
            <w:vAlign w:val="bottom"/>
            <w:hideMark/>
          </w:tcPr>
          <w:p w14:paraId="2357822B" w14:textId="77777777" w:rsidR="00743CB1" w:rsidRDefault="00743CB1">
            <w:pPr>
              <w:rPr>
                <w:sz w:val="20"/>
                <w:szCs w:val="20"/>
              </w:rPr>
            </w:pPr>
          </w:p>
        </w:tc>
        <w:tc>
          <w:tcPr>
            <w:tcW w:w="680" w:type="dxa"/>
            <w:tcBorders>
              <w:top w:val="nil"/>
              <w:left w:val="nil"/>
              <w:bottom w:val="nil"/>
              <w:right w:val="nil"/>
            </w:tcBorders>
            <w:noWrap/>
            <w:vAlign w:val="bottom"/>
            <w:hideMark/>
          </w:tcPr>
          <w:p w14:paraId="6F298323" w14:textId="77777777" w:rsidR="00743CB1" w:rsidRDefault="00743CB1">
            <w:pPr>
              <w:rPr>
                <w:sz w:val="20"/>
                <w:szCs w:val="20"/>
              </w:rPr>
            </w:pPr>
          </w:p>
        </w:tc>
        <w:tc>
          <w:tcPr>
            <w:tcW w:w="1260" w:type="dxa"/>
            <w:tcBorders>
              <w:top w:val="nil"/>
              <w:left w:val="nil"/>
              <w:bottom w:val="nil"/>
              <w:right w:val="nil"/>
            </w:tcBorders>
            <w:noWrap/>
            <w:vAlign w:val="bottom"/>
            <w:hideMark/>
          </w:tcPr>
          <w:p w14:paraId="2698B58D" w14:textId="77777777" w:rsidR="00743CB1" w:rsidRDefault="00743CB1">
            <w:pPr>
              <w:rPr>
                <w:sz w:val="20"/>
                <w:szCs w:val="20"/>
              </w:rPr>
            </w:pPr>
          </w:p>
        </w:tc>
        <w:tc>
          <w:tcPr>
            <w:tcW w:w="1420" w:type="dxa"/>
            <w:tcBorders>
              <w:top w:val="nil"/>
              <w:left w:val="nil"/>
              <w:bottom w:val="nil"/>
              <w:right w:val="nil"/>
            </w:tcBorders>
            <w:noWrap/>
            <w:vAlign w:val="bottom"/>
            <w:hideMark/>
          </w:tcPr>
          <w:p w14:paraId="4B79A1FC" w14:textId="77777777" w:rsidR="00743CB1" w:rsidRDefault="00743CB1">
            <w:pPr>
              <w:rPr>
                <w:sz w:val="20"/>
                <w:szCs w:val="20"/>
              </w:rPr>
            </w:pPr>
          </w:p>
        </w:tc>
        <w:tc>
          <w:tcPr>
            <w:tcW w:w="2020" w:type="dxa"/>
            <w:tcBorders>
              <w:top w:val="nil"/>
              <w:left w:val="nil"/>
              <w:bottom w:val="nil"/>
              <w:right w:val="nil"/>
            </w:tcBorders>
            <w:noWrap/>
            <w:vAlign w:val="bottom"/>
            <w:hideMark/>
          </w:tcPr>
          <w:p w14:paraId="1448307E" w14:textId="77777777" w:rsidR="00743CB1" w:rsidRDefault="00743CB1">
            <w:pPr>
              <w:rPr>
                <w:sz w:val="20"/>
                <w:szCs w:val="20"/>
              </w:rPr>
            </w:pPr>
          </w:p>
        </w:tc>
        <w:tc>
          <w:tcPr>
            <w:tcW w:w="2020" w:type="dxa"/>
            <w:tcBorders>
              <w:top w:val="nil"/>
              <w:left w:val="nil"/>
              <w:bottom w:val="nil"/>
              <w:right w:val="nil"/>
            </w:tcBorders>
            <w:noWrap/>
            <w:vAlign w:val="bottom"/>
            <w:hideMark/>
          </w:tcPr>
          <w:p w14:paraId="3079137D"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2FED615A"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5F0BBFB3" w14:textId="77777777" w:rsidTr="00743CB1">
        <w:trPr>
          <w:trHeight w:val="255"/>
        </w:trPr>
        <w:tc>
          <w:tcPr>
            <w:tcW w:w="207" w:type="dxa"/>
            <w:tcBorders>
              <w:top w:val="nil"/>
              <w:left w:val="single" w:sz="4" w:space="0" w:color="000000"/>
              <w:bottom w:val="nil"/>
              <w:right w:val="nil"/>
            </w:tcBorders>
            <w:noWrap/>
            <w:vAlign w:val="center"/>
            <w:hideMark/>
          </w:tcPr>
          <w:p w14:paraId="1B07DC61"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79E300F" w14:textId="77777777" w:rsidR="00743CB1" w:rsidRDefault="00743CB1">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2AA6797B" w14:textId="77777777" w:rsidR="00743CB1" w:rsidRDefault="00743CB1">
            <w:pPr>
              <w:rPr>
                <w:rFonts w:ascii="Arial CE" w:hAnsi="Arial CE" w:cs="Arial CE"/>
                <w:color w:val="969696"/>
                <w:sz w:val="20"/>
                <w:szCs w:val="20"/>
              </w:rPr>
            </w:pPr>
            <w:r>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4F8F28D7" w14:textId="77777777" w:rsidR="00743CB1" w:rsidRDefault="00743CB1">
            <w:pPr>
              <w:jc w:val="center"/>
              <w:rPr>
                <w:rFonts w:ascii="Arial CE" w:hAnsi="Arial CE" w:cs="Arial CE"/>
                <w:color w:val="969696"/>
                <w:sz w:val="20"/>
                <w:szCs w:val="20"/>
              </w:rPr>
            </w:pPr>
            <w:r>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421EB30C" w14:textId="77777777" w:rsidR="00743CB1" w:rsidRDefault="00743CB1">
            <w:pPr>
              <w:rPr>
                <w:rFonts w:ascii="Arial CE" w:hAnsi="Arial CE" w:cs="Arial CE"/>
                <w:color w:val="969696"/>
                <w:sz w:val="20"/>
                <w:szCs w:val="20"/>
              </w:rPr>
            </w:pPr>
            <w:r>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2EC79F43" w14:textId="77777777" w:rsidR="00743CB1" w:rsidRDefault="00743CB1">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3B35A741" w14:textId="77777777" w:rsidR="00743CB1" w:rsidRDefault="00743CB1">
            <w:pPr>
              <w:jc w:val="right"/>
              <w:rPr>
                <w:rFonts w:ascii="Arial CE" w:hAnsi="Arial CE" w:cs="Arial CE"/>
                <w:color w:val="969696"/>
                <w:sz w:val="20"/>
                <w:szCs w:val="20"/>
              </w:rPr>
            </w:pPr>
            <w:r>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145E4142" w14:textId="77777777" w:rsidR="00743CB1" w:rsidRDefault="00743CB1">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7EFA2FE1"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27A84A60" w14:textId="77777777" w:rsidTr="00743CB1">
        <w:trPr>
          <w:trHeight w:val="289"/>
        </w:trPr>
        <w:tc>
          <w:tcPr>
            <w:tcW w:w="207" w:type="dxa"/>
            <w:tcBorders>
              <w:top w:val="nil"/>
              <w:left w:val="single" w:sz="4" w:space="0" w:color="000000"/>
              <w:bottom w:val="single" w:sz="4" w:space="0" w:color="000000"/>
              <w:right w:val="nil"/>
            </w:tcBorders>
            <w:noWrap/>
            <w:vAlign w:val="center"/>
            <w:hideMark/>
          </w:tcPr>
          <w:p w14:paraId="60C624B2"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2C7AA55F" w14:textId="77777777" w:rsidR="00743CB1" w:rsidRDefault="00743CB1">
            <w:pPr>
              <w:rPr>
                <w:rFonts w:ascii="Arial CE" w:hAnsi="Arial CE" w:cs="Arial CE"/>
                <w:sz w:val="16"/>
                <w:szCs w:val="16"/>
              </w:rPr>
            </w:pPr>
            <w:r>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7826E5C8" w14:textId="77777777" w:rsidR="00743CB1" w:rsidRDefault="00743CB1">
            <w:pPr>
              <w:rPr>
                <w:rFonts w:ascii="Arial CE" w:hAnsi="Arial CE" w:cs="Arial CE"/>
                <w:sz w:val="16"/>
                <w:szCs w:val="16"/>
              </w:rPr>
            </w:pPr>
            <w:r>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074A134F" w14:textId="77777777" w:rsidR="00743CB1" w:rsidRDefault="00743CB1">
            <w:pPr>
              <w:rPr>
                <w:rFonts w:ascii="Arial CE" w:hAnsi="Arial CE" w:cs="Arial CE"/>
                <w:sz w:val="16"/>
                <w:szCs w:val="16"/>
              </w:rPr>
            </w:pPr>
            <w:r>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3FD375AC" w14:textId="77777777" w:rsidR="00743CB1" w:rsidRDefault="00743CB1">
            <w:pPr>
              <w:rPr>
                <w:rFonts w:ascii="Arial CE" w:hAnsi="Arial CE" w:cs="Arial CE"/>
                <w:sz w:val="16"/>
                <w:szCs w:val="16"/>
              </w:rPr>
            </w:pPr>
            <w:r>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2E561543" w14:textId="77777777" w:rsidR="00743CB1" w:rsidRDefault="00743CB1">
            <w:pPr>
              <w:rPr>
                <w:rFonts w:ascii="Arial CE" w:hAnsi="Arial CE" w:cs="Arial CE"/>
                <w:sz w:val="16"/>
                <w:szCs w:val="16"/>
              </w:rPr>
            </w:pPr>
            <w:r>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377A73A6" w14:textId="77777777" w:rsidR="00743CB1" w:rsidRDefault="00743CB1">
            <w:pPr>
              <w:rPr>
                <w:rFonts w:ascii="Arial CE" w:hAnsi="Arial CE" w:cs="Arial CE"/>
                <w:sz w:val="16"/>
                <w:szCs w:val="16"/>
              </w:rPr>
            </w:pPr>
            <w:r>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6FB365A4" w14:textId="77777777" w:rsidR="00743CB1" w:rsidRDefault="00743CB1">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504F4993" w14:textId="77777777" w:rsidR="00743CB1" w:rsidRDefault="00743CB1">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0CC67621" w14:textId="77777777" w:rsidR="00743CB1" w:rsidRDefault="00743CB1">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34AE8EC7"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2A58A886" w14:textId="77777777" w:rsidTr="00743CB1">
        <w:trPr>
          <w:trHeight w:val="225"/>
        </w:trPr>
        <w:tc>
          <w:tcPr>
            <w:tcW w:w="207" w:type="dxa"/>
            <w:tcBorders>
              <w:top w:val="nil"/>
              <w:left w:val="nil"/>
              <w:bottom w:val="nil"/>
              <w:right w:val="nil"/>
            </w:tcBorders>
            <w:noWrap/>
            <w:vAlign w:val="bottom"/>
            <w:hideMark/>
          </w:tcPr>
          <w:p w14:paraId="7E3A15CB" w14:textId="77777777" w:rsidR="00743CB1" w:rsidRDefault="00743CB1">
            <w:pPr>
              <w:rPr>
                <w:rFonts w:ascii="Arial CE" w:hAnsi="Arial CE" w:cs="Arial CE"/>
                <w:sz w:val="16"/>
                <w:szCs w:val="16"/>
              </w:rPr>
            </w:pPr>
          </w:p>
        </w:tc>
        <w:tc>
          <w:tcPr>
            <w:tcW w:w="380" w:type="dxa"/>
            <w:tcBorders>
              <w:top w:val="nil"/>
              <w:left w:val="nil"/>
              <w:bottom w:val="nil"/>
              <w:right w:val="nil"/>
            </w:tcBorders>
            <w:noWrap/>
            <w:vAlign w:val="bottom"/>
            <w:hideMark/>
          </w:tcPr>
          <w:p w14:paraId="1563138C" w14:textId="77777777" w:rsidR="00743CB1" w:rsidRDefault="00743CB1">
            <w:pPr>
              <w:rPr>
                <w:sz w:val="20"/>
                <w:szCs w:val="20"/>
              </w:rPr>
            </w:pPr>
          </w:p>
        </w:tc>
        <w:tc>
          <w:tcPr>
            <w:tcW w:w="478" w:type="dxa"/>
            <w:tcBorders>
              <w:top w:val="nil"/>
              <w:left w:val="nil"/>
              <w:bottom w:val="nil"/>
              <w:right w:val="nil"/>
            </w:tcBorders>
            <w:noWrap/>
            <w:vAlign w:val="bottom"/>
            <w:hideMark/>
          </w:tcPr>
          <w:p w14:paraId="14F18CA5" w14:textId="77777777" w:rsidR="00743CB1" w:rsidRDefault="00743CB1">
            <w:pPr>
              <w:rPr>
                <w:sz w:val="20"/>
                <w:szCs w:val="20"/>
              </w:rPr>
            </w:pPr>
          </w:p>
        </w:tc>
        <w:tc>
          <w:tcPr>
            <w:tcW w:w="1540" w:type="dxa"/>
            <w:tcBorders>
              <w:top w:val="nil"/>
              <w:left w:val="nil"/>
              <w:bottom w:val="nil"/>
              <w:right w:val="nil"/>
            </w:tcBorders>
            <w:noWrap/>
            <w:vAlign w:val="bottom"/>
            <w:hideMark/>
          </w:tcPr>
          <w:p w14:paraId="11AD64EB" w14:textId="77777777" w:rsidR="00743CB1" w:rsidRDefault="00743CB1">
            <w:pPr>
              <w:rPr>
                <w:sz w:val="20"/>
                <w:szCs w:val="20"/>
              </w:rPr>
            </w:pPr>
          </w:p>
        </w:tc>
        <w:tc>
          <w:tcPr>
            <w:tcW w:w="4580" w:type="dxa"/>
            <w:tcBorders>
              <w:top w:val="nil"/>
              <w:left w:val="nil"/>
              <w:bottom w:val="nil"/>
              <w:right w:val="nil"/>
            </w:tcBorders>
            <w:noWrap/>
            <w:vAlign w:val="bottom"/>
            <w:hideMark/>
          </w:tcPr>
          <w:p w14:paraId="44055015" w14:textId="77777777" w:rsidR="00743CB1" w:rsidRDefault="00743CB1">
            <w:pPr>
              <w:rPr>
                <w:sz w:val="20"/>
                <w:szCs w:val="20"/>
              </w:rPr>
            </w:pPr>
          </w:p>
        </w:tc>
        <w:tc>
          <w:tcPr>
            <w:tcW w:w="680" w:type="dxa"/>
            <w:tcBorders>
              <w:top w:val="nil"/>
              <w:left w:val="nil"/>
              <w:bottom w:val="nil"/>
              <w:right w:val="nil"/>
            </w:tcBorders>
            <w:noWrap/>
            <w:vAlign w:val="bottom"/>
            <w:hideMark/>
          </w:tcPr>
          <w:p w14:paraId="1ADDFEC3" w14:textId="77777777" w:rsidR="00743CB1" w:rsidRDefault="00743CB1">
            <w:pPr>
              <w:rPr>
                <w:sz w:val="20"/>
                <w:szCs w:val="20"/>
              </w:rPr>
            </w:pPr>
          </w:p>
        </w:tc>
        <w:tc>
          <w:tcPr>
            <w:tcW w:w="1260" w:type="dxa"/>
            <w:tcBorders>
              <w:top w:val="nil"/>
              <w:left w:val="nil"/>
              <w:bottom w:val="nil"/>
              <w:right w:val="nil"/>
            </w:tcBorders>
            <w:noWrap/>
            <w:vAlign w:val="bottom"/>
            <w:hideMark/>
          </w:tcPr>
          <w:p w14:paraId="51833D1B" w14:textId="77777777" w:rsidR="00743CB1" w:rsidRDefault="00743CB1">
            <w:pPr>
              <w:rPr>
                <w:sz w:val="20"/>
                <w:szCs w:val="20"/>
              </w:rPr>
            </w:pPr>
          </w:p>
        </w:tc>
        <w:tc>
          <w:tcPr>
            <w:tcW w:w="1420" w:type="dxa"/>
            <w:tcBorders>
              <w:top w:val="nil"/>
              <w:left w:val="nil"/>
              <w:bottom w:val="nil"/>
              <w:right w:val="nil"/>
            </w:tcBorders>
            <w:noWrap/>
            <w:vAlign w:val="bottom"/>
            <w:hideMark/>
          </w:tcPr>
          <w:p w14:paraId="32CC0C7A" w14:textId="77777777" w:rsidR="00743CB1" w:rsidRDefault="00743CB1">
            <w:pPr>
              <w:rPr>
                <w:sz w:val="20"/>
                <w:szCs w:val="20"/>
              </w:rPr>
            </w:pPr>
          </w:p>
        </w:tc>
        <w:tc>
          <w:tcPr>
            <w:tcW w:w="2020" w:type="dxa"/>
            <w:tcBorders>
              <w:top w:val="nil"/>
              <w:left w:val="nil"/>
              <w:bottom w:val="nil"/>
              <w:right w:val="nil"/>
            </w:tcBorders>
            <w:noWrap/>
            <w:vAlign w:val="bottom"/>
            <w:hideMark/>
          </w:tcPr>
          <w:p w14:paraId="59076BBA" w14:textId="77777777" w:rsidR="00743CB1" w:rsidRDefault="00743CB1">
            <w:pPr>
              <w:rPr>
                <w:sz w:val="20"/>
                <w:szCs w:val="20"/>
              </w:rPr>
            </w:pPr>
          </w:p>
        </w:tc>
        <w:tc>
          <w:tcPr>
            <w:tcW w:w="2020" w:type="dxa"/>
            <w:tcBorders>
              <w:top w:val="nil"/>
              <w:left w:val="nil"/>
              <w:bottom w:val="nil"/>
              <w:right w:val="nil"/>
            </w:tcBorders>
            <w:noWrap/>
            <w:vAlign w:val="bottom"/>
            <w:hideMark/>
          </w:tcPr>
          <w:p w14:paraId="0CBC9C62" w14:textId="77777777" w:rsidR="00743CB1" w:rsidRDefault="00743CB1">
            <w:pPr>
              <w:rPr>
                <w:sz w:val="20"/>
                <w:szCs w:val="20"/>
              </w:rPr>
            </w:pPr>
          </w:p>
        </w:tc>
        <w:tc>
          <w:tcPr>
            <w:tcW w:w="840" w:type="dxa"/>
            <w:tcBorders>
              <w:top w:val="nil"/>
              <w:left w:val="nil"/>
              <w:bottom w:val="nil"/>
              <w:right w:val="nil"/>
            </w:tcBorders>
            <w:noWrap/>
            <w:vAlign w:val="bottom"/>
            <w:hideMark/>
          </w:tcPr>
          <w:p w14:paraId="3AC81EF6" w14:textId="77777777" w:rsidR="00743CB1" w:rsidRDefault="00743CB1">
            <w:pPr>
              <w:rPr>
                <w:sz w:val="20"/>
                <w:szCs w:val="20"/>
              </w:rPr>
            </w:pPr>
          </w:p>
        </w:tc>
      </w:tr>
      <w:tr w:rsidR="00743CB1" w14:paraId="671B922F" w14:textId="77777777" w:rsidTr="00743CB1">
        <w:trPr>
          <w:trHeight w:val="225"/>
        </w:trPr>
        <w:tc>
          <w:tcPr>
            <w:tcW w:w="207" w:type="dxa"/>
            <w:tcBorders>
              <w:top w:val="nil"/>
              <w:left w:val="nil"/>
              <w:bottom w:val="nil"/>
              <w:right w:val="nil"/>
            </w:tcBorders>
            <w:noWrap/>
            <w:vAlign w:val="bottom"/>
            <w:hideMark/>
          </w:tcPr>
          <w:p w14:paraId="2645D866" w14:textId="77777777" w:rsidR="00743CB1" w:rsidRDefault="00743CB1">
            <w:pPr>
              <w:rPr>
                <w:sz w:val="20"/>
                <w:szCs w:val="20"/>
              </w:rPr>
            </w:pPr>
          </w:p>
        </w:tc>
        <w:tc>
          <w:tcPr>
            <w:tcW w:w="380" w:type="dxa"/>
            <w:tcBorders>
              <w:top w:val="nil"/>
              <w:left w:val="nil"/>
              <w:bottom w:val="nil"/>
              <w:right w:val="nil"/>
            </w:tcBorders>
            <w:noWrap/>
            <w:vAlign w:val="bottom"/>
            <w:hideMark/>
          </w:tcPr>
          <w:p w14:paraId="608B91FA" w14:textId="77777777" w:rsidR="00743CB1" w:rsidRDefault="00743CB1">
            <w:pPr>
              <w:rPr>
                <w:sz w:val="20"/>
                <w:szCs w:val="20"/>
              </w:rPr>
            </w:pPr>
          </w:p>
        </w:tc>
        <w:tc>
          <w:tcPr>
            <w:tcW w:w="478" w:type="dxa"/>
            <w:tcBorders>
              <w:top w:val="nil"/>
              <w:left w:val="nil"/>
              <w:bottom w:val="nil"/>
              <w:right w:val="nil"/>
            </w:tcBorders>
            <w:noWrap/>
            <w:vAlign w:val="bottom"/>
            <w:hideMark/>
          </w:tcPr>
          <w:p w14:paraId="656C0440" w14:textId="77777777" w:rsidR="00743CB1" w:rsidRDefault="00743CB1">
            <w:pPr>
              <w:rPr>
                <w:sz w:val="20"/>
                <w:szCs w:val="20"/>
              </w:rPr>
            </w:pPr>
          </w:p>
        </w:tc>
        <w:tc>
          <w:tcPr>
            <w:tcW w:w="1540" w:type="dxa"/>
            <w:tcBorders>
              <w:top w:val="nil"/>
              <w:left w:val="nil"/>
              <w:bottom w:val="nil"/>
              <w:right w:val="nil"/>
            </w:tcBorders>
            <w:noWrap/>
            <w:vAlign w:val="bottom"/>
            <w:hideMark/>
          </w:tcPr>
          <w:p w14:paraId="7BEC02AF" w14:textId="77777777" w:rsidR="00743CB1" w:rsidRDefault="00743CB1">
            <w:pPr>
              <w:rPr>
                <w:sz w:val="20"/>
                <w:szCs w:val="20"/>
              </w:rPr>
            </w:pPr>
          </w:p>
        </w:tc>
        <w:tc>
          <w:tcPr>
            <w:tcW w:w="4580" w:type="dxa"/>
            <w:tcBorders>
              <w:top w:val="nil"/>
              <w:left w:val="nil"/>
              <w:bottom w:val="nil"/>
              <w:right w:val="nil"/>
            </w:tcBorders>
            <w:noWrap/>
            <w:vAlign w:val="bottom"/>
            <w:hideMark/>
          </w:tcPr>
          <w:p w14:paraId="282FE1F2" w14:textId="77777777" w:rsidR="00743CB1" w:rsidRDefault="00743CB1">
            <w:pPr>
              <w:rPr>
                <w:sz w:val="20"/>
                <w:szCs w:val="20"/>
              </w:rPr>
            </w:pPr>
          </w:p>
        </w:tc>
        <w:tc>
          <w:tcPr>
            <w:tcW w:w="680" w:type="dxa"/>
            <w:tcBorders>
              <w:top w:val="nil"/>
              <w:left w:val="nil"/>
              <w:bottom w:val="nil"/>
              <w:right w:val="nil"/>
            </w:tcBorders>
            <w:noWrap/>
            <w:vAlign w:val="bottom"/>
            <w:hideMark/>
          </w:tcPr>
          <w:p w14:paraId="4FFBC9D2" w14:textId="77777777" w:rsidR="00743CB1" w:rsidRDefault="00743CB1">
            <w:pPr>
              <w:rPr>
                <w:sz w:val="20"/>
                <w:szCs w:val="20"/>
              </w:rPr>
            </w:pPr>
          </w:p>
        </w:tc>
        <w:tc>
          <w:tcPr>
            <w:tcW w:w="1260" w:type="dxa"/>
            <w:tcBorders>
              <w:top w:val="nil"/>
              <w:left w:val="nil"/>
              <w:bottom w:val="nil"/>
              <w:right w:val="nil"/>
            </w:tcBorders>
            <w:noWrap/>
            <w:vAlign w:val="bottom"/>
            <w:hideMark/>
          </w:tcPr>
          <w:p w14:paraId="097A4D04" w14:textId="77777777" w:rsidR="00743CB1" w:rsidRDefault="00743CB1">
            <w:pPr>
              <w:rPr>
                <w:sz w:val="20"/>
                <w:szCs w:val="20"/>
              </w:rPr>
            </w:pPr>
          </w:p>
        </w:tc>
        <w:tc>
          <w:tcPr>
            <w:tcW w:w="1420" w:type="dxa"/>
            <w:tcBorders>
              <w:top w:val="nil"/>
              <w:left w:val="nil"/>
              <w:bottom w:val="nil"/>
              <w:right w:val="nil"/>
            </w:tcBorders>
            <w:noWrap/>
            <w:vAlign w:val="bottom"/>
            <w:hideMark/>
          </w:tcPr>
          <w:p w14:paraId="33E9501F" w14:textId="77777777" w:rsidR="00743CB1" w:rsidRDefault="00743CB1">
            <w:pPr>
              <w:rPr>
                <w:sz w:val="20"/>
                <w:szCs w:val="20"/>
              </w:rPr>
            </w:pPr>
          </w:p>
        </w:tc>
        <w:tc>
          <w:tcPr>
            <w:tcW w:w="2020" w:type="dxa"/>
            <w:tcBorders>
              <w:top w:val="nil"/>
              <w:left w:val="nil"/>
              <w:bottom w:val="nil"/>
              <w:right w:val="nil"/>
            </w:tcBorders>
            <w:noWrap/>
            <w:vAlign w:val="bottom"/>
            <w:hideMark/>
          </w:tcPr>
          <w:p w14:paraId="18B37B8C" w14:textId="77777777" w:rsidR="00743CB1" w:rsidRDefault="00743CB1">
            <w:pPr>
              <w:rPr>
                <w:sz w:val="20"/>
                <w:szCs w:val="20"/>
              </w:rPr>
            </w:pPr>
          </w:p>
        </w:tc>
        <w:tc>
          <w:tcPr>
            <w:tcW w:w="2020" w:type="dxa"/>
            <w:tcBorders>
              <w:top w:val="nil"/>
              <w:left w:val="nil"/>
              <w:bottom w:val="nil"/>
              <w:right w:val="nil"/>
            </w:tcBorders>
            <w:noWrap/>
            <w:vAlign w:val="bottom"/>
            <w:hideMark/>
          </w:tcPr>
          <w:p w14:paraId="38976BDF" w14:textId="77777777" w:rsidR="00743CB1" w:rsidRDefault="00743CB1">
            <w:pPr>
              <w:rPr>
                <w:sz w:val="20"/>
                <w:szCs w:val="20"/>
              </w:rPr>
            </w:pPr>
          </w:p>
        </w:tc>
        <w:tc>
          <w:tcPr>
            <w:tcW w:w="840" w:type="dxa"/>
            <w:tcBorders>
              <w:top w:val="nil"/>
              <w:left w:val="nil"/>
              <w:bottom w:val="nil"/>
              <w:right w:val="nil"/>
            </w:tcBorders>
            <w:noWrap/>
            <w:vAlign w:val="bottom"/>
            <w:hideMark/>
          </w:tcPr>
          <w:p w14:paraId="241224D4" w14:textId="77777777" w:rsidR="00743CB1" w:rsidRDefault="00743CB1">
            <w:pPr>
              <w:rPr>
                <w:sz w:val="20"/>
                <w:szCs w:val="20"/>
              </w:rPr>
            </w:pPr>
          </w:p>
        </w:tc>
      </w:tr>
      <w:tr w:rsidR="00743CB1" w14:paraId="45B598C3" w14:textId="77777777" w:rsidTr="00743CB1">
        <w:trPr>
          <w:trHeight w:val="225"/>
        </w:trPr>
        <w:tc>
          <w:tcPr>
            <w:tcW w:w="207" w:type="dxa"/>
            <w:tcBorders>
              <w:top w:val="nil"/>
              <w:left w:val="nil"/>
              <w:bottom w:val="nil"/>
              <w:right w:val="nil"/>
            </w:tcBorders>
            <w:noWrap/>
            <w:vAlign w:val="bottom"/>
            <w:hideMark/>
          </w:tcPr>
          <w:p w14:paraId="27C4059E" w14:textId="77777777" w:rsidR="00743CB1" w:rsidRDefault="00743CB1">
            <w:pPr>
              <w:rPr>
                <w:sz w:val="20"/>
                <w:szCs w:val="20"/>
              </w:rPr>
            </w:pPr>
          </w:p>
        </w:tc>
        <w:tc>
          <w:tcPr>
            <w:tcW w:w="380" w:type="dxa"/>
            <w:tcBorders>
              <w:top w:val="nil"/>
              <w:left w:val="nil"/>
              <w:bottom w:val="nil"/>
              <w:right w:val="nil"/>
            </w:tcBorders>
            <w:noWrap/>
            <w:vAlign w:val="bottom"/>
            <w:hideMark/>
          </w:tcPr>
          <w:p w14:paraId="2618517F" w14:textId="77777777" w:rsidR="00743CB1" w:rsidRDefault="00743CB1">
            <w:pPr>
              <w:rPr>
                <w:sz w:val="20"/>
                <w:szCs w:val="20"/>
              </w:rPr>
            </w:pPr>
          </w:p>
        </w:tc>
        <w:tc>
          <w:tcPr>
            <w:tcW w:w="478" w:type="dxa"/>
            <w:tcBorders>
              <w:top w:val="nil"/>
              <w:left w:val="nil"/>
              <w:bottom w:val="nil"/>
              <w:right w:val="nil"/>
            </w:tcBorders>
            <w:noWrap/>
            <w:vAlign w:val="bottom"/>
            <w:hideMark/>
          </w:tcPr>
          <w:p w14:paraId="0DFB397A" w14:textId="77777777" w:rsidR="00743CB1" w:rsidRDefault="00743CB1">
            <w:pPr>
              <w:rPr>
                <w:sz w:val="20"/>
                <w:szCs w:val="20"/>
              </w:rPr>
            </w:pPr>
          </w:p>
        </w:tc>
        <w:tc>
          <w:tcPr>
            <w:tcW w:w="1540" w:type="dxa"/>
            <w:tcBorders>
              <w:top w:val="nil"/>
              <w:left w:val="nil"/>
              <w:bottom w:val="nil"/>
              <w:right w:val="nil"/>
            </w:tcBorders>
            <w:noWrap/>
            <w:vAlign w:val="bottom"/>
            <w:hideMark/>
          </w:tcPr>
          <w:p w14:paraId="79D8A39B" w14:textId="77777777" w:rsidR="00743CB1" w:rsidRDefault="00743CB1">
            <w:pPr>
              <w:rPr>
                <w:sz w:val="20"/>
                <w:szCs w:val="20"/>
              </w:rPr>
            </w:pPr>
          </w:p>
        </w:tc>
        <w:tc>
          <w:tcPr>
            <w:tcW w:w="4580" w:type="dxa"/>
            <w:tcBorders>
              <w:top w:val="nil"/>
              <w:left w:val="nil"/>
              <w:bottom w:val="nil"/>
              <w:right w:val="nil"/>
            </w:tcBorders>
            <w:noWrap/>
            <w:vAlign w:val="bottom"/>
            <w:hideMark/>
          </w:tcPr>
          <w:p w14:paraId="07096A8C" w14:textId="77777777" w:rsidR="00743CB1" w:rsidRDefault="00743CB1">
            <w:pPr>
              <w:rPr>
                <w:sz w:val="20"/>
                <w:szCs w:val="20"/>
              </w:rPr>
            </w:pPr>
          </w:p>
        </w:tc>
        <w:tc>
          <w:tcPr>
            <w:tcW w:w="680" w:type="dxa"/>
            <w:tcBorders>
              <w:top w:val="nil"/>
              <w:left w:val="nil"/>
              <w:bottom w:val="nil"/>
              <w:right w:val="nil"/>
            </w:tcBorders>
            <w:noWrap/>
            <w:vAlign w:val="bottom"/>
            <w:hideMark/>
          </w:tcPr>
          <w:p w14:paraId="0F492C71" w14:textId="77777777" w:rsidR="00743CB1" w:rsidRDefault="00743CB1">
            <w:pPr>
              <w:rPr>
                <w:sz w:val="20"/>
                <w:szCs w:val="20"/>
              </w:rPr>
            </w:pPr>
          </w:p>
        </w:tc>
        <w:tc>
          <w:tcPr>
            <w:tcW w:w="1260" w:type="dxa"/>
            <w:tcBorders>
              <w:top w:val="nil"/>
              <w:left w:val="nil"/>
              <w:bottom w:val="nil"/>
              <w:right w:val="nil"/>
            </w:tcBorders>
            <w:noWrap/>
            <w:vAlign w:val="bottom"/>
            <w:hideMark/>
          </w:tcPr>
          <w:p w14:paraId="053AABA5" w14:textId="77777777" w:rsidR="00743CB1" w:rsidRDefault="00743CB1">
            <w:pPr>
              <w:rPr>
                <w:sz w:val="20"/>
                <w:szCs w:val="20"/>
              </w:rPr>
            </w:pPr>
          </w:p>
        </w:tc>
        <w:tc>
          <w:tcPr>
            <w:tcW w:w="1420" w:type="dxa"/>
            <w:tcBorders>
              <w:top w:val="nil"/>
              <w:left w:val="nil"/>
              <w:bottom w:val="nil"/>
              <w:right w:val="nil"/>
            </w:tcBorders>
            <w:noWrap/>
            <w:vAlign w:val="bottom"/>
            <w:hideMark/>
          </w:tcPr>
          <w:p w14:paraId="36D77C15" w14:textId="77777777" w:rsidR="00743CB1" w:rsidRDefault="00743CB1">
            <w:pPr>
              <w:rPr>
                <w:sz w:val="20"/>
                <w:szCs w:val="20"/>
              </w:rPr>
            </w:pPr>
          </w:p>
        </w:tc>
        <w:tc>
          <w:tcPr>
            <w:tcW w:w="2020" w:type="dxa"/>
            <w:tcBorders>
              <w:top w:val="nil"/>
              <w:left w:val="nil"/>
              <w:bottom w:val="nil"/>
              <w:right w:val="nil"/>
            </w:tcBorders>
            <w:noWrap/>
            <w:vAlign w:val="bottom"/>
            <w:hideMark/>
          </w:tcPr>
          <w:p w14:paraId="03C012BD" w14:textId="77777777" w:rsidR="00743CB1" w:rsidRDefault="00743CB1">
            <w:pPr>
              <w:rPr>
                <w:sz w:val="20"/>
                <w:szCs w:val="20"/>
              </w:rPr>
            </w:pPr>
          </w:p>
        </w:tc>
        <w:tc>
          <w:tcPr>
            <w:tcW w:w="2020" w:type="dxa"/>
            <w:tcBorders>
              <w:top w:val="nil"/>
              <w:left w:val="nil"/>
              <w:bottom w:val="nil"/>
              <w:right w:val="nil"/>
            </w:tcBorders>
            <w:noWrap/>
            <w:vAlign w:val="bottom"/>
            <w:hideMark/>
          </w:tcPr>
          <w:p w14:paraId="7A9B9FB8" w14:textId="77777777" w:rsidR="00743CB1" w:rsidRDefault="00743CB1">
            <w:pPr>
              <w:rPr>
                <w:sz w:val="20"/>
                <w:szCs w:val="20"/>
              </w:rPr>
            </w:pPr>
          </w:p>
        </w:tc>
        <w:tc>
          <w:tcPr>
            <w:tcW w:w="840" w:type="dxa"/>
            <w:tcBorders>
              <w:top w:val="nil"/>
              <w:left w:val="nil"/>
              <w:bottom w:val="nil"/>
              <w:right w:val="nil"/>
            </w:tcBorders>
            <w:noWrap/>
            <w:vAlign w:val="bottom"/>
            <w:hideMark/>
          </w:tcPr>
          <w:p w14:paraId="3F4B457D" w14:textId="77777777" w:rsidR="00743CB1" w:rsidRDefault="00743CB1">
            <w:pPr>
              <w:rPr>
                <w:sz w:val="20"/>
                <w:szCs w:val="20"/>
              </w:rPr>
            </w:pPr>
          </w:p>
        </w:tc>
      </w:tr>
      <w:tr w:rsidR="00743CB1" w14:paraId="04590A11" w14:textId="77777777" w:rsidTr="00743CB1">
        <w:trPr>
          <w:trHeight w:val="139"/>
        </w:trPr>
        <w:tc>
          <w:tcPr>
            <w:tcW w:w="207" w:type="dxa"/>
            <w:tcBorders>
              <w:top w:val="single" w:sz="4" w:space="0" w:color="000000"/>
              <w:left w:val="single" w:sz="4" w:space="0" w:color="000000"/>
              <w:bottom w:val="nil"/>
              <w:right w:val="nil"/>
            </w:tcBorders>
            <w:noWrap/>
            <w:vAlign w:val="center"/>
            <w:hideMark/>
          </w:tcPr>
          <w:p w14:paraId="62B24E33"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single" w:sz="4" w:space="0" w:color="000000"/>
              <w:left w:val="nil"/>
              <w:bottom w:val="nil"/>
              <w:right w:val="nil"/>
            </w:tcBorders>
            <w:noWrap/>
            <w:vAlign w:val="center"/>
            <w:hideMark/>
          </w:tcPr>
          <w:p w14:paraId="6D6EE0CD" w14:textId="77777777" w:rsidR="00743CB1" w:rsidRDefault="00743CB1">
            <w:pPr>
              <w:rPr>
                <w:rFonts w:ascii="Arial CE" w:hAnsi="Arial CE" w:cs="Arial CE"/>
                <w:sz w:val="16"/>
                <w:szCs w:val="16"/>
              </w:rPr>
            </w:pPr>
            <w:r>
              <w:rPr>
                <w:rFonts w:ascii="Arial CE" w:hAnsi="Arial CE" w:cs="Arial CE"/>
                <w:sz w:val="16"/>
                <w:szCs w:val="16"/>
              </w:rPr>
              <w:t> </w:t>
            </w:r>
          </w:p>
        </w:tc>
        <w:tc>
          <w:tcPr>
            <w:tcW w:w="478" w:type="dxa"/>
            <w:tcBorders>
              <w:top w:val="single" w:sz="4" w:space="0" w:color="000000"/>
              <w:left w:val="nil"/>
              <w:bottom w:val="nil"/>
              <w:right w:val="nil"/>
            </w:tcBorders>
            <w:noWrap/>
            <w:vAlign w:val="center"/>
            <w:hideMark/>
          </w:tcPr>
          <w:p w14:paraId="51B3165A" w14:textId="77777777" w:rsidR="00743CB1" w:rsidRDefault="00743CB1">
            <w:pPr>
              <w:rPr>
                <w:rFonts w:ascii="Arial CE" w:hAnsi="Arial CE" w:cs="Arial CE"/>
                <w:sz w:val="16"/>
                <w:szCs w:val="16"/>
              </w:rPr>
            </w:pPr>
            <w:r>
              <w:rPr>
                <w:rFonts w:ascii="Arial CE" w:hAnsi="Arial CE" w:cs="Arial CE"/>
                <w:sz w:val="16"/>
                <w:szCs w:val="16"/>
              </w:rPr>
              <w:t> </w:t>
            </w:r>
          </w:p>
        </w:tc>
        <w:tc>
          <w:tcPr>
            <w:tcW w:w="1540" w:type="dxa"/>
            <w:tcBorders>
              <w:top w:val="single" w:sz="4" w:space="0" w:color="000000"/>
              <w:left w:val="nil"/>
              <w:bottom w:val="nil"/>
              <w:right w:val="nil"/>
            </w:tcBorders>
            <w:noWrap/>
            <w:vAlign w:val="center"/>
            <w:hideMark/>
          </w:tcPr>
          <w:p w14:paraId="5E6D5A87" w14:textId="77777777" w:rsidR="00743CB1" w:rsidRDefault="00743CB1">
            <w:pPr>
              <w:rPr>
                <w:rFonts w:ascii="Arial CE" w:hAnsi="Arial CE" w:cs="Arial CE"/>
                <w:sz w:val="16"/>
                <w:szCs w:val="16"/>
              </w:rPr>
            </w:pPr>
            <w:r>
              <w:rPr>
                <w:rFonts w:ascii="Arial CE" w:hAnsi="Arial CE" w:cs="Arial CE"/>
                <w:sz w:val="16"/>
                <w:szCs w:val="16"/>
              </w:rPr>
              <w:t> </w:t>
            </w:r>
          </w:p>
        </w:tc>
        <w:tc>
          <w:tcPr>
            <w:tcW w:w="4580" w:type="dxa"/>
            <w:tcBorders>
              <w:top w:val="single" w:sz="4" w:space="0" w:color="000000"/>
              <w:left w:val="nil"/>
              <w:bottom w:val="nil"/>
              <w:right w:val="nil"/>
            </w:tcBorders>
            <w:noWrap/>
            <w:vAlign w:val="center"/>
            <w:hideMark/>
          </w:tcPr>
          <w:p w14:paraId="2436D319" w14:textId="77777777" w:rsidR="00743CB1" w:rsidRDefault="00743CB1">
            <w:pPr>
              <w:rPr>
                <w:rFonts w:ascii="Arial CE" w:hAnsi="Arial CE" w:cs="Arial CE"/>
                <w:sz w:val="16"/>
                <w:szCs w:val="16"/>
              </w:rPr>
            </w:pPr>
            <w:r>
              <w:rPr>
                <w:rFonts w:ascii="Arial CE" w:hAnsi="Arial CE" w:cs="Arial CE"/>
                <w:sz w:val="16"/>
                <w:szCs w:val="16"/>
              </w:rPr>
              <w:t> </w:t>
            </w:r>
          </w:p>
        </w:tc>
        <w:tc>
          <w:tcPr>
            <w:tcW w:w="680" w:type="dxa"/>
            <w:tcBorders>
              <w:top w:val="single" w:sz="4" w:space="0" w:color="000000"/>
              <w:left w:val="nil"/>
              <w:bottom w:val="nil"/>
              <w:right w:val="nil"/>
            </w:tcBorders>
            <w:noWrap/>
            <w:vAlign w:val="center"/>
            <w:hideMark/>
          </w:tcPr>
          <w:p w14:paraId="664D28B1" w14:textId="77777777" w:rsidR="00743CB1" w:rsidRDefault="00743CB1">
            <w:pPr>
              <w:rPr>
                <w:rFonts w:ascii="Arial CE" w:hAnsi="Arial CE" w:cs="Arial CE"/>
                <w:sz w:val="16"/>
                <w:szCs w:val="16"/>
              </w:rPr>
            </w:pPr>
            <w:r>
              <w:rPr>
                <w:rFonts w:ascii="Arial CE" w:hAnsi="Arial CE" w:cs="Arial CE"/>
                <w:sz w:val="16"/>
                <w:szCs w:val="16"/>
              </w:rPr>
              <w:t> </w:t>
            </w:r>
          </w:p>
        </w:tc>
        <w:tc>
          <w:tcPr>
            <w:tcW w:w="1260" w:type="dxa"/>
            <w:tcBorders>
              <w:top w:val="single" w:sz="4" w:space="0" w:color="000000"/>
              <w:left w:val="nil"/>
              <w:bottom w:val="nil"/>
              <w:right w:val="nil"/>
            </w:tcBorders>
            <w:noWrap/>
            <w:vAlign w:val="center"/>
            <w:hideMark/>
          </w:tcPr>
          <w:p w14:paraId="391EFA7F" w14:textId="77777777" w:rsidR="00743CB1" w:rsidRDefault="00743CB1">
            <w:pPr>
              <w:rPr>
                <w:rFonts w:ascii="Arial CE" w:hAnsi="Arial CE" w:cs="Arial CE"/>
                <w:sz w:val="16"/>
                <w:szCs w:val="16"/>
              </w:rPr>
            </w:pPr>
            <w:r>
              <w:rPr>
                <w:rFonts w:ascii="Arial CE" w:hAnsi="Arial CE" w:cs="Arial CE"/>
                <w:sz w:val="16"/>
                <w:szCs w:val="16"/>
              </w:rPr>
              <w:t> </w:t>
            </w:r>
          </w:p>
        </w:tc>
        <w:tc>
          <w:tcPr>
            <w:tcW w:w="1420" w:type="dxa"/>
            <w:tcBorders>
              <w:top w:val="single" w:sz="4" w:space="0" w:color="000000"/>
              <w:left w:val="nil"/>
              <w:bottom w:val="nil"/>
              <w:right w:val="nil"/>
            </w:tcBorders>
            <w:noWrap/>
            <w:vAlign w:val="center"/>
            <w:hideMark/>
          </w:tcPr>
          <w:p w14:paraId="747CBF10" w14:textId="77777777" w:rsidR="00743CB1" w:rsidRDefault="00743CB1">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70BABC59" w14:textId="77777777" w:rsidR="00743CB1" w:rsidRDefault="00743CB1">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46D8A621" w14:textId="77777777" w:rsidR="00743CB1" w:rsidRDefault="00743CB1">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006A2D50"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3C5E3553" w14:textId="77777777" w:rsidTr="00743CB1">
        <w:trPr>
          <w:trHeight w:val="499"/>
        </w:trPr>
        <w:tc>
          <w:tcPr>
            <w:tcW w:w="207" w:type="dxa"/>
            <w:tcBorders>
              <w:top w:val="nil"/>
              <w:left w:val="single" w:sz="4" w:space="0" w:color="000000"/>
              <w:bottom w:val="nil"/>
              <w:right w:val="nil"/>
            </w:tcBorders>
            <w:noWrap/>
            <w:vAlign w:val="center"/>
            <w:hideMark/>
          </w:tcPr>
          <w:p w14:paraId="66E3E3E6" w14:textId="77777777" w:rsidR="00743CB1" w:rsidRDefault="00743CB1">
            <w:pPr>
              <w:rPr>
                <w:rFonts w:ascii="Arial CE" w:hAnsi="Arial CE" w:cs="Arial CE"/>
                <w:sz w:val="16"/>
                <w:szCs w:val="16"/>
              </w:rPr>
            </w:pPr>
            <w:r>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4FAADCF5" w14:textId="77777777" w:rsidR="00743CB1" w:rsidRDefault="00743CB1">
            <w:pPr>
              <w:rPr>
                <w:rFonts w:ascii="Arial CE" w:hAnsi="Arial CE" w:cs="Arial CE"/>
                <w:b/>
                <w:bCs/>
                <w:sz w:val="28"/>
                <w:szCs w:val="28"/>
              </w:rPr>
            </w:pPr>
            <w:r>
              <w:rPr>
                <w:rFonts w:ascii="Arial CE" w:hAnsi="Arial CE" w:cs="Arial CE"/>
                <w:b/>
                <w:bCs/>
                <w:sz w:val="28"/>
                <w:szCs w:val="28"/>
              </w:rPr>
              <w:t>REKAPITULACE ČLENĚNÍ SOUPISU PRACÍ</w:t>
            </w:r>
          </w:p>
        </w:tc>
        <w:tc>
          <w:tcPr>
            <w:tcW w:w="680" w:type="dxa"/>
            <w:tcBorders>
              <w:top w:val="nil"/>
              <w:left w:val="nil"/>
              <w:bottom w:val="nil"/>
              <w:right w:val="nil"/>
            </w:tcBorders>
            <w:noWrap/>
            <w:vAlign w:val="center"/>
            <w:hideMark/>
          </w:tcPr>
          <w:p w14:paraId="68EB7AE5" w14:textId="77777777" w:rsidR="00743CB1" w:rsidRDefault="00743CB1">
            <w:pPr>
              <w:rPr>
                <w:rFonts w:ascii="Arial CE" w:hAnsi="Arial CE" w:cs="Arial CE"/>
                <w:b/>
                <w:bCs/>
                <w:sz w:val="28"/>
                <w:szCs w:val="28"/>
              </w:rPr>
            </w:pPr>
          </w:p>
        </w:tc>
        <w:tc>
          <w:tcPr>
            <w:tcW w:w="1260" w:type="dxa"/>
            <w:tcBorders>
              <w:top w:val="nil"/>
              <w:left w:val="nil"/>
              <w:bottom w:val="nil"/>
              <w:right w:val="nil"/>
            </w:tcBorders>
            <w:noWrap/>
            <w:vAlign w:val="center"/>
            <w:hideMark/>
          </w:tcPr>
          <w:p w14:paraId="2CD67F81" w14:textId="77777777" w:rsidR="00743CB1" w:rsidRDefault="00743CB1">
            <w:pPr>
              <w:rPr>
                <w:sz w:val="20"/>
                <w:szCs w:val="20"/>
              </w:rPr>
            </w:pPr>
          </w:p>
        </w:tc>
        <w:tc>
          <w:tcPr>
            <w:tcW w:w="1420" w:type="dxa"/>
            <w:tcBorders>
              <w:top w:val="nil"/>
              <w:left w:val="nil"/>
              <w:bottom w:val="nil"/>
              <w:right w:val="nil"/>
            </w:tcBorders>
            <w:noWrap/>
            <w:vAlign w:val="center"/>
            <w:hideMark/>
          </w:tcPr>
          <w:p w14:paraId="3BE64950" w14:textId="77777777" w:rsidR="00743CB1" w:rsidRDefault="00743CB1">
            <w:pPr>
              <w:rPr>
                <w:sz w:val="20"/>
                <w:szCs w:val="20"/>
              </w:rPr>
            </w:pPr>
          </w:p>
        </w:tc>
        <w:tc>
          <w:tcPr>
            <w:tcW w:w="2020" w:type="dxa"/>
            <w:tcBorders>
              <w:top w:val="nil"/>
              <w:left w:val="nil"/>
              <w:bottom w:val="nil"/>
              <w:right w:val="nil"/>
            </w:tcBorders>
            <w:noWrap/>
            <w:vAlign w:val="center"/>
            <w:hideMark/>
          </w:tcPr>
          <w:p w14:paraId="0C97468D" w14:textId="77777777" w:rsidR="00743CB1" w:rsidRDefault="00743CB1">
            <w:pPr>
              <w:rPr>
                <w:sz w:val="20"/>
                <w:szCs w:val="20"/>
              </w:rPr>
            </w:pPr>
          </w:p>
        </w:tc>
        <w:tc>
          <w:tcPr>
            <w:tcW w:w="2020" w:type="dxa"/>
            <w:tcBorders>
              <w:top w:val="nil"/>
              <w:left w:val="nil"/>
              <w:bottom w:val="nil"/>
              <w:right w:val="nil"/>
            </w:tcBorders>
            <w:noWrap/>
            <w:vAlign w:val="center"/>
            <w:hideMark/>
          </w:tcPr>
          <w:p w14:paraId="227A4373"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477A5D68"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0C77425C" w14:textId="77777777" w:rsidTr="00743CB1">
        <w:trPr>
          <w:trHeight w:val="139"/>
        </w:trPr>
        <w:tc>
          <w:tcPr>
            <w:tcW w:w="207" w:type="dxa"/>
            <w:tcBorders>
              <w:top w:val="nil"/>
              <w:left w:val="single" w:sz="4" w:space="0" w:color="000000"/>
              <w:bottom w:val="nil"/>
              <w:right w:val="nil"/>
            </w:tcBorders>
            <w:noWrap/>
            <w:vAlign w:val="center"/>
            <w:hideMark/>
          </w:tcPr>
          <w:p w14:paraId="05308321"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1233187"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center"/>
            <w:hideMark/>
          </w:tcPr>
          <w:p w14:paraId="2E2FC5C9" w14:textId="77777777" w:rsidR="00743CB1" w:rsidRDefault="00743CB1">
            <w:pPr>
              <w:rPr>
                <w:sz w:val="20"/>
                <w:szCs w:val="20"/>
              </w:rPr>
            </w:pPr>
          </w:p>
        </w:tc>
        <w:tc>
          <w:tcPr>
            <w:tcW w:w="1540" w:type="dxa"/>
            <w:tcBorders>
              <w:top w:val="nil"/>
              <w:left w:val="nil"/>
              <w:bottom w:val="nil"/>
              <w:right w:val="nil"/>
            </w:tcBorders>
            <w:noWrap/>
            <w:vAlign w:val="center"/>
            <w:hideMark/>
          </w:tcPr>
          <w:p w14:paraId="79C37D44" w14:textId="77777777" w:rsidR="00743CB1" w:rsidRDefault="00743CB1">
            <w:pPr>
              <w:rPr>
                <w:sz w:val="20"/>
                <w:szCs w:val="20"/>
              </w:rPr>
            </w:pPr>
          </w:p>
        </w:tc>
        <w:tc>
          <w:tcPr>
            <w:tcW w:w="4580" w:type="dxa"/>
            <w:tcBorders>
              <w:top w:val="nil"/>
              <w:left w:val="nil"/>
              <w:bottom w:val="nil"/>
              <w:right w:val="nil"/>
            </w:tcBorders>
            <w:noWrap/>
            <w:vAlign w:val="center"/>
            <w:hideMark/>
          </w:tcPr>
          <w:p w14:paraId="5BA9A452" w14:textId="77777777" w:rsidR="00743CB1" w:rsidRDefault="00743CB1">
            <w:pPr>
              <w:rPr>
                <w:sz w:val="20"/>
                <w:szCs w:val="20"/>
              </w:rPr>
            </w:pPr>
          </w:p>
        </w:tc>
        <w:tc>
          <w:tcPr>
            <w:tcW w:w="680" w:type="dxa"/>
            <w:tcBorders>
              <w:top w:val="nil"/>
              <w:left w:val="nil"/>
              <w:bottom w:val="nil"/>
              <w:right w:val="nil"/>
            </w:tcBorders>
            <w:noWrap/>
            <w:vAlign w:val="center"/>
            <w:hideMark/>
          </w:tcPr>
          <w:p w14:paraId="1611B921" w14:textId="77777777" w:rsidR="00743CB1" w:rsidRDefault="00743CB1">
            <w:pPr>
              <w:rPr>
                <w:sz w:val="20"/>
                <w:szCs w:val="20"/>
              </w:rPr>
            </w:pPr>
          </w:p>
        </w:tc>
        <w:tc>
          <w:tcPr>
            <w:tcW w:w="1260" w:type="dxa"/>
            <w:tcBorders>
              <w:top w:val="nil"/>
              <w:left w:val="nil"/>
              <w:bottom w:val="nil"/>
              <w:right w:val="nil"/>
            </w:tcBorders>
            <w:noWrap/>
            <w:vAlign w:val="center"/>
            <w:hideMark/>
          </w:tcPr>
          <w:p w14:paraId="40F7EA93" w14:textId="77777777" w:rsidR="00743CB1" w:rsidRDefault="00743CB1">
            <w:pPr>
              <w:rPr>
                <w:sz w:val="20"/>
                <w:szCs w:val="20"/>
              </w:rPr>
            </w:pPr>
          </w:p>
        </w:tc>
        <w:tc>
          <w:tcPr>
            <w:tcW w:w="1420" w:type="dxa"/>
            <w:tcBorders>
              <w:top w:val="nil"/>
              <w:left w:val="nil"/>
              <w:bottom w:val="nil"/>
              <w:right w:val="nil"/>
            </w:tcBorders>
            <w:noWrap/>
            <w:vAlign w:val="center"/>
            <w:hideMark/>
          </w:tcPr>
          <w:p w14:paraId="01EEDD1A" w14:textId="77777777" w:rsidR="00743CB1" w:rsidRDefault="00743CB1">
            <w:pPr>
              <w:rPr>
                <w:sz w:val="20"/>
                <w:szCs w:val="20"/>
              </w:rPr>
            </w:pPr>
          </w:p>
        </w:tc>
        <w:tc>
          <w:tcPr>
            <w:tcW w:w="2020" w:type="dxa"/>
            <w:tcBorders>
              <w:top w:val="nil"/>
              <w:left w:val="nil"/>
              <w:bottom w:val="nil"/>
              <w:right w:val="nil"/>
            </w:tcBorders>
            <w:noWrap/>
            <w:vAlign w:val="center"/>
            <w:hideMark/>
          </w:tcPr>
          <w:p w14:paraId="43A4DDCD" w14:textId="77777777" w:rsidR="00743CB1" w:rsidRDefault="00743CB1">
            <w:pPr>
              <w:rPr>
                <w:sz w:val="20"/>
                <w:szCs w:val="20"/>
              </w:rPr>
            </w:pPr>
          </w:p>
        </w:tc>
        <w:tc>
          <w:tcPr>
            <w:tcW w:w="2020" w:type="dxa"/>
            <w:tcBorders>
              <w:top w:val="nil"/>
              <w:left w:val="nil"/>
              <w:bottom w:val="nil"/>
              <w:right w:val="nil"/>
            </w:tcBorders>
            <w:noWrap/>
            <w:vAlign w:val="center"/>
            <w:hideMark/>
          </w:tcPr>
          <w:p w14:paraId="26DDD386"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27088230"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4D343529" w14:textId="77777777" w:rsidTr="00743CB1">
        <w:trPr>
          <w:trHeight w:val="240"/>
        </w:trPr>
        <w:tc>
          <w:tcPr>
            <w:tcW w:w="207" w:type="dxa"/>
            <w:tcBorders>
              <w:top w:val="nil"/>
              <w:left w:val="single" w:sz="4" w:space="0" w:color="000000"/>
              <w:bottom w:val="nil"/>
              <w:right w:val="nil"/>
            </w:tcBorders>
            <w:noWrap/>
            <w:vAlign w:val="center"/>
            <w:hideMark/>
          </w:tcPr>
          <w:p w14:paraId="56396B82" w14:textId="77777777" w:rsidR="00743CB1" w:rsidRDefault="00743CB1">
            <w:pPr>
              <w:rPr>
                <w:rFonts w:ascii="Arial CE" w:hAnsi="Arial CE" w:cs="Arial CE"/>
                <w:sz w:val="16"/>
                <w:szCs w:val="16"/>
              </w:rPr>
            </w:pPr>
            <w:r>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73DE3AE2" w14:textId="77777777" w:rsidR="00743CB1" w:rsidRDefault="00743CB1">
            <w:pPr>
              <w:rPr>
                <w:rFonts w:ascii="Arial CE" w:hAnsi="Arial CE" w:cs="Arial CE"/>
                <w:color w:val="969696"/>
                <w:sz w:val="20"/>
                <w:szCs w:val="20"/>
              </w:rPr>
            </w:pPr>
            <w:r>
              <w:rPr>
                <w:rFonts w:ascii="Arial CE" w:hAnsi="Arial CE" w:cs="Arial CE"/>
                <w:color w:val="969696"/>
                <w:sz w:val="20"/>
                <w:szCs w:val="20"/>
              </w:rPr>
              <w:t>Stavba:</w:t>
            </w:r>
          </w:p>
        </w:tc>
        <w:tc>
          <w:tcPr>
            <w:tcW w:w="1540" w:type="dxa"/>
            <w:tcBorders>
              <w:top w:val="nil"/>
              <w:left w:val="nil"/>
              <w:bottom w:val="nil"/>
              <w:right w:val="nil"/>
            </w:tcBorders>
            <w:noWrap/>
            <w:vAlign w:val="center"/>
            <w:hideMark/>
          </w:tcPr>
          <w:p w14:paraId="2F85D615" w14:textId="77777777" w:rsidR="00743CB1" w:rsidRDefault="00743CB1">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3C729F59" w14:textId="77777777" w:rsidR="00743CB1" w:rsidRDefault="00743CB1">
            <w:pPr>
              <w:rPr>
                <w:sz w:val="20"/>
                <w:szCs w:val="20"/>
              </w:rPr>
            </w:pPr>
          </w:p>
        </w:tc>
        <w:tc>
          <w:tcPr>
            <w:tcW w:w="680" w:type="dxa"/>
            <w:tcBorders>
              <w:top w:val="nil"/>
              <w:left w:val="nil"/>
              <w:bottom w:val="nil"/>
              <w:right w:val="nil"/>
            </w:tcBorders>
            <w:noWrap/>
            <w:vAlign w:val="center"/>
            <w:hideMark/>
          </w:tcPr>
          <w:p w14:paraId="1457EA42" w14:textId="77777777" w:rsidR="00743CB1" w:rsidRDefault="00743CB1">
            <w:pPr>
              <w:rPr>
                <w:sz w:val="20"/>
                <w:szCs w:val="20"/>
              </w:rPr>
            </w:pPr>
          </w:p>
        </w:tc>
        <w:tc>
          <w:tcPr>
            <w:tcW w:w="1260" w:type="dxa"/>
            <w:tcBorders>
              <w:top w:val="nil"/>
              <w:left w:val="nil"/>
              <w:bottom w:val="nil"/>
              <w:right w:val="nil"/>
            </w:tcBorders>
            <w:noWrap/>
            <w:vAlign w:val="center"/>
            <w:hideMark/>
          </w:tcPr>
          <w:p w14:paraId="0BC2A00D" w14:textId="77777777" w:rsidR="00743CB1" w:rsidRDefault="00743CB1">
            <w:pPr>
              <w:rPr>
                <w:sz w:val="20"/>
                <w:szCs w:val="20"/>
              </w:rPr>
            </w:pPr>
          </w:p>
        </w:tc>
        <w:tc>
          <w:tcPr>
            <w:tcW w:w="1420" w:type="dxa"/>
            <w:tcBorders>
              <w:top w:val="nil"/>
              <w:left w:val="nil"/>
              <w:bottom w:val="nil"/>
              <w:right w:val="nil"/>
            </w:tcBorders>
            <w:noWrap/>
            <w:vAlign w:val="center"/>
            <w:hideMark/>
          </w:tcPr>
          <w:p w14:paraId="4482BD6F" w14:textId="77777777" w:rsidR="00743CB1" w:rsidRDefault="00743CB1">
            <w:pPr>
              <w:rPr>
                <w:sz w:val="20"/>
                <w:szCs w:val="20"/>
              </w:rPr>
            </w:pPr>
          </w:p>
        </w:tc>
        <w:tc>
          <w:tcPr>
            <w:tcW w:w="2020" w:type="dxa"/>
            <w:tcBorders>
              <w:top w:val="nil"/>
              <w:left w:val="nil"/>
              <w:bottom w:val="nil"/>
              <w:right w:val="nil"/>
            </w:tcBorders>
            <w:noWrap/>
            <w:vAlign w:val="center"/>
            <w:hideMark/>
          </w:tcPr>
          <w:p w14:paraId="66AA1354" w14:textId="77777777" w:rsidR="00743CB1" w:rsidRDefault="00743CB1">
            <w:pPr>
              <w:rPr>
                <w:sz w:val="20"/>
                <w:szCs w:val="20"/>
              </w:rPr>
            </w:pPr>
          </w:p>
        </w:tc>
        <w:tc>
          <w:tcPr>
            <w:tcW w:w="2020" w:type="dxa"/>
            <w:tcBorders>
              <w:top w:val="nil"/>
              <w:left w:val="nil"/>
              <w:bottom w:val="nil"/>
              <w:right w:val="nil"/>
            </w:tcBorders>
            <w:noWrap/>
            <w:vAlign w:val="center"/>
            <w:hideMark/>
          </w:tcPr>
          <w:p w14:paraId="25B46CB6"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15BB4AE0"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39E88ED5" w14:textId="77777777" w:rsidTr="00743CB1">
        <w:trPr>
          <w:trHeight w:val="330"/>
        </w:trPr>
        <w:tc>
          <w:tcPr>
            <w:tcW w:w="207" w:type="dxa"/>
            <w:tcBorders>
              <w:top w:val="nil"/>
              <w:left w:val="single" w:sz="4" w:space="0" w:color="000000"/>
              <w:bottom w:val="nil"/>
              <w:right w:val="nil"/>
            </w:tcBorders>
            <w:noWrap/>
            <w:vAlign w:val="center"/>
            <w:hideMark/>
          </w:tcPr>
          <w:p w14:paraId="66E8522A"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9A50127"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center"/>
            <w:hideMark/>
          </w:tcPr>
          <w:p w14:paraId="4A2A2496" w14:textId="77777777" w:rsidR="00743CB1" w:rsidRDefault="00743CB1">
            <w:pPr>
              <w:rPr>
                <w:sz w:val="20"/>
                <w:szCs w:val="20"/>
              </w:rPr>
            </w:pPr>
          </w:p>
        </w:tc>
        <w:tc>
          <w:tcPr>
            <w:tcW w:w="8060" w:type="dxa"/>
            <w:gridSpan w:val="4"/>
            <w:tcBorders>
              <w:top w:val="nil"/>
              <w:left w:val="nil"/>
              <w:bottom w:val="nil"/>
              <w:right w:val="nil"/>
            </w:tcBorders>
            <w:vAlign w:val="center"/>
            <w:hideMark/>
          </w:tcPr>
          <w:p w14:paraId="4DCA6C3A" w14:textId="77777777" w:rsidR="00743CB1" w:rsidRDefault="00743CB1">
            <w:pPr>
              <w:rPr>
                <w:rFonts w:ascii="Arial CE" w:hAnsi="Arial CE" w:cs="Arial CE"/>
                <w:color w:val="969696"/>
                <w:sz w:val="20"/>
                <w:szCs w:val="20"/>
              </w:rPr>
            </w:pPr>
            <w:proofErr w:type="spellStart"/>
            <w:r>
              <w:rPr>
                <w:rFonts w:ascii="Arial CE" w:hAnsi="Arial CE" w:cs="Arial CE"/>
                <w:color w:val="969696"/>
                <w:sz w:val="20"/>
                <w:szCs w:val="20"/>
              </w:rPr>
              <w:t>Central</w:t>
            </w:r>
            <w:proofErr w:type="spellEnd"/>
            <w:r>
              <w:rPr>
                <w:rFonts w:ascii="Arial CE" w:hAnsi="Arial CE" w:cs="Arial CE"/>
                <w:color w:val="969696"/>
                <w:sz w:val="20"/>
                <w:szCs w:val="20"/>
              </w:rPr>
              <w:t xml:space="preserve"> park Vajgar</w:t>
            </w:r>
          </w:p>
        </w:tc>
        <w:tc>
          <w:tcPr>
            <w:tcW w:w="1420" w:type="dxa"/>
            <w:tcBorders>
              <w:top w:val="nil"/>
              <w:left w:val="nil"/>
              <w:bottom w:val="nil"/>
              <w:right w:val="nil"/>
            </w:tcBorders>
            <w:noWrap/>
            <w:vAlign w:val="center"/>
            <w:hideMark/>
          </w:tcPr>
          <w:p w14:paraId="69A6CFD3" w14:textId="77777777" w:rsidR="00743CB1" w:rsidRDefault="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3F7FBAED" w14:textId="77777777" w:rsidR="00743CB1" w:rsidRDefault="00743CB1">
            <w:pPr>
              <w:rPr>
                <w:sz w:val="20"/>
                <w:szCs w:val="20"/>
              </w:rPr>
            </w:pPr>
          </w:p>
        </w:tc>
        <w:tc>
          <w:tcPr>
            <w:tcW w:w="2020" w:type="dxa"/>
            <w:tcBorders>
              <w:top w:val="nil"/>
              <w:left w:val="nil"/>
              <w:bottom w:val="nil"/>
              <w:right w:val="nil"/>
            </w:tcBorders>
            <w:noWrap/>
            <w:vAlign w:val="center"/>
            <w:hideMark/>
          </w:tcPr>
          <w:p w14:paraId="2232F7CE"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18596E48"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383F7DEF" w14:textId="77777777" w:rsidTr="00743CB1">
        <w:trPr>
          <w:trHeight w:val="240"/>
        </w:trPr>
        <w:tc>
          <w:tcPr>
            <w:tcW w:w="207" w:type="dxa"/>
            <w:tcBorders>
              <w:top w:val="nil"/>
              <w:left w:val="single" w:sz="4" w:space="0" w:color="000000"/>
              <w:bottom w:val="nil"/>
              <w:right w:val="nil"/>
            </w:tcBorders>
            <w:noWrap/>
            <w:vAlign w:val="bottom"/>
            <w:hideMark/>
          </w:tcPr>
          <w:p w14:paraId="29BC5094" w14:textId="77777777" w:rsidR="00743CB1" w:rsidRDefault="00743CB1">
            <w:pPr>
              <w:rPr>
                <w:rFonts w:ascii="Arial CE" w:hAnsi="Arial CE" w:cs="Arial CE"/>
                <w:sz w:val="16"/>
                <w:szCs w:val="16"/>
              </w:rPr>
            </w:pPr>
            <w:r>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386C1761" w14:textId="77777777" w:rsidR="00743CB1" w:rsidRDefault="00743CB1">
            <w:pPr>
              <w:rPr>
                <w:rFonts w:ascii="Arial CE" w:hAnsi="Arial CE" w:cs="Arial CE"/>
                <w:color w:val="969696"/>
                <w:sz w:val="20"/>
                <w:szCs w:val="20"/>
              </w:rPr>
            </w:pPr>
            <w:r>
              <w:rPr>
                <w:rFonts w:ascii="Arial CE" w:hAnsi="Arial CE" w:cs="Arial CE"/>
                <w:color w:val="969696"/>
                <w:sz w:val="20"/>
                <w:szCs w:val="20"/>
              </w:rPr>
              <w:t>Objekt:</w:t>
            </w:r>
          </w:p>
        </w:tc>
        <w:tc>
          <w:tcPr>
            <w:tcW w:w="1540" w:type="dxa"/>
            <w:tcBorders>
              <w:top w:val="nil"/>
              <w:left w:val="nil"/>
              <w:bottom w:val="nil"/>
              <w:right w:val="nil"/>
            </w:tcBorders>
            <w:noWrap/>
            <w:vAlign w:val="bottom"/>
            <w:hideMark/>
          </w:tcPr>
          <w:p w14:paraId="25C9C75F" w14:textId="77777777" w:rsidR="00743CB1" w:rsidRDefault="00743CB1">
            <w:pPr>
              <w:rPr>
                <w:rFonts w:ascii="Arial CE" w:hAnsi="Arial CE" w:cs="Arial CE"/>
                <w:color w:val="969696"/>
                <w:sz w:val="20"/>
                <w:szCs w:val="20"/>
              </w:rPr>
            </w:pPr>
          </w:p>
        </w:tc>
        <w:tc>
          <w:tcPr>
            <w:tcW w:w="4580" w:type="dxa"/>
            <w:tcBorders>
              <w:top w:val="nil"/>
              <w:left w:val="nil"/>
              <w:bottom w:val="nil"/>
              <w:right w:val="nil"/>
            </w:tcBorders>
            <w:noWrap/>
            <w:vAlign w:val="bottom"/>
            <w:hideMark/>
          </w:tcPr>
          <w:p w14:paraId="48F246E7" w14:textId="77777777" w:rsidR="00743CB1" w:rsidRDefault="00743CB1">
            <w:pPr>
              <w:rPr>
                <w:sz w:val="20"/>
                <w:szCs w:val="20"/>
              </w:rPr>
            </w:pPr>
          </w:p>
        </w:tc>
        <w:tc>
          <w:tcPr>
            <w:tcW w:w="680" w:type="dxa"/>
            <w:tcBorders>
              <w:top w:val="nil"/>
              <w:left w:val="nil"/>
              <w:bottom w:val="nil"/>
              <w:right w:val="nil"/>
            </w:tcBorders>
            <w:noWrap/>
            <w:vAlign w:val="bottom"/>
            <w:hideMark/>
          </w:tcPr>
          <w:p w14:paraId="1196D906" w14:textId="77777777" w:rsidR="00743CB1" w:rsidRDefault="00743CB1">
            <w:pPr>
              <w:rPr>
                <w:sz w:val="20"/>
                <w:szCs w:val="20"/>
              </w:rPr>
            </w:pPr>
          </w:p>
        </w:tc>
        <w:tc>
          <w:tcPr>
            <w:tcW w:w="1260" w:type="dxa"/>
            <w:tcBorders>
              <w:top w:val="nil"/>
              <w:left w:val="nil"/>
              <w:bottom w:val="nil"/>
              <w:right w:val="nil"/>
            </w:tcBorders>
            <w:noWrap/>
            <w:vAlign w:val="bottom"/>
            <w:hideMark/>
          </w:tcPr>
          <w:p w14:paraId="63106B22" w14:textId="77777777" w:rsidR="00743CB1" w:rsidRDefault="00743CB1">
            <w:pPr>
              <w:rPr>
                <w:sz w:val="20"/>
                <w:szCs w:val="20"/>
              </w:rPr>
            </w:pPr>
          </w:p>
        </w:tc>
        <w:tc>
          <w:tcPr>
            <w:tcW w:w="1420" w:type="dxa"/>
            <w:tcBorders>
              <w:top w:val="nil"/>
              <w:left w:val="nil"/>
              <w:bottom w:val="nil"/>
              <w:right w:val="nil"/>
            </w:tcBorders>
            <w:noWrap/>
            <w:vAlign w:val="bottom"/>
            <w:hideMark/>
          </w:tcPr>
          <w:p w14:paraId="07EADAC9" w14:textId="77777777" w:rsidR="00743CB1" w:rsidRDefault="00743CB1">
            <w:pPr>
              <w:rPr>
                <w:sz w:val="20"/>
                <w:szCs w:val="20"/>
              </w:rPr>
            </w:pPr>
          </w:p>
        </w:tc>
        <w:tc>
          <w:tcPr>
            <w:tcW w:w="2020" w:type="dxa"/>
            <w:tcBorders>
              <w:top w:val="nil"/>
              <w:left w:val="nil"/>
              <w:bottom w:val="nil"/>
              <w:right w:val="nil"/>
            </w:tcBorders>
            <w:noWrap/>
            <w:vAlign w:val="bottom"/>
            <w:hideMark/>
          </w:tcPr>
          <w:p w14:paraId="57D805EB" w14:textId="77777777" w:rsidR="00743CB1" w:rsidRDefault="00743CB1">
            <w:pPr>
              <w:rPr>
                <w:sz w:val="20"/>
                <w:szCs w:val="20"/>
              </w:rPr>
            </w:pPr>
          </w:p>
        </w:tc>
        <w:tc>
          <w:tcPr>
            <w:tcW w:w="2020" w:type="dxa"/>
            <w:tcBorders>
              <w:top w:val="nil"/>
              <w:left w:val="nil"/>
              <w:bottom w:val="nil"/>
              <w:right w:val="nil"/>
            </w:tcBorders>
            <w:noWrap/>
            <w:vAlign w:val="bottom"/>
            <w:hideMark/>
          </w:tcPr>
          <w:p w14:paraId="1567EB5B" w14:textId="77777777" w:rsidR="00743CB1" w:rsidRDefault="00743CB1">
            <w:pPr>
              <w:rPr>
                <w:sz w:val="20"/>
                <w:szCs w:val="20"/>
              </w:rPr>
            </w:pPr>
          </w:p>
        </w:tc>
        <w:tc>
          <w:tcPr>
            <w:tcW w:w="840" w:type="dxa"/>
            <w:tcBorders>
              <w:top w:val="nil"/>
              <w:left w:val="single" w:sz="4" w:space="0" w:color="000000"/>
              <w:bottom w:val="nil"/>
              <w:right w:val="nil"/>
            </w:tcBorders>
            <w:noWrap/>
            <w:vAlign w:val="bottom"/>
            <w:hideMark/>
          </w:tcPr>
          <w:p w14:paraId="4EBCB383"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561EB6D7" w14:textId="77777777" w:rsidTr="00743CB1">
        <w:trPr>
          <w:trHeight w:val="330"/>
        </w:trPr>
        <w:tc>
          <w:tcPr>
            <w:tcW w:w="207" w:type="dxa"/>
            <w:tcBorders>
              <w:top w:val="nil"/>
              <w:left w:val="single" w:sz="4" w:space="0" w:color="000000"/>
              <w:bottom w:val="nil"/>
              <w:right w:val="nil"/>
            </w:tcBorders>
            <w:noWrap/>
            <w:vAlign w:val="center"/>
            <w:hideMark/>
          </w:tcPr>
          <w:p w14:paraId="76CF0F64"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08E59CE"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center"/>
            <w:hideMark/>
          </w:tcPr>
          <w:p w14:paraId="7017EBA8" w14:textId="77777777" w:rsidR="00743CB1" w:rsidRDefault="00743CB1">
            <w:pPr>
              <w:rPr>
                <w:sz w:val="20"/>
                <w:szCs w:val="20"/>
              </w:rPr>
            </w:pPr>
          </w:p>
        </w:tc>
        <w:tc>
          <w:tcPr>
            <w:tcW w:w="8060" w:type="dxa"/>
            <w:gridSpan w:val="4"/>
            <w:tcBorders>
              <w:top w:val="nil"/>
              <w:left w:val="nil"/>
              <w:bottom w:val="nil"/>
              <w:right w:val="nil"/>
            </w:tcBorders>
            <w:vAlign w:val="center"/>
            <w:hideMark/>
          </w:tcPr>
          <w:p w14:paraId="60B8723C" w14:textId="77777777" w:rsidR="00743CB1" w:rsidRDefault="00743CB1">
            <w:pPr>
              <w:rPr>
                <w:rFonts w:ascii="Arial CE" w:hAnsi="Arial CE" w:cs="Arial CE"/>
                <w:color w:val="969696"/>
                <w:sz w:val="20"/>
                <w:szCs w:val="20"/>
              </w:rPr>
            </w:pPr>
            <w:r>
              <w:rPr>
                <w:rFonts w:ascii="Arial CE" w:hAnsi="Arial CE" w:cs="Arial CE"/>
                <w:color w:val="969696"/>
                <w:sz w:val="20"/>
                <w:szCs w:val="20"/>
              </w:rPr>
              <w:t>SO 03 - Úpravy cestní sítě</w:t>
            </w:r>
          </w:p>
        </w:tc>
        <w:tc>
          <w:tcPr>
            <w:tcW w:w="1420" w:type="dxa"/>
            <w:tcBorders>
              <w:top w:val="nil"/>
              <w:left w:val="nil"/>
              <w:bottom w:val="nil"/>
              <w:right w:val="nil"/>
            </w:tcBorders>
            <w:noWrap/>
            <w:vAlign w:val="center"/>
            <w:hideMark/>
          </w:tcPr>
          <w:p w14:paraId="1F0343E3" w14:textId="77777777" w:rsidR="00743CB1" w:rsidRDefault="00743CB1">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B501801" w14:textId="77777777" w:rsidR="00743CB1" w:rsidRDefault="00743CB1">
            <w:pPr>
              <w:rPr>
                <w:sz w:val="20"/>
                <w:szCs w:val="20"/>
              </w:rPr>
            </w:pPr>
          </w:p>
        </w:tc>
        <w:tc>
          <w:tcPr>
            <w:tcW w:w="2020" w:type="dxa"/>
            <w:tcBorders>
              <w:top w:val="nil"/>
              <w:left w:val="nil"/>
              <w:bottom w:val="nil"/>
              <w:right w:val="nil"/>
            </w:tcBorders>
            <w:noWrap/>
            <w:vAlign w:val="center"/>
            <w:hideMark/>
          </w:tcPr>
          <w:p w14:paraId="2AB5D593"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1CCF41DF"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172E8FD8" w14:textId="77777777" w:rsidTr="00743CB1">
        <w:trPr>
          <w:trHeight w:val="240"/>
        </w:trPr>
        <w:tc>
          <w:tcPr>
            <w:tcW w:w="207" w:type="dxa"/>
            <w:tcBorders>
              <w:top w:val="nil"/>
              <w:left w:val="single" w:sz="4" w:space="0" w:color="000000"/>
              <w:bottom w:val="nil"/>
              <w:right w:val="nil"/>
            </w:tcBorders>
            <w:noWrap/>
            <w:vAlign w:val="center"/>
            <w:hideMark/>
          </w:tcPr>
          <w:p w14:paraId="73594419" w14:textId="77777777" w:rsidR="00743CB1" w:rsidRDefault="00743CB1">
            <w:pPr>
              <w:rPr>
                <w:rFonts w:ascii="Arial CE" w:hAnsi="Arial CE" w:cs="Arial CE"/>
                <w:sz w:val="16"/>
                <w:szCs w:val="16"/>
              </w:rPr>
            </w:pPr>
            <w:r>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429665CC" w14:textId="77777777" w:rsidR="00743CB1" w:rsidRDefault="00743CB1">
            <w:pPr>
              <w:rPr>
                <w:rFonts w:ascii="Arial CE" w:hAnsi="Arial CE" w:cs="Arial CE"/>
                <w:color w:val="969696"/>
                <w:sz w:val="20"/>
                <w:szCs w:val="20"/>
              </w:rPr>
            </w:pPr>
            <w:r>
              <w:rPr>
                <w:rFonts w:ascii="Arial CE" w:hAnsi="Arial CE" w:cs="Arial CE"/>
                <w:color w:val="969696"/>
                <w:sz w:val="20"/>
                <w:szCs w:val="20"/>
              </w:rPr>
              <w:t>Soupis:</w:t>
            </w:r>
          </w:p>
        </w:tc>
        <w:tc>
          <w:tcPr>
            <w:tcW w:w="1540" w:type="dxa"/>
            <w:tcBorders>
              <w:top w:val="nil"/>
              <w:left w:val="nil"/>
              <w:bottom w:val="nil"/>
              <w:right w:val="nil"/>
            </w:tcBorders>
            <w:noWrap/>
            <w:vAlign w:val="center"/>
            <w:hideMark/>
          </w:tcPr>
          <w:p w14:paraId="1ECC208C" w14:textId="77777777" w:rsidR="00743CB1" w:rsidRDefault="00743CB1">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180961BF" w14:textId="77777777" w:rsidR="00743CB1" w:rsidRDefault="00743CB1">
            <w:pPr>
              <w:rPr>
                <w:sz w:val="20"/>
                <w:szCs w:val="20"/>
              </w:rPr>
            </w:pPr>
          </w:p>
        </w:tc>
        <w:tc>
          <w:tcPr>
            <w:tcW w:w="680" w:type="dxa"/>
            <w:tcBorders>
              <w:top w:val="nil"/>
              <w:left w:val="nil"/>
              <w:bottom w:val="nil"/>
              <w:right w:val="nil"/>
            </w:tcBorders>
            <w:noWrap/>
            <w:vAlign w:val="center"/>
            <w:hideMark/>
          </w:tcPr>
          <w:p w14:paraId="3AF7896B" w14:textId="77777777" w:rsidR="00743CB1" w:rsidRDefault="00743CB1">
            <w:pPr>
              <w:rPr>
                <w:sz w:val="20"/>
                <w:szCs w:val="20"/>
              </w:rPr>
            </w:pPr>
          </w:p>
        </w:tc>
        <w:tc>
          <w:tcPr>
            <w:tcW w:w="1260" w:type="dxa"/>
            <w:tcBorders>
              <w:top w:val="nil"/>
              <w:left w:val="nil"/>
              <w:bottom w:val="nil"/>
              <w:right w:val="nil"/>
            </w:tcBorders>
            <w:noWrap/>
            <w:vAlign w:val="center"/>
            <w:hideMark/>
          </w:tcPr>
          <w:p w14:paraId="455FAE14" w14:textId="77777777" w:rsidR="00743CB1" w:rsidRDefault="00743CB1">
            <w:pPr>
              <w:rPr>
                <w:sz w:val="20"/>
                <w:szCs w:val="20"/>
              </w:rPr>
            </w:pPr>
          </w:p>
        </w:tc>
        <w:tc>
          <w:tcPr>
            <w:tcW w:w="1420" w:type="dxa"/>
            <w:tcBorders>
              <w:top w:val="nil"/>
              <w:left w:val="nil"/>
              <w:bottom w:val="nil"/>
              <w:right w:val="nil"/>
            </w:tcBorders>
            <w:noWrap/>
            <w:vAlign w:val="center"/>
            <w:hideMark/>
          </w:tcPr>
          <w:p w14:paraId="02A617CD" w14:textId="77777777" w:rsidR="00743CB1" w:rsidRDefault="00743CB1">
            <w:pPr>
              <w:rPr>
                <w:sz w:val="20"/>
                <w:szCs w:val="20"/>
              </w:rPr>
            </w:pPr>
          </w:p>
        </w:tc>
        <w:tc>
          <w:tcPr>
            <w:tcW w:w="2020" w:type="dxa"/>
            <w:tcBorders>
              <w:top w:val="nil"/>
              <w:left w:val="nil"/>
              <w:bottom w:val="nil"/>
              <w:right w:val="nil"/>
            </w:tcBorders>
            <w:noWrap/>
            <w:vAlign w:val="center"/>
            <w:hideMark/>
          </w:tcPr>
          <w:p w14:paraId="38EBC17B" w14:textId="77777777" w:rsidR="00743CB1" w:rsidRDefault="00743CB1">
            <w:pPr>
              <w:rPr>
                <w:sz w:val="20"/>
                <w:szCs w:val="20"/>
              </w:rPr>
            </w:pPr>
          </w:p>
        </w:tc>
        <w:tc>
          <w:tcPr>
            <w:tcW w:w="2020" w:type="dxa"/>
            <w:tcBorders>
              <w:top w:val="nil"/>
              <w:left w:val="nil"/>
              <w:bottom w:val="nil"/>
              <w:right w:val="nil"/>
            </w:tcBorders>
            <w:noWrap/>
            <w:vAlign w:val="center"/>
            <w:hideMark/>
          </w:tcPr>
          <w:p w14:paraId="476A5364"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550E0DA7"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0DBEB2BC" w14:textId="77777777" w:rsidTr="00743CB1">
        <w:trPr>
          <w:trHeight w:val="330"/>
        </w:trPr>
        <w:tc>
          <w:tcPr>
            <w:tcW w:w="207" w:type="dxa"/>
            <w:tcBorders>
              <w:top w:val="nil"/>
              <w:left w:val="single" w:sz="4" w:space="0" w:color="000000"/>
              <w:bottom w:val="nil"/>
              <w:right w:val="nil"/>
            </w:tcBorders>
            <w:noWrap/>
            <w:vAlign w:val="center"/>
            <w:hideMark/>
          </w:tcPr>
          <w:p w14:paraId="70511294"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142B20C"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center"/>
            <w:hideMark/>
          </w:tcPr>
          <w:p w14:paraId="26B560FC" w14:textId="77777777" w:rsidR="00743CB1" w:rsidRDefault="00743CB1">
            <w:pPr>
              <w:rPr>
                <w:sz w:val="20"/>
                <w:szCs w:val="20"/>
              </w:rPr>
            </w:pPr>
          </w:p>
        </w:tc>
        <w:tc>
          <w:tcPr>
            <w:tcW w:w="8060" w:type="dxa"/>
            <w:gridSpan w:val="4"/>
            <w:tcBorders>
              <w:top w:val="nil"/>
              <w:left w:val="nil"/>
              <w:bottom w:val="nil"/>
              <w:right w:val="nil"/>
            </w:tcBorders>
            <w:vAlign w:val="center"/>
            <w:hideMark/>
          </w:tcPr>
          <w:p w14:paraId="1756694F" w14:textId="77777777" w:rsidR="00743CB1" w:rsidRDefault="00743CB1">
            <w:pPr>
              <w:rPr>
                <w:rFonts w:ascii="Arial CE" w:hAnsi="Arial CE" w:cs="Arial CE"/>
                <w:b/>
                <w:bCs/>
                <w:sz w:val="22"/>
                <w:szCs w:val="22"/>
              </w:rPr>
            </w:pPr>
            <w:r>
              <w:rPr>
                <w:rFonts w:ascii="Arial CE" w:hAnsi="Arial CE" w:cs="Arial CE"/>
                <w:b/>
                <w:bCs/>
                <w:sz w:val="22"/>
                <w:szCs w:val="22"/>
              </w:rPr>
              <w:t>SO 03.5 - Chodník, asfaltový beton</w:t>
            </w:r>
          </w:p>
        </w:tc>
        <w:tc>
          <w:tcPr>
            <w:tcW w:w="1420" w:type="dxa"/>
            <w:tcBorders>
              <w:top w:val="nil"/>
              <w:left w:val="nil"/>
              <w:bottom w:val="nil"/>
              <w:right w:val="nil"/>
            </w:tcBorders>
            <w:noWrap/>
            <w:vAlign w:val="center"/>
            <w:hideMark/>
          </w:tcPr>
          <w:p w14:paraId="6912B34B" w14:textId="77777777" w:rsidR="00743CB1" w:rsidRDefault="00743CB1">
            <w:pPr>
              <w:rPr>
                <w:rFonts w:ascii="Arial CE" w:hAnsi="Arial CE" w:cs="Arial CE"/>
                <w:b/>
                <w:bCs/>
                <w:sz w:val="22"/>
                <w:szCs w:val="22"/>
              </w:rPr>
            </w:pPr>
          </w:p>
        </w:tc>
        <w:tc>
          <w:tcPr>
            <w:tcW w:w="2020" w:type="dxa"/>
            <w:tcBorders>
              <w:top w:val="nil"/>
              <w:left w:val="nil"/>
              <w:bottom w:val="nil"/>
              <w:right w:val="nil"/>
            </w:tcBorders>
            <w:noWrap/>
            <w:vAlign w:val="center"/>
            <w:hideMark/>
          </w:tcPr>
          <w:p w14:paraId="0D753BE9" w14:textId="77777777" w:rsidR="00743CB1" w:rsidRDefault="00743CB1">
            <w:pPr>
              <w:rPr>
                <w:sz w:val="20"/>
                <w:szCs w:val="20"/>
              </w:rPr>
            </w:pPr>
          </w:p>
        </w:tc>
        <w:tc>
          <w:tcPr>
            <w:tcW w:w="2020" w:type="dxa"/>
            <w:tcBorders>
              <w:top w:val="nil"/>
              <w:left w:val="nil"/>
              <w:bottom w:val="nil"/>
              <w:right w:val="nil"/>
            </w:tcBorders>
            <w:noWrap/>
            <w:vAlign w:val="center"/>
            <w:hideMark/>
          </w:tcPr>
          <w:p w14:paraId="65881031"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2FE20AA2"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002256A2" w14:textId="77777777" w:rsidTr="00743CB1">
        <w:trPr>
          <w:trHeight w:val="139"/>
        </w:trPr>
        <w:tc>
          <w:tcPr>
            <w:tcW w:w="207" w:type="dxa"/>
            <w:tcBorders>
              <w:top w:val="nil"/>
              <w:left w:val="single" w:sz="4" w:space="0" w:color="000000"/>
              <w:bottom w:val="nil"/>
              <w:right w:val="nil"/>
            </w:tcBorders>
            <w:noWrap/>
            <w:vAlign w:val="center"/>
            <w:hideMark/>
          </w:tcPr>
          <w:p w14:paraId="67DB8D84"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CD0FC22"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center"/>
            <w:hideMark/>
          </w:tcPr>
          <w:p w14:paraId="286595DF" w14:textId="77777777" w:rsidR="00743CB1" w:rsidRDefault="00743CB1">
            <w:pPr>
              <w:rPr>
                <w:sz w:val="20"/>
                <w:szCs w:val="20"/>
              </w:rPr>
            </w:pPr>
          </w:p>
        </w:tc>
        <w:tc>
          <w:tcPr>
            <w:tcW w:w="1540" w:type="dxa"/>
            <w:tcBorders>
              <w:top w:val="nil"/>
              <w:left w:val="nil"/>
              <w:bottom w:val="nil"/>
              <w:right w:val="nil"/>
            </w:tcBorders>
            <w:noWrap/>
            <w:vAlign w:val="center"/>
            <w:hideMark/>
          </w:tcPr>
          <w:p w14:paraId="5C3346AE" w14:textId="77777777" w:rsidR="00743CB1" w:rsidRDefault="00743CB1">
            <w:pPr>
              <w:rPr>
                <w:sz w:val="20"/>
                <w:szCs w:val="20"/>
              </w:rPr>
            </w:pPr>
          </w:p>
        </w:tc>
        <w:tc>
          <w:tcPr>
            <w:tcW w:w="4580" w:type="dxa"/>
            <w:tcBorders>
              <w:top w:val="nil"/>
              <w:left w:val="nil"/>
              <w:bottom w:val="nil"/>
              <w:right w:val="nil"/>
            </w:tcBorders>
            <w:noWrap/>
            <w:vAlign w:val="center"/>
            <w:hideMark/>
          </w:tcPr>
          <w:p w14:paraId="362B63AB" w14:textId="77777777" w:rsidR="00743CB1" w:rsidRDefault="00743CB1">
            <w:pPr>
              <w:rPr>
                <w:sz w:val="20"/>
                <w:szCs w:val="20"/>
              </w:rPr>
            </w:pPr>
          </w:p>
        </w:tc>
        <w:tc>
          <w:tcPr>
            <w:tcW w:w="680" w:type="dxa"/>
            <w:tcBorders>
              <w:top w:val="nil"/>
              <w:left w:val="nil"/>
              <w:bottom w:val="nil"/>
              <w:right w:val="nil"/>
            </w:tcBorders>
            <w:noWrap/>
            <w:vAlign w:val="center"/>
            <w:hideMark/>
          </w:tcPr>
          <w:p w14:paraId="399B6486" w14:textId="77777777" w:rsidR="00743CB1" w:rsidRDefault="00743CB1">
            <w:pPr>
              <w:rPr>
                <w:sz w:val="20"/>
                <w:szCs w:val="20"/>
              </w:rPr>
            </w:pPr>
          </w:p>
        </w:tc>
        <w:tc>
          <w:tcPr>
            <w:tcW w:w="1260" w:type="dxa"/>
            <w:tcBorders>
              <w:top w:val="nil"/>
              <w:left w:val="nil"/>
              <w:bottom w:val="nil"/>
              <w:right w:val="nil"/>
            </w:tcBorders>
            <w:noWrap/>
            <w:vAlign w:val="center"/>
            <w:hideMark/>
          </w:tcPr>
          <w:p w14:paraId="196C3483" w14:textId="77777777" w:rsidR="00743CB1" w:rsidRDefault="00743CB1">
            <w:pPr>
              <w:rPr>
                <w:sz w:val="20"/>
                <w:szCs w:val="20"/>
              </w:rPr>
            </w:pPr>
          </w:p>
        </w:tc>
        <w:tc>
          <w:tcPr>
            <w:tcW w:w="1420" w:type="dxa"/>
            <w:tcBorders>
              <w:top w:val="nil"/>
              <w:left w:val="nil"/>
              <w:bottom w:val="nil"/>
              <w:right w:val="nil"/>
            </w:tcBorders>
            <w:noWrap/>
            <w:vAlign w:val="center"/>
            <w:hideMark/>
          </w:tcPr>
          <w:p w14:paraId="6727322C" w14:textId="77777777" w:rsidR="00743CB1" w:rsidRDefault="00743CB1">
            <w:pPr>
              <w:rPr>
                <w:sz w:val="20"/>
                <w:szCs w:val="20"/>
              </w:rPr>
            </w:pPr>
          </w:p>
        </w:tc>
        <w:tc>
          <w:tcPr>
            <w:tcW w:w="2020" w:type="dxa"/>
            <w:tcBorders>
              <w:top w:val="nil"/>
              <w:left w:val="nil"/>
              <w:bottom w:val="nil"/>
              <w:right w:val="nil"/>
            </w:tcBorders>
            <w:noWrap/>
            <w:vAlign w:val="center"/>
            <w:hideMark/>
          </w:tcPr>
          <w:p w14:paraId="65BC9EBE" w14:textId="77777777" w:rsidR="00743CB1" w:rsidRDefault="00743CB1">
            <w:pPr>
              <w:rPr>
                <w:sz w:val="20"/>
                <w:szCs w:val="20"/>
              </w:rPr>
            </w:pPr>
          </w:p>
        </w:tc>
        <w:tc>
          <w:tcPr>
            <w:tcW w:w="2020" w:type="dxa"/>
            <w:tcBorders>
              <w:top w:val="nil"/>
              <w:left w:val="nil"/>
              <w:bottom w:val="nil"/>
              <w:right w:val="nil"/>
            </w:tcBorders>
            <w:noWrap/>
            <w:vAlign w:val="center"/>
            <w:hideMark/>
          </w:tcPr>
          <w:p w14:paraId="1022DA49"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241CCE48"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665ADDB6" w14:textId="77777777" w:rsidTr="00743CB1">
        <w:trPr>
          <w:trHeight w:val="240"/>
        </w:trPr>
        <w:tc>
          <w:tcPr>
            <w:tcW w:w="207" w:type="dxa"/>
            <w:tcBorders>
              <w:top w:val="nil"/>
              <w:left w:val="single" w:sz="4" w:space="0" w:color="000000"/>
              <w:bottom w:val="nil"/>
              <w:right w:val="nil"/>
            </w:tcBorders>
            <w:noWrap/>
            <w:vAlign w:val="center"/>
            <w:hideMark/>
          </w:tcPr>
          <w:p w14:paraId="40623A5A" w14:textId="77777777" w:rsidR="00743CB1" w:rsidRDefault="00743CB1">
            <w:pPr>
              <w:rPr>
                <w:rFonts w:ascii="Arial CE" w:hAnsi="Arial CE" w:cs="Arial CE"/>
                <w:sz w:val="16"/>
                <w:szCs w:val="16"/>
              </w:rPr>
            </w:pPr>
            <w:r>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13655CB3" w14:textId="77777777" w:rsidR="00743CB1" w:rsidRDefault="00743CB1">
            <w:pPr>
              <w:rPr>
                <w:rFonts w:ascii="Arial CE" w:hAnsi="Arial CE" w:cs="Arial CE"/>
                <w:color w:val="969696"/>
                <w:sz w:val="20"/>
                <w:szCs w:val="20"/>
              </w:rPr>
            </w:pPr>
            <w:r>
              <w:rPr>
                <w:rFonts w:ascii="Arial CE" w:hAnsi="Arial CE" w:cs="Arial CE"/>
                <w:color w:val="969696"/>
                <w:sz w:val="20"/>
                <w:szCs w:val="20"/>
              </w:rPr>
              <w:t>Místo:</w:t>
            </w:r>
          </w:p>
        </w:tc>
        <w:tc>
          <w:tcPr>
            <w:tcW w:w="1540" w:type="dxa"/>
            <w:tcBorders>
              <w:top w:val="nil"/>
              <w:left w:val="nil"/>
              <w:bottom w:val="nil"/>
              <w:right w:val="nil"/>
            </w:tcBorders>
            <w:noWrap/>
            <w:vAlign w:val="center"/>
            <w:hideMark/>
          </w:tcPr>
          <w:p w14:paraId="32A20443" w14:textId="77777777" w:rsidR="00743CB1" w:rsidRDefault="00743CB1">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0C8A51E3" w14:textId="77777777" w:rsidR="00743CB1" w:rsidRDefault="00743CB1">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3174393F" w14:textId="77777777" w:rsidR="00743CB1" w:rsidRDefault="00743CB1">
            <w:pPr>
              <w:rPr>
                <w:rFonts w:ascii="Arial CE" w:hAnsi="Arial CE" w:cs="Arial CE"/>
                <w:sz w:val="20"/>
                <w:szCs w:val="20"/>
              </w:rPr>
            </w:pPr>
          </w:p>
        </w:tc>
        <w:tc>
          <w:tcPr>
            <w:tcW w:w="1260" w:type="dxa"/>
            <w:tcBorders>
              <w:top w:val="nil"/>
              <w:left w:val="nil"/>
              <w:bottom w:val="nil"/>
              <w:right w:val="nil"/>
            </w:tcBorders>
            <w:noWrap/>
            <w:vAlign w:val="center"/>
            <w:hideMark/>
          </w:tcPr>
          <w:p w14:paraId="52C5002D" w14:textId="77777777" w:rsidR="00743CB1" w:rsidRDefault="00743CB1">
            <w:pPr>
              <w:rPr>
                <w:sz w:val="20"/>
                <w:szCs w:val="20"/>
              </w:rPr>
            </w:pPr>
          </w:p>
        </w:tc>
        <w:tc>
          <w:tcPr>
            <w:tcW w:w="1420" w:type="dxa"/>
            <w:tcBorders>
              <w:top w:val="nil"/>
              <w:left w:val="nil"/>
              <w:bottom w:val="nil"/>
              <w:right w:val="nil"/>
            </w:tcBorders>
            <w:noWrap/>
            <w:vAlign w:val="center"/>
            <w:hideMark/>
          </w:tcPr>
          <w:p w14:paraId="6AA49377" w14:textId="77777777" w:rsidR="00743CB1" w:rsidRDefault="00743CB1">
            <w:pPr>
              <w:rPr>
                <w:rFonts w:ascii="Arial CE" w:hAnsi="Arial CE" w:cs="Arial CE"/>
                <w:color w:val="969696"/>
                <w:sz w:val="20"/>
                <w:szCs w:val="20"/>
              </w:rPr>
            </w:pPr>
            <w:r>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46BA2342" w14:textId="77777777" w:rsidR="00743CB1" w:rsidRDefault="00743CB1">
            <w:pPr>
              <w:rPr>
                <w:rFonts w:ascii="Arial CE" w:hAnsi="Arial CE" w:cs="Arial CE"/>
                <w:sz w:val="20"/>
                <w:szCs w:val="20"/>
              </w:rPr>
            </w:pPr>
            <w:r>
              <w:rPr>
                <w:rFonts w:ascii="Arial CE" w:hAnsi="Arial CE" w:cs="Arial CE"/>
                <w:sz w:val="20"/>
                <w:szCs w:val="20"/>
              </w:rPr>
              <w:t>01.02.2025</w:t>
            </w:r>
          </w:p>
        </w:tc>
        <w:tc>
          <w:tcPr>
            <w:tcW w:w="2020" w:type="dxa"/>
            <w:tcBorders>
              <w:top w:val="nil"/>
              <w:left w:val="nil"/>
              <w:bottom w:val="nil"/>
              <w:right w:val="nil"/>
            </w:tcBorders>
            <w:noWrap/>
            <w:vAlign w:val="center"/>
            <w:hideMark/>
          </w:tcPr>
          <w:p w14:paraId="6DE76B72" w14:textId="77777777" w:rsidR="00743CB1" w:rsidRDefault="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6211F7C3"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02A329AF" w14:textId="77777777" w:rsidTr="00743CB1">
        <w:trPr>
          <w:trHeight w:val="139"/>
        </w:trPr>
        <w:tc>
          <w:tcPr>
            <w:tcW w:w="207" w:type="dxa"/>
            <w:tcBorders>
              <w:top w:val="nil"/>
              <w:left w:val="single" w:sz="4" w:space="0" w:color="000000"/>
              <w:bottom w:val="nil"/>
              <w:right w:val="nil"/>
            </w:tcBorders>
            <w:noWrap/>
            <w:vAlign w:val="center"/>
            <w:hideMark/>
          </w:tcPr>
          <w:p w14:paraId="46F88235"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6A80518"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center"/>
            <w:hideMark/>
          </w:tcPr>
          <w:p w14:paraId="36D83B64" w14:textId="77777777" w:rsidR="00743CB1" w:rsidRDefault="00743CB1">
            <w:pPr>
              <w:rPr>
                <w:sz w:val="20"/>
                <w:szCs w:val="20"/>
              </w:rPr>
            </w:pPr>
          </w:p>
        </w:tc>
        <w:tc>
          <w:tcPr>
            <w:tcW w:w="1540" w:type="dxa"/>
            <w:tcBorders>
              <w:top w:val="nil"/>
              <w:left w:val="nil"/>
              <w:bottom w:val="nil"/>
              <w:right w:val="nil"/>
            </w:tcBorders>
            <w:noWrap/>
            <w:vAlign w:val="center"/>
            <w:hideMark/>
          </w:tcPr>
          <w:p w14:paraId="206B44B8" w14:textId="77777777" w:rsidR="00743CB1" w:rsidRDefault="00743CB1">
            <w:pPr>
              <w:rPr>
                <w:sz w:val="20"/>
                <w:szCs w:val="20"/>
              </w:rPr>
            </w:pPr>
          </w:p>
        </w:tc>
        <w:tc>
          <w:tcPr>
            <w:tcW w:w="4580" w:type="dxa"/>
            <w:tcBorders>
              <w:top w:val="nil"/>
              <w:left w:val="nil"/>
              <w:bottom w:val="nil"/>
              <w:right w:val="nil"/>
            </w:tcBorders>
            <w:noWrap/>
            <w:vAlign w:val="center"/>
            <w:hideMark/>
          </w:tcPr>
          <w:p w14:paraId="4E381511" w14:textId="77777777" w:rsidR="00743CB1" w:rsidRDefault="00743CB1">
            <w:pPr>
              <w:rPr>
                <w:sz w:val="20"/>
                <w:szCs w:val="20"/>
              </w:rPr>
            </w:pPr>
          </w:p>
        </w:tc>
        <w:tc>
          <w:tcPr>
            <w:tcW w:w="680" w:type="dxa"/>
            <w:tcBorders>
              <w:top w:val="nil"/>
              <w:left w:val="nil"/>
              <w:bottom w:val="nil"/>
              <w:right w:val="nil"/>
            </w:tcBorders>
            <w:noWrap/>
            <w:vAlign w:val="center"/>
            <w:hideMark/>
          </w:tcPr>
          <w:p w14:paraId="588D1F4A" w14:textId="77777777" w:rsidR="00743CB1" w:rsidRDefault="00743CB1">
            <w:pPr>
              <w:rPr>
                <w:sz w:val="20"/>
                <w:szCs w:val="20"/>
              </w:rPr>
            </w:pPr>
          </w:p>
        </w:tc>
        <w:tc>
          <w:tcPr>
            <w:tcW w:w="1260" w:type="dxa"/>
            <w:tcBorders>
              <w:top w:val="nil"/>
              <w:left w:val="nil"/>
              <w:bottom w:val="nil"/>
              <w:right w:val="nil"/>
            </w:tcBorders>
            <w:noWrap/>
            <w:vAlign w:val="center"/>
            <w:hideMark/>
          </w:tcPr>
          <w:p w14:paraId="38F64C39" w14:textId="77777777" w:rsidR="00743CB1" w:rsidRDefault="00743CB1">
            <w:pPr>
              <w:rPr>
                <w:sz w:val="20"/>
                <w:szCs w:val="20"/>
              </w:rPr>
            </w:pPr>
          </w:p>
        </w:tc>
        <w:tc>
          <w:tcPr>
            <w:tcW w:w="1420" w:type="dxa"/>
            <w:tcBorders>
              <w:top w:val="nil"/>
              <w:left w:val="nil"/>
              <w:bottom w:val="nil"/>
              <w:right w:val="nil"/>
            </w:tcBorders>
            <w:noWrap/>
            <w:vAlign w:val="center"/>
            <w:hideMark/>
          </w:tcPr>
          <w:p w14:paraId="5BD70797" w14:textId="77777777" w:rsidR="00743CB1" w:rsidRDefault="00743CB1">
            <w:pPr>
              <w:rPr>
                <w:sz w:val="20"/>
                <w:szCs w:val="20"/>
              </w:rPr>
            </w:pPr>
          </w:p>
        </w:tc>
        <w:tc>
          <w:tcPr>
            <w:tcW w:w="2020" w:type="dxa"/>
            <w:tcBorders>
              <w:top w:val="nil"/>
              <w:left w:val="nil"/>
              <w:bottom w:val="nil"/>
              <w:right w:val="nil"/>
            </w:tcBorders>
            <w:noWrap/>
            <w:vAlign w:val="center"/>
            <w:hideMark/>
          </w:tcPr>
          <w:p w14:paraId="634B005F" w14:textId="77777777" w:rsidR="00743CB1" w:rsidRDefault="00743CB1">
            <w:pPr>
              <w:rPr>
                <w:sz w:val="20"/>
                <w:szCs w:val="20"/>
              </w:rPr>
            </w:pPr>
          </w:p>
        </w:tc>
        <w:tc>
          <w:tcPr>
            <w:tcW w:w="2020" w:type="dxa"/>
            <w:tcBorders>
              <w:top w:val="nil"/>
              <w:left w:val="nil"/>
              <w:bottom w:val="nil"/>
              <w:right w:val="nil"/>
            </w:tcBorders>
            <w:noWrap/>
            <w:vAlign w:val="center"/>
            <w:hideMark/>
          </w:tcPr>
          <w:p w14:paraId="4F5A3884"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53371165"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04EE8B6A" w14:textId="77777777" w:rsidTr="00743CB1">
        <w:trPr>
          <w:trHeight w:val="514"/>
        </w:trPr>
        <w:tc>
          <w:tcPr>
            <w:tcW w:w="207" w:type="dxa"/>
            <w:tcBorders>
              <w:top w:val="nil"/>
              <w:left w:val="single" w:sz="4" w:space="0" w:color="000000"/>
              <w:bottom w:val="nil"/>
              <w:right w:val="nil"/>
            </w:tcBorders>
            <w:noWrap/>
            <w:vAlign w:val="center"/>
            <w:hideMark/>
          </w:tcPr>
          <w:p w14:paraId="4882D7D2" w14:textId="77777777" w:rsidR="00743CB1" w:rsidRDefault="00743CB1">
            <w:pPr>
              <w:rPr>
                <w:rFonts w:ascii="Arial CE" w:hAnsi="Arial CE" w:cs="Arial CE"/>
                <w:sz w:val="16"/>
                <w:szCs w:val="16"/>
              </w:rPr>
            </w:pPr>
            <w:r>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5E9E6470" w14:textId="77777777" w:rsidR="00743CB1" w:rsidRDefault="00743CB1">
            <w:pPr>
              <w:rPr>
                <w:rFonts w:ascii="Arial CE" w:hAnsi="Arial CE" w:cs="Arial CE"/>
                <w:color w:val="969696"/>
                <w:sz w:val="20"/>
                <w:szCs w:val="20"/>
              </w:rPr>
            </w:pPr>
            <w:r>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7D8002A9" w14:textId="77777777" w:rsidR="00743CB1" w:rsidRDefault="00743CB1">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32F315C4" w14:textId="77777777" w:rsidR="00743CB1" w:rsidRDefault="00743CB1">
            <w:pPr>
              <w:rPr>
                <w:rFonts w:ascii="Arial CE" w:hAnsi="Arial CE" w:cs="Arial CE"/>
                <w:sz w:val="20"/>
                <w:szCs w:val="20"/>
              </w:rPr>
            </w:pPr>
          </w:p>
        </w:tc>
        <w:tc>
          <w:tcPr>
            <w:tcW w:w="1260" w:type="dxa"/>
            <w:tcBorders>
              <w:top w:val="nil"/>
              <w:left w:val="nil"/>
              <w:bottom w:val="nil"/>
              <w:right w:val="nil"/>
            </w:tcBorders>
            <w:noWrap/>
            <w:vAlign w:val="center"/>
            <w:hideMark/>
          </w:tcPr>
          <w:p w14:paraId="3296CA29" w14:textId="77777777" w:rsidR="00743CB1" w:rsidRDefault="00743CB1">
            <w:pPr>
              <w:rPr>
                <w:sz w:val="20"/>
                <w:szCs w:val="20"/>
              </w:rPr>
            </w:pPr>
          </w:p>
        </w:tc>
        <w:tc>
          <w:tcPr>
            <w:tcW w:w="1420" w:type="dxa"/>
            <w:tcBorders>
              <w:top w:val="nil"/>
              <w:left w:val="nil"/>
              <w:bottom w:val="nil"/>
              <w:right w:val="nil"/>
            </w:tcBorders>
            <w:noWrap/>
            <w:vAlign w:val="center"/>
            <w:hideMark/>
          </w:tcPr>
          <w:p w14:paraId="5DD64515" w14:textId="77777777" w:rsidR="00743CB1" w:rsidRDefault="00743CB1">
            <w:pPr>
              <w:rPr>
                <w:rFonts w:ascii="Arial CE" w:hAnsi="Arial CE" w:cs="Arial CE"/>
                <w:color w:val="969696"/>
                <w:sz w:val="20"/>
                <w:szCs w:val="20"/>
              </w:rPr>
            </w:pPr>
            <w:r>
              <w:rPr>
                <w:rFonts w:ascii="Arial CE" w:hAnsi="Arial CE" w:cs="Arial CE"/>
                <w:color w:val="969696"/>
                <w:sz w:val="20"/>
                <w:szCs w:val="20"/>
              </w:rPr>
              <w:t>Projektant:</w:t>
            </w:r>
          </w:p>
        </w:tc>
        <w:tc>
          <w:tcPr>
            <w:tcW w:w="2020" w:type="dxa"/>
            <w:tcBorders>
              <w:top w:val="nil"/>
              <w:left w:val="nil"/>
              <w:bottom w:val="nil"/>
              <w:right w:val="nil"/>
            </w:tcBorders>
            <w:vAlign w:val="center"/>
            <w:hideMark/>
          </w:tcPr>
          <w:p w14:paraId="00252DB2" w14:textId="77777777" w:rsidR="00743CB1" w:rsidRDefault="00743CB1">
            <w:pPr>
              <w:rPr>
                <w:rFonts w:ascii="Arial CE" w:hAnsi="Arial CE" w:cs="Arial CE"/>
                <w:sz w:val="20"/>
                <w:szCs w:val="20"/>
              </w:rPr>
            </w:pPr>
            <w:r>
              <w:rPr>
                <w:rFonts w:ascii="Arial CE" w:hAnsi="Arial CE" w:cs="Arial CE"/>
                <w:sz w:val="20"/>
                <w:szCs w:val="20"/>
              </w:rPr>
              <w:t>Ing. arch. Tomáš Beneš</w:t>
            </w:r>
          </w:p>
        </w:tc>
        <w:tc>
          <w:tcPr>
            <w:tcW w:w="2020" w:type="dxa"/>
            <w:tcBorders>
              <w:top w:val="nil"/>
              <w:left w:val="nil"/>
              <w:bottom w:val="nil"/>
              <w:right w:val="nil"/>
            </w:tcBorders>
            <w:noWrap/>
            <w:vAlign w:val="center"/>
            <w:hideMark/>
          </w:tcPr>
          <w:p w14:paraId="2D56AAD4" w14:textId="77777777" w:rsidR="00743CB1" w:rsidRDefault="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70E46473"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2FAAFD5D" w14:textId="77777777" w:rsidTr="00743CB1">
        <w:trPr>
          <w:trHeight w:val="514"/>
        </w:trPr>
        <w:tc>
          <w:tcPr>
            <w:tcW w:w="207" w:type="dxa"/>
            <w:tcBorders>
              <w:top w:val="nil"/>
              <w:left w:val="single" w:sz="4" w:space="0" w:color="000000"/>
              <w:bottom w:val="nil"/>
              <w:right w:val="nil"/>
            </w:tcBorders>
            <w:noWrap/>
            <w:vAlign w:val="center"/>
            <w:hideMark/>
          </w:tcPr>
          <w:p w14:paraId="4E6709E5" w14:textId="77777777" w:rsidR="00743CB1" w:rsidRDefault="00743CB1">
            <w:pPr>
              <w:rPr>
                <w:rFonts w:ascii="Arial CE" w:hAnsi="Arial CE" w:cs="Arial CE"/>
                <w:sz w:val="16"/>
                <w:szCs w:val="16"/>
              </w:rPr>
            </w:pPr>
            <w:r>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61F36C5B" w14:textId="77777777" w:rsidR="00743CB1" w:rsidRDefault="00743CB1">
            <w:pPr>
              <w:rPr>
                <w:rFonts w:ascii="Arial CE" w:hAnsi="Arial CE" w:cs="Arial CE"/>
                <w:color w:val="969696"/>
                <w:sz w:val="20"/>
                <w:szCs w:val="20"/>
              </w:rPr>
            </w:pPr>
            <w:r>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5290DAEA" w14:textId="77777777" w:rsidR="00743CB1" w:rsidRDefault="00743CB1">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1A2B2684" w14:textId="77777777" w:rsidR="00743CB1" w:rsidRDefault="00743CB1">
            <w:pPr>
              <w:rPr>
                <w:sz w:val="20"/>
                <w:szCs w:val="20"/>
              </w:rPr>
            </w:pPr>
          </w:p>
        </w:tc>
        <w:tc>
          <w:tcPr>
            <w:tcW w:w="1260" w:type="dxa"/>
            <w:tcBorders>
              <w:top w:val="nil"/>
              <w:left w:val="nil"/>
              <w:bottom w:val="nil"/>
              <w:right w:val="nil"/>
            </w:tcBorders>
            <w:noWrap/>
            <w:vAlign w:val="center"/>
            <w:hideMark/>
          </w:tcPr>
          <w:p w14:paraId="047151D3" w14:textId="77777777" w:rsidR="00743CB1" w:rsidRDefault="00743CB1">
            <w:pPr>
              <w:rPr>
                <w:sz w:val="20"/>
                <w:szCs w:val="20"/>
              </w:rPr>
            </w:pPr>
          </w:p>
        </w:tc>
        <w:tc>
          <w:tcPr>
            <w:tcW w:w="1420" w:type="dxa"/>
            <w:tcBorders>
              <w:top w:val="nil"/>
              <w:left w:val="nil"/>
              <w:bottom w:val="nil"/>
              <w:right w:val="nil"/>
            </w:tcBorders>
            <w:noWrap/>
            <w:vAlign w:val="center"/>
            <w:hideMark/>
          </w:tcPr>
          <w:p w14:paraId="0A5CC427" w14:textId="77777777" w:rsidR="00743CB1" w:rsidRDefault="00743CB1">
            <w:pPr>
              <w:rPr>
                <w:rFonts w:ascii="Arial CE" w:hAnsi="Arial CE" w:cs="Arial CE"/>
                <w:color w:val="969696"/>
                <w:sz w:val="20"/>
                <w:szCs w:val="20"/>
              </w:rPr>
            </w:pPr>
            <w:r>
              <w:rPr>
                <w:rFonts w:ascii="Arial CE" w:hAnsi="Arial CE" w:cs="Arial CE"/>
                <w:color w:val="969696"/>
                <w:sz w:val="20"/>
                <w:szCs w:val="20"/>
              </w:rPr>
              <w:t>Zpracovatel:</w:t>
            </w:r>
          </w:p>
        </w:tc>
        <w:tc>
          <w:tcPr>
            <w:tcW w:w="2020" w:type="dxa"/>
            <w:tcBorders>
              <w:top w:val="nil"/>
              <w:left w:val="nil"/>
              <w:bottom w:val="nil"/>
              <w:right w:val="nil"/>
            </w:tcBorders>
            <w:vAlign w:val="center"/>
            <w:hideMark/>
          </w:tcPr>
          <w:p w14:paraId="23DDBDFF" w14:textId="77777777" w:rsidR="00743CB1" w:rsidRDefault="00743CB1">
            <w:pPr>
              <w:rPr>
                <w:rFonts w:ascii="Arial CE" w:hAnsi="Arial CE" w:cs="Arial CE"/>
                <w:sz w:val="20"/>
                <w:szCs w:val="20"/>
              </w:rPr>
            </w:pPr>
            <w:r>
              <w:rPr>
                <w:rFonts w:ascii="Arial CE" w:hAnsi="Arial CE" w:cs="Arial CE"/>
                <w:sz w:val="20"/>
                <w:szCs w:val="20"/>
              </w:rPr>
              <w:t>0</w:t>
            </w:r>
          </w:p>
        </w:tc>
        <w:tc>
          <w:tcPr>
            <w:tcW w:w="2020" w:type="dxa"/>
            <w:tcBorders>
              <w:top w:val="nil"/>
              <w:left w:val="nil"/>
              <w:bottom w:val="nil"/>
              <w:right w:val="nil"/>
            </w:tcBorders>
            <w:noWrap/>
            <w:vAlign w:val="center"/>
            <w:hideMark/>
          </w:tcPr>
          <w:p w14:paraId="0CCEB176" w14:textId="77777777" w:rsidR="00743CB1" w:rsidRDefault="00743CB1">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707ABCD4"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2C369CA3" w14:textId="77777777" w:rsidTr="00743CB1">
        <w:trPr>
          <w:trHeight w:val="210"/>
        </w:trPr>
        <w:tc>
          <w:tcPr>
            <w:tcW w:w="207" w:type="dxa"/>
            <w:tcBorders>
              <w:top w:val="nil"/>
              <w:left w:val="single" w:sz="4" w:space="0" w:color="000000"/>
              <w:bottom w:val="nil"/>
              <w:right w:val="nil"/>
            </w:tcBorders>
            <w:noWrap/>
            <w:vAlign w:val="center"/>
            <w:hideMark/>
          </w:tcPr>
          <w:p w14:paraId="4DC6A570"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8C58C8F"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center"/>
            <w:hideMark/>
          </w:tcPr>
          <w:p w14:paraId="2DAE1FBE" w14:textId="77777777" w:rsidR="00743CB1" w:rsidRDefault="00743CB1">
            <w:pPr>
              <w:rPr>
                <w:sz w:val="20"/>
                <w:szCs w:val="20"/>
              </w:rPr>
            </w:pPr>
          </w:p>
        </w:tc>
        <w:tc>
          <w:tcPr>
            <w:tcW w:w="1540" w:type="dxa"/>
            <w:tcBorders>
              <w:top w:val="nil"/>
              <w:left w:val="nil"/>
              <w:bottom w:val="nil"/>
              <w:right w:val="nil"/>
            </w:tcBorders>
            <w:noWrap/>
            <w:vAlign w:val="center"/>
            <w:hideMark/>
          </w:tcPr>
          <w:p w14:paraId="0C04950B" w14:textId="77777777" w:rsidR="00743CB1" w:rsidRDefault="00743CB1">
            <w:pPr>
              <w:rPr>
                <w:sz w:val="20"/>
                <w:szCs w:val="20"/>
              </w:rPr>
            </w:pPr>
          </w:p>
        </w:tc>
        <w:tc>
          <w:tcPr>
            <w:tcW w:w="4580" w:type="dxa"/>
            <w:tcBorders>
              <w:top w:val="nil"/>
              <w:left w:val="nil"/>
              <w:bottom w:val="nil"/>
              <w:right w:val="nil"/>
            </w:tcBorders>
            <w:noWrap/>
            <w:vAlign w:val="center"/>
            <w:hideMark/>
          </w:tcPr>
          <w:p w14:paraId="26D67262" w14:textId="77777777" w:rsidR="00743CB1" w:rsidRDefault="00743CB1">
            <w:pPr>
              <w:rPr>
                <w:sz w:val="20"/>
                <w:szCs w:val="20"/>
              </w:rPr>
            </w:pPr>
          </w:p>
        </w:tc>
        <w:tc>
          <w:tcPr>
            <w:tcW w:w="680" w:type="dxa"/>
            <w:tcBorders>
              <w:top w:val="nil"/>
              <w:left w:val="nil"/>
              <w:bottom w:val="nil"/>
              <w:right w:val="nil"/>
            </w:tcBorders>
            <w:noWrap/>
            <w:vAlign w:val="center"/>
            <w:hideMark/>
          </w:tcPr>
          <w:p w14:paraId="0BEED399" w14:textId="77777777" w:rsidR="00743CB1" w:rsidRDefault="00743CB1">
            <w:pPr>
              <w:rPr>
                <w:sz w:val="20"/>
                <w:szCs w:val="20"/>
              </w:rPr>
            </w:pPr>
          </w:p>
        </w:tc>
        <w:tc>
          <w:tcPr>
            <w:tcW w:w="1260" w:type="dxa"/>
            <w:tcBorders>
              <w:top w:val="nil"/>
              <w:left w:val="nil"/>
              <w:bottom w:val="nil"/>
              <w:right w:val="nil"/>
            </w:tcBorders>
            <w:noWrap/>
            <w:vAlign w:val="center"/>
            <w:hideMark/>
          </w:tcPr>
          <w:p w14:paraId="64385EAF" w14:textId="77777777" w:rsidR="00743CB1" w:rsidRDefault="00743CB1">
            <w:pPr>
              <w:rPr>
                <w:sz w:val="20"/>
                <w:szCs w:val="20"/>
              </w:rPr>
            </w:pPr>
          </w:p>
        </w:tc>
        <w:tc>
          <w:tcPr>
            <w:tcW w:w="1420" w:type="dxa"/>
            <w:tcBorders>
              <w:top w:val="nil"/>
              <w:left w:val="nil"/>
              <w:bottom w:val="nil"/>
              <w:right w:val="nil"/>
            </w:tcBorders>
            <w:noWrap/>
            <w:vAlign w:val="center"/>
            <w:hideMark/>
          </w:tcPr>
          <w:p w14:paraId="61955210" w14:textId="77777777" w:rsidR="00743CB1" w:rsidRDefault="00743CB1">
            <w:pPr>
              <w:rPr>
                <w:sz w:val="20"/>
                <w:szCs w:val="20"/>
              </w:rPr>
            </w:pPr>
          </w:p>
        </w:tc>
        <w:tc>
          <w:tcPr>
            <w:tcW w:w="2020" w:type="dxa"/>
            <w:tcBorders>
              <w:top w:val="nil"/>
              <w:left w:val="nil"/>
              <w:bottom w:val="nil"/>
              <w:right w:val="nil"/>
            </w:tcBorders>
            <w:noWrap/>
            <w:vAlign w:val="center"/>
            <w:hideMark/>
          </w:tcPr>
          <w:p w14:paraId="387A1EA2" w14:textId="77777777" w:rsidR="00743CB1" w:rsidRDefault="00743CB1">
            <w:pPr>
              <w:rPr>
                <w:sz w:val="20"/>
                <w:szCs w:val="20"/>
              </w:rPr>
            </w:pPr>
          </w:p>
        </w:tc>
        <w:tc>
          <w:tcPr>
            <w:tcW w:w="2020" w:type="dxa"/>
            <w:tcBorders>
              <w:top w:val="nil"/>
              <w:left w:val="nil"/>
              <w:bottom w:val="nil"/>
              <w:right w:val="nil"/>
            </w:tcBorders>
            <w:noWrap/>
            <w:vAlign w:val="center"/>
            <w:hideMark/>
          </w:tcPr>
          <w:p w14:paraId="3FF5F921"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5A633D61"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1042518E" w14:textId="77777777" w:rsidTr="00743CB1">
        <w:trPr>
          <w:trHeight w:val="585"/>
        </w:trPr>
        <w:tc>
          <w:tcPr>
            <w:tcW w:w="207" w:type="dxa"/>
            <w:tcBorders>
              <w:top w:val="nil"/>
              <w:left w:val="single" w:sz="4" w:space="0" w:color="000000"/>
              <w:bottom w:val="nil"/>
              <w:right w:val="nil"/>
            </w:tcBorders>
            <w:noWrap/>
            <w:vAlign w:val="center"/>
            <w:hideMark/>
          </w:tcPr>
          <w:p w14:paraId="4623F05B" w14:textId="77777777" w:rsidR="00743CB1" w:rsidRDefault="00743CB1">
            <w:pPr>
              <w:rPr>
                <w:rFonts w:ascii="Arial CE" w:hAnsi="Arial CE" w:cs="Arial CE"/>
                <w:sz w:val="16"/>
                <w:szCs w:val="16"/>
              </w:rPr>
            </w:pPr>
            <w:r>
              <w:rPr>
                <w:rFonts w:ascii="Arial CE" w:hAnsi="Arial CE" w:cs="Arial CE"/>
                <w:sz w:val="16"/>
                <w:szCs w:val="16"/>
              </w:rPr>
              <w:t> </w:t>
            </w:r>
          </w:p>
        </w:tc>
        <w:tc>
          <w:tcPr>
            <w:tcW w:w="2398" w:type="dxa"/>
            <w:gridSpan w:val="3"/>
            <w:tcBorders>
              <w:top w:val="nil"/>
              <w:left w:val="nil"/>
              <w:bottom w:val="nil"/>
              <w:right w:val="nil"/>
            </w:tcBorders>
            <w:shd w:val="clear" w:color="000000" w:fill="D2D2D2"/>
            <w:noWrap/>
            <w:vAlign w:val="center"/>
            <w:hideMark/>
          </w:tcPr>
          <w:p w14:paraId="6BC8B669" w14:textId="77777777" w:rsidR="00743CB1" w:rsidRDefault="00743CB1">
            <w:pPr>
              <w:rPr>
                <w:rFonts w:ascii="Arial CE" w:hAnsi="Arial CE" w:cs="Arial CE"/>
                <w:sz w:val="18"/>
                <w:szCs w:val="18"/>
              </w:rPr>
            </w:pPr>
            <w:r>
              <w:rPr>
                <w:rFonts w:ascii="Arial CE" w:hAnsi="Arial CE" w:cs="Arial CE"/>
                <w:sz w:val="18"/>
                <w:szCs w:val="18"/>
              </w:rPr>
              <w:t xml:space="preserve">Kód </w:t>
            </w:r>
            <w:proofErr w:type="gramStart"/>
            <w:r>
              <w:rPr>
                <w:rFonts w:ascii="Arial CE" w:hAnsi="Arial CE" w:cs="Arial CE"/>
                <w:sz w:val="18"/>
                <w:szCs w:val="18"/>
              </w:rPr>
              <w:t>dílu - Popis</w:t>
            </w:r>
            <w:proofErr w:type="gramEnd"/>
          </w:p>
        </w:tc>
        <w:tc>
          <w:tcPr>
            <w:tcW w:w="4580" w:type="dxa"/>
            <w:tcBorders>
              <w:top w:val="nil"/>
              <w:left w:val="nil"/>
              <w:bottom w:val="nil"/>
              <w:right w:val="nil"/>
            </w:tcBorders>
            <w:shd w:val="clear" w:color="000000" w:fill="D2D2D2"/>
            <w:noWrap/>
            <w:vAlign w:val="center"/>
            <w:hideMark/>
          </w:tcPr>
          <w:p w14:paraId="0E0AD4CE" w14:textId="77777777" w:rsidR="00743CB1" w:rsidRDefault="00743CB1">
            <w:pPr>
              <w:rPr>
                <w:rFonts w:ascii="Arial CE" w:hAnsi="Arial CE" w:cs="Arial CE"/>
                <w:sz w:val="16"/>
                <w:szCs w:val="16"/>
              </w:rPr>
            </w:pPr>
            <w:r>
              <w:rPr>
                <w:rFonts w:ascii="Arial CE" w:hAnsi="Arial CE" w:cs="Arial CE"/>
                <w:sz w:val="16"/>
                <w:szCs w:val="16"/>
              </w:rPr>
              <w:t> </w:t>
            </w:r>
          </w:p>
        </w:tc>
        <w:tc>
          <w:tcPr>
            <w:tcW w:w="680" w:type="dxa"/>
            <w:tcBorders>
              <w:top w:val="nil"/>
              <w:left w:val="nil"/>
              <w:bottom w:val="nil"/>
              <w:right w:val="nil"/>
            </w:tcBorders>
            <w:shd w:val="clear" w:color="000000" w:fill="D2D2D2"/>
            <w:noWrap/>
            <w:vAlign w:val="center"/>
            <w:hideMark/>
          </w:tcPr>
          <w:p w14:paraId="5092A3A6" w14:textId="77777777" w:rsidR="00743CB1" w:rsidRDefault="00743CB1">
            <w:pPr>
              <w:rPr>
                <w:rFonts w:ascii="Arial CE" w:hAnsi="Arial CE" w:cs="Arial CE"/>
                <w:sz w:val="16"/>
                <w:szCs w:val="16"/>
              </w:rPr>
            </w:pPr>
            <w:r>
              <w:rPr>
                <w:rFonts w:ascii="Arial CE" w:hAnsi="Arial CE" w:cs="Arial CE"/>
                <w:sz w:val="16"/>
                <w:szCs w:val="16"/>
              </w:rPr>
              <w:t> </w:t>
            </w:r>
          </w:p>
        </w:tc>
        <w:tc>
          <w:tcPr>
            <w:tcW w:w="1260" w:type="dxa"/>
            <w:tcBorders>
              <w:top w:val="nil"/>
              <w:left w:val="nil"/>
              <w:bottom w:val="nil"/>
              <w:right w:val="nil"/>
            </w:tcBorders>
            <w:shd w:val="clear" w:color="000000" w:fill="D2D2D2"/>
            <w:noWrap/>
            <w:vAlign w:val="center"/>
            <w:hideMark/>
          </w:tcPr>
          <w:p w14:paraId="249CF5B7" w14:textId="77777777" w:rsidR="00743CB1" w:rsidRDefault="00743CB1">
            <w:pPr>
              <w:rPr>
                <w:rFonts w:ascii="Arial CE" w:hAnsi="Arial CE" w:cs="Arial CE"/>
                <w:sz w:val="16"/>
                <w:szCs w:val="16"/>
              </w:rPr>
            </w:pPr>
            <w:r>
              <w:rPr>
                <w:rFonts w:ascii="Arial CE" w:hAnsi="Arial CE" w:cs="Arial CE"/>
                <w:sz w:val="16"/>
                <w:szCs w:val="16"/>
              </w:rPr>
              <w:t> </w:t>
            </w:r>
          </w:p>
        </w:tc>
        <w:tc>
          <w:tcPr>
            <w:tcW w:w="1420" w:type="dxa"/>
            <w:tcBorders>
              <w:top w:val="nil"/>
              <w:left w:val="nil"/>
              <w:bottom w:val="nil"/>
              <w:right w:val="nil"/>
            </w:tcBorders>
            <w:shd w:val="clear" w:color="000000" w:fill="D2D2D2"/>
            <w:noWrap/>
            <w:vAlign w:val="center"/>
            <w:hideMark/>
          </w:tcPr>
          <w:p w14:paraId="348B423A" w14:textId="77777777" w:rsidR="00743CB1" w:rsidRDefault="00743CB1">
            <w:pPr>
              <w:rPr>
                <w:rFonts w:ascii="Arial CE" w:hAnsi="Arial CE" w:cs="Arial CE"/>
                <w:sz w:val="16"/>
                <w:szCs w:val="16"/>
              </w:rPr>
            </w:pPr>
            <w:r>
              <w:rPr>
                <w:rFonts w:ascii="Arial CE" w:hAnsi="Arial CE" w:cs="Arial CE"/>
                <w:sz w:val="16"/>
                <w:szCs w:val="16"/>
              </w:rPr>
              <w:t> </w:t>
            </w:r>
          </w:p>
        </w:tc>
        <w:tc>
          <w:tcPr>
            <w:tcW w:w="2020" w:type="dxa"/>
            <w:tcBorders>
              <w:top w:val="nil"/>
              <w:left w:val="nil"/>
              <w:bottom w:val="nil"/>
              <w:right w:val="nil"/>
            </w:tcBorders>
            <w:shd w:val="clear" w:color="000000" w:fill="D2D2D2"/>
            <w:noWrap/>
            <w:vAlign w:val="center"/>
            <w:hideMark/>
          </w:tcPr>
          <w:p w14:paraId="5D786F41" w14:textId="77777777" w:rsidR="00743CB1" w:rsidRDefault="00743CB1">
            <w:pPr>
              <w:jc w:val="right"/>
              <w:rPr>
                <w:rFonts w:ascii="Arial CE" w:hAnsi="Arial CE" w:cs="Arial CE"/>
                <w:sz w:val="18"/>
                <w:szCs w:val="18"/>
              </w:rPr>
            </w:pPr>
            <w:r>
              <w:rPr>
                <w:rFonts w:ascii="Arial CE" w:hAnsi="Arial CE" w:cs="Arial CE"/>
                <w:sz w:val="18"/>
                <w:szCs w:val="18"/>
              </w:rPr>
              <w:t>Cena celkem [CZK]</w:t>
            </w:r>
          </w:p>
        </w:tc>
        <w:tc>
          <w:tcPr>
            <w:tcW w:w="2020" w:type="dxa"/>
            <w:tcBorders>
              <w:top w:val="nil"/>
              <w:left w:val="nil"/>
              <w:bottom w:val="nil"/>
              <w:right w:val="nil"/>
            </w:tcBorders>
            <w:shd w:val="clear" w:color="000000" w:fill="D2D2D2"/>
            <w:noWrap/>
            <w:vAlign w:val="center"/>
            <w:hideMark/>
          </w:tcPr>
          <w:p w14:paraId="7050F5B0" w14:textId="77777777" w:rsidR="00743CB1" w:rsidRDefault="00743CB1">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6CEE6269"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2854738E" w14:textId="77777777" w:rsidTr="00743CB1">
        <w:trPr>
          <w:trHeight w:val="210"/>
        </w:trPr>
        <w:tc>
          <w:tcPr>
            <w:tcW w:w="207" w:type="dxa"/>
            <w:tcBorders>
              <w:top w:val="nil"/>
              <w:left w:val="single" w:sz="4" w:space="0" w:color="000000"/>
              <w:bottom w:val="nil"/>
              <w:right w:val="nil"/>
            </w:tcBorders>
            <w:noWrap/>
            <w:vAlign w:val="center"/>
            <w:hideMark/>
          </w:tcPr>
          <w:p w14:paraId="5B3F6E5B"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B79749F"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center"/>
            <w:hideMark/>
          </w:tcPr>
          <w:p w14:paraId="6D7BD040" w14:textId="77777777" w:rsidR="00743CB1" w:rsidRDefault="00743CB1">
            <w:pPr>
              <w:rPr>
                <w:sz w:val="20"/>
                <w:szCs w:val="20"/>
              </w:rPr>
            </w:pPr>
          </w:p>
        </w:tc>
        <w:tc>
          <w:tcPr>
            <w:tcW w:w="1540" w:type="dxa"/>
            <w:tcBorders>
              <w:top w:val="nil"/>
              <w:left w:val="nil"/>
              <w:bottom w:val="nil"/>
              <w:right w:val="nil"/>
            </w:tcBorders>
            <w:noWrap/>
            <w:vAlign w:val="center"/>
            <w:hideMark/>
          </w:tcPr>
          <w:p w14:paraId="41F114F2" w14:textId="77777777" w:rsidR="00743CB1" w:rsidRDefault="00743CB1">
            <w:pPr>
              <w:rPr>
                <w:sz w:val="20"/>
                <w:szCs w:val="20"/>
              </w:rPr>
            </w:pPr>
          </w:p>
        </w:tc>
        <w:tc>
          <w:tcPr>
            <w:tcW w:w="4580" w:type="dxa"/>
            <w:tcBorders>
              <w:top w:val="nil"/>
              <w:left w:val="nil"/>
              <w:bottom w:val="nil"/>
              <w:right w:val="nil"/>
            </w:tcBorders>
            <w:noWrap/>
            <w:vAlign w:val="center"/>
            <w:hideMark/>
          </w:tcPr>
          <w:p w14:paraId="58BD5EC1" w14:textId="77777777" w:rsidR="00743CB1" w:rsidRDefault="00743CB1">
            <w:pPr>
              <w:rPr>
                <w:sz w:val="20"/>
                <w:szCs w:val="20"/>
              </w:rPr>
            </w:pPr>
          </w:p>
        </w:tc>
        <w:tc>
          <w:tcPr>
            <w:tcW w:w="680" w:type="dxa"/>
            <w:tcBorders>
              <w:top w:val="nil"/>
              <w:left w:val="nil"/>
              <w:bottom w:val="nil"/>
              <w:right w:val="nil"/>
            </w:tcBorders>
            <w:noWrap/>
            <w:vAlign w:val="center"/>
            <w:hideMark/>
          </w:tcPr>
          <w:p w14:paraId="73E8FFF5" w14:textId="77777777" w:rsidR="00743CB1" w:rsidRDefault="00743CB1">
            <w:pPr>
              <w:rPr>
                <w:sz w:val="20"/>
                <w:szCs w:val="20"/>
              </w:rPr>
            </w:pPr>
          </w:p>
        </w:tc>
        <w:tc>
          <w:tcPr>
            <w:tcW w:w="1260" w:type="dxa"/>
            <w:tcBorders>
              <w:top w:val="nil"/>
              <w:left w:val="nil"/>
              <w:bottom w:val="nil"/>
              <w:right w:val="nil"/>
            </w:tcBorders>
            <w:noWrap/>
            <w:vAlign w:val="center"/>
            <w:hideMark/>
          </w:tcPr>
          <w:p w14:paraId="4CB03EC8" w14:textId="77777777" w:rsidR="00743CB1" w:rsidRDefault="00743CB1">
            <w:pPr>
              <w:rPr>
                <w:sz w:val="20"/>
                <w:szCs w:val="20"/>
              </w:rPr>
            </w:pPr>
          </w:p>
        </w:tc>
        <w:tc>
          <w:tcPr>
            <w:tcW w:w="1420" w:type="dxa"/>
            <w:tcBorders>
              <w:top w:val="nil"/>
              <w:left w:val="nil"/>
              <w:bottom w:val="nil"/>
              <w:right w:val="nil"/>
            </w:tcBorders>
            <w:noWrap/>
            <w:vAlign w:val="center"/>
            <w:hideMark/>
          </w:tcPr>
          <w:p w14:paraId="20656456" w14:textId="77777777" w:rsidR="00743CB1" w:rsidRDefault="00743CB1">
            <w:pPr>
              <w:rPr>
                <w:sz w:val="20"/>
                <w:szCs w:val="20"/>
              </w:rPr>
            </w:pPr>
          </w:p>
        </w:tc>
        <w:tc>
          <w:tcPr>
            <w:tcW w:w="2020" w:type="dxa"/>
            <w:tcBorders>
              <w:top w:val="nil"/>
              <w:left w:val="nil"/>
              <w:bottom w:val="nil"/>
              <w:right w:val="nil"/>
            </w:tcBorders>
            <w:noWrap/>
            <w:vAlign w:val="center"/>
            <w:hideMark/>
          </w:tcPr>
          <w:p w14:paraId="6CC6FD5F" w14:textId="77777777" w:rsidR="00743CB1" w:rsidRDefault="00743CB1">
            <w:pPr>
              <w:rPr>
                <w:sz w:val="20"/>
                <w:szCs w:val="20"/>
              </w:rPr>
            </w:pPr>
          </w:p>
        </w:tc>
        <w:tc>
          <w:tcPr>
            <w:tcW w:w="2020" w:type="dxa"/>
            <w:tcBorders>
              <w:top w:val="nil"/>
              <w:left w:val="nil"/>
              <w:bottom w:val="nil"/>
              <w:right w:val="nil"/>
            </w:tcBorders>
            <w:noWrap/>
            <w:vAlign w:val="center"/>
            <w:hideMark/>
          </w:tcPr>
          <w:p w14:paraId="28F32651"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1311AE32"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756E4F57" w14:textId="77777777" w:rsidTr="00743CB1">
        <w:trPr>
          <w:trHeight w:val="458"/>
        </w:trPr>
        <w:tc>
          <w:tcPr>
            <w:tcW w:w="207" w:type="dxa"/>
            <w:tcBorders>
              <w:top w:val="nil"/>
              <w:left w:val="single" w:sz="4" w:space="0" w:color="000000"/>
              <w:bottom w:val="nil"/>
              <w:right w:val="nil"/>
            </w:tcBorders>
            <w:noWrap/>
            <w:vAlign w:val="center"/>
            <w:hideMark/>
          </w:tcPr>
          <w:p w14:paraId="4AE1DBB0" w14:textId="77777777" w:rsidR="00743CB1" w:rsidRDefault="00743CB1">
            <w:pPr>
              <w:rPr>
                <w:rFonts w:ascii="Arial CE" w:hAnsi="Arial CE" w:cs="Arial CE"/>
                <w:sz w:val="16"/>
                <w:szCs w:val="16"/>
              </w:rPr>
            </w:pPr>
            <w:r>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55B5C541" w14:textId="77777777" w:rsidR="00743CB1" w:rsidRDefault="00743CB1">
            <w:pPr>
              <w:rPr>
                <w:rFonts w:ascii="Arial CE" w:hAnsi="Arial CE" w:cs="Arial CE"/>
                <w:b/>
                <w:bCs/>
                <w:color w:val="800000"/>
              </w:rPr>
            </w:pPr>
            <w:r>
              <w:rPr>
                <w:rFonts w:ascii="Arial CE" w:hAnsi="Arial CE" w:cs="Arial CE"/>
                <w:b/>
                <w:bCs/>
                <w:color w:val="800000"/>
              </w:rPr>
              <w:t>Náklady ze soupisu prací</w:t>
            </w:r>
          </w:p>
        </w:tc>
        <w:tc>
          <w:tcPr>
            <w:tcW w:w="680" w:type="dxa"/>
            <w:tcBorders>
              <w:top w:val="nil"/>
              <w:left w:val="nil"/>
              <w:bottom w:val="nil"/>
              <w:right w:val="nil"/>
            </w:tcBorders>
            <w:noWrap/>
            <w:vAlign w:val="center"/>
            <w:hideMark/>
          </w:tcPr>
          <w:p w14:paraId="395D320B" w14:textId="77777777" w:rsidR="00743CB1" w:rsidRDefault="00743CB1">
            <w:pPr>
              <w:rPr>
                <w:rFonts w:ascii="Arial CE" w:hAnsi="Arial CE" w:cs="Arial CE"/>
                <w:b/>
                <w:bCs/>
                <w:color w:val="800000"/>
              </w:rPr>
            </w:pPr>
          </w:p>
        </w:tc>
        <w:tc>
          <w:tcPr>
            <w:tcW w:w="1260" w:type="dxa"/>
            <w:tcBorders>
              <w:top w:val="nil"/>
              <w:left w:val="nil"/>
              <w:bottom w:val="nil"/>
              <w:right w:val="nil"/>
            </w:tcBorders>
            <w:noWrap/>
            <w:vAlign w:val="center"/>
            <w:hideMark/>
          </w:tcPr>
          <w:p w14:paraId="4755AB42" w14:textId="77777777" w:rsidR="00743CB1" w:rsidRDefault="00743CB1">
            <w:pPr>
              <w:rPr>
                <w:sz w:val="20"/>
                <w:szCs w:val="20"/>
              </w:rPr>
            </w:pPr>
          </w:p>
        </w:tc>
        <w:tc>
          <w:tcPr>
            <w:tcW w:w="1420" w:type="dxa"/>
            <w:tcBorders>
              <w:top w:val="nil"/>
              <w:left w:val="nil"/>
              <w:bottom w:val="nil"/>
              <w:right w:val="nil"/>
            </w:tcBorders>
            <w:noWrap/>
            <w:vAlign w:val="center"/>
            <w:hideMark/>
          </w:tcPr>
          <w:p w14:paraId="3C97E5F5" w14:textId="77777777" w:rsidR="00743CB1" w:rsidRDefault="00743CB1">
            <w:pPr>
              <w:rPr>
                <w:sz w:val="20"/>
                <w:szCs w:val="20"/>
              </w:rPr>
            </w:pPr>
          </w:p>
        </w:tc>
        <w:tc>
          <w:tcPr>
            <w:tcW w:w="2020" w:type="dxa"/>
            <w:tcBorders>
              <w:top w:val="nil"/>
              <w:left w:val="nil"/>
              <w:bottom w:val="nil"/>
              <w:right w:val="nil"/>
            </w:tcBorders>
            <w:noWrap/>
            <w:vAlign w:val="center"/>
            <w:hideMark/>
          </w:tcPr>
          <w:p w14:paraId="2A5DBFD2" w14:textId="77777777" w:rsidR="00743CB1" w:rsidRDefault="00743CB1">
            <w:pPr>
              <w:jc w:val="right"/>
              <w:rPr>
                <w:rFonts w:ascii="Arial CE" w:hAnsi="Arial CE" w:cs="Arial CE"/>
                <w:b/>
                <w:bCs/>
                <w:color w:val="960000"/>
              </w:rPr>
            </w:pPr>
            <w:r>
              <w:rPr>
                <w:rFonts w:ascii="Arial CE" w:hAnsi="Arial CE" w:cs="Arial CE"/>
                <w:b/>
                <w:bCs/>
                <w:color w:val="960000"/>
              </w:rPr>
              <w:t>3 544 053,12</w:t>
            </w:r>
          </w:p>
        </w:tc>
        <w:tc>
          <w:tcPr>
            <w:tcW w:w="2020" w:type="dxa"/>
            <w:tcBorders>
              <w:top w:val="nil"/>
              <w:left w:val="nil"/>
              <w:bottom w:val="nil"/>
              <w:right w:val="nil"/>
            </w:tcBorders>
            <w:noWrap/>
            <w:vAlign w:val="center"/>
            <w:hideMark/>
          </w:tcPr>
          <w:p w14:paraId="6994B0A1" w14:textId="77777777" w:rsidR="00743CB1" w:rsidRDefault="00743CB1">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08490C6C"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00F8F4DA" w14:textId="77777777" w:rsidTr="00743CB1">
        <w:trPr>
          <w:trHeight w:val="499"/>
        </w:trPr>
        <w:tc>
          <w:tcPr>
            <w:tcW w:w="207" w:type="dxa"/>
            <w:tcBorders>
              <w:top w:val="nil"/>
              <w:left w:val="single" w:sz="4" w:space="0" w:color="000000"/>
              <w:bottom w:val="nil"/>
              <w:right w:val="nil"/>
            </w:tcBorders>
            <w:noWrap/>
            <w:vAlign w:val="center"/>
            <w:hideMark/>
          </w:tcPr>
          <w:p w14:paraId="23E6C115" w14:textId="77777777" w:rsidR="00743CB1" w:rsidRDefault="00743CB1">
            <w:pPr>
              <w:rPr>
                <w:rFonts w:ascii="Arial CE" w:hAnsi="Arial CE" w:cs="Arial CE"/>
                <w:color w:val="003366"/>
              </w:rPr>
            </w:pPr>
            <w:r>
              <w:rPr>
                <w:rFonts w:ascii="Arial CE" w:hAnsi="Arial CE" w:cs="Arial CE"/>
                <w:color w:val="003366"/>
              </w:rPr>
              <w:t> </w:t>
            </w:r>
          </w:p>
        </w:tc>
        <w:tc>
          <w:tcPr>
            <w:tcW w:w="380" w:type="dxa"/>
            <w:tcBorders>
              <w:top w:val="nil"/>
              <w:left w:val="nil"/>
              <w:bottom w:val="nil"/>
              <w:right w:val="nil"/>
            </w:tcBorders>
            <w:noWrap/>
            <w:vAlign w:val="center"/>
            <w:hideMark/>
          </w:tcPr>
          <w:p w14:paraId="6689FB7F" w14:textId="77777777" w:rsidR="00743CB1" w:rsidRDefault="00743CB1">
            <w:pPr>
              <w:rPr>
                <w:rFonts w:ascii="Arial CE" w:hAnsi="Arial CE" w:cs="Arial CE"/>
                <w:color w:val="003366"/>
              </w:rPr>
            </w:pPr>
          </w:p>
        </w:tc>
        <w:tc>
          <w:tcPr>
            <w:tcW w:w="6598" w:type="dxa"/>
            <w:gridSpan w:val="3"/>
            <w:tcBorders>
              <w:top w:val="nil"/>
              <w:left w:val="nil"/>
              <w:bottom w:val="single" w:sz="4" w:space="0" w:color="969696"/>
              <w:right w:val="nil"/>
            </w:tcBorders>
            <w:noWrap/>
            <w:vAlign w:val="center"/>
            <w:hideMark/>
          </w:tcPr>
          <w:p w14:paraId="5682322B" w14:textId="77777777" w:rsidR="00743CB1" w:rsidRDefault="00743CB1">
            <w:pPr>
              <w:rPr>
                <w:rFonts w:ascii="Arial CE" w:hAnsi="Arial CE" w:cs="Arial CE"/>
                <w:color w:val="003366"/>
              </w:rPr>
            </w:pPr>
            <w:proofErr w:type="gramStart"/>
            <w:r>
              <w:rPr>
                <w:rFonts w:ascii="Arial CE" w:hAnsi="Arial CE" w:cs="Arial CE"/>
                <w:color w:val="003366"/>
              </w:rPr>
              <w:t>HSV - Práce</w:t>
            </w:r>
            <w:proofErr w:type="gramEnd"/>
            <w:r>
              <w:rPr>
                <w:rFonts w:ascii="Arial CE" w:hAnsi="Arial CE" w:cs="Arial CE"/>
                <w:color w:val="003366"/>
              </w:rPr>
              <w:t xml:space="preserve"> a dodávky HSV</w:t>
            </w:r>
          </w:p>
        </w:tc>
        <w:tc>
          <w:tcPr>
            <w:tcW w:w="680" w:type="dxa"/>
            <w:tcBorders>
              <w:top w:val="nil"/>
              <w:left w:val="nil"/>
              <w:bottom w:val="single" w:sz="4" w:space="0" w:color="969696"/>
              <w:right w:val="nil"/>
            </w:tcBorders>
            <w:noWrap/>
            <w:vAlign w:val="center"/>
            <w:hideMark/>
          </w:tcPr>
          <w:p w14:paraId="5BCB7F33" w14:textId="77777777" w:rsidR="00743CB1" w:rsidRDefault="00743CB1">
            <w:pPr>
              <w:rPr>
                <w:rFonts w:ascii="Arial CE" w:hAnsi="Arial CE" w:cs="Arial CE"/>
                <w:color w:val="003366"/>
              </w:rPr>
            </w:pPr>
            <w:r>
              <w:rPr>
                <w:rFonts w:ascii="Arial CE" w:hAnsi="Arial CE" w:cs="Arial CE"/>
                <w:color w:val="003366"/>
              </w:rPr>
              <w:t> </w:t>
            </w:r>
          </w:p>
        </w:tc>
        <w:tc>
          <w:tcPr>
            <w:tcW w:w="1260" w:type="dxa"/>
            <w:tcBorders>
              <w:top w:val="nil"/>
              <w:left w:val="nil"/>
              <w:bottom w:val="single" w:sz="4" w:space="0" w:color="969696"/>
              <w:right w:val="nil"/>
            </w:tcBorders>
            <w:noWrap/>
            <w:vAlign w:val="center"/>
            <w:hideMark/>
          </w:tcPr>
          <w:p w14:paraId="28DBB0BA" w14:textId="77777777" w:rsidR="00743CB1" w:rsidRDefault="00743CB1">
            <w:pPr>
              <w:rPr>
                <w:rFonts w:ascii="Arial CE" w:hAnsi="Arial CE" w:cs="Arial CE"/>
                <w:color w:val="003366"/>
              </w:rPr>
            </w:pPr>
            <w:r>
              <w:rPr>
                <w:rFonts w:ascii="Arial CE" w:hAnsi="Arial CE" w:cs="Arial CE"/>
                <w:color w:val="003366"/>
              </w:rPr>
              <w:t> </w:t>
            </w:r>
          </w:p>
        </w:tc>
        <w:tc>
          <w:tcPr>
            <w:tcW w:w="1420" w:type="dxa"/>
            <w:tcBorders>
              <w:top w:val="nil"/>
              <w:left w:val="nil"/>
              <w:bottom w:val="single" w:sz="4" w:space="0" w:color="969696"/>
              <w:right w:val="nil"/>
            </w:tcBorders>
            <w:noWrap/>
            <w:vAlign w:val="center"/>
            <w:hideMark/>
          </w:tcPr>
          <w:p w14:paraId="0F17AA50" w14:textId="77777777" w:rsidR="00743CB1" w:rsidRDefault="00743CB1">
            <w:pPr>
              <w:rPr>
                <w:rFonts w:ascii="Arial CE" w:hAnsi="Arial CE" w:cs="Arial CE"/>
                <w:color w:val="003366"/>
              </w:rPr>
            </w:pPr>
            <w:r>
              <w:rPr>
                <w:rFonts w:ascii="Arial CE" w:hAnsi="Arial CE" w:cs="Arial CE"/>
                <w:color w:val="003366"/>
              </w:rPr>
              <w:t> </w:t>
            </w:r>
          </w:p>
        </w:tc>
        <w:tc>
          <w:tcPr>
            <w:tcW w:w="2020" w:type="dxa"/>
            <w:tcBorders>
              <w:top w:val="nil"/>
              <w:left w:val="nil"/>
              <w:bottom w:val="single" w:sz="4" w:space="0" w:color="969696"/>
              <w:right w:val="nil"/>
            </w:tcBorders>
            <w:noWrap/>
            <w:vAlign w:val="center"/>
            <w:hideMark/>
          </w:tcPr>
          <w:p w14:paraId="19ED7144" w14:textId="77777777" w:rsidR="00743CB1" w:rsidRDefault="00743CB1">
            <w:pPr>
              <w:jc w:val="right"/>
              <w:rPr>
                <w:rFonts w:ascii="Arial CE" w:hAnsi="Arial CE" w:cs="Arial CE"/>
                <w:color w:val="003366"/>
              </w:rPr>
            </w:pPr>
            <w:r>
              <w:rPr>
                <w:rFonts w:ascii="Arial CE" w:hAnsi="Arial CE" w:cs="Arial CE"/>
                <w:color w:val="003366"/>
              </w:rPr>
              <w:t>3 544 053,12</w:t>
            </w:r>
          </w:p>
        </w:tc>
        <w:tc>
          <w:tcPr>
            <w:tcW w:w="2020" w:type="dxa"/>
            <w:tcBorders>
              <w:top w:val="nil"/>
              <w:left w:val="nil"/>
              <w:bottom w:val="nil"/>
              <w:right w:val="nil"/>
            </w:tcBorders>
            <w:noWrap/>
            <w:vAlign w:val="center"/>
            <w:hideMark/>
          </w:tcPr>
          <w:p w14:paraId="451F0C01" w14:textId="77777777" w:rsidR="00743CB1" w:rsidRDefault="00743CB1">
            <w:pPr>
              <w:jc w:val="right"/>
              <w:rPr>
                <w:rFonts w:ascii="Arial CE" w:hAnsi="Arial CE" w:cs="Arial CE"/>
                <w:color w:val="003366"/>
              </w:rPr>
            </w:pPr>
          </w:p>
        </w:tc>
        <w:tc>
          <w:tcPr>
            <w:tcW w:w="840" w:type="dxa"/>
            <w:tcBorders>
              <w:top w:val="nil"/>
              <w:left w:val="single" w:sz="4" w:space="0" w:color="000000"/>
              <w:bottom w:val="nil"/>
              <w:right w:val="nil"/>
            </w:tcBorders>
            <w:noWrap/>
            <w:vAlign w:val="center"/>
            <w:hideMark/>
          </w:tcPr>
          <w:p w14:paraId="531C5515" w14:textId="77777777" w:rsidR="00743CB1" w:rsidRDefault="00743CB1">
            <w:pPr>
              <w:rPr>
                <w:rFonts w:ascii="Arial CE" w:hAnsi="Arial CE" w:cs="Arial CE"/>
                <w:color w:val="003366"/>
              </w:rPr>
            </w:pPr>
            <w:r>
              <w:rPr>
                <w:rFonts w:ascii="Arial CE" w:hAnsi="Arial CE" w:cs="Arial CE"/>
                <w:color w:val="003366"/>
              </w:rPr>
              <w:t> </w:t>
            </w:r>
          </w:p>
        </w:tc>
      </w:tr>
      <w:tr w:rsidR="00743CB1" w14:paraId="2FC0BA43" w14:textId="77777777" w:rsidTr="00743CB1">
        <w:trPr>
          <w:trHeight w:val="398"/>
        </w:trPr>
        <w:tc>
          <w:tcPr>
            <w:tcW w:w="207" w:type="dxa"/>
            <w:tcBorders>
              <w:top w:val="nil"/>
              <w:left w:val="single" w:sz="4" w:space="0" w:color="000000"/>
              <w:bottom w:val="nil"/>
              <w:right w:val="nil"/>
            </w:tcBorders>
            <w:noWrap/>
            <w:vAlign w:val="center"/>
            <w:hideMark/>
          </w:tcPr>
          <w:p w14:paraId="69D60A16" w14:textId="77777777" w:rsidR="00743CB1" w:rsidRDefault="00743CB1">
            <w:pPr>
              <w:rPr>
                <w:rFonts w:ascii="Arial CE" w:hAnsi="Arial CE" w:cs="Arial CE"/>
                <w:color w:val="003366"/>
                <w:sz w:val="20"/>
                <w:szCs w:val="20"/>
              </w:rPr>
            </w:pPr>
            <w:r>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534DE55A" w14:textId="77777777" w:rsidR="00743CB1" w:rsidRDefault="00743CB1">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6E64A08F" w14:textId="77777777" w:rsidR="00743CB1" w:rsidRDefault="00743CB1">
            <w:pPr>
              <w:rPr>
                <w:rFonts w:ascii="Arial CE" w:hAnsi="Arial CE" w:cs="Arial CE"/>
                <w:color w:val="003366"/>
                <w:sz w:val="20"/>
                <w:szCs w:val="20"/>
              </w:rPr>
            </w:pPr>
            <w:r>
              <w:rPr>
                <w:rFonts w:ascii="Arial CE" w:hAnsi="Arial CE" w:cs="Arial CE"/>
                <w:color w:val="003366"/>
                <w:sz w:val="20"/>
                <w:szCs w:val="20"/>
              </w:rPr>
              <w:t xml:space="preserve">    1 - Zemní práce</w:t>
            </w:r>
          </w:p>
        </w:tc>
        <w:tc>
          <w:tcPr>
            <w:tcW w:w="4580" w:type="dxa"/>
            <w:tcBorders>
              <w:top w:val="nil"/>
              <w:left w:val="nil"/>
              <w:bottom w:val="single" w:sz="4" w:space="0" w:color="969696"/>
              <w:right w:val="nil"/>
            </w:tcBorders>
            <w:noWrap/>
            <w:vAlign w:val="center"/>
            <w:hideMark/>
          </w:tcPr>
          <w:p w14:paraId="25707940" w14:textId="77777777" w:rsidR="00743CB1" w:rsidRDefault="00743CB1">
            <w:pPr>
              <w:rPr>
                <w:rFonts w:ascii="Arial CE" w:hAnsi="Arial CE" w:cs="Arial CE"/>
                <w:color w:val="003366"/>
                <w:sz w:val="20"/>
                <w:szCs w:val="20"/>
              </w:rPr>
            </w:pPr>
            <w:r>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66E843EB" w14:textId="77777777" w:rsidR="00743CB1" w:rsidRDefault="00743CB1">
            <w:pPr>
              <w:rPr>
                <w:rFonts w:ascii="Arial CE" w:hAnsi="Arial CE" w:cs="Arial CE"/>
                <w:color w:val="003366"/>
                <w:sz w:val="20"/>
                <w:szCs w:val="20"/>
              </w:rPr>
            </w:pPr>
            <w:r>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77828CFF" w14:textId="77777777" w:rsidR="00743CB1" w:rsidRDefault="00743CB1">
            <w:pPr>
              <w:rPr>
                <w:rFonts w:ascii="Arial CE" w:hAnsi="Arial CE" w:cs="Arial CE"/>
                <w:color w:val="003366"/>
                <w:sz w:val="20"/>
                <w:szCs w:val="20"/>
              </w:rPr>
            </w:pPr>
            <w:r>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666811CA" w14:textId="77777777" w:rsidR="00743CB1" w:rsidRDefault="00743CB1">
            <w:pPr>
              <w:rPr>
                <w:rFonts w:ascii="Arial CE" w:hAnsi="Arial CE" w:cs="Arial CE"/>
                <w:color w:val="003366"/>
                <w:sz w:val="20"/>
                <w:szCs w:val="20"/>
              </w:rPr>
            </w:pPr>
            <w:r>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417F55AA" w14:textId="77777777" w:rsidR="00743CB1" w:rsidRDefault="00743CB1">
            <w:pPr>
              <w:jc w:val="right"/>
              <w:rPr>
                <w:rFonts w:ascii="Arial CE" w:hAnsi="Arial CE" w:cs="Arial CE"/>
                <w:color w:val="003366"/>
                <w:sz w:val="20"/>
                <w:szCs w:val="20"/>
              </w:rPr>
            </w:pPr>
            <w:r>
              <w:rPr>
                <w:rFonts w:ascii="Arial CE" w:hAnsi="Arial CE" w:cs="Arial CE"/>
                <w:color w:val="003366"/>
                <w:sz w:val="20"/>
                <w:szCs w:val="20"/>
              </w:rPr>
              <w:t>396 605,71</w:t>
            </w:r>
          </w:p>
        </w:tc>
        <w:tc>
          <w:tcPr>
            <w:tcW w:w="2020" w:type="dxa"/>
            <w:tcBorders>
              <w:top w:val="nil"/>
              <w:left w:val="nil"/>
              <w:bottom w:val="nil"/>
              <w:right w:val="nil"/>
            </w:tcBorders>
            <w:noWrap/>
            <w:vAlign w:val="center"/>
            <w:hideMark/>
          </w:tcPr>
          <w:p w14:paraId="4D062815" w14:textId="77777777" w:rsidR="00743CB1" w:rsidRDefault="00743CB1">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003C98DB" w14:textId="77777777" w:rsidR="00743CB1" w:rsidRDefault="00743CB1">
            <w:pPr>
              <w:rPr>
                <w:rFonts w:ascii="Arial CE" w:hAnsi="Arial CE" w:cs="Arial CE"/>
                <w:color w:val="003366"/>
                <w:sz w:val="20"/>
                <w:szCs w:val="20"/>
              </w:rPr>
            </w:pPr>
            <w:r>
              <w:rPr>
                <w:rFonts w:ascii="Arial CE" w:hAnsi="Arial CE" w:cs="Arial CE"/>
                <w:color w:val="003366"/>
                <w:sz w:val="20"/>
                <w:szCs w:val="20"/>
              </w:rPr>
              <w:t> </w:t>
            </w:r>
          </w:p>
        </w:tc>
      </w:tr>
      <w:tr w:rsidR="00743CB1" w14:paraId="1BFF4461" w14:textId="77777777" w:rsidTr="00743CB1">
        <w:trPr>
          <w:trHeight w:val="398"/>
        </w:trPr>
        <w:tc>
          <w:tcPr>
            <w:tcW w:w="207" w:type="dxa"/>
            <w:tcBorders>
              <w:top w:val="nil"/>
              <w:left w:val="single" w:sz="4" w:space="0" w:color="000000"/>
              <w:bottom w:val="nil"/>
              <w:right w:val="nil"/>
            </w:tcBorders>
            <w:noWrap/>
            <w:vAlign w:val="center"/>
            <w:hideMark/>
          </w:tcPr>
          <w:p w14:paraId="0FB678BB" w14:textId="77777777" w:rsidR="00743CB1" w:rsidRDefault="00743CB1">
            <w:pPr>
              <w:rPr>
                <w:rFonts w:ascii="Arial CE" w:hAnsi="Arial CE" w:cs="Arial CE"/>
                <w:color w:val="003366"/>
                <w:sz w:val="20"/>
                <w:szCs w:val="20"/>
              </w:rPr>
            </w:pPr>
            <w:r>
              <w:rPr>
                <w:rFonts w:ascii="Arial CE" w:hAnsi="Arial CE" w:cs="Arial CE"/>
                <w:color w:val="003366"/>
                <w:sz w:val="20"/>
                <w:szCs w:val="20"/>
              </w:rPr>
              <w:lastRenderedPageBreak/>
              <w:t> </w:t>
            </w:r>
          </w:p>
        </w:tc>
        <w:tc>
          <w:tcPr>
            <w:tcW w:w="380" w:type="dxa"/>
            <w:tcBorders>
              <w:top w:val="nil"/>
              <w:left w:val="nil"/>
              <w:bottom w:val="nil"/>
              <w:right w:val="nil"/>
            </w:tcBorders>
            <w:noWrap/>
            <w:vAlign w:val="center"/>
            <w:hideMark/>
          </w:tcPr>
          <w:p w14:paraId="66425E5F" w14:textId="77777777" w:rsidR="00743CB1" w:rsidRDefault="00743CB1">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1B2B4472" w14:textId="77777777" w:rsidR="00743CB1" w:rsidRDefault="00743CB1">
            <w:pPr>
              <w:rPr>
                <w:rFonts w:ascii="Arial CE" w:hAnsi="Arial CE" w:cs="Arial CE"/>
                <w:color w:val="003366"/>
                <w:sz w:val="20"/>
                <w:szCs w:val="20"/>
              </w:rPr>
            </w:pPr>
            <w:r>
              <w:rPr>
                <w:rFonts w:ascii="Arial CE" w:hAnsi="Arial CE" w:cs="Arial CE"/>
                <w:color w:val="003366"/>
                <w:sz w:val="20"/>
                <w:szCs w:val="20"/>
              </w:rPr>
              <w:t xml:space="preserve">    5 - Komunikace pozemní</w:t>
            </w:r>
          </w:p>
        </w:tc>
        <w:tc>
          <w:tcPr>
            <w:tcW w:w="680" w:type="dxa"/>
            <w:tcBorders>
              <w:top w:val="nil"/>
              <w:left w:val="nil"/>
              <w:bottom w:val="single" w:sz="4" w:space="0" w:color="969696"/>
              <w:right w:val="nil"/>
            </w:tcBorders>
            <w:noWrap/>
            <w:vAlign w:val="center"/>
            <w:hideMark/>
          </w:tcPr>
          <w:p w14:paraId="65ED8C66" w14:textId="77777777" w:rsidR="00743CB1" w:rsidRDefault="00743CB1">
            <w:pPr>
              <w:rPr>
                <w:rFonts w:ascii="Arial CE" w:hAnsi="Arial CE" w:cs="Arial CE"/>
                <w:color w:val="003366"/>
                <w:sz w:val="20"/>
                <w:szCs w:val="20"/>
              </w:rPr>
            </w:pPr>
            <w:r>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65300DBA" w14:textId="77777777" w:rsidR="00743CB1" w:rsidRDefault="00743CB1">
            <w:pPr>
              <w:rPr>
                <w:rFonts w:ascii="Arial CE" w:hAnsi="Arial CE" w:cs="Arial CE"/>
                <w:color w:val="003366"/>
                <w:sz w:val="20"/>
                <w:szCs w:val="20"/>
              </w:rPr>
            </w:pPr>
            <w:r>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7F8B8F41" w14:textId="77777777" w:rsidR="00743CB1" w:rsidRDefault="00743CB1">
            <w:pPr>
              <w:rPr>
                <w:rFonts w:ascii="Arial CE" w:hAnsi="Arial CE" w:cs="Arial CE"/>
                <w:color w:val="003366"/>
                <w:sz w:val="20"/>
                <w:szCs w:val="20"/>
              </w:rPr>
            </w:pPr>
            <w:r>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2803A607" w14:textId="77777777" w:rsidR="00743CB1" w:rsidRDefault="00743CB1">
            <w:pPr>
              <w:jc w:val="right"/>
              <w:rPr>
                <w:rFonts w:ascii="Arial CE" w:hAnsi="Arial CE" w:cs="Arial CE"/>
                <w:color w:val="003366"/>
                <w:sz w:val="20"/>
                <w:szCs w:val="20"/>
              </w:rPr>
            </w:pPr>
            <w:r>
              <w:rPr>
                <w:rFonts w:ascii="Arial CE" w:hAnsi="Arial CE" w:cs="Arial CE"/>
                <w:color w:val="003366"/>
                <w:sz w:val="20"/>
                <w:szCs w:val="20"/>
              </w:rPr>
              <w:t>3 081 824,05</w:t>
            </w:r>
          </w:p>
        </w:tc>
        <w:tc>
          <w:tcPr>
            <w:tcW w:w="2020" w:type="dxa"/>
            <w:tcBorders>
              <w:top w:val="nil"/>
              <w:left w:val="nil"/>
              <w:bottom w:val="nil"/>
              <w:right w:val="nil"/>
            </w:tcBorders>
            <w:noWrap/>
            <w:vAlign w:val="center"/>
            <w:hideMark/>
          </w:tcPr>
          <w:p w14:paraId="2F05264C" w14:textId="77777777" w:rsidR="00743CB1" w:rsidRDefault="00743CB1">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739AFD95" w14:textId="77777777" w:rsidR="00743CB1" w:rsidRDefault="00743CB1">
            <w:pPr>
              <w:rPr>
                <w:rFonts w:ascii="Arial CE" w:hAnsi="Arial CE" w:cs="Arial CE"/>
                <w:color w:val="003366"/>
                <w:sz w:val="20"/>
                <w:szCs w:val="20"/>
              </w:rPr>
            </w:pPr>
            <w:r>
              <w:rPr>
                <w:rFonts w:ascii="Arial CE" w:hAnsi="Arial CE" w:cs="Arial CE"/>
                <w:color w:val="003366"/>
                <w:sz w:val="20"/>
                <w:szCs w:val="20"/>
              </w:rPr>
              <w:t> </w:t>
            </w:r>
          </w:p>
        </w:tc>
      </w:tr>
      <w:tr w:rsidR="00743CB1" w14:paraId="0B4F27AF" w14:textId="77777777" w:rsidTr="00743CB1">
        <w:trPr>
          <w:trHeight w:val="398"/>
        </w:trPr>
        <w:tc>
          <w:tcPr>
            <w:tcW w:w="207" w:type="dxa"/>
            <w:tcBorders>
              <w:top w:val="nil"/>
              <w:left w:val="single" w:sz="4" w:space="0" w:color="000000"/>
              <w:bottom w:val="nil"/>
              <w:right w:val="nil"/>
            </w:tcBorders>
            <w:noWrap/>
            <w:vAlign w:val="center"/>
            <w:hideMark/>
          </w:tcPr>
          <w:p w14:paraId="2AEEEB78" w14:textId="77777777" w:rsidR="00743CB1" w:rsidRDefault="00743CB1">
            <w:pPr>
              <w:rPr>
                <w:rFonts w:ascii="Arial CE" w:hAnsi="Arial CE" w:cs="Arial CE"/>
                <w:color w:val="003366"/>
                <w:sz w:val="20"/>
                <w:szCs w:val="20"/>
              </w:rPr>
            </w:pPr>
            <w:r>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2ACC3735" w14:textId="77777777" w:rsidR="00743CB1" w:rsidRDefault="00743CB1">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776EB335" w14:textId="77777777" w:rsidR="00743CB1" w:rsidRDefault="00743CB1">
            <w:pPr>
              <w:rPr>
                <w:rFonts w:ascii="Arial CE" w:hAnsi="Arial CE" w:cs="Arial CE"/>
                <w:color w:val="003366"/>
                <w:sz w:val="20"/>
                <w:szCs w:val="20"/>
              </w:rPr>
            </w:pPr>
            <w:r>
              <w:rPr>
                <w:rFonts w:ascii="Arial CE" w:hAnsi="Arial CE" w:cs="Arial CE"/>
                <w:color w:val="003366"/>
                <w:sz w:val="20"/>
                <w:szCs w:val="20"/>
              </w:rPr>
              <w:t xml:space="preserve">    998 - Přesun hmot</w:t>
            </w:r>
          </w:p>
        </w:tc>
        <w:tc>
          <w:tcPr>
            <w:tcW w:w="4580" w:type="dxa"/>
            <w:tcBorders>
              <w:top w:val="nil"/>
              <w:left w:val="nil"/>
              <w:bottom w:val="single" w:sz="4" w:space="0" w:color="969696"/>
              <w:right w:val="nil"/>
            </w:tcBorders>
            <w:noWrap/>
            <w:vAlign w:val="center"/>
            <w:hideMark/>
          </w:tcPr>
          <w:p w14:paraId="6CDDF8FA" w14:textId="77777777" w:rsidR="00743CB1" w:rsidRDefault="00743CB1">
            <w:pPr>
              <w:rPr>
                <w:rFonts w:ascii="Arial CE" w:hAnsi="Arial CE" w:cs="Arial CE"/>
                <w:color w:val="003366"/>
                <w:sz w:val="20"/>
                <w:szCs w:val="20"/>
              </w:rPr>
            </w:pPr>
            <w:r>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1AA5916C" w14:textId="77777777" w:rsidR="00743CB1" w:rsidRDefault="00743CB1">
            <w:pPr>
              <w:rPr>
                <w:rFonts w:ascii="Arial CE" w:hAnsi="Arial CE" w:cs="Arial CE"/>
                <w:color w:val="003366"/>
                <w:sz w:val="20"/>
                <w:szCs w:val="20"/>
              </w:rPr>
            </w:pPr>
            <w:r>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5CC8A6C9" w14:textId="77777777" w:rsidR="00743CB1" w:rsidRDefault="00743CB1">
            <w:pPr>
              <w:rPr>
                <w:rFonts w:ascii="Arial CE" w:hAnsi="Arial CE" w:cs="Arial CE"/>
                <w:color w:val="003366"/>
                <w:sz w:val="20"/>
                <w:szCs w:val="20"/>
              </w:rPr>
            </w:pPr>
            <w:r>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18B362F6" w14:textId="77777777" w:rsidR="00743CB1" w:rsidRDefault="00743CB1">
            <w:pPr>
              <w:rPr>
                <w:rFonts w:ascii="Arial CE" w:hAnsi="Arial CE" w:cs="Arial CE"/>
                <w:color w:val="003366"/>
                <w:sz w:val="20"/>
                <w:szCs w:val="20"/>
              </w:rPr>
            </w:pPr>
            <w:r>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34E82719" w14:textId="77777777" w:rsidR="00743CB1" w:rsidRDefault="00743CB1">
            <w:pPr>
              <w:jc w:val="right"/>
              <w:rPr>
                <w:rFonts w:ascii="Arial CE" w:hAnsi="Arial CE" w:cs="Arial CE"/>
                <w:color w:val="003366"/>
                <w:sz w:val="20"/>
                <w:szCs w:val="20"/>
              </w:rPr>
            </w:pPr>
            <w:r>
              <w:rPr>
                <w:rFonts w:ascii="Arial CE" w:hAnsi="Arial CE" w:cs="Arial CE"/>
                <w:color w:val="003366"/>
                <w:sz w:val="20"/>
                <w:szCs w:val="20"/>
              </w:rPr>
              <w:t>65 623,36</w:t>
            </w:r>
          </w:p>
        </w:tc>
        <w:tc>
          <w:tcPr>
            <w:tcW w:w="2020" w:type="dxa"/>
            <w:tcBorders>
              <w:top w:val="nil"/>
              <w:left w:val="nil"/>
              <w:bottom w:val="nil"/>
              <w:right w:val="nil"/>
            </w:tcBorders>
            <w:noWrap/>
            <w:vAlign w:val="center"/>
            <w:hideMark/>
          </w:tcPr>
          <w:p w14:paraId="4930B89B" w14:textId="77777777" w:rsidR="00743CB1" w:rsidRDefault="00743CB1">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6D26F9EF" w14:textId="77777777" w:rsidR="00743CB1" w:rsidRDefault="00743CB1">
            <w:pPr>
              <w:rPr>
                <w:rFonts w:ascii="Arial CE" w:hAnsi="Arial CE" w:cs="Arial CE"/>
                <w:color w:val="003366"/>
                <w:sz w:val="20"/>
                <w:szCs w:val="20"/>
              </w:rPr>
            </w:pPr>
            <w:r>
              <w:rPr>
                <w:rFonts w:ascii="Arial CE" w:hAnsi="Arial CE" w:cs="Arial CE"/>
                <w:color w:val="003366"/>
                <w:sz w:val="20"/>
                <w:szCs w:val="20"/>
              </w:rPr>
              <w:t> </w:t>
            </w:r>
          </w:p>
        </w:tc>
      </w:tr>
      <w:tr w:rsidR="00743CB1" w14:paraId="00A7E5FD" w14:textId="77777777" w:rsidTr="00743CB1">
        <w:trPr>
          <w:trHeight w:val="435"/>
        </w:trPr>
        <w:tc>
          <w:tcPr>
            <w:tcW w:w="207" w:type="dxa"/>
            <w:tcBorders>
              <w:top w:val="nil"/>
              <w:left w:val="single" w:sz="4" w:space="0" w:color="000000"/>
              <w:bottom w:val="nil"/>
              <w:right w:val="nil"/>
            </w:tcBorders>
            <w:noWrap/>
            <w:vAlign w:val="center"/>
            <w:hideMark/>
          </w:tcPr>
          <w:p w14:paraId="76B220BD"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A9EED65" w14:textId="77777777" w:rsidR="00743CB1" w:rsidRDefault="00743CB1">
            <w:pPr>
              <w:rPr>
                <w:rFonts w:ascii="Arial CE" w:hAnsi="Arial CE" w:cs="Arial CE"/>
                <w:sz w:val="16"/>
                <w:szCs w:val="16"/>
              </w:rPr>
            </w:pPr>
          </w:p>
        </w:tc>
        <w:tc>
          <w:tcPr>
            <w:tcW w:w="478" w:type="dxa"/>
            <w:tcBorders>
              <w:top w:val="nil"/>
              <w:left w:val="nil"/>
              <w:bottom w:val="nil"/>
              <w:right w:val="nil"/>
            </w:tcBorders>
            <w:noWrap/>
            <w:vAlign w:val="center"/>
            <w:hideMark/>
          </w:tcPr>
          <w:p w14:paraId="2E06038D" w14:textId="77777777" w:rsidR="00743CB1" w:rsidRDefault="00743CB1">
            <w:pPr>
              <w:rPr>
                <w:sz w:val="20"/>
                <w:szCs w:val="20"/>
              </w:rPr>
            </w:pPr>
          </w:p>
        </w:tc>
        <w:tc>
          <w:tcPr>
            <w:tcW w:w="1540" w:type="dxa"/>
            <w:tcBorders>
              <w:top w:val="nil"/>
              <w:left w:val="nil"/>
              <w:bottom w:val="nil"/>
              <w:right w:val="nil"/>
            </w:tcBorders>
            <w:noWrap/>
            <w:vAlign w:val="center"/>
            <w:hideMark/>
          </w:tcPr>
          <w:p w14:paraId="37C2F31E" w14:textId="77777777" w:rsidR="00743CB1" w:rsidRDefault="00743CB1">
            <w:pPr>
              <w:rPr>
                <w:sz w:val="20"/>
                <w:szCs w:val="20"/>
              </w:rPr>
            </w:pPr>
          </w:p>
        </w:tc>
        <w:tc>
          <w:tcPr>
            <w:tcW w:w="4580" w:type="dxa"/>
            <w:tcBorders>
              <w:top w:val="nil"/>
              <w:left w:val="nil"/>
              <w:bottom w:val="nil"/>
              <w:right w:val="nil"/>
            </w:tcBorders>
            <w:noWrap/>
            <w:vAlign w:val="center"/>
            <w:hideMark/>
          </w:tcPr>
          <w:p w14:paraId="4CF596E5" w14:textId="77777777" w:rsidR="00743CB1" w:rsidRDefault="00743CB1">
            <w:pPr>
              <w:rPr>
                <w:sz w:val="20"/>
                <w:szCs w:val="20"/>
              </w:rPr>
            </w:pPr>
          </w:p>
        </w:tc>
        <w:tc>
          <w:tcPr>
            <w:tcW w:w="680" w:type="dxa"/>
            <w:tcBorders>
              <w:top w:val="nil"/>
              <w:left w:val="nil"/>
              <w:bottom w:val="nil"/>
              <w:right w:val="nil"/>
            </w:tcBorders>
            <w:noWrap/>
            <w:vAlign w:val="center"/>
            <w:hideMark/>
          </w:tcPr>
          <w:p w14:paraId="04AAB699" w14:textId="77777777" w:rsidR="00743CB1" w:rsidRDefault="00743CB1">
            <w:pPr>
              <w:rPr>
                <w:sz w:val="20"/>
                <w:szCs w:val="20"/>
              </w:rPr>
            </w:pPr>
          </w:p>
        </w:tc>
        <w:tc>
          <w:tcPr>
            <w:tcW w:w="1260" w:type="dxa"/>
            <w:tcBorders>
              <w:top w:val="nil"/>
              <w:left w:val="nil"/>
              <w:bottom w:val="nil"/>
              <w:right w:val="nil"/>
            </w:tcBorders>
            <w:noWrap/>
            <w:vAlign w:val="center"/>
            <w:hideMark/>
          </w:tcPr>
          <w:p w14:paraId="242BB22C" w14:textId="77777777" w:rsidR="00743CB1" w:rsidRDefault="00743CB1">
            <w:pPr>
              <w:rPr>
                <w:sz w:val="20"/>
                <w:szCs w:val="20"/>
              </w:rPr>
            </w:pPr>
          </w:p>
        </w:tc>
        <w:tc>
          <w:tcPr>
            <w:tcW w:w="1420" w:type="dxa"/>
            <w:tcBorders>
              <w:top w:val="nil"/>
              <w:left w:val="nil"/>
              <w:bottom w:val="nil"/>
              <w:right w:val="nil"/>
            </w:tcBorders>
            <w:noWrap/>
            <w:vAlign w:val="center"/>
            <w:hideMark/>
          </w:tcPr>
          <w:p w14:paraId="3B5F0A5E" w14:textId="77777777" w:rsidR="00743CB1" w:rsidRDefault="00743CB1">
            <w:pPr>
              <w:rPr>
                <w:sz w:val="20"/>
                <w:szCs w:val="20"/>
              </w:rPr>
            </w:pPr>
          </w:p>
        </w:tc>
        <w:tc>
          <w:tcPr>
            <w:tcW w:w="2020" w:type="dxa"/>
            <w:tcBorders>
              <w:top w:val="nil"/>
              <w:left w:val="nil"/>
              <w:bottom w:val="nil"/>
              <w:right w:val="nil"/>
            </w:tcBorders>
            <w:noWrap/>
            <w:vAlign w:val="center"/>
            <w:hideMark/>
          </w:tcPr>
          <w:p w14:paraId="481D7D75" w14:textId="77777777" w:rsidR="00743CB1" w:rsidRDefault="00743CB1">
            <w:pPr>
              <w:rPr>
                <w:sz w:val="20"/>
                <w:szCs w:val="20"/>
              </w:rPr>
            </w:pPr>
          </w:p>
        </w:tc>
        <w:tc>
          <w:tcPr>
            <w:tcW w:w="2020" w:type="dxa"/>
            <w:tcBorders>
              <w:top w:val="nil"/>
              <w:left w:val="nil"/>
              <w:bottom w:val="nil"/>
              <w:right w:val="nil"/>
            </w:tcBorders>
            <w:noWrap/>
            <w:vAlign w:val="center"/>
            <w:hideMark/>
          </w:tcPr>
          <w:p w14:paraId="2E62CC05" w14:textId="77777777" w:rsidR="00743CB1" w:rsidRDefault="00743CB1">
            <w:pPr>
              <w:rPr>
                <w:sz w:val="20"/>
                <w:szCs w:val="20"/>
              </w:rPr>
            </w:pPr>
          </w:p>
        </w:tc>
        <w:tc>
          <w:tcPr>
            <w:tcW w:w="840" w:type="dxa"/>
            <w:tcBorders>
              <w:top w:val="nil"/>
              <w:left w:val="single" w:sz="4" w:space="0" w:color="000000"/>
              <w:bottom w:val="nil"/>
              <w:right w:val="nil"/>
            </w:tcBorders>
            <w:noWrap/>
            <w:vAlign w:val="center"/>
            <w:hideMark/>
          </w:tcPr>
          <w:p w14:paraId="1F399F7B" w14:textId="77777777" w:rsidR="00743CB1" w:rsidRDefault="00743CB1">
            <w:pPr>
              <w:rPr>
                <w:rFonts w:ascii="Arial CE" w:hAnsi="Arial CE" w:cs="Arial CE"/>
                <w:sz w:val="16"/>
                <w:szCs w:val="16"/>
              </w:rPr>
            </w:pPr>
            <w:r>
              <w:rPr>
                <w:rFonts w:ascii="Arial CE" w:hAnsi="Arial CE" w:cs="Arial CE"/>
                <w:sz w:val="16"/>
                <w:szCs w:val="16"/>
              </w:rPr>
              <w:t> </w:t>
            </w:r>
          </w:p>
        </w:tc>
      </w:tr>
      <w:tr w:rsidR="00743CB1" w14:paraId="3163D188" w14:textId="77777777" w:rsidTr="00743CB1">
        <w:trPr>
          <w:trHeight w:val="139"/>
        </w:trPr>
        <w:tc>
          <w:tcPr>
            <w:tcW w:w="207" w:type="dxa"/>
            <w:tcBorders>
              <w:top w:val="nil"/>
              <w:left w:val="single" w:sz="4" w:space="0" w:color="000000"/>
              <w:bottom w:val="single" w:sz="4" w:space="0" w:color="000000"/>
              <w:right w:val="nil"/>
            </w:tcBorders>
            <w:noWrap/>
            <w:vAlign w:val="center"/>
            <w:hideMark/>
          </w:tcPr>
          <w:p w14:paraId="442EC625" w14:textId="77777777" w:rsidR="00743CB1" w:rsidRDefault="00743CB1">
            <w:pPr>
              <w:rPr>
                <w:rFonts w:ascii="Arial CE" w:hAnsi="Arial CE" w:cs="Arial CE"/>
                <w:sz w:val="16"/>
                <w:szCs w:val="16"/>
              </w:rPr>
            </w:pPr>
            <w:r>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51744BDD" w14:textId="77777777" w:rsidR="00743CB1" w:rsidRDefault="00743CB1">
            <w:pPr>
              <w:rPr>
                <w:rFonts w:ascii="Arial CE" w:hAnsi="Arial CE" w:cs="Arial CE"/>
                <w:sz w:val="16"/>
                <w:szCs w:val="16"/>
              </w:rPr>
            </w:pPr>
            <w:r>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758F3B18" w14:textId="77777777" w:rsidR="00743CB1" w:rsidRDefault="00743CB1">
            <w:pPr>
              <w:rPr>
                <w:rFonts w:ascii="Arial CE" w:hAnsi="Arial CE" w:cs="Arial CE"/>
                <w:sz w:val="16"/>
                <w:szCs w:val="16"/>
              </w:rPr>
            </w:pPr>
            <w:r>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12DAF172" w14:textId="77777777" w:rsidR="00743CB1" w:rsidRDefault="00743CB1">
            <w:pPr>
              <w:rPr>
                <w:rFonts w:ascii="Arial CE" w:hAnsi="Arial CE" w:cs="Arial CE"/>
                <w:sz w:val="16"/>
                <w:szCs w:val="16"/>
              </w:rPr>
            </w:pPr>
            <w:r>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746D6147" w14:textId="77777777" w:rsidR="00743CB1" w:rsidRDefault="00743CB1">
            <w:pPr>
              <w:rPr>
                <w:rFonts w:ascii="Arial CE" w:hAnsi="Arial CE" w:cs="Arial CE"/>
                <w:sz w:val="16"/>
                <w:szCs w:val="16"/>
              </w:rPr>
            </w:pPr>
            <w:r>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2339C9D8" w14:textId="77777777" w:rsidR="00743CB1" w:rsidRDefault="00743CB1">
            <w:pPr>
              <w:rPr>
                <w:rFonts w:ascii="Arial CE" w:hAnsi="Arial CE" w:cs="Arial CE"/>
                <w:sz w:val="16"/>
                <w:szCs w:val="16"/>
              </w:rPr>
            </w:pPr>
            <w:r>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7B01306B" w14:textId="77777777" w:rsidR="00743CB1" w:rsidRDefault="00743CB1">
            <w:pPr>
              <w:rPr>
                <w:rFonts w:ascii="Arial CE" w:hAnsi="Arial CE" w:cs="Arial CE"/>
                <w:sz w:val="16"/>
                <w:szCs w:val="16"/>
              </w:rPr>
            </w:pPr>
            <w:r>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77AB679D" w14:textId="77777777" w:rsidR="00743CB1" w:rsidRDefault="00743CB1">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05B2DDDC" w14:textId="77777777" w:rsidR="00743CB1" w:rsidRDefault="00743CB1">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39F60316" w14:textId="77777777" w:rsidR="00743CB1" w:rsidRDefault="00743CB1">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DE12561" w14:textId="77777777" w:rsidR="00743CB1" w:rsidRDefault="00743CB1">
            <w:pPr>
              <w:rPr>
                <w:rFonts w:ascii="Arial CE" w:hAnsi="Arial CE" w:cs="Arial CE"/>
                <w:sz w:val="16"/>
                <w:szCs w:val="16"/>
              </w:rPr>
            </w:pPr>
            <w:r>
              <w:rPr>
                <w:rFonts w:ascii="Arial CE" w:hAnsi="Arial CE" w:cs="Arial CE"/>
                <w:sz w:val="16"/>
                <w:szCs w:val="16"/>
              </w:rPr>
              <w:t> </w:t>
            </w:r>
          </w:p>
        </w:tc>
      </w:tr>
    </w:tbl>
    <w:p w14:paraId="17D88CA8" w14:textId="77777777" w:rsidR="00743CB1" w:rsidRDefault="00743CB1" w:rsidP="00634F94">
      <w:pPr>
        <w:ind w:left="5040"/>
        <w:rPr>
          <w:sz w:val="22"/>
          <w:szCs w:val="22"/>
        </w:rPr>
      </w:pPr>
    </w:p>
    <w:p w14:paraId="202F855A" w14:textId="77777777" w:rsidR="00743CB1" w:rsidRDefault="00743CB1" w:rsidP="00634F94">
      <w:pPr>
        <w:ind w:left="5040"/>
        <w:rPr>
          <w:sz w:val="22"/>
          <w:szCs w:val="22"/>
        </w:rPr>
      </w:pPr>
    </w:p>
    <w:p w14:paraId="6BD58B0D" w14:textId="77777777" w:rsidR="00743CB1" w:rsidRDefault="00743CB1" w:rsidP="00634F94">
      <w:pPr>
        <w:ind w:left="5040"/>
        <w:rPr>
          <w:sz w:val="22"/>
          <w:szCs w:val="22"/>
        </w:rPr>
      </w:pPr>
    </w:p>
    <w:tbl>
      <w:tblPr>
        <w:tblW w:w="15425" w:type="dxa"/>
        <w:tblCellMar>
          <w:left w:w="70" w:type="dxa"/>
          <w:right w:w="70" w:type="dxa"/>
        </w:tblCellMar>
        <w:tblLook w:val="04A0" w:firstRow="1" w:lastRow="0" w:firstColumn="1" w:lastColumn="0" w:noHBand="0" w:noVBand="1"/>
      </w:tblPr>
      <w:tblGrid>
        <w:gridCol w:w="207"/>
        <w:gridCol w:w="380"/>
        <w:gridCol w:w="478"/>
        <w:gridCol w:w="1540"/>
        <w:gridCol w:w="4580"/>
        <w:gridCol w:w="680"/>
        <w:gridCol w:w="1260"/>
        <w:gridCol w:w="1420"/>
        <w:gridCol w:w="2020"/>
        <w:gridCol w:w="2020"/>
        <w:gridCol w:w="840"/>
      </w:tblGrid>
      <w:tr w:rsidR="00D51D2E" w14:paraId="2B21D5E3" w14:textId="77777777" w:rsidTr="00D51D2E">
        <w:trPr>
          <w:trHeight w:val="139"/>
        </w:trPr>
        <w:tc>
          <w:tcPr>
            <w:tcW w:w="207" w:type="dxa"/>
            <w:tcBorders>
              <w:top w:val="single" w:sz="4" w:space="0" w:color="000000"/>
              <w:left w:val="single" w:sz="4" w:space="0" w:color="000000"/>
              <w:bottom w:val="nil"/>
              <w:right w:val="nil"/>
            </w:tcBorders>
            <w:noWrap/>
            <w:vAlign w:val="bottom"/>
            <w:hideMark/>
          </w:tcPr>
          <w:p w14:paraId="069DDD10"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single" w:sz="4" w:space="0" w:color="000000"/>
              <w:left w:val="nil"/>
              <w:bottom w:val="nil"/>
              <w:right w:val="nil"/>
            </w:tcBorders>
            <w:noWrap/>
            <w:vAlign w:val="bottom"/>
            <w:hideMark/>
          </w:tcPr>
          <w:p w14:paraId="71366103" w14:textId="77777777" w:rsidR="00D51D2E" w:rsidRDefault="00D51D2E">
            <w:pPr>
              <w:rPr>
                <w:rFonts w:ascii="Arial CE" w:hAnsi="Arial CE" w:cs="Arial CE"/>
                <w:sz w:val="16"/>
                <w:szCs w:val="16"/>
              </w:rPr>
            </w:pPr>
            <w:r>
              <w:rPr>
                <w:rFonts w:ascii="Arial CE" w:hAnsi="Arial CE" w:cs="Arial CE"/>
                <w:sz w:val="16"/>
                <w:szCs w:val="16"/>
              </w:rPr>
              <w:t> </w:t>
            </w:r>
          </w:p>
        </w:tc>
        <w:tc>
          <w:tcPr>
            <w:tcW w:w="478" w:type="dxa"/>
            <w:tcBorders>
              <w:top w:val="single" w:sz="4" w:space="0" w:color="000000"/>
              <w:left w:val="nil"/>
              <w:bottom w:val="nil"/>
              <w:right w:val="nil"/>
            </w:tcBorders>
            <w:noWrap/>
            <w:vAlign w:val="bottom"/>
            <w:hideMark/>
          </w:tcPr>
          <w:p w14:paraId="4E34A4C1" w14:textId="77777777" w:rsidR="00D51D2E" w:rsidRDefault="00D51D2E">
            <w:pPr>
              <w:rPr>
                <w:rFonts w:ascii="Arial CE" w:hAnsi="Arial CE" w:cs="Arial CE"/>
                <w:sz w:val="16"/>
                <w:szCs w:val="16"/>
              </w:rPr>
            </w:pPr>
            <w:r>
              <w:rPr>
                <w:rFonts w:ascii="Arial CE" w:hAnsi="Arial CE" w:cs="Arial CE"/>
                <w:sz w:val="16"/>
                <w:szCs w:val="16"/>
              </w:rPr>
              <w:t> </w:t>
            </w:r>
          </w:p>
        </w:tc>
        <w:tc>
          <w:tcPr>
            <w:tcW w:w="1540" w:type="dxa"/>
            <w:tcBorders>
              <w:top w:val="single" w:sz="4" w:space="0" w:color="000000"/>
              <w:left w:val="nil"/>
              <w:bottom w:val="nil"/>
              <w:right w:val="nil"/>
            </w:tcBorders>
            <w:noWrap/>
            <w:vAlign w:val="bottom"/>
            <w:hideMark/>
          </w:tcPr>
          <w:p w14:paraId="54A152E8" w14:textId="77777777" w:rsidR="00D51D2E" w:rsidRDefault="00D51D2E">
            <w:pPr>
              <w:rPr>
                <w:rFonts w:ascii="Arial CE" w:hAnsi="Arial CE" w:cs="Arial CE"/>
                <w:sz w:val="16"/>
                <w:szCs w:val="16"/>
              </w:rPr>
            </w:pPr>
            <w:r>
              <w:rPr>
                <w:rFonts w:ascii="Arial CE" w:hAnsi="Arial CE" w:cs="Arial CE"/>
                <w:sz w:val="16"/>
                <w:szCs w:val="16"/>
              </w:rPr>
              <w:t> </w:t>
            </w:r>
          </w:p>
        </w:tc>
        <w:tc>
          <w:tcPr>
            <w:tcW w:w="4580" w:type="dxa"/>
            <w:tcBorders>
              <w:top w:val="single" w:sz="4" w:space="0" w:color="000000"/>
              <w:left w:val="nil"/>
              <w:bottom w:val="nil"/>
              <w:right w:val="nil"/>
            </w:tcBorders>
            <w:noWrap/>
            <w:vAlign w:val="bottom"/>
            <w:hideMark/>
          </w:tcPr>
          <w:p w14:paraId="4BF68378" w14:textId="77777777" w:rsidR="00D51D2E" w:rsidRDefault="00D51D2E">
            <w:pPr>
              <w:rPr>
                <w:rFonts w:ascii="Arial CE" w:hAnsi="Arial CE" w:cs="Arial CE"/>
                <w:sz w:val="16"/>
                <w:szCs w:val="16"/>
              </w:rPr>
            </w:pPr>
            <w:r>
              <w:rPr>
                <w:rFonts w:ascii="Arial CE" w:hAnsi="Arial CE" w:cs="Arial CE"/>
                <w:sz w:val="16"/>
                <w:szCs w:val="16"/>
              </w:rPr>
              <w:t> </w:t>
            </w:r>
          </w:p>
        </w:tc>
        <w:tc>
          <w:tcPr>
            <w:tcW w:w="680" w:type="dxa"/>
            <w:tcBorders>
              <w:top w:val="single" w:sz="4" w:space="0" w:color="000000"/>
              <w:left w:val="nil"/>
              <w:bottom w:val="nil"/>
              <w:right w:val="nil"/>
            </w:tcBorders>
            <w:noWrap/>
            <w:vAlign w:val="bottom"/>
            <w:hideMark/>
          </w:tcPr>
          <w:p w14:paraId="4B1E6FBB" w14:textId="77777777" w:rsidR="00D51D2E" w:rsidRDefault="00D51D2E">
            <w:pPr>
              <w:rPr>
                <w:rFonts w:ascii="Arial CE" w:hAnsi="Arial CE" w:cs="Arial CE"/>
                <w:sz w:val="16"/>
                <w:szCs w:val="16"/>
              </w:rPr>
            </w:pPr>
            <w:r>
              <w:rPr>
                <w:rFonts w:ascii="Arial CE" w:hAnsi="Arial CE" w:cs="Arial CE"/>
                <w:sz w:val="16"/>
                <w:szCs w:val="16"/>
              </w:rPr>
              <w:t> </w:t>
            </w:r>
          </w:p>
        </w:tc>
        <w:tc>
          <w:tcPr>
            <w:tcW w:w="1260" w:type="dxa"/>
            <w:tcBorders>
              <w:top w:val="single" w:sz="4" w:space="0" w:color="000000"/>
              <w:left w:val="nil"/>
              <w:bottom w:val="nil"/>
              <w:right w:val="nil"/>
            </w:tcBorders>
            <w:noWrap/>
            <w:vAlign w:val="bottom"/>
            <w:hideMark/>
          </w:tcPr>
          <w:p w14:paraId="69B12A4E" w14:textId="77777777" w:rsidR="00D51D2E" w:rsidRDefault="00D51D2E">
            <w:pPr>
              <w:rPr>
                <w:rFonts w:ascii="Arial CE" w:hAnsi="Arial CE" w:cs="Arial CE"/>
                <w:sz w:val="16"/>
                <w:szCs w:val="16"/>
              </w:rPr>
            </w:pPr>
            <w:r>
              <w:rPr>
                <w:rFonts w:ascii="Arial CE" w:hAnsi="Arial CE" w:cs="Arial CE"/>
                <w:sz w:val="16"/>
                <w:szCs w:val="16"/>
              </w:rPr>
              <w:t> </w:t>
            </w:r>
          </w:p>
        </w:tc>
        <w:tc>
          <w:tcPr>
            <w:tcW w:w="1420" w:type="dxa"/>
            <w:tcBorders>
              <w:top w:val="single" w:sz="4" w:space="0" w:color="000000"/>
              <w:left w:val="nil"/>
              <w:bottom w:val="nil"/>
              <w:right w:val="nil"/>
            </w:tcBorders>
            <w:noWrap/>
            <w:vAlign w:val="bottom"/>
            <w:hideMark/>
          </w:tcPr>
          <w:p w14:paraId="4CB0D637"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3716DAB1"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02D0828F" w14:textId="77777777" w:rsidR="00D51D2E" w:rsidRDefault="00D51D2E">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bottom"/>
            <w:hideMark/>
          </w:tcPr>
          <w:p w14:paraId="142D5BA7"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0FB51261" w14:textId="77777777" w:rsidTr="00D51D2E">
        <w:trPr>
          <w:trHeight w:val="499"/>
        </w:trPr>
        <w:tc>
          <w:tcPr>
            <w:tcW w:w="207" w:type="dxa"/>
            <w:tcBorders>
              <w:top w:val="nil"/>
              <w:left w:val="single" w:sz="4" w:space="0" w:color="000000"/>
              <w:bottom w:val="nil"/>
              <w:right w:val="nil"/>
            </w:tcBorders>
            <w:noWrap/>
            <w:vAlign w:val="bottom"/>
            <w:hideMark/>
          </w:tcPr>
          <w:p w14:paraId="4C172321"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EAB95A3" w14:textId="77777777" w:rsidR="00D51D2E" w:rsidRDefault="00D51D2E">
            <w:pPr>
              <w:rPr>
                <w:rFonts w:ascii="Arial CE" w:hAnsi="Arial CE" w:cs="Arial CE"/>
                <w:sz w:val="16"/>
                <w:szCs w:val="16"/>
              </w:rPr>
            </w:pPr>
          </w:p>
        </w:tc>
        <w:tc>
          <w:tcPr>
            <w:tcW w:w="6598" w:type="dxa"/>
            <w:gridSpan w:val="3"/>
            <w:tcBorders>
              <w:top w:val="nil"/>
              <w:left w:val="nil"/>
              <w:bottom w:val="nil"/>
              <w:right w:val="nil"/>
            </w:tcBorders>
            <w:noWrap/>
            <w:vAlign w:val="center"/>
            <w:hideMark/>
          </w:tcPr>
          <w:p w14:paraId="0798503B" w14:textId="77777777" w:rsidR="00D51D2E" w:rsidRDefault="00D51D2E">
            <w:pPr>
              <w:rPr>
                <w:rFonts w:ascii="Arial CE" w:hAnsi="Arial CE" w:cs="Arial CE"/>
                <w:b/>
                <w:bCs/>
                <w:sz w:val="28"/>
                <w:szCs w:val="28"/>
              </w:rPr>
            </w:pPr>
            <w:r>
              <w:rPr>
                <w:rFonts w:ascii="Arial CE" w:hAnsi="Arial CE" w:cs="Arial CE"/>
                <w:b/>
                <w:bCs/>
                <w:sz w:val="28"/>
                <w:szCs w:val="28"/>
              </w:rPr>
              <w:t>KRYCÍ LIST SOUPISU PRACÍ</w:t>
            </w:r>
          </w:p>
        </w:tc>
        <w:tc>
          <w:tcPr>
            <w:tcW w:w="680" w:type="dxa"/>
            <w:tcBorders>
              <w:top w:val="nil"/>
              <w:left w:val="nil"/>
              <w:bottom w:val="nil"/>
              <w:right w:val="nil"/>
            </w:tcBorders>
            <w:noWrap/>
            <w:vAlign w:val="bottom"/>
            <w:hideMark/>
          </w:tcPr>
          <w:p w14:paraId="794A9BE1" w14:textId="77777777" w:rsidR="00D51D2E" w:rsidRDefault="00D51D2E">
            <w:pPr>
              <w:rPr>
                <w:rFonts w:ascii="Arial CE" w:hAnsi="Arial CE" w:cs="Arial CE"/>
                <w:b/>
                <w:bCs/>
                <w:sz w:val="28"/>
                <w:szCs w:val="28"/>
              </w:rPr>
            </w:pPr>
          </w:p>
        </w:tc>
        <w:tc>
          <w:tcPr>
            <w:tcW w:w="1260" w:type="dxa"/>
            <w:tcBorders>
              <w:top w:val="nil"/>
              <w:left w:val="nil"/>
              <w:bottom w:val="nil"/>
              <w:right w:val="nil"/>
            </w:tcBorders>
            <w:noWrap/>
            <w:vAlign w:val="bottom"/>
            <w:hideMark/>
          </w:tcPr>
          <w:p w14:paraId="3E4B0CA3" w14:textId="77777777" w:rsidR="00D51D2E" w:rsidRDefault="00D51D2E">
            <w:pPr>
              <w:rPr>
                <w:sz w:val="20"/>
                <w:szCs w:val="20"/>
              </w:rPr>
            </w:pPr>
          </w:p>
        </w:tc>
        <w:tc>
          <w:tcPr>
            <w:tcW w:w="1420" w:type="dxa"/>
            <w:tcBorders>
              <w:top w:val="nil"/>
              <w:left w:val="nil"/>
              <w:bottom w:val="nil"/>
              <w:right w:val="nil"/>
            </w:tcBorders>
            <w:noWrap/>
            <w:vAlign w:val="bottom"/>
            <w:hideMark/>
          </w:tcPr>
          <w:p w14:paraId="60309378" w14:textId="77777777" w:rsidR="00D51D2E" w:rsidRDefault="00D51D2E">
            <w:pPr>
              <w:rPr>
                <w:sz w:val="20"/>
                <w:szCs w:val="20"/>
              </w:rPr>
            </w:pPr>
          </w:p>
        </w:tc>
        <w:tc>
          <w:tcPr>
            <w:tcW w:w="2020" w:type="dxa"/>
            <w:tcBorders>
              <w:top w:val="nil"/>
              <w:left w:val="nil"/>
              <w:bottom w:val="nil"/>
              <w:right w:val="nil"/>
            </w:tcBorders>
            <w:noWrap/>
            <w:vAlign w:val="bottom"/>
            <w:hideMark/>
          </w:tcPr>
          <w:p w14:paraId="42963CA8" w14:textId="77777777" w:rsidR="00D51D2E" w:rsidRDefault="00D51D2E">
            <w:pPr>
              <w:rPr>
                <w:sz w:val="20"/>
                <w:szCs w:val="20"/>
              </w:rPr>
            </w:pPr>
          </w:p>
        </w:tc>
        <w:tc>
          <w:tcPr>
            <w:tcW w:w="2020" w:type="dxa"/>
            <w:tcBorders>
              <w:top w:val="nil"/>
              <w:left w:val="nil"/>
              <w:bottom w:val="nil"/>
              <w:right w:val="nil"/>
            </w:tcBorders>
            <w:noWrap/>
            <w:vAlign w:val="bottom"/>
            <w:hideMark/>
          </w:tcPr>
          <w:p w14:paraId="18A1DF9C"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150C30B3"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2B5EE210" w14:textId="77777777" w:rsidTr="00D51D2E">
        <w:trPr>
          <w:trHeight w:val="139"/>
        </w:trPr>
        <w:tc>
          <w:tcPr>
            <w:tcW w:w="207" w:type="dxa"/>
            <w:tcBorders>
              <w:top w:val="nil"/>
              <w:left w:val="single" w:sz="4" w:space="0" w:color="000000"/>
              <w:bottom w:val="nil"/>
              <w:right w:val="nil"/>
            </w:tcBorders>
            <w:noWrap/>
            <w:vAlign w:val="bottom"/>
            <w:hideMark/>
          </w:tcPr>
          <w:p w14:paraId="308ED46D"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278347C"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08825F8D" w14:textId="77777777" w:rsidR="00D51D2E" w:rsidRDefault="00D51D2E">
            <w:pPr>
              <w:rPr>
                <w:sz w:val="20"/>
                <w:szCs w:val="20"/>
              </w:rPr>
            </w:pPr>
          </w:p>
        </w:tc>
        <w:tc>
          <w:tcPr>
            <w:tcW w:w="1540" w:type="dxa"/>
            <w:tcBorders>
              <w:top w:val="nil"/>
              <w:left w:val="nil"/>
              <w:bottom w:val="nil"/>
              <w:right w:val="nil"/>
            </w:tcBorders>
            <w:noWrap/>
            <w:vAlign w:val="bottom"/>
            <w:hideMark/>
          </w:tcPr>
          <w:p w14:paraId="0C986A49" w14:textId="77777777" w:rsidR="00D51D2E" w:rsidRDefault="00D51D2E">
            <w:pPr>
              <w:rPr>
                <w:sz w:val="20"/>
                <w:szCs w:val="20"/>
              </w:rPr>
            </w:pPr>
          </w:p>
        </w:tc>
        <w:tc>
          <w:tcPr>
            <w:tcW w:w="4580" w:type="dxa"/>
            <w:tcBorders>
              <w:top w:val="nil"/>
              <w:left w:val="nil"/>
              <w:bottom w:val="nil"/>
              <w:right w:val="nil"/>
            </w:tcBorders>
            <w:noWrap/>
            <w:vAlign w:val="bottom"/>
            <w:hideMark/>
          </w:tcPr>
          <w:p w14:paraId="4E321FA0" w14:textId="77777777" w:rsidR="00D51D2E" w:rsidRDefault="00D51D2E">
            <w:pPr>
              <w:rPr>
                <w:sz w:val="20"/>
                <w:szCs w:val="20"/>
              </w:rPr>
            </w:pPr>
          </w:p>
        </w:tc>
        <w:tc>
          <w:tcPr>
            <w:tcW w:w="680" w:type="dxa"/>
            <w:tcBorders>
              <w:top w:val="nil"/>
              <w:left w:val="nil"/>
              <w:bottom w:val="nil"/>
              <w:right w:val="nil"/>
            </w:tcBorders>
            <w:noWrap/>
            <w:vAlign w:val="bottom"/>
            <w:hideMark/>
          </w:tcPr>
          <w:p w14:paraId="73F4244C" w14:textId="77777777" w:rsidR="00D51D2E" w:rsidRDefault="00D51D2E">
            <w:pPr>
              <w:rPr>
                <w:sz w:val="20"/>
                <w:szCs w:val="20"/>
              </w:rPr>
            </w:pPr>
          </w:p>
        </w:tc>
        <w:tc>
          <w:tcPr>
            <w:tcW w:w="1260" w:type="dxa"/>
            <w:tcBorders>
              <w:top w:val="nil"/>
              <w:left w:val="nil"/>
              <w:bottom w:val="nil"/>
              <w:right w:val="nil"/>
            </w:tcBorders>
            <w:noWrap/>
            <w:vAlign w:val="bottom"/>
            <w:hideMark/>
          </w:tcPr>
          <w:p w14:paraId="78217C61" w14:textId="77777777" w:rsidR="00D51D2E" w:rsidRDefault="00D51D2E">
            <w:pPr>
              <w:rPr>
                <w:sz w:val="20"/>
                <w:szCs w:val="20"/>
              </w:rPr>
            </w:pPr>
          </w:p>
        </w:tc>
        <w:tc>
          <w:tcPr>
            <w:tcW w:w="1420" w:type="dxa"/>
            <w:tcBorders>
              <w:top w:val="nil"/>
              <w:left w:val="nil"/>
              <w:bottom w:val="nil"/>
              <w:right w:val="nil"/>
            </w:tcBorders>
            <w:noWrap/>
            <w:vAlign w:val="bottom"/>
            <w:hideMark/>
          </w:tcPr>
          <w:p w14:paraId="37AD9059" w14:textId="77777777" w:rsidR="00D51D2E" w:rsidRDefault="00D51D2E">
            <w:pPr>
              <w:rPr>
                <w:sz w:val="20"/>
                <w:szCs w:val="20"/>
              </w:rPr>
            </w:pPr>
          </w:p>
        </w:tc>
        <w:tc>
          <w:tcPr>
            <w:tcW w:w="2020" w:type="dxa"/>
            <w:tcBorders>
              <w:top w:val="nil"/>
              <w:left w:val="nil"/>
              <w:bottom w:val="nil"/>
              <w:right w:val="nil"/>
            </w:tcBorders>
            <w:noWrap/>
            <w:vAlign w:val="bottom"/>
            <w:hideMark/>
          </w:tcPr>
          <w:p w14:paraId="18876A98" w14:textId="77777777" w:rsidR="00D51D2E" w:rsidRDefault="00D51D2E">
            <w:pPr>
              <w:rPr>
                <w:sz w:val="20"/>
                <w:szCs w:val="20"/>
              </w:rPr>
            </w:pPr>
          </w:p>
        </w:tc>
        <w:tc>
          <w:tcPr>
            <w:tcW w:w="2020" w:type="dxa"/>
            <w:tcBorders>
              <w:top w:val="nil"/>
              <w:left w:val="nil"/>
              <w:bottom w:val="nil"/>
              <w:right w:val="nil"/>
            </w:tcBorders>
            <w:noWrap/>
            <w:vAlign w:val="bottom"/>
            <w:hideMark/>
          </w:tcPr>
          <w:p w14:paraId="1E110EE8"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0F758AEA"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1FD69213" w14:textId="77777777" w:rsidTr="00D51D2E">
        <w:trPr>
          <w:trHeight w:val="240"/>
        </w:trPr>
        <w:tc>
          <w:tcPr>
            <w:tcW w:w="207" w:type="dxa"/>
            <w:tcBorders>
              <w:top w:val="nil"/>
              <w:left w:val="single" w:sz="4" w:space="0" w:color="000000"/>
              <w:bottom w:val="nil"/>
              <w:right w:val="nil"/>
            </w:tcBorders>
            <w:noWrap/>
            <w:vAlign w:val="bottom"/>
            <w:hideMark/>
          </w:tcPr>
          <w:p w14:paraId="72135C59"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BCAA8AF"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58B62035" w14:textId="77777777" w:rsidR="00D51D2E" w:rsidRDefault="00D51D2E">
            <w:pPr>
              <w:rPr>
                <w:rFonts w:ascii="Arial CE" w:hAnsi="Arial CE" w:cs="Arial CE"/>
                <w:color w:val="969696"/>
                <w:sz w:val="20"/>
                <w:szCs w:val="20"/>
              </w:rPr>
            </w:pPr>
            <w:r>
              <w:rPr>
                <w:rFonts w:ascii="Arial CE" w:hAnsi="Arial CE" w:cs="Arial CE"/>
                <w:color w:val="969696"/>
                <w:sz w:val="20"/>
                <w:szCs w:val="20"/>
              </w:rPr>
              <w:t>Stavba:</w:t>
            </w:r>
          </w:p>
        </w:tc>
        <w:tc>
          <w:tcPr>
            <w:tcW w:w="4580" w:type="dxa"/>
            <w:tcBorders>
              <w:top w:val="nil"/>
              <w:left w:val="nil"/>
              <w:bottom w:val="nil"/>
              <w:right w:val="nil"/>
            </w:tcBorders>
            <w:noWrap/>
            <w:vAlign w:val="bottom"/>
            <w:hideMark/>
          </w:tcPr>
          <w:p w14:paraId="5DFE7AFA" w14:textId="77777777" w:rsidR="00D51D2E" w:rsidRDefault="00D51D2E">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06C0ADFA" w14:textId="77777777" w:rsidR="00D51D2E" w:rsidRDefault="00D51D2E">
            <w:pPr>
              <w:rPr>
                <w:sz w:val="20"/>
                <w:szCs w:val="20"/>
              </w:rPr>
            </w:pPr>
          </w:p>
        </w:tc>
        <w:tc>
          <w:tcPr>
            <w:tcW w:w="1260" w:type="dxa"/>
            <w:tcBorders>
              <w:top w:val="nil"/>
              <w:left w:val="nil"/>
              <w:bottom w:val="nil"/>
              <w:right w:val="nil"/>
            </w:tcBorders>
            <w:noWrap/>
            <w:vAlign w:val="bottom"/>
            <w:hideMark/>
          </w:tcPr>
          <w:p w14:paraId="28DF0B8A" w14:textId="77777777" w:rsidR="00D51D2E" w:rsidRDefault="00D51D2E">
            <w:pPr>
              <w:rPr>
                <w:sz w:val="20"/>
                <w:szCs w:val="20"/>
              </w:rPr>
            </w:pPr>
          </w:p>
        </w:tc>
        <w:tc>
          <w:tcPr>
            <w:tcW w:w="1420" w:type="dxa"/>
            <w:tcBorders>
              <w:top w:val="nil"/>
              <w:left w:val="nil"/>
              <w:bottom w:val="nil"/>
              <w:right w:val="nil"/>
            </w:tcBorders>
            <w:noWrap/>
            <w:vAlign w:val="bottom"/>
            <w:hideMark/>
          </w:tcPr>
          <w:p w14:paraId="0FCA7E0F" w14:textId="77777777" w:rsidR="00D51D2E" w:rsidRDefault="00D51D2E">
            <w:pPr>
              <w:rPr>
                <w:sz w:val="20"/>
                <w:szCs w:val="20"/>
              </w:rPr>
            </w:pPr>
          </w:p>
        </w:tc>
        <w:tc>
          <w:tcPr>
            <w:tcW w:w="2020" w:type="dxa"/>
            <w:tcBorders>
              <w:top w:val="nil"/>
              <w:left w:val="nil"/>
              <w:bottom w:val="nil"/>
              <w:right w:val="nil"/>
            </w:tcBorders>
            <w:noWrap/>
            <w:vAlign w:val="bottom"/>
            <w:hideMark/>
          </w:tcPr>
          <w:p w14:paraId="6652BF84" w14:textId="77777777" w:rsidR="00D51D2E" w:rsidRDefault="00D51D2E">
            <w:pPr>
              <w:rPr>
                <w:sz w:val="20"/>
                <w:szCs w:val="20"/>
              </w:rPr>
            </w:pPr>
          </w:p>
        </w:tc>
        <w:tc>
          <w:tcPr>
            <w:tcW w:w="2020" w:type="dxa"/>
            <w:tcBorders>
              <w:top w:val="nil"/>
              <w:left w:val="nil"/>
              <w:bottom w:val="nil"/>
              <w:right w:val="nil"/>
            </w:tcBorders>
            <w:noWrap/>
            <w:vAlign w:val="bottom"/>
            <w:hideMark/>
          </w:tcPr>
          <w:p w14:paraId="0F8A2264"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41561E56"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4F16B7FA" w14:textId="77777777" w:rsidTr="00D51D2E">
        <w:trPr>
          <w:trHeight w:val="330"/>
        </w:trPr>
        <w:tc>
          <w:tcPr>
            <w:tcW w:w="207" w:type="dxa"/>
            <w:tcBorders>
              <w:top w:val="nil"/>
              <w:left w:val="single" w:sz="4" w:space="0" w:color="000000"/>
              <w:bottom w:val="nil"/>
              <w:right w:val="nil"/>
            </w:tcBorders>
            <w:noWrap/>
            <w:vAlign w:val="bottom"/>
            <w:hideMark/>
          </w:tcPr>
          <w:p w14:paraId="05AEABA9"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18FC342F"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1E6AB4FC" w14:textId="77777777" w:rsidR="00D51D2E" w:rsidRDefault="00D51D2E">
            <w:pPr>
              <w:rPr>
                <w:sz w:val="20"/>
                <w:szCs w:val="20"/>
              </w:rPr>
            </w:pPr>
          </w:p>
        </w:tc>
        <w:tc>
          <w:tcPr>
            <w:tcW w:w="8060" w:type="dxa"/>
            <w:gridSpan w:val="4"/>
            <w:tcBorders>
              <w:top w:val="nil"/>
              <w:left w:val="nil"/>
              <w:bottom w:val="nil"/>
              <w:right w:val="nil"/>
            </w:tcBorders>
            <w:vAlign w:val="center"/>
            <w:hideMark/>
          </w:tcPr>
          <w:p w14:paraId="7EADED14" w14:textId="77777777" w:rsidR="00D51D2E" w:rsidRDefault="00D51D2E">
            <w:pPr>
              <w:rPr>
                <w:rFonts w:ascii="Arial CE" w:hAnsi="Arial CE" w:cs="Arial CE"/>
                <w:color w:val="969696"/>
                <w:sz w:val="20"/>
                <w:szCs w:val="20"/>
              </w:rPr>
            </w:pPr>
            <w:proofErr w:type="spellStart"/>
            <w:r>
              <w:rPr>
                <w:rFonts w:ascii="Arial CE" w:hAnsi="Arial CE" w:cs="Arial CE"/>
                <w:color w:val="969696"/>
                <w:sz w:val="20"/>
                <w:szCs w:val="20"/>
              </w:rPr>
              <w:t>Central</w:t>
            </w:r>
            <w:proofErr w:type="spellEnd"/>
            <w:r>
              <w:rPr>
                <w:rFonts w:ascii="Arial CE" w:hAnsi="Arial CE" w:cs="Arial CE"/>
                <w:color w:val="969696"/>
                <w:sz w:val="20"/>
                <w:szCs w:val="20"/>
              </w:rPr>
              <w:t xml:space="preserve"> park Vajgar</w:t>
            </w:r>
          </w:p>
        </w:tc>
        <w:tc>
          <w:tcPr>
            <w:tcW w:w="1420" w:type="dxa"/>
            <w:tcBorders>
              <w:top w:val="nil"/>
              <w:left w:val="nil"/>
              <w:bottom w:val="nil"/>
              <w:right w:val="nil"/>
            </w:tcBorders>
            <w:noWrap/>
            <w:vAlign w:val="bottom"/>
            <w:hideMark/>
          </w:tcPr>
          <w:p w14:paraId="716D07AE" w14:textId="77777777" w:rsidR="00D51D2E" w:rsidRDefault="00D51D2E">
            <w:pPr>
              <w:rPr>
                <w:rFonts w:ascii="Arial CE" w:hAnsi="Arial CE" w:cs="Arial CE"/>
                <w:color w:val="969696"/>
                <w:sz w:val="20"/>
                <w:szCs w:val="20"/>
              </w:rPr>
            </w:pPr>
          </w:p>
        </w:tc>
        <w:tc>
          <w:tcPr>
            <w:tcW w:w="2020" w:type="dxa"/>
            <w:tcBorders>
              <w:top w:val="nil"/>
              <w:left w:val="nil"/>
              <w:bottom w:val="nil"/>
              <w:right w:val="nil"/>
            </w:tcBorders>
            <w:noWrap/>
            <w:vAlign w:val="bottom"/>
            <w:hideMark/>
          </w:tcPr>
          <w:p w14:paraId="7ECCA24E" w14:textId="77777777" w:rsidR="00D51D2E" w:rsidRDefault="00D51D2E">
            <w:pPr>
              <w:rPr>
                <w:sz w:val="20"/>
                <w:szCs w:val="20"/>
              </w:rPr>
            </w:pPr>
          </w:p>
        </w:tc>
        <w:tc>
          <w:tcPr>
            <w:tcW w:w="2020" w:type="dxa"/>
            <w:tcBorders>
              <w:top w:val="nil"/>
              <w:left w:val="nil"/>
              <w:bottom w:val="nil"/>
              <w:right w:val="nil"/>
            </w:tcBorders>
            <w:noWrap/>
            <w:vAlign w:val="bottom"/>
            <w:hideMark/>
          </w:tcPr>
          <w:p w14:paraId="0B7B9388"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1ED7925D"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3F70239B" w14:textId="77777777" w:rsidTr="00D51D2E">
        <w:trPr>
          <w:trHeight w:val="240"/>
        </w:trPr>
        <w:tc>
          <w:tcPr>
            <w:tcW w:w="207" w:type="dxa"/>
            <w:tcBorders>
              <w:top w:val="nil"/>
              <w:left w:val="single" w:sz="4" w:space="0" w:color="000000"/>
              <w:bottom w:val="nil"/>
              <w:right w:val="nil"/>
            </w:tcBorders>
            <w:noWrap/>
            <w:vAlign w:val="bottom"/>
            <w:hideMark/>
          </w:tcPr>
          <w:p w14:paraId="359CC285"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9DF33D8"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62D4C2E7" w14:textId="77777777" w:rsidR="00D51D2E" w:rsidRDefault="00D51D2E">
            <w:pPr>
              <w:rPr>
                <w:rFonts w:ascii="Arial CE" w:hAnsi="Arial CE" w:cs="Arial CE"/>
                <w:color w:val="969696"/>
                <w:sz w:val="20"/>
                <w:szCs w:val="20"/>
              </w:rPr>
            </w:pPr>
            <w:r>
              <w:rPr>
                <w:rFonts w:ascii="Arial CE" w:hAnsi="Arial CE" w:cs="Arial CE"/>
                <w:color w:val="969696"/>
                <w:sz w:val="20"/>
                <w:szCs w:val="20"/>
              </w:rPr>
              <w:t>Objekt:</w:t>
            </w:r>
          </w:p>
        </w:tc>
        <w:tc>
          <w:tcPr>
            <w:tcW w:w="4580" w:type="dxa"/>
            <w:tcBorders>
              <w:top w:val="nil"/>
              <w:left w:val="nil"/>
              <w:bottom w:val="nil"/>
              <w:right w:val="nil"/>
            </w:tcBorders>
            <w:noWrap/>
            <w:vAlign w:val="bottom"/>
            <w:hideMark/>
          </w:tcPr>
          <w:p w14:paraId="1746052B" w14:textId="77777777" w:rsidR="00D51D2E" w:rsidRDefault="00D51D2E">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7440EFA6" w14:textId="77777777" w:rsidR="00D51D2E" w:rsidRDefault="00D51D2E">
            <w:pPr>
              <w:rPr>
                <w:sz w:val="20"/>
                <w:szCs w:val="20"/>
              </w:rPr>
            </w:pPr>
          </w:p>
        </w:tc>
        <w:tc>
          <w:tcPr>
            <w:tcW w:w="1260" w:type="dxa"/>
            <w:tcBorders>
              <w:top w:val="nil"/>
              <w:left w:val="nil"/>
              <w:bottom w:val="nil"/>
              <w:right w:val="nil"/>
            </w:tcBorders>
            <w:noWrap/>
            <w:vAlign w:val="bottom"/>
            <w:hideMark/>
          </w:tcPr>
          <w:p w14:paraId="7A36B9DF" w14:textId="77777777" w:rsidR="00D51D2E" w:rsidRDefault="00D51D2E">
            <w:pPr>
              <w:rPr>
                <w:sz w:val="20"/>
                <w:szCs w:val="20"/>
              </w:rPr>
            </w:pPr>
          </w:p>
        </w:tc>
        <w:tc>
          <w:tcPr>
            <w:tcW w:w="1420" w:type="dxa"/>
            <w:tcBorders>
              <w:top w:val="nil"/>
              <w:left w:val="nil"/>
              <w:bottom w:val="nil"/>
              <w:right w:val="nil"/>
            </w:tcBorders>
            <w:noWrap/>
            <w:vAlign w:val="bottom"/>
            <w:hideMark/>
          </w:tcPr>
          <w:p w14:paraId="2085A8E8" w14:textId="77777777" w:rsidR="00D51D2E" w:rsidRDefault="00D51D2E">
            <w:pPr>
              <w:rPr>
                <w:sz w:val="20"/>
                <w:szCs w:val="20"/>
              </w:rPr>
            </w:pPr>
          </w:p>
        </w:tc>
        <w:tc>
          <w:tcPr>
            <w:tcW w:w="2020" w:type="dxa"/>
            <w:tcBorders>
              <w:top w:val="nil"/>
              <w:left w:val="nil"/>
              <w:bottom w:val="nil"/>
              <w:right w:val="nil"/>
            </w:tcBorders>
            <w:noWrap/>
            <w:vAlign w:val="bottom"/>
            <w:hideMark/>
          </w:tcPr>
          <w:p w14:paraId="42ADA0BA" w14:textId="77777777" w:rsidR="00D51D2E" w:rsidRDefault="00D51D2E">
            <w:pPr>
              <w:rPr>
                <w:sz w:val="20"/>
                <w:szCs w:val="20"/>
              </w:rPr>
            </w:pPr>
          </w:p>
        </w:tc>
        <w:tc>
          <w:tcPr>
            <w:tcW w:w="2020" w:type="dxa"/>
            <w:tcBorders>
              <w:top w:val="nil"/>
              <w:left w:val="nil"/>
              <w:bottom w:val="nil"/>
              <w:right w:val="nil"/>
            </w:tcBorders>
            <w:noWrap/>
            <w:vAlign w:val="bottom"/>
            <w:hideMark/>
          </w:tcPr>
          <w:p w14:paraId="19FBCE3F"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6C241615"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2879E641" w14:textId="77777777" w:rsidTr="00D51D2E">
        <w:trPr>
          <w:trHeight w:val="330"/>
        </w:trPr>
        <w:tc>
          <w:tcPr>
            <w:tcW w:w="207" w:type="dxa"/>
            <w:tcBorders>
              <w:top w:val="nil"/>
              <w:left w:val="single" w:sz="4" w:space="0" w:color="000000"/>
              <w:bottom w:val="nil"/>
              <w:right w:val="nil"/>
            </w:tcBorders>
            <w:noWrap/>
            <w:vAlign w:val="center"/>
            <w:hideMark/>
          </w:tcPr>
          <w:p w14:paraId="4C12D470"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96CB272"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2A066627" w14:textId="77777777" w:rsidR="00D51D2E" w:rsidRDefault="00D51D2E">
            <w:pPr>
              <w:rPr>
                <w:sz w:val="20"/>
                <w:szCs w:val="20"/>
              </w:rPr>
            </w:pPr>
          </w:p>
        </w:tc>
        <w:tc>
          <w:tcPr>
            <w:tcW w:w="8060" w:type="dxa"/>
            <w:gridSpan w:val="4"/>
            <w:tcBorders>
              <w:top w:val="nil"/>
              <w:left w:val="nil"/>
              <w:bottom w:val="nil"/>
              <w:right w:val="nil"/>
            </w:tcBorders>
            <w:vAlign w:val="center"/>
            <w:hideMark/>
          </w:tcPr>
          <w:p w14:paraId="5289BC7C" w14:textId="77777777" w:rsidR="00D51D2E" w:rsidRDefault="00D51D2E">
            <w:pPr>
              <w:rPr>
                <w:rFonts w:ascii="Arial CE" w:hAnsi="Arial CE" w:cs="Arial CE"/>
                <w:color w:val="969696"/>
                <w:sz w:val="20"/>
                <w:szCs w:val="20"/>
              </w:rPr>
            </w:pPr>
            <w:r>
              <w:rPr>
                <w:rFonts w:ascii="Arial CE" w:hAnsi="Arial CE" w:cs="Arial CE"/>
                <w:color w:val="969696"/>
                <w:sz w:val="20"/>
                <w:szCs w:val="20"/>
              </w:rPr>
              <w:t>SO 03 - Úpravy cestní sítě</w:t>
            </w:r>
          </w:p>
        </w:tc>
        <w:tc>
          <w:tcPr>
            <w:tcW w:w="1420" w:type="dxa"/>
            <w:tcBorders>
              <w:top w:val="nil"/>
              <w:left w:val="nil"/>
              <w:bottom w:val="nil"/>
              <w:right w:val="nil"/>
            </w:tcBorders>
            <w:noWrap/>
            <w:vAlign w:val="center"/>
            <w:hideMark/>
          </w:tcPr>
          <w:p w14:paraId="0910C47B" w14:textId="77777777" w:rsidR="00D51D2E" w:rsidRDefault="00D51D2E">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634E5795" w14:textId="77777777" w:rsidR="00D51D2E" w:rsidRDefault="00D51D2E">
            <w:pPr>
              <w:rPr>
                <w:sz w:val="20"/>
                <w:szCs w:val="20"/>
              </w:rPr>
            </w:pPr>
          </w:p>
        </w:tc>
        <w:tc>
          <w:tcPr>
            <w:tcW w:w="2020" w:type="dxa"/>
            <w:tcBorders>
              <w:top w:val="nil"/>
              <w:left w:val="nil"/>
              <w:bottom w:val="nil"/>
              <w:right w:val="nil"/>
            </w:tcBorders>
            <w:noWrap/>
            <w:vAlign w:val="center"/>
            <w:hideMark/>
          </w:tcPr>
          <w:p w14:paraId="4F82D21C"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68C353FC"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3C6BF211" w14:textId="77777777" w:rsidTr="00D51D2E">
        <w:trPr>
          <w:trHeight w:val="240"/>
        </w:trPr>
        <w:tc>
          <w:tcPr>
            <w:tcW w:w="207" w:type="dxa"/>
            <w:tcBorders>
              <w:top w:val="nil"/>
              <w:left w:val="single" w:sz="4" w:space="0" w:color="000000"/>
              <w:bottom w:val="nil"/>
              <w:right w:val="nil"/>
            </w:tcBorders>
            <w:noWrap/>
            <w:vAlign w:val="center"/>
            <w:hideMark/>
          </w:tcPr>
          <w:p w14:paraId="6783212E"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C9CCC30"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16520530" w14:textId="77777777" w:rsidR="00D51D2E" w:rsidRDefault="00D51D2E">
            <w:pPr>
              <w:rPr>
                <w:rFonts w:ascii="Arial CE" w:hAnsi="Arial CE" w:cs="Arial CE"/>
                <w:color w:val="969696"/>
                <w:sz w:val="20"/>
                <w:szCs w:val="20"/>
              </w:rPr>
            </w:pPr>
            <w:r>
              <w:rPr>
                <w:rFonts w:ascii="Arial CE" w:hAnsi="Arial CE" w:cs="Arial CE"/>
                <w:color w:val="969696"/>
                <w:sz w:val="20"/>
                <w:szCs w:val="20"/>
              </w:rPr>
              <w:t>Soupis:</w:t>
            </w:r>
          </w:p>
        </w:tc>
        <w:tc>
          <w:tcPr>
            <w:tcW w:w="4580" w:type="dxa"/>
            <w:tcBorders>
              <w:top w:val="nil"/>
              <w:left w:val="nil"/>
              <w:bottom w:val="nil"/>
              <w:right w:val="nil"/>
            </w:tcBorders>
            <w:noWrap/>
            <w:vAlign w:val="center"/>
            <w:hideMark/>
          </w:tcPr>
          <w:p w14:paraId="639DBB4E" w14:textId="77777777" w:rsidR="00D51D2E" w:rsidRDefault="00D51D2E">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35279A5F" w14:textId="77777777" w:rsidR="00D51D2E" w:rsidRDefault="00D51D2E">
            <w:pPr>
              <w:rPr>
                <w:sz w:val="20"/>
                <w:szCs w:val="20"/>
              </w:rPr>
            </w:pPr>
          </w:p>
        </w:tc>
        <w:tc>
          <w:tcPr>
            <w:tcW w:w="1260" w:type="dxa"/>
            <w:tcBorders>
              <w:top w:val="nil"/>
              <w:left w:val="nil"/>
              <w:bottom w:val="nil"/>
              <w:right w:val="nil"/>
            </w:tcBorders>
            <w:noWrap/>
            <w:vAlign w:val="center"/>
            <w:hideMark/>
          </w:tcPr>
          <w:p w14:paraId="4B59EBBA" w14:textId="77777777" w:rsidR="00D51D2E" w:rsidRDefault="00D51D2E">
            <w:pPr>
              <w:rPr>
                <w:sz w:val="20"/>
                <w:szCs w:val="20"/>
              </w:rPr>
            </w:pPr>
          </w:p>
        </w:tc>
        <w:tc>
          <w:tcPr>
            <w:tcW w:w="1420" w:type="dxa"/>
            <w:tcBorders>
              <w:top w:val="nil"/>
              <w:left w:val="nil"/>
              <w:bottom w:val="nil"/>
              <w:right w:val="nil"/>
            </w:tcBorders>
            <w:noWrap/>
            <w:vAlign w:val="center"/>
            <w:hideMark/>
          </w:tcPr>
          <w:p w14:paraId="53B527C5" w14:textId="77777777" w:rsidR="00D51D2E" w:rsidRDefault="00D51D2E">
            <w:pPr>
              <w:rPr>
                <w:sz w:val="20"/>
                <w:szCs w:val="20"/>
              </w:rPr>
            </w:pPr>
          </w:p>
        </w:tc>
        <w:tc>
          <w:tcPr>
            <w:tcW w:w="2020" w:type="dxa"/>
            <w:tcBorders>
              <w:top w:val="nil"/>
              <w:left w:val="nil"/>
              <w:bottom w:val="nil"/>
              <w:right w:val="nil"/>
            </w:tcBorders>
            <w:noWrap/>
            <w:vAlign w:val="center"/>
            <w:hideMark/>
          </w:tcPr>
          <w:p w14:paraId="67C38B4D" w14:textId="77777777" w:rsidR="00D51D2E" w:rsidRDefault="00D51D2E">
            <w:pPr>
              <w:rPr>
                <w:sz w:val="20"/>
                <w:szCs w:val="20"/>
              </w:rPr>
            </w:pPr>
          </w:p>
        </w:tc>
        <w:tc>
          <w:tcPr>
            <w:tcW w:w="2020" w:type="dxa"/>
            <w:tcBorders>
              <w:top w:val="nil"/>
              <w:left w:val="nil"/>
              <w:bottom w:val="nil"/>
              <w:right w:val="nil"/>
            </w:tcBorders>
            <w:noWrap/>
            <w:vAlign w:val="center"/>
            <w:hideMark/>
          </w:tcPr>
          <w:p w14:paraId="53C407E6"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226FF738"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0B7F0777" w14:textId="77777777" w:rsidTr="00D51D2E">
        <w:trPr>
          <w:trHeight w:val="330"/>
        </w:trPr>
        <w:tc>
          <w:tcPr>
            <w:tcW w:w="207" w:type="dxa"/>
            <w:tcBorders>
              <w:top w:val="nil"/>
              <w:left w:val="single" w:sz="4" w:space="0" w:color="000000"/>
              <w:bottom w:val="nil"/>
              <w:right w:val="nil"/>
            </w:tcBorders>
            <w:noWrap/>
            <w:vAlign w:val="center"/>
            <w:hideMark/>
          </w:tcPr>
          <w:p w14:paraId="14323E09"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6829A29"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3B610E42" w14:textId="77777777" w:rsidR="00D51D2E" w:rsidRDefault="00D51D2E">
            <w:pPr>
              <w:rPr>
                <w:sz w:val="20"/>
                <w:szCs w:val="20"/>
              </w:rPr>
            </w:pPr>
          </w:p>
        </w:tc>
        <w:tc>
          <w:tcPr>
            <w:tcW w:w="8060" w:type="dxa"/>
            <w:gridSpan w:val="4"/>
            <w:tcBorders>
              <w:top w:val="nil"/>
              <w:left w:val="nil"/>
              <w:bottom w:val="nil"/>
              <w:right w:val="nil"/>
            </w:tcBorders>
            <w:vAlign w:val="center"/>
            <w:hideMark/>
          </w:tcPr>
          <w:p w14:paraId="156CBB04" w14:textId="77777777" w:rsidR="00D51D2E" w:rsidRDefault="00D51D2E">
            <w:pPr>
              <w:rPr>
                <w:rFonts w:ascii="Arial CE" w:hAnsi="Arial CE" w:cs="Arial CE"/>
                <w:b/>
                <w:bCs/>
                <w:sz w:val="22"/>
                <w:szCs w:val="22"/>
              </w:rPr>
            </w:pPr>
            <w:r>
              <w:rPr>
                <w:rFonts w:ascii="Arial CE" w:hAnsi="Arial CE" w:cs="Arial CE"/>
                <w:b/>
                <w:bCs/>
                <w:sz w:val="22"/>
                <w:szCs w:val="22"/>
              </w:rPr>
              <w:t>SO 03.6 - Dopravní značky</w:t>
            </w:r>
          </w:p>
        </w:tc>
        <w:tc>
          <w:tcPr>
            <w:tcW w:w="1420" w:type="dxa"/>
            <w:tcBorders>
              <w:top w:val="nil"/>
              <w:left w:val="nil"/>
              <w:bottom w:val="nil"/>
              <w:right w:val="nil"/>
            </w:tcBorders>
            <w:noWrap/>
            <w:vAlign w:val="center"/>
            <w:hideMark/>
          </w:tcPr>
          <w:p w14:paraId="074F5569" w14:textId="77777777" w:rsidR="00D51D2E" w:rsidRDefault="00D51D2E">
            <w:pPr>
              <w:rPr>
                <w:rFonts w:ascii="Arial CE" w:hAnsi="Arial CE" w:cs="Arial CE"/>
                <w:b/>
                <w:bCs/>
                <w:sz w:val="22"/>
                <w:szCs w:val="22"/>
              </w:rPr>
            </w:pPr>
          </w:p>
        </w:tc>
        <w:tc>
          <w:tcPr>
            <w:tcW w:w="2020" w:type="dxa"/>
            <w:tcBorders>
              <w:top w:val="nil"/>
              <w:left w:val="nil"/>
              <w:bottom w:val="nil"/>
              <w:right w:val="nil"/>
            </w:tcBorders>
            <w:noWrap/>
            <w:vAlign w:val="center"/>
            <w:hideMark/>
          </w:tcPr>
          <w:p w14:paraId="098C3F2A" w14:textId="77777777" w:rsidR="00D51D2E" w:rsidRDefault="00D51D2E">
            <w:pPr>
              <w:rPr>
                <w:sz w:val="20"/>
                <w:szCs w:val="20"/>
              </w:rPr>
            </w:pPr>
          </w:p>
        </w:tc>
        <w:tc>
          <w:tcPr>
            <w:tcW w:w="2020" w:type="dxa"/>
            <w:tcBorders>
              <w:top w:val="nil"/>
              <w:left w:val="nil"/>
              <w:bottom w:val="nil"/>
              <w:right w:val="nil"/>
            </w:tcBorders>
            <w:noWrap/>
            <w:vAlign w:val="center"/>
            <w:hideMark/>
          </w:tcPr>
          <w:p w14:paraId="645FF391"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500FDC30"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1BC44CE9" w14:textId="77777777" w:rsidTr="00D51D2E">
        <w:trPr>
          <w:trHeight w:val="225"/>
        </w:trPr>
        <w:tc>
          <w:tcPr>
            <w:tcW w:w="207" w:type="dxa"/>
            <w:tcBorders>
              <w:top w:val="nil"/>
              <w:left w:val="single" w:sz="4" w:space="0" w:color="000000"/>
              <w:bottom w:val="nil"/>
              <w:right w:val="nil"/>
            </w:tcBorders>
            <w:noWrap/>
            <w:vAlign w:val="center"/>
            <w:hideMark/>
          </w:tcPr>
          <w:p w14:paraId="234E1488"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5767702"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2CC033C9" w14:textId="77777777" w:rsidR="00D51D2E" w:rsidRDefault="00D51D2E">
            <w:pPr>
              <w:rPr>
                <w:sz w:val="20"/>
                <w:szCs w:val="20"/>
              </w:rPr>
            </w:pPr>
          </w:p>
        </w:tc>
        <w:tc>
          <w:tcPr>
            <w:tcW w:w="1540" w:type="dxa"/>
            <w:tcBorders>
              <w:top w:val="nil"/>
              <w:left w:val="nil"/>
              <w:bottom w:val="nil"/>
              <w:right w:val="nil"/>
            </w:tcBorders>
            <w:noWrap/>
            <w:vAlign w:val="center"/>
            <w:hideMark/>
          </w:tcPr>
          <w:p w14:paraId="648F785D" w14:textId="77777777" w:rsidR="00D51D2E" w:rsidRDefault="00D51D2E">
            <w:pPr>
              <w:rPr>
                <w:sz w:val="20"/>
                <w:szCs w:val="20"/>
              </w:rPr>
            </w:pPr>
          </w:p>
        </w:tc>
        <w:tc>
          <w:tcPr>
            <w:tcW w:w="4580" w:type="dxa"/>
            <w:tcBorders>
              <w:top w:val="nil"/>
              <w:left w:val="nil"/>
              <w:bottom w:val="nil"/>
              <w:right w:val="nil"/>
            </w:tcBorders>
            <w:noWrap/>
            <w:vAlign w:val="center"/>
            <w:hideMark/>
          </w:tcPr>
          <w:p w14:paraId="6F097986" w14:textId="77777777" w:rsidR="00D51D2E" w:rsidRDefault="00D51D2E">
            <w:pPr>
              <w:rPr>
                <w:sz w:val="20"/>
                <w:szCs w:val="20"/>
              </w:rPr>
            </w:pPr>
          </w:p>
        </w:tc>
        <w:tc>
          <w:tcPr>
            <w:tcW w:w="680" w:type="dxa"/>
            <w:tcBorders>
              <w:top w:val="nil"/>
              <w:left w:val="nil"/>
              <w:bottom w:val="nil"/>
              <w:right w:val="nil"/>
            </w:tcBorders>
            <w:noWrap/>
            <w:vAlign w:val="center"/>
            <w:hideMark/>
          </w:tcPr>
          <w:p w14:paraId="5987FF8A" w14:textId="77777777" w:rsidR="00D51D2E" w:rsidRDefault="00D51D2E">
            <w:pPr>
              <w:rPr>
                <w:sz w:val="20"/>
                <w:szCs w:val="20"/>
              </w:rPr>
            </w:pPr>
          </w:p>
        </w:tc>
        <w:tc>
          <w:tcPr>
            <w:tcW w:w="1260" w:type="dxa"/>
            <w:tcBorders>
              <w:top w:val="nil"/>
              <w:left w:val="nil"/>
              <w:bottom w:val="nil"/>
              <w:right w:val="nil"/>
            </w:tcBorders>
            <w:noWrap/>
            <w:vAlign w:val="center"/>
            <w:hideMark/>
          </w:tcPr>
          <w:p w14:paraId="516346B2" w14:textId="77777777" w:rsidR="00D51D2E" w:rsidRDefault="00D51D2E">
            <w:pPr>
              <w:rPr>
                <w:sz w:val="20"/>
                <w:szCs w:val="20"/>
              </w:rPr>
            </w:pPr>
          </w:p>
        </w:tc>
        <w:tc>
          <w:tcPr>
            <w:tcW w:w="1420" w:type="dxa"/>
            <w:tcBorders>
              <w:top w:val="nil"/>
              <w:left w:val="nil"/>
              <w:bottom w:val="nil"/>
              <w:right w:val="nil"/>
            </w:tcBorders>
            <w:noWrap/>
            <w:vAlign w:val="center"/>
            <w:hideMark/>
          </w:tcPr>
          <w:p w14:paraId="689BF447" w14:textId="77777777" w:rsidR="00D51D2E" w:rsidRDefault="00D51D2E">
            <w:pPr>
              <w:rPr>
                <w:sz w:val="20"/>
                <w:szCs w:val="20"/>
              </w:rPr>
            </w:pPr>
          </w:p>
        </w:tc>
        <w:tc>
          <w:tcPr>
            <w:tcW w:w="2020" w:type="dxa"/>
            <w:tcBorders>
              <w:top w:val="nil"/>
              <w:left w:val="nil"/>
              <w:bottom w:val="nil"/>
              <w:right w:val="nil"/>
            </w:tcBorders>
            <w:noWrap/>
            <w:vAlign w:val="center"/>
            <w:hideMark/>
          </w:tcPr>
          <w:p w14:paraId="41F72AEC" w14:textId="77777777" w:rsidR="00D51D2E" w:rsidRDefault="00D51D2E">
            <w:pPr>
              <w:rPr>
                <w:sz w:val="20"/>
                <w:szCs w:val="20"/>
              </w:rPr>
            </w:pPr>
          </w:p>
        </w:tc>
        <w:tc>
          <w:tcPr>
            <w:tcW w:w="2020" w:type="dxa"/>
            <w:tcBorders>
              <w:top w:val="nil"/>
              <w:left w:val="nil"/>
              <w:bottom w:val="nil"/>
              <w:right w:val="nil"/>
            </w:tcBorders>
            <w:noWrap/>
            <w:vAlign w:val="center"/>
            <w:hideMark/>
          </w:tcPr>
          <w:p w14:paraId="4236857D"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40ABD983"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4EA9BC43" w14:textId="77777777" w:rsidTr="00D51D2E">
        <w:trPr>
          <w:trHeight w:val="240"/>
        </w:trPr>
        <w:tc>
          <w:tcPr>
            <w:tcW w:w="207" w:type="dxa"/>
            <w:tcBorders>
              <w:top w:val="nil"/>
              <w:left w:val="single" w:sz="4" w:space="0" w:color="000000"/>
              <w:bottom w:val="nil"/>
              <w:right w:val="nil"/>
            </w:tcBorders>
            <w:noWrap/>
            <w:vAlign w:val="center"/>
            <w:hideMark/>
          </w:tcPr>
          <w:p w14:paraId="54C743B6"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B7D7860"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17800439" w14:textId="77777777" w:rsidR="00D51D2E" w:rsidRDefault="00D51D2E">
            <w:pPr>
              <w:rPr>
                <w:rFonts w:ascii="Arial CE" w:hAnsi="Arial CE" w:cs="Arial CE"/>
                <w:color w:val="969696"/>
                <w:sz w:val="20"/>
                <w:szCs w:val="20"/>
              </w:rPr>
            </w:pPr>
            <w:r>
              <w:rPr>
                <w:rFonts w:ascii="Arial CE" w:hAnsi="Arial CE" w:cs="Arial CE"/>
                <w:color w:val="969696"/>
                <w:sz w:val="20"/>
                <w:szCs w:val="20"/>
              </w:rPr>
              <w:t>KSO:</w:t>
            </w:r>
          </w:p>
        </w:tc>
        <w:tc>
          <w:tcPr>
            <w:tcW w:w="4580" w:type="dxa"/>
            <w:tcBorders>
              <w:top w:val="nil"/>
              <w:left w:val="nil"/>
              <w:bottom w:val="nil"/>
              <w:right w:val="nil"/>
            </w:tcBorders>
            <w:noWrap/>
            <w:vAlign w:val="center"/>
            <w:hideMark/>
          </w:tcPr>
          <w:p w14:paraId="252EB03D" w14:textId="77777777" w:rsidR="00D51D2E" w:rsidRDefault="00D51D2E">
            <w:pPr>
              <w:rPr>
                <w:rFonts w:ascii="Arial CE" w:hAnsi="Arial CE" w:cs="Arial CE"/>
                <w:sz w:val="20"/>
                <w:szCs w:val="20"/>
              </w:rPr>
            </w:pPr>
            <w:r>
              <w:rPr>
                <w:rFonts w:ascii="Arial CE" w:hAnsi="Arial CE" w:cs="Arial CE"/>
                <w:sz w:val="20"/>
                <w:szCs w:val="20"/>
              </w:rPr>
              <w:t>823</w:t>
            </w:r>
          </w:p>
        </w:tc>
        <w:tc>
          <w:tcPr>
            <w:tcW w:w="680" w:type="dxa"/>
            <w:tcBorders>
              <w:top w:val="nil"/>
              <w:left w:val="nil"/>
              <w:bottom w:val="nil"/>
              <w:right w:val="nil"/>
            </w:tcBorders>
            <w:noWrap/>
            <w:vAlign w:val="center"/>
            <w:hideMark/>
          </w:tcPr>
          <w:p w14:paraId="0B2BCA1D" w14:textId="77777777" w:rsidR="00D51D2E" w:rsidRDefault="00D51D2E">
            <w:pPr>
              <w:rPr>
                <w:rFonts w:ascii="Arial CE" w:hAnsi="Arial CE" w:cs="Arial CE"/>
                <w:sz w:val="20"/>
                <w:szCs w:val="20"/>
              </w:rPr>
            </w:pPr>
          </w:p>
        </w:tc>
        <w:tc>
          <w:tcPr>
            <w:tcW w:w="1260" w:type="dxa"/>
            <w:tcBorders>
              <w:top w:val="nil"/>
              <w:left w:val="nil"/>
              <w:bottom w:val="nil"/>
              <w:right w:val="nil"/>
            </w:tcBorders>
            <w:noWrap/>
            <w:vAlign w:val="center"/>
            <w:hideMark/>
          </w:tcPr>
          <w:p w14:paraId="29F5659F" w14:textId="77777777" w:rsidR="00D51D2E" w:rsidRDefault="00D51D2E">
            <w:pPr>
              <w:rPr>
                <w:sz w:val="20"/>
                <w:szCs w:val="20"/>
              </w:rPr>
            </w:pPr>
          </w:p>
        </w:tc>
        <w:tc>
          <w:tcPr>
            <w:tcW w:w="1420" w:type="dxa"/>
            <w:tcBorders>
              <w:top w:val="nil"/>
              <w:left w:val="nil"/>
              <w:bottom w:val="nil"/>
              <w:right w:val="nil"/>
            </w:tcBorders>
            <w:noWrap/>
            <w:vAlign w:val="center"/>
            <w:hideMark/>
          </w:tcPr>
          <w:p w14:paraId="4648493F" w14:textId="77777777" w:rsidR="00D51D2E" w:rsidRDefault="00D51D2E">
            <w:pPr>
              <w:rPr>
                <w:rFonts w:ascii="Arial CE" w:hAnsi="Arial CE" w:cs="Arial CE"/>
                <w:color w:val="969696"/>
                <w:sz w:val="20"/>
                <w:szCs w:val="20"/>
              </w:rPr>
            </w:pPr>
            <w:r>
              <w:rPr>
                <w:rFonts w:ascii="Arial CE" w:hAnsi="Arial CE" w:cs="Arial CE"/>
                <w:color w:val="969696"/>
                <w:sz w:val="20"/>
                <w:szCs w:val="20"/>
              </w:rPr>
              <w:t>CC-CZ:</w:t>
            </w:r>
          </w:p>
        </w:tc>
        <w:tc>
          <w:tcPr>
            <w:tcW w:w="2020" w:type="dxa"/>
            <w:tcBorders>
              <w:top w:val="nil"/>
              <w:left w:val="nil"/>
              <w:bottom w:val="nil"/>
              <w:right w:val="nil"/>
            </w:tcBorders>
            <w:noWrap/>
            <w:vAlign w:val="center"/>
            <w:hideMark/>
          </w:tcPr>
          <w:p w14:paraId="5E2ED079" w14:textId="77777777" w:rsidR="00D51D2E" w:rsidRDefault="00D51D2E">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4500A2F3"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44781AD2"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4CAE4502" w14:textId="77777777" w:rsidTr="00D51D2E">
        <w:trPr>
          <w:trHeight w:val="240"/>
        </w:trPr>
        <w:tc>
          <w:tcPr>
            <w:tcW w:w="207" w:type="dxa"/>
            <w:tcBorders>
              <w:top w:val="nil"/>
              <w:left w:val="single" w:sz="4" w:space="0" w:color="000000"/>
              <w:bottom w:val="nil"/>
              <w:right w:val="nil"/>
            </w:tcBorders>
            <w:noWrap/>
            <w:vAlign w:val="center"/>
            <w:hideMark/>
          </w:tcPr>
          <w:p w14:paraId="60A8253D"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DA97944"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599DF2F4" w14:textId="77777777" w:rsidR="00D51D2E" w:rsidRDefault="00D51D2E">
            <w:pPr>
              <w:rPr>
                <w:rFonts w:ascii="Arial CE" w:hAnsi="Arial CE" w:cs="Arial CE"/>
                <w:color w:val="969696"/>
                <w:sz w:val="20"/>
                <w:szCs w:val="20"/>
              </w:rPr>
            </w:pPr>
            <w:r>
              <w:rPr>
                <w:rFonts w:ascii="Arial CE" w:hAnsi="Arial CE" w:cs="Arial CE"/>
                <w:color w:val="969696"/>
                <w:sz w:val="20"/>
                <w:szCs w:val="20"/>
              </w:rPr>
              <w:t>Místo:</w:t>
            </w:r>
          </w:p>
        </w:tc>
        <w:tc>
          <w:tcPr>
            <w:tcW w:w="4580" w:type="dxa"/>
            <w:tcBorders>
              <w:top w:val="nil"/>
              <w:left w:val="nil"/>
              <w:bottom w:val="nil"/>
              <w:right w:val="nil"/>
            </w:tcBorders>
            <w:noWrap/>
            <w:vAlign w:val="center"/>
            <w:hideMark/>
          </w:tcPr>
          <w:p w14:paraId="1B7E5EE6" w14:textId="77777777" w:rsidR="00D51D2E" w:rsidRDefault="00D51D2E">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5A0B5261" w14:textId="77777777" w:rsidR="00D51D2E" w:rsidRDefault="00D51D2E">
            <w:pPr>
              <w:rPr>
                <w:rFonts w:ascii="Arial CE" w:hAnsi="Arial CE" w:cs="Arial CE"/>
                <w:sz w:val="20"/>
                <w:szCs w:val="20"/>
              </w:rPr>
            </w:pPr>
          </w:p>
        </w:tc>
        <w:tc>
          <w:tcPr>
            <w:tcW w:w="1260" w:type="dxa"/>
            <w:tcBorders>
              <w:top w:val="nil"/>
              <w:left w:val="nil"/>
              <w:bottom w:val="nil"/>
              <w:right w:val="nil"/>
            </w:tcBorders>
            <w:noWrap/>
            <w:vAlign w:val="center"/>
            <w:hideMark/>
          </w:tcPr>
          <w:p w14:paraId="7F642F3F" w14:textId="77777777" w:rsidR="00D51D2E" w:rsidRDefault="00D51D2E">
            <w:pPr>
              <w:rPr>
                <w:sz w:val="20"/>
                <w:szCs w:val="20"/>
              </w:rPr>
            </w:pPr>
          </w:p>
        </w:tc>
        <w:tc>
          <w:tcPr>
            <w:tcW w:w="1420" w:type="dxa"/>
            <w:tcBorders>
              <w:top w:val="nil"/>
              <w:left w:val="nil"/>
              <w:bottom w:val="nil"/>
              <w:right w:val="nil"/>
            </w:tcBorders>
            <w:noWrap/>
            <w:vAlign w:val="center"/>
            <w:hideMark/>
          </w:tcPr>
          <w:p w14:paraId="41758630" w14:textId="77777777" w:rsidR="00D51D2E" w:rsidRDefault="00D51D2E">
            <w:pPr>
              <w:rPr>
                <w:rFonts w:ascii="Arial CE" w:hAnsi="Arial CE" w:cs="Arial CE"/>
                <w:color w:val="969696"/>
                <w:sz w:val="20"/>
                <w:szCs w:val="20"/>
              </w:rPr>
            </w:pPr>
            <w:r>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54A9B47B" w14:textId="77777777" w:rsidR="00D51D2E" w:rsidRDefault="00D51D2E">
            <w:pPr>
              <w:rPr>
                <w:rFonts w:ascii="Arial CE" w:hAnsi="Arial CE" w:cs="Arial CE"/>
                <w:sz w:val="20"/>
                <w:szCs w:val="20"/>
              </w:rPr>
            </w:pPr>
            <w:r>
              <w:rPr>
                <w:rFonts w:ascii="Arial CE" w:hAnsi="Arial CE" w:cs="Arial CE"/>
                <w:sz w:val="20"/>
                <w:szCs w:val="20"/>
              </w:rPr>
              <w:t>01.02.2025</w:t>
            </w:r>
          </w:p>
        </w:tc>
        <w:tc>
          <w:tcPr>
            <w:tcW w:w="2020" w:type="dxa"/>
            <w:tcBorders>
              <w:top w:val="nil"/>
              <w:left w:val="nil"/>
              <w:bottom w:val="nil"/>
              <w:right w:val="nil"/>
            </w:tcBorders>
            <w:noWrap/>
            <w:vAlign w:val="center"/>
            <w:hideMark/>
          </w:tcPr>
          <w:p w14:paraId="0D7DB2BF" w14:textId="77777777" w:rsidR="00D51D2E" w:rsidRDefault="00D51D2E">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2A3EF79E"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424524CC" w14:textId="77777777" w:rsidTr="00D51D2E">
        <w:trPr>
          <w:trHeight w:val="218"/>
        </w:trPr>
        <w:tc>
          <w:tcPr>
            <w:tcW w:w="207" w:type="dxa"/>
            <w:tcBorders>
              <w:top w:val="nil"/>
              <w:left w:val="single" w:sz="4" w:space="0" w:color="000000"/>
              <w:bottom w:val="nil"/>
              <w:right w:val="nil"/>
            </w:tcBorders>
            <w:noWrap/>
            <w:vAlign w:val="center"/>
            <w:hideMark/>
          </w:tcPr>
          <w:p w14:paraId="549A4B0C"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E3DE5B9"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67A2C64B" w14:textId="77777777" w:rsidR="00D51D2E" w:rsidRDefault="00D51D2E">
            <w:pPr>
              <w:rPr>
                <w:sz w:val="20"/>
                <w:szCs w:val="20"/>
              </w:rPr>
            </w:pPr>
          </w:p>
        </w:tc>
        <w:tc>
          <w:tcPr>
            <w:tcW w:w="1540" w:type="dxa"/>
            <w:tcBorders>
              <w:top w:val="nil"/>
              <w:left w:val="nil"/>
              <w:bottom w:val="nil"/>
              <w:right w:val="nil"/>
            </w:tcBorders>
            <w:noWrap/>
            <w:vAlign w:val="center"/>
            <w:hideMark/>
          </w:tcPr>
          <w:p w14:paraId="6A9E0E26" w14:textId="77777777" w:rsidR="00D51D2E" w:rsidRDefault="00D51D2E">
            <w:pPr>
              <w:rPr>
                <w:sz w:val="20"/>
                <w:szCs w:val="20"/>
              </w:rPr>
            </w:pPr>
          </w:p>
        </w:tc>
        <w:tc>
          <w:tcPr>
            <w:tcW w:w="4580" w:type="dxa"/>
            <w:tcBorders>
              <w:top w:val="nil"/>
              <w:left w:val="nil"/>
              <w:bottom w:val="nil"/>
              <w:right w:val="nil"/>
            </w:tcBorders>
            <w:noWrap/>
            <w:vAlign w:val="center"/>
            <w:hideMark/>
          </w:tcPr>
          <w:p w14:paraId="4C91BF04" w14:textId="77777777" w:rsidR="00D51D2E" w:rsidRDefault="00D51D2E">
            <w:pPr>
              <w:rPr>
                <w:sz w:val="20"/>
                <w:szCs w:val="20"/>
              </w:rPr>
            </w:pPr>
          </w:p>
        </w:tc>
        <w:tc>
          <w:tcPr>
            <w:tcW w:w="680" w:type="dxa"/>
            <w:tcBorders>
              <w:top w:val="nil"/>
              <w:left w:val="nil"/>
              <w:bottom w:val="nil"/>
              <w:right w:val="nil"/>
            </w:tcBorders>
            <w:noWrap/>
            <w:vAlign w:val="center"/>
            <w:hideMark/>
          </w:tcPr>
          <w:p w14:paraId="0E59D5EC" w14:textId="77777777" w:rsidR="00D51D2E" w:rsidRDefault="00D51D2E">
            <w:pPr>
              <w:rPr>
                <w:sz w:val="20"/>
                <w:szCs w:val="20"/>
              </w:rPr>
            </w:pPr>
          </w:p>
        </w:tc>
        <w:tc>
          <w:tcPr>
            <w:tcW w:w="1260" w:type="dxa"/>
            <w:tcBorders>
              <w:top w:val="nil"/>
              <w:left w:val="nil"/>
              <w:bottom w:val="nil"/>
              <w:right w:val="nil"/>
            </w:tcBorders>
            <w:noWrap/>
            <w:vAlign w:val="center"/>
            <w:hideMark/>
          </w:tcPr>
          <w:p w14:paraId="27706D91" w14:textId="77777777" w:rsidR="00D51D2E" w:rsidRDefault="00D51D2E">
            <w:pPr>
              <w:rPr>
                <w:sz w:val="20"/>
                <w:szCs w:val="20"/>
              </w:rPr>
            </w:pPr>
          </w:p>
        </w:tc>
        <w:tc>
          <w:tcPr>
            <w:tcW w:w="1420" w:type="dxa"/>
            <w:tcBorders>
              <w:top w:val="nil"/>
              <w:left w:val="nil"/>
              <w:bottom w:val="nil"/>
              <w:right w:val="nil"/>
            </w:tcBorders>
            <w:noWrap/>
            <w:vAlign w:val="center"/>
            <w:hideMark/>
          </w:tcPr>
          <w:p w14:paraId="1F281B4F" w14:textId="77777777" w:rsidR="00D51D2E" w:rsidRDefault="00D51D2E">
            <w:pPr>
              <w:rPr>
                <w:sz w:val="20"/>
                <w:szCs w:val="20"/>
              </w:rPr>
            </w:pPr>
          </w:p>
        </w:tc>
        <w:tc>
          <w:tcPr>
            <w:tcW w:w="2020" w:type="dxa"/>
            <w:tcBorders>
              <w:top w:val="nil"/>
              <w:left w:val="nil"/>
              <w:bottom w:val="nil"/>
              <w:right w:val="nil"/>
            </w:tcBorders>
            <w:noWrap/>
            <w:vAlign w:val="center"/>
            <w:hideMark/>
          </w:tcPr>
          <w:p w14:paraId="60AC720D" w14:textId="77777777" w:rsidR="00D51D2E" w:rsidRDefault="00D51D2E">
            <w:pPr>
              <w:rPr>
                <w:sz w:val="20"/>
                <w:szCs w:val="20"/>
              </w:rPr>
            </w:pPr>
          </w:p>
        </w:tc>
        <w:tc>
          <w:tcPr>
            <w:tcW w:w="2020" w:type="dxa"/>
            <w:tcBorders>
              <w:top w:val="nil"/>
              <w:left w:val="nil"/>
              <w:bottom w:val="nil"/>
              <w:right w:val="nil"/>
            </w:tcBorders>
            <w:noWrap/>
            <w:vAlign w:val="center"/>
            <w:hideMark/>
          </w:tcPr>
          <w:p w14:paraId="52A03A15"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67E11DE7"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4A2124DD" w14:textId="77777777" w:rsidTr="00D51D2E">
        <w:trPr>
          <w:trHeight w:val="240"/>
        </w:trPr>
        <w:tc>
          <w:tcPr>
            <w:tcW w:w="207" w:type="dxa"/>
            <w:tcBorders>
              <w:top w:val="nil"/>
              <w:left w:val="single" w:sz="4" w:space="0" w:color="000000"/>
              <w:bottom w:val="nil"/>
              <w:right w:val="nil"/>
            </w:tcBorders>
            <w:noWrap/>
            <w:vAlign w:val="center"/>
            <w:hideMark/>
          </w:tcPr>
          <w:p w14:paraId="71A185F1"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C9C549A"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74668111" w14:textId="77777777" w:rsidR="00D51D2E" w:rsidRDefault="00D51D2E">
            <w:pPr>
              <w:rPr>
                <w:rFonts w:ascii="Arial CE" w:hAnsi="Arial CE" w:cs="Arial CE"/>
                <w:color w:val="969696"/>
                <w:sz w:val="20"/>
                <w:szCs w:val="20"/>
              </w:rPr>
            </w:pPr>
            <w:r>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1B726350" w14:textId="77777777" w:rsidR="00D51D2E" w:rsidRDefault="00D51D2E">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0E58AA8A" w14:textId="77777777" w:rsidR="00D51D2E" w:rsidRDefault="00D51D2E">
            <w:pPr>
              <w:rPr>
                <w:sz w:val="20"/>
                <w:szCs w:val="20"/>
              </w:rPr>
            </w:pPr>
          </w:p>
        </w:tc>
        <w:tc>
          <w:tcPr>
            <w:tcW w:w="1260" w:type="dxa"/>
            <w:tcBorders>
              <w:top w:val="nil"/>
              <w:left w:val="nil"/>
              <w:bottom w:val="nil"/>
              <w:right w:val="nil"/>
            </w:tcBorders>
            <w:noWrap/>
            <w:vAlign w:val="center"/>
            <w:hideMark/>
          </w:tcPr>
          <w:p w14:paraId="7A9325A1" w14:textId="77777777" w:rsidR="00D51D2E" w:rsidRDefault="00D51D2E">
            <w:pPr>
              <w:rPr>
                <w:sz w:val="20"/>
                <w:szCs w:val="20"/>
              </w:rPr>
            </w:pPr>
          </w:p>
        </w:tc>
        <w:tc>
          <w:tcPr>
            <w:tcW w:w="1420" w:type="dxa"/>
            <w:tcBorders>
              <w:top w:val="nil"/>
              <w:left w:val="nil"/>
              <w:bottom w:val="nil"/>
              <w:right w:val="nil"/>
            </w:tcBorders>
            <w:noWrap/>
            <w:vAlign w:val="center"/>
            <w:hideMark/>
          </w:tcPr>
          <w:p w14:paraId="7A1785D9" w14:textId="77777777" w:rsidR="00D51D2E" w:rsidRDefault="00D51D2E">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7376D97A" w14:textId="77777777" w:rsidR="00D51D2E" w:rsidRDefault="00D51D2E">
            <w:pPr>
              <w:rPr>
                <w:rFonts w:ascii="Arial CE" w:hAnsi="Arial CE" w:cs="Arial CE"/>
                <w:sz w:val="20"/>
                <w:szCs w:val="20"/>
              </w:rPr>
            </w:pPr>
            <w:r>
              <w:rPr>
                <w:rFonts w:ascii="Arial CE" w:hAnsi="Arial CE" w:cs="Arial CE"/>
                <w:sz w:val="20"/>
                <w:szCs w:val="20"/>
              </w:rPr>
              <w:t>00246875</w:t>
            </w:r>
          </w:p>
        </w:tc>
        <w:tc>
          <w:tcPr>
            <w:tcW w:w="2020" w:type="dxa"/>
            <w:tcBorders>
              <w:top w:val="nil"/>
              <w:left w:val="nil"/>
              <w:bottom w:val="nil"/>
              <w:right w:val="nil"/>
            </w:tcBorders>
            <w:noWrap/>
            <w:vAlign w:val="center"/>
            <w:hideMark/>
          </w:tcPr>
          <w:p w14:paraId="31822312" w14:textId="77777777" w:rsidR="00D51D2E" w:rsidRDefault="00D51D2E">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688825DB"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2B0C108B" w14:textId="77777777" w:rsidTr="00D51D2E">
        <w:trPr>
          <w:trHeight w:val="360"/>
        </w:trPr>
        <w:tc>
          <w:tcPr>
            <w:tcW w:w="207" w:type="dxa"/>
            <w:tcBorders>
              <w:top w:val="nil"/>
              <w:left w:val="single" w:sz="4" w:space="0" w:color="000000"/>
              <w:bottom w:val="nil"/>
              <w:right w:val="nil"/>
            </w:tcBorders>
            <w:noWrap/>
            <w:vAlign w:val="center"/>
            <w:hideMark/>
          </w:tcPr>
          <w:p w14:paraId="7490181C"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6F9E49B"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4BC3E0A8" w14:textId="77777777" w:rsidR="00D51D2E" w:rsidRDefault="00D51D2E">
            <w:pPr>
              <w:rPr>
                <w:sz w:val="20"/>
                <w:szCs w:val="20"/>
              </w:rPr>
            </w:pPr>
          </w:p>
        </w:tc>
        <w:tc>
          <w:tcPr>
            <w:tcW w:w="6120" w:type="dxa"/>
            <w:gridSpan w:val="2"/>
            <w:tcBorders>
              <w:top w:val="nil"/>
              <w:left w:val="nil"/>
              <w:bottom w:val="nil"/>
              <w:right w:val="nil"/>
            </w:tcBorders>
            <w:noWrap/>
            <w:vAlign w:val="center"/>
            <w:hideMark/>
          </w:tcPr>
          <w:p w14:paraId="348E5869" w14:textId="77777777" w:rsidR="00D51D2E" w:rsidRDefault="00D51D2E">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53E283A4" w14:textId="77777777" w:rsidR="00D51D2E" w:rsidRDefault="00D51D2E">
            <w:pPr>
              <w:rPr>
                <w:rFonts w:ascii="Arial CE" w:hAnsi="Arial CE" w:cs="Arial CE"/>
                <w:sz w:val="20"/>
                <w:szCs w:val="20"/>
              </w:rPr>
            </w:pPr>
          </w:p>
        </w:tc>
        <w:tc>
          <w:tcPr>
            <w:tcW w:w="1260" w:type="dxa"/>
            <w:tcBorders>
              <w:top w:val="nil"/>
              <w:left w:val="nil"/>
              <w:bottom w:val="nil"/>
              <w:right w:val="nil"/>
            </w:tcBorders>
            <w:noWrap/>
            <w:vAlign w:val="center"/>
            <w:hideMark/>
          </w:tcPr>
          <w:p w14:paraId="33E12011" w14:textId="77777777" w:rsidR="00D51D2E" w:rsidRDefault="00D51D2E">
            <w:pPr>
              <w:rPr>
                <w:sz w:val="20"/>
                <w:szCs w:val="20"/>
              </w:rPr>
            </w:pPr>
          </w:p>
        </w:tc>
        <w:tc>
          <w:tcPr>
            <w:tcW w:w="1420" w:type="dxa"/>
            <w:tcBorders>
              <w:top w:val="nil"/>
              <w:left w:val="nil"/>
              <w:bottom w:val="nil"/>
              <w:right w:val="nil"/>
            </w:tcBorders>
            <w:noWrap/>
            <w:vAlign w:val="center"/>
            <w:hideMark/>
          </w:tcPr>
          <w:p w14:paraId="5E97FED2" w14:textId="77777777" w:rsidR="00D51D2E" w:rsidRDefault="00D51D2E">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0817A58B" w14:textId="77777777" w:rsidR="00D51D2E" w:rsidRDefault="00D51D2E">
            <w:pPr>
              <w:rPr>
                <w:rFonts w:ascii="Arial CE" w:hAnsi="Arial CE" w:cs="Arial CE"/>
                <w:sz w:val="20"/>
                <w:szCs w:val="20"/>
              </w:rPr>
            </w:pPr>
            <w:r>
              <w:rPr>
                <w:rFonts w:ascii="Arial CE" w:hAnsi="Arial CE" w:cs="Arial CE"/>
                <w:sz w:val="20"/>
                <w:szCs w:val="20"/>
              </w:rPr>
              <w:t>CZ00246875</w:t>
            </w:r>
          </w:p>
        </w:tc>
        <w:tc>
          <w:tcPr>
            <w:tcW w:w="2020" w:type="dxa"/>
            <w:tcBorders>
              <w:top w:val="nil"/>
              <w:left w:val="nil"/>
              <w:bottom w:val="nil"/>
              <w:right w:val="nil"/>
            </w:tcBorders>
            <w:noWrap/>
            <w:vAlign w:val="center"/>
            <w:hideMark/>
          </w:tcPr>
          <w:p w14:paraId="0E368484" w14:textId="77777777" w:rsidR="00D51D2E" w:rsidRDefault="00D51D2E">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5C866636"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30A5ED05" w14:textId="77777777" w:rsidTr="00D51D2E">
        <w:trPr>
          <w:trHeight w:val="139"/>
        </w:trPr>
        <w:tc>
          <w:tcPr>
            <w:tcW w:w="207" w:type="dxa"/>
            <w:tcBorders>
              <w:top w:val="nil"/>
              <w:left w:val="single" w:sz="4" w:space="0" w:color="000000"/>
              <w:bottom w:val="nil"/>
              <w:right w:val="nil"/>
            </w:tcBorders>
            <w:noWrap/>
            <w:vAlign w:val="center"/>
            <w:hideMark/>
          </w:tcPr>
          <w:p w14:paraId="08E35FB1"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5DACFD0"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06630F1F" w14:textId="77777777" w:rsidR="00D51D2E" w:rsidRDefault="00D51D2E">
            <w:pPr>
              <w:rPr>
                <w:sz w:val="20"/>
                <w:szCs w:val="20"/>
              </w:rPr>
            </w:pPr>
          </w:p>
        </w:tc>
        <w:tc>
          <w:tcPr>
            <w:tcW w:w="1540" w:type="dxa"/>
            <w:tcBorders>
              <w:top w:val="nil"/>
              <w:left w:val="nil"/>
              <w:bottom w:val="nil"/>
              <w:right w:val="nil"/>
            </w:tcBorders>
            <w:noWrap/>
            <w:vAlign w:val="center"/>
            <w:hideMark/>
          </w:tcPr>
          <w:p w14:paraId="2147C05A" w14:textId="77777777" w:rsidR="00D51D2E" w:rsidRDefault="00D51D2E">
            <w:pPr>
              <w:rPr>
                <w:sz w:val="20"/>
                <w:szCs w:val="20"/>
              </w:rPr>
            </w:pPr>
          </w:p>
        </w:tc>
        <w:tc>
          <w:tcPr>
            <w:tcW w:w="4580" w:type="dxa"/>
            <w:tcBorders>
              <w:top w:val="nil"/>
              <w:left w:val="nil"/>
              <w:bottom w:val="nil"/>
              <w:right w:val="nil"/>
            </w:tcBorders>
            <w:noWrap/>
            <w:vAlign w:val="center"/>
            <w:hideMark/>
          </w:tcPr>
          <w:p w14:paraId="58AAF6FD" w14:textId="77777777" w:rsidR="00D51D2E" w:rsidRDefault="00D51D2E">
            <w:pPr>
              <w:rPr>
                <w:sz w:val="20"/>
                <w:szCs w:val="20"/>
              </w:rPr>
            </w:pPr>
          </w:p>
        </w:tc>
        <w:tc>
          <w:tcPr>
            <w:tcW w:w="680" w:type="dxa"/>
            <w:tcBorders>
              <w:top w:val="nil"/>
              <w:left w:val="nil"/>
              <w:bottom w:val="nil"/>
              <w:right w:val="nil"/>
            </w:tcBorders>
            <w:noWrap/>
            <w:vAlign w:val="center"/>
            <w:hideMark/>
          </w:tcPr>
          <w:p w14:paraId="31D22DE4" w14:textId="77777777" w:rsidR="00D51D2E" w:rsidRDefault="00D51D2E">
            <w:pPr>
              <w:rPr>
                <w:sz w:val="20"/>
                <w:szCs w:val="20"/>
              </w:rPr>
            </w:pPr>
          </w:p>
        </w:tc>
        <w:tc>
          <w:tcPr>
            <w:tcW w:w="1260" w:type="dxa"/>
            <w:tcBorders>
              <w:top w:val="nil"/>
              <w:left w:val="nil"/>
              <w:bottom w:val="nil"/>
              <w:right w:val="nil"/>
            </w:tcBorders>
            <w:noWrap/>
            <w:vAlign w:val="center"/>
            <w:hideMark/>
          </w:tcPr>
          <w:p w14:paraId="67373F78" w14:textId="77777777" w:rsidR="00D51D2E" w:rsidRDefault="00D51D2E">
            <w:pPr>
              <w:rPr>
                <w:sz w:val="20"/>
                <w:szCs w:val="20"/>
              </w:rPr>
            </w:pPr>
          </w:p>
        </w:tc>
        <w:tc>
          <w:tcPr>
            <w:tcW w:w="1420" w:type="dxa"/>
            <w:tcBorders>
              <w:top w:val="nil"/>
              <w:left w:val="nil"/>
              <w:bottom w:val="nil"/>
              <w:right w:val="nil"/>
            </w:tcBorders>
            <w:noWrap/>
            <w:vAlign w:val="center"/>
            <w:hideMark/>
          </w:tcPr>
          <w:p w14:paraId="4D8ACEE9" w14:textId="77777777" w:rsidR="00D51D2E" w:rsidRDefault="00D51D2E">
            <w:pPr>
              <w:rPr>
                <w:sz w:val="20"/>
                <w:szCs w:val="20"/>
              </w:rPr>
            </w:pPr>
          </w:p>
        </w:tc>
        <w:tc>
          <w:tcPr>
            <w:tcW w:w="2020" w:type="dxa"/>
            <w:tcBorders>
              <w:top w:val="nil"/>
              <w:left w:val="nil"/>
              <w:bottom w:val="nil"/>
              <w:right w:val="nil"/>
            </w:tcBorders>
            <w:noWrap/>
            <w:vAlign w:val="center"/>
            <w:hideMark/>
          </w:tcPr>
          <w:p w14:paraId="6130A532" w14:textId="77777777" w:rsidR="00D51D2E" w:rsidRDefault="00D51D2E">
            <w:pPr>
              <w:rPr>
                <w:sz w:val="20"/>
                <w:szCs w:val="20"/>
              </w:rPr>
            </w:pPr>
          </w:p>
        </w:tc>
        <w:tc>
          <w:tcPr>
            <w:tcW w:w="2020" w:type="dxa"/>
            <w:tcBorders>
              <w:top w:val="nil"/>
              <w:left w:val="nil"/>
              <w:bottom w:val="nil"/>
              <w:right w:val="nil"/>
            </w:tcBorders>
            <w:noWrap/>
            <w:vAlign w:val="center"/>
            <w:hideMark/>
          </w:tcPr>
          <w:p w14:paraId="223E663A"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4EE48A99"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32E9D358" w14:textId="77777777" w:rsidTr="00D51D2E">
        <w:trPr>
          <w:trHeight w:val="240"/>
        </w:trPr>
        <w:tc>
          <w:tcPr>
            <w:tcW w:w="207" w:type="dxa"/>
            <w:tcBorders>
              <w:top w:val="nil"/>
              <w:left w:val="single" w:sz="4" w:space="0" w:color="000000"/>
              <w:bottom w:val="nil"/>
              <w:right w:val="nil"/>
            </w:tcBorders>
            <w:noWrap/>
            <w:vAlign w:val="center"/>
            <w:hideMark/>
          </w:tcPr>
          <w:p w14:paraId="68829FB2"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635696B"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7A1A3470" w14:textId="77777777" w:rsidR="00D51D2E" w:rsidRDefault="00D51D2E">
            <w:pPr>
              <w:rPr>
                <w:rFonts w:ascii="Arial CE" w:hAnsi="Arial CE" w:cs="Arial CE"/>
                <w:color w:val="969696"/>
                <w:sz w:val="20"/>
                <w:szCs w:val="20"/>
              </w:rPr>
            </w:pPr>
            <w:r>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5A5AB595" w14:textId="77777777" w:rsidR="00D51D2E" w:rsidRDefault="00D51D2E">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64F4E992" w14:textId="77777777" w:rsidR="00D51D2E" w:rsidRDefault="00D51D2E">
            <w:pPr>
              <w:rPr>
                <w:sz w:val="20"/>
                <w:szCs w:val="20"/>
              </w:rPr>
            </w:pPr>
          </w:p>
        </w:tc>
        <w:tc>
          <w:tcPr>
            <w:tcW w:w="1260" w:type="dxa"/>
            <w:tcBorders>
              <w:top w:val="nil"/>
              <w:left w:val="nil"/>
              <w:bottom w:val="nil"/>
              <w:right w:val="nil"/>
            </w:tcBorders>
            <w:noWrap/>
            <w:vAlign w:val="center"/>
            <w:hideMark/>
          </w:tcPr>
          <w:p w14:paraId="22B17B14" w14:textId="77777777" w:rsidR="00D51D2E" w:rsidRDefault="00D51D2E">
            <w:pPr>
              <w:rPr>
                <w:sz w:val="20"/>
                <w:szCs w:val="20"/>
              </w:rPr>
            </w:pPr>
          </w:p>
        </w:tc>
        <w:tc>
          <w:tcPr>
            <w:tcW w:w="1420" w:type="dxa"/>
            <w:tcBorders>
              <w:top w:val="nil"/>
              <w:left w:val="nil"/>
              <w:bottom w:val="nil"/>
              <w:right w:val="nil"/>
            </w:tcBorders>
            <w:noWrap/>
            <w:vAlign w:val="center"/>
            <w:hideMark/>
          </w:tcPr>
          <w:p w14:paraId="0DCB7D78" w14:textId="77777777" w:rsidR="00D51D2E" w:rsidRDefault="00D51D2E">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529917D8" w14:textId="77777777" w:rsidR="00D51D2E" w:rsidRDefault="00D51D2E">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6349C99"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3B687F56"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750E6E1B" w14:textId="77777777" w:rsidTr="00D51D2E">
        <w:trPr>
          <w:trHeight w:val="360"/>
        </w:trPr>
        <w:tc>
          <w:tcPr>
            <w:tcW w:w="207" w:type="dxa"/>
            <w:tcBorders>
              <w:top w:val="nil"/>
              <w:left w:val="single" w:sz="4" w:space="0" w:color="000000"/>
              <w:bottom w:val="nil"/>
              <w:right w:val="nil"/>
            </w:tcBorders>
            <w:noWrap/>
            <w:vAlign w:val="center"/>
            <w:hideMark/>
          </w:tcPr>
          <w:p w14:paraId="4F5DAD49"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7CDACF3"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0870C18B" w14:textId="77777777" w:rsidR="00D51D2E" w:rsidRDefault="00D51D2E">
            <w:pPr>
              <w:rPr>
                <w:sz w:val="20"/>
                <w:szCs w:val="20"/>
              </w:rPr>
            </w:pPr>
          </w:p>
        </w:tc>
        <w:tc>
          <w:tcPr>
            <w:tcW w:w="8060" w:type="dxa"/>
            <w:gridSpan w:val="4"/>
            <w:tcBorders>
              <w:top w:val="nil"/>
              <w:left w:val="nil"/>
              <w:bottom w:val="nil"/>
              <w:right w:val="nil"/>
            </w:tcBorders>
            <w:noWrap/>
            <w:vAlign w:val="center"/>
            <w:hideMark/>
          </w:tcPr>
          <w:p w14:paraId="68BDAE1C" w14:textId="77777777" w:rsidR="00D51D2E" w:rsidRDefault="00D51D2E">
            <w:pPr>
              <w:rPr>
                <w:sz w:val="20"/>
                <w:szCs w:val="20"/>
              </w:rPr>
            </w:pPr>
          </w:p>
        </w:tc>
        <w:tc>
          <w:tcPr>
            <w:tcW w:w="1420" w:type="dxa"/>
            <w:tcBorders>
              <w:top w:val="nil"/>
              <w:left w:val="nil"/>
              <w:bottom w:val="nil"/>
              <w:right w:val="nil"/>
            </w:tcBorders>
            <w:noWrap/>
            <w:vAlign w:val="center"/>
            <w:hideMark/>
          </w:tcPr>
          <w:p w14:paraId="4FCD665A" w14:textId="77777777" w:rsidR="00D51D2E" w:rsidRDefault="00D51D2E">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15DC600B" w14:textId="77777777" w:rsidR="00D51D2E" w:rsidRDefault="00D51D2E">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425D3533"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0CCED001"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10035552" w14:textId="77777777" w:rsidTr="00D51D2E">
        <w:trPr>
          <w:trHeight w:val="139"/>
        </w:trPr>
        <w:tc>
          <w:tcPr>
            <w:tcW w:w="207" w:type="dxa"/>
            <w:tcBorders>
              <w:top w:val="nil"/>
              <w:left w:val="single" w:sz="4" w:space="0" w:color="000000"/>
              <w:bottom w:val="nil"/>
              <w:right w:val="nil"/>
            </w:tcBorders>
            <w:noWrap/>
            <w:vAlign w:val="center"/>
            <w:hideMark/>
          </w:tcPr>
          <w:p w14:paraId="45A30768"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A5FF587"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6E5B003A" w14:textId="77777777" w:rsidR="00D51D2E" w:rsidRDefault="00D51D2E">
            <w:pPr>
              <w:rPr>
                <w:sz w:val="20"/>
                <w:szCs w:val="20"/>
              </w:rPr>
            </w:pPr>
          </w:p>
        </w:tc>
        <w:tc>
          <w:tcPr>
            <w:tcW w:w="1540" w:type="dxa"/>
            <w:tcBorders>
              <w:top w:val="nil"/>
              <w:left w:val="nil"/>
              <w:bottom w:val="nil"/>
              <w:right w:val="nil"/>
            </w:tcBorders>
            <w:noWrap/>
            <w:vAlign w:val="center"/>
            <w:hideMark/>
          </w:tcPr>
          <w:p w14:paraId="34249626" w14:textId="77777777" w:rsidR="00D51D2E" w:rsidRDefault="00D51D2E">
            <w:pPr>
              <w:rPr>
                <w:sz w:val="20"/>
                <w:szCs w:val="20"/>
              </w:rPr>
            </w:pPr>
          </w:p>
        </w:tc>
        <w:tc>
          <w:tcPr>
            <w:tcW w:w="4580" w:type="dxa"/>
            <w:tcBorders>
              <w:top w:val="nil"/>
              <w:left w:val="nil"/>
              <w:bottom w:val="nil"/>
              <w:right w:val="nil"/>
            </w:tcBorders>
            <w:noWrap/>
            <w:vAlign w:val="center"/>
            <w:hideMark/>
          </w:tcPr>
          <w:p w14:paraId="7AA10AFD" w14:textId="77777777" w:rsidR="00D51D2E" w:rsidRDefault="00D51D2E">
            <w:pPr>
              <w:rPr>
                <w:sz w:val="20"/>
                <w:szCs w:val="20"/>
              </w:rPr>
            </w:pPr>
          </w:p>
        </w:tc>
        <w:tc>
          <w:tcPr>
            <w:tcW w:w="680" w:type="dxa"/>
            <w:tcBorders>
              <w:top w:val="nil"/>
              <w:left w:val="nil"/>
              <w:bottom w:val="nil"/>
              <w:right w:val="nil"/>
            </w:tcBorders>
            <w:noWrap/>
            <w:vAlign w:val="center"/>
            <w:hideMark/>
          </w:tcPr>
          <w:p w14:paraId="0F2F8E4A" w14:textId="77777777" w:rsidR="00D51D2E" w:rsidRDefault="00D51D2E">
            <w:pPr>
              <w:rPr>
                <w:sz w:val="20"/>
                <w:szCs w:val="20"/>
              </w:rPr>
            </w:pPr>
          </w:p>
        </w:tc>
        <w:tc>
          <w:tcPr>
            <w:tcW w:w="1260" w:type="dxa"/>
            <w:tcBorders>
              <w:top w:val="nil"/>
              <w:left w:val="nil"/>
              <w:bottom w:val="nil"/>
              <w:right w:val="nil"/>
            </w:tcBorders>
            <w:noWrap/>
            <w:vAlign w:val="center"/>
            <w:hideMark/>
          </w:tcPr>
          <w:p w14:paraId="2E726275" w14:textId="77777777" w:rsidR="00D51D2E" w:rsidRDefault="00D51D2E">
            <w:pPr>
              <w:rPr>
                <w:sz w:val="20"/>
                <w:szCs w:val="20"/>
              </w:rPr>
            </w:pPr>
          </w:p>
        </w:tc>
        <w:tc>
          <w:tcPr>
            <w:tcW w:w="1420" w:type="dxa"/>
            <w:tcBorders>
              <w:top w:val="nil"/>
              <w:left w:val="nil"/>
              <w:bottom w:val="nil"/>
              <w:right w:val="nil"/>
            </w:tcBorders>
            <w:noWrap/>
            <w:vAlign w:val="center"/>
            <w:hideMark/>
          </w:tcPr>
          <w:p w14:paraId="7537F778" w14:textId="77777777" w:rsidR="00D51D2E" w:rsidRDefault="00D51D2E">
            <w:pPr>
              <w:rPr>
                <w:sz w:val="20"/>
                <w:szCs w:val="20"/>
              </w:rPr>
            </w:pPr>
          </w:p>
        </w:tc>
        <w:tc>
          <w:tcPr>
            <w:tcW w:w="2020" w:type="dxa"/>
            <w:tcBorders>
              <w:top w:val="nil"/>
              <w:left w:val="nil"/>
              <w:bottom w:val="nil"/>
              <w:right w:val="nil"/>
            </w:tcBorders>
            <w:noWrap/>
            <w:vAlign w:val="center"/>
            <w:hideMark/>
          </w:tcPr>
          <w:p w14:paraId="7F1DB60B" w14:textId="77777777" w:rsidR="00D51D2E" w:rsidRDefault="00D51D2E">
            <w:pPr>
              <w:rPr>
                <w:sz w:val="20"/>
                <w:szCs w:val="20"/>
              </w:rPr>
            </w:pPr>
          </w:p>
        </w:tc>
        <w:tc>
          <w:tcPr>
            <w:tcW w:w="2020" w:type="dxa"/>
            <w:tcBorders>
              <w:top w:val="nil"/>
              <w:left w:val="nil"/>
              <w:bottom w:val="nil"/>
              <w:right w:val="nil"/>
            </w:tcBorders>
            <w:noWrap/>
            <w:vAlign w:val="center"/>
            <w:hideMark/>
          </w:tcPr>
          <w:p w14:paraId="31DDC327"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23946C16"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5A6775BF" w14:textId="77777777" w:rsidTr="00D51D2E">
        <w:trPr>
          <w:trHeight w:val="240"/>
        </w:trPr>
        <w:tc>
          <w:tcPr>
            <w:tcW w:w="207" w:type="dxa"/>
            <w:tcBorders>
              <w:top w:val="nil"/>
              <w:left w:val="single" w:sz="4" w:space="0" w:color="000000"/>
              <w:bottom w:val="nil"/>
              <w:right w:val="nil"/>
            </w:tcBorders>
            <w:noWrap/>
            <w:vAlign w:val="center"/>
            <w:hideMark/>
          </w:tcPr>
          <w:p w14:paraId="6AECEFA5"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EB28A60"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42733B0C" w14:textId="77777777" w:rsidR="00D51D2E" w:rsidRDefault="00D51D2E">
            <w:pPr>
              <w:rPr>
                <w:rFonts w:ascii="Arial CE" w:hAnsi="Arial CE" w:cs="Arial CE"/>
                <w:color w:val="969696"/>
                <w:sz w:val="20"/>
                <w:szCs w:val="20"/>
              </w:rPr>
            </w:pPr>
            <w:r>
              <w:rPr>
                <w:rFonts w:ascii="Arial CE" w:hAnsi="Arial CE" w:cs="Arial CE"/>
                <w:color w:val="969696"/>
                <w:sz w:val="20"/>
                <w:szCs w:val="20"/>
              </w:rPr>
              <w:t>Projektant:</w:t>
            </w:r>
          </w:p>
        </w:tc>
        <w:tc>
          <w:tcPr>
            <w:tcW w:w="4580" w:type="dxa"/>
            <w:tcBorders>
              <w:top w:val="nil"/>
              <w:left w:val="nil"/>
              <w:bottom w:val="nil"/>
              <w:right w:val="nil"/>
            </w:tcBorders>
            <w:noWrap/>
            <w:vAlign w:val="center"/>
            <w:hideMark/>
          </w:tcPr>
          <w:p w14:paraId="59AD21B6" w14:textId="77777777" w:rsidR="00D51D2E" w:rsidRDefault="00D51D2E">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61F3219A" w14:textId="77777777" w:rsidR="00D51D2E" w:rsidRDefault="00D51D2E">
            <w:pPr>
              <w:rPr>
                <w:sz w:val="20"/>
                <w:szCs w:val="20"/>
              </w:rPr>
            </w:pPr>
          </w:p>
        </w:tc>
        <w:tc>
          <w:tcPr>
            <w:tcW w:w="1260" w:type="dxa"/>
            <w:tcBorders>
              <w:top w:val="nil"/>
              <w:left w:val="nil"/>
              <w:bottom w:val="nil"/>
              <w:right w:val="nil"/>
            </w:tcBorders>
            <w:noWrap/>
            <w:vAlign w:val="center"/>
            <w:hideMark/>
          </w:tcPr>
          <w:p w14:paraId="475CECA8" w14:textId="77777777" w:rsidR="00D51D2E" w:rsidRDefault="00D51D2E">
            <w:pPr>
              <w:rPr>
                <w:sz w:val="20"/>
                <w:szCs w:val="20"/>
              </w:rPr>
            </w:pPr>
          </w:p>
        </w:tc>
        <w:tc>
          <w:tcPr>
            <w:tcW w:w="1420" w:type="dxa"/>
            <w:tcBorders>
              <w:top w:val="nil"/>
              <w:left w:val="nil"/>
              <w:bottom w:val="nil"/>
              <w:right w:val="nil"/>
            </w:tcBorders>
            <w:noWrap/>
            <w:vAlign w:val="center"/>
            <w:hideMark/>
          </w:tcPr>
          <w:p w14:paraId="52EFCF75" w14:textId="77777777" w:rsidR="00D51D2E" w:rsidRDefault="00D51D2E">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54F6A0F5" w14:textId="77777777" w:rsidR="00D51D2E" w:rsidRDefault="00D51D2E">
            <w:pPr>
              <w:rPr>
                <w:rFonts w:ascii="Arial CE" w:hAnsi="Arial CE" w:cs="Arial CE"/>
                <w:sz w:val="20"/>
                <w:szCs w:val="20"/>
              </w:rPr>
            </w:pPr>
            <w:r>
              <w:rPr>
                <w:rFonts w:ascii="Arial CE" w:hAnsi="Arial CE" w:cs="Arial CE"/>
                <w:sz w:val="20"/>
                <w:szCs w:val="20"/>
              </w:rPr>
              <w:t>88195848</w:t>
            </w:r>
          </w:p>
        </w:tc>
        <w:tc>
          <w:tcPr>
            <w:tcW w:w="2020" w:type="dxa"/>
            <w:tcBorders>
              <w:top w:val="nil"/>
              <w:left w:val="nil"/>
              <w:bottom w:val="nil"/>
              <w:right w:val="nil"/>
            </w:tcBorders>
            <w:noWrap/>
            <w:vAlign w:val="center"/>
            <w:hideMark/>
          </w:tcPr>
          <w:p w14:paraId="1489AE99" w14:textId="77777777" w:rsidR="00D51D2E" w:rsidRDefault="00D51D2E">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00FBE406"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115D27A3" w14:textId="77777777" w:rsidTr="00D51D2E">
        <w:trPr>
          <w:trHeight w:val="360"/>
        </w:trPr>
        <w:tc>
          <w:tcPr>
            <w:tcW w:w="207" w:type="dxa"/>
            <w:tcBorders>
              <w:top w:val="nil"/>
              <w:left w:val="single" w:sz="4" w:space="0" w:color="000000"/>
              <w:bottom w:val="nil"/>
              <w:right w:val="nil"/>
            </w:tcBorders>
            <w:noWrap/>
            <w:vAlign w:val="center"/>
            <w:hideMark/>
          </w:tcPr>
          <w:p w14:paraId="4E1D09BD"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B0B656F"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0F3F41FF" w14:textId="77777777" w:rsidR="00D51D2E" w:rsidRDefault="00D51D2E">
            <w:pPr>
              <w:rPr>
                <w:sz w:val="20"/>
                <w:szCs w:val="20"/>
              </w:rPr>
            </w:pPr>
          </w:p>
        </w:tc>
        <w:tc>
          <w:tcPr>
            <w:tcW w:w="6120" w:type="dxa"/>
            <w:gridSpan w:val="2"/>
            <w:tcBorders>
              <w:top w:val="nil"/>
              <w:left w:val="nil"/>
              <w:bottom w:val="nil"/>
              <w:right w:val="nil"/>
            </w:tcBorders>
            <w:noWrap/>
            <w:vAlign w:val="center"/>
            <w:hideMark/>
          </w:tcPr>
          <w:p w14:paraId="08D391FB" w14:textId="77777777" w:rsidR="00D51D2E" w:rsidRDefault="00D51D2E">
            <w:pPr>
              <w:rPr>
                <w:rFonts w:ascii="Arial CE" w:hAnsi="Arial CE" w:cs="Arial CE"/>
                <w:sz w:val="20"/>
                <w:szCs w:val="20"/>
              </w:rPr>
            </w:pPr>
            <w:r>
              <w:rPr>
                <w:rFonts w:ascii="Arial CE" w:hAnsi="Arial CE" w:cs="Arial CE"/>
                <w:sz w:val="20"/>
                <w:szCs w:val="20"/>
              </w:rPr>
              <w:t>Ing. arch. Tomáš Beneš</w:t>
            </w:r>
          </w:p>
        </w:tc>
        <w:tc>
          <w:tcPr>
            <w:tcW w:w="680" w:type="dxa"/>
            <w:tcBorders>
              <w:top w:val="nil"/>
              <w:left w:val="nil"/>
              <w:bottom w:val="nil"/>
              <w:right w:val="nil"/>
            </w:tcBorders>
            <w:noWrap/>
            <w:vAlign w:val="center"/>
            <w:hideMark/>
          </w:tcPr>
          <w:p w14:paraId="37940275" w14:textId="77777777" w:rsidR="00D51D2E" w:rsidRDefault="00D51D2E">
            <w:pPr>
              <w:rPr>
                <w:rFonts w:ascii="Arial CE" w:hAnsi="Arial CE" w:cs="Arial CE"/>
                <w:sz w:val="20"/>
                <w:szCs w:val="20"/>
              </w:rPr>
            </w:pPr>
          </w:p>
        </w:tc>
        <w:tc>
          <w:tcPr>
            <w:tcW w:w="1260" w:type="dxa"/>
            <w:tcBorders>
              <w:top w:val="nil"/>
              <w:left w:val="nil"/>
              <w:bottom w:val="nil"/>
              <w:right w:val="nil"/>
            </w:tcBorders>
            <w:noWrap/>
            <w:vAlign w:val="center"/>
            <w:hideMark/>
          </w:tcPr>
          <w:p w14:paraId="442F05CA" w14:textId="77777777" w:rsidR="00D51D2E" w:rsidRDefault="00D51D2E">
            <w:pPr>
              <w:rPr>
                <w:sz w:val="20"/>
                <w:szCs w:val="20"/>
              </w:rPr>
            </w:pPr>
          </w:p>
        </w:tc>
        <w:tc>
          <w:tcPr>
            <w:tcW w:w="1420" w:type="dxa"/>
            <w:tcBorders>
              <w:top w:val="nil"/>
              <w:left w:val="nil"/>
              <w:bottom w:val="nil"/>
              <w:right w:val="nil"/>
            </w:tcBorders>
            <w:noWrap/>
            <w:vAlign w:val="center"/>
            <w:hideMark/>
          </w:tcPr>
          <w:p w14:paraId="5AFDF491" w14:textId="77777777" w:rsidR="00D51D2E" w:rsidRDefault="00D51D2E">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5B9C44E0" w14:textId="77777777" w:rsidR="00D51D2E" w:rsidRDefault="00D51D2E">
            <w:pPr>
              <w:rPr>
                <w:rFonts w:ascii="Arial CE" w:hAnsi="Arial CE" w:cs="Arial CE"/>
                <w:sz w:val="20"/>
                <w:szCs w:val="20"/>
              </w:rPr>
            </w:pPr>
            <w:r>
              <w:rPr>
                <w:rFonts w:ascii="Arial CE" w:hAnsi="Arial CE" w:cs="Arial CE"/>
                <w:sz w:val="20"/>
                <w:szCs w:val="20"/>
              </w:rPr>
              <w:t>8409232370</w:t>
            </w:r>
          </w:p>
        </w:tc>
        <w:tc>
          <w:tcPr>
            <w:tcW w:w="2020" w:type="dxa"/>
            <w:tcBorders>
              <w:top w:val="nil"/>
              <w:left w:val="nil"/>
              <w:bottom w:val="nil"/>
              <w:right w:val="nil"/>
            </w:tcBorders>
            <w:noWrap/>
            <w:vAlign w:val="center"/>
            <w:hideMark/>
          </w:tcPr>
          <w:p w14:paraId="150B3C4A" w14:textId="77777777" w:rsidR="00D51D2E" w:rsidRDefault="00D51D2E">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6B14A079"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2FD5A60D" w14:textId="77777777" w:rsidTr="00D51D2E">
        <w:trPr>
          <w:trHeight w:val="139"/>
        </w:trPr>
        <w:tc>
          <w:tcPr>
            <w:tcW w:w="207" w:type="dxa"/>
            <w:tcBorders>
              <w:top w:val="nil"/>
              <w:left w:val="single" w:sz="4" w:space="0" w:color="000000"/>
              <w:bottom w:val="nil"/>
              <w:right w:val="nil"/>
            </w:tcBorders>
            <w:noWrap/>
            <w:vAlign w:val="center"/>
            <w:hideMark/>
          </w:tcPr>
          <w:p w14:paraId="3DC65E6C"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E2136A3"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5B3A1083" w14:textId="77777777" w:rsidR="00D51D2E" w:rsidRDefault="00D51D2E">
            <w:pPr>
              <w:rPr>
                <w:sz w:val="20"/>
                <w:szCs w:val="20"/>
              </w:rPr>
            </w:pPr>
          </w:p>
        </w:tc>
        <w:tc>
          <w:tcPr>
            <w:tcW w:w="1540" w:type="dxa"/>
            <w:tcBorders>
              <w:top w:val="nil"/>
              <w:left w:val="nil"/>
              <w:bottom w:val="nil"/>
              <w:right w:val="nil"/>
            </w:tcBorders>
            <w:noWrap/>
            <w:vAlign w:val="center"/>
            <w:hideMark/>
          </w:tcPr>
          <w:p w14:paraId="5D9850D2" w14:textId="77777777" w:rsidR="00D51D2E" w:rsidRDefault="00D51D2E">
            <w:pPr>
              <w:rPr>
                <w:sz w:val="20"/>
                <w:szCs w:val="20"/>
              </w:rPr>
            </w:pPr>
          </w:p>
        </w:tc>
        <w:tc>
          <w:tcPr>
            <w:tcW w:w="4580" w:type="dxa"/>
            <w:tcBorders>
              <w:top w:val="nil"/>
              <w:left w:val="nil"/>
              <w:bottom w:val="nil"/>
              <w:right w:val="nil"/>
            </w:tcBorders>
            <w:noWrap/>
            <w:vAlign w:val="center"/>
            <w:hideMark/>
          </w:tcPr>
          <w:p w14:paraId="37618352" w14:textId="77777777" w:rsidR="00D51D2E" w:rsidRDefault="00D51D2E">
            <w:pPr>
              <w:rPr>
                <w:sz w:val="20"/>
                <w:szCs w:val="20"/>
              </w:rPr>
            </w:pPr>
          </w:p>
        </w:tc>
        <w:tc>
          <w:tcPr>
            <w:tcW w:w="680" w:type="dxa"/>
            <w:tcBorders>
              <w:top w:val="nil"/>
              <w:left w:val="nil"/>
              <w:bottom w:val="nil"/>
              <w:right w:val="nil"/>
            </w:tcBorders>
            <w:noWrap/>
            <w:vAlign w:val="center"/>
            <w:hideMark/>
          </w:tcPr>
          <w:p w14:paraId="32F7C45F" w14:textId="77777777" w:rsidR="00D51D2E" w:rsidRDefault="00D51D2E">
            <w:pPr>
              <w:rPr>
                <w:sz w:val="20"/>
                <w:szCs w:val="20"/>
              </w:rPr>
            </w:pPr>
          </w:p>
        </w:tc>
        <w:tc>
          <w:tcPr>
            <w:tcW w:w="1260" w:type="dxa"/>
            <w:tcBorders>
              <w:top w:val="nil"/>
              <w:left w:val="nil"/>
              <w:bottom w:val="nil"/>
              <w:right w:val="nil"/>
            </w:tcBorders>
            <w:noWrap/>
            <w:vAlign w:val="center"/>
            <w:hideMark/>
          </w:tcPr>
          <w:p w14:paraId="66353359" w14:textId="77777777" w:rsidR="00D51D2E" w:rsidRDefault="00D51D2E">
            <w:pPr>
              <w:rPr>
                <w:sz w:val="20"/>
                <w:szCs w:val="20"/>
              </w:rPr>
            </w:pPr>
          </w:p>
        </w:tc>
        <w:tc>
          <w:tcPr>
            <w:tcW w:w="1420" w:type="dxa"/>
            <w:tcBorders>
              <w:top w:val="nil"/>
              <w:left w:val="nil"/>
              <w:bottom w:val="nil"/>
              <w:right w:val="nil"/>
            </w:tcBorders>
            <w:noWrap/>
            <w:vAlign w:val="center"/>
            <w:hideMark/>
          </w:tcPr>
          <w:p w14:paraId="21FFB813" w14:textId="77777777" w:rsidR="00D51D2E" w:rsidRDefault="00D51D2E">
            <w:pPr>
              <w:rPr>
                <w:sz w:val="20"/>
                <w:szCs w:val="20"/>
              </w:rPr>
            </w:pPr>
          </w:p>
        </w:tc>
        <w:tc>
          <w:tcPr>
            <w:tcW w:w="2020" w:type="dxa"/>
            <w:tcBorders>
              <w:top w:val="nil"/>
              <w:left w:val="nil"/>
              <w:bottom w:val="nil"/>
              <w:right w:val="nil"/>
            </w:tcBorders>
            <w:noWrap/>
            <w:vAlign w:val="center"/>
            <w:hideMark/>
          </w:tcPr>
          <w:p w14:paraId="6A45631A" w14:textId="77777777" w:rsidR="00D51D2E" w:rsidRDefault="00D51D2E">
            <w:pPr>
              <w:rPr>
                <w:sz w:val="20"/>
                <w:szCs w:val="20"/>
              </w:rPr>
            </w:pPr>
          </w:p>
        </w:tc>
        <w:tc>
          <w:tcPr>
            <w:tcW w:w="2020" w:type="dxa"/>
            <w:tcBorders>
              <w:top w:val="nil"/>
              <w:left w:val="nil"/>
              <w:bottom w:val="nil"/>
              <w:right w:val="nil"/>
            </w:tcBorders>
            <w:noWrap/>
            <w:vAlign w:val="center"/>
            <w:hideMark/>
          </w:tcPr>
          <w:p w14:paraId="02F7D11D"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781DF1E4"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791E656D" w14:textId="77777777" w:rsidTr="00D51D2E">
        <w:trPr>
          <w:trHeight w:val="240"/>
        </w:trPr>
        <w:tc>
          <w:tcPr>
            <w:tcW w:w="207" w:type="dxa"/>
            <w:tcBorders>
              <w:top w:val="nil"/>
              <w:left w:val="single" w:sz="4" w:space="0" w:color="000000"/>
              <w:bottom w:val="nil"/>
              <w:right w:val="nil"/>
            </w:tcBorders>
            <w:noWrap/>
            <w:vAlign w:val="center"/>
            <w:hideMark/>
          </w:tcPr>
          <w:p w14:paraId="3250129F"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4E725B1"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729DDF86" w14:textId="77777777" w:rsidR="00D51D2E" w:rsidRDefault="00D51D2E">
            <w:pPr>
              <w:rPr>
                <w:rFonts w:ascii="Arial CE" w:hAnsi="Arial CE" w:cs="Arial CE"/>
                <w:color w:val="969696"/>
                <w:sz w:val="20"/>
                <w:szCs w:val="20"/>
              </w:rPr>
            </w:pPr>
            <w:r>
              <w:rPr>
                <w:rFonts w:ascii="Arial CE" w:hAnsi="Arial CE" w:cs="Arial CE"/>
                <w:color w:val="969696"/>
                <w:sz w:val="20"/>
                <w:szCs w:val="20"/>
              </w:rPr>
              <w:t>Zpracovatel:</w:t>
            </w:r>
          </w:p>
        </w:tc>
        <w:tc>
          <w:tcPr>
            <w:tcW w:w="4580" w:type="dxa"/>
            <w:tcBorders>
              <w:top w:val="nil"/>
              <w:left w:val="nil"/>
              <w:bottom w:val="nil"/>
              <w:right w:val="nil"/>
            </w:tcBorders>
            <w:noWrap/>
            <w:vAlign w:val="center"/>
            <w:hideMark/>
          </w:tcPr>
          <w:p w14:paraId="2D950AEC" w14:textId="77777777" w:rsidR="00D51D2E" w:rsidRDefault="00D51D2E">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49D0C14C" w14:textId="77777777" w:rsidR="00D51D2E" w:rsidRDefault="00D51D2E">
            <w:pPr>
              <w:rPr>
                <w:sz w:val="20"/>
                <w:szCs w:val="20"/>
              </w:rPr>
            </w:pPr>
          </w:p>
        </w:tc>
        <w:tc>
          <w:tcPr>
            <w:tcW w:w="1260" w:type="dxa"/>
            <w:tcBorders>
              <w:top w:val="nil"/>
              <w:left w:val="nil"/>
              <w:bottom w:val="nil"/>
              <w:right w:val="nil"/>
            </w:tcBorders>
            <w:noWrap/>
            <w:vAlign w:val="center"/>
            <w:hideMark/>
          </w:tcPr>
          <w:p w14:paraId="689457F9" w14:textId="77777777" w:rsidR="00D51D2E" w:rsidRDefault="00D51D2E">
            <w:pPr>
              <w:rPr>
                <w:sz w:val="20"/>
                <w:szCs w:val="20"/>
              </w:rPr>
            </w:pPr>
          </w:p>
        </w:tc>
        <w:tc>
          <w:tcPr>
            <w:tcW w:w="1420" w:type="dxa"/>
            <w:tcBorders>
              <w:top w:val="nil"/>
              <w:left w:val="nil"/>
              <w:bottom w:val="nil"/>
              <w:right w:val="nil"/>
            </w:tcBorders>
            <w:noWrap/>
            <w:vAlign w:val="center"/>
            <w:hideMark/>
          </w:tcPr>
          <w:p w14:paraId="1DFFE3B8" w14:textId="77777777" w:rsidR="00D51D2E" w:rsidRDefault="00D51D2E">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7CCFD1C6" w14:textId="77777777" w:rsidR="00D51D2E" w:rsidRDefault="00D51D2E">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4BAF8128"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26FAA87C"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2E52B2DA" w14:textId="77777777" w:rsidTr="00D51D2E">
        <w:trPr>
          <w:trHeight w:val="360"/>
        </w:trPr>
        <w:tc>
          <w:tcPr>
            <w:tcW w:w="207" w:type="dxa"/>
            <w:tcBorders>
              <w:top w:val="nil"/>
              <w:left w:val="single" w:sz="4" w:space="0" w:color="000000"/>
              <w:bottom w:val="nil"/>
              <w:right w:val="nil"/>
            </w:tcBorders>
            <w:noWrap/>
            <w:vAlign w:val="center"/>
            <w:hideMark/>
          </w:tcPr>
          <w:p w14:paraId="1E25F246"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0CC1BA8"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214DC6A9" w14:textId="77777777" w:rsidR="00D51D2E" w:rsidRDefault="00D51D2E">
            <w:pPr>
              <w:rPr>
                <w:sz w:val="20"/>
                <w:szCs w:val="20"/>
              </w:rPr>
            </w:pPr>
          </w:p>
        </w:tc>
        <w:tc>
          <w:tcPr>
            <w:tcW w:w="1540" w:type="dxa"/>
            <w:tcBorders>
              <w:top w:val="nil"/>
              <w:left w:val="nil"/>
              <w:bottom w:val="nil"/>
              <w:right w:val="nil"/>
            </w:tcBorders>
            <w:noWrap/>
            <w:vAlign w:val="center"/>
            <w:hideMark/>
          </w:tcPr>
          <w:p w14:paraId="3FCB17F0" w14:textId="77777777" w:rsidR="00D51D2E" w:rsidRDefault="00D51D2E">
            <w:pPr>
              <w:rPr>
                <w:sz w:val="20"/>
                <w:szCs w:val="20"/>
              </w:rPr>
            </w:pPr>
          </w:p>
        </w:tc>
        <w:tc>
          <w:tcPr>
            <w:tcW w:w="4580" w:type="dxa"/>
            <w:tcBorders>
              <w:top w:val="nil"/>
              <w:left w:val="nil"/>
              <w:bottom w:val="nil"/>
              <w:right w:val="nil"/>
            </w:tcBorders>
            <w:noWrap/>
            <w:vAlign w:val="center"/>
            <w:hideMark/>
          </w:tcPr>
          <w:p w14:paraId="6D622428" w14:textId="77777777" w:rsidR="00D51D2E" w:rsidRDefault="00D51D2E">
            <w:pPr>
              <w:rPr>
                <w:sz w:val="20"/>
                <w:szCs w:val="20"/>
              </w:rPr>
            </w:pPr>
          </w:p>
        </w:tc>
        <w:tc>
          <w:tcPr>
            <w:tcW w:w="680" w:type="dxa"/>
            <w:tcBorders>
              <w:top w:val="nil"/>
              <w:left w:val="nil"/>
              <w:bottom w:val="nil"/>
              <w:right w:val="nil"/>
            </w:tcBorders>
            <w:noWrap/>
            <w:vAlign w:val="center"/>
            <w:hideMark/>
          </w:tcPr>
          <w:p w14:paraId="691207CB" w14:textId="77777777" w:rsidR="00D51D2E" w:rsidRDefault="00D51D2E">
            <w:pPr>
              <w:rPr>
                <w:sz w:val="20"/>
                <w:szCs w:val="20"/>
              </w:rPr>
            </w:pPr>
          </w:p>
        </w:tc>
        <w:tc>
          <w:tcPr>
            <w:tcW w:w="1260" w:type="dxa"/>
            <w:tcBorders>
              <w:top w:val="nil"/>
              <w:left w:val="nil"/>
              <w:bottom w:val="nil"/>
              <w:right w:val="nil"/>
            </w:tcBorders>
            <w:noWrap/>
            <w:vAlign w:val="center"/>
            <w:hideMark/>
          </w:tcPr>
          <w:p w14:paraId="73C1DAEC" w14:textId="77777777" w:rsidR="00D51D2E" w:rsidRDefault="00D51D2E">
            <w:pPr>
              <w:rPr>
                <w:sz w:val="20"/>
                <w:szCs w:val="20"/>
              </w:rPr>
            </w:pPr>
          </w:p>
        </w:tc>
        <w:tc>
          <w:tcPr>
            <w:tcW w:w="1420" w:type="dxa"/>
            <w:tcBorders>
              <w:top w:val="nil"/>
              <w:left w:val="nil"/>
              <w:bottom w:val="nil"/>
              <w:right w:val="nil"/>
            </w:tcBorders>
            <w:noWrap/>
            <w:vAlign w:val="center"/>
            <w:hideMark/>
          </w:tcPr>
          <w:p w14:paraId="6EF88A51" w14:textId="77777777" w:rsidR="00D51D2E" w:rsidRDefault="00D51D2E">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4FDF258F" w14:textId="77777777" w:rsidR="00D51D2E" w:rsidRDefault="00D51D2E">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3EB0BA96"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1CF2EBF4"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7573A824" w14:textId="77777777" w:rsidTr="00D51D2E">
        <w:trPr>
          <w:trHeight w:val="139"/>
        </w:trPr>
        <w:tc>
          <w:tcPr>
            <w:tcW w:w="207" w:type="dxa"/>
            <w:tcBorders>
              <w:top w:val="nil"/>
              <w:left w:val="single" w:sz="4" w:space="0" w:color="000000"/>
              <w:bottom w:val="nil"/>
              <w:right w:val="nil"/>
            </w:tcBorders>
            <w:noWrap/>
            <w:vAlign w:val="center"/>
            <w:hideMark/>
          </w:tcPr>
          <w:p w14:paraId="35A42C6A"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648A277"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5B8DA5C4" w14:textId="77777777" w:rsidR="00D51D2E" w:rsidRDefault="00D51D2E">
            <w:pPr>
              <w:rPr>
                <w:sz w:val="20"/>
                <w:szCs w:val="20"/>
              </w:rPr>
            </w:pPr>
          </w:p>
        </w:tc>
        <w:tc>
          <w:tcPr>
            <w:tcW w:w="1540" w:type="dxa"/>
            <w:tcBorders>
              <w:top w:val="nil"/>
              <w:left w:val="nil"/>
              <w:bottom w:val="nil"/>
              <w:right w:val="nil"/>
            </w:tcBorders>
            <w:noWrap/>
            <w:vAlign w:val="center"/>
            <w:hideMark/>
          </w:tcPr>
          <w:p w14:paraId="641D37D4" w14:textId="77777777" w:rsidR="00D51D2E" w:rsidRDefault="00D51D2E">
            <w:pPr>
              <w:rPr>
                <w:sz w:val="20"/>
                <w:szCs w:val="20"/>
              </w:rPr>
            </w:pPr>
          </w:p>
        </w:tc>
        <w:tc>
          <w:tcPr>
            <w:tcW w:w="4580" w:type="dxa"/>
            <w:tcBorders>
              <w:top w:val="nil"/>
              <w:left w:val="nil"/>
              <w:bottom w:val="nil"/>
              <w:right w:val="nil"/>
            </w:tcBorders>
            <w:noWrap/>
            <w:vAlign w:val="center"/>
            <w:hideMark/>
          </w:tcPr>
          <w:p w14:paraId="4FF3A1DF" w14:textId="77777777" w:rsidR="00D51D2E" w:rsidRDefault="00D51D2E">
            <w:pPr>
              <w:rPr>
                <w:sz w:val="20"/>
                <w:szCs w:val="20"/>
              </w:rPr>
            </w:pPr>
          </w:p>
        </w:tc>
        <w:tc>
          <w:tcPr>
            <w:tcW w:w="680" w:type="dxa"/>
            <w:tcBorders>
              <w:top w:val="nil"/>
              <w:left w:val="nil"/>
              <w:bottom w:val="nil"/>
              <w:right w:val="nil"/>
            </w:tcBorders>
            <w:noWrap/>
            <w:vAlign w:val="center"/>
            <w:hideMark/>
          </w:tcPr>
          <w:p w14:paraId="5095CA64" w14:textId="77777777" w:rsidR="00D51D2E" w:rsidRDefault="00D51D2E">
            <w:pPr>
              <w:rPr>
                <w:sz w:val="20"/>
                <w:szCs w:val="20"/>
              </w:rPr>
            </w:pPr>
          </w:p>
        </w:tc>
        <w:tc>
          <w:tcPr>
            <w:tcW w:w="1260" w:type="dxa"/>
            <w:tcBorders>
              <w:top w:val="nil"/>
              <w:left w:val="nil"/>
              <w:bottom w:val="nil"/>
              <w:right w:val="nil"/>
            </w:tcBorders>
            <w:noWrap/>
            <w:vAlign w:val="center"/>
            <w:hideMark/>
          </w:tcPr>
          <w:p w14:paraId="1D824B20" w14:textId="77777777" w:rsidR="00D51D2E" w:rsidRDefault="00D51D2E">
            <w:pPr>
              <w:rPr>
                <w:sz w:val="20"/>
                <w:szCs w:val="20"/>
              </w:rPr>
            </w:pPr>
          </w:p>
        </w:tc>
        <w:tc>
          <w:tcPr>
            <w:tcW w:w="1420" w:type="dxa"/>
            <w:tcBorders>
              <w:top w:val="nil"/>
              <w:left w:val="nil"/>
              <w:bottom w:val="nil"/>
              <w:right w:val="nil"/>
            </w:tcBorders>
            <w:noWrap/>
            <w:vAlign w:val="center"/>
            <w:hideMark/>
          </w:tcPr>
          <w:p w14:paraId="2A88DA93" w14:textId="77777777" w:rsidR="00D51D2E" w:rsidRDefault="00D51D2E">
            <w:pPr>
              <w:rPr>
                <w:sz w:val="20"/>
                <w:szCs w:val="20"/>
              </w:rPr>
            </w:pPr>
          </w:p>
        </w:tc>
        <w:tc>
          <w:tcPr>
            <w:tcW w:w="2020" w:type="dxa"/>
            <w:tcBorders>
              <w:top w:val="nil"/>
              <w:left w:val="nil"/>
              <w:bottom w:val="nil"/>
              <w:right w:val="nil"/>
            </w:tcBorders>
            <w:noWrap/>
            <w:vAlign w:val="center"/>
            <w:hideMark/>
          </w:tcPr>
          <w:p w14:paraId="5F360BF9" w14:textId="77777777" w:rsidR="00D51D2E" w:rsidRDefault="00D51D2E">
            <w:pPr>
              <w:rPr>
                <w:sz w:val="20"/>
                <w:szCs w:val="20"/>
              </w:rPr>
            </w:pPr>
          </w:p>
        </w:tc>
        <w:tc>
          <w:tcPr>
            <w:tcW w:w="2020" w:type="dxa"/>
            <w:tcBorders>
              <w:top w:val="nil"/>
              <w:left w:val="nil"/>
              <w:bottom w:val="nil"/>
              <w:right w:val="nil"/>
            </w:tcBorders>
            <w:noWrap/>
            <w:vAlign w:val="center"/>
            <w:hideMark/>
          </w:tcPr>
          <w:p w14:paraId="37762FBE"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4C124F29"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424C8DA9" w14:textId="77777777" w:rsidTr="00D51D2E">
        <w:trPr>
          <w:trHeight w:val="240"/>
        </w:trPr>
        <w:tc>
          <w:tcPr>
            <w:tcW w:w="207" w:type="dxa"/>
            <w:tcBorders>
              <w:top w:val="nil"/>
              <w:left w:val="single" w:sz="4" w:space="0" w:color="000000"/>
              <w:bottom w:val="nil"/>
              <w:right w:val="nil"/>
            </w:tcBorders>
            <w:noWrap/>
            <w:vAlign w:val="center"/>
            <w:hideMark/>
          </w:tcPr>
          <w:p w14:paraId="71065B85"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BF1F3A1"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2C1C3A23" w14:textId="77777777" w:rsidR="00D51D2E" w:rsidRDefault="00D51D2E">
            <w:pPr>
              <w:rPr>
                <w:rFonts w:ascii="Arial CE" w:hAnsi="Arial CE" w:cs="Arial CE"/>
                <w:color w:val="969696"/>
                <w:sz w:val="20"/>
                <w:szCs w:val="20"/>
              </w:rPr>
            </w:pPr>
            <w:r>
              <w:rPr>
                <w:rFonts w:ascii="Arial CE" w:hAnsi="Arial CE" w:cs="Arial CE"/>
                <w:color w:val="969696"/>
                <w:sz w:val="20"/>
                <w:szCs w:val="20"/>
              </w:rPr>
              <w:t>Poznámka:</w:t>
            </w:r>
          </w:p>
        </w:tc>
        <w:tc>
          <w:tcPr>
            <w:tcW w:w="4580" w:type="dxa"/>
            <w:tcBorders>
              <w:top w:val="nil"/>
              <w:left w:val="nil"/>
              <w:bottom w:val="nil"/>
              <w:right w:val="nil"/>
            </w:tcBorders>
            <w:noWrap/>
            <w:vAlign w:val="center"/>
            <w:hideMark/>
          </w:tcPr>
          <w:p w14:paraId="51EF119A" w14:textId="77777777" w:rsidR="00D51D2E" w:rsidRDefault="00D51D2E">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5B832652" w14:textId="77777777" w:rsidR="00D51D2E" w:rsidRDefault="00D51D2E">
            <w:pPr>
              <w:rPr>
                <w:sz w:val="20"/>
                <w:szCs w:val="20"/>
              </w:rPr>
            </w:pPr>
          </w:p>
        </w:tc>
        <w:tc>
          <w:tcPr>
            <w:tcW w:w="1260" w:type="dxa"/>
            <w:tcBorders>
              <w:top w:val="nil"/>
              <w:left w:val="nil"/>
              <w:bottom w:val="nil"/>
              <w:right w:val="nil"/>
            </w:tcBorders>
            <w:noWrap/>
            <w:vAlign w:val="center"/>
            <w:hideMark/>
          </w:tcPr>
          <w:p w14:paraId="51620EC6" w14:textId="77777777" w:rsidR="00D51D2E" w:rsidRDefault="00D51D2E">
            <w:pPr>
              <w:rPr>
                <w:sz w:val="20"/>
                <w:szCs w:val="20"/>
              </w:rPr>
            </w:pPr>
          </w:p>
        </w:tc>
        <w:tc>
          <w:tcPr>
            <w:tcW w:w="1420" w:type="dxa"/>
            <w:tcBorders>
              <w:top w:val="nil"/>
              <w:left w:val="nil"/>
              <w:bottom w:val="nil"/>
              <w:right w:val="nil"/>
            </w:tcBorders>
            <w:noWrap/>
            <w:vAlign w:val="center"/>
            <w:hideMark/>
          </w:tcPr>
          <w:p w14:paraId="39DDACDA" w14:textId="77777777" w:rsidR="00D51D2E" w:rsidRDefault="00D51D2E">
            <w:pPr>
              <w:rPr>
                <w:sz w:val="20"/>
                <w:szCs w:val="20"/>
              </w:rPr>
            </w:pPr>
          </w:p>
        </w:tc>
        <w:tc>
          <w:tcPr>
            <w:tcW w:w="2020" w:type="dxa"/>
            <w:tcBorders>
              <w:top w:val="nil"/>
              <w:left w:val="nil"/>
              <w:bottom w:val="nil"/>
              <w:right w:val="nil"/>
            </w:tcBorders>
            <w:noWrap/>
            <w:vAlign w:val="center"/>
            <w:hideMark/>
          </w:tcPr>
          <w:p w14:paraId="083D08C1" w14:textId="77777777" w:rsidR="00D51D2E" w:rsidRDefault="00D51D2E">
            <w:pPr>
              <w:rPr>
                <w:sz w:val="20"/>
                <w:szCs w:val="20"/>
              </w:rPr>
            </w:pPr>
          </w:p>
        </w:tc>
        <w:tc>
          <w:tcPr>
            <w:tcW w:w="2020" w:type="dxa"/>
            <w:tcBorders>
              <w:top w:val="nil"/>
              <w:left w:val="nil"/>
              <w:bottom w:val="nil"/>
              <w:right w:val="nil"/>
            </w:tcBorders>
            <w:noWrap/>
            <w:vAlign w:val="center"/>
            <w:hideMark/>
          </w:tcPr>
          <w:p w14:paraId="28859A9F"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28899CAE"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77A52929" w14:textId="77777777" w:rsidTr="00D51D2E">
        <w:trPr>
          <w:trHeight w:val="1272"/>
        </w:trPr>
        <w:tc>
          <w:tcPr>
            <w:tcW w:w="207" w:type="dxa"/>
            <w:tcBorders>
              <w:top w:val="nil"/>
              <w:left w:val="single" w:sz="4" w:space="0" w:color="000000"/>
              <w:bottom w:val="nil"/>
              <w:right w:val="nil"/>
            </w:tcBorders>
            <w:vAlign w:val="center"/>
            <w:hideMark/>
          </w:tcPr>
          <w:p w14:paraId="0DE36D0E" w14:textId="77777777" w:rsidR="00D51D2E" w:rsidRDefault="00D51D2E">
            <w:pPr>
              <w:rPr>
                <w:rFonts w:ascii="Arial CE" w:hAnsi="Arial CE" w:cs="Arial CE"/>
                <w:sz w:val="16"/>
                <w:szCs w:val="16"/>
              </w:rPr>
            </w:pPr>
            <w:r>
              <w:rPr>
                <w:rFonts w:ascii="Arial CE" w:hAnsi="Arial CE" w:cs="Arial CE"/>
                <w:sz w:val="16"/>
                <w:szCs w:val="16"/>
              </w:rPr>
              <w:lastRenderedPageBreak/>
              <w:t> </w:t>
            </w:r>
          </w:p>
        </w:tc>
        <w:tc>
          <w:tcPr>
            <w:tcW w:w="380" w:type="dxa"/>
            <w:tcBorders>
              <w:top w:val="nil"/>
              <w:left w:val="nil"/>
              <w:bottom w:val="nil"/>
              <w:right w:val="nil"/>
            </w:tcBorders>
            <w:vAlign w:val="center"/>
            <w:hideMark/>
          </w:tcPr>
          <w:p w14:paraId="68DB71B3" w14:textId="77777777" w:rsidR="00D51D2E" w:rsidRDefault="00D51D2E">
            <w:pPr>
              <w:rPr>
                <w:rFonts w:ascii="Arial CE" w:hAnsi="Arial CE" w:cs="Arial CE"/>
                <w:sz w:val="16"/>
                <w:szCs w:val="16"/>
              </w:rPr>
            </w:pPr>
          </w:p>
        </w:tc>
        <w:tc>
          <w:tcPr>
            <w:tcW w:w="478" w:type="dxa"/>
            <w:tcBorders>
              <w:top w:val="nil"/>
              <w:left w:val="nil"/>
              <w:bottom w:val="nil"/>
              <w:right w:val="nil"/>
            </w:tcBorders>
            <w:vAlign w:val="center"/>
            <w:hideMark/>
          </w:tcPr>
          <w:p w14:paraId="45A5C209" w14:textId="77777777" w:rsidR="00D51D2E" w:rsidRDefault="00D51D2E">
            <w:pPr>
              <w:rPr>
                <w:sz w:val="20"/>
                <w:szCs w:val="20"/>
              </w:rPr>
            </w:pPr>
          </w:p>
        </w:tc>
        <w:tc>
          <w:tcPr>
            <w:tcW w:w="11500" w:type="dxa"/>
            <w:gridSpan w:val="6"/>
            <w:tcBorders>
              <w:top w:val="nil"/>
              <w:left w:val="nil"/>
              <w:bottom w:val="nil"/>
              <w:right w:val="nil"/>
            </w:tcBorders>
            <w:vAlign w:val="center"/>
            <w:hideMark/>
          </w:tcPr>
          <w:p w14:paraId="03119D3A" w14:textId="77777777" w:rsidR="00D51D2E" w:rsidRDefault="00D51D2E">
            <w:pPr>
              <w:rPr>
                <w:rFonts w:ascii="Arial CE" w:hAnsi="Arial CE" w:cs="Arial CE"/>
                <w:sz w:val="20"/>
                <w:szCs w:val="20"/>
              </w:rPr>
            </w:pPr>
            <w:r>
              <w:rPr>
                <w:rFonts w:ascii="Arial CE" w:hAnsi="Arial CE" w:cs="Arial CE"/>
                <w:sz w:val="20"/>
                <w:szCs w:val="20"/>
              </w:rPr>
              <w:t xml:space="preserve">Při naceňování je nutné brát v úvahu celkovou projektovou dokumentaci. V případě nesrovnalostí je nutné kontaktovat projektanta. Součástí nabídkové ceny musí být veškeré náklady, aby cena byla konečná. Každým uchazečem vyplněná položka musí obsahovat veškeré technicky a logicky </w:t>
            </w:r>
            <w:proofErr w:type="spellStart"/>
            <w:r>
              <w:rPr>
                <w:rFonts w:ascii="Arial CE" w:hAnsi="Arial CE" w:cs="Arial CE"/>
                <w:sz w:val="20"/>
                <w:szCs w:val="20"/>
              </w:rPr>
              <w:t>dovoditelné</w:t>
            </w:r>
            <w:proofErr w:type="spellEnd"/>
            <w:r>
              <w:rPr>
                <w:rFonts w:ascii="Arial CE" w:hAnsi="Arial CE" w:cs="Arial CE"/>
                <w:sz w:val="20"/>
                <w:szCs w:val="20"/>
              </w:rPr>
              <w:t xml:space="preserve"> součásti dodávky a montáže. Položky níže vykázané je nutné nacenit včetně přívozu, složení, naložení, manipulace, montáže, napojení, kotvení, kování, spojovacího materiálu, povrchové úpravy atp.</w:t>
            </w:r>
          </w:p>
        </w:tc>
        <w:tc>
          <w:tcPr>
            <w:tcW w:w="2020" w:type="dxa"/>
            <w:tcBorders>
              <w:top w:val="nil"/>
              <w:left w:val="nil"/>
              <w:bottom w:val="nil"/>
              <w:right w:val="nil"/>
            </w:tcBorders>
            <w:vAlign w:val="center"/>
            <w:hideMark/>
          </w:tcPr>
          <w:p w14:paraId="55C97843" w14:textId="77777777" w:rsidR="00D51D2E" w:rsidRDefault="00D51D2E">
            <w:pPr>
              <w:rPr>
                <w:rFonts w:ascii="Arial CE" w:hAnsi="Arial CE" w:cs="Arial CE"/>
                <w:sz w:val="20"/>
                <w:szCs w:val="20"/>
              </w:rPr>
            </w:pPr>
          </w:p>
        </w:tc>
        <w:tc>
          <w:tcPr>
            <w:tcW w:w="840" w:type="dxa"/>
            <w:tcBorders>
              <w:top w:val="nil"/>
              <w:left w:val="single" w:sz="4" w:space="0" w:color="000000"/>
              <w:bottom w:val="nil"/>
              <w:right w:val="nil"/>
            </w:tcBorders>
            <w:vAlign w:val="center"/>
            <w:hideMark/>
          </w:tcPr>
          <w:p w14:paraId="2D17730B"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7D21D5D0" w14:textId="77777777" w:rsidTr="00D51D2E">
        <w:trPr>
          <w:trHeight w:val="139"/>
        </w:trPr>
        <w:tc>
          <w:tcPr>
            <w:tcW w:w="207" w:type="dxa"/>
            <w:tcBorders>
              <w:top w:val="nil"/>
              <w:left w:val="single" w:sz="4" w:space="0" w:color="000000"/>
              <w:bottom w:val="nil"/>
              <w:right w:val="nil"/>
            </w:tcBorders>
            <w:noWrap/>
            <w:vAlign w:val="center"/>
            <w:hideMark/>
          </w:tcPr>
          <w:p w14:paraId="162904A1"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EA35C58"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1C1A7D3A" w14:textId="77777777" w:rsidR="00D51D2E" w:rsidRDefault="00D51D2E">
            <w:pPr>
              <w:rPr>
                <w:sz w:val="20"/>
                <w:szCs w:val="20"/>
              </w:rPr>
            </w:pPr>
          </w:p>
        </w:tc>
        <w:tc>
          <w:tcPr>
            <w:tcW w:w="1540" w:type="dxa"/>
            <w:tcBorders>
              <w:top w:val="nil"/>
              <w:left w:val="nil"/>
              <w:bottom w:val="nil"/>
              <w:right w:val="nil"/>
            </w:tcBorders>
            <w:noWrap/>
            <w:vAlign w:val="center"/>
            <w:hideMark/>
          </w:tcPr>
          <w:p w14:paraId="3F42EB11" w14:textId="77777777" w:rsidR="00D51D2E" w:rsidRDefault="00D51D2E">
            <w:pPr>
              <w:rPr>
                <w:sz w:val="20"/>
                <w:szCs w:val="20"/>
              </w:rPr>
            </w:pPr>
          </w:p>
        </w:tc>
        <w:tc>
          <w:tcPr>
            <w:tcW w:w="4580" w:type="dxa"/>
            <w:tcBorders>
              <w:top w:val="nil"/>
              <w:left w:val="nil"/>
              <w:bottom w:val="nil"/>
              <w:right w:val="nil"/>
            </w:tcBorders>
            <w:noWrap/>
            <w:vAlign w:val="center"/>
            <w:hideMark/>
          </w:tcPr>
          <w:p w14:paraId="0540D295" w14:textId="77777777" w:rsidR="00D51D2E" w:rsidRDefault="00D51D2E">
            <w:pPr>
              <w:rPr>
                <w:sz w:val="20"/>
                <w:szCs w:val="20"/>
              </w:rPr>
            </w:pPr>
          </w:p>
        </w:tc>
        <w:tc>
          <w:tcPr>
            <w:tcW w:w="680" w:type="dxa"/>
            <w:tcBorders>
              <w:top w:val="nil"/>
              <w:left w:val="nil"/>
              <w:bottom w:val="nil"/>
              <w:right w:val="nil"/>
            </w:tcBorders>
            <w:noWrap/>
            <w:vAlign w:val="center"/>
            <w:hideMark/>
          </w:tcPr>
          <w:p w14:paraId="22DB44B8" w14:textId="77777777" w:rsidR="00D51D2E" w:rsidRDefault="00D51D2E">
            <w:pPr>
              <w:rPr>
                <w:sz w:val="20"/>
                <w:szCs w:val="20"/>
              </w:rPr>
            </w:pPr>
          </w:p>
        </w:tc>
        <w:tc>
          <w:tcPr>
            <w:tcW w:w="1260" w:type="dxa"/>
            <w:tcBorders>
              <w:top w:val="nil"/>
              <w:left w:val="nil"/>
              <w:bottom w:val="nil"/>
              <w:right w:val="nil"/>
            </w:tcBorders>
            <w:noWrap/>
            <w:vAlign w:val="center"/>
            <w:hideMark/>
          </w:tcPr>
          <w:p w14:paraId="50E80F39" w14:textId="77777777" w:rsidR="00D51D2E" w:rsidRDefault="00D51D2E">
            <w:pPr>
              <w:rPr>
                <w:sz w:val="20"/>
                <w:szCs w:val="20"/>
              </w:rPr>
            </w:pPr>
          </w:p>
        </w:tc>
        <w:tc>
          <w:tcPr>
            <w:tcW w:w="1420" w:type="dxa"/>
            <w:tcBorders>
              <w:top w:val="nil"/>
              <w:left w:val="nil"/>
              <w:bottom w:val="nil"/>
              <w:right w:val="nil"/>
            </w:tcBorders>
            <w:noWrap/>
            <w:vAlign w:val="center"/>
            <w:hideMark/>
          </w:tcPr>
          <w:p w14:paraId="719CE960" w14:textId="77777777" w:rsidR="00D51D2E" w:rsidRDefault="00D51D2E">
            <w:pPr>
              <w:rPr>
                <w:sz w:val="20"/>
                <w:szCs w:val="20"/>
              </w:rPr>
            </w:pPr>
          </w:p>
        </w:tc>
        <w:tc>
          <w:tcPr>
            <w:tcW w:w="2020" w:type="dxa"/>
            <w:tcBorders>
              <w:top w:val="nil"/>
              <w:left w:val="nil"/>
              <w:bottom w:val="nil"/>
              <w:right w:val="nil"/>
            </w:tcBorders>
            <w:noWrap/>
            <w:vAlign w:val="center"/>
            <w:hideMark/>
          </w:tcPr>
          <w:p w14:paraId="2BB208C1" w14:textId="77777777" w:rsidR="00D51D2E" w:rsidRDefault="00D51D2E">
            <w:pPr>
              <w:rPr>
                <w:sz w:val="20"/>
                <w:szCs w:val="20"/>
              </w:rPr>
            </w:pPr>
          </w:p>
        </w:tc>
        <w:tc>
          <w:tcPr>
            <w:tcW w:w="2020" w:type="dxa"/>
            <w:tcBorders>
              <w:top w:val="nil"/>
              <w:left w:val="nil"/>
              <w:bottom w:val="nil"/>
              <w:right w:val="nil"/>
            </w:tcBorders>
            <w:noWrap/>
            <w:vAlign w:val="center"/>
            <w:hideMark/>
          </w:tcPr>
          <w:p w14:paraId="680697C5"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5FF96197"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7CB24544" w14:textId="77777777" w:rsidTr="00D51D2E">
        <w:trPr>
          <w:trHeight w:val="139"/>
        </w:trPr>
        <w:tc>
          <w:tcPr>
            <w:tcW w:w="207" w:type="dxa"/>
            <w:tcBorders>
              <w:top w:val="nil"/>
              <w:left w:val="single" w:sz="4" w:space="0" w:color="000000"/>
              <w:bottom w:val="nil"/>
              <w:right w:val="nil"/>
            </w:tcBorders>
            <w:noWrap/>
            <w:vAlign w:val="center"/>
            <w:hideMark/>
          </w:tcPr>
          <w:p w14:paraId="1614855A"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C4C79AE" w14:textId="77777777" w:rsidR="00D51D2E" w:rsidRDefault="00D51D2E">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0CE4D398" w14:textId="77777777" w:rsidR="00D51D2E" w:rsidRDefault="00D51D2E">
            <w:pPr>
              <w:rPr>
                <w:rFonts w:ascii="Arial CE" w:hAnsi="Arial CE" w:cs="Arial CE"/>
                <w:sz w:val="16"/>
                <w:szCs w:val="16"/>
              </w:rPr>
            </w:pPr>
            <w:r>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4196175B" w14:textId="77777777" w:rsidR="00D51D2E" w:rsidRDefault="00D51D2E">
            <w:pPr>
              <w:rPr>
                <w:rFonts w:ascii="Arial CE" w:hAnsi="Arial CE" w:cs="Arial CE"/>
                <w:sz w:val="16"/>
                <w:szCs w:val="16"/>
              </w:rPr>
            </w:pPr>
            <w:r>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360ACD2F" w14:textId="77777777" w:rsidR="00D51D2E" w:rsidRDefault="00D51D2E">
            <w:pPr>
              <w:rPr>
                <w:rFonts w:ascii="Arial CE" w:hAnsi="Arial CE" w:cs="Arial CE"/>
                <w:sz w:val="16"/>
                <w:szCs w:val="16"/>
              </w:rPr>
            </w:pPr>
            <w:r>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576E56B8" w14:textId="77777777" w:rsidR="00D51D2E" w:rsidRDefault="00D51D2E">
            <w:pPr>
              <w:rPr>
                <w:rFonts w:ascii="Arial CE" w:hAnsi="Arial CE" w:cs="Arial CE"/>
                <w:sz w:val="16"/>
                <w:szCs w:val="16"/>
              </w:rPr>
            </w:pPr>
            <w:r>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3F01B818" w14:textId="77777777" w:rsidR="00D51D2E" w:rsidRDefault="00D51D2E">
            <w:pPr>
              <w:rPr>
                <w:rFonts w:ascii="Arial CE" w:hAnsi="Arial CE" w:cs="Arial CE"/>
                <w:sz w:val="16"/>
                <w:szCs w:val="16"/>
              </w:rPr>
            </w:pPr>
            <w:r>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40005619"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67F3CDB4"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0F275D51" w14:textId="77777777" w:rsidR="00D51D2E" w:rsidRDefault="00D51D2E">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7433A79E"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4236E164" w14:textId="77777777" w:rsidTr="00D51D2E">
        <w:trPr>
          <w:trHeight w:val="510"/>
        </w:trPr>
        <w:tc>
          <w:tcPr>
            <w:tcW w:w="207" w:type="dxa"/>
            <w:tcBorders>
              <w:top w:val="nil"/>
              <w:left w:val="single" w:sz="4" w:space="0" w:color="000000"/>
              <w:bottom w:val="nil"/>
              <w:right w:val="nil"/>
            </w:tcBorders>
            <w:noWrap/>
            <w:vAlign w:val="center"/>
            <w:hideMark/>
          </w:tcPr>
          <w:p w14:paraId="5E183F0F"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337F7F1"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752FBC0D" w14:textId="77777777" w:rsidR="00D51D2E" w:rsidRDefault="00D51D2E">
            <w:pPr>
              <w:rPr>
                <w:rFonts w:ascii="Arial CE" w:hAnsi="Arial CE" w:cs="Arial CE"/>
                <w:b/>
                <w:bCs/>
                <w:sz w:val="20"/>
                <w:szCs w:val="20"/>
              </w:rPr>
            </w:pPr>
            <w:r>
              <w:rPr>
                <w:rFonts w:ascii="Arial CE" w:hAnsi="Arial CE" w:cs="Arial CE"/>
                <w:b/>
                <w:bCs/>
                <w:sz w:val="20"/>
                <w:szCs w:val="20"/>
              </w:rPr>
              <w:t>Cena bez DPH</w:t>
            </w:r>
          </w:p>
        </w:tc>
        <w:tc>
          <w:tcPr>
            <w:tcW w:w="4580" w:type="dxa"/>
            <w:tcBorders>
              <w:top w:val="nil"/>
              <w:left w:val="nil"/>
              <w:bottom w:val="nil"/>
              <w:right w:val="nil"/>
            </w:tcBorders>
            <w:noWrap/>
            <w:vAlign w:val="center"/>
            <w:hideMark/>
          </w:tcPr>
          <w:p w14:paraId="434E4751" w14:textId="77777777" w:rsidR="00D51D2E" w:rsidRDefault="00D51D2E">
            <w:pPr>
              <w:rPr>
                <w:rFonts w:ascii="Arial CE" w:hAnsi="Arial CE" w:cs="Arial CE"/>
                <w:b/>
                <w:bCs/>
                <w:sz w:val="20"/>
                <w:szCs w:val="20"/>
              </w:rPr>
            </w:pPr>
          </w:p>
        </w:tc>
        <w:tc>
          <w:tcPr>
            <w:tcW w:w="680" w:type="dxa"/>
            <w:tcBorders>
              <w:top w:val="nil"/>
              <w:left w:val="nil"/>
              <w:bottom w:val="nil"/>
              <w:right w:val="nil"/>
            </w:tcBorders>
            <w:noWrap/>
            <w:vAlign w:val="center"/>
            <w:hideMark/>
          </w:tcPr>
          <w:p w14:paraId="2D12CD5D" w14:textId="77777777" w:rsidR="00D51D2E" w:rsidRDefault="00D51D2E">
            <w:pPr>
              <w:rPr>
                <w:sz w:val="20"/>
                <w:szCs w:val="20"/>
              </w:rPr>
            </w:pPr>
          </w:p>
        </w:tc>
        <w:tc>
          <w:tcPr>
            <w:tcW w:w="1260" w:type="dxa"/>
            <w:tcBorders>
              <w:top w:val="nil"/>
              <w:left w:val="nil"/>
              <w:bottom w:val="nil"/>
              <w:right w:val="nil"/>
            </w:tcBorders>
            <w:noWrap/>
            <w:vAlign w:val="center"/>
            <w:hideMark/>
          </w:tcPr>
          <w:p w14:paraId="455D2195" w14:textId="77777777" w:rsidR="00D51D2E" w:rsidRDefault="00D51D2E">
            <w:pPr>
              <w:rPr>
                <w:sz w:val="20"/>
                <w:szCs w:val="20"/>
              </w:rPr>
            </w:pPr>
          </w:p>
        </w:tc>
        <w:tc>
          <w:tcPr>
            <w:tcW w:w="1420" w:type="dxa"/>
            <w:tcBorders>
              <w:top w:val="nil"/>
              <w:left w:val="nil"/>
              <w:bottom w:val="nil"/>
              <w:right w:val="nil"/>
            </w:tcBorders>
            <w:noWrap/>
            <w:vAlign w:val="center"/>
            <w:hideMark/>
          </w:tcPr>
          <w:p w14:paraId="20DE1ED5" w14:textId="77777777" w:rsidR="00D51D2E" w:rsidRDefault="00D51D2E">
            <w:pPr>
              <w:rPr>
                <w:sz w:val="20"/>
                <w:szCs w:val="20"/>
              </w:rPr>
            </w:pPr>
          </w:p>
        </w:tc>
        <w:tc>
          <w:tcPr>
            <w:tcW w:w="2020" w:type="dxa"/>
            <w:tcBorders>
              <w:top w:val="nil"/>
              <w:left w:val="nil"/>
              <w:bottom w:val="nil"/>
              <w:right w:val="nil"/>
            </w:tcBorders>
            <w:noWrap/>
            <w:vAlign w:val="center"/>
            <w:hideMark/>
          </w:tcPr>
          <w:p w14:paraId="045192B8" w14:textId="77777777" w:rsidR="00D51D2E" w:rsidRDefault="00D51D2E">
            <w:pPr>
              <w:jc w:val="right"/>
              <w:rPr>
                <w:rFonts w:ascii="Arial CE" w:hAnsi="Arial CE" w:cs="Arial CE"/>
                <w:b/>
                <w:bCs/>
                <w:color w:val="960000"/>
              </w:rPr>
            </w:pPr>
            <w:r>
              <w:rPr>
                <w:rFonts w:ascii="Arial CE" w:hAnsi="Arial CE" w:cs="Arial CE"/>
                <w:b/>
                <w:bCs/>
                <w:color w:val="960000"/>
              </w:rPr>
              <w:t>0,00</w:t>
            </w:r>
          </w:p>
        </w:tc>
        <w:tc>
          <w:tcPr>
            <w:tcW w:w="2020" w:type="dxa"/>
            <w:tcBorders>
              <w:top w:val="nil"/>
              <w:left w:val="nil"/>
              <w:bottom w:val="nil"/>
              <w:right w:val="nil"/>
            </w:tcBorders>
            <w:noWrap/>
            <w:vAlign w:val="center"/>
            <w:hideMark/>
          </w:tcPr>
          <w:p w14:paraId="48765F4E" w14:textId="77777777" w:rsidR="00D51D2E" w:rsidRDefault="00D51D2E">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0033119A"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48D48A8D" w14:textId="77777777" w:rsidTr="00D51D2E">
        <w:trPr>
          <w:trHeight w:val="139"/>
        </w:trPr>
        <w:tc>
          <w:tcPr>
            <w:tcW w:w="207" w:type="dxa"/>
            <w:tcBorders>
              <w:top w:val="nil"/>
              <w:left w:val="single" w:sz="4" w:space="0" w:color="000000"/>
              <w:bottom w:val="nil"/>
              <w:right w:val="nil"/>
            </w:tcBorders>
            <w:noWrap/>
            <w:vAlign w:val="center"/>
            <w:hideMark/>
          </w:tcPr>
          <w:p w14:paraId="4E7185C2"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4252FD3" w14:textId="77777777" w:rsidR="00D51D2E" w:rsidRDefault="00D51D2E">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51A8B560" w14:textId="77777777" w:rsidR="00D51D2E" w:rsidRDefault="00D51D2E">
            <w:pPr>
              <w:rPr>
                <w:rFonts w:ascii="Arial CE" w:hAnsi="Arial CE" w:cs="Arial CE"/>
                <w:sz w:val="16"/>
                <w:szCs w:val="16"/>
              </w:rPr>
            </w:pPr>
            <w:r>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50430A4D" w14:textId="77777777" w:rsidR="00D51D2E" w:rsidRDefault="00D51D2E">
            <w:pPr>
              <w:rPr>
                <w:rFonts w:ascii="Arial CE" w:hAnsi="Arial CE" w:cs="Arial CE"/>
                <w:sz w:val="16"/>
                <w:szCs w:val="16"/>
              </w:rPr>
            </w:pPr>
            <w:r>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36EF116D" w14:textId="77777777" w:rsidR="00D51D2E" w:rsidRDefault="00D51D2E">
            <w:pPr>
              <w:rPr>
                <w:rFonts w:ascii="Arial CE" w:hAnsi="Arial CE" w:cs="Arial CE"/>
                <w:sz w:val="16"/>
                <w:szCs w:val="16"/>
              </w:rPr>
            </w:pPr>
            <w:r>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0C7C5A31" w14:textId="77777777" w:rsidR="00D51D2E" w:rsidRDefault="00D51D2E">
            <w:pPr>
              <w:rPr>
                <w:rFonts w:ascii="Arial CE" w:hAnsi="Arial CE" w:cs="Arial CE"/>
                <w:sz w:val="16"/>
                <w:szCs w:val="16"/>
              </w:rPr>
            </w:pPr>
            <w:r>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199CCA3E" w14:textId="77777777" w:rsidR="00D51D2E" w:rsidRDefault="00D51D2E">
            <w:pPr>
              <w:rPr>
                <w:rFonts w:ascii="Arial CE" w:hAnsi="Arial CE" w:cs="Arial CE"/>
                <w:sz w:val="16"/>
                <w:szCs w:val="16"/>
              </w:rPr>
            </w:pPr>
            <w:r>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2F076818"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4A3123B4"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5A339910" w14:textId="77777777" w:rsidR="00D51D2E" w:rsidRDefault="00D51D2E">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0883F181"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2C05EDB3" w14:textId="77777777" w:rsidTr="00D51D2E">
        <w:trPr>
          <w:trHeight w:val="289"/>
        </w:trPr>
        <w:tc>
          <w:tcPr>
            <w:tcW w:w="207" w:type="dxa"/>
            <w:tcBorders>
              <w:top w:val="nil"/>
              <w:left w:val="single" w:sz="4" w:space="0" w:color="000000"/>
              <w:bottom w:val="nil"/>
              <w:right w:val="nil"/>
            </w:tcBorders>
            <w:noWrap/>
            <w:vAlign w:val="center"/>
            <w:hideMark/>
          </w:tcPr>
          <w:p w14:paraId="1CD40EE7"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E4C78EE"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26C8011A" w14:textId="77777777" w:rsidR="00D51D2E" w:rsidRDefault="00D51D2E">
            <w:pPr>
              <w:rPr>
                <w:sz w:val="20"/>
                <w:szCs w:val="20"/>
              </w:rPr>
            </w:pPr>
          </w:p>
        </w:tc>
        <w:tc>
          <w:tcPr>
            <w:tcW w:w="1540" w:type="dxa"/>
            <w:tcBorders>
              <w:top w:val="nil"/>
              <w:left w:val="nil"/>
              <w:bottom w:val="nil"/>
              <w:right w:val="nil"/>
            </w:tcBorders>
            <w:noWrap/>
            <w:vAlign w:val="center"/>
            <w:hideMark/>
          </w:tcPr>
          <w:p w14:paraId="61DF1697" w14:textId="77777777" w:rsidR="00D51D2E" w:rsidRDefault="00D51D2E">
            <w:pPr>
              <w:rPr>
                <w:sz w:val="20"/>
                <w:szCs w:val="20"/>
              </w:rPr>
            </w:pPr>
          </w:p>
        </w:tc>
        <w:tc>
          <w:tcPr>
            <w:tcW w:w="4580" w:type="dxa"/>
            <w:tcBorders>
              <w:top w:val="nil"/>
              <w:left w:val="nil"/>
              <w:bottom w:val="nil"/>
              <w:right w:val="nil"/>
            </w:tcBorders>
            <w:noWrap/>
            <w:vAlign w:val="center"/>
            <w:hideMark/>
          </w:tcPr>
          <w:p w14:paraId="46727805" w14:textId="77777777" w:rsidR="00D51D2E" w:rsidRDefault="00D51D2E">
            <w:pPr>
              <w:jc w:val="right"/>
              <w:rPr>
                <w:rFonts w:ascii="Arial CE" w:hAnsi="Arial CE" w:cs="Arial CE"/>
                <w:color w:val="969696"/>
                <w:sz w:val="20"/>
                <w:szCs w:val="20"/>
              </w:rPr>
            </w:pPr>
            <w:r>
              <w:rPr>
                <w:rFonts w:ascii="Arial CE" w:hAnsi="Arial CE" w:cs="Arial CE"/>
                <w:color w:val="969696"/>
                <w:sz w:val="20"/>
                <w:szCs w:val="20"/>
              </w:rPr>
              <w:t>Základ daně</w:t>
            </w:r>
          </w:p>
        </w:tc>
        <w:tc>
          <w:tcPr>
            <w:tcW w:w="680" w:type="dxa"/>
            <w:tcBorders>
              <w:top w:val="nil"/>
              <w:left w:val="nil"/>
              <w:bottom w:val="nil"/>
              <w:right w:val="nil"/>
            </w:tcBorders>
            <w:noWrap/>
            <w:vAlign w:val="center"/>
            <w:hideMark/>
          </w:tcPr>
          <w:p w14:paraId="30733780" w14:textId="77777777" w:rsidR="00D51D2E" w:rsidRDefault="00D51D2E">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4F25019D" w14:textId="77777777" w:rsidR="00D51D2E" w:rsidRDefault="00D51D2E">
            <w:pPr>
              <w:rPr>
                <w:sz w:val="20"/>
                <w:szCs w:val="20"/>
              </w:rPr>
            </w:pPr>
          </w:p>
        </w:tc>
        <w:tc>
          <w:tcPr>
            <w:tcW w:w="1420" w:type="dxa"/>
            <w:tcBorders>
              <w:top w:val="nil"/>
              <w:left w:val="nil"/>
              <w:bottom w:val="nil"/>
              <w:right w:val="nil"/>
            </w:tcBorders>
            <w:noWrap/>
            <w:vAlign w:val="center"/>
            <w:hideMark/>
          </w:tcPr>
          <w:p w14:paraId="59BBD540" w14:textId="77777777" w:rsidR="00D51D2E" w:rsidRDefault="00D51D2E">
            <w:pPr>
              <w:jc w:val="right"/>
              <w:rPr>
                <w:rFonts w:ascii="Arial CE" w:hAnsi="Arial CE" w:cs="Arial CE"/>
                <w:color w:val="969696"/>
                <w:sz w:val="20"/>
                <w:szCs w:val="20"/>
              </w:rPr>
            </w:pPr>
            <w:r>
              <w:rPr>
                <w:rFonts w:ascii="Arial CE" w:hAnsi="Arial CE" w:cs="Arial CE"/>
                <w:color w:val="969696"/>
                <w:sz w:val="20"/>
                <w:szCs w:val="20"/>
              </w:rPr>
              <w:t>Sazba daně</w:t>
            </w:r>
          </w:p>
        </w:tc>
        <w:tc>
          <w:tcPr>
            <w:tcW w:w="2020" w:type="dxa"/>
            <w:tcBorders>
              <w:top w:val="nil"/>
              <w:left w:val="nil"/>
              <w:bottom w:val="nil"/>
              <w:right w:val="nil"/>
            </w:tcBorders>
            <w:noWrap/>
            <w:vAlign w:val="center"/>
            <w:hideMark/>
          </w:tcPr>
          <w:p w14:paraId="15F0E3B3" w14:textId="77777777" w:rsidR="00D51D2E" w:rsidRDefault="00D51D2E">
            <w:pPr>
              <w:jc w:val="right"/>
              <w:rPr>
                <w:rFonts w:ascii="Arial CE" w:hAnsi="Arial CE" w:cs="Arial CE"/>
                <w:color w:val="969696"/>
                <w:sz w:val="20"/>
                <w:szCs w:val="20"/>
              </w:rPr>
            </w:pPr>
            <w:r>
              <w:rPr>
                <w:rFonts w:ascii="Arial CE" w:hAnsi="Arial CE" w:cs="Arial CE"/>
                <w:color w:val="969696"/>
                <w:sz w:val="20"/>
                <w:szCs w:val="20"/>
              </w:rPr>
              <w:t>Výše daně</w:t>
            </w:r>
          </w:p>
        </w:tc>
        <w:tc>
          <w:tcPr>
            <w:tcW w:w="2020" w:type="dxa"/>
            <w:tcBorders>
              <w:top w:val="nil"/>
              <w:left w:val="nil"/>
              <w:bottom w:val="nil"/>
              <w:right w:val="nil"/>
            </w:tcBorders>
            <w:noWrap/>
            <w:vAlign w:val="center"/>
            <w:hideMark/>
          </w:tcPr>
          <w:p w14:paraId="555C0FA2" w14:textId="77777777" w:rsidR="00D51D2E" w:rsidRDefault="00D51D2E">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47D0B03D"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14E16BC0" w14:textId="77777777" w:rsidTr="00D51D2E">
        <w:trPr>
          <w:trHeight w:val="289"/>
        </w:trPr>
        <w:tc>
          <w:tcPr>
            <w:tcW w:w="207" w:type="dxa"/>
            <w:tcBorders>
              <w:top w:val="nil"/>
              <w:left w:val="single" w:sz="4" w:space="0" w:color="000000"/>
              <w:bottom w:val="nil"/>
              <w:right w:val="nil"/>
            </w:tcBorders>
            <w:noWrap/>
            <w:vAlign w:val="center"/>
            <w:hideMark/>
          </w:tcPr>
          <w:p w14:paraId="7A7CC830"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018C350"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7109A0DD" w14:textId="77777777" w:rsidR="00D51D2E" w:rsidRDefault="00D51D2E">
            <w:pPr>
              <w:rPr>
                <w:rFonts w:ascii="Arial CE" w:hAnsi="Arial CE" w:cs="Arial CE"/>
                <w:color w:val="969696"/>
                <w:sz w:val="16"/>
                <w:szCs w:val="16"/>
              </w:rPr>
            </w:pPr>
            <w:r>
              <w:rPr>
                <w:rFonts w:ascii="Arial CE" w:hAnsi="Arial CE" w:cs="Arial CE"/>
                <w:color w:val="969696"/>
                <w:sz w:val="16"/>
                <w:szCs w:val="16"/>
              </w:rPr>
              <w:t>DPH</w:t>
            </w:r>
          </w:p>
        </w:tc>
        <w:tc>
          <w:tcPr>
            <w:tcW w:w="1540" w:type="dxa"/>
            <w:tcBorders>
              <w:top w:val="nil"/>
              <w:left w:val="nil"/>
              <w:bottom w:val="nil"/>
              <w:right w:val="nil"/>
            </w:tcBorders>
            <w:noWrap/>
            <w:vAlign w:val="center"/>
            <w:hideMark/>
          </w:tcPr>
          <w:p w14:paraId="196D1F18" w14:textId="77777777" w:rsidR="00D51D2E" w:rsidRDefault="00D51D2E">
            <w:pPr>
              <w:rPr>
                <w:rFonts w:ascii="Arial CE" w:hAnsi="Arial CE" w:cs="Arial CE"/>
                <w:color w:val="969696"/>
                <w:sz w:val="20"/>
                <w:szCs w:val="20"/>
              </w:rPr>
            </w:pPr>
            <w:r>
              <w:rPr>
                <w:rFonts w:ascii="Arial CE" w:hAnsi="Arial CE" w:cs="Arial CE"/>
                <w:color w:val="969696"/>
                <w:sz w:val="20"/>
                <w:szCs w:val="20"/>
              </w:rPr>
              <w:t>základní</w:t>
            </w:r>
          </w:p>
        </w:tc>
        <w:tc>
          <w:tcPr>
            <w:tcW w:w="4580" w:type="dxa"/>
            <w:tcBorders>
              <w:top w:val="nil"/>
              <w:left w:val="nil"/>
              <w:bottom w:val="nil"/>
              <w:right w:val="nil"/>
            </w:tcBorders>
            <w:noWrap/>
            <w:vAlign w:val="center"/>
            <w:hideMark/>
          </w:tcPr>
          <w:p w14:paraId="0A4EA946" w14:textId="77777777" w:rsidR="00D51D2E" w:rsidRDefault="00D51D2E">
            <w:pPr>
              <w:jc w:val="right"/>
              <w:rPr>
                <w:rFonts w:ascii="Arial CE" w:hAnsi="Arial CE" w:cs="Arial CE"/>
                <w:color w:val="969696"/>
                <w:sz w:val="20"/>
                <w:szCs w:val="20"/>
              </w:rPr>
            </w:pPr>
            <w:r>
              <w:rPr>
                <w:rFonts w:ascii="Arial CE" w:hAnsi="Arial CE" w:cs="Arial CE"/>
                <w:color w:val="969696"/>
                <w:sz w:val="20"/>
                <w:szCs w:val="20"/>
              </w:rPr>
              <w:t>0,00</w:t>
            </w:r>
          </w:p>
        </w:tc>
        <w:tc>
          <w:tcPr>
            <w:tcW w:w="680" w:type="dxa"/>
            <w:tcBorders>
              <w:top w:val="nil"/>
              <w:left w:val="nil"/>
              <w:bottom w:val="nil"/>
              <w:right w:val="nil"/>
            </w:tcBorders>
            <w:noWrap/>
            <w:vAlign w:val="center"/>
            <w:hideMark/>
          </w:tcPr>
          <w:p w14:paraId="06C095D6" w14:textId="77777777" w:rsidR="00D51D2E" w:rsidRDefault="00D51D2E">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2540D716" w14:textId="77777777" w:rsidR="00D51D2E" w:rsidRDefault="00D51D2E">
            <w:pPr>
              <w:rPr>
                <w:sz w:val="20"/>
                <w:szCs w:val="20"/>
              </w:rPr>
            </w:pPr>
          </w:p>
        </w:tc>
        <w:tc>
          <w:tcPr>
            <w:tcW w:w="1420" w:type="dxa"/>
            <w:tcBorders>
              <w:top w:val="nil"/>
              <w:left w:val="nil"/>
              <w:bottom w:val="nil"/>
              <w:right w:val="nil"/>
            </w:tcBorders>
            <w:noWrap/>
            <w:vAlign w:val="center"/>
            <w:hideMark/>
          </w:tcPr>
          <w:p w14:paraId="43881E24" w14:textId="77777777" w:rsidR="00D51D2E" w:rsidRDefault="00D51D2E">
            <w:pPr>
              <w:jc w:val="right"/>
              <w:rPr>
                <w:rFonts w:ascii="Arial CE" w:hAnsi="Arial CE" w:cs="Arial CE"/>
                <w:color w:val="969696"/>
                <w:sz w:val="20"/>
                <w:szCs w:val="20"/>
              </w:rPr>
            </w:pPr>
            <w:proofErr w:type="gramStart"/>
            <w:r>
              <w:rPr>
                <w:rFonts w:ascii="Arial CE" w:hAnsi="Arial CE" w:cs="Arial CE"/>
                <w:color w:val="969696"/>
                <w:sz w:val="20"/>
                <w:szCs w:val="20"/>
              </w:rPr>
              <w:t>21,00%</w:t>
            </w:r>
            <w:proofErr w:type="gramEnd"/>
          </w:p>
        </w:tc>
        <w:tc>
          <w:tcPr>
            <w:tcW w:w="2020" w:type="dxa"/>
            <w:tcBorders>
              <w:top w:val="nil"/>
              <w:left w:val="nil"/>
              <w:bottom w:val="nil"/>
              <w:right w:val="nil"/>
            </w:tcBorders>
            <w:noWrap/>
            <w:vAlign w:val="center"/>
            <w:hideMark/>
          </w:tcPr>
          <w:p w14:paraId="57F918ED" w14:textId="77777777" w:rsidR="00D51D2E" w:rsidRDefault="00D51D2E">
            <w:pPr>
              <w:jc w:val="right"/>
              <w:rPr>
                <w:rFonts w:ascii="Arial CE" w:hAnsi="Arial CE" w:cs="Arial CE"/>
                <w:color w:val="969696"/>
                <w:sz w:val="20"/>
                <w:szCs w:val="20"/>
              </w:rPr>
            </w:pPr>
            <w:r>
              <w:rPr>
                <w:rFonts w:ascii="Arial CE" w:hAnsi="Arial CE" w:cs="Arial CE"/>
                <w:color w:val="969696"/>
                <w:sz w:val="20"/>
                <w:szCs w:val="20"/>
              </w:rPr>
              <w:t>0,00</w:t>
            </w:r>
          </w:p>
        </w:tc>
        <w:tc>
          <w:tcPr>
            <w:tcW w:w="2020" w:type="dxa"/>
            <w:tcBorders>
              <w:top w:val="nil"/>
              <w:left w:val="nil"/>
              <w:bottom w:val="nil"/>
              <w:right w:val="nil"/>
            </w:tcBorders>
            <w:noWrap/>
            <w:vAlign w:val="center"/>
            <w:hideMark/>
          </w:tcPr>
          <w:p w14:paraId="0A3E31BD" w14:textId="77777777" w:rsidR="00D51D2E" w:rsidRDefault="00D51D2E">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0F06D9E2"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606059C4" w14:textId="77777777" w:rsidTr="00D51D2E">
        <w:trPr>
          <w:trHeight w:val="289"/>
        </w:trPr>
        <w:tc>
          <w:tcPr>
            <w:tcW w:w="207" w:type="dxa"/>
            <w:tcBorders>
              <w:top w:val="nil"/>
              <w:left w:val="single" w:sz="4" w:space="0" w:color="000000"/>
              <w:bottom w:val="nil"/>
              <w:right w:val="nil"/>
            </w:tcBorders>
            <w:noWrap/>
            <w:vAlign w:val="center"/>
            <w:hideMark/>
          </w:tcPr>
          <w:p w14:paraId="26EF6484"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8EFE588"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36457A7C" w14:textId="77777777" w:rsidR="00D51D2E" w:rsidRDefault="00D51D2E">
            <w:pPr>
              <w:rPr>
                <w:sz w:val="20"/>
                <w:szCs w:val="20"/>
              </w:rPr>
            </w:pPr>
          </w:p>
        </w:tc>
        <w:tc>
          <w:tcPr>
            <w:tcW w:w="1540" w:type="dxa"/>
            <w:tcBorders>
              <w:top w:val="nil"/>
              <w:left w:val="nil"/>
              <w:bottom w:val="nil"/>
              <w:right w:val="nil"/>
            </w:tcBorders>
            <w:noWrap/>
            <w:vAlign w:val="center"/>
            <w:hideMark/>
          </w:tcPr>
          <w:p w14:paraId="2278A5FD" w14:textId="77777777" w:rsidR="00D51D2E" w:rsidRDefault="00D51D2E">
            <w:pPr>
              <w:rPr>
                <w:rFonts w:ascii="Arial CE" w:hAnsi="Arial CE" w:cs="Arial CE"/>
                <w:color w:val="969696"/>
                <w:sz w:val="20"/>
                <w:szCs w:val="20"/>
              </w:rPr>
            </w:pPr>
            <w:r>
              <w:rPr>
                <w:rFonts w:ascii="Arial CE" w:hAnsi="Arial CE" w:cs="Arial CE"/>
                <w:color w:val="969696"/>
                <w:sz w:val="20"/>
                <w:szCs w:val="20"/>
              </w:rPr>
              <w:t>snížená</w:t>
            </w:r>
          </w:p>
        </w:tc>
        <w:tc>
          <w:tcPr>
            <w:tcW w:w="4580" w:type="dxa"/>
            <w:tcBorders>
              <w:top w:val="nil"/>
              <w:left w:val="nil"/>
              <w:bottom w:val="nil"/>
              <w:right w:val="nil"/>
            </w:tcBorders>
            <w:noWrap/>
            <w:vAlign w:val="center"/>
            <w:hideMark/>
          </w:tcPr>
          <w:p w14:paraId="0984A491" w14:textId="77777777" w:rsidR="00D51D2E" w:rsidRDefault="00D51D2E">
            <w:pPr>
              <w:jc w:val="right"/>
              <w:rPr>
                <w:rFonts w:ascii="Arial CE" w:hAnsi="Arial CE" w:cs="Arial CE"/>
                <w:color w:val="969696"/>
                <w:sz w:val="20"/>
                <w:szCs w:val="20"/>
              </w:rPr>
            </w:pPr>
            <w:r>
              <w:rPr>
                <w:rFonts w:ascii="Arial CE" w:hAnsi="Arial CE" w:cs="Arial CE"/>
                <w:color w:val="969696"/>
                <w:sz w:val="20"/>
                <w:szCs w:val="20"/>
              </w:rPr>
              <w:t>0,00</w:t>
            </w:r>
          </w:p>
        </w:tc>
        <w:tc>
          <w:tcPr>
            <w:tcW w:w="680" w:type="dxa"/>
            <w:tcBorders>
              <w:top w:val="nil"/>
              <w:left w:val="nil"/>
              <w:bottom w:val="nil"/>
              <w:right w:val="nil"/>
            </w:tcBorders>
            <w:noWrap/>
            <w:vAlign w:val="center"/>
            <w:hideMark/>
          </w:tcPr>
          <w:p w14:paraId="40AA175B" w14:textId="77777777" w:rsidR="00D51D2E" w:rsidRDefault="00D51D2E">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584EDF3D" w14:textId="77777777" w:rsidR="00D51D2E" w:rsidRDefault="00D51D2E">
            <w:pPr>
              <w:rPr>
                <w:sz w:val="20"/>
                <w:szCs w:val="20"/>
              </w:rPr>
            </w:pPr>
          </w:p>
        </w:tc>
        <w:tc>
          <w:tcPr>
            <w:tcW w:w="1420" w:type="dxa"/>
            <w:tcBorders>
              <w:top w:val="nil"/>
              <w:left w:val="nil"/>
              <w:bottom w:val="nil"/>
              <w:right w:val="nil"/>
            </w:tcBorders>
            <w:noWrap/>
            <w:vAlign w:val="center"/>
            <w:hideMark/>
          </w:tcPr>
          <w:p w14:paraId="64D7178D" w14:textId="77777777" w:rsidR="00D51D2E" w:rsidRDefault="00D51D2E">
            <w:pPr>
              <w:jc w:val="right"/>
              <w:rPr>
                <w:rFonts w:ascii="Arial CE" w:hAnsi="Arial CE" w:cs="Arial CE"/>
                <w:color w:val="969696"/>
                <w:sz w:val="20"/>
                <w:szCs w:val="20"/>
              </w:rPr>
            </w:pPr>
            <w:proofErr w:type="gramStart"/>
            <w:r>
              <w:rPr>
                <w:rFonts w:ascii="Arial CE" w:hAnsi="Arial CE" w:cs="Arial CE"/>
                <w:color w:val="969696"/>
                <w:sz w:val="20"/>
                <w:szCs w:val="20"/>
              </w:rPr>
              <w:t>12,00%</w:t>
            </w:r>
            <w:proofErr w:type="gramEnd"/>
          </w:p>
        </w:tc>
        <w:tc>
          <w:tcPr>
            <w:tcW w:w="2020" w:type="dxa"/>
            <w:tcBorders>
              <w:top w:val="nil"/>
              <w:left w:val="nil"/>
              <w:bottom w:val="nil"/>
              <w:right w:val="nil"/>
            </w:tcBorders>
            <w:noWrap/>
            <w:vAlign w:val="center"/>
            <w:hideMark/>
          </w:tcPr>
          <w:p w14:paraId="2AAF67BF" w14:textId="77777777" w:rsidR="00D51D2E" w:rsidRDefault="00D51D2E">
            <w:pPr>
              <w:jc w:val="right"/>
              <w:rPr>
                <w:rFonts w:ascii="Arial CE" w:hAnsi="Arial CE" w:cs="Arial CE"/>
                <w:color w:val="969696"/>
                <w:sz w:val="20"/>
                <w:szCs w:val="20"/>
              </w:rPr>
            </w:pPr>
            <w:r>
              <w:rPr>
                <w:rFonts w:ascii="Arial CE" w:hAnsi="Arial CE" w:cs="Arial CE"/>
                <w:color w:val="969696"/>
                <w:sz w:val="20"/>
                <w:szCs w:val="20"/>
              </w:rPr>
              <w:t>0,00</w:t>
            </w:r>
          </w:p>
        </w:tc>
        <w:tc>
          <w:tcPr>
            <w:tcW w:w="2020" w:type="dxa"/>
            <w:tcBorders>
              <w:top w:val="nil"/>
              <w:left w:val="nil"/>
              <w:bottom w:val="nil"/>
              <w:right w:val="nil"/>
            </w:tcBorders>
            <w:noWrap/>
            <w:vAlign w:val="center"/>
            <w:hideMark/>
          </w:tcPr>
          <w:p w14:paraId="262BD6F7" w14:textId="77777777" w:rsidR="00D51D2E" w:rsidRDefault="00D51D2E">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7AE28DA1"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5DFAE59D" w14:textId="77777777" w:rsidTr="00D51D2E">
        <w:trPr>
          <w:trHeight w:val="139"/>
        </w:trPr>
        <w:tc>
          <w:tcPr>
            <w:tcW w:w="207" w:type="dxa"/>
            <w:tcBorders>
              <w:top w:val="nil"/>
              <w:left w:val="single" w:sz="4" w:space="0" w:color="000000"/>
              <w:bottom w:val="nil"/>
              <w:right w:val="nil"/>
            </w:tcBorders>
            <w:noWrap/>
            <w:vAlign w:val="center"/>
            <w:hideMark/>
          </w:tcPr>
          <w:p w14:paraId="6B608CD7"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2080FBC"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3A509469" w14:textId="77777777" w:rsidR="00D51D2E" w:rsidRDefault="00D51D2E">
            <w:pPr>
              <w:rPr>
                <w:sz w:val="20"/>
                <w:szCs w:val="20"/>
              </w:rPr>
            </w:pPr>
          </w:p>
        </w:tc>
        <w:tc>
          <w:tcPr>
            <w:tcW w:w="1540" w:type="dxa"/>
            <w:tcBorders>
              <w:top w:val="nil"/>
              <w:left w:val="nil"/>
              <w:bottom w:val="nil"/>
              <w:right w:val="nil"/>
            </w:tcBorders>
            <w:noWrap/>
            <w:vAlign w:val="center"/>
            <w:hideMark/>
          </w:tcPr>
          <w:p w14:paraId="405A5663" w14:textId="77777777" w:rsidR="00D51D2E" w:rsidRDefault="00D51D2E">
            <w:pPr>
              <w:rPr>
                <w:sz w:val="20"/>
                <w:szCs w:val="20"/>
              </w:rPr>
            </w:pPr>
          </w:p>
        </w:tc>
        <w:tc>
          <w:tcPr>
            <w:tcW w:w="4580" w:type="dxa"/>
            <w:tcBorders>
              <w:top w:val="nil"/>
              <w:left w:val="nil"/>
              <w:bottom w:val="nil"/>
              <w:right w:val="nil"/>
            </w:tcBorders>
            <w:noWrap/>
            <w:vAlign w:val="center"/>
            <w:hideMark/>
          </w:tcPr>
          <w:p w14:paraId="64B0F06D" w14:textId="77777777" w:rsidR="00D51D2E" w:rsidRDefault="00D51D2E">
            <w:pPr>
              <w:rPr>
                <w:sz w:val="20"/>
                <w:szCs w:val="20"/>
              </w:rPr>
            </w:pPr>
          </w:p>
        </w:tc>
        <w:tc>
          <w:tcPr>
            <w:tcW w:w="680" w:type="dxa"/>
            <w:tcBorders>
              <w:top w:val="nil"/>
              <w:left w:val="nil"/>
              <w:bottom w:val="nil"/>
              <w:right w:val="nil"/>
            </w:tcBorders>
            <w:noWrap/>
            <w:vAlign w:val="center"/>
            <w:hideMark/>
          </w:tcPr>
          <w:p w14:paraId="730464FB" w14:textId="77777777" w:rsidR="00D51D2E" w:rsidRDefault="00D51D2E">
            <w:pPr>
              <w:rPr>
                <w:sz w:val="20"/>
                <w:szCs w:val="20"/>
              </w:rPr>
            </w:pPr>
          </w:p>
        </w:tc>
        <w:tc>
          <w:tcPr>
            <w:tcW w:w="1260" w:type="dxa"/>
            <w:tcBorders>
              <w:top w:val="nil"/>
              <w:left w:val="nil"/>
              <w:bottom w:val="nil"/>
              <w:right w:val="nil"/>
            </w:tcBorders>
            <w:noWrap/>
            <w:vAlign w:val="center"/>
            <w:hideMark/>
          </w:tcPr>
          <w:p w14:paraId="0AA2D3CB" w14:textId="77777777" w:rsidR="00D51D2E" w:rsidRDefault="00D51D2E">
            <w:pPr>
              <w:rPr>
                <w:sz w:val="20"/>
                <w:szCs w:val="20"/>
              </w:rPr>
            </w:pPr>
          </w:p>
        </w:tc>
        <w:tc>
          <w:tcPr>
            <w:tcW w:w="1420" w:type="dxa"/>
            <w:tcBorders>
              <w:top w:val="nil"/>
              <w:left w:val="nil"/>
              <w:bottom w:val="nil"/>
              <w:right w:val="nil"/>
            </w:tcBorders>
            <w:noWrap/>
            <w:vAlign w:val="center"/>
            <w:hideMark/>
          </w:tcPr>
          <w:p w14:paraId="23A3C7B9" w14:textId="77777777" w:rsidR="00D51D2E" w:rsidRDefault="00D51D2E">
            <w:pPr>
              <w:rPr>
                <w:sz w:val="20"/>
                <w:szCs w:val="20"/>
              </w:rPr>
            </w:pPr>
          </w:p>
        </w:tc>
        <w:tc>
          <w:tcPr>
            <w:tcW w:w="2020" w:type="dxa"/>
            <w:tcBorders>
              <w:top w:val="nil"/>
              <w:left w:val="nil"/>
              <w:bottom w:val="nil"/>
              <w:right w:val="nil"/>
            </w:tcBorders>
            <w:noWrap/>
            <w:vAlign w:val="center"/>
            <w:hideMark/>
          </w:tcPr>
          <w:p w14:paraId="5D31C7CA" w14:textId="77777777" w:rsidR="00D51D2E" w:rsidRDefault="00D51D2E">
            <w:pPr>
              <w:rPr>
                <w:sz w:val="20"/>
                <w:szCs w:val="20"/>
              </w:rPr>
            </w:pPr>
          </w:p>
        </w:tc>
        <w:tc>
          <w:tcPr>
            <w:tcW w:w="2020" w:type="dxa"/>
            <w:tcBorders>
              <w:top w:val="nil"/>
              <w:left w:val="nil"/>
              <w:bottom w:val="nil"/>
              <w:right w:val="nil"/>
            </w:tcBorders>
            <w:noWrap/>
            <w:vAlign w:val="center"/>
            <w:hideMark/>
          </w:tcPr>
          <w:p w14:paraId="59CA8A71"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4A2DE6C5"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76BF371F" w14:textId="77777777" w:rsidTr="00D51D2E">
        <w:trPr>
          <w:trHeight w:val="510"/>
        </w:trPr>
        <w:tc>
          <w:tcPr>
            <w:tcW w:w="207" w:type="dxa"/>
            <w:tcBorders>
              <w:top w:val="nil"/>
              <w:left w:val="single" w:sz="4" w:space="0" w:color="000000"/>
              <w:bottom w:val="nil"/>
              <w:right w:val="nil"/>
            </w:tcBorders>
            <w:noWrap/>
            <w:vAlign w:val="center"/>
            <w:hideMark/>
          </w:tcPr>
          <w:p w14:paraId="7D478DE6"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shd w:val="clear" w:color="000000" w:fill="D2D2D2"/>
            <w:noWrap/>
            <w:vAlign w:val="center"/>
            <w:hideMark/>
          </w:tcPr>
          <w:p w14:paraId="3D1BB6E7" w14:textId="77777777" w:rsidR="00D51D2E" w:rsidRDefault="00D51D2E">
            <w:pPr>
              <w:rPr>
                <w:rFonts w:ascii="Arial CE" w:hAnsi="Arial CE" w:cs="Arial CE"/>
                <w:sz w:val="16"/>
                <w:szCs w:val="16"/>
              </w:rPr>
            </w:pPr>
            <w:r>
              <w:rPr>
                <w:rFonts w:ascii="Arial CE" w:hAnsi="Arial CE" w:cs="Arial CE"/>
                <w:sz w:val="16"/>
                <w:szCs w:val="16"/>
              </w:rPr>
              <w:t> </w:t>
            </w:r>
          </w:p>
        </w:tc>
        <w:tc>
          <w:tcPr>
            <w:tcW w:w="2018"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6B44899E" w14:textId="77777777" w:rsidR="00D51D2E" w:rsidRDefault="00D51D2E">
            <w:pPr>
              <w:rPr>
                <w:rFonts w:ascii="Arial CE" w:hAnsi="Arial CE" w:cs="Arial CE"/>
                <w:b/>
                <w:bCs/>
              </w:rPr>
            </w:pPr>
            <w:r>
              <w:rPr>
                <w:rFonts w:ascii="Arial CE" w:hAnsi="Arial CE" w:cs="Arial CE"/>
                <w:b/>
                <w:bCs/>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3F605A19" w14:textId="77777777" w:rsidR="00D51D2E" w:rsidRDefault="00D51D2E">
            <w:pPr>
              <w:rPr>
                <w:rFonts w:ascii="Arial CE" w:hAnsi="Arial CE" w:cs="Arial CE"/>
                <w:sz w:val="16"/>
                <w:szCs w:val="16"/>
              </w:rPr>
            </w:pPr>
            <w:r>
              <w:rPr>
                <w:rFonts w:ascii="Arial CE" w:hAnsi="Arial CE" w:cs="Arial CE"/>
                <w:sz w:val="16"/>
                <w:szCs w:val="16"/>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6E6D59E7" w14:textId="77777777" w:rsidR="00D51D2E" w:rsidRDefault="00D51D2E">
            <w:pPr>
              <w:jc w:val="right"/>
              <w:rPr>
                <w:rFonts w:ascii="Arial CE" w:hAnsi="Arial CE" w:cs="Arial CE"/>
                <w:b/>
                <w:bCs/>
              </w:rPr>
            </w:pPr>
            <w:r>
              <w:rPr>
                <w:rFonts w:ascii="Arial CE" w:hAnsi="Arial CE" w:cs="Arial CE"/>
                <w:b/>
                <w:bCs/>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741EF78A" w14:textId="77777777" w:rsidR="00D51D2E" w:rsidRDefault="00D51D2E">
            <w:pPr>
              <w:jc w:val="center"/>
              <w:rPr>
                <w:rFonts w:ascii="Arial CE" w:hAnsi="Arial CE" w:cs="Arial CE"/>
                <w:b/>
                <w:bCs/>
              </w:rPr>
            </w:pPr>
            <w:r>
              <w:rPr>
                <w:rFonts w:ascii="Arial CE" w:hAnsi="Arial CE" w:cs="Arial CE"/>
                <w:b/>
                <w:bCs/>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630B5674"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45007A94" w14:textId="77777777" w:rsidR="00D51D2E" w:rsidRDefault="00D51D2E">
            <w:pPr>
              <w:jc w:val="right"/>
              <w:rPr>
                <w:rFonts w:ascii="Arial CE" w:hAnsi="Arial CE" w:cs="Arial CE"/>
                <w:b/>
                <w:bCs/>
              </w:rPr>
            </w:pPr>
            <w:r>
              <w:rPr>
                <w:rFonts w:ascii="Arial CE" w:hAnsi="Arial CE" w:cs="Arial CE"/>
                <w:b/>
                <w:bCs/>
              </w:rPr>
              <w:t>0,00</w:t>
            </w:r>
          </w:p>
        </w:tc>
        <w:tc>
          <w:tcPr>
            <w:tcW w:w="2020" w:type="dxa"/>
            <w:tcBorders>
              <w:top w:val="single" w:sz="4" w:space="0" w:color="000000"/>
              <w:left w:val="nil"/>
              <w:bottom w:val="single" w:sz="4" w:space="0" w:color="000000"/>
              <w:right w:val="single" w:sz="4" w:space="0" w:color="000000"/>
            </w:tcBorders>
            <w:shd w:val="clear" w:color="000000" w:fill="D2D2D2"/>
            <w:noWrap/>
            <w:vAlign w:val="center"/>
            <w:hideMark/>
          </w:tcPr>
          <w:p w14:paraId="3E6B62D2" w14:textId="77777777" w:rsidR="00D51D2E" w:rsidRDefault="00D51D2E">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38BAF113"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7DA674A8" w14:textId="77777777" w:rsidTr="00D51D2E">
        <w:trPr>
          <w:trHeight w:val="289"/>
        </w:trPr>
        <w:tc>
          <w:tcPr>
            <w:tcW w:w="207" w:type="dxa"/>
            <w:tcBorders>
              <w:top w:val="nil"/>
              <w:left w:val="single" w:sz="4" w:space="0" w:color="000000"/>
              <w:bottom w:val="nil"/>
              <w:right w:val="nil"/>
            </w:tcBorders>
            <w:noWrap/>
            <w:vAlign w:val="center"/>
            <w:hideMark/>
          </w:tcPr>
          <w:p w14:paraId="20B29C92"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F2D4DB3"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080AC2DE" w14:textId="77777777" w:rsidR="00D51D2E" w:rsidRDefault="00D51D2E">
            <w:pPr>
              <w:rPr>
                <w:sz w:val="20"/>
                <w:szCs w:val="20"/>
              </w:rPr>
            </w:pPr>
          </w:p>
        </w:tc>
        <w:tc>
          <w:tcPr>
            <w:tcW w:w="1540" w:type="dxa"/>
            <w:tcBorders>
              <w:top w:val="nil"/>
              <w:left w:val="nil"/>
              <w:bottom w:val="nil"/>
              <w:right w:val="nil"/>
            </w:tcBorders>
            <w:noWrap/>
            <w:vAlign w:val="center"/>
            <w:hideMark/>
          </w:tcPr>
          <w:p w14:paraId="1FE2756C" w14:textId="77777777" w:rsidR="00D51D2E" w:rsidRDefault="00D51D2E">
            <w:pPr>
              <w:rPr>
                <w:sz w:val="20"/>
                <w:szCs w:val="20"/>
              </w:rPr>
            </w:pPr>
          </w:p>
        </w:tc>
        <w:tc>
          <w:tcPr>
            <w:tcW w:w="4580" w:type="dxa"/>
            <w:tcBorders>
              <w:top w:val="nil"/>
              <w:left w:val="nil"/>
              <w:bottom w:val="nil"/>
              <w:right w:val="nil"/>
            </w:tcBorders>
            <w:noWrap/>
            <w:vAlign w:val="center"/>
            <w:hideMark/>
          </w:tcPr>
          <w:p w14:paraId="4DBF819B" w14:textId="77777777" w:rsidR="00D51D2E" w:rsidRDefault="00D51D2E">
            <w:pPr>
              <w:rPr>
                <w:sz w:val="20"/>
                <w:szCs w:val="20"/>
              </w:rPr>
            </w:pPr>
          </w:p>
        </w:tc>
        <w:tc>
          <w:tcPr>
            <w:tcW w:w="680" w:type="dxa"/>
            <w:tcBorders>
              <w:top w:val="nil"/>
              <w:left w:val="nil"/>
              <w:bottom w:val="nil"/>
              <w:right w:val="nil"/>
            </w:tcBorders>
            <w:noWrap/>
            <w:vAlign w:val="center"/>
            <w:hideMark/>
          </w:tcPr>
          <w:p w14:paraId="46DBFB30" w14:textId="77777777" w:rsidR="00D51D2E" w:rsidRDefault="00D51D2E">
            <w:pPr>
              <w:rPr>
                <w:sz w:val="20"/>
                <w:szCs w:val="20"/>
              </w:rPr>
            </w:pPr>
          </w:p>
        </w:tc>
        <w:tc>
          <w:tcPr>
            <w:tcW w:w="1260" w:type="dxa"/>
            <w:tcBorders>
              <w:top w:val="nil"/>
              <w:left w:val="nil"/>
              <w:bottom w:val="nil"/>
              <w:right w:val="nil"/>
            </w:tcBorders>
            <w:noWrap/>
            <w:vAlign w:val="center"/>
            <w:hideMark/>
          </w:tcPr>
          <w:p w14:paraId="00403F27" w14:textId="77777777" w:rsidR="00D51D2E" w:rsidRDefault="00D51D2E">
            <w:pPr>
              <w:rPr>
                <w:sz w:val="20"/>
                <w:szCs w:val="20"/>
              </w:rPr>
            </w:pPr>
          </w:p>
        </w:tc>
        <w:tc>
          <w:tcPr>
            <w:tcW w:w="1420" w:type="dxa"/>
            <w:tcBorders>
              <w:top w:val="nil"/>
              <w:left w:val="nil"/>
              <w:bottom w:val="nil"/>
              <w:right w:val="nil"/>
            </w:tcBorders>
            <w:noWrap/>
            <w:vAlign w:val="center"/>
            <w:hideMark/>
          </w:tcPr>
          <w:p w14:paraId="3BC35F0F" w14:textId="77777777" w:rsidR="00D51D2E" w:rsidRDefault="00D51D2E">
            <w:pPr>
              <w:rPr>
                <w:sz w:val="20"/>
                <w:szCs w:val="20"/>
              </w:rPr>
            </w:pPr>
          </w:p>
        </w:tc>
        <w:tc>
          <w:tcPr>
            <w:tcW w:w="2020" w:type="dxa"/>
            <w:tcBorders>
              <w:top w:val="nil"/>
              <w:left w:val="nil"/>
              <w:bottom w:val="nil"/>
              <w:right w:val="nil"/>
            </w:tcBorders>
            <w:noWrap/>
            <w:vAlign w:val="center"/>
            <w:hideMark/>
          </w:tcPr>
          <w:p w14:paraId="51229C84" w14:textId="77777777" w:rsidR="00D51D2E" w:rsidRDefault="00D51D2E">
            <w:pPr>
              <w:rPr>
                <w:sz w:val="20"/>
                <w:szCs w:val="20"/>
              </w:rPr>
            </w:pPr>
          </w:p>
        </w:tc>
        <w:tc>
          <w:tcPr>
            <w:tcW w:w="2020" w:type="dxa"/>
            <w:tcBorders>
              <w:top w:val="nil"/>
              <w:left w:val="nil"/>
              <w:bottom w:val="nil"/>
              <w:right w:val="nil"/>
            </w:tcBorders>
            <w:noWrap/>
            <w:vAlign w:val="center"/>
            <w:hideMark/>
          </w:tcPr>
          <w:p w14:paraId="37DB428E"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719509D0"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372C4009" w14:textId="77777777" w:rsidTr="00D51D2E">
        <w:trPr>
          <w:trHeight w:val="289"/>
        </w:trPr>
        <w:tc>
          <w:tcPr>
            <w:tcW w:w="207" w:type="dxa"/>
            <w:tcBorders>
              <w:top w:val="nil"/>
              <w:left w:val="single" w:sz="4" w:space="0" w:color="000000"/>
              <w:bottom w:val="nil"/>
              <w:right w:val="nil"/>
            </w:tcBorders>
            <w:noWrap/>
            <w:vAlign w:val="bottom"/>
            <w:hideMark/>
          </w:tcPr>
          <w:p w14:paraId="75D65A39"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B502D06"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0DDC23D0" w14:textId="77777777" w:rsidR="00D51D2E" w:rsidRDefault="00D51D2E">
            <w:pPr>
              <w:rPr>
                <w:sz w:val="20"/>
                <w:szCs w:val="20"/>
              </w:rPr>
            </w:pPr>
          </w:p>
        </w:tc>
        <w:tc>
          <w:tcPr>
            <w:tcW w:w="1540" w:type="dxa"/>
            <w:tcBorders>
              <w:top w:val="nil"/>
              <w:left w:val="nil"/>
              <w:bottom w:val="nil"/>
              <w:right w:val="nil"/>
            </w:tcBorders>
            <w:noWrap/>
            <w:vAlign w:val="bottom"/>
            <w:hideMark/>
          </w:tcPr>
          <w:p w14:paraId="515693DD" w14:textId="77777777" w:rsidR="00D51D2E" w:rsidRDefault="00D51D2E">
            <w:pPr>
              <w:rPr>
                <w:sz w:val="20"/>
                <w:szCs w:val="20"/>
              </w:rPr>
            </w:pPr>
          </w:p>
        </w:tc>
        <w:tc>
          <w:tcPr>
            <w:tcW w:w="4580" w:type="dxa"/>
            <w:tcBorders>
              <w:top w:val="nil"/>
              <w:left w:val="nil"/>
              <w:bottom w:val="nil"/>
              <w:right w:val="nil"/>
            </w:tcBorders>
            <w:noWrap/>
            <w:vAlign w:val="bottom"/>
            <w:hideMark/>
          </w:tcPr>
          <w:p w14:paraId="0173730F" w14:textId="77777777" w:rsidR="00D51D2E" w:rsidRDefault="00D51D2E">
            <w:pPr>
              <w:rPr>
                <w:sz w:val="20"/>
                <w:szCs w:val="20"/>
              </w:rPr>
            </w:pPr>
          </w:p>
        </w:tc>
        <w:tc>
          <w:tcPr>
            <w:tcW w:w="680" w:type="dxa"/>
            <w:tcBorders>
              <w:top w:val="nil"/>
              <w:left w:val="nil"/>
              <w:bottom w:val="nil"/>
              <w:right w:val="nil"/>
            </w:tcBorders>
            <w:noWrap/>
            <w:vAlign w:val="bottom"/>
            <w:hideMark/>
          </w:tcPr>
          <w:p w14:paraId="4511BDE5" w14:textId="77777777" w:rsidR="00D51D2E" w:rsidRDefault="00D51D2E">
            <w:pPr>
              <w:rPr>
                <w:sz w:val="20"/>
                <w:szCs w:val="20"/>
              </w:rPr>
            </w:pPr>
          </w:p>
        </w:tc>
        <w:tc>
          <w:tcPr>
            <w:tcW w:w="1260" w:type="dxa"/>
            <w:tcBorders>
              <w:top w:val="nil"/>
              <w:left w:val="nil"/>
              <w:bottom w:val="nil"/>
              <w:right w:val="nil"/>
            </w:tcBorders>
            <w:noWrap/>
            <w:vAlign w:val="bottom"/>
            <w:hideMark/>
          </w:tcPr>
          <w:p w14:paraId="54AEE3EA" w14:textId="77777777" w:rsidR="00D51D2E" w:rsidRDefault="00D51D2E">
            <w:pPr>
              <w:rPr>
                <w:sz w:val="20"/>
                <w:szCs w:val="20"/>
              </w:rPr>
            </w:pPr>
          </w:p>
        </w:tc>
        <w:tc>
          <w:tcPr>
            <w:tcW w:w="1420" w:type="dxa"/>
            <w:tcBorders>
              <w:top w:val="nil"/>
              <w:left w:val="nil"/>
              <w:bottom w:val="nil"/>
              <w:right w:val="nil"/>
            </w:tcBorders>
            <w:noWrap/>
            <w:vAlign w:val="bottom"/>
            <w:hideMark/>
          </w:tcPr>
          <w:p w14:paraId="546A78A0" w14:textId="77777777" w:rsidR="00D51D2E" w:rsidRDefault="00D51D2E">
            <w:pPr>
              <w:rPr>
                <w:sz w:val="20"/>
                <w:szCs w:val="20"/>
              </w:rPr>
            </w:pPr>
          </w:p>
        </w:tc>
        <w:tc>
          <w:tcPr>
            <w:tcW w:w="2020" w:type="dxa"/>
            <w:tcBorders>
              <w:top w:val="nil"/>
              <w:left w:val="nil"/>
              <w:bottom w:val="nil"/>
              <w:right w:val="nil"/>
            </w:tcBorders>
            <w:noWrap/>
            <w:vAlign w:val="bottom"/>
            <w:hideMark/>
          </w:tcPr>
          <w:p w14:paraId="13A26C31" w14:textId="77777777" w:rsidR="00D51D2E" w:rsidRDefault="00D51D2E">
            <w:pPr>
              <w:rPr>
                <w:sz w:val="20"/>
                <w:szCs w:val="20"/>
              </w:rPr>
            </w:pPr>
          </w:p>
        </w:tc>
        <w:tc>
          <w:tcPr>
            <w:tcW w:w="2020" w:type="dxa"/>
            <w:tcBorders>
              <w:top w:val="nil"/>
              <w:left w:val="nil"/>
              <w:bottom w:val="nil"/>
              <w:right w:val="nil"/>
            </w:tcBorders>
            <w:noWrap/>
            <w:vAlign w:val="bottom"/>
            <w:hideMark/>
          </w:tcPr>
          <w:p w14:paraId="591D5403"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552CEA7A"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7E933FC2" w14:textId="77777777" w:rsidTr="00D51D2E">
        <w:trPr>
          <w:trHeight w:val="289"/>
        </w:trPr>
        <w:tc>
          <w:tcPr>
            <w:tcW w:w="207" w:type="dxa"/>
            <w:tcBorders>
              <w:top w:val="nil"/>
              <w:left w:val="single" w:sz="4" w:space="0" w:color="000000"/>
              <w:bottom w:val="nil"/>
              <w:right w:val="nil"/>
            </w:tcBorders>
            <w:noWrap/>
            <w:vAlign w:val="bottom"/>
            <w:hideMark/>
          </w:tcPr>
          <w:p w14:paraId="37A15A75"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4181564"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6AF983D4" w14:textId="77777777" w:rsidR="00D51D2E" w:rsidRDefault="00D51D2E">
            <w:pPr>
              <w:rPr>
                <w:sz w:val="20"/>
                <w:szCs w:val="20"/>
              </w:rPr>
            </w:pPr>
          </w:p>
        </w:tc>
        <w:tc>
          <w:tcPr>
            <w:tcW w:w="1540" w:type="dxa"/>
            <w:tcBorders>
              <w:top w:val="nil"/>
              <w:left w:val="nil"/>
              <w:bottom w:val="nil"/>
              <w:right w:val="nil"/>
            </w:tcBorders>
            <w:noWrap/>
            <w:vAlign w:val="bottom"/>
            <w:hideMark/>
          </w:tcPr>
          <w:p w14:paraId="01434871" w14:textId="77777777" w:rsidR="00D51D2E" w:rsidRDefault="00D51D2E">
            <w:pPr>
              <w:rPr>
                <w:sz w:val="20"/>
                <w:szCs w:val="20"/>
              </w:rPr>
            </w:pPr>
          </w:p>
        </w:tc>
        <w:tc>
          <w:tcPr>
            <w:tcW w:w="4580" w:type="dxa"/>
            <w:tcBorders>
              <w:top w:val="nil"/>
              <w:left w:val="nil"/>
              <w:bottom w:val="nil"/>
              <w:right w:val="nil"/>
            </w:tcBorders>
            <w:noWrap/>
            <w:vAlign w:val="bottom"/>
            <w:hideMark/>
          </w:tcPr>
          <w:p w14:paraId="0D3EC43C" w14:textId="77777777" w:rsidR="00D51D2E" w:rsidRDefault="00D51D2E">
            <w:pPr>
              <w:rPr>
                <w:sz w:val="20"/>
                <w:szCs w:val="20"/>
              </w:rPr>
            </w:pPr>
          </w:p>
        </w:tc>
        <w:tc>
          <w:tcPr>
            <w:tcW w:w="680" w:type="dxa"/>
            <w:tcBorders>
              <w:top w:val="nil"/>
              <w:left w:val="nil"/>
              <w:bottom w:val="nil"/>
              <w:right w:val="nil"/>
            </w:tcBorders>
            <w:noWrap/>
            <w:vAlign w:val="bottom"/>
            <w:hideMark/>
          </w:tcPr>
          <w:p w14:paraId="3BFAF994" w14:textId="77777777" w:rsidR="00D51D2E" w:rsidRDefault="00D51D2E">
            <w:pPr>
              <w:rPr>
                <w:sz w:val="20"/>
                <w:szCs w:val="20"/>
              </w:rPr>
            </w:pPr>
          </w:p>
        </w:tc>
        <w:tc>
          <w:tcPr>
            <w:tcW w:w="1260" w:type="dxa"/>
            <w:tcBorders>
              <w:top w:val="nil"/>
              <w:left w:val="nil"/>
              <w:bottom w:val="nil"/>
              <w:right w:val="nil"/>
            </w:tcBorders>
            <w:noWrap/>
            <w:vAlign w:val="bottom"/>
            <w:hideMark/>
          </w:tcPr>
          <w:p w14:paraId="2645888F" w14:textId="77777777" w:rsidR="00D51D2E" w:rsidRDefault="00D51D2E">
            <w:pPr>
              <w:rPr>
                <w:sz w:val="20"/>
                <w:szCs w:val="20"/>
              </w:rPr>
            </w:pPr>
          </w:p>
        </w:tc>
        <w:tc>
          <w:tcPr>
            <w:tcW w:w="1420" w:type="dxa"/>
            <w:tcBorders>
              <w:top w:val="nil"/>
              <w:left w:val="nil"/>
              <w:bottom w:val="nil"/>
              <w:right w:val="nil"/>
            </w:tcBorders>
            <w:noWrap/>
            <w:vAlign w:val="bottom"/>
            <w:hideMark/>
          </w:tcPr>
          <w:p w14:paraId="54949364" w14:textId="77777777" w:rsidR="00D51D2E" w:rsidRDefault="00D51D2E">
            <w:pPr>
              <w:rPr>
                <w:sz w:val="20"/>
                <w:szCs w:val="20"/>
              </w:rPr>
            </w:pPr>
          </w:p>
        </w:tc>
        <w:tc>
          <w:tcPr>
            <w:tcW w:w="2020" w:type="dxa"/>
            <w:tcBorders>
              <w:top w:val="nil"/>
              <w:left w:val="nil"/>
              <w:bottom w:val="nil"/>
              <w:right w:val="nil"/>
            </w:tcBorders>
            <w:noWrap/>
            <w:vAlign w:val="bottom"/>
            <w:hideMark/>
          </w:tcPr>
          <w:p w14:paraId="62E73B11" w14:textId="77777777" w:rsidR="00D51D2E" w:rsidRDefault="00D51D2E">
            <w:pPr>
              <w:rPr>
                <w:sz w:val="20"/>
                <w:szCs w:val="20"/>
              </w:rPr>
            </w:pPr>
          </w:p>
        </w:tc>
        <w:tc>
          <w:tcPr>
            <w:tcW w:w="2020" w:type="dxa"/>
            <w:tcBorders>
              <w:top w:val="nil"/>
              <w:left w:val="nil"/>
              <w:bottom w:val="nil"/>
              <w:right w:val="nil"/>
            </w:tcBorders>
            <w:noWrap/>
            <w:vAlign w:val="bottom"/>
            <w:hideMark/>
          </w:tcPr>
          <w:p w14:paraId="5BD1EFEA"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1FEDBDB3"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1A6E6E70" w14:textId="77777777" w:rsidTr="00D51D2E">
        <w:trPr>
          <w:trHeight w:val="289"/>
        </w:trPr>
        <w:tc>
          <w:tcPr>
            <w:tcW w:w="207" w:type="dxa"/>
            <w:tcBorders>
              <w:top w:val="nil"/>
              <w:left w:val="single" w:sz="4" w:space="0" w:color="000000"/>
              <w:bottom w:val="nil"/>
              <w:right w:val="nil"/>
            </w:tcBorders>
            <w:noWrap/>
            <w:vAlign w:val="bottom"/>
            <w:hideMark/>
          </w:tcPr>
          <w:p w14:paraId="7201FD78"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165D882"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4B2FCD11" w14:textId="77777777" w:rsidR="00D51D2E" w:rsidRDefault="00D51D2E">
            <w:pPr>
              <w:rPr>
                <w:sz w:val="20"/>
                <w:szCs w:val="20"/>
              </w:rPr>
            </w:pPr>
          </w:p>
        </w:tc>
        <w:tc>
          <w:tcPr>
            <w:tcW w:w="1540" w:type="dxa"/>
            <w:tcBorders>
              <w:top w:val="nil"/>
              <w:left w:val="nil"/>
              <w:bottom w:val="nil"/>
              <w:right w:val="nil"/>
            </w:tcBorders>
            <w:noWrap/>
            <w:vAlign w:val="bottom"/>
            <w:hideMark/>
          </w:tcPr>
          <w:p w14:paraId="03DAD6DA" w14:textId="77777777" w:rsidR="00D51D2E" w:rsidRDefault="00D51D2E">
            <w:pPr>
              <w:rPr>
                <w:sz w:val="20"/>
                <w:szCs w:val="20"/>
              </w:rPr>
            </w:pPr>
          </w:p>
        </w:tc>
        <w:tc>
          <w:tcPr>
            <w:tcW w:w="4580" w:type="dxa"/>
            <w:tcBorders>
              <w:top w:val="nil"/>
              <w:left w:val="nil"/>
              <w:bottom w:val="nil"/>
              <w:right w:val="nil"/>
            </w:tcBorders>
            <w:noWrap/>
            <w:vAlign w:val="bottom"/>
            <w:hideMark/>
          </w:tcPr>
          <w:p w14:paraId="7D711C38" w14:textId="77777777" w:rsidR="00D51D2E" w:rsidRDefault="00D51D2E">
            <w:pPr>
              <w:rPr>
                <w:sz w:val="20"/>
                <w:szCs w:val="20"/>
              </w:rPr>
            </w:pPr>
          </w:p>
        </w:tc>
        <w:tc>
          <w:tcPr>
            <w:tcW w:w="680" w:type="dxa"/>
            <w:tcBorders>
              <w:top w:val="nil"/>
              <w:left w:val="nil"/>
              <w:bottom w:val="nil"/>
              <w:right w:val="nil"/>
            </w:tcBorders>
            <w:noWrap/>
            <w:vAlign w:val="bottom"/>
            <w:hideMark/>
          </w:tcPr>
          <w:p w14:paraId="775484EE" w14:textId="77777777" w:rsidR="00D51D2E" w:rsidRDefault="00D51D2E">
            <w:pPr>
              <w:rPr>
                <w:sz w:val="20"/>
                <w:szCs w:val="20"/>
              </w:rPr>
            </w:pPr>
          </w:p>
        </w:tc>
        <w:tc>
          <w:tcPr>
            <w:tcW w:w="1260" w:type="dxa"/>
            <w:tcBorders>
              <w:top w:val="nil"/>
              <w:left w:val="nil"/>
              <w:bottom w:val="nil"/>
              <w:right w:val="nil"/>
            </w:tcBorders>
            <w:noWrap/>
            <w:vAlign w:val="bottom"/>
            <w:hideMark/>
          </w:tcPr>
          <w:p w14:paraId="007C9095" w14:textId="77777777" w:rsidR="00D51D2E" w:rsidRDefault="00D51D2E">
            <w:pPr>
              <w:rPr>
                <w:sz w:val="20"/>
                <w:szCs w:val="20"/>
              </w:rPr>
            </w:pPr>
          </w:p>
        </w:tc>
        <w:tc>
          <w:tcPr>
            <w:tcW w:w="1420" w:type="dxa"/>
            <w:tcBorders>
              <w:top w:val="nil"/>
              <w:left w:val="nil"/>
              <w:bottom w:val="nil"/>
              <w:right w:val="nil"/>
            </w:tcBorders>
            <w:noWrap/>
            <w:vAlign w:val="bottom"/>
            <w:hideMark/>
          </w:tcPr>
          <w:p w14:paraId="45C349D1" w14:textId="77777777" w:rsidR="00D51D2E" w:rsidRDefault="00D51D2E">
            <w:pPr>
              <w:rPr>
                <w:sz w:val="20"/>
                <w:szCs w:val="20"/>
              </w:rPr>
            </w:pPr>
          </w:p>
        </w:tc>
        <w:tc>
          <w:tcPr>
            <w:tcW w:w="2020" w:type="dxa"/>
            <w:tcBorders>
              <w:top w:val="nil"/>
              <w:left w:val="nil"/>
              <w:bottom w:val="nil"/>
              <w:right w:val="nil"/>
            </w:tcBorders>
            <w:noWrap/>
            <w:vAlign w:val="bottom"/>
            <w:hideMark/>
          </w:tcPr>
          <w:p w14:paraId="6FF3BEC6" w14:textId="77777777" w:rsidR="00D51D2E" w:rsidRDefault="00D51D2E">
            <w:pPr>
              <w:rPr>
                <w:sz w:val="20"/>
                <w:szCs w:val="20"/>
              </w:rPr>
            </w:pPr>
          </w:p>
        </w:tc>
        <w:tc>
          <w:tcPr>
            <w:tcW w:w="2020" w:type="dxa"/>
            <w:tcBorders>
              <w:top w:val="nil"/>
              <w:left w:val="nil"/>
              <w:bottom w:val="nil"/>
              <w:right w:val="nil"/>
            </w:tcBorders>
            <w:noWrap/>
            <w:vAlign w:val="bottom"/>
            <w:hideMark/>
          </w:tcPr>
          <w:p w14:paraId="74EAB427"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6B0E30AE"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60DADA2F" w14:textId="77777777" w:rsidTr="00D51D2E">
        <w:trPr>
          <w:trHeight w:val="289"/>
        </w:trPr>
        <w:tc>
          <w:tcPr>
            <w:tcW w:w="207" w:type="dxa"/>
            <w:tcBorders>
              <w:top w:val="nil"/>
              <w:left w:val="single" w:sz="4" w:space="0" w:color="000000"/>
              <w:bottom w:val="nil"/>
              <w:right w:val="nil"/>
            </w:tcBorders>
            <w:noWrap/>
            <w:vAlign w:val="bottom"/>
            <w:hideMark/>
          </w:tcPr>
          <w:p w14:paraId="198F6F78"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EB40B96"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4C2D4DC9" w14:textId="77777777" w:rsidR="00D51D2E" w:rsidRDefault="00D51D2E">
            <w:pPr>
              <w:rPr>
                <w:sz w:val="20"/>
                <w:szCs w:val="20"/>
              </w:rPr>
            </w:pPr>
          </w:p>
        </w:tc>
        <w:tc>
          <w:tcPr>
            <w:tcW w:w="1540" w:type="dxa"/>
            <w:tcBorders>
              <w:top w:val="nil"/>
              <w:left w:val="nil"/>
              <w:bottom w:val="nil"/>
              <w:right w:val="nil"/>
            </w:tcBorders>
            <w:noWrap/>
            <w:vAlign w:val="bottom"/>
            <w:hideMark/>
          </w:tcPr>
          <w:p w14:paraId="010DFF20" w14:textId="77777777" w:rsidR="00D51D2E" w:rsidRDefault="00D51D2E">
            <w:pPr>
              <w:rPr>
                <w:sz w:val="20"/>
                <w:szCs w:val="20"/>
              </w:rPr>
            </w:pPr>
          </w:p>
        </w:tc>
        <w:tc>
          <w:tcPr>
            <w:tcW w:w="4580" w:type="dxa"/>
            <w:tcBorders>
              <w:top w:val="nil"/>
              <w:left w:val="nil"/>
              <w:bottom w:val="nil"/>
              <w:right w:val="nil"/>
            </w:tcBorders>
            <w:noWrap/>
            <w:vAlign w:val="bottom"/>
            <w:hideMark/>
          </w:tcPr>
          <w:p w14:paraId="11011FB5" w14:textId="77777777" w:rsidR="00D51D2E" w:rsidRDefault="00D51D2E">
            <w:pPr>
              <w:rPr>
                <w:sz w:val="20"/>
                <w:szCs w:val="20"/>
              </w:rPr>
            </w:pPr>
          </w:p>
        </w:tc>
        <w:tc>
          <w:tcPr>
            <w:tcW w:w="680" w:type="dxa"/>
            <w:tcBorders>
              <w:top w:val="nil"/>
              <w:left w:val="nil"/>
              <w:bottom w:val="nil"/>
              <w:right w:val="nil"/>
            </w:tcBorders>
            <w:noWrap/>
            <w:vAlign w:val="bottom"/>
            <w:hideMark/>
          </w:tcPr>
          <w:p w14:paraId="732A1541" w14:textId="77777777" w:rsidR="00D51D2E" w:rsidRDefault="00D51D2E">
            <w:pPr>
              <w:rPr>
                <w:sz w:val="20"/>
                <w:szCs w:val="20"/>
              </w:rPr>
            </w:pPr>
          </w:p>
        </w:tc>
        <w:tc>
          <w:tcPr>
            <w:tcW w:w="1260" w:type="dxa"/>
            <w:tcBorders>
              <w:top w:val="nil"/>
              <w:left w:val="nil"/>
              <w:bottom w:val="nil"/>
              <w:right w:val="nil"/>
            </w:tcBorders>
            <w:noWrap/>
            <w:vAlign w:val="bottom"/>
            <w:hideMark/>
          </w:tcPr>
          <w:p w14:paraId="307E544A" w14:textId="77777777" w:rsidR="00D51D2E" w:rsidRDefault="00D51D2E">
            <w:pPr>
              <w:rPr>
                <w:sz w:val="20"/>
                <w:szCs w:val="20"/>
              </w:rPr>
            </w:pPr>
          </w:p>
        </w:tc>
        <w:tc>
          <w:tcPr>
            <w:tcW w:w="1420" w:type="dxa"/>
            <w:tcBorders>
              <w:top w:val="nil"/>
              <w:left w:val="nil"/>
              <w:bottom w:val="nil"/>
              <w:right w:val="nil"/>
            </w:tcBorders>
            <w:noWrap/>
            <w:vAlign w:val="bottom"/>
            <w:hideMark/>
          </w:tcPr>
          <w:p w14:paraId="79746BE1" w14:textId="77777777" w:rsidR="00D51D2E" w:rsidRDefault="00D51D2E">
            <w:pPr>
              <w:rPr>
                <w:sz w:val="20"/>
                <w:szCs w:val="20"/>
              </w:rPr>
            </w:pPr>
          </w:p>
        </w:tc>
        <w:tc>
          <w:tcPr>
            <w:tcW w:w="2020" w:type="dxa"/>
            <w:tcBorders>
              <w:top w:val="nil"/>
              <w:left w:val="nil"/>
              <w:bottom w:val="nil"/>
              <w:right w:val="nil"/>
            </w:tcBorders>
            <w:noWrap/>
            <w:vAlign w:val="bottom"/>
            <w:hideMark/>
          </w:tcPr>
          <w:p w14:paraId="025B7E25" w14:textId="77777777" w:rsidR="00D51D2E" w:rsidRDefault="00D51D2E">
            <w:pPr>
              <w:rPr>
                <w:sz w:val="20"/>
                <w:szCs w:val="20"/>
              </w:rPr>
            </w:pPr>
          </w:p>
        </w:tc>
        <w:tc>
          <w:tcPr>
            <w:tcW w:w="2020" w:type="dxa"/>
            <w:tcBorders>
              <w:top w:val="nil"/>
              <w:left w:val="nil"/>
              <w:bottom w:val="nil"/>
              <w:right w:val="nil"/>
            </w:tcBorders>
            <w:noWrap/>
            <w:vAlign w:val="bottom"/>
            <w:hideMark/>
          </w:tcPr>
          <w:p w14:paraId="0B02F808"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0BF2134B"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45D22549" w14:textId="77777777" w:rsidTr="00D51D2E">
        <w:trPr>
          <w:trHeight w:val="289"/>
        </w:trPr>
        <w:tc>
          <w:tcPr>
            <w:tcW w:w="207" w:type="dxa"/>
            <w:tcBorders>
              <w:top w:val="nil"/>
              <w:left w:val="single" w:sz="4" w:space="0" w:color="000000"/>
              <w:bottom w:val="nil"/>
              <w:right w:val="nil"/>
            </w:tcBorders>
            <w:noWrap/>
            <w:vAlign w:val="bottom"/>
            <w:hideMark/>
          </w:tcPr>
          <w:p w14:paraId="46F125A1"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C3D5B4B"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48E422DD" w14:textId="77777777" w:rsidR="00D51D2E" w:rsidRDefault="00D51D2E">
            <w:pPr>
              <w:rPr>
                <w:sz w:val="20"/>
                <w:szCs w:val="20"/>
              </w:rPr>
            </w:pPr>
          </w:p>
        </w:tc>
        <w:tc>
          <w:tcPr>
            <w:tcW w:w="1540" w:type="dxa"/>
            <w:tcBorders>
              <w:top w:val="nil"/>
              <w:left w:val="nil"/>
              <w:bottom w:val="nil"/>
              <w:right w:val="nil"/>
            </w:tcBorders>
            <w:noWrap/>
            <w:vAlign w:val="bottom"/>
            <w:hideMark/>
          </w:tcPr>
          <w:p w14:paraId="731A5139" w14:textId="77777777" w:rsidR="00D51D2E" w:rsidRDefault="00D51D2E">
            <w:pPr>
              <w:rPr>
                <w:sz w:val="20"/>
                <w:szCs w:val="20"/>
              </w:rPr>
            </w:pPr>
          </w:p>
        </w:tc>
        <w:tc>
          <w:tcPr>
            <w:tcW w:w="4580" w:type="dxa"/>
            <w:tcBorders>
              <w:top w:val="nil"/>
              <w:left w:val="nil"/>
              <w:bottom w:val="nil"/>
              <w:right w:val="nil"/>
            </w:tcBorders>
            <w:noWrap/>
            <w:vAlign w:val="bottom"/>
            <w:hideMark/>
          </w:tcPr>
          <w:p w14:paraId="53AAE8D9" w14:textId="77777777" w:rsidR="00D51D2E" w:rsidRDefault="00D51D2E">
            <w:pPr>
              <w:rPr>
                <w:sz w:val="20"/>
                <w:szCs w:val="20"/>
              </w:rPr>
            </w:pPr>
          </w:p>
        </w:tc>
        <w:tc>
          <w:tcPr>
            <w:tcW w:w="680" w:type="dxa"/>
            <w:tcBorders>
              <w:top w:val="nil"/>
              <w:left w:val="nil"/>
              <w:bottom w:val="nil"/>
              <w:right w:val="nil"/>
            </w:tcBorders>
            <w:noWrap/>
            <w:vAlign w:val="bottom"/>
            <w:hideMark/>
          </w:tcPr>
          <w:p w14:paraId="5EB3B176" w14:textId="77777777" w:rsidR="00D51D2E" w:rsidRDefault="00D51D2E">
            <w:pPr>
              <w:rPr>
                <w:sz w:val="20"/>
                <w:szCs w:val="20"/>
              </w:rPr>
            </w:pPr>
          </w:p>
        </w:tc>
        <w:tc>
          <w:tcPr>
            <w:tcW w:w="1260" w:type="dxa"/>
            <w:tcBorders>
              <w:top w:val="nil"/>
              <w:left w:val="nil"/>
              <w:bottom w:val="nil"/>
              <w:right w:val="nil"/>
            </w:tcBorders>
            <w:noWrap/>
            <w:vAlign w:val="bottom"/>
            <w:hideMark/>
          </w:tcPr>
          <w:p w14:paraId="2EABD389" w14:textId="77777777" w:rsidR="00D51D2E" w:rsidRDefault="00D51D2E">
            <w:pPr>
              <w:rPr>
                <w:sz w:val="20"/>
                <w:szCs w:val="20"/>
              </w:rPr>
            </w:pPr>
          </w:p>
        </w:tc>
        <w:tc>
          <w:tcPr>
            <w:tcW w:w="1420" w:type="dxa"/>
            <w:tcBorders>
              <w:top w:val="nil"/>
              <w:left w:val="nil"/>
              <w:bottom w:val="nil"/>
              <w:right w:val="nil"/>
            </w:tcBorders>
            <w:noWrap/>
            <w:vAlign w:val="bottom"/>
            <w:hideMark/>
          </w:tcPr>
          <w:p w14:paraId="10DEF62E" w14:textId="77777777" w:rsidR="00D51D2E" w:rsidRDefault="00D51D2E">
            <w:pPr>
              <w:rPr>
                <w:sz w:val="20"/>
                <w:szCs w:val="20"/>
              </w:rPr>
            </w:pPr>
          </w:p>
        </w:tc>
        <w:tc>
          <w:tcPr>
            <w:tcW w:w="2020" w:type="dxa"/>
            <w:tcBorders>
              <w:top w:val="nil"/>
              <w:left w:val="nil"/>
              <w:bottom w:val="nil"/>
              <w:right w:val="nil"/>
            </w:tcBorders>
            <w:noWrap/>
            <w:vAlign w:val="bottom"/>
            <w:hideMark/>
          </w:tcPr>
          <w:p w14:paraId="5496FA28" w14:textId="77777777" w:rsidR="00D51D2E" w:rsidRDefault="00D51D2E">
            <w:pPr>
              <w:rPr>
                <w:sz w:val="20"/>
                <w:szCs w:val="20"/>
              </w:rPr>
            </w:pPr>
          </w:p>
        </w:tc>
        <w:tc>
          <w:tcPr>
            <w:tcW w:w="2020" w:type="dxa"/>
            <w:tcBorders>
              <w:top w:val="nil"/>
              <w:left w:val="nil"/>
              <w:bottom w:val="nil"/>
              <w:right w:val="nil"/>
            </w:tcBorders>
            <w:noWrap/>
            <w:vAlign w:val="bottom"/>
            <w:hideMark/>
          </w:tcPr>
          <w:p w14:paraId="3F07BA41"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268134C5"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6BC3595E" w14:textId="77777777" w:rsidTr="00D51D2E">
        <w:trPr>
          <w:trHeight w:val="289"/>
        </w:trPr>
        <w:tc>
          <w:tcPr>
            <w:tcW w:w="207" w:type="dxa"/>
            <w:tcBorders>
              <w:top w:val="nil"/>
              <w:left w:val="single" w:sz="4" w:space="0" w:color="000000"/>
              <w:bottom w:val="nil"/>
              <w:right w:val="nil"/>
            </w:tcBorders>
            <w:noWrap/>
            <w:vAlign w:val="bottom"/>
            <w:hideMark/>
          </w:tcPr>
          <w:p w14:paraId="29ED3272"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BB4F97D"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38D3DB1F" w14:textId="77777777" w:rsidR="00D51D2E" w:rsidRDefault="00D51D2E">
            <w:pPr>
              <w:rPr>
                <w:sz w:val="20"/>
                <w:szCs w:val="20"/>
              </w:rPr>
            </w:pPr>
          </w:p>
        </w:tc>
        <w:tc>
          <w:tcPr>
            <w:tcW w:w="1540" w:type="dxa"/>
            <w:tcBorders>
              <w:top w:val="nil"/>
              <w:left w:val="nil"/>
              <w:bottom w:val="nil"/>
              <w:right w:val="nil"/>
            </w:tcBorders>
            <w:noWrap/>
            <w:vAlign w:val="bottom"/>
            <w:hideMark/>
          </w:tcPr>
          <w:p w14:paraId="3289FC45" w14:textId="77777777" w:rsidR="00D51D2E" w:rsidRDefault="00D51D2E">
            <w:pPr>
              <w:rPr>
                <w:sz w:val="20"/>
                <w:szCs w:val="20"/>
              </w:rPr>
            </w:pPr>
          </w:p>
        </w:tc>
        <w:tc>
          <w:tcPr>
            <w:tcW w:w="4580" w:type="dxa"/>
            <w:tcBorders>
              <w:top w:val="nil"/>
              <w:left w:val="nil"/>
              <w:bottom w:val="nil"/>
              <w:right w:val="nil"/>
            </w:tcBorders>
            <w:noWrap/>
            <w:vAlign w:val="bottom"/>
            <w:hideMark/>
          </w:tcPr>
          <w:p w14:paraId="729FABE5" w14:textId="77777777" w:rsidR="00D51D2E" w:rsidRDefault="00D51D2E">
            <w:pPr>
              <w:rPr>
                <w:sz w:val="20"/>
                <w:szCs w:val="20"/>
              </w:rPr>
            </w:pPr>
          </w:p>
        </w:tc>
        <w:tc>
          <w:tcPr>
            <w:tcW w:w="680" w:type="dxa"/>
            <w:tcBorders>
              <w:top w:val="nil"/>
              <w:left w:val="nil"/>
              <w:bottom w:val="nil"/>
              <w:right w:val="nil"/>
            </w:tcBorders>
            <w:noWrap/>
            <w:vAlign w:val="bottom"/>
            <w:hideMark/>
          </w:tcPr>
          <w:p w14:paraId="72925F4F" w14:textId="77777777" w:rsidR="00D51D2E" w:rsidRDefault="00D51D2E">
            <w:pPr>
              <w:rPr>
                <w:sz w:val="20"/>
                <w:szCs w:val="20"/>
              </w:rPr>
            </w:pPr>
          </w:p>
        </w:tc>
        <w:tc>
          <w:tcPr>
            <w:tcW w:w="1260" w:type="dxa"/>
            <w:tcBorders>
              <w:top w:val="nil"/>
              <w:left w:val="nil"/>
              <w:bottom w:val="nil"/>
              <w:right w:val="nil"/>
            </w:tcBorders>
            <w:noWrap/>
            <w:vAlign w:val="bottom"/>
            <w:hideMark/>
          </w:tcPr>
          <w:p w14:paraId="745F41EC" w14:textId="77777777" w:rsidR="00D51D2E" w:rsidRDefault="00D51D2E">
            <w:pPr>
              <w:rPr>
                <w:sz w:val="20"/>
                <w:szCs w:val="20"/>
              </w:rPr>
            </w:pPr>
          </w:p>
        </w:tc>
        <w:tc>
          <w:tcPr>
            <w:tcW w:w="1420" w:type="dxa"/>
            <w:tcBorders>
              <w:top w:val="nil"/>
              <w:left w:val="nil"/>
              <w:bottom w:val="nil"/>
              <w:right w:val="nil"/>
            </w:tcBorders>
            <w:noWrap/>
            <w:vAlign w:val="bottom"/>
            <w:hideMark/>
          </w:tcPr>
          <w:p w14:paraId="0570EE0E" w14:textId="77777777" w:rsidR="00D51D2E" w:rsidRDefault="00D51D2E">
            <w:pPr>
              <w:rPr>
                <w:sz w:val="20"/>
                <w:szCs w:val="20"/>
              </w:rPr>
            </w:pPr>
          </w:p>
        </w:tc>
        <w:tc>
          <w:tcPr>
            <w:tcW w:w="2020" w:type="dxa"/>
            <w:tcBorders>
              <w:top w:val="nil"/>
              <w:left w:val="nil"/>
              <w:bottom w:val="nil"/>
              <w:right w:val="nil"/>
            </w:tcBorders>
            <w:noWrap/>
            <w:vAlign w:val="bottom"/>
            <w:hideMark/>
          </w:tcPr>
          <w:p w14:paraId="5869312D" w14:textId="77777777" w:rsidR="00D51D2E" w:rsidRDefault="00D51D2E">
            <w:pPr>
              <w:rPr>
                <w:sz w:val="20"/>
                <w:szCs w:val="20"/>
              </w:rPr>
            </w:pPr>
          </w:p>
        </w:tc>
        <w:tc>
          <w:tcPr>
            <w:tcW w:w="2020" w:type="dxa"/>
            <w:tcBorders>
              <w:top w:val="nil"/>
              <w:left w:val="nil"/>
              <w:bottom w:val="nil"/>
              <w:right w:val="nil"/>
            </w:tcBorders>
            <w:noWrap/>
            <w:vAlign w:val="bottom"/>
            <w:hideMark/>
          </w:tcPr>
          <w:p w14:paraId="56907DFD"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003E294F"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22561020" w14:textId="77777777" w:rsidTr="00D51D2E">
        <w:trPr>
          <w:trHeight w:val="289"/>
        </w:trPr>
        <w:tc>
          <w:tcPr>
            <w:tcW w:w="207" w:type="dxa"/>
            <w:tcBorders>
              <w:top w:val="nil"/>
              <w:left w:val="single" w:sz="4" w:space="0" w:color="000000"/>
              <w:bottom w:val="nil"/>
              <w:right w:val="nil"/>
            </w:tcBorders>
            <w:noWrap/>
            <w:vAlign w:val="bottom"/>
            <w:hideMark/>
          </w:tcPr>
          <w:p w14:paraId="404868A8"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4E3C07C"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205C2B84" w14:textId="77777777" w:rsidR="00D51D2E" w:rsidRDefault="00D51D2E">
            <w:pPr>
              <w:rPr>
                <w:sz w:val="20"/>
                <w:szCs w:val="20"/>
              </w:rPr>
            </w:pPr>
          </w:p>
        </w:tc>
        <w:tc>
          <w:tcPr>
            <w:tcW w:w="1540" w:type="dxa"/>
            <w:tcBorders>
              <w:top w:val="nil"/>
              <w:left w:val="nil"/>
              <w:bottom w:val="nil"/>
              <w:right w:val="nil"/>
            </w:tcBorders>
            <w:noWrap/>
            <w:vAlign w:val="bottom"/>
            <w:hideMark/>
          </w:tcPr>
          <w:p w14:paraId="0AFE31F6" w14:textId="77777777" w:rsidR="00D51D2E" w:rsidRDefault="00D51D2E">
            <w:pPr>
              <w:rPr>
                <w:sz w:val="20"/>
                <w:szCs w:val="20"/>
              </w:rPr>
            </w:pPr>
          </w:p>
        </w:tc>
        <w:tc>
          <w:tcPr>
            <w:tcW w:w="4580" w:type="dxa"/>
            <w:tcBorders>
              <w:top w:val="nil"/>
              <w:left w:val="nil"/>
              <w:bottom w:val="nil"/>
              <w:right w:val="nil"/>
            </w:tcBorders>
            <w:noWrap/>
            <w:vAlign w:val="bottom"/>
            <w:hideMark/>
          </w:tcPr>
          <w:p w14:paraId="54CF5706" w14:textId="77777777" w:rsidR="00D51D2E" w:rsidRDefault="00D51D2E">
            <w:pPr>
              <w:rPr>
                <w:sz w:val="20"/>
                <w:szCs w:val="20"/>
              </w:rPr>
            </w:pPr>
          </w:p>
        </w:tc>
        <w:tc>
          <w:tcPr>
            <w:tcW w:w="680" w:type="dxa"/>
            <w:tcBorders>
              <w:top w:val="nil"/>
              <w:left w:val="nil"/>
              <w:bottom w:val="nil"/>
              <w:right w:val="nil"/>
            </w:tcBorders>
            <w:noWrap/>
            <w:vAlign w:val="bottom"/>
            <w:hideMark/>
          </w:tcPr>
          <w:p w14:paraId="314A64E9" w14:textId="77777777" w:rsidR="00D51D2E" w:rsidRDefault="00D51D2E">
            <w:pPr>
              <w:rPr>
                <w:sz w:val="20"/>
                <w:szCs w:val="20"/>
              </w:rPr>
            </w:pPr>
          </w:p>
        </w:tc>
        <w:tc>
          <w:tcPr>
            <w:tcW w:w="1260" w:type="dxa"/>
            <w:tcBorders>
              <w:top w:val="nil"/>
              <w:left w:val="nil"/>
              <w:bottom w:val="nil"/>
              <w:right w:val="nil"/>
            </w:tcBorders>
            <w:noWrap/>
            <w:vAlign w:val="bottom"/>
            <w:hideMark/>
          </w:tcPr>
          <w:p w14:paraId="0E0E0F6C" w14:textId="77777777" w:rsidR="00D51D2E" w:rsidRDefault="00D51D2E">
            <w:pPr>
              <w:rPr>
                <w:sz w:val="20"/>
                <w:szCs w:val="20"/>
              </w:rPr>
            </w:pPr>
          </w:p>
        </w:tc>
        <w:tc>
          <w:tcPr>
            <w:tcW w:w="1420" w:type="dxa"/>
            <w:tcBorders>
              <w:top w:val="nil"/>
              <w:left w:val="nil"/>
              <w:bottom w:val="nil"/>
              <w:right w:val="nil"/>
            </w:tcBorders>
            <w:noWrap/>
            <w:vAlign w:val="bottom"/>
            <w:hideMark/>
          </w:tcPr>
          <w:p w14:paraId="4C724E5E" w14:textId="77777777" w:rsidR="00D51D2E" w:rsidRDefault="00D51D2E">
            <w:pPr>
              <w:rPr>
                <w:sz w:val="20"/>
                <w:szCs w:val="20"/>
              </w:rPr>
            </w:pPr>
          </w:p>
        </w:tc>
        <w:tc>
          <w:tcPr>
            <w:tcW w:w="2020" w:type="dxa"/>
            <w:tcBorders>
              <w:top w:val="nil"/>
              <w:left w:val="nil"/>
              <w:bottom w:val="nil"/>
              <w:right w:val="nil"/>
            </w:tcBorders>
            <w:noWrap/>
            <w:vAlign w:val="bottom"/>
            <w:hideMark/>
          </w:tcPr>
          <w:p w14:paraId="58354576" w14:textId="77777777" w:rsidR="00D51D2E" w:rsidRDefault="00D51D2E">
            <w:pPr>
              <w:rPr>
                <w:sz w:val="20"/>
                <w:szCs w:val="20"/>
              </w:rPr>
            </w:pPr>
          </w:p>
        </w:tc>
        <w:tc>
          <w:tcPr>
            <w:tcW w:w="2020" w:type="dxa"/>
            <w:tcBorders>
              <w:top w:val="nil"/>
              <w:left w:val="nil"/>
              <w:bottom w:val="nil"/>
              <w:right w:val="nil"/>
            </w:tcBorders>
            <w:noWrap/>
            <w:vAlign w:val="bottom"/>
            <w:hideMark/>
          </w:tcPr>
          <w:p w14:paraId="0EB6AD7E"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112A6449"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66B91252" w14:textId="77777777" w:rsidTr="00D51D2E">
        <w:trPr>
          <w:trHeight w:val="289"/>
        </w:trPr>
        <w:tc>
          <w:tcPr>
            <w:tcW w:w="207" w:type="dxa"/>
            <w:tcBorders>
              <w:top w:val="nil"/>
              <w:left w:val="single" w:sz="4" w:space="0" w:color="000000"/>
              <w:bottom w:val="nil"/>
              <w:right w:val="nil"/>
            </w:tcBorders>
            <w:noWrap/>
            <w:vAlign w:val="center"/>
            <w:hideMark/>
          </w:tcPr>
          <w:p w14:paraId="5AB559AA"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A3DB7E1" w14:textId="77777777" w:rsidR="00D51D2E" w:rsidRDefault="00D51D2E">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2CC42CDF" w14:textId="77777777" w:rsidR="00D51D2E" w:rsidRDefault="00D51D2E">
            <w:pPr>
              <w:rPr>
                <w:rFonts w:ascii="Arial CE" w:hAnsi="Arial CE" w:cs="Arial CE"/>
                <w:b/>
                <w:bCs/>
                <w:color w:val="464646"/>
                <w:sz w:val="20"/>
                <w:szCs w:val="20"/>
              </w:rPr>
            </w:pPr>
            <w:r>
              <w:rPr>
                <w:rFonts w:ascii="Arial CE" w:hAnsi="Arial CE" w:cs="Arial CE"/>
                <w:b/>
                <w:bCs/>
                <w:color w:val="464646"/>
                <w:sz w:val="20"/>
                <w:szCs w:val="20"/>
              </w:rPr>
              <w:t>Projektant</w:t>
            </w:r>
          </w:p>
        </w:tc>
        <w:tc>
          <w:tcPr>
            <w:tcW w:w="4580" w:type="dxa"/>
            <w:tcBorders>
              <w:top w:val="single" w:sz="4" w:space="0" w:color="000000"/>
              <w:left w:val="nil"/>
              <w:bottom w:val="nil"/>
              <w:right w:val="nil"/>
            </w:tcBorders>
            <w:noWrap/>
            <w:vAlign w:val="center"/>
            <w:hideMark/>
          </w:tcPr>
          <w:p w14:paraId="7CFA43D8" w14:textId="77777777" w:rsidR="00D51D2E" w:rsidRDefault="00D51D2E">
            <w:pPr>
              <w:rPr>
                <w:rFonts w:ascii="Arial CE" w:hAnsi="Arial CE" w:cs="Arial CE"/>
                <w:sz w:val="16"/>
                <w:szCs w:val="16"/>
              </w:rPr>
            </w:pPr>
            <w:r>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2809B7B2" w14:textId="77777777" w:rsidR="00D51D2E" w:rsidRDefault="00D51D2E">
            <w:pPr>
              <w:rPr>
                <w:rFonts w:ascii="Arial CE" w:hAnsi="Arial CE" w:cs="Arial CE"/>
                <w:b/>
                <w:bCs/>
                <w:color w:val="464646"/>
                <w:sz w:val="20"/>
                <w:szCs w:val="20"/>
              </w:rPr>
            </w:pPr>
            <w:r>
              <w:rPr>
                <w:rFonts w:ascii="Arial CE" w:hAnsi="Arial CE" w:cs="Arial CE"/>
                <w:b/>
                <w:bCs/>
                <w:color w:val="464646"/>
                <w:sz w:val="20"/>
                <w:szCs w:val="20"/>
              </w:rPr>
              <w:t>Zpracovatel</w:t>
            </w:r>
          </w:p>
        </w:tc>
        <w:tc>
          <w:tcPr>
            <w:tcW w:w="1420" w:type="dxa"/>
            <w:tcBorders>
              <w:top w:val="single" w:sz="4" w:space="0" w:color="000000"/>
              <w:left w:val="nil"/>
              <w:bottom w:val="nil"/>
              <w:right w:val="nil"/>
            </w:tcBorders>
            <w:noWrap/>
            <w:vAlign w:val="center"/>
            <w:hideMark/>
          </w:tcPr>
          <w:p w14:paraId="17D8F5D1"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795B17B5"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36A97137" w14:textId="77777777" w:rsidR="00D51D2E" w:rsidRDefault="00D51D2E">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1D692B91"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7885A664" w14:textId="77777777" w:rsidTr="00D51D2E">
        <w:trPr>
          <w:trHeight w:val="225"/>
        </w:trPr>
        <w:tc>
          <w:tcPr>
            <w:tcW w:w="207" w:type="dxa"/>
            <w:tcBorders>
              <w:top w:val="nil"/>
              <w:left w:val="single" w:sz="4" w:space="0" w:color="000000"/>
              <w:bottom w:val="nil"/>
              <w:right w:val="nil"/>
            </w:tcBorders>
            <w:noWrap/>
            <w:vAlign w:val="bottom"/>
            <w:hideMark/>
          </w:tcPr>
          <w:p w14:paraId="6500B9EA"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7E935F3"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78C79359" w14:textId="77777777" w:rsidR="00D51D2E" w:rsidRDefault="00D51D2E">
            <w:pPr>
              <w:rPr>
                <w:sz w:val="20"/>
                <w:szCs w:val="20"/>
              </w:rPr>
            </w:pPr>
          </w:p>
        </w:tc>
        <w:tc>
          <w:tcPr>
            <w:tcW w:w="1540" w:type="dxa"/>
            <w:tcBorders>
              <w:top w:val="nil"/>
              <w:left w:val="nil"/>
              <w:bottom w:val="nil"/>
              <w:right w:val="nil"/>
            </w:tcBorders>
            <w:noWrap/>
            <w:vAlign w:val="bottom"/>
            <w:hideMark/>
          </w:tcPr>
          <w:p w14:paraId="1B6CC900" w14:textId="77777777" w:rsidR="00D51D2E" w:rsidRDefault="00D51D2E">
            <w:pPr>
              <w:rPr>
                <w:sz w:val="20"/>
                <w:szCs w:val="20"/>
              </w:rPr>
            </w:pPr>
          </w:p>
        </w:tc>
        <w:tc>
          <w:tcPr>
            <w:tcW w:w="4580" w:type="dxa"/>
            <w:tcBorders>
              <w:top w:val="nil"/>
              <w:left w:val="nil"/>
              <w:bottom w:val="nil"/>
              <w:right w:val="nil"/>
            </w:tcBorders>
            <w:noWrap/>
            <w:vAlign w:val="bottom"/>
            <w:hideMark/>
          </w:tcPr>
          <w:p w14:paraId="3767CEA8" w14:textId="77777777" w:rsidR="00D51D2E" w:rsidRDefault="00D51D2E">
            <w:pPr>
              <w:rPr>
                <w:sz w:val="20"/>
                <w:szCs w:val="20"/>
              </w:rPr>
            </w:pPr>
          </w:p>
        </w:tc>
        <w:tc>
          <w:tcPr>
            <w:tcW w:w="680" w:type="dxa"/>
            <w:tcBorders>
              <w:top w:val="nil"/>
              <w:left w:val="nil"/>
              <w:bottom w:val="nil"/>
              <w:right w:val="nil"/>
            </w:tcBorders>
            <w:noWrap/>
            <w:vAlign w:val="bottom"/>
            <w:hideMark/>
          </w:tcPr>
          <w:p w14:paraId="246FCBB7" w14:textId="77777777" w:rsidR="00D51D2E" w:rsidRDefault="00D51D2E">
            <w:pPr>
              <w:rPr>
                <w:sz w:val="20"/>
                <w:szCs w:val="20"/>
              </w:rPr>
            </w:pPr>
          </w:p>
        </w:tc>
        <w:tc>
          <w:tcPr>
            <w:tcW w:w="1260" w:type="dxa"/>
            <w:tcBorders>
              <w:top w:val="nil"/>
              <w:left w:val="nil"/>
              <w:bottom w:val="nil"/>
              <w:right w:val="nil"/>
            </w:tcBorders>
            <w:noWrap/>
            <w:vAlign w:val="bottom"/>
            <w:hideMark/>
          </w:tcPr>
          <w:p w14:paraId="6FE6E64C" w14:textId="77777777" w:rsidR="00D51D2E" w:rsidRDefault="00D51D2E">
            <w:pPr>
              <w:rPr>
                <w:sz w:val="20"/>
                <w:szCs w:val="20"/>
              </w:rPr>
            </w:pPr>
          </w:p>
        </w:tc>
        <w:tc>
          <w:tcPr>
            <w:tcW w:w="1420" w:type="dxa"/>
            <w:tcBorders>
              <w:top w:val="nil"/>
              <w:left w:val="nil"/>
              <w:bottom w:val="nil"/>
              <w:right w:val="nil"/>
            </w:tcBorders>
            <w:noWrap/>
            <w:vAlign w:val="bottom"/>
            <w:hideMark/>
          </w:tcPr>
          <w:p w14:paraId="081DE201" w14:textId="77777777" w:rsidR="00D51D2E" w:rsidRDefault="00D51D2E">
            <w:pPr>
              <w:rPr>
                <w:sz w:val="20"/>
                <w:szCs w:val="20"/>
              </w:rPr>
            </w:pPr>
          </w:p>
        </w:tc>
        <w:tc>
          <w:tcPr>
            <w:tcW w:w="2020" w:type="dxa"/>
            <w:tcBorders>
              <w:top w:val="nil"/>
              <w:left w:val="nil"/>
              <w:bottom w:val="nil"/>
              <w:right w:val="nil"/>
            </w:tcBorders>
            <w:noWrap/>
            <w:vAlign w:val="bottom"/>
            <w:hideMark/>
          </w:tcPr>
          <w:p w14:paraId="7D740585" w14:textId="77777777" w:rsidR="00D51D2E" w:rsidRDefault="00D51D2E">
            <w:pPr>
              <w:rPr>
                <w:sz w:val="20"/>
                <w:szCs w:val="20"/>
              </w:rPr>
            </w:pPr>
          </w:p>
        </w:tc>
        <w:tc>
          <w:tcPr>
            <w:tcW w:w="2020" w:type="dxa"/>
            <w:tcBorders>
              <w:top w:val="nil"/>
              <w:left w:val="nil"/>
              <w:bottom w:val="nil"/>
              <w:right w:val="nil"/>
            </w:tcBorders>
            <w:noWrap/>
            <w:vAlign w:val="bottom"/>
            <w:hideMark/>
          </w:tcPr>
          <w:p w14:paraId="6704B241"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3A375A08"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30F83E71" w14:textId="77777777" w:rsidTr="00D51D2E">
        <w:trPr>
          <w:trHeight w:val="225"/>
        </w:trPr>
        <w:tc>
          <w:tcPr>
            <w:tcW w:w="207" w:type="dxa"/>
            <w:tcBorders>
              <w:top w:val="nil"/>
              <w:left w:val="single" w:sz="4" w:space="0" w:color="000000"/>
              <w:bottom w:val="nil"/>
              <w:right w:val="nil"/>
            </w:tcBorders>
            <w:noWrap/>
            <w:vAlign w:val="bottom"/>
            <w:hideMark/>
          </w:tcPr>
          <w:p w14:paraId="3A4D4117"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0C6E573"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295D3B4E" w14:textId="77777777" w:rsidR="00D51D2E" w:rsidRDefault="00D51D2E">
            <w:pPr>
              <w:rPr>
                <w:sz w:val="20"/>
                <w:szCs w:val="20"/>
              </w:rPr>
            </w:pPr>
          </w:p>
        </w:tc>
        <w:tc>
          <w:tcPr>
            <w:tcW w:w="1540" w:type="dxa"/>
            <w:tcBorders>
              <w:top w:val="nil"/>
              <w:left w:val="nil"/>
              <w:bottom w:val="nil"/>
              <w:right w:val="nil"/>
            </w:tcBorders>
            <w:noWrap/>
            <w:vAlign w:val="bottom"/>
            <w:hideMark/>
          </w:tcPr>
          <w:p w14:paraId="78B8E098" w14:textId="77777777" w:rsidR="00D51D2E" w:rsidRDefault="00D51D2E">
            <w:pPr>
              <w:rPr>
                <w:sz w:val="20"/>
                <w:szCs w:val="20"/>
              </w:rPr>
            </w:pPr>
          </w:p>
        </w:tc>
        <w:tc>
          <w:tcPr>
            <w:tcW w:w="4580" w:type="dxa"/>
            <w:tcBorders>
              <w:top w:val="nil"/>
              <w:left w:val="nil"/>
              <w:bottom w:val="nil"/>
              <w:right w:val="nil"/>
            </w:tcBorders>
            <w:noWrap/>
            <w:vAlign w:val="bottom"/>
            <w:hideMark/>
          </w:tcPr>
          <w:p w14:paraId="678D2F70" w14:textId="77777777" w:rsidR="00D51D2E" w:rsidRDefault="00D51D2E">
            <w:pPr>
              <w:rPr>
                <w:sz w:val="20"/>
                <w:szCs w:val="20"/>
              </w:rPr>
            </w:pPr>
          </w:p>
        </w:tc>
        <w:tc>
          <w:tcPr>
            <w:tcW w:w="680" w:type="dxa"/>
            <w:tcBorders>
              <w:top w:val="nil"/>
              <w:left w:val="nil"/>
              <w:bottom w:val="nil"/>
              <w:right w:val="nil"/>
            </w:tcBorders>
            <w:noWrap/>
            <w:vAlign w:val="bottom"/>
            <w:hideMark/>
          </w:tcPr>
          <w:p w14:paraId="2E61BE38" w14:textId="77777777" w:rsidR="00D51D2E" w:rsidRDefault="00D51D2E">
            <w:pPr>
              <w:rPr>
                <w:sz w:val="20"/>
                <w:szCs w:val="20"/>
              </w:rPr>
            </w:pPr>
          </w:p>
        </w:tc>
        <w:tc>
          <w:tcPr>
            <w:tcW w:w="1260" w:type="dxa"/>
            <w:tcBorders>
              <w:top w:val="nil"/>
              <w:left w:val="nil"/>
              <w:bottom w:val="nil"/>
              <w:right w:val="nil"/>
            </w:tcBorders>
            <w:noWrap/>
            <w:vAlign w:val="bottom"/>
            <w:hideMark/>
          </w:tcPr>
          <w:p w14:paraId="76CB3EB6" w14:textId="77777777" w:rsidR="00D51D2E" w:rsidRDefault="00D51D2E">
            <w:pPr>
              <w:rPr>
                <w:sz w:val="20"/>
                <w:szCs w:val="20"/>
              </w:rPr>
            </w:pPr>
          </w:p>
        </w:tc>
        <w:tc>
          <w:tcPr>
            <w:tcW w:w="1420" w:type="dxa"/>
            <w:tcBorders>
              <w:top w:val="nil"/>
              <w:left w:val="nil"/>
              <w:bottom w:val="nil"/>
              <w:right w:val="nil"/>
            </w:tcBorders>
            <w:noWrap/>
            <w:vAlign w:val="bottom"/>
            <w:hideMark/>
          </w:tcPr>
          <w:p w14:paraId="6E31BA2F" w14:textId="77777777" w:rsidR="00D51D2E" w:rsidRDefault="00D51D2E">
            <w:pPr>
              <w:rPr>
                <w:sz w:val="20"/>
                <w:szCs w:val="20"/>
              </w:rPr>
            </w:pPr>
          </w:p>
        </w:tc>
        <w:tc>
          <w:tcPr>
            <w:tcW w:w="2020" w:type="dxa"/>
            <w:tcBorders>
              <w:top w:val="nil"/>
              <w:left w:val="nil"/>
              <w:bottom w:val="nil"/>
              <w:right w:val="nil"/>
            </w:tcBorders>
            <w:noWrap/>
            <w:vAlign w:val="bottom"/>
            <w:hideMark/>
          </w:tcPr>
          <w:p w14:paraId="04C096D6" w14:textId="77777777" w:rsidR="00D51D2E" w:rsidRDefault="00D51D2E">
            <w:pPr>
              <w:rPr>
                <w:sz w:val="20"/>
                <w:szCs w:val="20"/>
              </w:rPr>
            </w:pPr>
          </w:p>
        </w:tc>
        <w:tc>
          <w:tcPr>
            <w:tcW w:w="2020" w:type="dxa"/>
            <w:tcBorders>
              <w:top w:val="nil"/>
              <w:left w:val="nil"/>
              <w:bottom w:val="nil"/>
              <w:right w:val="nil"/>
            </w:tcBorders>
            <w:noWrap/>
            <w:vAlign w:val="bottom"/>
            <w:hideMark/>
          </w:tcPr>
          <w:p w14:paraId="6B6749A9"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7481C1E4"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1A4DAF96" w14:textId="77777777" w:rsidTr="00D51D2E">
        <w:trPr>
          <w:trHeight w:val="225"/>
        </w:trPr>
        <w:tc>
          <w:tcPr>
            <w:tcW w:w="207" w:type="dxa"/>
            <w:tcBorders>
              <w:top w:val="nil"/>
              <w:left w:val="single" w:sz="4" w:space="0" w:color="000000"/>
              <w:bottom w:val="nil"/>
              <w:right w:val="nil"/>
            </w:tcBorders>
            <w:noWrap/>
            <w:vAlign w:val="bottom"/>
            <w:hideMark/>
          </w:tcPr>
          <w:p w14:paraId="3E803D35"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8B8F105"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4A0333B1" w14:textId="77777777" w:rsidR="00D51D2E" w:rsidRDefault="00D51D2E">
            <w:pPr>
              <w:rPr>
                <w:sz w:val="20"/>
                <w:szCs w:val="20"/>
              </w:rPr>
            </w:pPr>
          </w:p>
        </w:tc>
        <w:tc>
          <w:tcPr>
            <w:tcW w:w="1540" w:type="dxa"/>
            <w:tcBorders>
              <w:top w:val="nil"/>
              <w:left w:val="nil"/>
              <w:bottom w:val="nil"/>
              <w:right w:val="nil"/>
            </w:tcBorders>
            <w:noWrap/>
            <w:vAlign w:val="bottom"/>
            <w:hideMark/>
          </w:tcPr>
          <w:p w14:paraId="77E2F633" w14:textId="77777777" w:rsidR="00D51D2E" w:rsidRDefault="00D51D2E">
            <w:pPr>
              <w:rPr>
                <w:sz w:val="20"/>
                <w:szCs w:val="20"/>
              </w:rPr>
            </w:pPr>
          </w:p>
        </w:tc>
        <w:tc>
          <w:tcPr>
            <w:tcW w:w="4580" w:type="dxa"/>
            <w:tcBorders>
              <w:top w:val="nil"/>
              <w:left w:val="nil"/>
              <w:bottom w:val="nil"/>
              <w:right w:val="nil"/>
            </w:tcBorders>
            <w:noWrap/>
            <w:vAlign w:val="bottom"/>
            <w:hideMark/>
          </w:tcPr>
          <w:p w14:paraId="590BE7C1" w14:textId="77777777" w:rsidR="00D51D2E" w:rsidRDefault="00D51D2E">
            <w:pPr>
              <w:rPr>
                <w:sz w:val="20"/>
                <w:szCs w:val="20"/>
              </w:rPr>
            </w:pPr>
          </w:p>
        </w:tc>
        <w:tc>
          <w:tcPr>
            <w:tcW w:w="680" w:type="dxa"/>
            <w:tcBorders>
              <w:top w:val="nil"/>
              <w:left w:val="nil"/>
              <w:bottom w:val="nil"/>
              <w:right w:val="nil"/>
            </w:tcBorders>
            <w:noWrap/>
            <w:vAlign w:val="bottom"/>
            <w:hideMark/>
          </w:tcPr>
          <w:p w14:paraId="38C6C03D" w14:textId="77777777" w:rsidR="00D51D2E" w:rsidRDefault="00D51D2E">
            <w:pPr>
              <w:rPr>
                <w:sz w:val="20"/>
                <w:szCs w:val="20"/>
              </w:rPr>
            </w:pPr>
          </w:p>
        </w:tc>
        <w:tc>
          <w:tcPr>
            <w:tcW w:w="1260" w:type="dxa"/>
            <w:tcBorders>
              <w:top w:val="nil"/>
              <w:left w:val="nil"/>
              <w:bottom w:val="nil"/>
              <w:right w:val="nil"/>
            </w:tcBorders>
            <w:noWrap/>
            <w:vAlign w:val="bottom"/>
            <w:hideMark/>
          </w:tcPr>
          <w:p w14:paraId="3BC9B7EE" w14:textId="77777777" w:rsidR="00D51D2E" w:rsidRDefault="00D51D2E">
            <w:pPr>
              <w:rPr>
                <w:sz w:val="20"/>
                <w:szCs w:val="20"/>
              </w:rPr>
            </w:pPr>
          </w:p>
        </w:tc>
        <w:tc>
          <w:tcPr>
            <w:tcW w:w="1420" w:type="dxa"/>
            <w:tcBorders>
              <w:top w:val="nil"/>
              <w:left w:val="nil"/>
              <w:bottom w:val="nil"/>
              <w:right w:val="nil"/>
            </w:tcBorders>
            <w:noWrap/>
            <w:vAlign w:val="bottom"/>
            <w:hideMark/>
          </w:tcPr>
          <w:p w14:paraId="44A20226" w14:textId="77777777" w:rsidR="00D51D2E" w:rsidRDefault="00D51D2E">
            <w:pPr>
              <w:rPr>
                <w:sz w:val="20"/>
                <w:szCs w:val="20"/>
              </w:rPr>
            </w:pPr>
          </w:p>
        </w:tc>
        <w:tc>
          <w:tcPr>
            <w:tcW w:w="2020" w:type="dxa"/>
            <w:tcBorders>
              <w:top w:val="nil"/>
              <w:left w:val="nil"/>
              <w:bottom w:val="nil"/>
              <w:right w:val="nil"/>
            </w:tcBorders>
            <w:noWrap/>
            <w:vAlign w:val="bottom"/>
            <w:hideMark/>
          </w:tcPr>
          <w:p w14:paraId="163939BC" w14:textId="77777777" w:rsidR="00D51D2E" w:rsidRDefault="00D51D2E">
            <w:pPr>
              <w:rPr>
                <w:sz w:val="20"/>
                <w:szCs w:val="20"/>
              </w:rPr>
            </w:pPr>
          </w:p>
        </w:tc>
        <w:tc>
          <w:tcPr>
            <w:tcW w:w="2020" w:type="dxa"/>
            <w:tcBorders>
              <w:top w:val="nil"/>
              <w:left w:val="nil"/>
              <w:bottom w:val="nil"/>
              <w:right w:val="nil"/>
            </w:tcBorders>
            <w:noWrap/>
            <w:vAlign w:val="bottom"/>
            <w:hideMark/>
          </w:tcPr>
          <w:p w14:paraId="2C68912D"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429647CF"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0FD60951" w14:textId="77777777" w:rsidTr="00D51D2E">
        <w:trPr>
          <w:trHeight w:val="225"/>
        </w:trPr>
        <w:tc>
          <w:tcPr>
            <w:tcW w:w="207" w:type="dxa"/>
            <w:tcBorders>
              <w:top w:val="nil"/>
              <w:left w:val="single" w:sz="4" w:space="0" w:color="000000"/>
              <w:bottom w:val="nil"/>
              <w:right w:val="nil"/>
            </w:tcBorders>
            <w:noWrap/>
            <w:vAlign w:val="bottom"/>
            <w:hideMark/>
          </w:tcPr>
          <w:p w14:paraId="3155C9BC"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3290CA2"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18D68CCE" w14:textId="77777777" w:rsidR="00D51D2E" w:rsidRDefault="00D51D2E">
            <w:pPr>
              <w:rPr>
                <w:sz w:val="20"/>
                <w:szCs w:val="20"/>
              </w:rPr>
            </w:pPr>
          </w:p>
        </w:tc>
        <w:tc>
          <w:tcPr>
            <w:tcW w:w="1540" w:type="dxa"/>
            <w:tcBorders>
              <w:top w:val="nil"/>
              <w:left w:val="nil"/>
              <w:bottom w:val="nil"/>
              <w:right w:val="nil"/>
            </w:tcBorders>
            <w:noWrap/>
            <w:vAlign w:val="bottom"/>
            <w:hideMark/>
          </w:tcPr>
          <w:p w14:paraId="79E4682A" w14:textId="77777777" w:rsidR="00D51D2E" w:rsidRDefault="00D51D2E">
            <w:pPr>
              <w:rPr>
                <w:sz w:val="20"/>
                <w:szCs w:val="20"/>
              </w:rPr>
            </w:pPr>
          </w:p>
        </w:tc>
        <w:tc>
          <w:tcPr>
            <w:tcW w:w="4580" w:type="dxa"/>
            <w:tcBorders>
              <w:top w:val="nil"/>
              <w:left w:val="nil"/>
              <w:bottom w:val="nil"/>
              <w:right w:val="nil"/>
            </w:tcBorders>
            <w:noWrap/>
            <w:vAlign w:val="bottom"/>
            <w:hideMark/>
          </w:tcPr>
          <w:p w14:paraId="4A7D0F57" w14:textId="77777777" w:rsidR="00D51D2E" w:rsidRDefault="00D51D2E">
            <w:pPr>
              <w:rPr>
                <w:sz w:val="20"/>
                <w:szCs w:val="20"/>
              </w:rPr>
            </w:pPr>
          </w:p>
        </w:tc>
        <w:tc>
          <w:tcPr>
            <w:tcW w:w="680" w:type="dxa"/>
            <w:tcBorders>
              <w:top w:val="nil"/>
              <w:left w:val="nil"/>
              <w:bottom w:val="nil"/>
              <w:right w:val="nil"/>
            </w:tcBorders>
            <w:noWrap/>
            <w:vAlign w:val="bottom"/>
            <w:hideMark/>
          </w:tcPr>
          <w:p w14:paraId="3AC24EA7" w14:textId="77777777" w:rsidR="00D51D2E" w:rsidRDefault="00D51D2E">
            <w:pPr>
              <w:rPr>
                <w:sz w:val="20"/>
                <w:szCs w:val="20"/>
              </w:rPr>
            </w:pPr>
          </w:p>
        </w:tc>
        <w:tc>
          <w:tcPr>
            <w:tcW w:w="1260" w:type="dxa"/>
            <w:tcBorders>
              <w:top w:val="nil"/>
              <w:left w:val="nil"/>
              <w:bottom w:val="nil"/>
              <w:right w:val="nil"/>
            </w:tcBorders>
            <w:noWrap/>
            <w:vAlign w:val="bottom"/>
            <w:hideMark/>
          </w:tcPr>
          <w:p w14:paraId="4B503289" w14:textId="77777777" w:rsidR="00D51D2E" w:rsidRDefault="00D51D2E">
            <w:pPr>
              <w:rPr>
                <w:sz w:val="20"/>
                <w:szCs w:val="20"/>
              </w:rPr>
            </w:pPr>
          </w:p>
        </w:tc>
        <w:tc>
          <w:tcPr>
            <w:tcW w:w="1420" w:type="dxa"/>
            <w:tcBorders>
              <w:top w:val="nil"/>
              <w:left w:val="nil"/>
              <w:bottom w:val="nil"/>
              <w:right w:val="nil"/>
            </w:tcBorders>
            <w:noWrap/>
            <w:vAlign w:val="bottom"/>
            <w:hideMark/>
          </w:tcPr>
          <w:p w14:paraId="5EAF91C0" w14:textId="77777777" w:rsidR="00D51D2E" w:rsidRDefault="00D51D2E">
            <w:pPr>
              <w:rPr>
                <w:sz w:val="20"/>
                <w:szCs w:val="20"/>
              </w:rPr>
            </w:pPr>
          </w:p>
        </w:tc>
        <w:tc>
          <w:tcPr>
            <w:tcW w:w="2020" w:type="dxa"/>
            <w:tcBorders>
              <w:top w:val="nil"/>
              <w:left w:val="nil"/>
              <w:bottom w:val="nil"/>
              <w:right w:val="nil"/>
            </w:tcBorders>
            <w:noWrap/>
            <w:vAlign w:val="bottom"/>
            <w:hideMark/>
          </w:tcPr>
          <w:p w14:paraId="107766BE" w14:textId="77777777" w:rsidR="00D51D2E" w:rsidRDefault="00D51D2E">
            <w:pPr>
              <w:rPr>
                <w:sz w:val="20"/>
                <w:szCs w:val="20"/>
              </w:rPr>
            </w:pPr>
          </w:p>
        </w:tc>
        <w:tc>
          <w:tcPr>
            <w:tcW w:w="2020" w:type="dxa"/>
            <w:tcBorders>
              <w:top w:val="nil"/>
              <w:left w:val="nil"/>
              <w:bottom w:val="nil"/>
              <w:right w:val="nil"/>
            </w:tcBorders>
            <w:noWrap/>
            <w:vAlign w:val="bottom"/>
            <w:hideMark/>
          </w:tcPr>
          <w:p w14:paraId="4FAD4164"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44B28646"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705AB280" w14:textId="77777777" w:rsidTr="00D51D2E">
        <w:trPr>
          <w:trHeight w:val="225"/>
        </w:trPr>
        <w:tc>
          <w:tcPr>
            <w:tcW w:w="207" w:type="dxa"/>
            <w:tcBorders>
              <w:top w:val="nil"/>
              <w:left w:val="single" w:sz="4" w:space="0" w:color="000000"/>
              <w:bottom w:val="nil"/>
              <w:right w:val="nil"/>
            </w:tcBorders>
            <w:noWrap/>
            <w:vAlign w:val="bottom"/>
            <w:hideMark/>
          </w:tcPr>
          <w:p w14:paraId="213032C2"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117F725"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1F7128E6" w14:textId="77777777" w:rsidR="00D51D2E" w:rsidRDefault="00D51D2E">
            <w:pPr>
              <w:rPr>
                <w:sz w:val="20"/>
                <w:szCs w:val="20"/>
              </w:rPr>
            </w:pPr>
          </w:p>
        </w:tc>
        <w:tc>
          <w:tcPr>
            <w:tcW w:w="1540" w:type="dxa"/>
            <w:tcBorders>
              <w:top w:val="nil"/>
              <w:left w:val="nil"/>
              <w:bottom w:val="nil"/>
              <w:right w:val="nil"/>
            </w:tcBorders>
            <w:noWrap/>
            <w:vAlign w:val="bottom"/>
            <w:hideMark/>
          </w:tcPr>
          <w:p w14:paraId="533ACCF4" w14:textId="77777777" w:rsidR="00D51D2E" w:rsidRDefault="00D51D2E">
            <w:pPr>
              <w:rPr>
                <w:sz w:val="20"/>
                <w:szCs w:val="20"/>
              </w:rPr>
            </w:pPr>
          </w:p>
        </w:tc>
        <w:tc>
          <w:tcPr>
            <w:tcW w:w="4580" w:type="dxa"/>
            <w:tcBorders>
              <w:top w:val="nil"/>
              <w:left w:val="nil"/>
              <w:bottom w:val="nil"/>
              <w:right w:val="nil"/>
            </w:tcBorders>
            <w:noWrap/>
            <w:vAlign w:val="bottom"/>
            <w:hideMark/>
          </w:tcPr>
          <w:p w14:paraId="11D59ED6" w14:textId="77777777" w:rsidR="00D51D2E" w:rsidRDefault="00D51D2E">
            <w:pPr>
              <w:rPr>
                <w:sz w:val="20"/>
                <w:szCs w:val="20"/>
              </w:rPr>
            </w:pPr>
          </w:p>
        </w:tc>
        <w:tc>
          <w:tcPr>
            <w:tcW w:w="680" w:type="dxa"/>
            <w:tcBorders>
              <w:top w:val="nil"/>
              <w:left w:val="nil"/>
              <w:bottom w:val="nil"/>
              <w:right w:val="nil"/>
            </w:tcBorders>
            <w:noWrap/>
            <w:vAlign w:val="bottom"/>
            <w:hideMark/>
          </w:tcPr>
          <w:p w14:paraId="4B3B2453" w14:textId="77777777" w:rsidR="00D51D2E" w:rsidRDefault="00D51D2E">
            <w:pPr>
              <w:rPr>
                <w:sz w:val="20"/>
                <w:szCs w:val="20"/>
              </w:rPr>
            </w:pPr>
          </w:p>
        </w:tc>
        <w:tc>
          <w:tcPr>
            <w:tcW w:w="1260" w:type="dxa"/>
            <w:tcBorders>
              <w:top w:val="nil"/>
              <w:left w:val="nil"/>
              <w:bottom w:val="nil"/>
              <w:right w:val="nil"/>
            </w:tcBorders>
            <w:noWrap/>
            <w:vAlign w:val="bottom"/>
            <w:hideMark/>
          </w:tcPr>
          <w:p w14:paraId="36ED60EA" w14:textId="77777777" w:rsidR="00D51D2E" w:rsidRDefault="00D51D2E">
            <w:pPr>
              <w:rPr>
                <w:sz w:val="20"/>
                <w:szCs w:val="20"/>
              </w:rPr>
            </w:pPr>
          </w:p>
        </w:tc>
        <w:tc>
          <w:tcPr>
            <w:tcW w:w="1420" w:type="dxa"/>
            <w:tcBorders>
              <w:top w:val="nil"/>
              <w:left w:val="nil"/>
              <w:bottom w:val="nil"/>
              <w:right w:val="nil"/>
            </w:tcBorders>
            <w:noWrap/>
            <w:vAlign w:val="bottom"/>
            <w:hideMark/>
          </w:tcPr>
          <w:p w14:paraId="4BABC5E7" w14:textId="77777777" w:rsidR="00D51D2E" w:rsidRDefault="00D51D2E">
            <w:pPr>
              <w:rPr>
                <w:sz w:val="20"/>
                <w:szCs w:val="20"/>
              </w:rPr>
            </w:pPr>
          </w:p>
        </w:tc>
        <w:tc>
          <w:tcPr>
            <w:tcW w:w="2020" w:type="dxa"/>
            <w:tcBorders>
              <w:top w:val="nil"/>
              <w:left w:val="nil"/>
              <w:bottom w:val="nil"/>
              <w:right w:val="nil"/>
            </w:tcBorders>
            <w:noWrap/>
            <w:vAlign w:val="bottom"/>
            <w:hideMark/>
          </w:tcPr>
          <w:p w14:paraId="17D4010B" w14:textId="77777777" w:rsidR="00D51D2E" w:rsidRDefault="00D51D2E">
            <w:pPr>
              <w:rPr>
                <w:sz w:val="20"/>
                <w:szCs w:val="20"/>
              </w:rPr>
            </w:pPr>
          </w:p>
        </w:tc>
        <w:tc>
          <w:tcPr>
            <w:tcW w:w="2020" w:type="dxa"/>
            <w:tcBorders>
              <w:top w:val="nil"/>
              <w:left w:val="nil"/>
              <w:bottom w:val="nil"/>
              <w:right w:val="nil"/>
            </w:tcBorders>
            <w:noWrap/>
            <w:vAlign w:val="bottom"/>
            <w:hideMark/>
          </w:tcPr>
          <w:p w14:paraId="3B38B978"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0A300C76"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2A6DE1B5" w14:textId="77777777" w:rsidTr="00D51D2E">
        <w:trPr>
          <w:trHeight w:val="225"/>
        </w:trPr>
        <w:tc>
          <w:tcPr>
            <w:tcW w:w="207" w:type="dxa"/>
            <w:tcBorders>
              <w:top w:val="nil"/>
              <w:left w:val="single" w:sz="4" w:space="0" w:color="000000"/>
              <w:bottom w:val="nil"/>
              <w:right w:val="nil"/>
            </w:tcBorders>
            <w:noWrap/>
            <w:vAlign w:val="bottom"/>
            <w:hideMark/>
          </w:tcPr>
          <w:p w14:paraId="627EDC13"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7CD9D3E"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66163348" w14:textId="77777777" w:rsidR="00D51D2E" w:rsidRDefault="00D51D2E">
            <w:pPr>
              <w:rPr>
                <w:sz w:val="20"/>
                <w:szCs w:val="20"/>
              </w:rPr>
            </w:pPr>
          </w:p>
        </w:tc>
        <w:tc>
          <w:tcPr>
            <w:tcW w:w="1540" w:type="dxa"/>
            <w:tcBorders>
              <w:top w:val="nil"/>
              <w:left w:val="nil"/>
              <w:bottom w:val="nil"/>
              <w:right w:val="nil"/>
            </w:tcBorders>
            <w:noWrap/>
            <w:vAlign w:val="bottom"/>
            <w:hideMark/>
          </w:tcPr>
          <w:p w14:paraId="7CBA303D" w14:textId="77777777" w:rsidR="00D51D2E" w:rsidRDefault="00D51D2E">
            <w:pPr>
              <w:rPr>
                <w:sz w:val="20"/>
                <w:szCs w:val="20"/>
              </w:rPr>
            </w:pPr>
          </w:p>
        </w:tc>
        <w:tc>
          <w:tcPr>
            <w:tcW w:w="4580" w:type="dxa"/>
            <w:tcBorders>
              <w:top w:val="nil"/>
              <w:left w:val="nil"/>
              <w:bottom w:val="nil"/>
              <w:right w:val="nil"/>
            </w:tcBorders>
            <w:noWrap/>
            <w:vAlign w:val="bottom"/>
            <w:hideMark/>
          </w:tcPr>
          <w:p w14:paraId="0DD98142" w14:textId="77777777" w:rsidR="00D51D2E" w:rsidRDefault="00D51D2E">
            <w:pPr>
              <w:rPr>
                <w:sz w:val="20"/>
                <w:szCs w:val="20"/>
              </w:rPr>
            </w:pPr>
          </w:p>
        </w:tc>
        <w:tc>
          <w:tcPr>
            <w:tcW w:w="680" w:type="dxa"/>
            <w:tcBorders>
              <w:top w:val="nil"/>
              <w:left w:val="nil"/>
              <w:bottom w:val="nil"/>
              <w:right w:val="nil"/>
            </w:tcBorders>
            <w:noWrap/>
            <w:vAlign w:val="bottom"/>
            <w:hideMark/>
          </w:tcPr>
          <w:p w14:paraId="6C40866F" w14:textId="77777777" w:rsidR="00D51D2E" w:rsidRDefault="00D51D2E">
            <w:pPr>
              <w:rPr>
                <w:sz w:val="20"/>
                <w:szCs w:val="20"/>
              </w:rPr>
            </w:pPr>
          </w:p>
        </w:tc>
        <w:tc>
          <w:tcPr>
            <w:tcW w:w="1260" w:type="dxa"/>
            <w:tcBorders>
              <w:top w:val="nil"/>
              <w:left w:val="nil"/>
              <w:bottom w:val="nil"/>
              <w:right w:val="nil"/>
            </w:tcBorders>
            <w:noWrap/>
            <w:vAlign w:val="bottom"/>
            <w:hideMark/>
          </w:tcPr>
          <w:p w14:paraId="027238C7" w14:textId="77777777" w:rsidR="00D51D2E" w:rsidRDefault="00D51D2E">
            <w:pPr>
              <w:rPr>
                <w:sz w:val="20"/>
                <w:szCs w:val="20"/>
              </w:rPr>
            </w:pPr>
          </w:p>
        </w:tc>
        <w:tc>
          <w:tcPr>
            <w:tcW w:w="1420" w:type="dxa"/>
            <w:tcBorders>
              <w:top w:val="nil"/>
              <w:left w:val="nil"/>
              <w:bottom w:val="nil"/>
              <w:right w:val="nil"/>
            </w:tcBorders>
            <w:noWrap/>
            <w:vAlign w:val="bottom"/>
            <w:hideMark/>
          </w:tcPr>
          <w:p w14:paraId="72F8E5DC" w14:textId="77777777" w:rsidR="00D51D2E" w:rsidRDefault="00D51D2E">
            <w:pPr>
              <w:rPr>
                <w:sz w:val="20"/>
                <w:szCs w:val="20"/>
              </w:rPr>
            </w:pPr>
          </w:p>
        </w:tc>
        <w:tc>
          <w:tcPr>
            <w:tcW w:w="2020" w:type="dxa"/>
            <w:tcBorders>
              <w:top w:val="nil"/>
              <w:left w:val="nil"/>
              <w:bottom w:val="nil"/>
              <w:right w:val="nil"/>
            </w:tcBorders>
            <w:noWrap/>
            <w:vAlign w:val="bottom"/>
            <w:hideMark/>
          </w:tcPr>
          <w:p w14:paraId="51971246" w14:textId="77777777" w:rsidR="00D51D2E" w:rsidRDefault="00D51D2E">
            <w:pPr>
              <w:rPr>
                <w:sz w:val="20"/>
                <w:szCs w:val="20"/>
              </w:rPr>
            </w:pPr>
          </w:p>
        </w:tc>
        <w:tc>
          <w:tcPr>
            <w:tcW w:w="2020" w:type="dxa"/>
            <w:tcBorders>
              <w:top w:val="nil"/>
              <w:left w:val="nil"/>
              <w:bottom w:val="nil"/>
              <w:right w:val="nil"/>
            </w:tcBorders>
            <w:noWrap/>
            <w:vAlign w:val="bottom"/>
            <w:hideMark/>
          </w:tcPr>
          <w:p w14:paraId="2BA4E0D2"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6F51A683"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65808D04" w14:textId="77777777" w:rsidTr="00D51D2E">
        <w:trPr>
          <w:trHeight w:val="225"/>
        </w:trPr>
        <w:tc>
          <w:tcPr>
            <w:tcW w:w="207" w:type="dxa"/>
            <w:tcBorders>
              <w:top w:val="nil"/>
              <w:left w:val="single" w:sz="4" w:space="0" w:color="000000"/>
              <w:bottom w:val="nil"/>
              <w:right w:val="nil"/>
            </w:tcBorders>
            <w:noWrap/>
            <w:vAlign w:val="bottom"/>
            <w:hideMark/>
          </w:tcPr>
          <w:p w14:paraId="5478A8CE"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3F0CEB0"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38360656" w14:textId="77777777" w:rsidR="00D51D2E" w:rsidRDefault="00D51D2E">
            <w:pPr>
              <w:rPr>
                <w:sz w:val="20"/>
                <w:szCs w:val="20"/>
              </w:rPr>
            </w:pPr>
          </w:p>
        </w:tc>
        <w:tc>
          <w:tcPr>
            <w:tcW w:w="1540" w:type="dxa"/>
            <w:tcBorders>
              <w:top w:val="nil"/>
              <w:left w:val="nil"/>
              <w:bottom w:val="nil"/>
              <w:right w:val="nil"/>
            </w:tcBorders>
            <w:noWrap/>
            <w:vAlign w:val="bottom"/>
            <w:hideMark/>
          </w:tcPr>
          <w:p w14:paraId="0B9DE743" w14:textId="77777777" w:rsidR="00D51D2E" w:rsidRDefault="00D51D2E">
            <w:pPr>
              <w:rPr>
                <w:sz w:val="20"/>
                <w:szCs w:val="20"/>
              </w:rPr>
            </w:pPr>
          </w:p>
        </w:tc>
        <w:tc>
          <w:tcPr>
            <w:tcW w:w="4580" w:type="dxa"/>
            <w:tcBorders>
              <w:top w:val="nil"/>
              <w:left w:val="nil"/>
              <w:bottom w:val="nil"/>
              <w:right w:val="nil"/>
            </w:tcBorders>
            <w:noWrap/>
            <w:vAlign w:val="bottom"/>
            <w:hideMark/>
          </w:tcPr>
          <w:p w14:paraId="43BDBCE5" w14:textId="77777777" w:rsidR="00D51D2E" w:rsidRDefault="00D51D2E">
            <w:pPr>
              <w:rPr>
                <w:sz w:val="20"/>
                <w:szCs w:val="20"/>
              </w:rPr>
            </w:pPr>
          </w:p>
        </w:tc>
        <w:tc>
          <w:tcPr>
            <w:tcW w:w="680" w:type="dxa"/>
            <w:tcBorders>
              <w:top w:val="nil"/>
              <w:left w:val="nil"/>
              <w:bottom w:val="nil"/>
              <w:right w:val="nil"/>
            </w:tcBorders>
            <w:noWrap/>
            <w:vAlign w:val="bottom"/>
            <w:hideMark/>
          </w:tcPr>
          <w:p w14:paraId="610488F0" w14:textId="77777777" w:rsidR="00D51D2E" w:rsidRDefault="00D51D2E">
            <w:pPr>
              <w:rPr>
                <w:sz w:val="20"/>
                <w:szCs w:val="20"/>
              </w:rPr>
            </w:pPr>
          </w:p>
        </w:tc>
        <w:tc>
          <w:tcPr>
            <w:tcW w:w="1260" w:type="dxa"/>
            <w:tcBorders>
              <w:top w:val="nil"/>
              <w:left w:val="nil"/>
              <w:bottom w:val="nil"/>
              <w:right w:val="nil"/>
            </w:tcBorders>
            <w:noWrap/>
            <w:vAlign w:val="bottom"/>
            <w:hideMark/>
          </w:tcPr>
          <w:p w14:paraId="060640AC" w14:textId="77777777" w:rsidR="00D51D2E" w:rsidRDefault="00D51D2E">
            <w:pPr>
              <w:rPr>
                <w:sz w:val="20"/>
                <w:szCs w:val="20"/>
              </w:rPr>
            </w:pPr>
          </w:p>
        </w:tc>
        <w:tc>
          <w:tcPr>
            <w:tcW w:w="1420" w:type="dxa"/>
            <w:tcBorders>
              <w:top w:val="nil"/>
              <w:left w:val="nil"/>
              <w:bottom w:val="nil"/>
              <w:right w:val="nil"/>
            </w:tcBorders>
            <w:noWrap/>
            <w:vAlign w:val="bottom"/>
            <w:hideMark/>
          </w:tcPr>
          <w:p w14:paraId="38EBC606" w14:textId="77777777" w:rsidR="00D51D2E" w:rsidRDefault="00D51D2E">
            <w:pPr>
              <w:rPr>
                <w:sz w:val="20"/>
                <w:szCs w:val="20"/>
              </w:rPr>
            </w:pPr>
          </w:p>
        </w:tc>
        <w:tc>
          <w:tcPr>
            <w:tcW w:w="2020" w:type="dxa"/>
            <w:tcBorders>
              <w:top w:val="nil"/>
              <w:left w:val="nil"/>
              <w:bottom w:val="nil"/>
              <w:right w:val="nil"/>
            </w:tcBorders>
            <w:noWrap/>
            <w:vAlign w:val="bottom"/>
            <w:hideMark/>
          </w:tcPr>
          <w:p w14:paraId="4818AF38" w14:textId="77777777" w:rsidR="00D51D2E" w:rsidRDefault="00D51D2E">
            <w:pPr>
              <w:rPr>
                <w:sz w:val="20"/>
                <w:szCs w:val="20"/>
              </w:rPr>
            </w:pPr>
          </w:p>
        </w:tc>
        <w:tc>
          <w:tcPr>
            <w:tcW w:w="2020" w:type="dxa"/>
            <w:tcBorders>
              <w:top w:val="nil"/>
              <w:left w:val="nil"/>
              <w:bottom w:val="nil"/>
              <w:right w:val="nil"/>
            </w:tcBorders>
            <w:noWrap/>
            <w:vAlign w:val="bottom"/>
            <w:hideMark/>
          </w:tcPr>
          <w:p w14:paraId="7606C56B"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7CD07E0C"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0E54B606" w14:textId="77777777" w:rsidTr="00D51D2E">
        <w:trPr>
          <w:trHeight w:val="225"/>
        </w:trPr>
        <w:tc>
          <w:tcPr>
            <w:tcW w:w="207" w:type="dxa"/>
            <w:tcBorders>
              <w:top w:val="nil"/>
              <w:left w:val="single" w:sz="4" w:space="0" w:color="000000"/>
              <w:bottom w:val="nil"/>
              <w:right w:val="nil"/>
            </w:tcBorders>
            <w:noWrap/>
            <w:vAlign w:val="bottom"/>
            <w:hideMark/>
          </w:tcPr>
          <w:p w14:paraId="0FAEB9A2"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D1433E6"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4B17D34C" w14:textId="77777777" w:rsidR="00D51D2E" w:rsidRDefault="00D51D2E">
            <w:pPr>
              <w:rPr>
                <w:sz w:val="20"/>
                <w:szCs w:val="20"/>
              </w:rPr>
            </w:pPr>
          </w:p>
        </w:tc>
        <w:tc>
          <w:tcPr>
            <w:tcW w:w="1540" w:type="dxa"/>
            <w:tcBorders>
              <w:top w:val="nil"/>
              <w:left w:val="nil"/>
              <w:bottom w:val="nil"/>
              <w:right w:val="nil"/>
            </w:tcBorders>
            <w:noWrap/>
            <w:vAlign w:val="bottom"/>
            <w:hideMark/>
          </w:tcPr>
          <w:p w14:paraId="6C11F528" w14:textId="77777777" w:rsidR="00D51D2E" w:rsidRDefault="00D51D2E">
            <w:pPr>
              <w:rPr>
                <w:sz w:val="20"/>
                <w:szCs w:val="20"/>
              </w:rPr>
            </w:pPr>
          </w:p>
        </w:tc>
        <w:tc>
          <w:tcPr>
            <w:tcW w:w="4580" w:type="dxa"/>
            <w:tcBorders>
              <w:top w:val="nil"/>
              <w:left w:val="nil"/>
              <w:bottom w:val="nil"/>
              <w:right w:val="nil"/>
            </w:tcBorders>
            <w:noWrap/>
            <w:vAlign w:val="bottom"/>
            <w:hideMark/>
          </w:tcPr>
          <w:p w14:paraId="07F6E49D" w14:textId="77777777" w:rsidR="00D51D2E" w:rsidRDefault="00D51D2E">
            <w:pPr>
              <w:rPr>
                <w:sz w:val="20"/>
                <w:szCs w:val="20"/>
              </w:rPr>
            </w:pPr>
          </w:p>
        </w:tc>
        <w:tc>
          <w:tcPr>
            <w:tcW w:w="680" w:type="dxa"/>
            <w:tcBorders>
              <w:top w:val="nil"/>
              <w:left w:val="nil"/>
              <w:bottom w:val="nil"/>
              <w:right w:val="nil"/>
            </w:tcBorders>
            <w:noWrap/>
            <w:vAlign w:val="bottom"/>
            <w:hideMark/>
          </w:tcPr>
          <w:p w14:paraId="25AD0FDD" w14:textId="77777777" w:rsidR="00D51D2E" w:rsidRDefault="00D51D2E">
            <w:pPr>
              <w:rPr>
                <w:sz w:val="20"/>
                <w:szCs w:val="20"/>
              </w:rPr>
            </w:pPr>
          </w:p>
        </w:tc>
        <w:tc>
          <w:tcPr>
            <w:tcW w:w="1260" w:type="dxa"/>
            <w:tcBorders>
              <w:top w:val="nil"/>
              <w:left w:val="nil"/>
              <w:bottom w:val="nil"/>
              <w:right w:val="nil"/>
            </w:tcBorders>
            <w:noWrap/>
            <w:vAlign w:val="bottom"/>
            <w:hideMark/>
          </w:tcPr>
          <w:p w14:paraId="7B4646EE" w14:textId="77777777" w:rsidR="00D51D2E" w:rsidRDefault="00D51D2E">
            <w:pPr>
              <w:rPr>
                <w:sz w:val="20"/>
                <w:szCs w:val="20"/>
              </w:rPr>
            </w:pPr>
          </w:p>
        </w:tc>
        <w:tc>
          <w:tcPr>
            <w:tcW w:w="1420" w:type="dxa"/>
            <w:tcBorders>
              <w:top w:val="nil"/>
              <w:left w:val="nil"/>
              <w:bottom w:val="nil"/>
              <w:right w:val="nil"/>
            </w:tcBorders>
            <w:noWrap/>
            <w:vAlign w:val="bottom"/>
            <w:hideMark/>
          </w:tcPr>
          <w:p w14:paraId="521C1AC3" w14:textId="77777777" w:rsidR="00D51D2E" w:rsidRDefault="00D51D2E">
            <w:pPr>
              <w:rPr>
                <w:sz w:val="20"/>
                <w:szCs w:val="20"/>
              </w:rPr>
            </w:pPr>
          </w:p>
        </w:tc>
        <w:tc>
          <w:tcPr>
            <w:tcW w:w="2020" w:type="dxa"/>
            <w:tcBorders>
              <w:top w:val="nil"/>
              <w:left w:val="nil"/>
              <w:bottom w:val="nil"/>
              <w:right w:val="nil"/>
            </w:tcBorders>
            <w:noWrap/>
            <w:vAlign w:val="bottom"/>
            <w:hideMark/>
          </w:tcPr>
          <w:p w14:paraId="1B3B7FE3" w14:textId="77777777" w:rsidR="00D51D2E" w:rsidRDefault="00D51D2E">
            <w:pPr>
              <w:rPr>
                <w:sz w:val="20"/>
                <w:szCs w:val="20"/>
              </w:rPr>
            </w:pPr>
          </w:p>
        </w:tc>
        <w:tc>
          <w:tcPr>
            <w:tcW w:w="2020" w:type="dxa"/>
            <w:tcBorders>
              <w:top w:val="nil"/>
              <w:left w:val="nil"/>
              <w:bottom w:val="nil"/>
              <w:right w:val="nil"/>
            </w:tcBorders>
            <w:noWrap/>
            <w:vAlign w:val="bottom"/>
            <w:hideMark/>
          </w:tcPr>
          <w:p w14:paraId="54A5E129"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7ABBB67C"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530DDBD5" w14:textId="77777777" w:rsidTr="00D51D2E">
        <w:trPr>
          <w:trHeight w:val="225"/>
        </w:trPr>
        <w:tc>
          <w:tcPr>
            <w:tcW w:w="207" w:type="dxa"/>
            <w:tcBorders>
              <w:top w:val="nil"/>
              <w:left w:val="single" w:sz="4" w:space="0" w:color="000000"/>
              <w:bottom w:val="nil"/>
              <w:right w:val="nil"/>
            </w:tcBorders>
            <w:noWrap/>
            <w:vAlign w:val="bottom"/>
            <w:hideMark/>
          </w:tcPr>
          <w:p w14:paraId="62D7CB23"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B98D815"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01A6535B" w14:textId="77777777" w:rsidR="00D51D2E" w:rsidRDefault="00D51D2E">
            <w:pPr>
              <w:rPr>
                <w:sz w:val="20"/>
                <w:szCs w:val="20"/>
              </w:rPr>
            </w:pPr>
          </w:p>
        </w:tc>
        <w:tc>
          <w:tcPr>
            <w:tcW w:w="1540" w:type="dxa"/>
            <w:tcBorders>
              <w:top w:val="nil"/>
              <w:left w:val="nil"/>
              <w:bottom w:val="nil"/>
              <w:right w:val="nil"/>
            </w:tcBorders>
            <w:noWrap/>
            <w:vAlign w:val="bottom"/>
            <w:hideMark/>
          </w:tcPr>
          <w:p w14:paraId="64D88699" w14:textId="77777777" w:rsidR="00D51D2E" w:rsidRDefault="00D51D2E">
            <w:pPr>
              <w:rPr>
                <w:sz w:val="20"/>
                <w:szCs w:val="20"/>
              </w:rPr>
            </w:pPr>
          </w:p>
        </w:tc>
        <w:tc>
          <w:tcPr>
            <w:tcW w:w="4580" w:type="dxa"/>
            <w:tcBorders>
              <w:top w:val="nil"/>
              <w:left w:val="nil"/>
              <w:bottom w:val="nil"/>
              <w:right w:val="nil"/>
            </w:tcBorders>
            <w:noWrap/>
            <w:vAlign w:val="bottom"/>
            <w:hideMark/>
          </w:tcPr>
          <w:p w14:paraId="61B092CB" w14:textId="77777777" w:rsidR="00D51D2E" w:rsidRDefault="00D51D2E">
            <w:pPr>
              <w:rPr>
                <w:sz w:val="20"/>
                <w:szCs w:val="20"/>
              </w:rPr>
            </w:pPr>
          </w:p>
        </w:tc>
        <w:tc>
          <w:tcPr>
            <w:tcW w:w="680" w:type="dxa"/>
            <w:tcBorders>
              <w:top w:val="nil"/>
              <w:left w:val="nil"/>
              <w:bottom w:val="nil"/>
              <w:right w:val="nil"/>
            </w:tcBorders>
            <w:noWrap/>
            <w:vAlign w:val="bottom"/>
            <w:hideMark/>
          </w:tcPr>
          <w:p w14:paraId="4DFC5AAD" w14:textId="77777777" w:rsidR="00D51D2E" w:rsidRDefault="00D51D2E">
            <w:pPr>
              <w:rPr>
                <w:sz w:val="20"/>
                <w:szCs w:val="20"/>
              </w:rPr>
            </w:pPr>
          </w:p>
        </w:tc>
        <w:tc>
          <w:tcPr>
            <w:tcW w:w="1260" w:type="dxa"/>
            <w:tcBorders>
              <w:top w:val="nil"/>
              <w:left w:val="nil"/>
              <w:bottom w:val="nil"/>
              <w:right w:val="nil"/>
            </w:tcBorders>
            <w:noWrap/>
            <w:vAlign w:val="bottom"/>
            <w:hideMark/>
          </w:tcPr>
          <w:p w14:paraId="652F6C06" w14:textId="77777777" w:rsidR="00D51D2E" w:rsidRDefault="00D51D2E">
            <w:pPr>
              <w:rPr>
                <w:sz w:val="20"/>
                <w:szCs w:val="20"/>
              </w:rPr>
            </w:pPr>
          </w:p>
        </w:tc>
        <w:tc>
          <w:tcPr>
            <w:tcW w:w="1420" w:type="dxa"/>
            <w:tcBorders>
              <w:top w:val="nil"/>
              <w:left w:val="nil"/>
              <w:bottom w:val="nil"/>
              <w:right w:val="nil"/>
            </w:tcBorders>
            <w:noWrap/>
            <w:vAlign w:val="bottom"/>
            <w:hideMark/>
          </w:tcPr>
          <w:p w14:paraId="674FFF77" w14:textId="77777777" w:rsidR="00D51D2E" w:rsidRDefault="00D51D2E">
            <w:pPr>
              <w:rPr>
                <w:sz w:val="20"/>
                <w:szCs w:val="20"/>
              </w:rPr>
            </w:pPr>
          </w:p>
        </w:tc>
        <w:tc>
          <w:tcPr>
            <w:tcW w:w="2020" w:type="dxa"/>
            <w:tcBorders>
              <w:top w:val="nil"/>
              <w:left w:val="nil"/>
              <w:bottom w:val="nil"/>
              <w:right w:val="nil"/>
            </w:tcBorders>
            <w:noWrap/>
            <w:vAlign w:val="bottom"/>
            <w:hideMark/>
          </w:tcPr>
          <w:p w14:paraId="0308578B" w14:textId="77777777" w:rsidR="00D51D2E" w:rsidRDefault="00D51D2E">
            <w:pPr>
              <w:rPr>
                <w:sz w:val="20"/>
                <w:szCs w:val="20"/>
              </w:rPr>
            </w:pPr>
          </w:p>
        </w:tc>
        <w:tc>
          <w:tcPr>
            <w:tcW w:w="2020" w:type="dxa"/>
            <w:tcBorders>
              <w:top w:val="nil"/>
              <w:left w:val="nil"/>
              <w:bottom w:val="nil"/>
              <w:right w:val="nil"/>
            </w:tcBorders>
            <w:noWrap/>
            <w:vAlign w:val="bottom"/>
            <w:hideMark/>
          </w:tcPr>
          <w:p w14:paraId="721324C4"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63767907"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3443305D" w14:textId="77777777" w:rsidTr="00D51D2E">
        <w:trPr>
          <w:trHeight w:val="225"/>
        </w:trPr>
        <w:tc>
          <w:tcPr>
            <w:tcW w:w="207" w:type="dxa"/>
            <w:tcBorders>
              <w:top w:val="nil"/>
              <w:left w:val="single" w:sz="4" w:space="0" w:color="000000"/>
              <w:bottom w:val="nil"/>
              <w:right w:val="nil"/>
            </w:tcBorders>
            <w:noWrap/>
            <w:vAlign w:val="bottom"/>
            <w:hideMark/>
          </w:tcPr>
          <w:p w14:paraId="55B74F7F"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471A229"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4666F5BB" w14:textId="77777777" w:rsidR="00D51D2E" w:rsidRDefault="00D51D2E">
            <w:pPr>
              <w:rPr>
                <w:sz w:val="20"/>
                <w:szCs w:val="20"/>
              </w:rPr>
            </w:pPr>
          </w:p>
        </w:tc>
        <w:tc>
          <w:tcPr>
            <w:tcW w:w="1540" w:type="dxa"/>
            <w:tcBorders>
              <w:top w:val="nil"/>
              <w:left w:val="nil"/>
              <w:bottom w:val="nil"/>
              <w:right w:val="nil"/>
            </w:tcBorders>
            <w:noWrap/>
            <w:vAlign w:val="bottom"/>
            <w:hideMark/>
          </w:tcPr>
          <w:p w14:paraId="76EDE411" w14:textId="77777777" w:rsidR="00D51D2E" w:rsidRDefault="00D51D2E">
            <w:pPr>
              <w:rPr>
                <w:sz w:val="20"/>
                <w:szCs w:val="20"/>
              </w:rPr>
            </w:pPr>
          </w:p>
        </w:tc>
        <w:tc>
          <w:tcPr>
            <w:tcW w:w="4580" w:type="dxa"/>
            <w:tcBorders>
              <w:top w:val="nil"/>
              <w:left w:val="nil"/>
              <w:bottom w:val="nil"/>
              <w:right w:val="nil"/>
            </w:tcBorders>
            <w:noWrap/>
            <w:vAlign w:val="bottom"/>
            <w:hideMark/>
          </w:tcPr>
          <w:p w14:paraId="1F5357EA" w14:textId="77777777" w:rsidR="00D51D2E" w:rsidRDefault="00D51D2E">
            <w:pPr>
              <w:rPr>
                <w:sz w:val="20"/>
                <w:szCs w:val="20"/>
              </w:rPr>
            </w:pPr>
          </w:p>
        </w:tc>
        <w:tc>
          <w:tcPr>
            <w:tcW w:w="680" w:type="dxa"/>
            <w:tcBorders>
              <w:top w:val="nil"/>
              <w:left w:val="nil"/>
              <w:bottom w:val="nil"/>
              <w:right w:val="nil"/>
            </w:tcBorders>
            <w:noWrap/>
            <w:vAlign w:val="bottom"/>
            <w:hideMark/>
          </w:tcPr>
          <w:p w14:paraId="5B6069AC" w14:textId="77777777" w:rsidR="00D51D2E" w:rsidRDefault="00D51D2E">
            <w:pPr>
              <w:rPr>
                <w:sz w:val="20"/>
                <w:szCs w:val="20"/>
              </w:rPr>
            </w:pPr>
          </w:p>
        </w:tc>
        <w:tc>
          <w:tcPr>
            <w:tcW w:w="1260" w:type="dxa"/>
            <w:tcBorders>
              <w:top w:val="nil"/>
              <w:left w:val="nil"/>
              <w:bottom w:val="nil"/>
              <w:right w:val="nil"/>
            </w:tcBorders>
            <w:noWrap/>
            <w:vAlign w:val="bottom"/>
            <w:hideMark/>
          </w:tcPr>
          <w:p w14:paraId="1CC2D822" w14:textId="77777777" w:rsidR="00D51D2E" w:rsidRDefault="00D51D2E">
            <w:pPr>
              <w:rPr>
                <w:sz w:val="20"/>
                <w:szCs w:val="20"/>
              </w:rPr>
            </w:pPr>
          </w:p>
        </w:tc>
        <w:tc>
          <w:tcPr>
            <w:tcW w:w="1420" w:type="dxa"/>
            <w:tcBorders>
              <w:top w:val="nil"/>
              <w:left w:val="nil"/>
              <w:bottom w:val="nil"/>
              <w:right w:val="nil"/>
            </w:tcBorders>
            <w:noWrap/>
            <w:vAlign w:val="bottom"/>
            <w:hideMark/>
          </w:tcPr>
          <w:p w14:paraId="79EA525C" w14:textId="77777777" w:rsidR="00D51D2E" w:rsidRDefault="00D51D2E">
            <w:pPr>
              <w:rPr>
                <w:sz w:val="20"/>
                <w:szCs w:val="20"/>
              </w:rPr>
            </w:pPr>
          </w:p>
        </w:tc>
        <w:tc>
          <w:tcPr>
            <w:tcW w:w="2020" w:type="dxa"/>
            <w:tcBorders>
              <w:top w:val="nil"/>
              <w:left w:val="nil"/>
              <w:bottom w:val="nil"/>
              <w:right w:val="nil"/>
            </w:tcBorders>
            <w:noWrap/>
            <w:vAlign w:val="bottom"/>
            <w:hideMark/>
          </w:tcPr>
          <w:p w14:paraId="2D66949A" w14:textId="77777777" w:rsidR="00D51D2E" w:rsidRDefault="00D51D2E">
            <w:pPr>
              <w:rPr>
                <w:sz w:val="20"/>
                <w:szCs w:val="20"/>
              </w:rPr>
            </w:pPr>
          </w:p>
        </w:tc>
        <w:tc>
          <w:tcPr>
            <w:tcW w:w="2020" w:type="dxa"/>
            <w:tcBorders>
              <w:top w:val="nil"/>
              <w:left w:val="nil"/>
              <w:bottom w:val="nil"/>
              <w:right w:val="nil"/>
            </w:tcBorders>
            <w:noWrap/>
            <w:vAlign w:val="bottom"/>
            <w:hideMark/>
          </w:tcPr>
          <w:p w14:paraId="535F911D"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144EF615"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59CA8B8F" w14:textId="77777777" w:rsidTr="00D51D2E">
        <w:trPr>
          <w:trHeight w:val="255"/>
        </w:trPr>
        <w:tc>
          <w:tcPr>
            <w:tcW w:w="207" w:type="dxa"/>
            <w:tcBorders>
              <w:top w:val="nil"/>
              <w:left w:val="single" w:sz="4" w:space="0" w:color="000000"/>
              <w:bottom w:val="nil"/>
              <w:right w:val="nil"/>
            </w:tcBorders>
            <w:noWrap/>
            <w:vAlign w:val="center"/>
            <w:hideMark/>
          </w:tcPr>
          <w:p w14:paraId="10A3241F"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DAD85E9" w14:textId="77777777" w:rsidR="00D51D2E" w:rsidRDefault="00D51D2E">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64F734E0" w14:textId="77777777" w:rsidR="00D51D2E" w:rsidRDefault="00D51D2E">
            <w:pPr>
              <w:rPr>
                <w:rFonts w:ascii="Arial CE" w:hAnsi="Arial CE" w:cs="Arial CE"/>
                <w:color w:val="969696"/>
                <w:sz w:val="20"/>
                <w:szCs w:val="20"/>
              </w:rPr>
            </w:pPr>
            <w:r>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7AB47187" w14:textId="77777777" w:rsidR="00D51D2E" w:rsidRDefault="00D51D2E">
            <w:pPr>
              <w:jc w:val="center"/>
              <w:rPr>
                <w:rFonts w:ascii="Arial CE" w:hAnsi="Arial CE" w:cs="Arial CE"/>
                <w:color w:val="969696"/>
                <w:sz w:val="20"/>
                <w:szCs w:val="20"/>
              </w:rPr>
            </w:pPr>
            <w:r>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7774476B" w14:textId="77777777" w:rsidR="00D51D2E" w:rsidRDefault="00D51D2E">
            <w:pPr>
              <w:rPr>
                <w:rFonts w:ascii="Arial CE" w:hAnsi="Arial CE" w:cs="Arial CE"/>
                <w:color w:val="969696"/>
                <w:sz w:val="20"/>
                <w:szCs w:val="20"/>
              </w:rPr>
            </w:pPr>
            <w:r>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42E4CBFB"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5E723C9D" w14:textId="77777777" w:rsidR="00D51D2E" w:rsidRDefault="00D51D2E">
            <w:pPr>
              <w:jc w:val="right"/>
              <w:rPr>
                <w:rFonts w:ascii="Arial CE" w:hAnsi="Arial CE" w:cs="Arial CE"/>
                <w:color w:val="969696"/>
                <w:sz w:val="20"/>
                <w:szCs w:val="20"/>
              </w:rPr>
            </w:pPr>
            <w:r>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5F8C4A78" w14:textId="77777777" w:rsidR="00D51D2E" w:rsidRDefault="00D51D2E">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411CBF7"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02E522A7" w14:textId="77777777" w:rsidTr="00D51D2E">
        <w:trPr>
          <w:trHeight w:val="225"/>
        </w:trPr>
        <w:tc>
          <w:tcPr>
            <w:tcW w:w="207" w:type="dxa"/>
            <w:tcBorders>
              <w:top w:val="nil"/>
              <w:left w:val="single" w:sz="4" w:space="0" w:color="000000"/>
              <w:bottom w:val="nil"/>
              <w:right w:val="nil"/>
            </w:tcBorders>
            <w:noWrap/>
            <w:vAlign w:val="bottom"/>
            <w:hideMark/>
          </w:tcPr>
          <w:p w14:paraId="4A58DC11"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DFF6053"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591F3C6C" w14:textId="77777777" w:rsidR="00D51D2E" w:rsidRDefault="00D51D2E">
            <w:pPr>
              <w:rPr>
                <w:sz w:val="20"/>
                <w:szCs w:val="20"/>
              </w:rPr>
            </w:pPr>
          </w:p>
        </w:tc>
        <w:tc>
          <w:tcPr>
            <w:tcW w:w="1540" w:type="dxa"/>
            <w:tcBorders>
              <w:top w:val="nil"/>
              <w:left w:val="nil"/>
              <w:bottom w:val="nil"/>
              <w:right w:val="nil"/>
            </w:tcBorders>
            <w:noWrap/>
            <w:vAlign w:val="bottom"/>
            <w:hideMark/>
          </w:tcPr>
          <w:p w14:paraId="1E5DE722" w14:textId="77777777" w:rsidR="00D51D2E" w:rsidRDefault="00D51D2E">
            <w:pPr>
              <w:rPr>
                <w:sz w:val="20"/>
                <w:szCs w:val="20"/>
              </w:rPr>
            </w:pPr>
          </w:p>
        </w:tc>
        <w:tc>
          <w:tcPr>
            <w:tcW w:w="4580" w:type="dxa"/>
            <w:tcBorders>
              <w:top w:val="nil"/>
              <w:left w:val="nil"/>
              <w:bottom w:val="nil"/>
              <w:right w:val="nil"/>
            </w:tcBorders>
            <w:noWrap/>
            <w:vAlign w:val="bottom"/>
            <w:hideMark/>
          </w:tcPr>
          <w:p w14:paraId="1378CC69" w14:textId="77777777" w:rsidR="00D51D2E" w:rsidRDefault="00D51D2E">
            <w:pPr>
              <w:rPr>
                <w:sz w:val="20"/>
                <w:szCs w:val="20"/>
              </w:rPr>
            </w:pPr>
          </w:p>
        </w:tc>
        <w:tc>
          <w:tcPr>
            <w:tcW w:w="680" w:type="dxa"/>
            <w:tcBorders>
              <w:top w:val="nil"/>
              <w:left w:val="nil"/>
              <w:bottom w:val="nil"/>
              <w:right w:val="nil"/>
            </w:tcBorders>
            <w:noWrap/>
            <w:vAlign w:val="bottom"/>
            <w:hideMark/>
          </w:tcPr>
          <w:p w14:paraId="1C468F72" w14:textId="77777777" w:rsidR="00D51D2E" w:rsidRDefault="00D51D2E">
            <w:pPr>
              <w:rPr>
                <w:sz w:val="20"/>
                <w:szCs w:val="20"/>
              </w:rPr>
            </w:pPr>
          </w:p>
        </w:tc>
        <w:tc>
          <w:tcPr>
            <w:tcW w:w="1260" w:type="dxa"/>
            <w:tcBorders>
              <w:top w:val="nil"/>
              <w:left w:val="nil"/>
              <w:bottom w:val="nil"/>
              <w:right w:val="nil"/>
            </w:tcBorders>
            <w:noWrap/>
            <w:vAlign w:val="bottom"/>
            <w:hideMark/>
          </w:tcPr>
          <w:p w14:paraId="59F9BDD6" w14:textId="77777777" w:rsidR="00D51D2E" w:rsidRDefault="00D51D2E">
            <w:pPr>
              <w:rPr>
                <w:sz w:val="20"/>
                <w:szCs w:val="20"/>
              </w:rPr>
            </w:pPr>
          </w:p>
        </w:tc>
        <w:tc>
          <w:tcPr>
            <w:tcW w:w="1420" w:type="dxa"/>
            <w:tcBorders>
              <w:top w:val="nil"/>
              <w:left w:val="nil"/>
              <w:bottom w:val="nil"/>
              <w:right w:val="nil"/>
            </w:tcBorders>
            <w:noWrap/>
            <w:vAlign w:val="bottom"/>
            <w:hideMark/>
          </w:tcPr>
          <w:p w14:paraId="5CF4A823" w14:textId="77777777" w:rsidR="00D51D2E" w:rsidRDefault="00D51D2E">
            <w:pPr>
              <w:rPr>
                <w:sz w:val="20"/>
                <w:szCs w:val="20"/>
              </w:rPr>
            </w:pPr>
          </w:p>
        </w:tc>
        <w:tc>
          <w:tcPr>
            <w:tcW w:w="2020" w:type="dxa"/>
            <w:tcBorders>
              <w:top w:val="nil"/>
              <w:left w:val="nil"/>
              <w:bottom w:val="nil"/>
              <w:right w:val="nil"/>
            </w:tcBorders>
            <w:noWrap/>
            <w:vAlign w:val="bottom"/>
            <w:hideMark/>
          </w:tcPr>
          <w:p w14:paraId="30E3280C" w14:textId="77777777" w:rsidR="00D51D2E" w:rsidRDefault="00D51D2E">
            <w:pPr>
              <w:rPr>
                <w:sz w:val="20"/>
                <w:szCs w:val="20"/>
              </w:rPr>
            </w:pPr>
          </w:p>
        </w:tc>
        <w:tc>
          <w:tcPr>
            <w:tcW w:w="2020" w:type="dxa"/>
            <w:tcBorders>
              <w:top w:val="nil"/>
              <w:left w:val="nil"/>
              <w:bottom w:val="nil"/>
              <w:right w:val="nil"/>
            </w:tcBorders>
            <w:noWrap/>
            <w:vAlign w:val="bottom"/>
            <w:hideMark/>
          </w:tcPr>
          <w:p w14:paraId="15842C54"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0AA54F70"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7CE11341" w14:textId="77777777" w:rsidTr="00D51D2E">
        <w:trPr>
          <w:trHeight w:val="225"/>
        </w:trPr>
        <w:tc>
          <w:tcPr>
            <w:tcW w:w="207" w:type="dxa"/>
            <w:tcBorders>
              <w:top w:val="nil"/>
              <w:left w:val="single" w:sz="4" w:space="0" w:color="000000"/>
              <w:bottom w:val="nil"/>
              <w:right w:val="nil"/>
            </w:tcBorders>
            <w:noWrap/>
            <w:vAlign w:val="bottom"/>
            <w:hideMark/>
          </w:tcPr>
          <w:p w14:paraId="2B6F2587"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1FF831C"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2255BC90" w14:textId="77777777" w:rsidR="00D51D2E" w:rsidRDefault="00D51D2E">
            <w:pPr>
              <w:rPr>
                <w:sz w:val="20"/>
                <w:szCs w:val="20"/>
              </w:rPr>
            </w:pPr>
          </w:p>
        </w:tc>
        <w:tc>
          <w:tcPr>
            <w:tcW w:w="1540" w:type="dxa"/>
            <w:tcBorders>
              <w:top w:val="nil"/>
              <w:left w:val="nil"/>
              <w:bottom w:val="nil"/>
              <w:right w:val="nil"/>
            </w:tcBorders>
            <w:noWrap/>
            <w:vAlign w:val="bottom"/>
            <w:hideMark/>
          </w:tcPr>
          <w:p w14:paraId="4E2FAFA9" w14:textId="77777777" w:rsidR="00D51D2E" w:rsidRDefault="00D51D2E">
            <w:pPr>
              <w:rPr>
                <w:sz w:val="20"/>
                <w:szCs w:val="20"/>
              </w:rPr>
            </w:pPr>
          </w:p>
        </w:tc>
        <w:tc>
          <w:tcPr>
            <w:tcW w:w="4580" w:type="dxa"/>
            <w:tcBorders>
              <w:top w:val="nil"/>
              <w:left w:val="nil"/>
              <w:bottom w:val="nil"/>
              <w:right w:val="nil"/>
            </w:tcBorders>
            <w:noWrap/>
            <w:vAlign w:val="bottom"/>
            <w:hideMark/>
          </w:tcPr>
          <w:p w14:paraId="1672CDF3" w14:textId="77777777" w:rsidR="00D51D2E" w:rsidRDefault="00D51D2E">
            <w:pPr>
              <w:rPr>
                <w:sz w:val="20"/>
                <w:szCs w:val="20"/>
              </w:rPr>
            </w:pPr>
          </w:p>
        </w:tc>
        <w:tc>
          <w:tcPr>
            <w:tcW w:w="680" w:type="dxa"/>
            <w:tcBorders>
              <w:top w:val="nil"/>
              <w:left w:val="nil"/>
              <w:bottom w:val="nil"/>
              <w:right w:val="nil"/>
            </w:tcBorders>
            <w:noWrap/>
            <w:vAlign w:val="bottom"/>
            <w:hideMark/>
          </w:tcPr>
          <w:p w14:paraId="4D5397CD" w14:textId="77777777" w:rsidR="00D51D2E" w:rsidRDefault="00D51D2E">
            <w:pPr>
              <w:rPr>
                <w:sz w:val="20"/>
                <w:szCs w:val="20"/>
              </w:rPr>
            </w:pPr>
          </w:p>
        </w:tc>
        <w:tc>
          <w:tcPr>
            <w:tcW w:w="1260" w:type="dxa"/>
            <w:tcBorders>
              <w:top w:val="nil"/>
              <w:left w:val="nil"/>
              <w:bottom w:val="nil"/>
              <w:right w:val="nil"/>
            </w:tcBorders>
            <w:noWrap/>
            <w:vAlign w:val="bottom"/>
            <w:hideMark/>
          </w:tcPr>
          <w:p w14:paraId="1AF379FA" w14:textId="77777777" w:rsidR="00D51D2E" w:rsidRDefault="00D51D2E">
            <w:pPr>
              <w:rPr>
                <w:sz w:val="20"/>
                <w:szCs w:val="20"/>
              </w:rPr>
            </w:pPr>
          </w:p>
        </w:tc>
        <w:tc>
          <w:tcPr>
            <w:tcW w:w="1420" w:type="dxa"/>
            <w:tcBorders>
              <w:top w:val="nil"/>
              <w:left w:val="nil"/>
              <w:bottom w:val="nil"/>
              <w:right w:val="nil"/>
            </w:tcBorders>
            <w:noWrap/>
            <w:vAlign w:val="bottom"/>
            <w:hideMark/>
          </w:tcPr>
          <w:p w14:paraId="099B31E2" w14:textId="77777777" w:rsidR="00D51D2E" w:rsidRDefault="00D51D2E">
            <w:pPr>
              <w:rPr>
                <w:sz w:val="20"/>
                <w:szCs w:val="20"/>
              </w:rPr>
            </w:pPr>
          </w:p>
        </w:tc>
        <w:tc>
          <w:tcPr>
            <w:tcW w:w="2020" w:type="dxa"/>
            <w:tcBorders>
              <w:top w:val="nil"/>
              <w:left w:val="nil"/>
              <w:bottom w:val="nil"/>
              <w:right w:val="nil"/>
            </w:tcBorders>
            <w:noWrap/>
            <w:vAlign w:val="bottom"/>
            <w:hideMark/>
          </w:tcPr>
          <w:p w14:paraId="21D55836" w14:textId="77777777" w:rsidR="00D51D2E" w:rsidRDefault="00D51D2E">
            <w:pPr>
              <w:rPr>
                <w:sz w:val="20"/>
                <w:szCs w:val="20"/>
              </w:rPr>
            </w:pPr>
          </w:p>
        </w:tc>
        <w:tc>
          <w:tcPr>
            <w:tcW w:w="2020" w:type="dxa"/>
            <w:tcBorders>
              <w:top w:val="nil"/>
              <w:left w:val="nil"/>
              <w:bottom w:val="nil"/>
              <w:right w:val="nil"/>
            </w:tcBorders>
            <w:noWrap/>
            <w:vAlign w:val="bottom"/>
            <w:hideMark/>
          </w:tcPr>
          <w:p w14:paraId="10A5D06F"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4439EA5F"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49FBD828" w14:textId="77777777" w:rsidTr="00D51D2E">
        <w:trPr>
          <w:trHeight w:val="225"/>
        </w:trPr>
        <w:tc>
          <w:tcPr>
            <w:tcW w:w="207" w:type="dxa"/>
            <w:tcBorders>
              <w:top w:val="nil"/>
              <w:left w:val="single" w:sz="4" w:space="0" w:color="000000"/>
              <w:bottom w:val="nil"/>
              <w:right w:val="nil"/>
            </w:tcBorders>
            <w:noWrap/>
            <w:vAlign w:val="bottom"/>
            <w:hideMark/>
          </w:tcPr>
          <w:p w14:paraId="61AC8F29"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3FCFD20"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0B877751" w14:textId="77777777" w:rsidR="00D51D2E" w:rsidRDefault="00D51D2E">
            <w:pPr>
              <w:rPr>
                <w:sz w:val="20"/>
                <w:szCs w:val="20"/>
              </w:rPr>
            </w:pPr>
          </w:p>
        </w:tc>
        <w:tc>
          <w:tcPr>
            <w:tcW w:w="1540" w:type="dxa"/>
            <w:tcBorders>
              <w:top w:val="nil"/>
              <w:left w:val="nil"/>
              <w:bottom w:val="nil"/>
              <w:right w:val="nil"/>
            </w:tcBorders>
            <w:noWrap/>
            <w:vAlign w:val="bottom"/>
            <w:hideMark/>
          </w:tcPr>
          <w:p w14:paraId="66F904DD" w14:textId="77777777" w:rsidR="00D51D2E" w:rsidRDefault="00D51D2E">
            <w:pPr>
              <w:rPr>
                <w:sz w:val="20"/>
                <w:szCs w:val="20"/>
              </w:rPr>
            </w:pPr>
          </w:p>
        </w:tc>
        <w:tc>
          <w:tcPr>
            <w:tcW w:w="4580" w:type="dxa"/>
            <w:tcBorders>
              <w:top w:val="nil"/>
              <w:left w:val="nil"/>
              <w:bottom w:val="nil"/>
              <w:right w:val="nil"/>
            </w:tcBorders>
            <w:noWrap/>
            <w:vAlign w:val="bottom"/>
            <w:hideMark/>
          </w:tcPr>
          <w:p w14:paraId="7A3C7317" w14:textId="77777777" w:rsidR="00D51D2E" w:rsidRDefault="00D51D2E">
            <w:pPr>
              <w:rPr>
                <w:sz w:val="20"/>
                <w:szCs w:val="20"/>
              </w:rPr>
            </w:pPr>
          </w:p>
        </w:tc>
        <w:tc>
          <w:tcPr>
            <w:tcW w:w="680" w:type="dxa"/>
            <w:tcBorders>
              <w:top w:val="nil"/>
              <w:left w:val="nil"/>
              <w:bottom w:val="nil"/>
              <w:right w:val="nil"/>
            </w:tcBorders>
            <w:noWrap/>
            <w:vAlign w:val="bottom"/>
            <w:hideMark/>
          </w:tcPr>
          <w:p w14:paraId="7C182D44" w14:textId="77777777" w:rsidR="00D51D2E" w:rsidRDefault="00D51D2E">
            <w:pPr>
              <w:rPr>
                <w:sz w:val="20"/>
                <w:szCs w:val="20"/>
              </w:rPr>
            </w:pPr>
          </w:p>
        </w:tc>
        <w:tc>
          <w:tcPr>
            <w:tcW w:w="1260" w:type="dxa"/>
            <w:tcBorders>
              <w:top w:val="nil"/>
              <w:left w:val="nil"/>
              <w:bottom w:val="nil"/>
              <w:right w:val="nil"/>
            </w:tcBorders>
            <w:noWrap/>
            <w:vAlign w:val="bottom"/>
            <w:hideMark/>
          </w:tcPr>
          <w:p w14:paraId="468D89E8" w14:textId="77777777" w:rsidR="00D51D2E" w:rsidRDefault="00D51D2E">
            <w:pPr>
              <w:rPr>
                <w:sz w:val="20"/>
                <w:szCs w:val="20"/>
              </w:rPr>
            </w:pPr>
          </w:p>
        </w:tc>
        <w:tc>
          <w:tcPr>
            <w:tcW w:w="1420" w:type="dxa"/>
            <w:tcBorders>
              <w:top w:val="nil"/>
              <w:left w:val="nil"/>
              <w:bottom w:val="nil"/>
              <w:right w:val="nil"/>
            </w:tcBorders>
            <w:noWrap/>
            <w:vAlign w:val="bottom"/>
            <w:hideMark/>
          </w:tcPr>
          <w:p w14:paraId="3EF05B07" w14:textId="77777777" w:rsidR="00D51D2E" w:rsidRDefault="00D51D2E">
            <w:pPr>
              <w:rPr>
                <w:sz w:val="20"/>
                <w:szCs w:val="20"/>
              </w:rPr>
            </w:pPr>
          </w:p>
        </w:tc>
        <w:tc>
          <w:tcPr>
            <w:tcW w:w="2020" w:type="dxa"/>
            <w:tcBorders>
              <w:top w:val="nil"/>
              <w:left w:val="nil"/>
              <w:bottom w:val="nil"/>
              <w:right w:val="nil"/>
            </w:tcBorders>
            <w:noWrap/>
            <w:vAlign w:val="bottom"/>
            <w:hideMark/>
          </w:tcPr>
          <w:p w14:paraId="25E0FBE7" w14:textId="77777777" w:rsidR="00D51D2E" w:rsidRDefault="00D51D2E">
            <w:pPr>
              <w:rPr>
                <w:sz w:val="20"/>
                <w:szCs w:val="20"/>
              </w:rPr>
            </w:pPr>
          </w:p>
        </w:tc>
        <w:tc>
          <w:tcPr>
            <w:tcW w:w="2020" w:type="dxa"/>
            <w:tcBorders>
              <w:top w:val="nil"/>
              <w:left w:val="nil"/>
              <w:bottom w:val="nil"/>
              <w:right w:val="nil"/>
            </w:tcBorders>
            <w:noWrap/>
            <w:vAlign w:val="bottom"/>
            <w:hideMark/>
          </w:tcPr>
          <w:p w14:paraId="432C9706"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20AA8D4F"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1D0B747B" w14:textId="77777777" w:rsidTr="00D51D2E">
        <w:trPr>
          <w:trHeight w:val="255"/>
        </w:trPr>
        <w:tc>
          <w:tcPr>
            <w:tcW w:w="207" w:type="dxa"/>
            <w:tcBorders>
              <w:top w:val="nil"/>
              <w:left w:val="single" w:sz="4" w:space="0" w:color="000000"/>
              <w:bottom w:val="nil"/>
              <w:right w:val="nil"/>
            </w:tcBorders>
            <w:noWrap/>
            <w:vAlign w:val="center"/>
            <w:hideMark/>
          </w:tcPr>
          <w:p w14:paraId="5DA042CF" w14:textId="77777777" w:rsidR="00D51D2E" w:rsidRDefault="00D51D2E">
            <w:pPr>
              <w:rPr>
                <w:rFonts w:ascii="Arial CE" w:hAnsi="Arial CE" w:cs="Arial CE"/>
                <w:sz w:val="16"/>
                <w:szCs w:val="16"/>
              </w:rPr>
            </w:pPr>
            <w:r>
              <w:rPr>
                <w:rFonts w:ascii="Arial CE" w:hAnsi="Arial CE" w:cs="Arial CE"/>
                <w:sz w:val="16"/>
                <w:szCs w:val="16"/>
              </w:rPr>
              <w:lastRenderedPageBreak/>
              <w:t> </w:t>
            </w:r>
          </w:p>
        </w:tc>
        <w:tc>
          <w:tcPr>
            <w:tcW w:w="380" w:type="dxa"/>
            <w:tcBorders>
              <w:top w:val="nil"/>
              <w:left w:val="nil"/>
              <w:bottom w:val="nil"/>
              <w:right w:val="nil"/>
            </w:tcBorders>
            <w:noWrap/>
            <w:vAlign w:val="center"/>
            <w:hideMark/>
          </w:tcPr>
          <w:p w14:paraId="682FD597" w14:textId="77777777" w:rsidR="00D51D2E" w:rsidRDefault="00D51D2E">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0E21EC42" w14:textId="77777777" w:rsidR="00D51D2E" w:rsidRDefault="00D51D2E">
            <w:pPr>
              <w:rPr>
                <w:rFonts w:ascii="Arial CE" w:hAnsi="Arial CE" w:cs="Arial CE"/>
                <w:b/>
                <w:bCs/>
                <w:color w:val="464646"/>
                <w:sz w:val="20"/>
                <w:szCs w:val="20"/>
              </w:rPr>
            </w:pPr>
            <w:r>
              <w:rPr>
                <w:rFonts w:ascii="Arial CE" w:hAnsi="Arial CE" w:cs="Arial CE"/>
                <w:b/>
                <w:bCs/>
                <w:color w:val="464646"/>
                <w:sz w:val="20"/>
                <w:szCs w:val="20"/>
              </w:rPr>
              <w:t>Objednavatel</w:t>
            </w:r>
          </w:p>
        </w:tc>
        <w:tc>
          <w:tcPr>
            <w:tcW w:w="4580" w:type="dxa"/>
            <w:tcBorders>
              <w:top w:val="single" w:sz="4" w:space="0" w:color="000000"/>
              <w:left w:val="nil"/>
              <w:bottom w:val="nil"/>
              <w:right w:val="nil"/>
            </w:tcBorders>
            <w:noWrap/>
            <w:vAlign w:val="center"/>
            <w:hideMark/>
          </w:tcPr>
          <w:p w14:paraId="467150C1" w14:textId="77777777" w:rsidR="00D51D2E" w:rsidRDefault="00D51D2E">
            <w:pPr>
              <w:rPr>
                <w:rFonts w:ascii="Arial CE" w:hAnsi="Arial CE" w:cs="Arial CE"/>
                <w:sz w:val="16"/>
                <w:szCs w:val="16"/>
              </w:rPr>
            </w:pPr>
            <w:r>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0433DF79" w14:textId="77777777" w:rsidR="00D51D2E" w:rsidRDefault="00D51D2E">
            <w:pPr>
              <w:rPr>
                <w:rFonts w:ascii="Arial CE" w:hAnsi="Arial CE" w:cs="Arial CE"/>
                <w:b/>
                <w:bCs/>
                <w:color w:val="464646"/>
                <w:sz w:val="20"/>
                <w:szCs w:val="20"/>
              </w:rPr>
            </w:pPr>
            <w:r>
              <w:rPr>
                <w:rFonts w:ascii="Arial CE" w:hAnsi="Arial CE" w:cs="Arial CE"/>
                <w:b/>
                <w:bCs/>
                <w:color w:val="464646"/>
                <w:sz w:val="20"/>
                <w:szCs w:val="20"/>
              </w:rPr>
              <w:t>Zhotovitel</w:t>
            </w:r>
          </w:p>
        </w:tc>
        <w:tc>
          <w:tcPr>
            <w:tcW w:w="1420" w:type="dxa"/>
            <w:tcBorders>
              <w:top w:val="single" w:sz="4" w:space="0" w:color="000000"/>
              <w:left w:val="nil"/>
              <w:bottom w:val="nil"/>
              <w:right w:val="nil"/>
            </w:tcBorders>
            <w:noWrap/>
            <w:vAlign w:val="center"/>
            <w:hideMark/>
          </w:tcPr>
          <w:p w14:paraId="5510D2E3"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01773592"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554ED31E" w14:textId="77777777" w:rsidR="00D51D2E" w:rsidRDefault="00D51D2E">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4C05FEC4"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6C84F2B8" w14:textId="77777777" w:rsidTr="00D51D2E">
        <w:trPr>
          <w:trHeight w:val="225"/>
        </w:trPr>
        <w:tc>
          <w:tcPr>
            <w:tcW w:w="207" w:type="dxa"/>
            <w:tcBorders>
              <w:top w:val="nil"/>
              <w:left w:val="single" w:sz="4" w:space="0" w:color="000000"/>
              <w:bottom w:val="nil"/>
              <w:right w:val="nil"/>
            </w:tcBorders>
            <w:noWrap/>
            <w:vAlign w:val="bottom"/>
            <w:hideMark/>
          </w:tcPr>
          <w:p w14:paraId="5B804CE7"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41318ED"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4BB02239" w14:textId="77777777" w:rsidR="00D51D2E" w:rsidRDefault="00D51D2E">
            <w:pPr>
              <w:rPr>
                <w:sz w:val="20"/>
                <w:szCs w:val="20"/>
              </w:rPr>
            </w:pPr>
          </w:p>
        </w:tc>
        <w:tc>
          <w:tcPr>
            <w:tcW w:w="1540" w:type="dxa"/>
            <w:tcBorders>
              <w:top w:val="nil"/>
              <w:left w:val="nil"/>
              <w:bottom w:val="nil"/>
              <w:right w:val="nil"/>
            </w:tcBorders>
            <w:noWrap/>
            <w:vAlign w:val="bottom"/>
            <w:hideMark/>
          </w:tcPr>
          <w:p w14:paraId="3F1DD4A6" w14:textId="77777777" w:rsidR="00D51D2E" w:rsidRDefault="00D51D2E">
            <w:pPr>
              <w:rPr>
                <w:sz w:val="20"/>
                <w:szCs w:val="20"/>
              </w:rPr>
            </w:pPr>
          </w:p>
        </w:tc>
        <w:tc>
          <w:tcPr>
            <w:tcW w:w="4580" w:type="dxa"/>
            <w:tcBorders>
              <w:top w:val="nil"/>
              <w:left w:val="nil"/>
              <w:bottom w:val="nil"/>
              <w:right w:val="nil"/>
            </w:tcBorders>
            <w:noWrap/>
            <w:vAlign w:val="bottom"/>
            <w:hideMark/>
          </w:tcPr>
          <w:p w14:paraId="7673CC61" w14:textId="77777777" w:rsidR="00D51D2E" w:rsidRDefault="00D51D2E">
            <w:pPr>
              <w:rPr>
                <w:sz w:val="20"/>
                <w:szCs w:val="20"/>
              </w:rPr>
            </w:pPr>
          </w:p>
        </w:tc>
        <w:tc>
          <w:tcPr>
            <w:tcW w:w="680" w:type="dxa"/>
            <w:tcBorders>
              <w:top w:val="nil"/>
              <w:left w:val="nil"/>
              <w:bottom w:val="nil"/>
              <w:right w:val="nil"/>
            </w:tcBorders>
            <w:noWrap/>
            <w:vAlign w:val="bottom"/>
            <w:hideMark/>
          </w:tcPr>
          <w:p w14:paraId="53748A8A" w14:textId="77777777" w:rsidR="00D51D2E" w:rsidRDefault="00D51D2E">
            <w:pPr>
              <w:rPr>
                <w:sz w:val="20"/>
                <w:szCs w:val="20"/>
              </w:rPr>
            </w:pPr>
          </w:p>
        </w:tc>
        <w:tc>
          <w:tcPr>
            <w:tcW w:w="1260" w:type="dxa"/>
            <w:tcBorders>
              <w:top w:val="nil"/>
              <w:left w:val="nil"/>
              <w:bottom w:val="nil"/>
              <w:right w:val="nil"/>
            </w:tcBorders>
            <w:noWrap/>
            <w:vAlign w:val="bottom"/>
            <w:hideMark/>
          </w:tcPr>
          <w:p w14:paraId="38F3C027" w14:textId="77777777" w:rsidR="00D51D2E" w:rsidRDefault="00D51D2E">
            <w:pPr>
              <w:rPr>
                <w:sz w:val="20"/>
                <w:szCs w:val="20"/>
              </w:rPr>
            </w:pPr>
          </w:p>
        </w:tc>
        <w:tc>
          <w:tcPr>
            <w:tcW w:w="1420" w:type="dxa"/>
            <w:tcBorders>
              <w:top w:val="nil"/>
              <w:left w:val="nil"/>
              <w:bottom w:val="nil"/>
              <w:right w:val="nil"/>
            </w:tcBorders>
            <w:noWrap/>
            <w:vAlign w:val="bottom"/>
            <w:hideMark/>
          </w:tcPr>
          <w:p w14:paraId="7A1F60D8" w14:textId="77777777" w:rsidR="00D51D2E" w:rsidRDefault="00D51D2E">
            <w:pPr>
              <w:rPr>
                <w:sz w:val="20"/>
                <w:szCs w:val="20"/>
              </w:rPr>
            </w:pPr>
          </w:p>
        </w:tc>
        <w:tc>
          <w:tcPr>
            <w:tcW w:w="2020" w:type="dxa"/>
            <w:tcBorders>
              <w:top w:val="nil"/>
              <w:left w:val="nil"/>
              <w:bottom w:val="nil"/>
              <w:right w:val="nil"/>
            </w:tcBorders>
            <w:noWrap/>
            <w:vAlign w:val="bottom"/>
            <w:hideMark/>
          </w:tcPr>
          <w:p w14:paraId="20D34604" w14:textId="77777777" w:rsidR="00D51D2E" w:rsidRDefault="00D51D2E">
            <w:pPr>
              <w:rPr>
                <w:sz w:val="20"/>
                <w:szCs w:val="20"/>
              </w:rPr>
            </w:pPr>
          </w:p>
        </w:tc>
        <w:tc>
          <w:tcPr>
            <w:tcW w:w="2020" w:type="dxa"/>
            <w:tcBorders>
              <w:top w:val="nil"/>
              <w:left w:val="nil"/>
              <w:bottom w:val="nil"/>
              <w:right w:val="nil"/>
            </w:tcBorders>
            <w:noWrap/>
            <w:vAlign w:val="bottom"/>
            <w:hideMark/>
          </w:tcPr>
          <w:p w14:paraId="6431D18E"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66412713"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24DD6217" w14:textId="77777777" w:rsidTr="00D51D2E">
        <w:trPr>
          <w:trHeight w:val="225"/>
        </w:trPr>
        <w:tc>
          <w:tcPr>
            <w:tcW w:w="207" w:type="dxa"/>
            <w:tcBorders>
              <w:top w:val="nil"/>
              <w:left w:val="single" w:sz="4" w:space="0" w:color="000000"/>
              <w:bottom w:val="nil"/>
              <w:right w:val="nil"/>
            </w:tcBorders>
            <w:noWrap/>
            <w:vAlign w:val="bottom"/>
            <w:hideMark/>
          </w:tcPr>
          <w:p w14:paraId="43606F7C"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5A1BE96"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091978D5" w14:textId="77777777" w:rsidR="00D51D2E" w:rsidRDefault="00D51D2E">
            <w:pPr>
              <w:rPr>
                <w:sz w:val="20"/>
                <w:szCs w:val="20"/>
              </w:rPr>
            </w:pPr>
          </w:p>
        </w:tc>
        <w:tc>
          <w:tcPr>
            <w:tcW w:w="1540" w:type="dxa"/>
            <w:tcBorders>
              <w:top w:val="nil"/>
              <w:left w:val="nil"/>
              <w:bottom w:val="nil"/>
              <w:right w:val="nil"/>
            </w:tcBorders>
            <w:noWrap/>
            <w:vAlign w:val="bottom"/>
            <w:hideMark/>
          </w:tcPr>
          <w:p w14:paraId="313D2BEB" w14:textId="77777777" w:rsidR="00D51D2E" w:rsidRDefault="00D51D2E">
            <w:pPr>
              <w:rPr>
                <w:sz w:val="20"/>
                <w:szCs w:val="20"/>
              </w:rPr>
            </w:pPr>
          </w:p>
        </w:tc>
        <w:tc>
          <w:tcPr>
            <w:tcW w:w="4580" w:type="dxa"/>
            <w:tcBorders>
              <w:top w:val="nil"/>
              <w:left w:val="nil"/>
              <w:bottom w:val="nil"/>
              <w:right w:val="nil"/>
            </w:tcBorders>
            <w:noWrap/>
            <w:vAlign w:val="bottom"/>
            <w:hideMark/>
          </w:tcPr>
          <w:p w14:paraId="12CA941D" w14:textId="77777777" w:rsidR="00D51D2E" w:rsidRDefault="00D51D2E">
            <w:pPr>
              <w:rPr>
                <w:sz w:val="20"/>
                <w:szCs w:val="20"/>
              </w:rPr>
            </w:pPr>
          </w:p>
        </w:tc>
        <w:tc>
          <w:tcPr>
            <w:tcW w:w="680" w:type="dxa"/>
            <w:tcBorders>
              <w:top w:val="nil"/>
              <w:left w:val="nil"/>
              <w:bottom w:val="nil"/>
              <w:right w:val="nil"/>
            </w:tcBorders>
            <w:noWrap/>
            <w:vAlign w:val="bottom"/>
            <w:hideMark/>
          </w:tcPr>
          <w:p w14:paraId="00A0E9CA" w14:textId="77777777" w:rsidR="00D51D2E" w:rsidRDefault="00D51D2E">
            <w:pPr>
              <w:rPr>
                <w:sz w:val="20"/>
                <w:szCs w:val="20"/>
              </w:rPr>
            </w:pPr>
          </w:p>
        </w:tc>
        <w:tc>
          <w:tcPr>
            <w:tcW w:w="1260" w:type="dxa"/>
            <w:tcBorders>
              <w:top w:val="nil"/>
              <w:left w:val="nil"/>
              <w:bottom w:val="nil"/>
              <w:right w:val="nil"/>
            </w:tcBorders>
            <w:noWrap/>
            <w:vAlign w:val="bottom"/>
            <w:hideMark/>
          </w:tcPr>
          <w:p w14:paraId="3835A846" w14:textId="77777777" w:rsidR="00D51D2E" w:rsidRDefault="00D51D2E">
            <w:pPr>
              <w:rPr>
                <w:sz w:val="20"/>
                <w:szCs w:val="20"/>
              </w:rPr>
            </w:pPr>
          </w:p>
        </w:tc>
        <w:tc>
          <w:tcPr>
            <w:tcW w:w="1420" w:type="dxa"/>
            <w:tcBorders>
              <w:top w:val="nil"/>
              <w:left w:val="nil"/>
              <w:bottom w:val="nil"/>
              <w:right w:val="nil"/>
            </w:tcBorders>
            <w:noWrap/>
            <w:vAlign w:val="bottom"/>
            <w:hideMark/>
          </w:tcPr>
          <w:p w14:paraId="7D85609D" w14:textId="77777777" w:rsidR="00D51D2E" w:rsidRDefault="00D51D2E">
            <w:pPr>
              <w:rPr>
                <w:sz w:val="20"/>
                <w:szCs w:val="20"/>
              </w:rPr>
            </w:pPr>
          </w:p>
        </w:tc>
        <w:tc>
          <w:tcPr>
            <w:tcW w:w="2020" w:type="dxa"/>
            <w:tcBorders>
              <w:top w:val="nil"/>
              <w:left w:val="nil"/>
              <w:bottom w:val="nil"/>
              <w:right w:val="nil"/>
            </w:tcBorders>
            <w:noWrap/>
            <w:vAlign w:val="bottom"/>
            <w:hideMark/>
          </w:tcPr>
          <w:p w14:paraId="00D874E1" w14:textId="77777777" w:rsidR="00D51D2E" w:rsidRDefault="00D51D2E">
            <w:pPr>
              <w:rPr>
                <w:sz w:val="20"/>
                <w:szCs w:val="20"/>
              </w:rPr>
            </w:pPr>
          </w:p>
        </w:tc>
        <w:tc>
          <w:tcPr>
            <w:tcW w:w="2020" w:type="dxa"/>
            <w:tcBorders>
              <w:top w:val="nil"/>
              <w:left w:val="nil"/>
              <w:bottom w:val="nil"/>
              <w:right w:val="nil"/>
            </w:tcBorders>
            <w:noWrap/>
            <w:vAlign w:val="bottom"/>
            <w:hideMark/>
          </w:tcPr>
          <w:p w14:paraId="0B088960"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618ACCBD"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79486807" w14:textId="77777777" w:rsidTr="00D51D2E">
        <w:trPr>
          <w:trHeight w:val="225"/>
        </w:trPr>
        <w:tc>
          <w:tcPr>
            <w:tcW w:w="207" w:type="dxa"/>
            <w:tcBorders>
              <w:top w:val="nil"/>
              <w:left w:val="single" w:sz="4" w:space="0" w:color="000000"/>
              <w:bottom w:val="nil"/>
              <w:right w:val="nil"/>
            </w:tcBorders>
            <w:noWrap/>
            <w:vAlign w:val="bottom"/>
            <w:hideMark/>
          </w:tcPr>
          <w:p w14:paraId="525A3D95"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AF94B94"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78D54D6C" w14:textId="77777777" w:rsidR="00D51D2E" w:rsidRDefault="00D51D2E">
            <w:pPr>
              <w:rPr>
                <w:sz w:val="20"/>
                <w:szCs w:val="20"/>
              </w:rPr>
            </w:pPr>
          </w:p>
        </w:tc>
        <w:tc>
          <w:tcPr>
            <w:tcW w:w="1540" w:type="dxa"/>
            <w:tcBorders>
              <w:top w:val="nil"/>
              <w:left w:val="nil"/>
              <w:bottom w:val="nil"/>
              <w:right w:val="nil"/>
            </w:tcBorders>
            <w:noWrap/>
            <w:vAlign w:val="bottom"/>
            <w:hideMark/>
          </w:tcPr>
          <w:p w14:paraId="2A080E5D" w14:textId="77777777" w:rsidR="00D51D2E" w:rsidRDefault="00D51D2E">
            <w:pPr>
              <w:rPr>
                <w:sz w:val="20"/>
                <w:szCs w:val="20"/>
              </w:rPr>
            </w:pPr>
          </w:p>
        </w:tc>
        <w:tc>
          <w:tcPr>
            <w:tcW w:w="4580" w:type="dxa"/>
            <w:tcBorders>
              <w:top w:val="nil"/>
              <w:left w:val="nil"/>
              <w:bottom w:val="nil"/>
              <w:right w:val="nil"/>
            </w:tcBorders>
            <w:noWrap/>
            <w:vAlign w:val="bottom"/>
            <w:hideMark/>
          </w:tcPr>
          <w:p w14:paraId="121BCF71" w14:textId="77777777" w:rsidR="00D51D2E" w:rsidRDefault="00D51D2E">
            <w:pPr>
              <w:rPr>
                <w:sz w:val="20"/>
                <w:szCs w:val="20"/>
              </w:rPr>
            </w:pPr>
          </w:p>
        </w:tc>
        <w:tc>
          <w:tcPr>
            <w:tcW w:w="680" w:type="dxa"/>
            <w:tcBorders>
              <w:top w:val="nil"/>
              <w:left w:val="nil"/>
              <w:bottom w:val="nil"/>
              <w:right w:val="nil"/>
            </w:tcBorders>
            <w:noWrap/>
            <w:vAlign w:val="bottom"/>
            <w:hideMark/>
          </w:tcPr>
          <w:p w14:paraId="4FF1EABB" w14:textId="77777777" w:rsidR="00D51D2E" w:rsidRDefault="00D51D2E">
            <w:pPr>
              <w:rPr>
                <w:sz w:val="20"/>
                <w:szCs w:val="20"/>
              </w:rPr>
            </w:pPr>
          </w:p>
        </w:tc>
        <w:tc>
          <w:tcPr>
            <w:tcW w:w="1260" w:type="dxa"/>
            <w:tcBorders>
              <w:top w:val="nil"/>
              <w:left w:val="nil"/>
              <w:bottom w:val="nil"/>
              <w:right w:val="nil"/>
            </w:tcBorders>
            <w:noWrap/>
            <w:vAlign w:val="bottom"/>
            <w:hideMark/>
          </w:tcPr>
          <w:p w14:paraId="0EC6E91E" w14:textId="77777777" w:rsidR="00D51D2E" w:rsidRDefault="00D51D2E">
            <w:pPr>
              <w:rPr>
                <w:sz w:val="20"/>
                <w:szCs w:val="20"/>
              </w:rPr>
            </w:pPr>
          </w:p>
        </w:tc>
        <w:tc>
          <w:tcPr>
            <w:tcW w:w="1420" w:type="dxa"/>
            <w:tcBorders>
              <w:top w:val="nil"/>
              <w:left w:val="nil"/>
              <w:bottom w:val="nil"/>
              <w:right w:val="nil"/>
            </w:tcBorders>
            <w:noWrap/>
            <w:vAlign w:val="bottom"/>
            <w:hideMark/>
          </w:tcPr>
          <w:p w14:paraId="7FE9EDED" w14:textId="77777777" w:rsidR="00D51D2E" w:rsidRDefault="00D51D2E">
            <w:pPr>
              <w:rPr>
                <w:sz w:val="20"/>
                <w:szCs w:val="20"/>
              </w:rPr>
            </w:pPr>
          </w:p>
        </w:tc>
        <w:tc>
          <w:tcPr>
            <w:tcW w:w="2020" w:type="dxa"/>
            <w:tcBorders>
              <w:top w:val="nil"/>
              <w:left w:val="nil"/>
              <w:bottom w:val="nil"/>
              <w:right w:val="nil"/>
            </w:tcBorders>
            <w:noWrap/>
            <w:vAlign w:val="bottom"/>
            <w:hideMark/>
          </w:tcPr>
          <w:p w14:paraId="4C59889F" w14:textId="77777777" w:rsidR="00D51D2E" w:rsidRDefault="00D51D2E">
            <w:pPr>
              <w:rPr>
                <w:sz w:val="20"/>
                <w:szCs w:val="20"/>
              </w:rPr>
            </w:pPr>
          </w:p>
        </w:tc>
        <w:tc>
          <w:tcPr>
            <w:tcW w:w="2020" w:type="dxa"/>
            <w:tcBorders>
              <w:top w:val="nil"/>
              <w:left w:val="nil"/>
              <w:bottom w:val="nil"/>
              <w:right w:val="nil"/>
            </w:tcBorders>
            <w:noWrap/>
            <w:vAlign w:val="bottom"/>
            <w:hideMark/>
          </w:tcPr>
          <w:p w14:paraId="21DB086A"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6ADE9D60"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17554F93" w14:textId="77777777" w:rsidTr="00D51D2E">
        <w:trPr>
          <w:trHeight w:val="225"/>
        </w:trPr>
        <w:tc>
          <w:tcPr>
            <w:tcW w:w="207" w:type="dxa"/>
            <w:tcBorders>
              <w:top w:val="nil"/>
              <w:left w:val="single" w:sz="4" w:space="0" w:color="000000"/>
              <w:bottom w:val="nil"/>
              <w:right w:val="nil"/>
            </w:tcBorders>
            <w:noWrap/>
            <w:vAlign w:val="bottom"/>
            <w:hideMark/>
          </w:tcPr>
          <w:p w14:paraId="69CBD3FE"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B90B66D"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09B356CE" w14:textId="77777777" w:rsidR="00D51D2E" w:rsidRDefault="00D51D2E">
            <w:pPr>
              <w:rPr>
                <w:sz w:val="20"/>
                <w:szCs w:val="20"/>
              </w:rPr>
            </w:pPr>
          </w:p>
        </w:tc>
        <w:tc>
          <w:tcPr>
            <w:tcW w:w="1540" w:type="dxa"/>
            <w:tcBorders>
              <w:top w:val="nil"/>
              <w:left w:val="nil"/>
              <w:bottom w:val="nil"/>
              <w:right w:val="nil"/>
            </w:tcBorders>
            <w:noWrap/>
            <w:vAlign w:val="bottom"/>
            <w:hideMark/>
          </w:tcPr>
          <w:p w14:paraId="4015E332" w14:textId="77777777" w:rsidR="00D51D2E" w:rsidRDefault="00D51D2E">
            <w:pPr>
              <w:rPr>
                <w:sz w:val="20"/>
                <w:szCs w:val="20"/>
              </w:rPr>
            </w:pPr>
          </w:p>
        </w:tc>
        <w:tc>
          <w:tcPr>
            <w:tcW w:w="4580" w:type="dxa"/>
            <w:tcBorders>
              <w:top w:val="nil"/>
              <w:left w:val="nil"/>
              <w:bottom w:val="nil"/>
              <w:right w:val="nil"/>
            </w:tcBorders>
            <w:noWrap/>
            <w:vAlign w:val="bottom"/>
            <w:hideMark/>
          </w:tcPr>
          <w:p w14:paraId="22B9BE25" w14:textId="77777777" w:rsidR="00D51D2E" w:rsidRDefault="00D51D2E">
            <w:pPr>
              <w:rPr>
                <w:sz w:val="20"/>
                <w:szCs w:val="20"/>
              </w:rPr>
            </w:pPr>
          </w:p>
        </w:tc>
        <w:tc>
          <w:tcPr>
            <w:tcW w:w="680" w:type="dxa"/>
            <w:tcBorders>
              <w:top w:val="nil"/>
              <w:left w:val="nil"/>
              <w:bottom w:val="nil"/>
              <w:right w:val="nil"/>
            </w:tcBorders>
            <w:noWrap/>
            <w:vAlign w:val="bottom"/>
            <w:hideMark/>
          </w:tcPr>
          <w:p w14:paraId="4AC06822" w14:textId="77777777" w:rsidR="00D51D2E" w:rsidRDefault="00D51D2E">
            <w:pPr>
              <w:rPr>
                <w:sz w:val="20"/>
                <w:szCs w:val="20"/>
              </w:rPr>
            </w:pPr>
          </w:p>
        </w:tc>
        <w:tc>
          <w:tcPr>
            <w:tcW w:w="1260" w:type="dxa"/>
            <w:tcBorders>
              <w:top w:val="nil"/>
              <w:left w:val="nil"/>
              <w:bottom w:val="nil"/>
              <w:right w:val="nil"/>
            </w:tcBorders>
            <w:noWrap/>
            <w:vAlign w:val="bottom"/>
            <w:hideMark/>
          </w:tcPr>
          <w:p w14:paraId="5267C042" w14:textId="77777777" w:rsidR="00D51D2E" w:rsidRDefault="00D51D2E">
            <w:pPr>
              <w:rPr>
                <w:sz w:val="20"/>
                <w:szCs w:val="20"/>
              </w:rPr>
            </w:pPr>
          </w:p>
        </w:tc>
        <w:tc>
          <w:tcPr>
            <w:tcW w:w="1420" w:type="dxa"/>
            <w:tcBorders>
              <w:top w:val="nil"/>
              <w:left w:val="nil"/>
              <w:bottom w:val="nil"/>
              <w:right w:val="nil"/>
            </w:tcBorders>
            <w:noWrap/>
            <w:vAlign w:val="bottom"/>
            <w:hideMark/>
          </w:tcPr>
          <w:p w14:paraId="714790FF" w14:textId="77777777" w:rsidR="00D51D2E" w:rsidRDefault="00D51D2E">
            <w:pPr>
              <w:rPr>
                <w:sz w:val="20"/>
                <w:szCs w:val="20"/>
              </w:rPr>
            </w:pPr>
          </w:p>
        </w:tc>
        <w:tc>
          <w:tcPr>
            <w:tcW w:w="2020" w:type="dxa"/>
            <w:tcBorders>
              <w:top w:val="nil"/>
              <w:left w:val="nil"/>
              <w:bottom w:val="nil"/>
              <w:right w:val="nil"/>
            </w:tcBorders>
            <w:noWrap/>
            <w:vAlign w:val="bottom"/>
            <w:hideMark/>
          </w:tcPr>
          <w:p w14:paraId="61926B7D" w14:textId="77777777" w:rsidR="00D51D2E" w:rsidRDefault="00D51D2E">
            <w:pPr>
              <w:rPr>
                <w:sz w:val="20"/>
                <w:szCs w:val="20"/>
              </w:rPr>
            </w:pPr>
          </w:p>
        </w:tc>
        <w:tc>
          <w:tcPr>
            <w:tcW w:w="2020" w:type="dxa"/>
            <w:tcBorders>
              <w:top w:val="nil"/>
              <w:left w:val="nil"/>
              <w:bottom w:val="nil"/>
              <w:right w:val="nil"/>
            </w:tcBorders>
            <w:noWrap/>
            <w:vAlign w:val="bottom"/>
            <w:hideMark/>
          </w:tcPr>
          <w:p w14:paraId="49328722"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3276EC55"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12E35292" w14:textId="77777777" w:rsidTr="00D51D2E">
        <w:trPr>
          <w:trHeight w:val="225"/>
        </w:trPr>
        <w:tc>
          <w:tcPr>
            <w:tcW w:w="207" w:type="dxa"/>
            <w:tcBorders>
              <w:top w:val="nil"/>
              <w:left w:val="single" w:sz="4" w:space="0" w:color="000000"/>
              <w:bottom w:val="nil"/>
              <w:right w:val="nil"/>
            </w:tcBorders>
            <w:noWrap/>
            <w:vAlign w:val="bottom"/>
            <w:hideMark/>
          </w:tcPr>
          <w:p w14:paraId="3EDA73F3"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D9EF7EF"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369A70AE" w14:textId="77777777" w:rsidR="00D51D2E" w:rsidRDefault="00D51D2E">
            <w:pPr>
              <w:rPr>
                <w:sz w:val="20"/>
                <w:szCs w:val="20"/>
              </w:rPr>
            </w:pPr>
          </w:p>
        </w:tc>
        <w:tc>
          <w:tcPr>
            <w:tcW w:w="1540" w:type="dxa"/>
            <w:tcBorders>
              <w:top w:val="nil"/>
              <w:left w:val="nil"/>
              <w:bottom w:val="nil"/>
              <w:right w:val="nil"/>
            </w:tcBorders>
            <w:noWrap/>
            <w:vAlign w:val="bottom"/>
            <w:hideMark/>
          </w:tcPr>
          <w:p w14:paraId="5DE1896B" w14:textId="77777777" w:rsidR="00D51D2E" w:rsidRDefault="00D51D2E">
            <w:pPr>
              <w:rPr>
                <w:sz w:val="20"/>
                <w:szCs w:val="20"/>
              </w:rPr>
            </w:pPr>
          </w:p>
        </w:tc>
        <w:tc>
          <w:tcPr>
            <w:tcW w:w="4580" w:type="dxa"/>
            <w:tcBorders>
              <w:top w:val="nil"/>
              <w:left w:val="nil"/>
              <w:bottom w:val="nil"/>
              <w:right w:val="nil"/>
            </w:tcBorders>
            <w:noWrap/>
            <w:vAlign w:val="bottom"/>
            <w:hideMark/>
          </w:tcPr>
          <w:p w14:paraId="3061AF47" w14:textId="77777777" w:rsidR="00D51D2E" w:rsidRDefault="00D51D2E">
            <w:pPr>
              <w:rPr>
                <w:sz w:val="20"/>
                <w:szCs w:val="20"/>
              </w:rPr>
            </w:pPr>
          </w:p>
        </w:tc>
        <w:tc>
          <w:tcPr>
            <w:tcW w:w="680" w:type="dxa"/>
            <w:tcBorders>
              <w:top w:val="nil"/>
              <w:left w:val="nil"/>
              <w:bottom w:val="nil"/>
              <w:right w:val="nil"/>
            </w:tcBorders>
            <w:noWrap/>
            <w:vAlign w:val="bottom"/>
            <w:hideMark/>
          </w:tcPr>
          <w:p w14:paraId="2E8E15BA" w14:textId="77777777" w:rsidR="00D51D2E" w:rsidRDefault="00D51D2E">
            <w:pPr>
              <w:rPr>
                <w:sz w:val="20"/>
                <w:szCs w:val="20"/>
              </w:rPr>
            </w:pPr>
          </w:p>
        </w:tc>
        <w:tc>
          <w:tcPr>
            <w:tcW w:w="1260" w:type="dxa"/>
            <w:tcBorders>
              <w:top w:val="nil"/>
              <w:left w:val="nil"/>
              <w:bottom w:val="nil"/>
              <w:right w:val="nil"/>
            </w:tcBorders>
            <w:noWrap/>
            <w:vAlign w:val="bottom"/>
            <w:hideMark/>
          </w:tcPr>
          <w:p w14:paraId="1BE45FBB" w14:textId="77777777" w:rsidR="00D51D2E" w:rsidRDefault="00D51D2E">
            <w:pPr>
              <w:rPr>
                <w:sz w:val="20"/>
                <w:szCs w:val="20"/>
              </w:rPr>
            </w:pPr>
          </w:p>
        </w:tc>
        <w:tc>
          <w:tcPr>
            <w:tcW w:w="1420" w:type="dxa"/>
            <w:tcBorders>
              <w:top w:val="nil"/>
              <w:left w:val="nil"/>
              <w:bottom w:val="nil"/>
              <w:right w:val="nil"/>
            </w:tcBorders>
            <w:noWrap/>
            <w:vAlign w:val="bottom"/>
            <w:hideMark/>
          </w:tcPr>
          <w:p w14:paraId="233956A3" w14:textId="77777777" w:rsidR="00D51D2E" w:rsidRDefault="00D51D2E">
            <w:pPr>
              <w:rPr>
                <w:sz w:val="20"/>
                <w:szCs w:val="20"/>
              </w:rPr>
            </w:pPr>
          </w:p>
        </w:tc>
        <w:tc>
          <w:tcPr>
            <w:tcW w:w="2020" w:type="dxa"/>
            <w:tcBorders>
              <w:top w:val="nil"/>
              <w:left w:val="nil"/>
              <w:bottom w:val="nil"/>
              <w:right w:val="nil"/>
            </w:tcBorders>
            <w:noWrap/>
            <w:vAlign w:val="bottom"/>
            <w:hideMark/>
          </w:tcPr>
          <w:p w14:paraId="69BD6C8D" w14:textId="77777777" w:rsidR="00D51D2E" w:rsidRDefault="00D51D2E">
            <w:pPr>
              <w:rPr>
                <w:sz w:val="20"/>
                <w:szCs w:val="20"/>
              </w:rPr>
            </w:pPr>
          </w:p>
        </w:tc>
        <w:tc>
          <w:tcPr>
            <w:tcW w:w="2020" w:type="dxa"/>
            <w:tcBorders>
              <w:top w:val="nil"/>
              <w:left w:val="nil"/>
              <w:bottom w:val="nil"/>
              <w:right w:val="nil"/>
            </w:tcBorders>
            <w:noWrap/>
            <w:vAlign w:val="bottom"/>
            <w:hideMark/>
          </w:tcPr>
          <w:p w14:paraId="22FA460D"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765E189E"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612DA4FA" w14:textId="77777777" w:rsidTr="00D51D2E">
        <w:trPr>
          <w:trHeight w:val="255"/>
        </w:trPr>
        <w:tc>
          <w:tcPr>
            <w:tcW w:w="207" w:type="dxa"/>
            <w:tcBorders>
              <w:top w:val="nil"/>
              <w:left w:val="single" w:sz="4" w:space="0" w:color="000000"/>
              <w:bottom w:val="nil"/>
              <w:right w:val="nil"/>
            </w:tcBorders>
            <w:noWrap/>
            <w:vAlign w:val="center"/>
            <w:hideMark/>
          </w:tcPr>
          <w:p w14:paraId="35E3778B"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26DD46D" w14:textId="77777777" w:rsidR="00D51D2E" w:rsidRDefault="00D51D2E">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7A7B5DFE" w14:textId="77777777" w:rsidR="00D51D2E" w:rsidRDefault="00D51D2E">
            <w:pPr>
              <w:rPr>
                <w:rFonts w:ascii="Arial CE" w:hAnsi="Arial CE" w:cs="Arial CE"/>
                <w:color w:val="969696"/>
                <w:sz w:val="20"/>
                <w:szCs w:val="20"/>
              </w:rPr>
            </w:pPr>
            <w:r>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69D1D7FA" w14:textId="77777777" w:rsidR="00D51D2E" w:rsidRDefault="00D51D2E">
            <w:pPr>
              <w:jc w:val="center"/>
              <w:rPr>
                <w:rFonts w:ascii="Arial CE" w:hAnsi="Arial CE" w:cs="Arial CE"/>
                <w:color w:val="969696"/>
                <w:sz w:val="20"/>
                <w:szCs w:val="20"/>
              </w:rPr>
            </w:pPr>
            <w:r>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325771A8" w14:textId="77777777" w:rsidR="00D51D2E" w:rsidRDefault="00D51D2E">
            <w:pPr>
              <w:rPr>
                <w:rFonts w:ascii="Arial CE" w:hAnsi="Arial CE" w:cs="Arial CE"/>
                <w:color w:val="969696"/>
                <w:sz w:val="20"/>
                <w:szCs w:val="20"/>
              </w:rPr>
            </w:pPr>
            <w:r>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5FAFF9B8"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7D0BF0D1" w14:textId="77777777" w:rsidR="00D51D2E" w:rsidRDefault="00D51D2E">
            <w:pPr>
              <w:jc w:val="right"/>
              <w:rPr>
                <w:rFonts w:ascii="Arial CE" w:hAnsi="Arial CE" w:cs="Arial CE"/>
                <w:color w:val="969696"/>
                <w:sz w:val="20"/>
                <w:szCs w:val="20"/>
              </w:rPr>
            </w:pPr>
            <w:r>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4E226E1F" w14:textId="77777777" w:rsidR="00D51D2E" w:rsidRDefault="00D51D2E">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19E78031"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26C275E6" w14:textId="77777777" w:rsidTr="00D51D2E">
        <w:trPr>
          <w:trHeight w:val="289"/>
        </w:trPr>
        <w:tc>
          <w:tcPr>
            <w:tcW w:w="207" w:type="dxa"/>
            <w:tcBorders>
              <w:top w:val="nil"/>
              <w:left w:val="single" w:sz="4" w:space="0" w:color="000000"/>
              <w:bottom w:val="single" w:sz="4" w:space="0" w:color="000000"/>
              <w:right w:val="nil"/>
            </w:tcBorders>
            <w:noWrap/>
            <w:vAlign w:val="center"/>
            <w:hideMark/>
          </w:tcPr>
          <w:p w14:paraId="2F1EE81B"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4FBB331E" w14:textId="77777777" w:rsidR="00D51D2E" w:rsidRDefault="00D51D2E">
            <w:pPr>
              <w:rPr>
                <w:rFonts w:ascii="Arial CE" w:hAnsi="Arial CE" w:cs="Arial CE"/>
                <w:sz w:val="16"/>
                <w:szCs w:val="16"/>
              </w:rPr>
            </w:pPr>
            <w:r>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5BA4E189" w14:textId="77777777" w:rsidR="00D51D2E" w:rsidRDefault="00D51D2E">
            <w:pPr>
              <w:rPr>
                <w:rFonts w:ascii="Arial CE" w:hAnsi="Arial CE" w:cs="Arial CE"/>
                <w:sz w:val="16"/>
                <w:szCs w:val="16"/>
              </w:rPr>
            </w:pPr>
            <w:r>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5F6D243A" w14:textId="77777777" w:rsidR="00D51D2E" w:rsidRDefault="00D51D2E">
            <w:pPr>
              <w:rPr>
                <w:rFonts w:ascii="Arial CE" w:hAnsi="Arial CE" w:cs="Arial CE"/>
                <w:sz w:val="16"/>
                <w:szCs w:val="16"/>
              </w:rPr>
            </w:pPr>
            <w:r>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7913AEA4" w14:textId="77777777" w:rsidR="00D51D2E" w:rsidRDefault="00D51D2E">
            <w:pPr>
              <w:rPr>
                <w:rFonts w:ascii="Arial CE" w:hAnsi="Arial CE" w:cs="Arial CE"/>
                <w:sz w:val="16"/>
                <w:szCs w:val="16"/>
              </w:rPr>
            </w:pPr>
            <w:r>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031FC729" w14:textId="77777777" w:rsidR="00D51D2E" w:rsidRDefault="00D51D2E">
            <w:pPr>
              <w:rPr>
                <w:rFonts w:ascii="Arial CE" w:hAnsi="Arial CE" w:cs="Arial CE"/>
                <w:sz w:val="16"/>
                <w:szCs w:val="16"/>
              </w:rPr>
            </w:pPr>
            <w:r>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752833DA" w14:textId="77777777" w:rsidR="00D51D2E" w:rsidRDefault="00D51D2E">
            <w:pPr>
              <w:rPr>
                <w:rFonts w:ascii="Arial CE" w:hAnsi="Arial CE" w:cs="Arial CE"/>
                <w:sz w:val="16"/>
                <w:szCs w:val="16"/>
              </w:rPr>
            </w:pPr>
            <w:r>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225A28BD"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77D98C7C"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6FEF693B" w14:textId="77777777" w:rsidR="00D51D2E" w:rsidRDefault="00D51D2E">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4EA4E3C2"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2FCE2AFB" w14:textId="77777777" w:rsidTr="00D51D2E">
        <w:trPr>
          <w:trHeight w:val="225"/>
        </w:trPr>
        <w:tc>
          <w:tcPr>
            <w:tcW w:w="207" w:type="dxa"/>
            <w:tcBorders>
              <w:top w:val="nil"/>
              <w:left w:val="nil"/>
              <w:bottom w:val="nil"/>
              <w:right w:val="nil"/>
            </w:tcBorders>
            <w:noWrap/>
            <w:vAlign w:val="bottom"/>
            <w:hideMark/>
          </w:tcPr>
          <w:p w14:paraId="0D31CC07" w14:textId="77777777" w:rsidR="00D51D2E" w:rsidRDefault="00D51D2E">
            <w:pPr>
              <w:rPr>
                <w:rFonts w:ascii="Arial CE" w:hAnsi="Arial CE" w:cs="Arial CE"/>
                <w:sz w:val="16"/>
                <w:szCs w:val="16"/>
              </w:rPr>
            </w:pPr>
          </w:p>
        </w:tc>
        <w:tc>
          <w:tcPr>
            <w:tcW w:w="380" w:type="dxa"/>
            <w:tcBorders>
              <w:top w:val="nil"/>
              <w:left w:val="nil"/>
              <w:bottom w:val="nil"/>
              <w:right w:val="nil"/>
            </w:tcBorders>
            <w:noWrap/>
            <w:vAlign w:val="bottom"/>
            <w:hideMark/>
          </w:tcPr>
          <w:p w14:paraId="4A6CE95B" w14:textId="77777777" w:rsidR="00D51D2E" w:rsidRDefault="00D51D2E">
            <w:pPr>
              <w:rPr>
                <w:sz w:val="20"/>
                <w:szCs w:val="20"/>
              </w:rPr>
            </w:pPr>
          </w:p>
        </w:tc>
        <w:tc>
          <w:tcPr>
            <w:tcW w:w="478" w:type="dxa"/>
            <w:tcBorders>
              <w:top w:val="nil"/>
              <w:left w:val="nil"/>
              <w:bottom w:val="nil"/>
              <w:right w:val="nil"/>
            </w:tcBorders>
            <w:noWrap/>
            <w:vAlign w:val="bottom"/>
            <w:hideMark/>
          </w:tcPr>
          <w:p w14:paraId="4F412678" w14:textId="77777777" w:rsidR="00D51D2E" w:rsidRDefault="00D51D2E">
            <w:pPr>
              <w:rPr>
                <w:sz w:val="20"/>
                <w:szCs w:val="20"/>
              </w:rPr>
            </w:pPr>
          </w:p>
        </w:tc>
        <w:tc>
          <w:tcPr>
            <w:tcW w:w="1540" w:type="dxa"/>
            <w:tcBorders>
              <w:top w:val="nil"/>
              <w:left w:val="nil"/>
              <w:bottom w:val="nil"/>
              <w:right w:val="nil"/>
            </w:tcBorders>
            <w:noWrap/>
            <w:vAlign w:val="bottom"/>
            <w:hideMark/>
          </w:tcPr>
          <w:p w14:paraId="116D9E57" w14:textId="77777777" w:rsidR="00D51D2E" w:rsidRDefault="00D51D2E">
            <w:pPr>
              <w:rPr>
                <w:sz w:val="20"/>
                <w:szCs w:val="20"/>
              </w:rPr>
            </w:pPr>
          </w:p>
        </w:tc>
        <w:tc>
          <w:tcPr>
            <w:tcW w:w="4580" w:type="dxa"/>
            <w:tcBorders>
              <w:top w:val="nil"/>
              <w:left w:val="nil"/>
              <w:bottom w:val="nil"/>
              <w:right w:val="nil"/>
            </w:tcBorders>
            <w:noWrap/>
            <w:vAlign w:val="bottom"/>
            <w:hideMark/>
          </w:tcPr>
          <w:p w14:paraId="356033CB" w14:textId="77777777" w:rsidR="00D51D2E" w:rsidRDefault="00D51D2E">
            <w:pPr>
              <w:rPr>
                <w:sz w:val="20"/>
                <w:szCs w:val="20"/>
              </w:rPr>
            </w:pPr>
          </w:p>
        </w:tc>
        <w:tc>
          <w:tcPr>
            <w:tcW w:w="680" w:type="dxa"/>
            <w:tcBorders>
              <w:top w:val="nil"/>
              <w:left w:val="nil"/>
              <w:bottom w:val="nil"/>
              <w:right w:val="nil"/>
            </w:tcBorders>
            <w:noWrap/>
            <w:vAlign w:val="bottom"/>
            <w:hideMark/>
          </w:tcPr>
          <w:p w14:paraId="46AFB176" w14:textId="77777777" w:rsidR="00D51D2E" w:rsidRDefault="00D51D2E">
            <w:pPr>
              <w:rPr>
                <w:sz w:val="20"/>
                <w:szCs w:val="20"/>
              </w:rPr>
            </w:pPr>
          </w:p>
        </w:tc>
        <w:tc>
          <w:tcPr>
            <w:tcW w:w="1260" w:type="dxa"/>
            <w:tcBorders>
              <w:top w:val="nil"/>
              <w:left w:val="nil"/>
              <w:bottom w:val="nil"/>
              <w:right w:val="nil"/>
            </w:tcBorders>
            <w:noWrap/>
            <w:vAlign w:val="bottom"/>
            <w:hideMark/>
          </w:tcPr>
          <w:p w14:paraId="5D37D6FB" w14:textId="77777777" w:rsidR="00D51D2E" w:rsidRDefault="00D51D2E">
            <w:pPr>
              <w:rPr>
                <w:sz w:val="20"/>
                <w:szCs w:val="20"/>
              </w:rPr>
            </w:pPr>
          </w:p>
        </w:tc>
        <w:tc>
          <w:tcPr>
            <w:tcW w:w="1420" w:type="dxa"/>
            <w:tcBorders>
              <w:top w:val="nil"/>
              <w:left w:val="nil"/>
              <w:bottom w:val="nil"/>
              <w:right w:val="nil"/>
            </w:tcBorders>
            <w:noWrap/>
            <w:vAlign w:val="bottom"/>
            <w:hideMark/>
          </w:tcPr>
          <w:p w14:paraId="423F303A" w14:textId="77777777" w:rsidR="00D51D2E" w:rsidRDefault="00D51D2E">
            <w:pPr>
              <w:rPr>
                <w:sz w:val="20"/>
                <w:szCs w:val="20"/>
              </w:rPr>
            </w:pPr>
          </w:p>
        </w:tc>
        <w:tc>
          <w:tcPr>
            <w:tcW w:w="2020" w:type="dxa"/>
            <w:tcBorders>
              <w:top w:val="nil"/>
              <w:left w:val="nil"/>
              <w:bottom w:val="nil"/>
              <w:right w:val="nil"/>
            </w:tcBorders>
            <w:noWrap/>
            <w:vAlign w:val="bottom"/>
            <w:hideMark/>
          </w:tcPr>
          <w:p w14:paraId="0D2A0122" w14:textId="77777777" w:rsidR="00D51D2E" w:rsidRDefault="00D51D2E">
            <w:pPr>
              <w:rPr>
                <w:sz w:val="20"/>
                <w:szCs w:val="20"/>
              </w:rPr>
            </w:pPr>
          </w:p>
        </w:tc>
        <w:tc>
          <w:tcPr>
            <w:tcW w:w="2020" w:type="dxa"/>
            <w:tcBorders>
              <w:top w:val="nil"/>
              <w:left w:val="nil"/>
              <w:bottom w:val="nil"/>
              <w:right w:val="nil"/>
            </w:tcBorders>
            <w:noWrap/>
            <w:vAlign w:val="bottom"/>
            <w:hideMark/>
          </w:tcPr>
          <w:p w14:paraId="1F7A2396" w14:textId="77777777" w:rsidR="00D51D2E" w:rsidRDefault="00D51D2E">
            <w:pPr>
              <w:rPr>
                <w:sz w:val="20"/>
                <w:szCs w:val="20"/>
              </w:rPr>
            </w:pPr>
          </w:p>
        </w:tc>
        <w:tc>
          <w:tcPr>
            <w:tcW w:w="840" w:type="dxa"/>
            <w:tcBorders>
              <w:top w:val="nil"/>
              <w:left w:val="nil"/>
              <w:bottom w:val="nil"/>
              <w:right w:val="nil"/>
            </w:tcBorders>
            <w:noWrap/>
            <w:vAlign w:val="bottom"/>
            <w:hideMark/>
          </w:tcPr>
          <w:p w14:paraId="2BB3E7BE" w14:textId="77777777" w:rsidR="00D51D2E" w:rsidRDefault="00D51D2E">
            <w:pPr>
              <w:rPr>
                <w:sz w:val="20"/>
                <w:szCs w:val="20"/>
              </w:rPr>
            </w:pPr>
          </w:p>
        </w:tc>
      </w:tr>
      <w:tr w:rsidR="00D51D2E" w14:paraId="61213B72" w14:textId="77777777" w:rsidTr="00D51D2E">
        <w:trPr>
          <w:trHeight w:val="225"/>
        </w:trPr>
        <w:tc>
          <w:tcPr>
            <w:tcW w:w="207" w:type="dxa"/>
            <w:tcBorders>
              <w:top w:val="nil"/>
              <w:left w:val="nil"/>
              <w:bottom w:val="nil"/>
              <w:right w:val="nil"/>
            </w:tcBorders>
            <w:noWrap/>
            <w:vAlign w:val="bottom"/>
            <w:hideMark/>
          </w:tcPr>
          <w:p w14:paraId="1353B98D" w14:textId="77777777" w:rsidR="00D51D2E" w:rsidRDefault="00D51D2E">
            <w:pPr>
              <w:rPr>
                <w:sz w:val="20"/>
                <w:szCs w:val="20"/>
              </w:rPr>
            </w:pPr>
          </w:p>
        </w:tc>
        <w:tc>
          <w:tcPr>
            <w:tcW w:w="380" w:type="dxa"/>
            <w:tcBorders>
              <w:top w:val="nil"/>
              <w:left w:val="nil"/>
              <w:bottom w:val="nil"/>
              <w:right w:val="nil"/>
            </w:tcBorders>
            <w:noWrap/>
            <w:vAlign w:val="bottom"/>
            <w:hideMark/>
          </w:tcPr>
          <w:p w14:paraId="0E020BF3" w14:textId="77777777" w:rsidR="00D51D2E" w:rsidRDefault="00D51D2E">
            <w:pPr>
              <w:rPr>
                <w:sz w:val="20"/>
                <w:szCs w:val="20"/>
              </w:rPr>
            </w:pPr>
          </w:p>
        </w:tc>
        <w:tc>
          <w:tcPr>
            <w:tcW w:w="478" w:type="dxa"/>
            <w:tcBorders>
              <w:top w:val="nil"/>
              <w:left w:val="nil"/>
              <w:bottom w:val="nil"/>
              <w:right w:val="nil"/>
            </w:tcBorders>
            <w:noWrap/>
            <w:vAlign w:val="bottom"/>
            <w:hideMark/>
          </w:tcPr>
          <w:p w14:paraId="7F9125D1" w14:textId="77777777" w:rsidR="00D51D2E" w:rsidRDefault="00D51D2E">
            <w:pPr>
              <w:rPr>
                <w:sz w:val="20"/>
                <w:szCs w:val="20"/>
              </w:rPr>
            </w:pPr>
          </w:p>
        </w:tc>
        <w:tc>
          <w:tcPr>
            <w:tcW w:w="1540" w:type="dxa"/>
            <w:tcBorders>
              <w:top w:val="nil"/>
              <w:left w:val="nil"/>
              <w:bottom w:val="nil"/>
              <w:right w:val="nil"/>
            </w:tcBorders>
            <w:noWrap/>
            <w:vAlign w:val="bottom"/>
            <w:hideMark/>
          </w:tcPr>
          <w:p w14:paraId="7E64BA22" w14:textId="77777777" w:rsidR="00D51D2E" w:rsidRDefault="00D51D2E">
            <w:pPr>
              <w:rPr>
                <w:sz w:val="20"/>
                <w:szCs w:val="20"/>
              </w:rPr>
            </w:pPr>
          </w:p>
        </w:tc>
        <w:tc>
          <w:tcPr>
            <w:tcW w:w="4580" w:type="dxa"/>
            <w:tcBorders>
              <w:top w:val="nil"/>
              <w:left w:val="nil"/>
              <w:bottom w:val="nil"/>
              <w:right w:val="nil"/>
            </w:tcBorders>
            <w:noWrap/>
            <w:vAlign w:val="bottom"/>
            <w:hideMark/>
          </w:tcPr>
          <w:p w14:paraId="7945AA40" w14:textId="77777777" w:rsidR="00D51D2E" w:rsidRDefault="00D51D2E">
            <w:pPr>
              <w:rPr>
                <w:sz w:val="20"/>
                <w:szCs w:val="20"/>
              </w:rPr>
            </w:pPr>
          </w:p>
        </w:tc>
        <w:tc>
          <w:tcPr>
            <w:tcW w:w="680" w:type="dxa"/>
            <w:tcBorders>
              <w:top w:val="nil"/>
              <w:left w:val="nil"/>
              <w:bottom w:val="nil"/>
              <w:right w:val="nil"/>
            </w:tcBorders>
            <w:noWrap/>
            <w:vAlign w:val="bottom"/>
            <w:hideMark/>
          </w:tcPr>
          <w:p w14:paraId="00A15BDB" w14:textId="77777777" w:rsidR="00D51D2E" w:rsidRDefault="00D51D2E">
            <w:pPr>
              <w:rPr>
                <w:sz w:val="20"/>
                <w:szCs w:val="20"/>
              </w:rPr>
            </w:pPr>
          </w:p>
        </w:tc>
        <w:tc>
          <w:tcPr>
            <w:tcW w:w="1260" w:type="dxa"/>
            <w:tcBorders>
              <w:top w:val="nil"/>
              <w:left w:val="nil"/>
              <w:bottom w:val="nil"/>
              <w:right w:val="nil"/>
            </w:tcBorders>
            <w:noWrap/>
            <w:vAlign w:val="bottom"/>
            <w:hideMark/>
          </w:tcPr>
          <w:p w14:paraId="494D84C0" w14:textId="77777777" w:rsidR="00D51D2E" w:rsidRDefault="00D51D2E">
            <w:pPr>
              <w:rPr>
                <w:sz w:val="20"/>
                <w:szCs w:val="20"/>
              </w:rPr>
            </w:pPr>
          </w:p>
        </w:tc>
        <w:tc>
          <w:tcPr>
            <w:tcW w:w="1420" w:type="dxa"/>
            <w:tcBorders>
              <w:top w:val="nil"/>
              <w:left w:val="nil"/>
              <w:bottom w:val="nil"/>
              <w:right w:val="nil"/>
            </w:tcBorders>
            <w:noWrap/>
            <w:vAlign w:val="bottom"/>
            <w:hideMark/>
          </w:tcPr>
          <w:p w14:paraId="3DEA8953" w14:textId="77777777" w:rsidR="00D51D2E" w:rsidRDefault="00D51D2E">
            <w:pPr>
              <w:rPr>
                <w:sz w:val="20"/>
                <w:szCs w:val="20"/>
              </w:rPr>
            </w:pPr>
          </w:p>
        </w:tc>
        <w:tc>
          <w:tcPr>
            <w:tcW w:w="2020" w:type="dxa"/>
            <w:tcBorders>
              <w:top w:val="nil"/>
              <w:left w:val="nil"/>
              <w:bottom w:val="nil"/>
              <w:right w:val="nil"/>
            </w:tcBorders>
            <w:noWrap/>
            <w:vAlign w:val="bottom"/>
            <w:hideMark/>
          </w:tcPr>
          <w:p w14:paraId="69A316B5" w14:textId="77777777" w:rsidR="00D51D2E" w:rsidRDefault="00D51D2E">
            <w:pPr>
              <w:rPr>
                <w:sz w:val="20"/>
                <w:szCs w:val="20"/>
              </w:rPr>
            </w:pPr>
          </w:p>
        </w:tc>
        <w:tc>
          <w:tcPr>
            <w:tcW w:w="2020" w:type="dxa"/>
            <w:tcBorders>
              <w:top w:val="nil"/>
              <w:left w:val="nil"/>
              <w:bottom w:val="nil"/>
              <w:right w:val="nil"/>
            </w:tcBorders>
            <w:noWrap/>
            <w:vAlign w:val="bottom"/>
            <w:hideMark/>
          </w:tcPr>
          <w:p w14:paraId="30AB0AA0" w14:textId="77777777" w:rsidR="00D51D2E" w:rsidRDefault="00D51D2E">
            <w:pPr>
              <w:rPr>
                <w:sz w:val="20"/>
                <w:szCs w:val="20"/>
              </w:rPr>
            </w:pPr>
          </w:p>
        </w:tc>
        <w:tc>
          <w:tcPr>
            <w:tcW w:w="840" w:type="dxa"/>
            <w:tcBorders>
              <w:top w:val="nil"/>
              <w:left w:val="nil"/>
              <w:bottom w:val="nil"/>
              <w:right w:val="nil"/>
            </w:tcBorders>
            <w:noWrap/>
            <w:vAlign w:val="bottom"/>
            <w:hideMark/>
          </w:tcPr>
          <w:p w14:paraId="2CC3730B" w14:textId="77777777" w:rsidR="00D51D2E" w:rsidRDefault="00D51D2E">
            <w:pPr>
              <w:rPr>
                <w:sz w:val="20"/>
                <w:szCs w:val="20"/>
              </w:rPr>
            </w:pPr>
          </w:p>
        </w:tc>
      </w:tr>
      <w:tr w:rsidR="00D51D2E" w14:paraId="4591DD9E" w14:textId="77777777" w:rsidTr="00D51D2E">
        <w:trPr>
          <w:trHeight w:val="225"/>
        </w:trPr>
        <w:tc>
          <w:tcPr>
            <w:tcW w:w="207" w:type="dxa"/>
            <w:tcBorders>
              <w:top w:val="nil"/>
              <w:left w:val="nil"/>
              <w:bottom w:val="nil"/>
              <w:right w:val="nil"/>
            </w:tcBorders>
            <w:noWrap/>
            <w:vAlign w:val="bottom"/>
            <w:hideMark/>
          </w:tcPr>
          <w:p w14:paraId="52F26512" w14:textId="77777777" w:rsidR="00D51D2E" w:rsidRDefault="00D51D2E">
            <w:pPr>
              <w:rPr>
                <w:sz w:val="20"/>
                <w:szCs w:val="20"/>
              </w:rPr>
            </w:pPr>
          </w:p>
        </w:tc>
        <w:tc>
          <w:tcPr>
            <w:tcW w:w="380" w:type="dxa"/>
            <w:tcBorders>
              <w:top w:val="nil"/>
              <w:left w:val="nil"/>
              <w:bottom w:val="nil"/>
              <w:right w:val="nil"/>
            </w:tcBorders>
            <w:noWrap/>
            <w:vAlign w:val="bottom"/>
            <w:hideMark/>
          </w:tcPr>
          <w:p w14:paraId="381C4984" w14:textId="77777777" w:rsidR="00D51D2E" w:rsidRDefault="00D51D2E">
            <w:pPr>
              <w:rPr>
                <w:sz w:val="20"/>
                <w:szCs w:val="20"/>
              </w:rPr>
            </w:pPr>
          </w:p>
        </w:tc>
        <w:tc>
          <w:tcPr>
            <w:tcW w:w="478" w:type="dxa"/>
            <w:tcBorders>
              <w:top w:val="nil"/>
              <w:left w:val="nil"/>
              <w:bottom w:val="nil"/>
              <w:right w:val="nil"/>
            </w:tcBorders>
            <w:noWrap/>
            <w:vAlign w:val="bottom"/>
            <w:hideMark/>
          </w:tcPr>
          <w:p w14:paraId="303D2EF6" w14:textId="77777777" w:rsidR="00D51D2E" w:rsidRDefault="00D51D2E">
            <w:pPr>
              <w:rPr>
                <w:sz w:val="20"/>
                <w:szCs w:val="20"/>
              </w:rPr>
            </w:pPr>
          </w:p>
        </w:tc>
        <w:tc>
          <w:tcPr>
            <w:tcW w:w="1540" w:type="dxa"/>
            <w:tcBorders>
              <w:top w:val="nil"/>
              <w:left w:val="nil"/>
              <w:bottom w:val="nil"/>
              <w:right w:val="nil"/>
            </w:tcBorders>
            <w:noWrap/>
            <w:vAlign w:val="bottom"/>
            <w:hideMark/>
          </w:tcPr>
          <w:p w14:paraId="363F5D53" w14:textId="77777777" w:rsidR="00D51D2E" w:rsidRDefault="00D51D2E">
            <w:pPr>
              <w:rPr>
                <w:sz w:val="20"/>
                <w:szCs w:val="20"/>
              </w:rPr>
            </w:pPr>
          </w:p>
        </w:tc>
        <w:tc>
          <w:tcPr>
            <w:tcW w:w="4580" w:type="dxa"/>
            <w:tcBorders>
              <w:top w:val="nil"/>
              <w:left w:val="nil"/>
              <w:bottom w:val="nil"/>
              <w:right w:val="nil"/>
            </w:tcBorders>
            <w:noWrap/>
            <w:vAlign w:val="bottom"/>
            <w:hideMark/>
          </w:tcPr>
          <w:p w14:paraId="37EBF758" w14:textId="77777777" w:rsidR="00D51D2E" w:rsidRDefault="00D51D2E">
            <w:pPr>
              <w:rPr>
                <w:sz w:val="20"/>
                <w:szCs w:val="20"/>
              </w:rPr>
            </w:pPr>
          </w:p>
        </w:tc>
        <w:tc>
          <w:tcPr>
            <w:tcW w:w="680" w:type="dxa"/>
            <w:tcBorders>
              <w:top w:val="nil"/>
              <w:left w:val="nil"/>
              <w:bottom w:val="nil"/>
              <w:right w:val="nil"/>
            </w:tcBorders>
            <w:noWrap/>
            <w:vAlign w:val="bottom"/>
            <w:hideMark/>
          </w:tcPr>
          <w:p w14:paraId="727CBBAA" w14:textId="77777777" w:rsidR="00D51D2E" w:rsidRDefault="00D51D2E">
            <w:pPr>
              <w:rPr>
                <w:sz w:val="20"/>
                <w:szCs w:val="20"/>
              </w:rPr>
            </w:pPr>
          </w:p>
        </w:tc>
        <w:tc>
          <w:tcPr>
            <w:tcW w:w="1260" w:type="dxa"/>
            <w:tcBorders>
              <w:top w:val="nil"/>
              <w:left w:val="nil"/>
              <w:bottom w:val="nil"/>
              <w:right w:val="nil"/>
            </w:tcBorders>
            <w:noWrap/>
            <w:vAlign w:val="bottom"/>
            <w:hideMark/>
          </w:tcPr>
          <w:p w14:paraId="36385AA6" w14:textId="77777777" w:rsidR="00D51D2E" w:rsidRDefault="00D51D2E">
            <w:pPr>
              <w:rPr>
                <w:sz w:val="20"/>
                <w:szCs w:val="20"/>
              </w:rPr>
            </w:pPr>
          </w:p>
        </w:tc>
        <w:tc>
          <w:tcPr>
            <w:tcW w:w="1420" w:type="dxa"/>
            <w:tcBorders>
              <w:top w:val="nil"/>
              <w:left w:val="nil"/>
              <w:bottom w:val="nil"/>
              <w:right w:val="nil"/>
            </w:tcBorders>
            <w:noWrap/>
            <w:vAlign w:val="bottom"/>
            <w:hideMark/>
          </w:tcPr>
          <w:p w14:paraId="2AFA6FBE" w14:textId="77777777" w:rsidR="00D51D2E" w:rsidRDefault="00D51D2E">
            <w:pPr>
              <w:rPr>
                <w:sz w:val="20"/>
                <w:szCs w:val="20"/>
              </w:rPr>
            </w:pPr>
          </w:p>
        </w:tc>
        <w:tc>
          <w:tcPr>
            <w:tcW w:w="2020" w:type="dxa"/>
            <w:tcBorders>
              <w:top w:val="nil"/>
              <w:left w:val="nil"/>
              <w:bottom w:val="nil"/>
              <w:right w:val="nil"/>
            </w:tcBorders>
            <w:noWrap/>
            <w:vAlign w:val="bottom"/>
            <w:hideMark/>
          </w:tcPr>
          <w:p w14:paraId="649D92E7" w14:textId="77777777" w:rsidR="00D51D2E" w:rsidRDefault="00D51D2E">
            <w:pPr>
              <w:rPr>
                <w:sz w:val="20"/>
                <w:szCs w:val="20"/>
              </w:rPr>
            </w:pPr>
          </w:p>
        </w:tc>
        <w:tc>
          <w:tcPr>
            <w:tcW w:w="2020" w:type="dxa"/>
            <w:tcBorders>
              <w:top w:val="nil"/>
              <w:left w:val="nil"/>
              <w:bottom w:val="nil"/>
              <w:right w:val="nil"/>
            </w:tcBorders>
            <w:noWrap/>
            <w:vAlign w:val="bottom"/>
            <w:hideMark/>
          </w:tcPr>
          <w:p w14:paraId="0C19A1AE" w14:textId="77777777" w:rsidR="00D51D2E" w:rsidRDefault="00D51D2E">
            <w:pPr>
              <w:rPr>
                <w:sz w:val="20"/>
                <w:szCs w:val="20"/>
              </w:rPr>
            </w:pPr>
          </w:p>
        </w:tc>
        <w:tc>
          <w:tcPr>
            <w:tcW w:w="840" w:type="dxa"/>
            <w:tcBorders>
              <w:top w:val="nil"/>
              <w:left w:val="nil"/>
              <w:bottom w:val="nil"/>
              <w:right w:val="nil"/>
            </w:tcBorders>
            <w:noWrap/>
            <w:vAlign w:val="bottom"/>
            <w:hideMark/>
          </w:tcPr>
          <w:p w14:paraId="4E5C4A0E" w14:textId="77777777" w:rsidR="00D51D2E" w:rsidRDefault="00D51D2E">
            <w:pPr>
              <w:rPr>
                <w:sz w:val="20"/>
                <w:szCs w:val="20"/>
              </w:rPr>
            </w:pPr>
          </w:p>
        </w:tc>
      </w:tr>
      <w:tr w:rsidR="00D51D2E" w14:paraId="0362ED41" w14:textId="77777777" w:rsidTr="00D51D2E">
        <w:trPr>
          <w:trHeight w:val="139"/>
        </w:trPr>
        <w:tc>
          <w:tcPr>
            <w:tcW w:w="207" w:type="dxa"/>
            <w:tcBorders>
              <w:top w:val="single" w:sz="4" w:space="0" w:color="000000"/>
              <w:left w:val="single" w:sz="4" w:space="0" w:color="000000"/>
              <w:bottom w:val="nil"/>
              <w:right w:val="nil"/>
            </w:tcBorders>
            <w:noWrap/>
            <w:vAlign w:val="center"/>
            <w:hideMark/>
          </w:tcPr>
          <w:p w14:paraId="07EFCAC5"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single" w:sz="4" w:space="0" w:color="000000"/>
              <w:left w:val="nil"/>
              <w:bottom w:val="nil"/>
              <w:right w:val="nil"/>
            </w:tcBorders>
            <w:noWrap/>
            <w:vAlign w:val="center"/>
            <w:hideMark/>
          </w:tcPr>
          <w:p w14:paraId="1542AF47" w14:textId="77777777" w:rsidR="00D51D2E" w:rsidRDefault="00D51D2E">
            <w:pPr>
              <w:rPr>
                <w:rFonts w:ascii="Arial CE" w:hAnsi="Arial CE" w:cs="Arial CE"/>
                <w:sz w:val="16"/>
                <w:szCs w:val="16"/>
              </w:rPr>
            </w:pPr>
            <w:r>
              <w:rPr>
                <w:rFonts w:ascii="Arial CE" w:hAnsi="Arial CE" w:cs="Arial CE"/>
                <w:sz w:val="16"/>
                <w:szCs w:val="16"/>
              </w:rPr>
              <w:t> </w:t>
            </w:r>
          </w:p>
        </w:tc>
        <w:tc>
          <w:tcPr>
            <w:tcW w:w="478" w:type="dxa"/>
            <w:tcBorders>
              <w:top w:val="single" w:sz="4" w:space="0" w:color="000000"/>
              <w:left w:val="nil"/>
              <w:bottom w:val="nil"/>
              <w:right w:val="nil"/>
            </w:tcBorders>
            <w:noWrap/>
            <w:vAlign w:val="center"/>
            <w:hideMark/>
          </w:tcPr>
          <w:p w14:paraId="3A4AE3C0" w14:textId="77777777" w:rsidR="00D51D2E" w:rsidRDefault="00D51D2E">
            <w:pPr>
              <w:rPr>
                <w:rFonts w:ascii="Arial CE" w:hAnsi="Arial CE" w:cs="Arial CE"/>
                <w:sz w:val="16"/>
                <w:szCs w:val="16"/>
              </w:rPr>
            </w:pPr>
            <w:r>
              <w:rPr>
                <w:rFonts w:ascii="Arial CE" w:hAnsi="Arial CE" w:cs="Arial CE"/>
                <w:sz w:val="16"/>
                <w:szCs w:val="16"/>
              </w:rPr>
              <w:t> </w:t>
            </w:r>
          </w:p>
        </w:tc>
        <w:tc>
          <w:tcPr>
            <w:tcW w:w="1540" w:type="dxa"/>
            <w:tcBorders>
              <w:top w:val="single" w:sz="4" w:space="0" w:color="000000"/>
              <w:left w:val="nil"/>
              <w:bottom w:val="nil"/>
              <w:right w:val="nil"/>
            </w:tcBorders>
            <w:noWrap/>
            <w:vAlign w:val="center"/>
            <w:hideMark/>
          </w:tcPr>
          <w:p w14:paraId="661015FD" w14:textId="77777777" w:rsidR="00D51D2E" w:rsidRDefault="00D51D2E">
            <w:pPr>
              <w:rPr>
                <w:rFonts w:ascii="Arial CE" w:hAnsi="Arial CE" w:cs="Arial CE"/>
                <w:sz w:val="16"/>
                <w:szCs w:val="16"/>
              </w:rPr>
            </w:pPr>
            <w:r>
              <w:rPr>
                <w:rFonts w:ascii="Arial CE" w:hAnsi="Arial CE" w:cs="Arial CE"/>
                <w:sz w:val="16"/>
                <w:szCs w:val="16"/>
              </w:rPr>
              <w:t> </w:t>
            </w:r>
          </w:p>
        </w:tc>
        <w:tc>
          <w:tcPr>
            <w:tcW w:w="4580" w:type="dxa"/>
            <w:tcBorders>
              <w:top w:val="single" w:sz="4" w:space="0" w:color="000000"/>
              <w:left w:val="nil"/>
              <w:bottom w:val="nil"/>
              <w:right w:val="nil"/>
            </w:tcBorders>
            <w:noWrap/>
            <w:vAlign w:val="center"/>
            <w:hideMark/>
          </w:tcPr>
          <w:p w14:paraId="12287191" w14:textId="77777777" w:rsidR="00D51D2E" w:rsidRDefault="00D51D2E">
            <w:pPr>
              <w:rPr>
                <w:rFonts w:ascii="Arial CE" w:hAnsi="Arial CE" w:cs="Arial CE"/>
                <w:sz w:val="16"/>
                <w:szCs w:val="16"/>
              </w:rPr>
            </w:pPr>
            <w:r>
              <w:rPr>
                <w:rFonts w:ascii="Arial CE" w:hAnsi="Arial CE" w:cs="Arial CE"/>
                <w:sz w:val="16"/>
                <w:szCs w:val="16"/>
              </w:rPr>
              <w:t> </w:t>
            </w:r>
          </w:p>
        </w:tc>
        <w:tc>
          <w:tcPr>
            <w:tcW w:w="680" w:type="dxa"/>
            <w:tcBorders>
              <w:top w:val="single" w:sz="4" w:space="0" w:color="000000"/>
              <w:left w:val="nil"/>
              <w:bottom w:val="nil"/>
              <w:right w:val="nil"/>
            </w:tcBorders>
            <w:noWrap/>
            <w:vAlign w:val="center"/>
            <w:hideMark/>
          </w:tcPr>
          <w:p w14:paraId="3499754F" w14:textId="77777777" w:rsidR="00D51D2E" w:rsidRDefault="00D51D2E">
            <w:pPr>
              <w:rPr>
                <w:rFonts w:ascii="Arial CE" w:hAnsi="Arial CE" w:cs="Arial CE"/>
                <w:sz w:val="16"/>
                <w:szCs w:val="16"/>
              </w:rPr>
            </w:pPr>
            <w:r>
              <w:rPr>
                <w:rFonts w:ascii="Arial CE" w:hAnsi="Arial CE" w:cs="Arial CE"/>
                <w:sz w:val="16"/>
                <w:szCs w:val="16"/>
              </w:rPr>
              <w:t> </w:t>
            </w:r>
          </w:p>
        </w:tc>
        <w:tc>
          <w:tcPr>
            <w:tcW w:w="1260" w:type="dxa"/>
            <w:tcBorders>
              <w:top w:val="single" w:sz="4" w:space="0" w:color="000000"/>
              <w:left w:val="nil"/>
              <w:bottom w:val="nil"/>
              <w:right w:val="nil"/>
            </w:tcBorders>
            <w:noWrap/>
            <w:vAlign w:val="center"/>
            <w:hideMark/>
          </w:tcPr>
          <w:p w14:paraId="7E3622EC" w14:textId="77777777" w:rsidR="00D51D2E" w:rsidRDefault="00D51D2E">
            <w:pPr>
              <w:rPr>
                <w:rFonts w:ascii="Arial CE" w:hAnsi="Arial CE" w:cs="Arial CE"/>
                <w:sz w:val="16"/>
                <w:szCs w:val="16"/>
              </w:rPr>
            </w:pPr>
            <w:r>
              <w:rPr>
                <w:rFonts w:ascii="Arial CE" w:hAnsi="Arial CE" w:cs="Arial CE"/>
                <w:sz w:val="16"/>
                <w:szCs w:val="16"/>
              </w:rPr>
              <w:t> </w:t>
            </w:r>
          </w:p>
        </w:tc>
        <w:tc>
          <w:tcPr>
            <w:tcW w:w="1420" w:type="dxa"/>
            <w:tcBorders>
              <w:top w:val="single" w:sz="4" w:space="0" w:color="000000"/>
              <w:left w:val="nil"/>
              <w:bottom w:val="nil"/>
              <w:right w:val="nil"/>
            </w:tcBorders>
            <w:noWrap/>
            <w:vAlign w:val="center"/>
            <w:hideMark/>
          </w:tcPr>
          <w:p w14:paraId="7DE6C605"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1947ABA0"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6D8FCBB3" w14:textId="77777777" w:rsidR="00D51D2E" w:rsidRDefault="00D51D2E">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4086832B"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79274605" w14:textId="77777777" w:rsidTr="00D51D2E">
        <w:trPr>
          <w:trHeight w:val="499"/>
        </w:trPr>
        <w:tc>
          <w:tcPr>
            <w:tcW w:w="207" w:type="dxa"/>
            <w:tcBorders>
              <w:top w:val="nil"/>
              <w:left w:val="single" w:sz="4" w:space="0" w:color="000000"/>
              <w:bottom w:val="nil"/>
              <w:right w:val="nil"/>
            </w:tcBorders>
            <w:noWrap/>
            <w:vAlign w:val="center"/>
            <w:hideMark/>
          </w:tcPr>
          <w:p w14:paraId="053487EC" w14:textId="77777777" w:rsidR="00D51D2E" w:rsidRDefault="00D51D2E">
            <w:pPr>
              <w:rPr>
                <w:rFonts w:ascii="Arial CE" w:hAnsi="Arial CE" w:cs="Arial CE"/>
                <w:sz w:val="16"/>
                <w:szCs w:val="16"/>
              </w:rPr>
            </w:pPr>
            <w:r>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4B4F09C7" w14:textId="77777777" w:rsidR="00D51D2E" w:rsidRDefault="00D51D2E">
            <w:pPr>
              <w:rPr>
                <w:rFonts w:ascii="Arial CE" w:hAnsi="Arial CE" w:cs="Arial CE"/>
                <w:b/>
                <w:bCs/>
                <w:sz w:val="28"/>
                <w:szCs w:val="28"/>
              </w:rPr>
            </w:pPr>
            <w:r>
              <w:rPr>
                <w:rFonts w:ascii="Arial CE" w:hAnsi="Arial CE" w:cs="Arial CE"/>
                <w:b/>
                <w:bCs/>
                <w:sz w:val="28"/>
                <w:szCs w:val="28"/>
              </w:rPr>
              <w:t>REKAPITULACE ČLENĚNÍ SOUPISU PRACÍ</w:t>
            </w:r>
          </w:p>
        </w:tc>
        <w:tc>
          <w:tcPr>
            <w:tcW w:w="680" w:type="dxa"/>
            <w:tcBorders>
              <w:top w:val="nil"/>
              <w:left w:val="nil"/>
              <w:bottom w:val="nil"/>
              <w:right w:val="nil"/>
            </w:tcBorders>
            <w:noWrap/>
            <w:vAlign w:val="center"/>
            <w:hideMark/>
          </w:tcPr>
          <w:p w14:paraId="3236F51B" w14:textId="77777777" w:rsidR="00D51D2E" w:rsidRDefault="00D51D2E">
            <w:pPr>
              <w:rPr>
                <w:rFonts w:ascii="Arial CE" w:hAnsi="Arial CE" w:cs="Arial CE"/>
                <w:b/>
                <w:bCs/>
                <w:sz w:val="28"/>
                <w:szCs w:val="28"/>
              </w:rPr>
            </w:pPr>
          </w:p>
        </w:tc>
        <w:tc>
          <w:tcPr>
            <w:tcW w:w="1260" w:type="dxa"/>
            <w:tcBorders>
              <w:top w:val="nil"/>
              <w:left w:val="nil"/>
              <w:bottom w:val="nil"/>
              <w:right w:val="nil"/>
            </w:tcBorders>
            <w:noWrap/>
            <w:vAlign w:val="center"/>
            <w:hideMark/>
          </w:tcPr>
          <w:p w14:paraId="0165D02C" w14:textId="77777777" w:rsidR="00D51D2E" w:rsidRDefault="00D51D2E">
            <w:pPr>
              <w:rPr>
                <w:sz w:val="20"/>
                <w:szCs w:val="20"/>
              </w:rPr>
            </w:pPr>
          </w:p>
        </w:tc>
        <w:tc>
          <w:tcPr>
            <w:tcW w:w="1420" w:type="dxa"/>
            <w:tcBorders>
              <w:top w:val="nil"/>
              <w:left w:val="nil"/>
              <w:bottom w:val="nil"/>
              <w:right w:val="nil"/>
            </w:tcBorders>
            <w:noWrap/>
            <w:vAlign w:val="center"/>
            <w:hideMark/>
          </w:tcPr>
          <w:p w14:paraId="39EFE6C6" w14:textId="77777777" w:rsidR="00D51D2E" w:rsidRDefault="00D51D2E">
            <w:pPr>
              <w:rPr>
                <w:sz w:val="20"/>
                <w:szCs w:val="20"/>
              </w:rPr>
            </w:pPr>
          </w:p>
        </w:tc>
        <w:tc>
          <w:tcPr>
            <w:tcW w:w="2020" w:type="dxa"/>
            <w:tcBorders>
              <w:top w:val="nil"/>
              <w:left w:val="nil"/>
              <w:bottom w:val="nil"/>
              <w:right w:val="nil"/>
            </w:tcBorders>
            <w:noWrap/>
            <w:vAlign w:val="center"/>
            <w:hideMark/>
          </w:tcPr>
          <w:p w14:paraId="43751C03" w14:textId="77777777" w:rsidR="00D51D2E" w:rsidRDefault="00D51D2E">
            <w:pPr>
              <w:rPr>
                <w:sz w:val="20"/>
                <w:szCs w:val="20"/>
              </w:rPr>
            </w:pPr>
          </w:p>
        </w:tc>
        <w:tc>
          <w:tcPr>
            <w:tcW w:w="2020" w:type="dxa"/>
            <w:tcBorders>
              <w:top w:val="nil"/>
              <w:left w:val="nil"/>
              <w:bottom w:val="nil"/>
              <w:right w:val="nil"/>
            </w:tcBorders>
            <w:noWrap/>
            <w:vAlign w:val="center"/>
            <w:hideMark/>
          </w:tcPr>
          <w:p w14:paraId="7EC07B79"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394DCFBD"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0557F537" w14:textId="77777777" w:rsidTr="00D51D2E">
        <w:trPr>
          <w:trHeight w:val="139"/>
        </w:trPr>
        <w:tc>
          <w:tcPr>
            <w:tcW w:w="207" w:type="dxa"/>
            <w:tcBorders>
              <w:top w:val="nil"/>
              <w:left w:val="single" w:sz="4" w:space="0" w:color="000000"/>
              <w:bottom w:val="nil"/>
              <w:right w:val="nil"/>
            </w:tcBorders>
            <w:noWrap/>
            <w:vAlign w:val="center"/>
            <w:hideMark/>
          </w:tcPr>
          <w:p w14:paraId="72B62F24"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23B65B3"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4BB953FA" w14:textId="77777777" w:rsidR="00D51D2E" w:rsidRDefault="00D51D2E">
            <w:pPr>
              <w:rPr>
                <w:sz w:val="20"/>
                <w:szCs w:val="20"/>
              </w:rPr>
            </w:pPr>
          </w:p>
        </w:tc>
        <w:tc>
          <w:tcPr>
            <w:tcW w:w="1540" w:type="dxa"/>
            <w:tcBorders>
              <w:top w:val="nil"/>
              <w:left w:val="nil"/>
              <w:bottom w:val="nil"/>
              <w:right w:val="nil"/>
            </w:tcBorders>
            <w:noWrap/>
            <w:vAlign w:val="center"/>
            <w:hideMark/>
          </w:tcPr>
          <w:p w14:paraId="1FD77065" w14:textId="77777777" w:rsidR="00D51D2E" w:rsidRDefault="00D51D2E">
            <w:pPr>
              <w:rPr>
                <w:sz w:val="20"/>
                <w:szCs w:val="20"/>
              </w:rPr>
            </w:pPr>
          </w:p>
        </w:tc>
        <w:tc>
          <w:tcPr>
            <w:tcW w:w="4580" w:type="dxa"/>
            <w:tcBorders>
              <w:top w:val="nil"/>
              <w:left w:val="nil"/>
              <w:bottom w:val="nil"/>
              <w:right w:val="nil"/>
            </w:tcBorders>
            <w:noWrap/>
            <w:vAlign w:val="center"/>
            <w:hideMark/>
          </w:tcPr>
          <w:p w14:paraId="26FF8C9D" w14:textId="77777777" w:rsidR="00D51D2E" w:rsidRDefault="00D51D2E">
            <w:pPr>
              <w:rPr>
                <w:sz w:val="20"/>
                <w:szCs w:val="20"/>
              </w:rPr>
            </w:pPr>
          </w:p>
        </w:tc>
        <w:tc>
          <w:tcPr>
            <w:tcW w:w="680" w:type="dxa"/>
            <w:tcBorders>
              <w:top w:val="nil"/>
              <w:left w:val="nil"/>
              <w:bottom w:val="nil"/>
              <w:right w:val="nil"/>
            </w:tcBorders>
            <w:noWrap/>
            <w:vAlign w:val="center"/>
            <w:hideMark/>
          </w:tcPr>
          <w:p w14:paraId="34C2262C" w14:textId="77777777" w:rsidR="00D51D2E" w:rsidRDefault="00D51D2E">
            <w:pPr>
              <w:rPr>
                <w:sz w:val="20"/>
                <w:szCs w:val="20"/>
              </w:rPr>
            </w:pPr>
          </w:p>
        </w:tc>
        <w:tc>
          <w:tcPr>
            <w:tcW w:w="1260" w:type="dxa"/>
            <w:tcBorders>
              <w:top w:val="nil"/>
              <w:left w:val="nil"/>
              <w:bottom w:val="nil"/>
              <w:right w:val="nil"/>
            </w:tcBorders>
            <w:noWrap/>
            <w:vAlign w:val="center"/>
            <w:hideMark/>
          </w:tcPr>
          <w:p w14:paraId="173F363C" w14:textId="77777777" w:rsidR="00D51D2E" w:rsidRDefault="00D51D2E">
            <w:pPr>
              <w:rPr>
                <w:sz w:val="20"/>
                <w:szCs w:val="20"/>
              </w:rPr>
            </w:pPr>
          </w:p>
        </w:tc>
        <w:tc>
          <w:tcPr>
            <w:tcW w:w="1420" w:type="dxa"/>
            <w:tcBorders>
              <w:top w:val="nil"/>
              <w:left w:val="nil"/>
              <w:bottom w:val="nil"/>
              <w:right w:val="nil"/>
            </w:tcBorders>
            <w:noWrap/>
            <w:vAlign w:val="center"/>
            <w:hideMark/>
          </w:tcPr>
          <w:p w14:paraId="6F1063E0" w14:textId="77777777" w:rsidR="00D51D2E" w:rsidRDefault="00D51D2E">
            <w:pPr>
              <w:rPr>
                <w:sz w:val="20"/>
                <w:szCs w:val="20"/>
              </w:rPr>
            </w:pPr>
          </w:p>
        </w:tc>
        <w:tc>
          <w:tcPr>
            <w:tcW w:w="2020" w:type="dxa"/>
            <w:tcBorders>
              <w:top w:val="nil"/>
              <w:left w:val="nil"/>
              <w:bottom w:val="nil"/>
              <w:right w:val="nil"/>
            </w:tcBorders>
            <w:noWrap/>
            <w:vAlign w:val="center"/>
            <w:hideMark/>
          </w:tcPr>
          <w:p w14:paraId="62D47E89" w14:textId="77777777" w:rsidR="00D51D2E" w:rsidRDefault="00D51D2E">
            <w:pPr>
              <w:rPr>
                <w:sz w:val="20"/>
                <w:szCs w:val="20"/>
              </w:rPr>
            </w:pPr>
          </w:p>
        </w:tc>
        <w:tc>
          <w:tcPr>
            <w:tcW w:w="2020" w:type="dxa"/>
            <w:tcBorders>
              <w:top w:val="nil"/>
              <w:left w:val="nil"/>
              <w:bottom w:val="nil"/>
              <w:right w:val="nil"/>
            </w:tcBorders>
            <w:noWrap/>
            <w:vAlign w:val="center"/>
            <w:hideMark/>
          </w:tcPr>
          <w:p w14:paraId="0D0738D8"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691C7F99"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10A8B6A6" w14:textId="77777777" w:rsidTr="00D51D2E">
        <w:trPr>
          <w:trHeight w:val="240"/>
        </w:trPr>
        <w:tc>
          <w:tcPr>
            <w:tcW w:w="207" w:type="dxa"/>
            <w:tcBorders>
              <w:top w:val="nil"/>
              <w:left w:val="single" w:sz="4" w:space="0" w:color="000000"/>
              <w:bottom w:val="nil"/>
              <w:right w:val="nil"/>
            </w:tcBorders>
            <w:noWrap/>
            <w:vAlign w:val="center"/>
            <w:hideMark/>
          </w:tcPr>
          <w:p w14:paraId="1A66F049" w14:textId="77777777" w:rsidR="00D51D2E" w:rsidRDefault="00D51D2E">
            <w:pPr>
              <w:rPr>
                <w:rFonts w:ascii="Arial CE" w:hAnsi="Arial CE" w:cs="Arial CE"/>
                <w:sz w:val="16"/>
                <w:szCs w:val="16"/>
              </w:rPr>
            </w:pPr>
            <w:r>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7A1CE7EC" w14:textId="77777777" w:rsidR="00D51D2E" w:rsidRDefault="00D51D2E">
            <w:pPr>
              <w:rPr>
                <w:rFonts w:ascii="Arial CE" w:hAnsi="Arial CE" w:cs="Arial CE"/>
                <w:color w:val="969696"/>
                <w:sz w:val="20"/>
                <w:szCs w:val="20"/>
              </w:rPr>
            </w:pPr>
            <w:r>
              <w:rPr>
                <w:rFonts w:ascii="Arial CE" w:hAnsi="Arial CE" w:cs="Arial CE"/>
                <w:color w:val="969696"/>
                <w:sz w:val="20"/>
                <w:szCs w:val="20"/>
              </w:rPr>
              <w:t>Stavba:</w:t>
            </w:r>
          </w:p>
        </w:tc>
        <w:tc>
          <w:tcPr>
            <w:tcW w:w="1540" w:type="dxa"/>
            <w:tcBorders>
              <w:top w:val="nil"/>
              <w:left w:val="nil"/>
              <w:bottom w:val="nil"/>
              <w:right w:val="nil"/>
            </w:tcBorders>
            <w:noWrap/>
            <w:vAlign w:val="center"/>
            <w:hideMark/>
          </w:tcPr>
          <w:p w14:paraId="41FA4CE8" w14:textId="77777777" w:rsidR="00D51D2E" w:rsidRDefault="00D51D2E">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3A654A01" w14:textId="77777777" w:rsidR="00D51D2E" w:rsidRDefault="00D51D2E">
            <w:pPr>
              <w:rPr>
                <w:sz w:val="20"/>
                <w:szCs w:val="20"/>
              </w:rPr>
            </w:pPr>
          </w:p>
        </w:tc>
        <w:tc>
          <w:tcPr>
            <w:tcW w:w="680" w:type="dxa"/>
            <w:tcBorders>
              <w:top w:val="nil"/>
              <w:left w:val="nil"/>
              <w:bottom w:val="nil"/>
              <w:right w:val="nil"/>
            </w:tcBorders>
            <w:noWrap/>
            <w:vAlign w:val="center"/>
            <w:hideMark/>
          </w:tcPr>
          <w:p w14:paraId="5AD4ED84" w14:textId="77777777" w:rsidR="00D51D2E" w:rsidRDefault="00D51D2E">
            <w:pPr>
              <w:rPr>
                <w:sz w:val="20"/>
                <w:szCs w:val="20"/>
              </w:rPr>
            </w:pPr>
          </w:p>
        </w:tc>
        <w:tc>
          <w:tcPr>
            <w:tcW w:w="1260" w:type="dxa"/>
            <w:tcBorders>
              <w:top w:val="nil"/>
              <w:left w:val="nil"/>
              <w:bottom w:val="nil"/>
              <w:right w:val="nil"/>
            </w:tcBorders>
            <w:noWrap/>
            <w:vAlign w:val="center"/>
            <w:hideMark/>
          </w:tcPr>
          <w:p w14:paraId="35A8C309" w14:textId="77777777" w:rsidR="00D51D2E" w:rsidRDefault="00D51D2E">
            <w:pPr>
              <w:rPr>
                <w:sz w:val="20"/>
                <w:szCs w:val="20"/>
              </w:rPr>
            </w:pPr>
          </w:p>
        </w:tc>
        <w:tc>
          <w:tcPr>
            <w:tcW w:w="1420" w:type="dxa"/>
            <w:tcBorders>
              <w:top w:val="nil"/>
              <w:left w:val="nil"/>
              <w:bottom w:val="nil"/>
              <w:right w:val="nil"/>
            </w:tcBorders>
            <w:noWrap/>
            <w:vAlign w:val="center"/>
            <w:hideMark/>
          </w:tcPr>
          <w:p w14:paraId="264F0132" w14:textId="77777777" w:rsidR="00D51D2E" w:rsidRDefault="00D51D2E">
            <w:pPr>
              <w:rPr>
                <w:sz w:val="20"/>
                <w:szCs w:val="20"/>
              </w:rPr>
            </w:pPr>
          </w:p>
        </w:tc>
        <w:tc>
          <w:tcPr>
            <w:tcW w:w="2020" w:type="dxa"/>
            <w:tcBorders>
              <w:top w:val="nil"/>
              <w:left w:val="nil"/>
              <w:bottom w:val="nil"/>
              <w:right w:val="nil"/>
            </w:tcBorders>
            <w:noWrap/>
            <w:vAlign w:val="center"/>
            <w:hideMark/>
          </w:tcPr>
          <w:p w14:paraId="3FED953C" w14:textId="77777777" w:rsidR="00D51D2E" w:rsidRDefault="00D51D2E">
            <w:pPr>
              <w:rPr>
                <w:sz w:val="20"/>
                <w:szCs w:val="20"/>
              </w:rPr>
            </w:pPr>
          </w:p>
        </w:tc>
        <w:tc>
          <w:tcPr>
            <w:tcW w:w="2020" w:type="dxa"/>
            <w:tcBorders>
              <w:top w:val="nil"/>
              <w:left w:val="nil"/>
              <w:bottom w:val="nil"/>
              <w:right w:val="nil"/>
            </w:tcBorders>
            <w:noWrap/>
            <w:vAlign w:val="center"/>
            <w:hideMark/>
          </w:tcPr>
          <w:p w14:paraId="1882EFDF"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72390604"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3DCB84C5" w14:textId="77777777" w:rsidTr="00D51D2E">
        <w:trPr>
          <w:trHeight w:val="330"/>
        </w:trPr>
        <w:tc>
          <w:tcPr>
            <w:tcW w:w="207" w:type="dxa"/>
            <w:tcBorders>
              <w:top w:val="nil"/>
              <w:left w:val="single" w:sz="4" w:space="0" w:color="000000"/>
              <w:bottom w:val="nil"/>
              <w:right w:val="nil"/>
            </w:tcBorders>
            <w:noWrap/>
            <w:vAlign w:val="center"/>
            <w:hideMark/>
          </w:tcPr>
          <w:p w14:paraId="3373C710"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BA87299"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084143DB" w14:textId="77777777" w:rsidR="00D51D2E" w:rsidRDefault="00D51D2E">
            <w:pPr>
              <w:rPr>
                <w:sz w:val="20"/>
                <w:szCs w:val="20"/>
              </w:rPr>
            </w:pPr>
          </w:p>
        </w:tc>
        <w:tc>
          <w:tcPr>
            <w:tcW w:w="8060" w:type="dxa"/>
            <w:gridSpan w:val="4"/>
            <w:tcBorders>
              <w:top w:val="nil"/>
              <w:left w:val="nil"/>
              <w:bottom w:val="nil"/>
              <w:right w:val="nil"/>
            </w:tcBorders>
            <w:vAlign w:val="center"/>
            <w:hideMark/>
          </w:tcPr>
          <w:p w14:paraId="4AD4EE2B" w14:textId="77777777" w:rsidR="00D51D2E" w:rsidRDefault="00D51D2E">
            <w:pPr>
              <w:rPr>
                <w:rFonts w:ascii="Arial CE" w:hAnsi="Arial CE" w:cs="Arial CE"/>
                <w:color w:val="969696"/>
                <w:sz w:val="20"/>
                <w:szCs w:val="20"/>
              </w:rPr>
            </w:pPr>
            <w:proofErr w:type="spellStart"/>
            <w:r>
              <w:rPr>
                <w:rFonts w:ascii="Arial CE" w:hAnsi="Arial CE" w:cs="Arial CE"/>
                <w:color w:val="969696"/>
                <w:sz w:val="20"/>
                <w:szCs w:val="20"/>
              </w:rPr>
              <w:t>Central</w:t>
            </w:r>
            <w:proofErr w:type="spellEnd"/>
            <w:r>
              <w:rPr>
                <w:rFonts w:ascii="Arial CE" w:hAnsi="Arial CE" w:cs="Arial CE"/>
                <w:color w:val="969696"/>
                <w:sz w:val="20"/>
                <w:szCs w:val="20"/>
              </w:rPr>
              <w:t xml:space="preserve"> park Vajgar</w:t>
            </w:r>
          </w:p>
        </w:tc>
        <w:tc>
          <w:tcPr>
            <w:tcW w:w="1420" w:type="dxa"/>
            <w:tcBorders>
              <w:top w:val="nil"/>
              <w:left w:val="nil"/>
              <w:bottom w:val="nil"/>
              <w:right w:val="nil"/>
            </w:tcBorders>
            <w:noWrap/>
            <w:vAlign w:val="center"/>
            <w:hideMark/>
          </w:tcPr>
          <w:p w14:paraId="65C1B7A4" w14:textId="77777777" w:rsidR="00D51D2E" w:rsidRDefault="00D51D2E">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3AF0E7B" w14:textId="77777777" w:rsidR="00D51D2E" w:rsidRDefault="00D51D2E">
            <w:pPr>
              <w:rPr>
                <w:sz w:val="20"/>
                <w:szCs w:val="20"/>
              </w:rPr>
            </w:pPr>
          </w:p>
        </w:tc>
        <w:tc>
          <w:tcPr>
            <w:tcW w:w="2020" w:type="dxa"/>
            <w:tcBorders>
              <w:top w:val="nil"/>
              <w:left w:val="nil"/>
              <w:bottom w:val="nil"/>
              <w:right w:val="nil"/>
            </w:tcBorders>
            <w:noWrap/>
            <w:vAlign w:val="center"/>
            <w:hideMark/>
          </w:tcPr>
          <w:p w14:paraId="7DCB60D8"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7E4F2857"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38713746" w14:textId="77777777" w:rsidTr="00D51D2E">
        <w:trPr>
          <w:trHeight w:val="240"/>
        </w:trPr>
        <w:tc>
          <w:tcPr>
            <w:tcW w:w="207" w:type="dxa"/>
            <w:tcBorders>
              <w:top w:val="nil"/>
              <w:left w:val="single" w:sz="4" w:space="0" w:color="000000"/>
              <w:bottom w:val="nil"/>
              <w:right w:val="nil"/>
            </w:tcBorders>
            <w:noWrap/>
            <w:vAlign w:val="bottom"/>
            <w:hideMark/>
          </w:tcPr>
          <w:p w14:paraId="43B15A73" w14:textId="77777777" w:rsidR="00D51D2E" w:rsidRDefault="00D51D2E">
            <w:pPr>
              <w:rPr>
                <w:rFonts w:ascii="Arial CE" w:hAnsi="Arial CE" w:cs="Arial CE"/>
                <w:sz w:val="16"/>
                <w:szCs w:val="16"/>
              </w:rPr>
            </w:pPr>
            <w:r>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05E7C24D" w14:textId="77777777" w:rsidR="00D51D2E" w:rsidRDefault="00D51D2E">
            <w:pPr>
              <w:rPr>
                <w:rFonts w:ascii="Arial CE" w:hAnsi="Arial CE" w:cs="Arial CE"/>
                <w:color w:val="969696"/>
                <w:sz w:val="20"/>
                <w:szCs w:val="20"/>
              </w:rPr>
            </w:pPr>
            <w:r>
              <w:rPr>
                <w:rFonts w:ascii="Arial CE" w:hAnsi="Arial CE" w:cs="Arial CE"/>
                <w:color w:val="969696"/>
                <w:sz w:val="20"/>
                <w:szCs w:val="20"/>
              </w:rPr>
              <w:t>Objekt:</w:t>
            </w:r>
          </w:p>
        </w:tc>
        <w:tc>
          <w:tcPr>
            <w:tcW w:w="1540" w:type="dxa"/>
            <w:tcBorders>
              <w:top w:val="nil"/>
              <w:left w:val="nil"/>
              <w:bottom w:val="nil"/>
              <w:right w:val="nil"/>
            </w:tcBorders>
            <w:noWrap/>
            <w:vAlign w:val="bottom"/>
            <w:hideMark/>
          </w:tcPr>
          <w:p w14:paraId="2715B341" w14:textId="77777777" w:rsidR="00D51D2E" w:rsidRDefault="00D51D2E">
            <w:pPr>
              <w:rPr>
                <w:rFonts w:ascii="Arial CE" w:hAnsi="Arial CE" w:cs="Arial CE"/>
                <w:color w:val="969696"/>
                <w:sz w:val="20"/>
                <w:szCs w:val="20"/>
              </w:rPr>
            </w:pPr>
          </w:p>
        </w:tc>
        <w:tc>
          <w:tcPr>
            <w:tcW w:w="4580" w:type="dxa"/>
            <w:tcBorders>
              <w:top w:val="nil"/>
              <w:left w:val="nil"/>
              <w:bottom w:val="nil"/>
              <w:right w:val="nil"/>
            </w:tcBorders>
            <w:noWrap/>
            <w:vAlign w:val="bottom"/>
            <w:hideMark/>
          </w:tcPr>
          <w:p w14:paraId="068A8FB2" w14:textId="77777777" w:rsidR="00D51D2E" w:rsidRDefault="00D51D2E">
            <w:pPr>
              <w:rPr>
                <w:sz w:val="20"/>
                <w:szCs w:val="20"/>
              </w:rPr>
            </w:pPr>
          </w:p>
        </w:tc>
        <w:tc>
          <w:tcPr>
            <w:tcW w:w="680" w:type="dxa"/>
            <w:tcBorders>
              <w:top w:val="nil"/>
              <w:left w:val="nil"/>
              <w:bottom w:val="nil"/>
              <w:right w:val="nil"/>
            </w:tcBorders>
            <w:noWrap/>
            <w:vAlign w:val="bottom"/>
            <w:hideMark/>
          </w:tcPr>
          <w:p w14:paraId="0CB7534B" w14:textId="77777777" w:rsidR="00D51D2E" w:rsidRDefault="00D51D2E">
            <w:pPr>
              <w:rPr>
                <w:sz w:val="20"/>
                <w:szCs w:val="20"/>
              </w:rPr>
            </w:pPr>
          </w:p>
        </w:tc>
        <w:tc>
          <w:tcPr>
            <w:tcW w:w="1260" w:type="dxa"/>
            <w:tcBorders>
              <w:top w:val="nil"/>
              <w:left w:val="nil"/>
              <w:bottom w:val="nil"/>
              <w:right w:val="nil"/>
            </w:tcBorders>
            <w:noWrap/>
            <w:vAlign w:val="bottom"/>
            <w:hideMark/>
          </w:tcPr>
          <w:p w14:paraId="70031D7D" w14:textId="77777777" w:rsidR="00D51D2E" w:rsidRDefault="00D51D2E">
            <w:pPr>
              <w:rPr>
                <w:sz w:val="20"/>
                <w:szCs w:val="20"/>
              </w:rPr>
            </w:pPr>
          </w:p>
        </w:tc>
        <w:tc>
          <w:tcPr>
            <w:tcW w:w="1420" w:type="dxa"/>
            <w:tcBorders>
              <w:top w:val="nil"/>
              <w:left w:val="nil"/>
              <w:bottom w:val="nil"/>
              <w:right w:val="nil"/>
            </w:tcBorders>
            <w:noWrap/>
            <w:vAlign w:val="bottom"/>
            <w:hideMark/>
          </w:tcPr>
          <w:p w14:paraId="428F3BEC" w14:textId="77777777" w:rsidR="00D51D2E" w:rsidRDefault="00D51D2E">
            <w:pPr>
              <w:rPr>
                <w:sz w:val="20"/>
                <w:szCs w:val="20"/>
              </w:rPr>
            </w:pPr>
          </w:p>
        </w:tc>
        <w:tc>
          <w:tcPr>
            <w:tcW w:w="2020" w:type="dxa"/>
            <w:tcBorders>
              <w:top w:val="nil"/>
              <w:left w:val="nil"/>
              <w:bottom w:val="nil"/>
              <w:right w:val="nil"/>
            </w:tcBorders>
            <w:noWrap/>
            <w:vAlign w:val="bottom"/>
            <w:hideMark/>
          </w:tcPr>
          <w:p w14:paraId="0BFA9BCA" w14:textId="77777777" w:rsidR="00D51D2E" w:rsidRDefault="00D51D2E">
            <w:pPr>
              <w:rPr>
                <w:sz w:val="20"/>
                <w:szCs w:val="20"/>
              </w:rPr>
            </w:pPr>
          </w:p>
        </w:tc>
        <w:tc>
          <w:tcPr>
            <w:tcW w:w="2020" w:type="dxa"/>
            <w:tcBorders>
              <w:top w:val="nil"/>
              <w:left w:val="nil"/>
              <w:bottom w:val="nil"/>
              <w:right w:val="nil"/>
            </w:tcBorders>
            <w:noWrap/>
            <w:vAlign w:val="bottom"/>
            <w:hideMark/>
          </w:tcPr>
          <w:p w14:paraId="283739B3"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69AD4D09"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6140635A" w14:textId="77777777" w:rsidTr="00D51D2E">
        <w:trPr>
          <w:trHeight w:val="330"/>
        </w:trPr>
        <w:tc>
          <w:tcPr>
            <w:tcW w:w="207" w:type="dxa"/>
            <w:tcBorders>
              <w:top w:val="nil"/>
              <w:left w:val="single" w:sz="4" w:space="0" w:color="000000"/>
              <w:bottom w:val="nil"/>
              <w:right w:val="nil"/>
            </w:tcBorders>
            <w:noWrap/>
            <w:vAlign w:val="center"/>
            <w:hideMark/>
          </w:tcPr>
          <w:p w14:paraId="6A624C92"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8207C91"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7157A65B" w14:textId="77777777" w:rsidR="00D51D2E" w:rsidRDefault="00D51D2E">
            <w:pPr>
              <w:rPr>
                <w:sz w:val="20"/>
                <w:szCs w:val="20"/>
              </w:rPr>
            </w:pPr>
          </w:p>
        </w:tc>
        <w:tc>
          <w:tcPr>
            <w:tcW w:w="8060" w:type="dxa"/>
            <w:gridSpan w:val="4"/>
            <w:tcBorders>
              <w:top w:val="nil"/>
              <w:left w:val="nil"/>
              <w:bottom w:val="nil"/>
              <w:right w:val="nil"/>
            </w:tcBorders>
            <w:vAlign w:val="center"/>
            <w:hideMark/>
          </w:tcPr>
          <w:p w14:paraId="4A95EF8A" w14:textId="77777777" w:rsidR="00D51D2E" w:rsidRDefault="00D51D2E">
            <w:pPr>
              <w:rPr>
                <w:rFonts w:ascii="Arial CE" w:hAnsi="Arial CE" w:cs="Arial CE"/>
                <w:color w:val="969696"/>
                <w:sz w:val="20"/>
                <w:szCs w:val="20"/>
              </w:rPr>
            </w:pPr>
            <w:r>
              <w:rPr>
                <w:rFonts w:ascii="Arial CE" w:hAnsi="Arial CE" w:cs="Arial CE"/>
                <w:color w:val="969696"/>
                <w:sz w:val="20"/>
                <w:szCs w:val="20"/>
              </w:rPr>
              <w:t>SO 03 - Úpravy cestní sítě</w:t>
            </w:r>
          </w:p>
        </w:tc>
        <w:tc>
          <w:tcPr>
            <w:tcW w:w="1420" w:type="dxa"/>
            <w:tcBorders>
              <w:top w:val="nil"/>
              <w:left w:val="nil"/>
              <w:bottom w:val="nil"/>
              <w:right w:val="nil"/>
            </w:tcBorders>
            <w:noWrap/>
            <w:vAlign w:val="center"/>
            <w:hideMark/>
          </w:tcPr>
          <w:p w14:paraId="75134BFC" w14:textId="77777777" w:rsidR="00D51D2E" w:rsidRDefault="00D51D2E">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0056EE00" w14:textId="77777777" w:rsidR="00D51D2E" w:rsidRDefault="00D51D2E">
            <w:pPr>
              <w:rPr>
                <w:sz w:val="20"/>
                <w:szCs w:val="20"/>
              </w:rPr>
            </w:pPr>
          </w:p>
        </w:tc>
        <w:tc>
          <w:tcPr>
            <w:tcW w:w="2020" w:type="dxa"/>
            <w:tcBorders>
              <w:top w:val="nil"/>
              <w:left w:val="nil"/>
              <w:bottom w:val="nil"/>
              <w:right w:val="nil"/>
            </w:tcBorders>
            <w:noWrap/>
            <w:vAlign w:val="center"/>
            <w:hideMark/>
          </w:tcPr>
          <w:p w14:paraId="21F51566"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5242A1A7"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032409B0" w14:textId="77777777" w:rsidTr="00D51D2E">
        <w:trPr>
          <w:trHeight w:val="240"/>
        </w:trPr>
        <w:tc>
          <w:tcPr>
            <w:tcW w:w="207" w:type="dxa"/>
            <w:tcBorders>
              <w:top w:val="nil"/>
              <w:left w:val="single" w:sz="4" w:space="0" w:color="000000"/>
              <w:bottom w:val="nil"/>
              <w:right w:val="nil"/>
            </w:tcBorders>
            <w:noWrap/>
            <w:vAlign w:val="center"/>
            <w:hideMark/>
          </w:tcPr>
          <w:p w14:paraId="7E304BCF" w14:textId="77777777" w:rsidR="00D51D2E" w:rsidRDefault="00D51D2E">
            <w:pPr>
              <w:rPr>
                <w:rFonts w:ascii="Arial CE" w:hAnsi="Arial CE" w:cs="Arial CE"/>
                <w:sz w:val="16"/>
                <w:szCs w:val="16"/>
              </w:rPr>
            </w:pPr>
            <w:r>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1DD9356B" w14:textId="77777777" w:rsidR="00D51D2E" w:rsidRDefault="00D51D2E">
            <w:pPr>
              <w:rPr>
                <w:rFonts w:ascii="Arial CE" w:hAnsi="Arial CE" w:cs="Arial CE"/>
                <w:color w:val="969696"/>
                <w:sz w:val="20"/>
                <w:szCs w:val="20"/>
              </w:rPr>
            </w:pPr>
            <w:r>
              <w:rPr>
                <w:rFonts w:ascii="Arial CE" w:hAnsi="Arial CE" w:cs="Arial CE"/>
                <w:color w:val="969696"/>
                <w:sz w:val="20"/>
                <w:szCs w:val="20"/>
              </w:rPr>
              <w:t>Soupis:</w:t>
            </w:r>
          </w:p>
        </w:tc>
        <w:tc>
          <w:tcPr>
            <w:tcW w:w="1540" w:type="dxa"/>
            <w:tcBorders>
              <w:top w:val="nil"/>
              <w:left w:val="nil"/>
              <w:bottom w:val="nil"/>
              <w:right w:val="nil"/>
            </w:tcBorders>
            <w:noWrap/>
            <w:vAlign w:val="center"/>
            <w:hideMark/>
          </w:tcPr>
          <w:p w14:paraId="30E30F08" w14:textId="77777777" w:rsidR="00D51D2E" w:rsidRDefault="00D51D2E">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11C4727C" w14:textId="77777777" w:rsidR="00D51D2E" w:rsidRDefault="00D51D2E">
            <w:pPr>
              <w:rPr>
                <w:sz w:val="20"/>
                <w:szCs w:val="20"/>
              </w:rPr>
            </w:pPr>
          </w:p>
        </w:tc>
        <w:tc>
          <w:tcPr>
            <w:tcW w:w="680" w:type="dxa"/>
            <w:tcBorders>
              <w:top w:val="nil"/>
              <w:left w:val="nil"/>
              <w:bottom w:val="nil"/>
              <w:right w:val="nil"/>
            </w:tcBorders>
            <w:noWrap/>
            <w:vAlign w:val="center"/>
            <w:hideMark/>
          </w:tcPr>
          <w:p w14:paraId="3868CAF3" w14:textId="77777777" w:rsidR="00D51D2E" w:rsidRDefault="00D51D2E">
            <w:pPr>
              <w:rPr>
                <w:sz w:val="20"/>
                <w:szCs w:val="20"/>
              </w:rPr>
            </w:pPr>
          </w:p>
        </w:tc>
        <w:tc>
          <w:tcPr>
            <w:tcW w:w="1260" w:type="dxa"/>
            <w:tcBorders>
              <w:top w:val="nil"/>
              <w:left w:val="nil"/>
              <w:bottom w:val="nil"/>
              <w:right w:val="nil"/>
            </w:tcBorders>
            <w:noWrap/>
            <w:vAlign w:val="center"/>
            <w:hideMark/>
          </w:tcPr>
          <w:p w14:paraId="273EA631" w14:textId="77777777" w:rsidR="00D51D2E" w:rsidRDefault="00D51D2E">
            <w:pPr>
              <w:rPr>
                <w:sz w:val="20"/>
                <w:szCs w:val="20"/>
              </w:rPr>
            </w:pPr>
          </w:p>
        </w:tc>
        <w:tc>
          <w:tcPr>
            <w:tcW w:w="1420" w:type="dxa"/>
            <w:tcBorders>
              <w:top w:val="nil"/>
              <w:left w:val="nil"/>
              <w:bottom w:val="nil"/>
              <w:right w:val="nil"/>
            </w:tcBorders>
            <w:noWrap/>
            <w:vAlign w:val="center"/>
            <w:hideMark/>
          </w:tcPr>
          <w:p w14:paraId="297A7E71" w14:textId="77777777" w:rsidR="00D51D2E" w:rsidRDefault="00D51D2E">
            <w:pPr>
              <w:rPr>
                <w:sz w:val="20"/>
                <w:szCs w:val="20"/>
              </w:rPr>
            </w:pPr>
          </w:p>
        </w:tc>
        <w:tc>
          <w:tcPr>
            <w:tcW w:w="2020" w:type="dxa"/>
            <w:tcBorders>
              <w:top w:val="nil"/>
              <w:left w:val="nil"/>
              <w:bottom w:val="nil"/>
              <w:right w:val="nil"/>
            </w:tcBorders>
            <w:noWrap/>
            <w:vAlign w:val="center"/>
            <w:hideMark/>
          </w:tcPr>
          <w:p w14:paraId="5B518A51" w14:textId="77777777" w:rsidR="00D51D2E" w:rsidRDefault="00D51D2E">
            <w:pPr>
              <w:rPr>
                <w:sz w:val="20"/>
                <w:szCs w:val="20"/>
              </w:rPr>
            </w:pPr>
          </w:p>
        </w:tc>
        <w:tc>
          <w:tcPr>
            <w:tcW w:w="2020" w:type="dxa"/>
            <w:tcBorders>
              <w:top w:val="nil"/>
              <w:left w:val="nil"/>
              <w:bottom w:val="nil"/>
              <w:right w:val="nil"/>
            </w:tcBorders>
            <w:noWrap/>
            <w:vAlign w:val="center"/>
            <w:hideMark/>
          </w:tcPr>
          <w:p w14:paraId="62343A63"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08B0D690"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1B1CBF30" w14:textId="77777777" w:rsidTr="00D51D2E">
        <w:trPr>
          <w:trHeight w:val="330"/>
        </w:trPr>
        <w:tc>
          <w:tcPr>
            <w:tcW w:w="207" w:type="dxa"/>
            <w:tcBorders>
              <w:top w:val="nil"/>
              <w:left w:val="single" w:sz="4" w:space="0" w:color="000000"/>
              <w:bottom w:val="nil"/>
              <w:right w:val="nil"/>
            </w:tcBorders>
            <w:noWrap/>
            <w:vAlign w:val="center"/>
            <w:hideMark/>
          </w:tcPr>
          <w:p w14:paraId="18946155"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F66BCCC"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73658A17" w14:textId="77777777" w:rsidR="00D51D2E" w:rsidRDefault="00D51D2E">
            <w:pPr>
              <w:rPr>
                <w:sz w:val="20"/>
                <w:szCs w:val="20"/>
              </w:rPr>
            </w:pPr>
          </w:p>
        </w:tc>
        <w:tc>
          <w:tcPr>
            <w:tcW w:w="8060" w:type="dxa"/>
            <w:gridSpan w:val="4"/>
            <w:tcBorders>
              <w:top w:val="nil"/>
              <w:left w:val="nil"/>
              <w:bottom w:val="nil"/>
              <w:right w:val="nil"/>
            </w:tcBorders>
            <w:vAlign w:val="center"/>
            <w:hideMark/>
          </w:tcPr>
          <w:p w14:paraId="196F8619" w14:textId="77777777" w:rsidR="00D51D2E" w:rsidRDefault="00D51D2E">
            <w:pPr>
              <w:rPr>
                <w:rFonts w:ascii="Arial CE" w:hAnsi="Arial CE" w:cs="Arial CE"/>
                <w:b/>
                <w:bCs/>
                <w:sz w:val="22"/>
                <w:szCs w:val="22"/>
              </w:rPr>
            </w:pPr>
            <w:r>
              <w:rPr>
                <w:rFonts w:ascii="Arial CE" w:hAnsi="Arial CE" w:cs="Arial CE"/>
                <w:b/>
                <w:bCs/>
                <w:sz w:val="22"/>
                <w:szCs w:val="22"/>
              </w:rPr>
              <w:t>SO 03.6 - Dopravní značky</w:t>
            </w:r>
          </w:p>
        </w:tc>
        <w:tc>
          <w:tcPr>
            <w:tcW w:w="1420" w:type="dxa"/>
            <w:tcBorders>
              <w:top w:val="nil"/>
              <w:left w:val="nil"/>
              <w:bottom w:val="nil"/>
              <w:right w:val="nil"/>
            </w:tcBorders>
            <w:noWrap/>
            <w:vAlign w:val="center"/>
            <w:hideMark/>
          </w:tcPr>
          <w:p w14:paraId="66783CBB" w14:textId="77777777" w:rsidR="00D51D2E" w:rsidRDefault="00D51D2E">
            <w:pPr>
              <w:rPr>
                <w:rFonts w:ascii="Arial CE" w:hAnsi="Arial CE" w:cs="Arial CE"/>
                <w:b/>
                <w:bCs/>
                <w:sz w:val="22"/>
                <w:szCs w:val="22"/>
              </w:rPr>
            </w:pPr>
          </w:p>
        </w:tc>
        <w:tc>
          <w:tcPr>
            <w:tcW w:w="2020" w:type="dxa"/>
            <w:tcBorders>
              <w:top w:val="nil"/>
              <w:left w:val="nil"/>
              <w:bottom w:val="nil"/>
              <w:right w:val="nil"/>
            </w:tcBorders>
            <w:noWrap/>
            <w:vAlign w:val="center"/>
            <w:hideMark/>
          </w:tcPr>
          <w:p w14:paraId="2DBEAEFF" w14:textId="77777777" w:rsidR="00D51D2E" w:rsidRDefault="00D51D2E">
            <w:pPr>
              <w:rPr>
                <w:sz w:val="20"/>
                <w:szCs w:val="20"/>
              </w:rPr>
            </w:pPr>
          </w:p>
        </w:tc>
        <w:tc>
          <w:tcPr>
            <w:tcW w:w="2020" w:type="dxa"/>
            <w:tcBorders>
              <w:top w:val="nil"/>
              <w:left w:val="nil"/>
              <w:bottom w:val="nil"/>
              <w:right w:val="nil"/>
            </w:tcBorders>
            <w:noWrap/>
            <w:vAlign w:val="center"/>
            <w:hideMark/>
          </w:tcPr>
          <w:p w14:paraId="074C370B"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11E862A3"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66163488" w14:textId="77777777" w:rsidTr="00D51D2E">
        <w:trPr>
          <w:trHeight w:val="139"/>
        </w:trPr>
        <w:tc>
          <w:tcPr>
            <w:tcW w:w="207" w:type="dxa"/>
            <w:tcBorders>
              <w:top w:val="nil"/>
              <w:left w:val="single" w:sz="4" w:space="0" w:color="000000"/>
              <w:bottom w:val="nil"/>
              <w:right w:val="nil"/>
            </w:tcBorders>
            <w:noWrap/>
            <w:vAlign w:val="center"/>
            <w:hideMark/>
          </w:tcPr>
          <w:p w14:paraId="38DF6237"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CC7A049"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415CF539" w14:textId="77777777" w:rsidR="00D51D2E" w:rsidRDefault="00D51D2E">
            <w:pPr>
              <w:rPr>
                <w:sz w:val="20"/>
                <w:szCs w:val="20"/>
              </w:rPr>
            </w:pPr>
          </w:p>
        </w:tc>
        <w:tc>
          <w:tcPr>
            <w:tcW w:w="1540" w:type="dxa"/>
            <w:tcBorders>
              <w:top w:val="nil"/>
              <w:left w:val="nil"/>
              <w:bottom w:val="nil"/>
              <w:right w:val="nil"/>
            </w:tcBorders>
            <w:noWrap/>
            <w:vAlign w:val="center"/>
            <w:hideMark/>
          </w:tcPr>
          <w:p w14:paraId="26386A58" w14:textId="77777777" w:rsidR="00D51D2E" w:rsidRDefault="00D51D2E">
            <w:pPr>
              <w:rPr>
                <w:sz w:val="20"/>
                <w:szCs w:val="20"/>
              </w:rPr>
            </w:pPr>
          </w:p>
        </w:tc>
        <w:tc>
          <w:tcPr>
            <w:tcW w:w="4580" w:type="dxa"/>
            <w:tcBorders>
              <w:top w:val="nil"/>
              <w:left w:val="nil"/>
              <w:bottom w:val="nil"/>
              <w:right w:val="nil"/>
            </w:tcBorders>
            <w:noWrap/>
            <w:vAlign w:val="center"/>
            <w:hideMark/>
          </w:tcPr>
          <w:p w14:paraId="5D547541" w14:textId="77777777" w:rsidR="00D51D2E" w:rsidRDefault="00D51D2E">
            <w:pPr>
              <w:rPr>
                <w:sz w:val="20"/>
                <w:szCs w:val="20"/>
              </w:rPr>
            </w:pPr>
          </w:p>
        </w:tc>
        <w:tc>
          <w:tcPr>
            <w:tcW w:w="680" w:type="dxa"/>
            <w:tcBorders>
              <w:top w:val="nil"/>
              <w:left w:val="nil"/>
              <w:bottom w:val="nil"/>
              <w:right w:val="nil"/>
            </w:tcBorders>
            <w:noWrap/>
            <w:vAlign w:val="center"/>
            <w:hideMark/>
          </w:tcPr>
          <w:p w14:paraId="0C231CCD" w14:textId="77777777" w:rsidR="00D51D2E" w:rsidRDefault="00D51D2E">
            <w:pPr>
              <w:rPr>
                <w:sz w:val="20"/>
                <w:szCs w:val="20"/>
              </w:rPr>
            </w:pPr>
          </w:p>
        </w:tc>
        <w:tc>
          <w:tcPr>
            <w:tcW w:w="1260" w:type="dxa"/>
            <w:tcBorders>
              <w:top w:val="nil"/>
              <w:left w:val="nil"/>
              <w:bottom w:val="nil"/>
              <w:right w:val="nil"/>
            </w:tcBorders>
            <w:noWrap/>
            <w:vAlign w:val="center"/>
            <w:hideMark/>
          </w:tcPr>
          <w:p w14:paraId="3A14A450" w14:textId="77777777" w:rsidR="00D51D2E" w:rsidRDefault="00D51D2E">
            <w:pPr>
              <w:rPr>
                <w:sz w:val="20"/>
                <w:szCs w:val="20"/>
              </w:rPr>
            </w:pPr>
          </w:p>
        </w:tc>
        <w:tc>
          <w:tcPr>
            <w:tcW w:w="1420" w:type="dxa"/>
            <w:tcBorders>
              <w:top w:val="nil"/>
              <w:left w:val="nil"/>
              <w:bottom w:val="nil"/>
              <w:right w:val="nil"/>
            </w:tcBorders>
            <w:noWrap/>
            <w:vAlign w:val="center"/>
            <w:hideMark/>
          </w:tcPr>
          <w:p w14:paraId="44F0619C" w14:textId="77777777" w:rsidR="00D51D2E" w:rsidRDefault="00D51D2E">
            <w:pPr>
              <w:rPr>
                <w:sz w:val="20"/>
                <w:szCs w:val="20"/>
              </w:rPr>
            </w:pPr>
          </w:p>
        </w:tc>
        <w:tc>
          <w:tcPr>
            <w:tcW w:w="2020" w:type="dxa"/>
            <w:tcBorders>
              <w:top w:val="nil"/>
              <w:left w:val="nil"/>
              <w:bottom w:val="nil"/>
              <w:right w:val="nil"/>
            </w:tcBorders>
            <w:noWrap/>
            <w:vAlign w:val="center"/>
            <w:hideMark/>
          </w:tcPr>
          <w:p w14:paraId="54DD81A0" w14:textId="77777777" w:rsidR="00D51D2E" w:rsidRDefault="00D51D2E">
            <w:pPr>
              <w:rPr>
                <w:sz w:val="20"/>
                <w:szCs w:val="20"/>
              </w:rPr>
            </w:pPr>
          </w:p>
        </w:tc>
        <w:tc>
          <w:tcPr>
            <w:tcW w:w="2020" w:type="dxa"/>
            <w:tcBorders>
              <w:top w:val="nil"/>
              <w:left w:val="nil"/>
              <w:bottom w:val="nil"/>
              <w:right w:val="nil"/>
            </w:tcBorders>
            <w:noWrap/>
            <w:vAlign w:val="center"/>
            <w:hideMark/>
          </w:tcPr>
          <w:p w14:paraId="50C2BCCD"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59D1F0F8"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27C2758B" w14:textId="77777777" w:rsidTr="00D51D2E">
        <w:trPr>
          <w:trHeight w:val="240"/>
        </w:trPr>
        <w:tc>
          <w:tcPr>
            <w:tcW w:w="207" w:type="dxa"/>
            <w:tcBorders>
              <w:top w:val="nil"/>
              <w:left w:val="single" w:sz="4" w:space="0" w:color="000000"/>
              <w:bottom w:val="nil"/>
              <w:right w:val="nil"/>
            </w:tcBorders>
            <w:noWrap/>
            <w:vAlign w:val="center"/>
            <w:hideMark/>
          </w:tcPr>
          <w:p w14:paraId="7CEA2875" w14:textId="77777777" w:rsidR="00D51D2E" w:rsidRDefault="00D51D2E">
            <w:pPr>
              <w:rPr>
                <w:rFonts w:ascii="Arial CE" w:hAnsi="Arial CE" w:cs="Arial CE"/>
                <w:sz w:val="16"/>
                <w:szCs w:val="16"/>
              </w:rPr>
            </w:pPr>
            <w:r>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3E1F15A7" w14:textId="77777777" w:rsidR="00D51D2E" w:rsidRDefault="00D51D2E">
            <w:pPr>
              <w:rPr>
                <w:rFonts w:ascii="Arial CE" w:hAnsi="Arial CE" w:cs="Arial CE"/>
                <w:color w:val="969696"/>
                <w:sz w:val="20"/>
                <w:szCs w:val="20"/>
              </w:rPr>
            </w:pPr>
            <w:r>
              <w:rPr>
                <w:rFonts w:ascii="Arial CE" w:hAnsi="Arial CE" w:cs="Arial CE"/>
                <w:color w:val="969696"/>
                <w:sz w:val="20"/>
                <w:szCs w:val="20"/>
              </w:rPr>
              <w:t>Místo:</w:t>
            </w:r>
          </w:p>
        </w:tc>
        <w:tc>
          <w:tcPr>
            <w:tcW w:w="1540" w:type="dxa"/>
            <w:tcBorders>
              <w:top w:val="nil"/>
              <w:left w:val="nil"/>
              <w:bottom w:val="nil"/>
              <w:right w:val="nil"/>
            </w:tcBorders>
            <w:noWrap/>
            <w:vAlign w:val="center"/>
            <w:hideMark/>
          </w:tcPr>
          <w:p w14:paraId="498E78F7" w14:textId="77777777" w:rsidR="00D51D2E" w:rsidRDefault="00D51D2E">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79C378A3" w14:textId="77777777" w:rsidR="00D51D2E" w:rsidRDefault="00D51D2E">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5AF80E68" w14:textId="77777777" w:rsidR="00D51D2E" w:rsidRDefault="00D51D2E">
            <w:pPr>
              <w:rPr>
                <w:rFonts w:ascii="Arial CE" w:hAnsi="Arial CE" w:cs="Arial CE"/>
                <w:sz w:val="20"/>
                <w:szCs w:val="20"/>
              </w:rPr>
            </w:pPr>
          </w:p>
        </w:tc>
        <w:tc>
          <w:tcPr>
            <w:tcW w:w="1260" w:type="dxa"/>
            <w:tcBorders>
              <w:top w:val="nil"/>
              <w:left w:val="nil"/>
              <w:bottom w:val="nil"/>
              <w:right w:val="nil"/>
            </w:tcBorders>
            <w:noWrap/>
            <w:vAlign w:val="center"/>
            <w:hideMark/>
          </w:tcPr>
          <w:p w14:paraId="794D9C18" w14:textId="77777777" w:rsidR="00D51D2E" w:rsidRDefault="00D51D2E">
            <w:pPr>
              <w:rPr>
                <w:sz w:val="20"/>
                <w:szCs w:val="20"/>
              </w:rPr>
            </w:pPr>
          </w:p>
        </w:tc>
        <w:tc>
          <w:tcPr>
            <w:tcW w:w="1420" w:type="dxa"/>
            <w:tcBorders>
              <w:top w:val="nil"/>
              <w:left w:val="nil"/>
              <w:bottom w:val="nil"/>
              <w:right w:val="nil"/>
            </w:tcBorders>
            <w:noWrap/>
            <w:vAlign w:val="center"/>
            <w:hideMark/>
          </w:tcPr>
          <w:p w14:paraId="316A4FA3" w14:textId="77777777" w:rsidR="00D51D2E" w:rsidRDefault="00D51D2E">
            <w:pPr>
              <w:rPr>
                <w:rFonts w:ascii="Arial CE" w:hAnsi="Arial CE" w:cs="Arial CE"/>
                <w:color w:val="969696"/>
                <w:sz w:val="20"/>
                <w:szCs w:val="20"/>
              </w:rPr>
            </w:pPr>
            <w:r>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567DF110" w14:textId="77777777" w:rsidR="00D51D2E" w:rsidRDefault="00D51D2E">
            <w:pPr>
              <w:rPr>
                <w:rFonts w:ascii="Arial CE" w:hAnsi="Arial CE" w:cs="Arial CE"/>
                <w:sz w:val="20"/>
                <w:szCs w:val="20"/>
              </w:rPr>
            </w:pPr>
            <w:r>
              <w:rPr>
                <w:rFonts w:ascii="Arial CE" w:hAnsi="Arial CE" w:cs="Arial CE"/>
                <w:sz w:val="20"/>
                <w:szCs w:val="20"/>
              </w:rPr>
              <w:t>01.02.2025</w:t>
            </w:r>
          </w:p>
        </w:tc>
        <w:tc>
          <w:tcPr>
            <w:tcW w:w="2020" w:type="dxa"/>
            <w:tcBorders>
              <w:top w:val="nil"/>
              <w:left w:val="nil"/>
              <w:bottom w:val="nil"/>
              <w:right w:val="nil"/>
            </w:tcBorders>
            <w:noWrap/>
            <w:vAlign w:val="center"/>
            <w:hideMark/>
          </w:tcPr>
          <w:p w14:paraId="3895CC47" w14:textId="77777777" w:rsidR="00D51D2E" w:rsidRDefault="00D51D2E">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65CA94FC"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254B3F7E" w14:textId="77777777" w:rsidTr="00D51D2E">
        <w:trPr>
          <w:trHeight w:val="139"/>
        </w:trPr>
        <w:tc>
          <w:tcPr>
            <w:tcW w:w="207" w:type="dxa"/>
            <w:tcBorders>
              <w:top w:val="nil"/>
              <w:left w:val="single" w:sz="4" w:space="0" w:color="000000"/>
              <w:bottom w:val="nil"/>
              <w:right w:val="nil"/>
            </w:tcBorders>
            <w:noWrap/>
            <w:vAlign w:val="center"/>
            <w:hideMark/>
          </w:tcPr>
          <w:p w14:paraId="6A2421D9"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7335F32"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58D7C114" w14:textId="77777777" w:rsidR="00D51D2E" w:rsidRDefault="00D51D2E">
            <w:pPr>
              <w:rPr>
                <w:sz w:val="20"/>
                <w:szCs w:val="20"/>
              </w:rPr>
            </w:pPr>
          </w:p>
        </w:tc>
        <w:tc>
          <w:tcPr>
            <w:tcW w:w="1540" w:type="dxa"/>
            <w:tcBorders>
              <w:top w:val="nil"/>
              <w:left w:val="nil"/>
              <w:bottom w:val="nil"/>
              <w:right w:val="nil"/>
            </w:tcBorders>
            <w:noWrap/>
            <w:vAlign w:val="center"/>
            <w:hideMark/>
          </w:tcPr>
          <w:p w14:paraId="6816F3C8" w14:textId="77777777" w:rsidR="00D51D2E" w:rsidRDefault="00D51D2E">
            <w:pPr>
              <w:rPr>
                <w:sz w:val="20"/>
                <w:szCs w:val="20"/>
              </w:rPr>
            </w:pPr>
          </w:p>
        </w:tc>
        <w:tc>
          <w:tcPr>
            <w:tcW w:w="4580" w:type="dxa"/>
            <w:tcBorders>
              <w:top w:val="nil"/>
              <w:left w:val="nil"/>
              <w:bottom w:val="nil"/>
              <w:right w:val="nil"/>
            </w:tcBorders>
            <w:noWrap/>
            <w:vAlign w:val="center"/>
            <w:hideMark/>
          </w:tcPr>
          <w:p w14:paraId="53931F7D" w14:textId="77777777" w:rsidR="00D51D2E" w:rsidRDefault="00D51D2E">
            <w:pPr>
              <w:rPr>
                <w:sz w:val="20"/>
                <w:szCs w:val="20"/>
              </w:rPr>
            </w:pPr>
          </w:p>
        </w:tc>
        <w:tc>
          <w:tcPr>
            <w:tcW w:w="680" w:type="dxa"/>
            <w:tcBorders>
              <w:top w:val="nil"/>
              <w:left w:val="nil"/>
              <w:bottom w:val="nil"/>
              <w:right w:val="nil"/>
            </w:tcBorders>
            <w:noWrap/>
            <w:vAlign w:val="center"/>
            <w:hideMark/>
          </w:tcPr>
          <w:p w14:paraId="4E2BE476" w14:textId="77777777" w:rsidR="00D51D2E" w:rsidRDefault="00D51D2E">
            <w:pPr>
              <w:rPr>
                <w:sz w:val="20"/>
                <w:szCs w:val="20"/>
              </w:rPr>
            </w:pPr>
          </w:p>
        </w:tc>
        <w:tc>
          <w:tcPr>
            <w:tcW w:w="1260" w:type="dxa"/>
            <w:tcBorders>
              <w:top w:val="nil"/>
              <w:left w:val="nil"/>
              <w:bottom w:val="nil"/>
              <w:right w:val="nil"/>
            </w:tcBorders>
            <w:noWrap/>
            <w:vAlign w:val="center"/>
            <w:hideMark/>
          </w:tcPr>
          <w:p w14:paraId="04E86BD8" w14:textId="77777777" w:rsidR="00D51D2E" w:rsidRDefault="00D51D2E">
            <w:pPr>
              <w:rPr>
                <w:sz w:val="20"/>
                <w:szCs w:val="20"/>
              </w:rPr>
            </w:pPr>
          </w:p>
        </w:tc>
        <w:tc>
          <w:tcPr>
            <w:tcW w:w="1420" w:type="dxa"/>
            <w:tcBorders>
              <w:top w:val="nil"/>
              <w:left w:val="nil"/>
              <w:bottom w:val="nil"/>
              <w:right w:val="nil"/>
            </w:tcBorders>
            <w:noWrap/>
            <w:vAlign w:val="center"/>
            <w:hideMark/>
          </w:tcPr>
          <w:p w14:paraId="637E034D" w14:textId="77777777" w:rsidR="00D51D2E" w:rsidRDefault="00D51D2E">
            <w:pPr>
              <w:rPr>
                <w:sz w:val="20"/>
                <w:szCs w:val="20"/>
              </w:rPr>
            </w:pPr>
          </w:p>
        </w:tc>
        <w:tc>
          <w:tcPr>
            <w:tcW w:w="2020" w:type="dxa"/>
            <w:tcBorders>
              <w:top w:val="nil"/>
              <w:left w:val="nil"/>
              <w:bottom w:val="nil"/>
              <w:right w:val="nil"/>
            </w:tcBorders>
            <w:noWrap/>
            <w:vAlign w:val="center"/>
            <w:hideMark/>
          </w:tcPr>
          <w:p w14:paraId="745185E6" w14:textId="77777777" w:rsidR="00D51D2E" w:rsidRDefault="00D51D2E">
            <w:pPr>
              <w:rPr>
                <w:sz w:val="20"/>
                <w:szCs w:val="20"/>
              </w:rPr>
            </w:pPr>
          </w:p>
        </w:tc>
        <w:tc>
          <w:tcPr>
            <w:tcW w:w="2020" w:type="dxa"/>
            <w:tcBorders>
              <w:top w:val="nil"/>
              <w:left w:val="nil"/>
              <w:bottom w:val="nil"/>
              <w:right w:val="nil"/>
            </w:tcBorders>
            <w:noWrap/>
            <w:vAlign w:val="center"/>
            <w:hideMark/>
          </w:tcPr>
          <w:p w14:paraId="768ABC17"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435EC228"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5576E989" w14:textId="77777777" w:rsidTr="00D51D2E">
        <w:trPr>
          <w:trHeight w:val="514"/>
        </w:trPr>
        <w:tc>
          <w:tcPr>
            <w:tcW w:w="207" w:type="dxa"/>
            <w:tcBorders>
              <w:top w:val="nil"/>
              <w:left w:val="single" w:sz="4" w:space="0" w:color="000000"/>
              <w:bottom w:val="nil"/>
              <w:right w:val="nil"/>
            </w:tcBorders>
            <w:noWrap/>
            <w:vAlign w:val="center"/>
            <w:hideMark/>
          </w:tcPr>
          <w:p w14:paraId="52CF78C6" w14:textId="77777777" w:rsidR="00D51D2E" w:rsidRDefault="00D51D2E">
            <w:pPr>
              <w:rPr>
                <w:rFonts w:ascii="Arial CE" w:hAnsi="Arial CE" w:cs="Arial CE"/>
                <w:sz w:val="16"/>
                <w:szCs w:val="16"/>
              </w:rPr>
            </w:pPr>
            <w:r>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7C592003" w14:textId="77777777" w:rsidR="00D51D2E" w:rsidRDefault="00D51D2E">
            <w:pPr>
              <w:rPr>
                <w:rFonts w:ascii="Arial CE" w:hAnsi="Arial CE" w:cs="Arial CE"/>
                <w:color w:val="969696"/>
                <w:sz w:val="20"/>
                <w:szCs w:val="20"/>
              </w:rPr>
            </w:pPr>
            <w:r>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022E1C5D" w14:textId="77777777" w:rsidR="00D51D2E" w:rsidRDefault="00D51D2E">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3E02C645" w14:textId="77777777" w:rsidR="00D51D2E" w:rsidRDefault="00D51D2E">
            <w:pPr>
              <w:rPr>
                <w:rFonts w:ascii="Arial CE" w:hAnsi="Arial CE" w:cs="Arial CE"/>
                <w:sz w:val="20"/>
                <w:szCs w:val="20"/>
              </w:rPr>
            </w:pPr>
          </w:p>
        </w:tc>
        <w:tc>
          <w:tcPr>
            <w:tcW w:w="1260" w:type="dxa"/>
            <w:tcBorders>
              <w:top w:val="nil"/>
              <w:left w:val="nil"/>
              <w:bottom w:val="nil"/>
              <w:right w:val="nil"/>
            </w:tcBorders>
            <w:noWrap/>
            <w:vAlign w:val="center"/>
            <w:hideMark/>
          </w:tcPr>
          <w:p w14:paraId="0B7D1E89" w14:textId="77777777" w:rsidR="00D51D2E" w:rsidRDefault="00D51D2E">
            <w:pPr>
              <w:rPr>
                <w:sz w:val="20"/>
                <w:szCs w:val="20"/>
              </w:rPr>
            </w:pPr>
          </w:p>
        </w:tc>
        <w:tc>
          <w:tcPr>
            <w:tcW w:w="1420" w:type="dxa"/>
            <w:tcBorders>
              <w:top w:val="nil"/>
              <w:left w:val="nil"/>
              <w:bottom w:val="nil"/>
              <w:right w:val="nil"/>
            </w:tcBorders>
            <w:noWrap/>
            <w:vAlign w:val="center"/>
            <w:hideMark/>
          </w:tcPr>
          <w:p w14:paraId="5A09339A" w14:textId="77777777" w:rsidR="00D51D2E" w:rsidRDefault="00D51D2E">
            <w:pPr>
              <w:rPr>
                <w:rFonts w:ascii="Arial CE" w:hAnsi="Arial CE" w:cs="Arial CE"/>
                <w:color w:val="969696"/>
                <w:sz w:val="20"/>
                <w:szCs w:val="20"/>
              </w:rPr>
            </w:pPr>
            <w:r>
              <w:rPr>
                <w:rFonts w:ascii="Arial CE" w:hAnsi="Arial CE" w:cs="Arial CE"/>
                <w:color w:val="969696"/>
                <w:sz w:val="20"/>
                <w:szCs w:val="20"/>
              </w:rPr>
              <w:t>Projektant:</w:t>
            </w:r>
          </w:p>
        </w:tc>
        <w:tc>
          <w:tcPr>
            <w:tcW w:w="2020" w:type="dxa"/>
            <w:tcBorders>
              <w:top w:val="nil"/>
              <w:left w:val="nil"/>
              <w:bottom w:val="nil"/>
              <w:right w:val="nil"/>
            </w:tcBorders>
            <w:vAlign w:val="center"/>
            <w:hideMark/>
          </w:tcPr>
          <w:p w14:paraId="2E0D7FE0" w14:textId="77777777" w:rsidR="00D51D2E" w:rsidRDefault="00D51D2E">
            <w:pPr>
              <w:rPr>
                <w:rFonts w:ascii="Arial CE" w:hAnsi="Arial CE" w:cs="Arial CE"/>
                <w:sz w:val="20"/>
                <w:szCs w:val="20"/>
              </w:rPr>
            </w:pPr>
            <w:r>
              <w:rPr>
                <w:rFonts w:ascii="Arial CE" w:hAnsi="Arial CE" w:cs="Arial CE"/>
                <w:sz w:val="20"/>
                <w:szCs w:val="20"/>
              </w:rPr>
              <w:t>Ing. arch. Tomáš Beneš</w:t>
            </w:r>
          </w:p>
        </w:tc>
        <w:tc>
          <w:tcPr>
            <w:tcW w:w="2020" w:type="dxa"/>
            <w:tcBorders>
              <w:top w:val="nil"/>
              <w:left w:val="nil"/>
              <w:bottom w:val="nil"/>
              <w:right w:val="nil"/>
            </w:tcBorders>
            <w:noWrap/>
            <w:vAlign w:val="center"/>
            <w:hideMark/>
          </w:tcPr>
          <w:p w14:paraId="56EF818D" w14:textId="77777777" w:rsidR="00D51D2E" w:rsidRDefault="00D51D2E">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3D49DB82"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039F5A43" w14:textId="77777777" w:rsidTr="00D51D2E">
        <w:trPr>
          <w:trHeight w:val="514"/>
        </w:trPr>
        <w:tc>
          <w:tcPr>
            <w:tcW w:w="207" w:type="dxa"/>
            <w:tcBorders>
              <w:top w:val="nil"/>
              <w:left w:val="single" w:sz="4" w:space="0" w:color="000000"/>
              <w:bottom w:val="nil"/>
              <w:right w:val="nil"/>
            </w:tcBorders>
            <w:noWrap/>
            <w:vAlign w:val="center"/>
            <w:hideMark/>
          </w:tcPr>
          <w:p w14:paraId="4DEA0868" w14:textId="77777777" w:rsidR="00D51D2E" w:rsidRDefault="00D51D2E">
            <w:pPr>
              <w:rPr>
                <w:rFonts w:ascii="Arial CE" w:hAnsi="Arial CE" w:cs="Arial CE"/>
                <w:sz w:val="16"/>
                <w:szCs w:val="16"/>
              </w:rPr>
            </w:pPr>
            <w:r>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26515D3E" w14:textId="77777777" w:rsidR="00D51D2E" w:rsidRDefault="00D51D2E">
            <w:pPr>
              <w:rPr>
                <w:rFonts w:ascii="Arial CE" w:hAnsi="Arial CE" w:cs="Arial CE"/>
                <w:color w:val="969696"/>
                <w:sz w:val="20"/>
                <w:szCs w:val="20"/>
              </w:rPr>
            </w:pPr>
            <w:r>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1A72D6BD" w14:textId="77777777" w:rsidR="00D51D2E" w:rsidRDefault="00D51D2E">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42A4C183" w14:textId="77777777" w:rsidR="00D51D2E" w:rsidRDefault="00D51D2E">
            <w:pPr>
              <w:rPr>
                <w:sz w:val="20"/>
                <w:szCs w:val="20"/>
              </w:rPr>
            </w:pPr>
          </w:p>
        </w:tc>
        <w:tc>
          <w:tcPr>
            <w:tcW w:w="1260" w:type="dxa"/>
            <w:tcBorders>
              <w:top w:val="nil"/>
              <w:left w:val="nil"/>
              <w:bottom w:val="nil"/>
              <w:right w:val="nil"/>
            </w:tcBorders>
            <w:noWrap/>
            <w:vAlign w:val="center"/>
            <w:hideMark/>
          </w:tcPr>
          <w:p w14:paraId="45A0A8EA" w14:textId="77777777" w:rsidR="00D51D2E" w:rsidRDefault="00D51D2E">
            <w:pPr>
              <w:rPr>
                <w:sz w:val="20"/>
                <w:szCs w:val="20"/>
              </w:rPr>
            </w:pPr>
          </w:p>
        </w:tc>
        <w:tc>
          <w:tcPr>
            <w:tcW w:w="1420" w:type="dxa"/>
            <w:tcBorders>
              <w:top w:val="nil"/>
              <w:left w:val="nil"/>
              <w:bottom w:val="nil"/>
              <w:right w:val="nil"/>
            </w:tcBorders>
            <w:noWrap/>
            <w:vAlign w:val="center"/>
            <w:hideMark/>
          </w:tcPr>
          <w:p w14:paraId="3F7CE92E" w14:textId="77777777" w:rsidR="00D51D2E" w:rsidRDefault="00D51D2E">
            <w:pPr>
              <w:rPr>
                <w:rFonts w:ascii="Arial CE" w:hAnsi="Arial CE" w:cs="Arial CE"/>
                <w:color w:val="969696"/>
                <w:sz w:val="20"/>
                <w:szCs w:val="20"/>
              </w:rPr>
            </w:pPr>
            <w:r>
              <w:rPr>
                <w:rFonts w:ascii="Arial CE" w:hAnsi="Arial CE" w:cs="Arial CE"/>
                <w:color w:val="969696"/>
                <w:sz w:val="20"/>
                <w:szCs w:val="20"/>
              </w:rPr>
              <w:t>Zpracovatel:</w:t>
            </w:r>
          </w:p>
        </w:tc>
        <w:tc>
          <w:tcPr>
            <w:tcW w:w="2020" w:type="dxa"/>
            <w:tcBorders>
              <w:top w:val="nil"/>
              <w:left w:val="nil"/>
              <w:bottom w:val="nil"/>
              <w:right w:val="nil"/>
            </w:tcBorders>
            <w:vAlign w:val="center"/>
            <w:hideMark/>
          </w:tcPr>
          <w:p w14:paraId="360A7130" w14:textId="77777777" w:rsidR="00D51D2E" w:rsidRDefault="00D51D2E">
            <w:pPr>
              <w:rPr>
                <w:rFonts w:ascii="Arial CE" w:hAnsi="Arial CE" w:cs="Arial CE"/>
                <w:sz w:val="20"/>
                <w:szCs w:val="20"/>
              </w:rPr>
            </w:pPr>
            <w:r>
              <w:rPr>
                <w:rFonts w:ascii="Arial CE" w:hAnsi="Arial CE" w:cs="Arial CE"/>
                <w:sz w:val="20"/>
                <w:szCs w:val="20"/>
              </w:rPr>
              <w:t>0</w:t>
            </w:r>
          </w:p>
        </w:tc>
        <w:tc>
          <w:tcPr>
            <w:tcW w:w="2020" w:type="dxa"/>
            <w:tcBorders>
              <w:top w:val="nil"/>
              <w:left w:val="nil"/>
              <w:bottom w:val="nil"/>
              <w:right w:val="nil"/>
            </w:tcBorders>
            <w:noWrap/>
            <w:vAlign w:val="center"/>
            <w:hideMark/>
          </w:tcPr>
          <w:p w14:paraId="49A5125B" w14:textId="77777777" w:rsidR="00D51D2E" w:rsidRDefault="00D51D2E">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5CBE17AE"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74C44797" w14:textId="77777777" w:rsidTr="00D51D2E">
        <w:trPr>
          <w:trHeight w:val="210"/>
        </w:trPr>
        <w:tc>
          <w:tcPr>
            <w:tcW w:w="207" w:type="dxa"/>
            <w:tcBorders>
              <w:top w:val="nil"/>
              <w:left w:val="single" w:sz="4" w:space="0" w:color="000000"/>
              <w:bottom w:val="nil"/>
              <w:right w:val="nil"/>
            </w:tcBorders>
            <w:noWrap/>
            <w:vAlign w:val="center"/>
            <w:hideMark/>
          </w:tcPr>
          <w:p w14:paraId="13566CF9"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59F3B82"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78BAED20" w14:textId="77777777" w:rsidR="00D51D2E" w:rsidRDefault="00D51D2E">
            <w:pPr>
              <w:rPr>
                <w:sz w:val="20"/>
                <w:szCs w:val="20"/>
              </w:rPr>
            </w:pPr>
          </w:p>
        </w:tc>
        <w:tc>
          <w:tcPr>
            <w:tcW w:w="1540" w:type="dxa"/>
            <w:tcBorders>
              <w:top w:val="nil"/>
              <w:left w:val="nil"/>
              <w:bottom w:val="nil"/>
              <w:right w:val="nil"/>
            </w:tcBorders>
            <w:noWrap/>
            <w:vAlign w:val="center"/>
            <w:hideMark/>
          </w:tcPr>
          <w:p w14:paraId="3627CB0E" w14:textId="77777777" w:rsidR="00D51D2E" w:rsidRDefault="00D51D2E">
            <w:pPr>
              <w:rPr>
                <w:sz w:val="20"/>
                <w:szCs w:val="20"/>
              </w:rPr>
            </w:pPr>
          </w:p>
        </w:tc>
        <w:tc>
          <w:tcPr>
            <w:tcW w:w="4580" w:type="dxa"/>
            <w:tcBorders>
              <w:top w:val="nil"/>
              <w:left w:val="nil"/>
              <w:bottom w:val="nil"/>
              <w:right w:val="nil"/>
            </w:tcBorders>
            <w:noWrap/>
            <w:vAlign w:val="center"/>
            <w:hideMark/>
          </w:tcPr>
          <w:p w14:paraId="2FA59740" w14:textId="77777777" w:rsidR="00D51D2E" w:rsidRDefault="00D51D2E">
            <w:pPr>
              <w:rPr>
                <w:sz w:val="20"/>
                <w:szCs w:val="20"/>
              </w:rPr>
            </w:pPr>
          </w:p>
        </w:tc>
        <w:tc>
          <w:tcPr>
            <w:tcW w:w="680" w:type="dxa"/>
            <w:tcBorders>
              <w:top w:val="nil"/>
              <w:left w:val="nil"/>
              <w:bottom w:val="nil"/>
              <w:right w:val="nil"/>
            </w:tcBorders>
            <w:noWrap/>
            <w:vAlign w:val="center"/>
            <w:hideMark/>
          </w:tcPr>
          <w:p w14:paraId="7EA850CE" w14:textId="77777777" w:rsidR="00D51D2E" w:rsidRDefault="00D51D2E">
            <w:pPr>
              <w:rPr>
                <w:sz w:val="20"/>
                <w:szCs w:val="20"/>
              </w:rPr>
            </w:pPr>
          </w:p>
        </w:tc>
        <w:tc>
          <w:tcPr>
            <w:tcW w:w="1260" w:type="dxa"/>
            <w:tcBorders>
              <w:top w:val="nil"/>
              <w:left w:val="nil"/>
              <w:bottom w:val="nil"/>
              <w:right w:val="nil"/>
            </w:tcBorders>
            <w:noWrap/>
            <w:vAlign w:val="center"/>
            <w:hideMark/>
          </w:tcPr>
          <w:p w14:paraId="1A30F7E2" w14:textId="77777777" w:rsidR="00D51D2E" w:rsidRDefault="00D51D2E">
            <w:pPr>
              <w:rPr>
                <w:sz w:val="20"/>
                <w:szCs w:val="20"/>
              </w:rPr>
            </w:pPr>
          </w:p>
        </w:tc>
        <w:tc>
          <w:tcPr>
            <w:tcW w:w="1420" w:type="dxa"/>
            <w:tcBorders>
              <w:top w:val="nil"/>
              <w:left w:val="nil"/>
              <w:bottom w:val="nil"/>
              <w:right w:val="nil"/>
            </w:tcBorders>
            <w:noWrap/>
            <w:vAlign w:val="center"/>
            <w:hideMark/>
          </w:tcPr>
          <w:p w14:paraId="63A2551E" w14:textId="77777777" w:rsidR="00D51D2E" w:rsidRDefault="00D51D2E">
            <w:pPr>
              <w:rPr>
                <w:sz w:val="20"/>
                <w:szCs w:val="20"/>
              </w:rPr>
            </w:pPr>
          </w:p>
        </w:tc>
        <w:tc>
          <w:tcPr>
            <w:tcW w:w="2020" w:type="dxa"/>
            <w:tcBorders>
              <w:top w:val="nil"/>
              <w:left w:val="nil"/>
              <w:bottom w:val="nil"/>
              <w:right w:val="nil"/>
            </w:tcBorders>
            <w:noWrap/>
            <w:vAlign w:val="center"/>
            <w:hideMark/>
          </w:tcPr>
          <w:p w14:paraId="65A84CB1" w14:textId="77777777" w:rsidR="00D51D2E" w:rsidRDefault="00D51D2E">
            <w:pPr>
              <w:rPr>
                <w:sz w:val="20"/>
                <w:szCs w:val="20"/>
              </w:rPr>
            </w:pPr>
          </w:p>
        </w:tc>
        <w:tc>
          <w:tcPr>
            <w:tcW w:w="2020" w:type="dxa"/>
            <w:tcBorders>
              <w:top w:val="nil"/>
              <w:left w:val="nil"/>
              <w:bottom w:val="nil"/>
              <w:right w:val="nil"/>
            </w:tcBorders>
            <w:noWrap/>
            <w:vAlign w:val="center"/>
            <w:hideMark/>
          </w:tcPr>
          <w:p w14:paraId="0493189E"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1A24119C"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1080C82B" w14:textId="77777777" w:rsidTr="00D51D2E">
        <w:trPr>
          <w:trHeight w:val="585"/>
        </w:trPr>
        <w:tc>
          <w:tcPr>
            <w:tcW w:w="207" w:type="dxa"/>
            <w:tcBorders>
              <w:top w:val="nil"/>
              <w:left w:val="single" w:sz="4" w:space="0" w:color="000000"/>
              <w:bottom w:val="nil"/>
              <w:right w:val="nil"/>
            </w:tcBorders>
            <w:noWrap/>
            <w:vAlign w:val="center"/>
            <w:hideMark/>
          </w:tcPr>
          <w:p w14:paraId="28FB555B" w14:textId="77777777" w:rsidR="00D51D2E" w:rsidRDefault="00D51D2E">
            <w:pPr>
              <w:rPr>
                <w:rFonts w:ascii="Arial CE" w:hAnsi="Arial CE" w:cs="Arial CE"/>
                <w:sz w:val="16"/>
                <w:szCs w:val="16"/>
              </w:rPr>
            </w:pPr>
            <w:r>
              <w:rPr>
                <w:rFonts w:ascii="Arial CE" w:hAnsi="Arial CE" w:cs="Arial CE"/>
                <w:sz w:val="16"/>
                <w:szCs w:val="16"/>
              </w:rPr>
              <w:t> </w:t>
            </w:r>
          </w:p>
        </w:tc>
        <w:tc>
          <w:tcPr>
            <w:tcW w:w="2398" w:type="dxa"/>
            <w:gridSpan w:val="3"/>
            <w:tcBorders>
              <w:top w:val="nil"/>
              <w:left w:val="nil"/>
              <w:bottom w:val="nil"/>
              <w:right w:val="nil"/>
            </w:tcBorders>
            <w:shd w:val="clear" w:color="000000" w:fill="D2D2D2"/>
            <w:noWrap/>
            <w:vAlign w:val="center"/>
            <w:hideMark/>
          </w:tcPr>
          <w:p w14:paraId="4D06544E" w14:textId="77777777" w:rsidR="00D51D2E" w:rsidRDefault="00D51D2E">
            <w:pPr>
              <w:rPr>
                <w:rFonts w:ascii="Arial CE" w:hAnsi="Arial CE" w:cs="Arial CE"/>
                <w:sz w:val="18"/>
                <w:szCs w:val="18"/>
              </w:rPr>
            </w:pPr>
            <w:r>
              <w:rPr>
                <w:rFonts w:ascii="Arial CE" w:hAnsi="Arial CE" w:cs="Arial CE"/>
                <w:sz w:val="18"/>
                <w:szCs w:val="18"/>
              </w:rPr>
              <w:t xml:space="preserve">Kód </w:t>
            </w:r>
            <w:proofErr w:type="gramStart"/>
            <w:r>
              <w:rPr>
                <w:rFonts w:ascii="Arial CE" w:hAnsi="Arial CE" w:cs="Arial CE"/>
                <w:sz w:val="18"/>
                <w:szCs w:val="18"/>
              </w:rPr>
              <w:t>dílu - Popis</w:t>
            </w:r>
            <w:proofErr w:type="gramEnd"/>
          </w:p>
        </w:tc>
        <w:tc>
          <w:tcPr>
            <w:tcW w:w="4580" w:type="dxa"/>
            <w:tcBorders>
              <w:top w:val="nil"/>
              <w:left w:val="nil"/>
              <w:bottom w:val="nil"/>
              <w:right w:val="nil"/>
            </w:tcBorders>
            <w:shd w:val="clear" w:color="000000" w:fill="D2D2D2"/>
            <w:noWrap/>
            <w:vAlign w:val="center"/>
            <w:hideMark/>
          </w:tcPr>
          <w:p w14:paraId="06DD22C9" w14:textId="77777777" w:rsidR="00D51D2E" w:rsidRDefault="00D51D2E">
            <w:pPr>
              <w:rPr>
                <w:rFonts w:ascii="Arial CE" w:hAnsi="Arial CE" w:cs="Arial CE"/>
                <w:sz w:val="16"/>
                <w:szCs w:val="16"/>
              </w:rPr>
            </w:pPr>
            <w:r>
              <w:rPr>
                <w:rFonts w:ascii="Arial CE" w:hAnsi="Arial CE" w:cs="Arial CE"/>
                <w:sz w:val="16"/>
                <w:szCs w:val="16"/>
              </w:rPr>
              <w:t> </w:t>
            </w:r>
          </w:p>
        </w:tc>
        <w:tc>
          <w:tcPr>
            <w:tcW w:w="680" w:type="dxa"/>
            <w:tcBorders>
              <w:top w:val="nil"/>
              <w:left w:val="nil"/>
              <w:bottom w:val="nil"/>
              <w:right w:val="nil"/>
            </w:tcBorders>
            <w:shd w:val="clear" w:color="000000" w:fill="D2D2D2"/>
            <w:noWrap/>
            <w:vAlign w:val="center"/>
            <w:hideMark/>
          </w:tcPr>
          <w:p w14:paraId="6C8C2274" w14:textId="77777777" w:rsidR="00D51D2E" w:rsidRDefault="00D51D2E">
            <w:pPr>
              <w:rPr>
                <w:rFonts w:ascii="Arial CE" w:hAnsi="Arial CE" w:cs="Arial CE"/>
                <w:sz w:val="16"/>
                <w:szCs w:val="16"/>
              </w:rPr>
            </w:pPr>
            <w:r>
              <w:rPr>
                <w:rFonts w:ascii="Arial CE" w:hAnsi="Arial CE" w:cs="Arial CE"/>
                <w:sz w:val="16"/>
                <w:szCs w:val="16"/>
              </w:rPr>
              <w:t> </w:t>
            </w:r>
          </w:p>
        </w:tc>
        <w:tc>
          <w:tcPr>
            <w:tcW w:w="1260" w:type="dxa"/>
            <w:tcBorders>
              <w:top w:val="nil"/>
              <w:left w:val="nil"/>
              <w:bottom w:val="nil"/>
              <w:right w:val="nil"/>
            </w:tcBorders>
            <w:shd w:val="clear" w:color="000000" w:fill="D2D2D2"/>
            <w:noWrap/>
            <w:vAlign w:val="center"/>
            <w:hideMark/>
          </w:tcPr>
          <w:p w14:paraId="5712A723" w14:textId="77777777" w:rsidR="00D51D2E" w:rsidRDefault="00D51D2E">
            <w:pPr>
              <w:rPr>
                <w:rFonts w:ascii="Arial CE" w:hAnsi="Arial CE" w:cs="Arial CE"/>
                <w:sz w:val="16"/>
                <w:szCs w:val="16"/>
              </w:rPr>
            </w:pPr>
            <w:r>
              <w:rPr>
                <w:rFonts w:ascii="Arial CE" w:hAnsi="Arial CE" w:cs="Arial CE"/>
                <w:sz w:val="16"/>
                <w:szCs w:val="16"/>
              </w:rPr>
              <w:t> </w:t>
            </w:r>
          </w:p>
        </w:tc>
        <w:tc>
          <w:tcPr>
            <w:tcW w:w="1420" w:type="dxa"/>
            <w:tcBorders>
              <w:top w:val="nil"/>
              <w:left w:val="nil"/>
              <w:bottom w:val="nil"/>
              <w:right w:val="nil"/>
            </w:tcBorders>
            <w:shd w:val="clear" w:color="000000" w:fill="D2D2D2"/>
            <w:noWrap/>
            <w:vAlign w:val="center"/>
            <w:hideMark/>
          </w:tcPr>
          <w:p w14:paraId="01A2D23E"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nil"/>
              <w:left w:val="nil"/>
              <w:bottom w:val="nil"/>
              <w:right w:val="nil"/>
            </w:tcBorders>
            <w:shd w:val="clear" w:color="000000" w:fill="D2D2D2"/>
            <w:noWrap/>
            <w:vAlign w:val="center"/>
            <w:hideMark/>
          </w:tcPr>
          <w:p w14:paraId="5E6856E9" w14:textId="77777777" w:rsidR="00D51D2E" w:rsidRDefault="00D51D2E">
            <w:pPr>
              <w:jc w:val="right"/>
              <w:rPr>
                <w:rFonts w:ascii="Arial CE" w:hAnsi="Arial CE" w:cs="Arial CE"/>
                <w:sz w:val="18"/>
                <w:szCs w:val="18"/>
              </w:rPr>
            </w:pPr>
            <w:r>
              <w:rPr>
                <w:rFonts w:ascii="Arial CE" w:hAnsi="Arial CE" w:cs="Arial CE"/>
                <w:sz w:val="18"/>
                <w:szCs w:val="18"/>
              </w:rPr>
              <w:t>Cena celkem [CZK]</w:t>
            </w:r>
          </w:p>
        </w:tc>
        <w:tc>
          <w:tcPr>
            <w:tcW w:w="2020" w:type="dxa"/>
            <w:tcBorders>
              <w:top w:val="nil"/>
              <w:left w:val="nil"/>
              <w:bottom w:val="nil"/>
              <w:right w:val="nil"/>
            </w:tcBorders>
            <w:shd w:val="clear" w:color="000000" w:fill="D2D2D2"/>
            <w:noWrap/>
            <w:vAlign w:val="center"/>
            <w:hideMark/>
          </w:tcPr>
          <w:p w14:paraId="63DAFFEF" w14:textId="77777777" w:rsidR="00D51D2E" w:rsidRDefault="00D51D2E">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63997094"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2C50539E" w14:textId="77777777" w:rsidTr="00D51D2E">
        <w:trPr>
          <w:trHeight w:val="210"/>
        </w:trPr>
        <w:tc>
          <w:tcPr>
            <w:tcW w:w="207" w:type="dxa"/>
            <w:tcBorders>
              <w:top w:val="nil"/>
              <w:left w:val="single" w:sz="4" w:space="0" w:color="000000"/>
              <w:bottom w:val="nil"/>
              <w:right w:val="nil"/>
            </w:tcBorders>
            <w:noWrap/>
            <w:vAlign w:val="center"/>
            <w:hideMark/>
          </w:tcPr>
          <w:p w14:paraId="378BCA66"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8E08E6A"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29C42671" w14:textId="77777777" w:rsidR="00D51D2E" w:rsidRDefault="00D51D2E">
            <w:pPr>
              <w:rPr>
                <w:sz w:val="20"/>
                <w:szCs w:val="20"/>
              </w:rPr>
            </w:pPr>
          </w:p>
        </w:tc>
        <w:tc>
          <w:tcPr>
            <w:tcW w:w="1540" w:type="dxa"/>
            <w:tcBorders>
              <w:top w:val="nil"/>
              <w:left w:val="nil"/>
              <w:bottom w:val="nil"/>
              <w:right w:val="nil"/>
            </w:tcBorders>
            <w:noWrap/>
            <w:vAlign w:val="center"/>
            <w:hideMark/>
          </w:tcPr>
          <w:p w14:paraId="65037DC9" w14:textId="77777777" w:rsidR="00D51D2E" w:rsidRDefault="00D51D2E">
            <w:pPr>
              <w:rPr>
                <w:sz w:val="20"/>
                <w:szCs w:val="20"/>
              </w:rPr>
            </w:pPr>
          </w:p>
        </w:tc>
        <w:tc>
          <w:tcPr>
            <w:tcW w:w="4580" w:type="dxa"/>
            <w:tcBorders>
              <w:top w:val="nil"/>
              <w:left w:val="nil"/>
              <w:bottom w:val="nil"/>
              <w:right w:val="nil"/>
            </w:tcBorders>
            <w:noWrap/>
            <w:vAlign w:val="center"/>
            <w:hideMark/>
          </w:tcPr>
          <w:p w14:paraId="51FD85D3" w14:textId="77777777" w:rsidR="00D51D2E" w:rsidRDefault="00D51D2E">
            <w:pPr>
              <w:rPr>
                <w:sz w:val="20"/>
                <w:szCs w:val="20"/>
              </w:rPr>
            </w:pPr>
          </w:p>
        </w:tc>
        <w:tc>
          <w:tcPr>
            <w:tcW w:w="680" w:type="dxa"/>
            <w:tcBorders>
              <w:top w:val="nil"/>
              <w:left w:val="nil"/>
              <w:bottom w:val="nil"/>
              <w:right w:val="nil"/>
            </w:tcBorders>
            <w:noWrap/>
            <w:vAlign w:val="center"/>
            <w:hideMark/>
          </w:tcPr>
          <w:p w14:paraId="0603C885" w14:textId="77777777" w:rsidR="00D51D2E" w:rsidRDefault="00D51D2E">
            <w:pPr>
              <w:rPr>
                <w:sz w:val="20"/>
                <w:szCs w:val="20"/>
              </w:rPr>
            </w:pPr>
          </w:p>
        </w:tc>
        <w:tc>
          <w:tcPr>
            <w:tcW w:w="1260" w:type="dxa"/>
            <w:tcBorders>
              <w:top w:val="nil"/>
              <w:left w:val="nil"/>
              <w:bottom w:val="nil"/>
              <w:right w:val="nil"/>
            </w:tcBorders>
            <w:noWrap/>
            <w:vAlign w:val="center"/>
            <w:hideMark/>
          </w:tcPr>
          <w:p w14:paraId="5A305A20" w14:textId="77777777" w:rsidR="00D51D2E" w:rsidRDefault="00D51D2E">
            <w:pPr>
              <w:rPr>
                <w:sz w:val="20"/>
                <w:szCs w:val="20"/>
              </w:rPr>
            </w:pPr>
          </w:p>
        </w:tc>
        <w:tc>
          <w:tcPr>
            <w:tcW w:w="1420" w:type="dxa"/>
            <w:tcBorders>
              <w:top w:val="nil"/>
              <w:left w:val="nil"/>
              <w:bottom w:val="nil"/>
              <w:right w:val="nil"/>
            </w:tcBorders>
            <w:noWrap/>
            <w:vAlign w:val="center"/>
            <w:hideMark/>
          </w:tcPr>
          <w:p w14:paraId="0BFE663A" w14:textId="77777777" w:rsidR="00D51D2E" w:rsidRDefault="00D51D2E">
            <w:pPr>
              <w:rPr>
                <w:sz w:val="20"/>
                <w:szCs w:val="20"/>
              </w:rPr>
            </w:pPr>
          </w:p>
        </w:tc>
        <w:tc>
          <w:tcPr>
            <w:tcW w:w="2020" w:type="dxa"/>
            <w:tcBorders>
              <w:top w:val="nil"/>
              <w:left w:val="nil"/>
              <w:bottom w:val="nil"/>
              <w:right w:val="nil"/>
            </w:tcBorders>
            <w:noWrap/>
            <w:vAlign w:val="center"/>
            <w:hideMark/>
          </w:tcPr>
          <w:p w14:paraId="39A4886D" w14:textId="77777777" w:rsidR="00D51D2E" w:rsidRDefault="00D51D2E">
            <w:pPr>
              <w:rPr>
                <w:sz w:val="20"/>
                <w:szCs w:val="20"/>
              </w:rPr>
            </w:pPr>
          </w:p>
        </w:tc>
        <w:tc>
          <w:tcPr>
            <w:tcW w:w="2020" w:type="dxa"/>
            <w:tcBorders>
              <w:top w:val="nil"/>
              <w:left w:val="nil"/>
              <w:bottom w:val="nil"/>
              <w:right w:val="nil"/>
            </w:tcBorders>
            <w:noWrap/>
            <w:vAlign w:val="center"/>
            <w:hideMark/>
          </w:tcPr>
          <w:p w14:paraId="781290C4"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7B48A0DE"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71023392" w14:textId="77777777" w:rsidTr="00D51D2E">
        <w:trPr>
          <w:trHeight w:val="458"/>
        </w:trPr>
        <w:tc>
          <w:tcPr>
            <w:tcW w:w="207" w:type="dxa"/>
            <w:tcBorders>
              <w:top w:val="nil"/>
              <w:left w:val="single" w:sz="4" w:space="0" w:color="000000"/>
              <w:bottom w:val="nil"/>
              <w:right w:val="nil"/>
            </w:tcBorders>
            <w:noWrap/>
            <w:vAlign w:val="center"/>
            <w:hideMark/>
          </w:tcPr>
          <w:p w14:paraId="20A4AEB0" w14:textId="77777777" w:rsidR="00D51D2E" w:rsidRDefault="00D51D2E">
            <w:pPr>
              <w:rPr>
                <w:rFonts w:ascii="Arial CE" w:hAnsi="Arial CE" w:cs="Arial CE"/>
                <w:sz w:val="16"/>
                <w:szCs w:val="16"/>
              </w:rPr>
            </w:pPr>
            <w:r>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68CE6B0E" w14:textId="77777777" w:rsidR="00D51D2E" w:rsidRDefault="00D51D2E">
            <w:pPr>
              <w:rPr>
                <w:rFonts w:ascii="Arial CE" w:hAnsi="Arial CE" w:cs="Arial CE"/>
                <w:b/>
                <w:bCs/>
                <w:color w:val="800000"/>
              </w:rPr>
            </w:pPr>
            <w:r>
              <w:rPr>
                <w:rFonts w:ascii="Arial CE" w:hAnsi="Arial CE" w:cs="Arial CE"/>
                <w:b/>
                <w:bCs/>
                <w:color w:val="800000"/>
              </w:rPr>
              <w:t>Náklady ze soupisu prací</w:t>
            </w:r>
          </w:p>
        </w:tc>
        <w:tc>
          <w:tcPr>
            <w:tcW w:w="680" w:type="dxa"/>
            <w:tcBorders>
              <w:top w:val="nil"/>
              <w:left w:val="nil"/>
              <w:bottom w:val="nil"/>
              <w:right w:val="nil"/>
            </w:tcBorders>
            <w:noWrap/>
            <w:vAlign w:val="center"/>
            <w:hideMark/>
          </w:tcPr>
          <w:p w14:paraId="51EDDF1D" w14:textId="77777777" w:rsidR="00D51D2E" w:rsidRDefault="00D51D2E">
            <w:pPr>
              <w:rPr>
                <w:rFonts w:ascii="Arial CE" w:hAnsi="Arial CE" w:cs="Arial CE"/>
                <w:b/>
                <w:bCs/>
                <w:color w:val="800000"/>
              </w:rPr>
            </w:pPr>
          </w:p>
        </w:tc>
        <w:tc>
          <w:tcPr>
            <w:tcW w:w="1260" w:type="dxa"/>
            <w:tcBorders>
              <w:top w:val="nil"/>
              <w:left w:val="nil"/>
              <w:bottom w:val="nil"/>
              <w:right w:val="nil"/>
            </w:tcBorders>
            <w:noWrap/>
            <w:vAlign w:val="center"/>
            <w:hideMark/>
          </w:tcPr>
          <w:p w14:paraId="2D952C02" w14:textId="77777777" w:rsidR="00D51D2E" w:rsidRDefault="00D51D2E">
            <w:pPr>
              <w:rPr>
                <w:sz w:val="20"/>
                <w:szCs w:val="20"/>
              </w:rPr>
            </w:pPr>
          </w:p>
        </w:tc>
        <w:tc>
          <w:tcPr>
            <w:tcW w:w="1420" w:type="dxa"/>
            <w:tcBorders>
              <w:top w:val="nil"/>
              <w:left w:val="nil"/>
              <w:bottom w:val="nil"/>
              <w:right w:val="nil"/>
            </w:tcBorders>
            <w:noWrap/>
            <w:vAlign w:val="center"/>
            <w:hideMark/>
          </w:tcPr>
          <w:p w14:paraId="4EC625B6" w14:textId="77777777" w:rsidR="00D51D2E" w:rsidRDefault="00D51D2E">
            <w:pPr>
              <w:rPr>
                <w:sz w:val="20"/>
                <w:szCs w:val="20"/>
              </w:rPr>
            </w:pPr>
          </w:p>
        </w:tc>
        <w:tc>
          <w:tcPr>
            <w:tcW w:w="2020" w:type="dxa"/>
            <w:tcBorders>
              <w:top w:val="nil"/>
              <w:left w:val="nil"/>
              <w:bottom w:val="nil"/>
              <w:right w:val="nil"/>
            </w:tcBorders>
            <w:noWrap/>
            <w:vAlign w:val="center"/>
            <w:hideMark/>
          </w:tcPr>
          <w:p w14:paraId="22A1A0EB" w14:textId="77777777" w:rsidR="00D51D2E" w:rsidRDefault="00D51D2E">
            <w:pPr>
              <w:jc w:val="right"/>
              <w:rPr>
                <w:rFonts w:ascii="Arial CE" w:hAnsi="Arial CE" w:cs="Arial CE"/>
                <w:b/>
                <w:bCs/>
                <w:color w:val="960000"/>
              </w:rPr>
            </w:pPr>
            <w:r>
              <w:rPr>
                <w:rFonts w:ascii="Arial CE" w:hAnsi="Arial CE" w:cs="Arial CE"/>
                <w:b/>
                <w:bCs/>
                <w:color w:val="960000"/>
              </w:rPr>
              <w:t>0,00</w:t>
            </w:r>
          </w:p>
        </w:tc>
        <w:tc>
          <w:tcPr>
            <w:tcW w:w="2020" w:type="dxa"/>
            <w:tcBorders>
              <w:top w:val="nil"/>
              <w:left w:val="nil"/>
              <w:bottom w:val="nil"/>
              <w:right w:val="nil"/>
            </w:tcBorders>
            <w:noWrap/>
            <w:vAlign w:val="center"/>
            <w:hideMark/>
          </w:tcPr>
          <w:p w14:paraId="2DA71D21" w14:textId="77777777" w:rsidR="00D51D2E" w:rsidRDefault="00D51D2E">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7F1558F2"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0BD929A4" w14:textId="77777777" w:rsidTr="00D51D2E">
        <w:trPr>
          <w:trHeight w:val="499"/>
        </w:trPr>
        <w:tc>
          <w:tcPr>
            <w:tcW w:w="207" w:type="dxa"/>
            <w:tcBorders>
              <w:top w:val="nil"/>
              <w:left w:val="single" w:sz="4" w:space="0" w:color="000000"/>
              <w:bottom w:val="nil"/>
              <w:right w:val="nil"/>
            </w:tcBorders>
            <w:noWrap/>
            <w:vAlign w:val="center"/>
            <w:hideMark/>
          </w:tcPr>
          <w:p w14:paraId="7C816B63" w14:textId="77777777" w:rsidR="00D51D2E" w:rsidRDefault="00D51D2E">
            <w:pPr>
              <w:rPr>
                <w:rFonts w:ascii="Arial CE" w:hAnsi="Arial CE" w:cs="Arial CE"/>
                <w:color w:val="003366"/>
              </w:rPr>
            </w:pPr>
            <w:r>
              <w:rPr>
                <w:rFonts w:ascii="Arial CE" w:hAnsi="Arial CE" w:cs="Arial CE"/>
                <w:color w:val="003366"/>
              </w:rPr>
              <w:t> </w:t>
            </w:r>
          </w:p>
        </w:tc>
        <w:tc>
          <w:tcPr>
            <w:tcW w:w="380" w:type="dxa"/>
            <w:tcBorders>
              <w:top w:val="nil"/>
              <w:left w:val="nil"/>
              <w:bottom w:val="nil"/>
              <w:right w:val="nil"/>
            </w:tcBorders>
            <w:noWrap/>
            <w:vAlign w:val="center"/>
            <w:hideMark/>
          </w:tcPr>
          <w:p w14:paraId="0C019ED8" w14:textId="77777777" w:rsidR="00D51D2E" w:rsidRDefault="00D51D2E">
            <w:pPr>
              <w:rPr>
                <w:rFonts w:ascii="Arial CE" w:hAnsi="Arial CE" w:cs="Arial CE"/>
                <w:color w:val="003366"/>
              </w:rPr>
            </w:pPr>
          </w:p>
        </w:tc>
        <w:tc>
          <w:tcPr>
            <w:tcW w:w="6598" w:type="dxa"/>
            <w:gridSpan w:val="3"/>
            <w:tcBorders>
              <w:top w:val="nil"/>
              <w:left w:val="nil"/>
              <w:bottom w:val="single" w:sz="4" w:space="0" w:color="969696"/>
              <w:right w:val="nil"/>
            </w:tcBorders>
            <w:noWrap/>
            <w:vAlign w:val="center"/>
            <w:hideMark/>
          </w:tcPr>
          <w:p w14:paraId="35376AE8" w14:textId="77777777" w:rsidR="00D51D2E" w:rsidRDefault="00D51D2E">
            <w:pPr>
              <w:rPr>
                <w:rFonts w:ascii="Arial CE" w:hAnsi="Arial CE" w:cs="Arial CE"/>
                <w:color w:val="003366"/>
              </w:rPr>
            </w:pPr>
            <w:proofErr w:type="gramStart"/>
            <w:r>
              <w:rPr>
                <w:rFonts w:ascii="Arial CE" w:hAnsi="Arial CE" w:cs="Arial CE"/>
                <w:color w:val="003366"/>
              </w:rPr>
              <w:t>HSV - Práce</w:t>
            </w:r>
            <w:proofErr w:type="gramEnd"/>
            <w:r>
              <w:rPr>
                <w:rFonts w:ascii="Arial CE" w:hAnsi="Arial CE" w:cs="Arial CE"/>
                <w:color w:val="003366"/>
              </w:rPr>
              <w:t xml:space="preserve"> a dodávky HSV</w:t>
            </w:r>
          </w:p>
        </w:tc>
        <w:tc>
          <w:tcPr>
            <w:tcW w:w="680" w:type="dxa"/>
            <w:tcBorders>
              <w:top w:val="nil"/>
              <w:left w:val="nil"/>
              <w:bottom w:val="single" w:sz="4" w:space="0" w:color="969696"/>
              <w:right w:val="nil"/>
            </w:tcBorders>
            <w:noWrap/>
            <w:vAlign w:val="center"/>
            <w:hideMark/>
          </w:tcPr>
          <w:p w14:paraId="2A0D2717" w14:textId="77777777" w:rsidR="00D51D2E" w:rsidRDefault="00D51D2E">
            <w:pPr>
              <w:rPr>
                <w:rFonts w:ascii="Arial CE" w:hAnsi="Arial CE" w:cs="Arial CE"/>
                <w:color w:val="003366"/>
              </w:rPr>
            </w:pPr>
            <w:r>
              <w:rPr>
                <w:rFonts w:ascii="Arial CE" w:hAnsi="Arial CE" w:cs="Arial CE"/>
                <w:color w:val="003366"/>
              </w:rPr>
              <w:t> </w:t>
            </w:r>
          </w:p>
        </w:tc>
        <w:tc>
          <w:tcPr>
            <w:tcW w:w="1260" w:type="dxa"/>
            <w:tcBorders>
              <w:top w:val="nil"/>
              <w:left w:val="nil"/>
              <w:bottom w:val="single" w:sz="4" w:space="0" w:color="969696"/>
              <w:right w:val="nil"/>
            </w:tcBorders>
            <w:noWrap/>
            <w:vAlign w:val="center"/>
            <w:hideMark/>
          </w:tcPr>
          <w:p w14:paraId="55A16AE8" w14:textId="77777777" w:rsidR="00D51D2E" w:rsidRDefault="00D51D2E">
            <w:pPr>
              <w:rPr>
                <w:rFonts w:ascii="Arial CE" w:hAnsi="Arial CE" w:cs="Arial CE"/>
                <w:color w:val="003366"/>
              </w:rPr>
            </w:pPr>
            <w:r>
              <w:rPr>
                <w:rFonts w:ascii="Arial CE" w:hAnsi="Arial CE" w:cs="Arial CE"/>
                <w:color w:val="003366"/>
              </w:rPr>
              <w:t> </w:t>
            </w:r>
          </w:p>
        </w:tc>
        <w:tc>
          <w:tcPr>
            <w:tcW w:w="1420" w:type="dxa"/>
            <w:tcBorders>
              <w:top w:val="nil"/>
              <w:left w:val="nil"/>
              <w:bottom w:val="single" w:sz="4" w:space="0" w:color="969696"/>
              <w:right w:val="nil"/>
            </w:tcBorders>
            <w:noWrap/>
            <w:vAlign w:val="center"/>
            <w:hideMark/>
          </w:tcPr>
          <w:p w14:paraId="2C8F200C" w14:textId="77777777" w:rsidR="00D51D2E" w:rsidRDefault="00D51D2E">
            <w:pPr>
              <w:rPr>
                <w:rFonts w:ascii="Arial CE" w:hAnsi="Arial CE" w:cs="Arial CE"/>
                <w:color w:val="003366"/>
              </w:rPr>
            </w:pPr>
            <w:r>
              <w:rPr>
                <w:rFonts w:ascii="Arial CE" w:hAnsi="Arial CE" w:cs="Arial CE"/>
                <w:color w:val="003366"/>
              </w:rPr>
              <w:t> </w:t>
            </w:r>
          </w:p>
        </w:tc>
        <w:tc>
          <w:tcPr>
            <w:tcW w:w="2020" w:type="dxa"/>
            <w:tcBorders>
              <w:top w:val="nil"/>
              <w:left w:val="nil"/>
              <w:bottom w:val="single" w:sz="4" w:space="0" w:color="969696"/>
              <w:right w:val="nil"/>
            </w:tcBorders>
            <w:noWrap/>
            <w:vAlign w:val="center"/>
            <w:hideMark/>
          </w:tcPr>
          <w:p w14:paraId="09CD3711" w14:textId="77777777" w:rsidR="00D51D2E" w:rsidRDefault="00D51D2E">
            <w:pPr>
              <w:jc w:val="right"/>
              <w:rPr>
                <w:rFonts w:ascii="Arial CE" w:hAnsi="Arial CE" w:cs="Arial CE"/>
                <w:color w:val="003366"/>
              </w:rPr>
            </w:pPr>
            <w:r>
              <w:rPr>
                <w:rFonts w:ascii="Arial CE" w:hAnsi="Arial CE" w:cs="Arial CE"/>
                <w:color w:val="003366"/>
              </w:rPr>
              <w:t>0,00</w:t>
            </w:r>
          </w:p>
        </w:tc>
        <w:tc>
          <w:tcPr>
            <w:tcW w:w="2020" w:type="dxa"/>
            <w:tcBorders>
              <w:top w:val="nil"/>
              <w:left w:val="nil"/>
              <w:bottom w:val="nil"/>
              <w:right w:val="nil"/>
            </w:tcBorders>
            <w:noWrap/>
            <w:vAlign w:val="center"/>
            <w:hideMark/>
          </w:tcPr>
          <w:p w14:paraId="20C63E53" w14:textId="77777777" w:rsidR="00D51D2E" w:rsidRDefault="00D51D2E">
            <w:pPr>
              <w:jc w:val="right"/>
              <w:rPr>
                <w:rFonts w:ascii="Arial CE" w:hAnsi="Arial CE" w:cs="Arial CE"/>
                <w:color w:val="003366"/>
              </w:rPr>
            </w:pPr>
          </w:p>
        </w:tc>
        <w:tc>
          <w:tcPr>
            <w:tcW w:w="840" w:type="dxa"/>
            <w:tcBorders>
              <w:top w:val="nil"/>
              <w:left w:val="single" w:sz="4" w:space="0" w:color="000000"/>
              <w:bottom w:val="nil"/>
              <w:right w:val="nil"/>
            </w:tcBorders>
            <w:noWrap/>
            <w:vAlign w:val="center"/>
            <w:hideMark/>
          </w:tcPr>
          <w:p w14:paraId="7051C400" w14:textId="77777777" w:rsidR="00D51D2E" w:rsidRDefault="00D51D2E">
            <w:pPr>
              <w:rPr>
                <w:rFonts w:ascii="Arial CE" w:hAnsi="Arial CE" w:cs="Arial CE"/>
                <w:color w:val="003366"/>
              </w:rPr>
            </w:pPr>
            <w:r>
              <w:rPr>
                <w:rFonts w:ascii="Arial CE" w:hAnsi="Arial CE" w:cs="Arial CE"/>
                <w:color w:val="003366"/>
              </w:rPr>
              <w:t> </w:t>
            </w:r>
          </w:p>
        </w:tc>
      </w:tr>
      <w:tr w:rsidR="00D51D2E" w14:paraId="6E01A324" w14:textId="77777777" w:rsidTr="00D51D2E">
        <w:trPr>
          <w:trHeight w:val="398"/>
        </w:trPr>
        <w:tc>
          <w:tcPr>
            <w:tcW w:w="207" w:type="dxa"/>
            <w:tcBorders>
              <w:top w:val="nil"/>
              <w:left w:val="single" w:sz="4" w:space="0" w:color="000000"/>
              <w:bottom w:val="nil"/>
              <w:right w:val="nil"/>
            </w:tcBorders>
            <w:noWrap/>
            <w:vAlign w:val="center"/>
            <w:hideMark/>
          </w:tcPr>
          <w:p w14:paraId="251F32F3"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38F25ADC" w14:textId="77777777" w:rsidR="00D51D2E" w:rsidRDefault="00D51D2E">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449487CF" w14:textId="77777777" w:rsidR="00D51D2E" w:rsidRDefault="00D51D2E">
            <w:pPr>
              <w:rPr>
                <w:rFonts w:ascii="Arial CE" w:hAnsi="Arial CE" w:cs="Arial CE"/>
                <w:color w:val="003366"/>
                <w:sz w:val="20"/>
                <w:szCs w:val="20"/>
              </w:rPr>
            </w:pPr>
            <w:r>
              <w:rPr>
                <w:rFonts w:ascii="Arial CE" w:hAnsi="Arial CE" w:cs="Arial CE"/>
                <w:color w:val="003366"/>
                <w:sz w:val="20"/>
                <w:szCs w:val="20"/>
              </w:rPr>
              <w:t xml:space="preserve">    2 - Zakládání</w:t>
            </w:r>
          </w:p>
        </w:tc>
        <w:tc>
          <w:tcPr>
            <w:tcW w:w="4580" w:type="dxa"/>
            <w:tcBorders>
              <w:top w:val="nil"/>
              <w:left w:val="nil"/>
              <w:bottom w:val="single" w:sz="4" w:space="0" w:color="969696"/>
              <w:right w:val="nil"/>
            </w:tcBorders>
            <w:noWrap/>
            <w:vAlign w:val="center"/>
            <w:hideMark/>
          </w:tcPr>
          <w:p w14:paraId="112ADA88"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340E4E13"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23D6115C"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6664C3D2"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42B9417B" w14:textId="77777777" w:rsidR="00D51D2E" w:rsidRDefault="00D51D2E">
            <w:pPr>
              <w:jc w:val="right"/>
              <w:rPr>
                <w:rFonts w:ascii="Arial CE" w:hAnsi="Arial CE" w:cs="Arial CE"/>
                <w:color w:val="003366"/>
                <w:sz w:val="20"/>
                <w:szCs w:val="20"/>
              </w:rPr>
            </w:pPr>
            <w:r>
              <w:rPr>
                <w:rFonts w:ascii="Arial CE" w:hAnsi="Arial CE" w:cs="Arial CE"/>
                <w:color w:val="003366"/>
                <w:sz w:val="20"/>
                <w:szCs w:val="20"/>
              </w:rPr>
              <w:t>0,00</w:t>
            </w:r>
          </w:p>
        </w:tc>
        <w:tc>
          <w:tcPr>
            <w:tcW w:w="2020" w:type="dxa"/>
            <w:tcBorders>
              <w:top w:val="nil"/>
              <w:left w:val="nil"/>
              <w:bottom w:val="nil"/>
              <w:right w:val="nil"/>
            </w:tcBorders>
            <w:noWrap/>
            <w:vAlign w:val="center"/>
            <w:hideMark/>
          </w:tcPr>
          <w:p w14:paraId="5811DEA1" w14:textId="77777777" w:rsidR="00D51D2E" w:rsidRDefault="00D51D2E">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4096A340"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r>
      <w:tr w:rsidR="00D51D2E" w14:paraId="314A1EDE" w14:textId="77777777" w:rsidTr="00D51D2E">
        <w:trPr>
          <w:trHeight w:val="398"/>
        </w:trPr>
        <w:tc>
          <w:tcPr>
            <w:tcW w:w="207" w:type="dxa"/>
            <w:tcBorders>
              <w:top w:val="nil"/>
              <w:left w:val="single" w:sz="4" w:space="0" w:color="000000"/>
              <w:bottom w:val="nil"/>
              <w:right w:val="nil"/>
            </w:tcBorders>
            <w:noWrap/>
            <w:vAlign w:val="center"/>
            <w:hideMark/>
          </w:tcPr>
          <w:p w14:paraId="4FDC9490"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5C3C3526" w14:textId="77777777" w:rsidR="00D51D2E" w:rsidRDefault="00D51D2E">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0CCFCEAC" w14:textId="77777777" w:rsidR="00D51D2E" w:rsidRDefault="00D51D2E">
            <w:pPr>
              <w:rPr>
                <w:rFonts w:ascii="Arial CE" w:hAnsi="Arial CE" w:cs="Arial CE"/>
                <w:color w:val="003366"/>
                <w:sz w:val="20"/>
                <w:szCs w:val="20"/>
              </w:rPr>
            </w:pPr>
            <w:r>
              <w:rPr>
                <w:rFonts w:ascii="Arial CE" w:hAnsi="Arial CE" w:cs="Arial CE"/>
                <w:color w:val="003366"/>
                <w:sz w:val="20"/>
                <w:szCs w:val="20"/>
              </w:rPr>
              <w:t xml:space="preserve">    9 - Ostatní konstrukce a práce, bourání</w:t>
            </w:r>
          </w:p>
        </w:tc>
        <w:tc>
          <w:tcPr>
            <w:tcW w:w="680" w:type="dxa"/>
            <w:tcBorders>
              <w:top w:val="nil"/>
              <w:left w:val="nil"/>
              <w:bottom w:val="single" w:sz="4" w:space="0" w:color="969696"/>
              <w:right w:val="nil"/>
            </w:tcBorders>
            <w:noWrap/>
            <w:vAlign w:val="center"/>
            <w:hideMark/>
          </w:tcPr>
          <w:p w14:paraId="1B384420"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589A3679"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2F28984D"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43677B5E" w14:textId="77777777" w:rsidR="00D51D2E" w:rsidRDefault="00D51D2E">
            <w:pPr>
              <w:jc w:val="right"/>
              <w:rPr>
                <w:rFonts w:ascii="Arial CE" w:hAnsi="Arial CE" w:cs="Arial CE"/>
                <w:color w:val="003366"/>
                <w:sz w:val="20"/>
                <w:szCs w:val="20"/>
              </w:rPr>
            </w:pPr>
            <w:r>
              <w:rPr>
                <w:rFonts w:ascii="Arial CE" w:hAnsi="Arial CE" w:cs="Arial CE"/>
                <w:color w:val="003366"/>
                <w:sz w:val="20"/>
                <w:szCs w:val="20"/>
              </w:rPr>
              <w:t>0,00</w:t>
            </w:r>
          </w:p>
        </w:tc>
        <w:tc>
          <w:tcPr>
            <w:tcW w:w="2020" w:type="dxa"/>
            <w:tcBorders>
              <w:top w:val="nil"/>
              <w:left w:val="nil"/>
              <w:bottom w:val="nil"/>
              <w:right w:val="nil"/>
            </w:tcBorders>
            <w:noWrap/>
            <w:vAlign w:val="center"/>
            <w:hideMark/>
          </w:tcPr>
          <w:p w14:paraId="73F4A43B" w14:textId="77777777" w:rsidR="00D51D2E" w:rsidRDefault="00D51D2E">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0B4D5888"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r>
      <w:tr w:rsidR="00D51D2E" w14:paraId="09465251" w14:textId="77777777" w:rsidTr="00D51D2E">
        <w:trPr>
          <w:trHeight w:val="398"/>
        </w:trPr>
        <w:tc>
          <w:tcPr>
            <w:tcW w:w="207" w:type="dxa"/>
            <w:tcBorders>
              <w:top w:val="nil"/>
              <w:left w:val="single" w:sz="4" w:space="0" w:color="000000"/>
              <w:bottom w:val="nil"/>
              <w:right w:val="nil"/>
            </w:tcBorders>
            <w:noWrap/>
            <w:vAlign w:val="center"/>
            <w:hideMark/>
          </w:tcPr>
          <w:p w14:paraId="038EECBD" w14:textId="77777777" w:rsidR="00D51D2E" w:rsidRDefault="00D51D2E">
            <w:pPr>
              <w:rPr>
                <w:rFonts w:ascii="Arial CE" w:hAnsi="Arial CE" w:cs="Arial CE"/>
                <w:color w:val="003366"/>
                <w:sz w:val="20"/>
                <w:szCs w:val="20"/>
              </w:rPr>
            </w:pPr>
            <w:r>
              <w:rPr>
                <w:rFonts w:ascii="Arial CE" w:hAnsi="Arial CE" w:cs="Arial CE"/>
                <w:color w:val="003366"/>
                <w:sz w:val="20"/>
                <w:szCs w:val="20"/>
              </w:rPr>
              <w:lastRenderedPageBreak/>
              <w:t> </w:t>
            </w:r>
          </w:p>
        </w:tc>
        <w:tc>
          <w:tcPr>
            <w:tcW w:w="380" w:type="dxa"/>
            <w:tcBorders>
              <w:top w:val="nil"/>
              <w:left w:val="nil"/>
              <w:bottom w:val="nil"/>
              <w:right w:val="nil"/>
            </w:tcBorders>
            <w:noWrap/>
            <w:vAlign w:val="center"/>
            <w:hideMark/>
          </w:tcPr>
          <w:p w14:paraId="1D1CCA15" w14:textId="77777777" w:rsidR="00D51D2E" w:rsidRDefault="00D51D2E">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74813CAD" w14:textId="77777777" w:rsidR="00D51D2E" w:rsidRDefault="00D51D2E">
            <w:pPr>
              <w:rPr>
                <w:rFonts w:ascii="Arial CE" w:hAnsi="Arial CE" w:cs="Arial CE"/>
                <w:color w:val="003366"/>
                <w:sz w:val="20"/>
                <w:szCs w:val="20"/>
              </w:rPr>
            </w:pPr>
            <w:r>
              <w:rPr>
                <w:rFonts w:ascii="Arial CE" w:hAnsi="Arial CE" w:cs="Arial CE"/>
                <w:color w:val="003366"/>
                <w:sz w:val="20"/>
                <w:szCs w:val="20"/>
              </w:rPr>
              <w:t xml:space="preserve">    998 - Přesun hmot</w:t>
            </w:r>
          </w:p>
        </w:tc>
        <w:tc>
          <w:tcPr>
            <w:tcW w:w="4580" w:type="dxa"/>
            <w:tcBorders>
              <w:top w:val="nil"/>
              <w:left w:val="nil"/>
              <w:bottom w:val="single" w:sz="4" w:space="0" w:color="969696"/>
              <w:right w:val="nil"/>
            </w:tcBorders>
            <w:noWrap/>
            <w:vAlign w:val="center"/>
            <w:hideMark/>
          </w:tcPr>
          <w:p w14:paraId="1D01A9C4"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63DA93DA"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5366EF41"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2EF58162"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1B714E3E" w14:textId="77777777" w:rsidR="00D51D2E" w:rsidRDefault="00D51D2E">
            <w:pPr>
              <w:jc w:val="right"/>
              <w:rPr>
                <w:rFonts w:ascii="Arial CE" w:hAnsi="Arial CE" w:cs="Arial CE"/>
                <w:color w:val="003366"/>
                <w:sz w:val="20"/>
                <w:szCs w:val="20"/>
              </w:rPr>
            </w:pPr>
            <w:r>
              <w:rPr>
                <w:rFonts w:ascii="Arial CE" w:hAnsi="Arial CE" w:cs="Arial CE"/>
                <w:color w:val="003366"/>
                <w:sz w:val="20"/>
                <w:szCs w:val="20"/>
              </w:rPr>
              <w:t>0,00</w:t>
            </w:r>
          </w:p>
        </w:tc>
        <w:tc>
          <w:tcPr>
            <w:tcW w:w="2020" w:type="dxa"/>
            <w:tcBorders>
              <w:top w:val="nil"/>
              <w:left w:val="nil"/>
              <w:bottom w:val="nil"/>
              <w:right w:val="nil"/>
            </w:tcBorders>
            <w:noWrap/>
            <w:vAlign w:val="center"/>
            <w:hideMark/>
          </w:tcPr>
          <w:p w14:paraId="64D3587E" w14:textId="77777777" w:rsidR="00D51D2E" w:rsidRDefault="00D51D2E">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1AF6CDEA"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r>
      <w:tr w:rsidR="00D51D2E" w14:paraId="0BB1C5AB" w14:textId="77777777" w:rsidTr="00D51D2E">
        <w:trPr>
          <w:trHeight w:val="435"/>
        </w:trPr>
        <w:tc>
          <w:tcPr>
            <w:tcW w:w="207" w:type="dxa"/>
            <w:tcBorders>
              <w:top w:val="nil"/>
              <w:left w:val="single" w:sz="4" w:space="0" w:color="000000"/>
              <w:bottom w:val="nil"/>
              <w:right w:val="nil"/>
            </w:tcBorders>
            <w:noWrap/>
            <w:vAlign w:val="center"/>
            <w:hideMark/>
          </w:tcPr>
          <w:p w14:paraId="69D0ABC4"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55A5CD7"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76A86763" w14:textId="77777777" w:rsidR="00D51D2E" w:rsidRDefault="00D51D2E">
            <w:pPr>
              <w:rPr>
                <w:sz w:val="20"/>
                <w:szCs w:val="20"/>
              </w:rPr>
            </w:pPr>
          </w:p>
        </w:tc>
        <w:tc>
          <w:tcPr>
            <w:tcW w:w="1540" w:type="dxa"/>
            <w:tcBorders>
              <w:top w:val="nil"/>
              <w:left w:val="nil"/>
              <w:bottom w:val="nil"/>
              <w:right w:val="nil"/>
            </w:tcBorders>
            <w:noWrap/>
            <w:vAlign w:val="center"/>
            <w:hideMark/>
          </w:tcPr>
          <w:p w14:paraId="35934584" w14:textId="77777777" w:rsidR="00D51D2E" w:rsidRDefault="00D51D2E">
            <w:pPr>
              <w:rPr>
                <w:sz w:val="20"/>
                <w:szCs w:val="20"/>
              </w:rPr>
            </w:pPr>
          </w:p>
        </w:tc>
        <w:tc>
          <w:tcPr>
            <w:tcW w:w="4580" w:type="dxa"/>
            <w:tcBorders>
              <w:top w:val="nil"/>
              <w:left w:val="nil"/>
              <w:bottom w:val="nil"/>
              <w:right w:val="nil"/>
            </w:tcBorders>
            <w:noWrap/>
            <w:vAlign w:val="center"/>
            <w:hideMark/>
          </w:tcPr>
          <w:p w14:paraId="6DDE98DD" w14:textId="77777777" w:rsidR="00D51D2E" w:rsidRDefault="00D51D2E">
            <w:pPr>
              <w:rPr>
                <w:sz w:val="20"/>
                <w:szCs w:val="20"/>
              </w:rPr>
            </w:pPr>
          </w:p>
        </w:tc>
        <w:tc>
          <w:tcPr>
            <w:tcW w:w="680" w:type="dxa"/>
            <w:tcBorders>
              <w:top w:val="nil"/>
              <w:left w:val="nil"/>
              <w:bottom w:val="nil"/>
              <w:right w:val="nil"/>
            </w:tcBorders>
            <w:noWrap/>
            <w:vAlign w:val="center"/>
            <w:hideMark/>
          </w:tcPr>
          <w:p w14:paraId="0F9B542B" w14:textId="77777777" w:rsidR="00D51D2E" w:rsidRDefault="00D51D2E">
            <w:pPr>
              <w:rPr>
                <w:sz w:val="20"/>
                <w:szCs w:val="20"/>
              </w:rPr>
            </w:pPr>
          </w:p>
        </w:tc>
        <w:tc>
          <w:tcPr>
            <w:tcW w:w="1260" w:type="dxa"/>
            <w:tcBorders>
              <w:top w:val="nil"/>
              <w:left w:val="nil"/>
              <w:bottom w:val="nil"/>
              <w:right w:val="nil"/>
            </w:tcBorders>
            <w:noWrap/>
            <w:vAlign w:val="center"/>
            <w:hideMark/>
          </w:tcPr>
          <w:p w14:paraId="54F8AF17" w14:textId="77777777" w:rsidR="00D51D2E" w:rsidRDefault="00D51D2E">
            <w:pPr>
              <w:rPr>
                <w:sz w:val="20"/>
                <w:szCs w:val="20"/>
              </w:rPr>
            </w:pPr>
          </w:p>
        </w:tc>
        <w:tc>
          <w:tcPr>
            <w:tcW w:w="1420" w:type="dxa"/>
            <w:tcBorders>
              <w:top w:val="nil"/>
              <w:left w:val="nil"/>
              <w:bottom w:val="nil"/>
              <w:right w:val="nil"/>
            </w:tcBorders>
            <w:noWrap/>
            <w:vAlign w:val="center"/>
            <w:hideMark/>
          </w:tcPr>
          <w:p w14:paraId="6361EB68" w14:textId="77777777" w:rsidR="00D51D2E" w:rsidRDefault="00D51D2E">
            <w:pPr>
              <w:rPr>
                <w:sz w:val="20"/>
                <w:szCs w:val="20"/>
              </w:rPr>
            </w:pPr>
          </w:p>
        </w:tc>
        <w:tc>
          <w:tcPr>
            <w:tcW w:w="2020" w:type="dxa"/>
            <w:tcBorders>
              <w:top w:val="nil"/>
              <w:left w:val="nil"/>
              <w:bottom w:val="nil"/>
              <w:right w:val="nil"/>
            </w:tcBorders>
            <w:noWrap/>
            <w:vAlign w:val="center"/>
            <w:hideMark/>
          </w:tcPr>
          <w:p w14:paraId="3E90DDC2" w14:textId="77777777" w:rsidR="00D51D2E" w:rsidRDefault="00D51D2E">
            <w:pPr>
              <w:rPr>
                <w:sz w:val="20"/>
                <w:szCs w:val="20"/>
              </w:rPr>
            </w:pPr>
          </w:p>
        </w:tc>
        <w:tc>
          <w:tcPr>
            <w:tcW w:w="2020" w:type="dxa"/>
            <w:tcBorders>
              <w:top w:val="nil"/>
              <w:left w:val="nil"/>
              <w:bottom w:val="nil"/>
              <w:right w:val="nil"/>
            </w:tcBorders>
            <w:noWrap/>
            <w:vAlign w:val="center"/>
            <w:hideMark/>
          </w:tcPr>
          <w:p w14:paraId="5698214F"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2542B8A1"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7753C50F" w14:textId="77777777" w:rsidTr="00D51D2E">
        <w:trPr>
          <w:trHeight w:val="139"/>
        </w:trPr>
        <w:tc>
          <w:tcPr>
            <w:tcW w:w="207" w:type="dxa"/>
            <w:tcBorders>
              <w:top w:val="nil"/>
              <w:left w:val="single" w:sz="4" w:space="0" w:color="000000"/>
              <w:bottom w:val="single" w:sz="4" w:space="0" w:color="000000"/>
              <w:right w:val="nil"/>
            </w:tcBorders>
            <w:noWrap/>
            <w:vAlign w:val="center"/>
            <w:hideMark/>
          </w:tcPr>
          <w:p w14:paraId="3DF8E80B"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10EACD4F" w14:textId="77777777" w:rsidR="00D51D2E" w:rsidRDefault="00D51D2E">
            <w:pPr>
              <w:rPr>
                <w:rFonts w:ascii="Arial CE" w:hAnsi="Arial CE" w:cs="Arial CE"/>
                <w:sz w:val="16"/>
                <w:szCs w:val="16"/>
              </w:rPr>
            </w:pPr>
            <w:r>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1AD304FA" w14:textId="77777777" w:rsidR="00D51D2E" w:rsidRDefault="00D51D2E">
            <w:pPr>
              <w:rPr>
                <w:rFonts w:ascii="Arial CE" w:hAnsi="Arial CE" w:cs="Arial CE"/>
                <w:sz w:val="16"/>
                <w:szCs w:val="16"/>
              </w:rPr>
            </w:pPr>
            <w:r>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2C72A3EB" w14:textId="77777777" w:rsidR="00D51D2E" w:rsidRDefault="00D51D2E">
            <w:pPr>
              <w:rPr>
                <w:rFonts w:ascii="Arial CE" w:hAnsi="Arial CE" w:cs="Arial CE"/>
                <w:sz w:val="16"/>
                <w:szCs w:val="16"/>
              </w:rPr>
            </w:pPr>
            <w:r>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45073195" w14:textId="77777777" w:rsidR="00D51D2E" w:rsidRDefault="00D51D2E">
            <w:pPr>
              <w:rPr>
                <w:rFonts w:ascii="Arial CE" w:hAnsi="Arial CE" w:cs="Arial CE"/>
                <w:sz w:val="16"/>
                <w:szCs w:val="16"/>
              </w:rPr>
            </w:pPr>
            <w:r>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4005F859" w14:textId="77777777" w:rsidR="00D51D2E" w:rsidRDefault="00D51D2E">
            <w:pPr>
              <w:rPr>
                <w:rFonts w:ascii="Arial CE" w:hAnsi="Arial CE" w:cs="Arial CE"/>
                <w:sz w:val="16"/>
                <w:szCs w:val="16"/>
              </w:rPr>
            </w:pPr>
            <w:r>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4015324B" w14:textId="77777777" w:rsidR="00D51D2E" w:rsidRDefault="00D51D2E">
            <w:pPr>
              <w:rPr>
                <w:rFonts w:ascii="Arial CE" w:hAnsi="Arial CE" w:cs="Arial CE"/>
                <w:sz w:val="16"/>
                <w:szCs w:val="16"/>
              </w:rPr>
            </w:pPr>
            <w:r>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0837376C"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4955EB59"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00328942" w14:textId="77777777" w:rsidR="00D51D2E" w:rsidRDefault="00D51D2E">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DC846E0" w14:textId="77777777" w:rsidR="00D51D2E" w:rsidRDefault="00D51D2E">
            <w:pPr>
              <w:rPr>
                <w:rFonts w:ascii="Arial CE" w:hAnsi="Arial CE" w:cs="Arial CE"/>
                <w:sz w:val="16"/>
                <w:szCs w:val="16"/>
              </w:rPr>
            </w:pPr>
            <w:r>
              <w:rPr>
                <w:rFonts w:ascii="Arial CE" w:hAnsi="Arial CE" w:cs="Arial CE"/>
                <w:sz w:val="16"/>
                <w:szCs w:val="16"/>
              </w:rPr>
              <w:t> </w:t>
            </w:r>
          </w:p>
        </w:tc>
      </w:tr>
    </w:tbl>
    <w:p w14:paraId="2CC27AA4" w14:textId="77777777" w:rsidR="00743CB1" w:rsidRDefault="00743CB1" w:rsidP="00634F94">
      <w:pPr>
        <w:ind w:left="5040"/>
        <w:rPr>
          <w:sz w:val="22"/>
          <w:szCs w:val="22"/>
        </w:rPr>
      </w:pPr>
    </w:p>
    <w:p w14:paraId="31735FB4" w14:textId="77777777" w:rsidR="00D51D2E" w:rsidRDefault="00D51D2E" w:rsidP="00634F94">
      <w:pPr>
        <w:ind w:left="5040"/>
        <w:rPr>
          <w:sz w:val="22"/>
          <w:szCs w:val="22"/>
        </w:rPr>
      </w:pPr>
    </w:p>
    <w:p w14:paraId="433BEB3E" w14:textId="77777777" w:rsidR="00D51D2E" w:rsidRDefault="00D51D2E" w:rsidP="00634F94">
      <w:pPr>
        <w:ind w:left="5040"/>
        <w:rPr>
          <w:sz w:val="22"/>
          <w:szCs w:val="22"/>
        </w:rPr>
      </w:pPr>
    </w:p>
    <w:p w14:paraId="197AFC44" w14:textId="77777777" w:rsidR="00D51D2E" w:rsidRDefault="00D51D2E" w:rsidP="00634F94">
      <w:pPr>
        <w:ind w:left="5040"/>
        <w:rPr>
          <w:sz w:val="22"/>
          <w:szCs w:val="22"/>
        </w:rPr>
      </w:pPr>
    </w:p>
    <w:tbl>
      <w:tblPr>
        <w:tblW w:w="15780" w:type="dxa"/>
        <w:tblCellMar>
          <w:left w:w="70" w:type="dxa"/>
          <w:right w:w="70" w:type="dxa"/>
        </w:tblCellMar>
        <w:tblLook w:val="04A0" w:firstRow="1" w:lastRow="0" w:firstColumn="1" w:lastColumn="0" w:noHBand="0" w:noVBand="1"/>
      </w:tblPr>
      <w:tblGrid>
        <w:gridCol w:w="207"/>
        <w:gridCol w:w="520"/>
        <w:gridCol w:w="478"/>
        <w:gridCol w:w="1540"/>
        <w:gridCol w:w="4580"/>
        <w:gridCol w:w="680"/>
        <w:gridCol w:w="1260"/>
        <w:gridCol w:w="1420"/>
        <w:gridCol w:w="2020"/>
        <w:gridCol w:w="2020"/>
        <w:gridCol w:w="1055"/>
      </w:tblGrid>
      <w:tr w:rsidR="00D51D2E" w14:paraId="32EEEF42" w14:textId="77777777" w:rsidTr="00D51D2E">
        <w:trPr>
          <w:trHeight w:val="139"/>
        </w:trPr>
        <w:tc>
          <w:tcPr>
            <w:tcW w:w="207" w:type="dxa"/>
            <w:tcBorders>
              <w:top w:val="single" w:sz="4" w:space="0" w:color="000000"/>
              <w:left w:val="single" w:sz="4" w:space="0" w:color="000000"/>
              <w:bottom w:val="nil"/>
              <w:right w:val="nil"/>
            </w:tcBorders>
            <w:noWrap/>
            <w:vAlign w:val="bottom"/>
            <w:hideMark/>
          </w:tcPr>
          <w:p w14:paraId="584584DB"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single" w:sz="4" w:space="0" w:color="000000"/>
              <w:left w:val="nil"/>
              <w:bottom w:val="nil"/>
              <w:right w:val="nil"/>
            </w:tcBorders>
            <w:noWrap/>
            <w:vAlign w:val="bottom"/>
            <w:hideMark/>
          </w:tcPr>
          <w:p w14:paraId="7E06B7AC" w14:textId="77777777" w:rsidR="00D51D2E" w:rsidRDefault="00D51D2E">
            <w:pPr>
              <w:rPr>
                <w:rFonts w:ascii="Arial CE" w:hAnsi="Arial CE" w:cs="Arial CE"/>
                <w:sz w:val="16"/>
                <w:szCs w:val="16"/>
              </w:rPr>
            </w:pPr>
            <w:r>
              <w:rPr>
                <w:rFonts w:ascii="Arial CE" w:hAnsi="Arial CE" w:cs="Arial CE"/>
                <w:sz w:val="16"/>
                <w:szCs w:val="16"/>
              </w:rPr>
              <w:t> </w:t>
            </w:r>
          </w:p>
        </w:tc>
        <w:tc>
          <w:tcPr>
            <w:tcW w:w="478" w:type="dxa"/>
            <w:tcBorders>
              <w:top w:val="single" w:sz="4" w:space="0" w:color="000000"/>
              <w:left w:val="nil"/>
              <w:bottom w:val="nil"/>
              <w:right w:val="nil"/>
            </w:tcBorders>
            <w:noWrap/>
            <w:vAlign w:val="bottom"/>
            <w:hideMark/>
          </w:tcPr>
          <w:p w14:paraId="62C133D3" w14:textId="77777777" w:rsidR="00D51D2E" w:rsidRDefault="00D51D2E">
            <w:pPr>
              <w:rPr>
                <w:rFonts w:ascii="Arial CE" w:hAnsi="Arial CE" w:cs="Arial CE"/>
                <w:sz w:val="16"/>
                <w:szCs w:val="16"/>
              </w:rPr>
            </w:pPr>
            <w:r>
              <w:rPr>
                <w:rFonts w:ascii="Arial CE" w:hAnsi="Arial CE" w:cs="Arial CE"/>
                <w:sz w:val="16"/>
                <w:szCs w:val="16"/>
              </w:rPr>
              <w:t> </w:t>
            </w:r>
          </w:p>
        </w:tc>
        <w:tc>
          <w:tcPr>
            <w:tcW w:w="1540" w:type="dxa"/>
            <w:tcBorders>
              <w:top w:val="single" w:sz="4" w:space="0" w:color="000000"/>
              <w:left w:val="nil"/>
              <w:bottom w:val="nil"/>
              <w:right w:val="nil"/>
            </w:tcBorders>
            <w:noWrap/>
            <w:vAlign w:val="bottom"/>
            <w:hideMark/>
          </w:tcPr>
          <w:p w14:paraId="28EE06B0" w14:textId="77777777" w:rsidR="00D51D2E" w:rsidRDefault="00D51D2E">
            <w:pPr>
              <w:rPr>
                <w:rFonts w:ascii="Arial CE" w:hAnsi="Arial CE" w:cs="Arial CE"/>
                <w:sz w:val="16"/>
                <w:szCs w:val="16"/>
              </w:rPr>
            </w:pPr>
            <w:r>
              <w:rPr>
                <w:rFonts w:ascii="Arial CE" w:hAnsi="Arial CE" w:cs="Arial CE"/>
                <w:sz w:val="16"/>
                <w:szCs w:val="16"/>
              </w:rPr>
              <w:t> </w:t>
            </w:r>
          </w:p>
        </w:tc>
        <w:tc>
          <w:tcPr>
            <w:tcW w:w="4580" w:type="dxa"/>
            <w:tcBorders>
              <w:top w:val="single" w:sz="4" w:space="0" w:color="000000"/>
              <w:left w:val="nil"/>
              <w:bottom w:val="nil"/>
              <w:right w:val="nil"/>
            </w:tcBorders>
            <w:noWrap/>
            <w:vAlign w:val="bottom"/>
            <w:hideMark/>
          </w:tcPr>
          <w:p w14:paraId="4E834A08" w14:textId="77777777" w:rsidR="00D51D2E" w:rsidRDefault="00D51D2E">
            <w:pPr>
              <w:rPr>
                <w:rFonts w:ascii="Arial CE" w:hAnsi="Arial CE" w:cs="Arial CE"/>
                <w:sz w:val="16"/>
                <w:szCs w:val="16"/>
              </w:rPr>
            </w:pPr>
            <w:r>
              <w:rPr>
                <w:rFonts w:ascii="Arial CE" w:hAnsi="Arial CE" w:cs="Arial CE"/>
                <w:sz w:val="16"/>
                <w:szCs w:val="16"/>
              </w:rPr>
              <w:t> </w:t>
            </w:r>
          </w:p>
        </w:tc>
        <w:tc>
          <w:tcPr>
            <w:tcW w:w="680" w:type="dxa"/>
            <w:tcBorders>
              <w:top w:val="single" w:sz="4" w:space="0" w:color="000000"/>
              <w:left w:val="nil"/>
              <w:bottom w:val="nil"/>
              <w:right w:val="nil"/>
            </w:tcBorders>
            <w:noWrap/>
            <w:vAlign w:val="bottom"/>
            <w:hideMark/>
          </w:tcPr>
          <w:p w14:paraId="1DBBE24F" w14:textId="77777777" w:rsidR="00D51D2E" w:rsidRDefault="00D51D2E">
            <w:pPr>
              <w:rPr>
                <w:rFonts w:ascii="Arial CE" w:hAnsi="Arial CE" w:cs="Arial CE"/>
                <w:sz w:val="16"/>
                <w:szCs w:val="16"/>
              </w:rPr>
            </w:pPr>
            <w:r>
              <w:rPr>
                <w:rFonts w:ascii="Arial CE" w:hAnsi="Arial CE" w:cs="Arial CE"/>
                <w:sz w:val="16"/>
                <w:szCs w:val="16"/>
              </w:rPr>
              <w:t> </w:t>
            </w:r>
          </w:p>
        </w:tc>
        <w:tc>
          <w:tcPr>
            <w:tcW w:w="1260" w:type="dxa"/>
            <w:tcBorders>
              <w:top w:val="single" w:sz="4" w:space="0" w:color="000000"/>
              <w:left w:val="nil"/>
              <w:bottom w:val="nil"/>
              <w:right w:val="nil"/>
            </w:tcBorders>
            <w:noWrap/>
            <w:vAlign w:val="bottom"/>
            <w:hideMark/>
          </w:tcPr>
          <w:p w14:paraId="4BE5BC87" w14:textId="77777777" w:rsidR="00D51D2E" w:rsidRDefault="00D51D2E">
            <w:pPr>
              <w:rPr>
                <w:rFonts w:ascii="Arial CE" w:hAnsi="Arial CE" w:cs="Arial CE"/>
                <w:sz w:val="16"/>
                <w:szCs w:val="16"/>
              </w:rPr>
            </w:pPr>
            <w:r>
              <w:rPr>
                <w:rFonts w:ascii="Arial CE" w:hAnsi="Arial CE" w:cs="Arial CE"/>
                <w:sz w:val="16"/>
                <w:szCs w:val="16"/>
              </w:rPr>
              <w:t> </w:t>
            </w:r>
          </w:p>
        </w:tc>
        <w:tc>
          <w:tcPr>
            <w:tcW w:w="1420" w:type="dxa"/>
            <w:tcBorders>
              <w:top w:val="single" w:sz="4" w:space="0" w:color="000000"/>
              <w:left w:val="nil"/>
              <w:bottom w:val="nil"/>
              <w:right w:val="nil"/>
            </w:tcBorders>
            <w:noWrap/>
            <w:vAlign w:val="bottom"/>
            <w:hideMark/>
          </w:tcPr>
          <w:p w14:paraId="477E59FD"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554F1BAC"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56E56A61" w14:textId="77777777" w:rsidR="00D51D2E" w:rsidRDefault="00D51D2E">
            <w:pPr>
              <w:rPr>
                <w:rFonts w:ascii="Arial CE" w:hAnsi="Arial CE" w:cs="Arial CE"/>
                <w:sz w:val="16"/>
                <w:szCs w:val="16"/>
              </w:rPr>
            </w:pPr>
            <w:r>
              <w:rPr>
                <w:rFonts w:ascii="Arial CE" w:hAnsi="Arial CE" w:cs="Arial CE"/>
                <w:sz w:val="16"/>
                <w:szCs w:val="16"/>
              </w:rPr>
              <w:t> </w:t>
            </w:r>
          </w:p>
        </w:tc>
        <w:tc>
          <w:tcPr>
            <w:tcW w:w="1055" w:type="dxa"/>
            <w:tcBorders>
              <w:top w:val="nil"/>
              <w:left w:val="single" w:sz="4" w:space="0" w:color="000000"/>
              <w:bottom w:val="nil"/>
              <w:right w:val="nil"/>
            </w:tcBorders>
            <w:vAlign w:val="bottom"/>
            <w:hideMark/>
          </w:tcPr>
          <w:p w14:paraId="3A2EDD5C"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57B3B390" w14:textId="77777777" w:rsidTr="00D51D2E">
        <w:trPr>
          <w:trHeight w:val="499"/>
        </w:trPr>
        <w:tc>
          <w:tcPr>
            <w:tcW w:w="207" w:type="dxa"/>
            <w:tcBorders>
              <w:top w:val="nil"/>
              <w:left w:val="single" w:sz="4" w:space="0" w:color="000000"/>
              <w:bottom w:val="nil"/>
              <w:right w:val="nil"/>
            </w:tcBorders>
            <w:noWrap/>
            <w:vAlign w:val="bottom"/>
            <w:hideMark/>
          </w:tcPr>
          <w:p w14:paraId="135D92D7"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07D7101C" w14:textId="77777777" w:rsidR="00D51D2E" w:rsidRDefault="00D51D2E">
            <w:pPr>
              <w:rPr>
                <w:rFonts w:ascii="Arial CE" w:hAnsi="Arial CE" w:cs="Arial CE"/>
                <w:sz w:val="16"/>
                <w:szCs w:val="16"/>
              </w:rPr>
            </w:pPr>
          </w:p>
        </w:tc>
        <w:tc>
          <w:tcPr>
            <w:tcW w:w="6598" w:type="dxa"/>
            <w:gridSpan w:val="3"/>
            <w:tcBorders>
              <w:top w:val="nil"/>
              <w:left w:val="nil"/>
              <w:bottom w:val="nil"/>
              <w:right w:val="nil"/>
            </w:tcBorders>
            <w:noWrap/>
            <w:vAlign w:val="center"/>
            <w:hideMark/>
          </w:tcPr>
          <w:p w14:paraId="6091B905" w14:textId="77777777" w:rsidR="00D51D2E" w:rsidRDefault="00D51D2E">
            <w:pPr>
              <w:rPr>
                <w:rFonts w:ascii="Arial CE" w:hAnsi="Arial CE" w:cs="Arial CE"/>
                <w:b/>
                <w:bCs/>
                <w:sz w:val="28"/>
                <w:szCs w:val="28"/>
              </w:rPr>
            </w:pPr>
            <w:r>
              <w:rPr>
                <w:rFonts w:ascii="Arial CE" w:hAnsi="Arial CE" w:cs="Arial CE"/>
                <w:b/>
                <w:bCs/>
                <w:sz w:val="28"/>
                <w:szCs w:val="28"/>
              </w:rPr>
              <w:t>KRYCÍ LIST SOUPISU PRACÍ</w:t>
            </w:r>
          </w:p>
        </w:tc>
        <w:tc>
          <w:tcPr>
            <w:tcW w:w="680" w:type="dxa"/>
            <w:tcBorders>
              <w:top w:val="nil"/>
              <w:left w:val="nil"/>
              <w:bottom w:val="nil"/>
              <w:right w:val="nil"/>
            </w:tcBorders>
            <w:noWrap/>
            <w:vAlign w:val="bottom"/>
            <w:hideMark/>
          </w:tcPr>
          <w:p w14:paraId="5173CD28" w14:textId="77777777" w:rsidR="00D51D2E" w:rsidRDefault="00D51D2E">
            <w:pPr>
              <w:rPr>
                <w:rFonts w:ascii="Arial CE" w:hAnsi="Arial CE" w:cs="Arial CE"/>
                <w:b/>
                <w:bCs/>
                <w:sz w:val="28"/>
                <w:szCs w:val="28"/>
              </w:rPr>
            </w:pPr>
          </w:p>
        </w:tc>
        <w:tc>
          <w:tcPr>
            <w:tcW w:w="1260" w:type="dxa"/>
            <w:tcBorders>
              <w:top w:val="nil"/>
              <w:left w:val="nil"/>
              <w:bottom w:val="nil"/>
              <w:right w:val="nil"/>
            </w:tcBorders>
            <w:noWrap/>
            <w:vAlign w:val="bottom"/>
            <w:hideMark/>
          </w:tcPr>
          <w:p w14:paraId="6292574A" w14:textId="77777777" w:rsidR="00D51D2E" w:rsidRDefault="00D51D2E">
            <w:pPr>
              <w:rPr>
                <w:sz w:val="20"/>
                <w:szCs w:val="20"/>
              </w:rPr>
            </w:pPr>
          </w:p>
        </w:tc>
        <w:tc>
          <w:tcPr>
            <w:tcW w:w="1420" w:type="dxa"/>
            <w:tcBorders>
              <w:top w:val="nil"/>
              <w:left w:val="nil"/>
              <w:bottom w:val="nil"/>
              <w:right w:val="nil"/>
            </w:tcBorders>
            <w:noWrap/>
            <w:vAlign w:val="bottom"/>
            <w:hideMark/>
          </w:tcPr>
          <w:p w14:paraId="232B90F8" w14:textId="77777777" w:rsidR="00D51D2E" w:rsidRDefault="00D51D2E">
            <w:pPr>
              <w:rPr>
                <w:sz w:val="20"/>
                <w:szCs w:val="20"/>
              </w:rPr>
            </w:pPr>
          </w:p>
        </w:tc>
        <w:tc>
          <w:tcPr>
            <w:tcW w:w="2020" w:type="dxa"/>
            <w:tcBorders>
              <w:top w:val="nil"/>
              <w:left w:val="nil"/>
              <w:bottom w:val="nil"/>
              <w:right w:val="nil"/>
            </w:tcBorders>
            <w:noWrap/>
            <w:vAlign w:val="bottom"/>
            <w:hideMark/>
          </w:tcPr>
          <w:p w14:paraId="596540D3" w14:textId="77777777" w:rsidR="00D51D2E" w:rsidRDefault="00D51D2E">
            <w:pPr>
              <w:rPr>
                <w:sz w:val="20"/>
                <w:szCs w:val="20"/>
              </w:rPr>
            </w:pPr>
          </w:p>
        </w:tc>
        <w:tc>
          <w:tcPr>
            <w:tcW w:w="2020" w:type="dxa"/>
            <w:tcBorders>
              <w:top w:val="nil"/>
              <w:left w:val="nil"/>
              <w:bottom w:val="nil"/>
              <w:right w:val="nil"/>
            </w:tcBorders>
            <w:noWrap/>
            <w:vAlign w:val="bottom"/>
            <w:hideMark/>
          </w:tcPr>
          <w:p w14:paraId="1C74CA7A"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47886C68"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6C32F07F" w14:textId="77777777" w:rsidTr="00D51D2E">
        <w:trPr>
          <w:trHeight w:val="139"/>
        </w:trPr>
        <w:tc>
          <w:tcPr>
            <w:tcW w:w="207" w:type="dxa"/>
            <w:tcBorders>
              <w:top w:val="nil"/>
              <w:left w:val="single" w:sz="4" w:space="0" w:color="000000"/>
              <w:bottom w:val="nil"/>
              <w:right w:val="nil"/>
            </w:tcBorders>
            <w:noWrap/>
            <w:vAlign w:val="bottom"/>
            <w:hideMark/>
          </w:tcPr>
          <w:p w14:paraId="23FC76BA"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27638820"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306A0333" w14:textId="77777777" w:rsidR="00D51D2E" w:rsidRDefault="00D51D2E">
            <w:pPr>
              <w:rPr>
                <w:sz w:val="20"/>
                <w:szCs w:val="20"/>
              </w:rPr>
            </w:pPr>
          </w:p>
        </w:tc>
        <w:tc>
          <w:tcPr>
            <w:tcW w:w="1540" w:type="dxa"/>
            <w:tcBorders>
              <w:top w:val="nil"/>
              <w:left w:val="nil"/>
              <w:bottom w:val="nil"/>
              <w:right w:val="nil"/>
            </w:tcBorders>
            <w:noWrap/>
            <w:vAlign w:val="bottom"/>
            <w:hideMark/>
          </w:tcPr>
          <w:p w14:paraId="6E09919E" w14:textId="77777777" w:rsidR="00D51D2E" w:rsidRDefault="00D51D2E">
            <w:pPr>
              <w:rPr>
                <w:sz w:val="20"/>
                <w:szCs w:val="20"/>
              </w:rPr>
            </w:pPr>
          </w:p>
        </w:tc>
        <w:tc>
          <w:tcPr>
            <w:tcW w:w="4580" w:type="dxa"/>
            <w:tcBorders>
              <w:top w:val="nil"/>
              <w:left w:val="nil"/>
              <w:bottom w:val="nil"/>
              <w:right w:val="nil"/>
            </w:tcBorders>
            <w:noWrap/>
            <w:vAlign w:val="bottom"/>
            <w:hideMark/>
          </w:tcPr>
          <w:p w14:paraId="00244F4A" w14:textId="77777777" w:rsidR="00D51D2E" w:rsidRDefault="00D51D2E">
            <w:pPr>
              <w:rPr>
                <w:sz w:val="20"/>
                <w:szCs w:val="20"/>
              </w:rPr>
            </w:pPr>
          </w:p>
        </w:tc>
        <w:tc>
          <w:tcPr>
            <w:tcW w:w="680" w:type="dxa"/>
            <w:tcBorders>
              <w:top w:val="nil"/>
              <w:left w:val="nil"/>
              <w:bottom w:val="nil"/>
              <w:right w:val="nil"/>
            </w:tcBorders>
            <w:noWrap/>
            <w:vAlign w:val="bottom"/>
            <w:hideMark/>
          </w:tcPr>
          <w:p w14:paraId="0C028B26" w14:textId="77777777" w:rsidR="00D51D2E" w:rsidRDefault="00D51D2E">
            <w:pPr>
              <w:rPr>
                <w:sz w:val="20"/>
                <w:szCs w:val="20"/>
              </w:rPr>
            </w:pPr>
          </w:p>
        </w:tc>
        <w:tc>
          <w:tcPr>
            <w:tcW w:w="1260" w:type="dxa"/>
            <w:tcBorders>
              <w:top w:val="nil"/>
              <w:left w:val="nil"/>
              <w:bottom w:val="nil"/>
              <w:right w:val="nil"/>
            </w:tcBorders>
            <w:noWrap/>
            <w:vAlign w:val="bottom"/>
            <w:hideMark/>
          </w:tcPr>
          <w:p w14:paraId="58A0EC4C" w14:textId="77777777" w:rsidR="00D51D2E" w:rsidRDefault="00D51D2E">
            <w:pPr>
              <w:rPr>
                <w:sz w:val="20"/>
                <w:szCs w:val="20"/>
              </w:rPr>
            </w:pPr>
          </w:p>
        </w:tc>
        <w:tc>
          <w:tcPr>
            <w:tcW w:w="1420" w:type="dxa"/>
            <w:tcBorders>
              <w:top w:val="nil"/>
              <w:left w:val="nil"/>
              <w:bottom w:val="nil"/>
              <w:right w:val="nil"/>
            </w:tcBorders>
            <w:noWrap/>
            <w:vAlign w:val="bottom"/>
            <w:hideMark/>
          </w:tcPr>
          <w:p w14:paraId="3096105E" w14:textId="77777777" w:rsidR="00D51D2E" w:rsidRDefault="00D51D2E">
            <w:pPr>
              <w:rPr>
                <w:sz w:val="20"/>
                <w:szCs w:val="20"/>
              </w:rPr>
            </w:pPr>
          </w:p>
        </w:tc>
        <w:tc>
          <w:tcPr>
            <w:tcW w:w="2020" w:type="dxa"/>
            <w:tcBorders>
              <w:top w:val="nil"/>
              <w:left w:val="nil"/>
              <w:bottom w:val="nil"/>
              <w:right w:val="nil"/>
            </w:tcBorders>
            <w:noWrap/>
            <w:vAlign w:val="bottom"/>
            <w:hideMark/>
          </w:tcPr>
          <w:p w14:paraId="07FEBEDE" w14:textId="77777777" w:rsidR="00D51D2E" w:rsidRDefault="00D51D2E">
            <w:pPr>
              <w:rPr>
                <w:sz w:val="20"/>
                <w:szCs w:val="20"/>
              </w:rPr>
            </w:pPr>
          </w:p>
        </w:tc>
        <w:tc>
          <w:tcPr>
            <w:tcW w:w="2020" w:type="dxa"/>
            <w:tcBorders>
              <w:top w:val="nil"/>
              <w:left w:val="nil"/>
              <w:bottom w:val="nil"/>
              <w:right w:val="nil"/>
            </w:tcBorders>
            <w:noWrap/>
            <w:vAlign w:val="bottom"/>
            <w:hideMark/>
          </w:tcPr>
          <w:p w14:paraId="52ED0085"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6939DF28"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01E39E5A" w14:textId="77777777" w:rsidTr="00D51D2E">
        <w:trPr>
          <w:trHeight w:val="240"/>
        </w:trPr>
        <w:tc>
          <w:tcPr>
            <w:tcW w:w="207" w:type="dxa"/>
            <w:tcBorders>
              <w:top w:val="nil"/>
              <w:left w:val="single" w:sz="4" w:space="0" w:color="000000"/>
              <w:bottom w:val="nil"/>
              <w:right w:val="nil"/>
            </w:tcBorders>
            <w:noWrap/>
            <w:vAlign w:val="bottom"/>
            <w:hideMark/>
          </w:tcPr>
          <w:p w14:paraId="794138B6"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562992A1"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13EB15B7" w14:textId="77777777" w:rsidR="00D51D2E" w:rsidRDefault="00D51D2E">
            <w:pPr>
              <w:rPr>
                <w:rFonts w:ascii="Arial CE" w:hAnsi="Arial CE" w:cs="Arial CE"/>
                <w:color w:val="969696"/>
                <w:sz w:val="20"/>
                <w:szCs w:val="20"/>
              </w:rPr>
            </w:pPr>
            <w:r>
              <w:rPr>
                <w:rFonts w:ascii="Arial CE" w:hAnsi="Arial CE" w:cs="Arial CE"/>
                <w:color w:val="969696"/>
                <w:sz w:val="20"/>
                <w:szCs w:val="20"/>
              </w:rPr>
              <w:t>Stavba:</w:t>
            </w:r>
          </w:p>
        </w:tc>
        <w:tc>
          <w:tcPr>
            <w:tcW w:w="4580" w:type="dxa"/>
            <w:tcBorders>
              <w:top w:val="nil"/>
              <w:left w:val="nil"/>
              <w:bottom w:val="nil"/>
              <w:right w:val="nil"/>
            </w:tcBorders>
            <w:noWrap/>
            <w:vAlign w:val="bottom"/>
            <w:hideMark/>
          </w:tcPr>
          <w:p w14:paraId="3CACBE2F" w14:textId="77777777" w:rsidR="00D51D2E" w:rsidRDefault="00D51D2E">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4A08ED76" w14:textId="77777777" w:rsidR="00D51D2E" w:rsidRDefault="00D51D2E">
            <w:pPr>
              <w:rPr>
                <w:sz w:val="20"/>
                <w:szCs w:val="20"/>
              </w:rPr>
            </w:pPr>
          </w:p>
        </w:tc>
        <w:tc>
          <w:tcPr>
            <w:tcW w:w="1260" w:type="dxa"/>
            <w:tcBorders>
              <w:top w:val="nil"/>
              <w:left w:val="nil"/>
              <w:bottom w:val="nil"/>
              <w:right w:val="nil"/>
            </w:tcBorders>
            <w:noWrap/>
            <w:vAlign w:val="bottom"/>
            <w:hideMark/>
          </w:tcPr>
          <w:p w14:paraId="538AA048" w14:textId="77777777" w:rsidR="00D51D2E" w:rsidRDefault="00D51D2E">
            <w:pPr>
              <w:rPr>
                <w:sz w:val="20"/>
                <w:szCs w:val="20"/>
              </w:rPr>
            </w:pPr>
          </w:p>
        </w:tc>
        <w:tc>
          <w:tcPr>
            <w:tcW w:w="1420" w:type="dxa"/>
            <w:tcBorders>
              <w:top w:val="nil"/>
              <w:left w:val="nil"/>
              <w:bottom w:val="nil"/>
              <w:right w:val="nil"/>
            </w:tcBorders>
            <w:noWrap/>
            <w:vAlign w:val="bottom"/>
            <w:hideMark/>
          </w:tcPr>
          <w:p w14:paraId="0833D0E3" w14:textId="77777777" w:rsidR="00D51D2E" w:rsidRDefault="00D51D2E">
            <w:pPr>
              <w:rPr>
                <w:sz w:val="20"/>
                <w:szCs w:val="20"/>
              </w:rPr>
            </w:pPr>
          </w:p>
        </w:tc>
        <w:tc>
          <w:tcPr>
            <w:tcW w:w="2020" w:type="dxa"/>
            <w:tcBorders>
              <w:top w:val="nil"/>
              <w:left w:val="nil"/>
              <w:bottom w:val="nil"/>
              <w:right w:val="nil"/>
            </w:tcBorders>
            <w:noWrap/>
            <w:vAlign w:val="bottom"/>
            <w:hideMark/>
          </w:tcPr>
          <w:p w14:paraId="46E14910" w14:textId="77777777" w:rsidR="00D51D2E" w:rsidRDefault="00D51D2E">
            <w:pPr>
              <w:rPr>
                <w:sz w:val="20"/>
                <w:szCs w:val="20"/>
              </w:rPr>
            </w:pPr>
          </w:p>
        </w:tc>
        <w:tc>
          <w:tcPr>
            <w:tcW w:w="2020" w:type="dxa"/>
            <w:tcBorders>
              <w:top w:val="nil"/>
              <w:left w:val="nil"/>
              <w:bottom w:val="nil"/>
              <w:right w:val="nil"/>
            </w:tcBorders>
            <w:noWrap/>
            <w:vAlign w:val="bottom"/>
            <w:hideMark/>
          </w:tcPr>
          <w:p w14:paraId="4BBCD848"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26C22A75"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12D45D09" w14:textId="77777777" w:rsidTr="00D51D2E">
        <w:trPr>
          <w:trHeight w:val="330"/>
        </w:trPr>
        <w:tc>
          <w:tcPr>
            <w:tcW w:w="207" w:type="dxa"/>
            <w:tcBorders>
              <w:top w:val="nil"/>
              <w:left w:val="single" w:sz="4" w:space="0" w:color="000000"/>
              <w:bottom w:val="nil"/>
              <w:right w:val="nil"/>
            </w:tcBorders>
            <w:noWrap/>
            <w:vAlign w:val="bottom"/>
            <w:hideMark/>
          </w:tcPr>
          <w:p w14:paraId="143E9FFD"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418C76B8"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44B3381A" w14:textId="77777777" w:rsidR="00D51D2E" w:rsidRDefault="00D51D2E">
            <w:pPr>
              <w:rPr>
                <w:sz w:val="20"/>
                <w:szCs w:val="20"/>
              </w:rPr>
            </w:pPr>
          </w:p>
        </w:tc>
        <w:tc>
          <w:tcPr>
            <w:tcW w:w="8060" w:type="dxa"/>
            <w:gridSpan w:val="4"/>
            <w:tcBorders>
              <w:top w:val="nil"/>
              <w:left w:val="nil"/>
              <w:bottom w:val="nil"/>
              <w:right w:val="nil"/>
            </w:tcBorders>
            <w:vAlign w:val="center"/>
            <w:hideMark/>
          </w:tcPr>
          <w:p w14:paraId="2A7C0D52" w14:textId="77777777" w:rsidR="00D51D2E" w:rsidRDefault="00D51D2E">
            <w:pPr>
              <w:rPr>
                <w:rFonts w:ascii="Arial CE" w:hAnsi="Arial CE" w:cs="Arial CE"/>
                <w:color w:val="969696"/>
                <w:sz w:val="20"/>
                <w:szCs w:val="20"/>
              </w:rPr>
            </w:pPr>
            <w:proofErr w:type="spellStart"/>
            <w:r>
              <w:rPr>
                <w:rFonts w:ascii="Arial CE" w:hAnsi="Arial CE" w:cs="Arial CE"/>
                <w:color w:val="969696"/>
                <w:sz w:val="20"/>
                <w:szCs w:val="20"/>
              </w:rPr>
              <w:t>Central</w:t>
            </w:r>
            <w:proofErr w:type="spellEnd"/>
            <w:r>
              <w:rPr>
                <w:rFonts w:ascii="Arial CE" w:hAnsi="Arial CE" w:cs="Arial CE"/>
                <w:color w:val="969696"/>
                <w:sz w:val="20"/>
                <w:szCs w:val="20"/>
              </w:rPr>
              <w:t xml:space="preserve"> park Vajgar</w:t>
            </w:r>
          </w:p>
        </w:tc>
        <w:tc>
          <w:tcPr>
            <w:tcW w:w="1420" w:type="dxa"/>
            <w:tcBorders>
              <w:top w:val="nil"/>
              <w:left w:val="nil"/>
              <w:bottom w:val="nil"/>
              <w:right w:val="nil"/>
            </w:tcBorders>
            <w:noWrap/>
            <w:vAlign w:val="bottom"/>
            <w:hideMark/>
          </w:tcPr>
          <w:p w14:paraId="7417CE64" w14:textId="77777777" w:rsidR="00D51D2E" w:rsidRDefault="00D51D2E">
            <w:pPr>
              <w:rPr>
                <w:rFonts w:ascii="Arial CE" w:hAnsi="Arial CE" w:cs="Arial CE"/>
                <w:color w:val="969696"/>
                <w:sz w:val="20"/>
                <w:szCs w:val="20"/>
              </w:rPr>
            </w:pPr>
          </w:p>
        </w:tc>
        <w:tc>
          <w:tcPr>
            <w:tcW w:w="2020" w:type="dxa"/>
            <w:tcBorders>
              <w:top w:val="nil"/>
              <w:left w:val="nil"/>
              <w:bottom w:val="nil"/>
              <w:right w:val="nil"/>
            </w:tcBorders>
            <w:noWrap/>
            <w:vAlign w:val="bottom"/>
            <w:hideMark/>
          </w:tcPr>
          <w:p w14:paraId="5055B6BB" w14:textId="77777777" w:rsidR="00D51D2E" w:rsidRDefault="00D51D2E">
            <w:pPr>
              <w:rPr>
                <w:sz w:val="20"/>
                <w:szCs w:val="20"/>
              </w:rPr>
            </w:pPr>
          </w:p>
        </w:tc>
        <w:tc>
          <w:tcPr>
            <w:tcW w:w="2020" w:type="dxa"/>
            <w:tcBorders>
              <w:top w:val="nil"/>
              <w:left w:val="nil"/>
              <w:bottom w:val="nil"/>
              <w:right w:val="nil"/>
            </w:tcBorders>
            <w:noWrap/>
            <w:vAlign w:val="bottom"/>
            <w:hideMark/>
          </w:tcPr>
          <w:p w14:paraId="03500D10"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3111CC38"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6B29309A" w14:textId="77777777" w:rsidTr="00D51D2E">
        <w:trPr>
          <w:trHeight w:val="240"/>
        </w:trPr>
        <w:tc>
          <w:tcPr>
            <w:tcW w:w="207" w:type="dxa"/>
            <w:tcBorders>
              <w:top w:val="nil"/>
              <w:left w:val="single" w:sz="4" w:space="0" w:color="000000"/>
              <w:bottom w:val="nil"/>
              <w:right w:val="nil"/>
            </w:tcBorders>
            <w:noWrap/>
            <w:vAlign w:val="center"/>
            <w:hideMark/>
          </w:tcPr>
          <w:p w14:paraId="7801E0D5"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7B1B3EEA"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5F499ACE" w14:textId="77777777" w:rsidR="00D51D2E" w:rsidRDefault="00D51D2E">
            <w:pPr>
              <w:rPr>
                <w:rFonts w:ascii="Arial CE" w:hAnsi="Arial CE" w:cs="Arial CE"/>
                <w:color w:val="969696"/>
                <w:sz w:val="20"/>
                <w:szCs w:val="20"/>
              </w:rPr>
            </w:pPr>
            <w:r>
              <w:rPr>
                <w:rFonts w:ascii="Arial CE" w:hAnsi="Arial CE" w:cs="Arial CE"/>
                <w:color w:val="969696"/>
                <w:sz w:val="20"/>
                <w:szCs w:val="20"/>
              </w:rPr>
              <w:t>Objekt:</w:t>
            </w:r>
          </w:p>
        </w:tc>
        <w:tc>
          <w:tcPr>
            <w:tcW w:w="4580" w:type="dxa"/>
            <w:tcBorders>
              <w:top w:val="nil"/>
              <w:left w:val="nil"/>
              <w:bottom w:val="nil"/>
              <w:right w:val="nil"/>
            </w:tcBorders>
            <w:noWrap/>
            <w:vAlign w:val="center"/>
            <w:hideMark/>
          </w:tcPr>
          <w:p w14:paraId="25C4BE29" w14:textId="77777777" w:rsidR="00D51D2E" w:rsidRDefault="00D51D2E">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07BFDEE6" w14:textId="77777777" w:rsidR="00D51D2E" w:rsidRDefault="00D51D2E">
            <w:pPr>
              <w:rPr>
                <w:sz w:val="20"/>
                <w:szCs w:val="20"/>
              </w:rPr>
            </w:pPr>
          </w:p>
        </w:tc>
        <w:tc>
          <w:tcPr>
            <w:tcW w:w="1260" w:type="dxa"/>
            <w:tcBorders>
              <w:top w:val="nil"/>
              <w:left w:val="nil"/>
              <w:bottom w:val="nil"/>
              <w:right w:val="nil"/>
            </w:tcBorders>
            <w:noWrap/>
            <w:vAlign w:val="center"/>
            <w:hideMark/>
          </w:tcPr>
          <w:p w14:paraId="66D6D347" w14:textId="77777777" w:rsidR="00D51D2E" w:rsidRDefault="00D51D2E">
            <w:pPr>
              <w:rPr>
                <w:sz w:val="20"/>
                <w:szCs w:val="20"/>
              </w:rPr>
            </w:pPr>
          </w:p>
        </w:tc>
        <w:tc>
          <w:tcPr>
            <w:tcW w:w="1420" w:type="dxa"/>
            <w:tcBorders>
              <w:top w:val="nil"/>
              <w:left w:val="nil"/>
              <w:bottom w:val="nil"/>
              <w:right w:val="nil"/>
            </w:tcBorders>
            <w:noWrap/>
            <w:vAlign w:val="center"/>
            <w:hideMark/>
          </w:tcPr>
          <w:p w14:paraId="5A742DB2" w14:textId="77777777" w:rsidR="00D51D2E" w:rsidRDefault="00D51D2E">
            <w:pPr>
              <w:rPr>
                <w:sz w:val="20"/>
                <w:szCs w:val="20"/>
              </w:rPr>
            </w:pPr>
          </w:p>
        </w:tc>
        <w:tc>
          <w:tcPr>
            <w:tcW w:w="2020" w:type="dxa"/>
            <w:tcBorders>
              <w:top w:val="nil"/>
              <w:left w:val="nil"/>
              <w:bottom w:val="nil"/>
              <w:right w:val="nil"/>
            </w:tcBorders>
            <w:noWrap/>
            <w:vAlign w:val="center"/>
            <w:hideMark/>
          </w:tcPr>
          <w:p w14:paraId="3609FCE0" w14:textId="77777777" w:rsidR="00D51D2E" w:rsidRDefault="00D51D2E">
            <w:pPr>
              <w:rPr>
                <w:sz w:val="20"/>
                <w:szCs w:val="20"/>
              </w:rPr>
            </w:pPr>
          </w:p>
        </w:tc>
        <w:tc>
          <w:tcPr>
            <w:tcW w:w="2020" w:type="dxa"/>
            <w:tcBorders>
              <w:top w:val="nil"/>
              <w:left w:val="nil"/>
              <w:bottom w:val="nil"/>
              <w:right w:val="nil"/>
            </w:tcBorders>
            <w:noWrap/>
            <w:vAlign w:val="center"/>
            <w:hideMark/>
          </w:tcPr>
          <w:p w14:paraId="3836F6D7" w14:textId="77777777" w:rsidR="00D51D2E" w:rsidRDefault="00D51D2E">
            <w:pPr>
              <w:rPr>
                <w:sz w:val="20"/>
                <w:szCs w:val="20"/>
              </w:rPr>
            </w:pPr>
          </w:p>
        </w:tc>
        <w:tc>
          <w:tcPr>
            <w:tcW w:w="1055" w:type="dxa"/>
            <w:tcBorders>
              <w:top w:val="nil"/>
              <w:left w:val="single" w:sz="4" w:space="0" w:color="000000"/>
              <w:bottom w:val="nil"/>
              <w:right w:val="nil"/>
            </w:tcBorders>
            <w:vAlign w:val="center"/>
            <w:hideMark/>
          </w:tcPr>
          <w:p w14:paraId="2FA86B4D"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0D4C09A4" w14:textId="77777777" w:rsidTr="00D51D2E">
        <w:trPr>
          <w:trHeight w:val="330"/>
        </w:trPr>
        <w:tc>
          <w:tcPr>
            <w:tcW w:w="207" w:type="dxa"/>
            <w:tcBorders>
              <w:top w:val="nil"/>
              <w:left w:val="single" w:sz="4" w:space="0" w:color="000000"/>
              <w:bottom w:val="nil"/>
              <w:right w:val="nil"/>
            </w:tcBorders>
            <w:noWrap/>
            <w:vAlign w:val="center"/>
            <w:hideMark/>
          </w:tcPr>
          <w:p w14:paraId="263A76AA"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2BE70ED5"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5A30C843" w14:textId="77777777" w:rsidR="00D51D2E" w:rsidRDefault="00D51D2E">
            <w:pPr>
              <w:rPr>
                <w:sz w:val="20"/>
                <w:szCs w:val="20"/>
              </w:rPr>
            </w:pPr>
          </w:p>
        </w:tc>
        <w:tc>
          <w:tcPr>
            <w:tcW w:w="8060" w:type="dxa"/>
            <w:gridSpan w:val="4"/>
            <w:tcBorders>
              <w:top w:val="nil"/>
              <w:left w:val="nil"/>
              <w:bottom w:val="nil"/>
              <w:right w:val="nil"/>
            </w:tcBorders>
            <w:vAlign w:val="center"/>
            <w:hideMark/>
          </w:tcPr>
          <w:p w14:paraId="1C7F85BD" w14:textId="77777777" w:rsidR="00D51D2E" w:rsidRDefault="00D51D2E">
            <w:pPr>
              <w:rPr>
                <w:rFonts w:ascii="Arial CE" w:hAnsi="Arial CE" w:cs="Arial CE"/>
                <w:b/>
                <w:bCs/>
                <w:sz w:val="22"/>
                <w:szCs w:val="22"/>
              </w:rPr>
            </w:pPr>
            <w:r>
              <w:rPr>
                <w:rFonts w:ascii="Arial CE" w:hAnsi="Arial CE" w:cs="Arial CE"/>
                <w:b/>
                <w:bCs/>
                <w:sz w:val="22"/>
                <w:szCs w:val="22"/>
              </w:rPr>
              <w:t>SO 04 - Krajinářské a sadovnické úpravy</w:t>
            </w:r>
          </w:p>
        </w:tc>
        <w:tc>
          <w:tcPr>
            <w:tcW w:w="1420" w:type="dxa"/>
            <w:tcBorders>
              <w:top w:val="nil"/>
              <w:left w:val="nil"/>
              <w:bottom w:val="nil"/>
              <w:right w:val="nil"/>
            </w:tcBorders>
            <w:noWrap/>
            <w:vAlign w:val="center"/>
            <w:hideMark/>
          </w:tcPr>
          <w:p w14:paraId="633A5D81" w14:textId="77777777" w:rsidR="00D51D2E" w:rsidRDefault="00D51D2E">
            <w:pPr>
              <w:rPr>
                <w:rFonts w:ascii="Arial CE" w:hAnsi="Arial CE" w:cs="Arial CE"/>
                <w:b/>
                <w:bCs/>
                <w:sz w:val="22"/>
                <w:szCs w:val="22"/>
              </w:rPr>
            </w:pPr>
          </w:p>
        </w:tc>
        <w:tc>
          <w:tcPr>
            <w:tcW w:w="2020" w:type="dxa"/>
            <w:tcBorders>
              <w:top w:val="nil"/>
              <w:left w:val="nil"/>
              <w:bottom w:val="nil"/>
              <w:right w:val="nil"/>
            </w:tcBorders>
            <w:noWrap/>
            <w:vAlign w:val="center"/>
            <w:hideMark/>
          </w:tcPr>
          <w:p w14:paraId="51220065" w14:textId="77777777" w:rsidR="00D51D2E" w:rsidRDefault="00D51D2E">
            <w:pPr>
              <w:rPr>
                <w:sz w:val="20"/>
                <w:szCs w:val="20"/>
              </w:rPr>
            </w:pPr>
          </w:p>
        </w:tc>
        <w:tc>
          <w:tcPr>
            <w:tcW w:w="2020" w:type="dxa"/>
            <w:tcBorders>
              <w:top w:val="nil"/>
              <w:left w:val="nil"/>
              <w:bottom w:val="nil"/>
              <w:right w:val="nil"/>
            </w:tcBorders>
            <w:noWrap/>
            <w:vAlign w:val="center"/>
            <w:hideMark/>
          </w:tcPr>
          <w:p w14:paraId="2075F710" w14:textId="77777777" w:rsidR="00D51D2E" w:rsidRDefault="00D51D2E">
            <w:pPr>
              <w:rPr>
                <w:sz w:val="20"/>
                <w:szCs w:val="20"/>
              </w:rPr>
            </w:pPr>
          </w:p>
        </w:tc>
        <w:tc>
          <w:tcPr>
            <w:tcW w:w="1055" w:type="dxa"/>
            <w:tcBorders>
              <w:top w:val="nil"/>
              <w:left w:val="single" w:sz="4" w:space="0" w:color="000000"/>
              <w:bottom w:val="nil"/>
              <w:right w:val="nil"/>
            </w:tcBorders>
            <w:vAlign w:val="center"/>
            <w:hideMark/>
          </w:tcPr>
          <w:p w14:paraId="6893E884"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1EC4B0D7" w14:textId="77777777" w:rsidTr="00D51D2E">
        <w:trPr>
          <w:trHeight w:val="225"/>
        </w:trPr>
        <w:tc>
          <w:tcPr>
            <w:tcW w:w="207" w:type="dxa"/>
            <w:tcBorders>
              <w:top w:val="nil"/>
              <w:left w:val="single" w:sz="4" w:space="0" w:color="000000"/>
              <w:bottom w:val="nil"/>
              <w:right w:val="nil"/>
            </w:tcBorders>
            <w:noWrap/>
            <w:vAlign w:val="center"/>
            <w:hideMark/>
          </w:tcPr>
          <w:p w14:paraId="391A8B75"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4A64C7CB"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17518ABE" w14:textId="77777777" w:rsidR="00D51D2E" w:rsidRDefault="00D51D2E">
            <w:pPr>
              <w:rPr>
                <w:sz w:val="20"/>
                <w:szCs w:val="20"/>
              </w:rPr>
            </w:pPr>
          </w:p>
        </w:tc>
        <w:tc>
          <w:tcPr>
            <w:tcW w:w="1540" w:type="dxa"/>
            <w:tcBorders>
              <w:top w:val="nil"/>
              <w:left w:val="nil"/>
              <w:bottom w:val="nil"/>
              <w:right w:val="nil"/>
            </w:tcBorders>
            <w:noWrap/>
            <w:vAlign w:val="center"/>
            <w:hideMark/>
          </w:tcPr>
          <w:p w14:paraId="2E446641" w14:textId="77777777" w:rsidR="00D51D2E" w:rsidRDefault="00D51D2E">
            <w:pPr>
              <w:rPr>
                <w:sz w:val="20"/>
                <w:szCs w:val="20"/>
              </w:rPr>
            </w:pPr>
          </w:p>
        </w:tc>
        <w:tc>
          <w:tcPr>
            <w:tcW w:w="4580" w:type="dxa"/>
            <w:tcBorders>
              <w:top w:val="nil"/>
              <w:left w:val="nil"/>
              <w:bottom w:val="nil"/>
              <w:right w:val="nil"/>
            </w:tcBorders>
            <w:noWrap/>
            <w:vAlign w:val="center"/>
            <w:hideMark/>
          </w:tcPr>
          <w:p w14:paraId="11138D2E" w14:textId="77777777" w:rsidR="00D51D2E" w:rsidRDefault="00D51D2E">
            <w:pPr>
              <w:rPr>
                <w:sz w:val="20"/>
                <w:szCs w:val="20"/>
              </w:rPr>
            </w:pPr>
          </w:p>
        </w:tc>
        <w:tc>
          <w:tcPr>
            <w:tcW w:w="680" w:type="dxa"/>
            <w:tcBorders>
              <w:top w:val="nil"/>
              <w:left w:val="nil"/>
              <w:bottom w:val="nil"/>
              <w:right w:val="nil"/>
            </w:tcBorders>
            <w:noWrap/>
            <w:vAlign w:val="center"/>
            <w:hideMark/>
          </w:tcPr>
          <w:p w14:paraId="361BCEB7" w14:textId="77777777" w:rsidR="00D51D2E" w:rsidRDefault="00D51D2E">
            <w:pPr>
              <w:rPr>
                <w:sz w:val="20"/>
                <w:szCs w:val="20"/>
              </w:rPr>
            </w:pPr>
          </w:p>
        </w:tc>
        <w:tc>
          <w:tcPr>
            <w:tcW w:w="1260" w:type="dxa"/>
            <w:tcBorders>
              <w:top w:val="nil"/>
              <w:left w:val="nil"/>
              <w:bottom w:val="nil"/>
              <w:right w:val="nil"/>
            </w:tcBorders>
            <w:noWrap/>
            <w:vAlign w:val="center"/>
            <w:hideMark/>
          </w:tcPr>
          <w:p w14:paraId="63D61460" w14:textId="77777777" w:rsidR="00D51D2E" w:rsidRDefault="00D51D2E">
            <w:pPr>
              <w:rPr>
                <w:sz w:val="20"/>
                <w:szCs w:val="20"/>
              </w:rPr>
            </w:pPr>
          </w:p>
        </w:tc>
        <w:tc>
          <w:tcPr>
            <w:tcW w:w="1420" w:type="dxa"/>
            <w:tcBorders>
              <w:top w:val="nil"/>
              <w:left w:val="nil"/>
              <w:bottom w:val="nil"/>
              <w:right w:val="nil"/>
            </w:tcBorders>
            <w:noWrap/>
            <w:vAlign w:val="center"/>
            <w:hideMark/>
          </w:tcPr>
          <w:p w14:paraId="26D8952C" w14:textId="77777777" w:rsidR="00D51D2E" w:rsidRDefault="00D51D2E">
            <w:pPr>
              <w:rPr>
                <w:sz w:val="20"/>
                <w:szCs w:val="20"/>
              </w:rPr>
            </w:pPr>
          </w:p>
        </w:tc>
        <w:tc>
          <w:tcPr>
            <w:tcW w:w="2020" w:type="dxa"/>
            <w:tcBorders>
              <w:top w:val="nil"/>
              <w:left w:val="nil"/>
              <w:bottom w:val="nil"/>
              <w:right w:val="nil"/>
            </w:tcBorders>
            <w:noWrap/>
            <w:vAlign w:val="center"/>
            <w:hideMark/>
          </w:tcPr>
          <w:p w14:paraId="5DDF7AD8" w14:textId="77777777" w:rsidR="00D51D2E" w:rsidRDefault="00D51D2E">
            <w:pPr>
              <w:rPr>
                <w:sz w:val="20"/>
                <w:szCs w:val="20"/>
              </w:rPr>
            </w:pPr>
          </w:p>
        </w:tc>
        <w:tc>
          <w:tcPr>
            <w:tcW w:w="2020" w:type="dxa"/>
            <w:tcBorders>
              <w:top w:val="nil"/>
              <w:left w:val="nil"/>
              <w:bottom w:val="nil"/>
              <w:right w:val="nil"/>
            </w:tcBorders>
            <w:noWrap/>
            <w:vAlign w:val="center"/>
            <w:hideMark/>
          </w:tcPr>
          <w:p w14:paraId="6178A3B5" w14:textId="77777777" w:rsidR="00D51D2E" w:rsidRDefault="00D51D2E">
            <w:pPr>
              <w:rPr>
                <w:sz w:val="20"/>
                <w:szCs w:val="20"/>
              </w:rPr>
            </w:pPr>
          </w:p>
        </w:tc>
        <w:tc>
          <w:tcPr>
            <w:tcW w:w="1055" w:type="dxa"/>
            <w:tcBorders>
              <w:top w:val="nil"/>
              <w:left w:val="single" w:sz="4" w:space="0" w:color="000000"/>
              <w:bottom w:val="nil"/>
              <w:right w:val="nil"/>
            </w:tcBorders>
            <w:vAlign w:val="center"/>
            <w:hideMark/>
          </w:tcPr>
          <w:p w14:paraId="6C2D3E87"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3F913C7A" w14:textId="77777777" w:rsidTr="00D51D2E">
        <w:trPr>
          <w:trHeight w:val="240"/>
        </w:trPr>
        <w:tc>
          <w:tcPr>
            <w:tcW w:w="207" w:type="dxa"/>
            <w:tcBorders>
              <w:top w:val="nil"/>
              <w:left w:val="single" w:sz="4" w:space="0" w:color="000000"/>
              <w:bottom w:val="nil"/>
              <w:right w:val="nil"/>
            </w:tcBorders>
            <w:noWrap/>
            <w:vAlign w:val="center"/>
            <w:hideMark/>
          </w:tcPr>
          <w:p w14:paraId="7AC0DBE1"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53C03448"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FA29D94" w14:textId="77777777" w:rsidR="00D51D2E" w:rsidRDefault="00D51D2E">
            <w:pPr>
              <w:rPr>
                <w:rFonts w:ascii="Arial CE" w:hAnsi="Arial CE" w:cs="Arial CE"/>
                <w:color w:val="969696"/>
                <w:sz w:val="20"/>
                <w:szCs w:val="20"/>
              </w:rPr>
            </w:pPr>
            <w:r>
              <w:rPr>
                <w:rFonts w:ascii="Arial CE" w:hAnsi="Arial CE" w:cs="Arial CE"/>
                <w:color w:val="969696"/>
                <w:sz w:val="20"/>
                <w:szCs w:val="20"/>
              </w:rPr>
              <w:t>KSO:</w:t>
            </w:r>
          </w:p>
        </w:tc>
        <w:tc>
          <w:tcPr>
            <w:tcW w:w="4580" w:type="dxa"/>
            <w:tcBorders>
              <w:top w:val="nil"/>
              <w:left w:val="nil"/>
              <w:bottom w:val="nil"/>
              <w:right w:val="nil"/>
            </w:tcBorders>
            <w:noWrap/>
            <w:vAlign w:val="center"/>
            <w:hideMark/>
          </w:tcPr>
          <w:p w14:paraId="6C83EE0F" w14:textId="77777777" w:rsidR="00D51D2E" w:rsidRDefault="00D51D2E">
            <w:pPr>
              <w:rPr>
                <w:rFonts w:ascii="Arial CE" w:hAnsi="Arial CE" w:cs="Arial CE"/>
                <w:sz w:val="20"/>
                <w:szCs w:val="20"/>
              </w:rPr>
            </w:pPr>
            <w:r>
              <w:rPr>
                <w:rFonts w:ascii="Arial CE" w:hAnsi="Arial CE" w:cs="Arial CE"/>
                <w:sz w:val="20"/>
                <w:szCs w:val="20"/>
              </w:rPr>
              <w:t>823</w:t>
            </w:r>
          </w:p>
        </w:tc>
        <w:tc>
          <w:tcPr>
            <w:tcW w:w="680" w:type="dxa"/>
            <w:tcBorders>
              <w:top w:val="nil"/>
              <w:left w:val="nil"/>
              <w:bottom w:val="nil"/>
              <w:right w:val="nil"/>
            </w:tcBorders>
            <w:noWrap/>
            <w:vAlign w:val="center"/>
            <w:hideMark/>
          </w:tcPr>
          <w:p w14:paraId="1C50B79A" w14:textId="77777777" w:rsidR="00D51D2E" w:rsidRDefault="00D51D2E">
            <w:pPr>
              <w:rPr>
                <w:rFonts w:ascii="Arial CE" w:hAnsi="Arial CE" w:cs="Arial CE"/>
                <w:sz w:val="20"/>
                <w:szCs w:val="20"/>
              </w:rPr>
            </w:pPr>
          </w:p>
        </w:tc>
        <w:tc>
          <w:tcPr>
            <w:tcW w:w="1260" w:type="dxa"/>
            <w:tcBorders>
              <w:top w:val="nil"/>
              <w:left w:val="nil"/>
              <w:bottom w:val="nil"/>
              <w:right w:val="nil"/>
            </w:tcBorders>
            <w:noWrap/>
            <w:vAlign w:val="center"/>
            <w:hideMark/>
          </w:tcPr>
          <w:p w14:paraId="5FA0560D" w14:textId="77777777" w:rsidR="00D51D2E" w:rsidRDefault="00D51D2E">
            <w:pPr>
              <w:rPr>
                <w:sz w:val="20"/>
                <w:szCs w:val="20"/>
              </w:rPr>
            </w:pPr>
          </w:p>
        </w:tc>
        <w:tc>
          <w:tcPr>
            <w:tcW w:w="1420" w:type="dxa"/>
            <w:tcBorders>
              <w:top w:val="nil"/>
              <w:left w:val="nil"/>
              <w:bottom w:val="nil"/>
              <w:right w:val="nil"/>
            </w:tcBorders>
            <w:noWrap/>
            <w:vAlign w:val="center"/>
            <w:hideMark/>
          </w:tcPr>
          <w:p w14:paraId="25121906" w14:textId="77777777" w:rsidR="00D51D2E" w:rsidRDefault="00D51D2E">
            <w:pPr>
              <w:rPr>
                <w:rFonts w:ascii="Arial CE" w:hAnsi="Arial CE" w:cs="Arial CE"/>
                <w:color w:val="969696"/>
                <w:sz w:val="20"/>
                <w:szCs w:val="20"/>
              </w:rPr>
            </w:pPr>
            <w:r>
              <w:rPr>
                <w:rFonts w:ascii="Arial CE" w:hAnsi="Arial CE" w:cs="Arial CE"/>
                <w:color w:val="969696"/>
                <w:sz w:val="20"/>
                <w:szCs w:val="20"/>
              </w:rPr>
              <w:t>CC-CZ:</w:t>
            </w:r>
          </w:p>
        </w:tc>
        <w:tc>
          <w:tcPr>
            <w:tcW w:w="2020" w:type="dxa"/>
            <w:tcBorders>
              <w:top w:val="nil"/>
              <w:left w:val="nil"/>
              <w:bottom w:val="nil"/>
              <w:right w:val="nil"/>
            </w:tcBorders>
            <w:noWrap/>
            <w:vAlign w:val="center"/>
            <w:hideMark/>
          </w:tcPr>
          <w:p w14:paraId="4256CF06" w14:textId="77777777" w:rsidR="00D51D2E" w:rsidRDefault="00D51D2E">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1750FCD6" w14:textId="77777777" w:rsidR="00D51D2E" w:rsidRDefault="00D51D2E">
            <w:pPr>
              <w:rPr>
                <w:sz w:val="20"/>
                <w:szCs w:val="20"/>
              </w:rPr>
            </w:pPr>
          </w:p>
        </w:tc>
        <w:tc>
          <w:tcPr>
            <w:tcW w:w="1055" w:type="dxa"/>
            <w:tcBorders>
              <w:top w:val="nil"/>
              <w:left w:val="single" w:sz="4" w:space="0" w:color="000000"/>
              <w:bottom w:val="nil"/>
              <w:right w:val="nil"/>
            </w:tcBorders>
            <w:vAlign w:val="center"/>
            <w:hideMark/>
          </w:tcPr>
          <w:p w14:paraId="1900678D"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38273CDF" w14:textId="77777777" w:rsidTr="00D51D2E">
        <w:trPr>
          <w:trHeight w:val="240"/>
        </w:trPr>
        <w:tc>
          <w:tcPr>
            <w:tcW w:w="207" w:type="dxa"/>
            <w:tcBorders>
              <w:top w:val="nil"/>
              <w:left w:val="single" w:sz="4" w:space="0" w:color="000000"/>
              <w:bottom w:val="nil"/>
              <w:right w:val="nil"/>
            </w:tcBorders>
            <w:noWrap/>
            <w:vAlign w:val="center"/>
            <w:hideMark/>
          </w:tcPr>
          <w:p w14:paraId="41C9ED43"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7A9FEE1D"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647ED960" w14:textId="77777777" w:rsidR="00D51D2E" w:rsidRDefault="00D51D2E">
            <w:pPr>
              <w:rPr>
                <w:rFonts w:ascii="Arial CE" w:hAnsi="Arial CE" w:cs="Arial CE"/>
                <w:color w:val="969696"/>
                <w:sz w:val="20"/>
                <w:szCs w:val="20"/>
              </w:rPr>
            </w:pPr>
            <w:r>
              <w:rPr>
                <w:rFonts w:ascii="Arial CE" w:hAnsi="Arial CE" w:cs="Arial CE"/>
                <w:color w:val="969696"/>
                <w:sz w:val="20"/>
                <w:szCs w:val="20"/>
              </w:rPr>
              <w:t>Místo:</w:t>
            </w:r>
          </w:p>
        </w:tc>
        <w:tc>
          <w:tcPr>
            <w:tcW w:w="4580" w:type="dxa"/>
            <w:tcBorders>
              <w:top w:val="nil"/>
              <w:left w:val="nil"/>
              <w:bottom w:val="nil"/>
              <w:right w:val="nil"/>
            </w:tcBorders>
            <w:noWrap/>
            <w:vAlign w:val="center"/>
            <w:hideMark/>
          </w:tcPr>
          <w:p w14:paraId="7166280A" w14:textId="77777777" w:rsidR="00D51D2E" w:rsidRDefault="00D51D2E">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771B049C" w14:textId="77777777" w:rsidR="00D51D2E" w:rsidRDefault="00D51D2E">
            <w:pPr>
              <w:rPr>
                <w:rFonts w:ascii="Arial CE" w:hAnsi="Arial CE" w:cs="Arial CE"/>
                <w:sz w:val="20"/>
                <w:szCs w:val="20"/>
              </w:rPr>
            </w:pPr>
          </w:p>
        </w:tc>
        <w:tc>
          <w:tcPr>
            <w:tcW w:w="1260" w:type="dxa"/>
            <w:tcBorders>
              <w:top w:val="nil"/>
              <w:left w:val="nil"/>
              <w:bottom w:val="nil"/>
              <w:right w:val="nil"/>
            </w:tcBorders>
            <w:noWrap/>
            <w:vAlign w:val="center"/>
            <w:hideMark/>
          </w:tcPr>
          <w:p w14:paraId="628CD3F9" w14:textId="77777777" w:rsidR="00D51D2E" w:rsidRDefault="00D51D2E">
            <w:pPr>
              <w:rPr>
                <w:sz w:val="20"/>
                <w:szCs w:val="20"/>
              </w:rPr>
            </w:pPr>
          </w:p>
        </w:tc>
        <w:tc>
          <w:tcPr>
            <w:tcW w:w="1420" w:type="dxa"/>
            <w:tcBorders>
              <w:top w:val="nil"/>
              <w:left w:val="nil"/>
              <w:bottom w:val="nil"/>
              <w:right w:val="nil"/>
            </w:tcBorders>
            <w:noWrap/>
            <w:vAlign w:val="center"/>
            <w:hideMark/>
          </w:tcPr>
          <w:p w14:paraId="4FACE8AC" w14:textId="77777777" w:rsidR="00D51D2E" w:rsidRDefault="00D51D2E">
            <w:pPr>
              <w:rPr>
                <w:rFonts w:ascii="Arial CE" w:hAnsi="Arial CE" w:cs="Arial CE"/>
                <w:color w:val="969696"/>
                <w:sz w:val="20"/>
                <w:szCs w:val="20"/>
              </w:rPr>
            </w:pPr>
            <w:r>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3766F9EF" w14:textId="77777777" w:rsidR="00D51D2E" w:rsidRDefault="00D51D2E">
            <w:pPr>
              <w:rPr>
                <w:rFonts w:ascii="Arial CE" w:hAnsi="Arial CE" w:cs="Arial CE"/>
                <w:sz w:val="20"/>
                <w:szCs w:val="20"/>
              </w:rPr>
            </w:pPr>
            <w:r>
              <w:rPr>
                <w:rFonts w:ascii="Arial CE" w:hAnsi="Arial CE" w:cs="Arial CE"/>
                <w:sz w:val="20"/>
                <w:szCs w:val="20"/>
              </w:rPr>
              <w:t>01.02.2025</w:t>
            </w:r>
          </w:p>
        </w:tc>
        <w:tc>
          <w:tcPr>
            <w:tcW w:w="2020" w:type="dxa"/>
            <w:tcBorders>
              <w:top w:val="nil"/>
              <w:left w:val="nil"/>
              <w:bottom w:val="nil"/>
              <w:right w:val="nil"/>
            </w:tcBorders>
            <w:noWrap/>
            <w:vAlign w:val="center"/>
            <w:hideMark/>
          </w:tcPr>
          <w:p w14:paraId="048F0B70" w14:textId="77777777" w:rsidR="00D51D2E" w:rsidRDefault="00D51D2E">
            <w:pPr>
              <w:rPr>
                <w:rFonts w:ascii="Arial CE" w:hAnsi="Arial CE" w:cs="Arial CE"/>
                <w:sz w:val="20"/>
                <w:szCs w:val="20"/>
              </w:rPr>
            </w:pPr>
          </w:p>
        </w:tc>
        <w:tc>
          <w:tcPr>
            <w:tcW w:w="1055" w:type="dxa"/>
            <w:tcBorders>
              <w:top w:val="nil"/>
              <w:left w:val="single" w:sz="4" w:space="0" w:color="000000"/>
              <w:bottom w:val="nil"/>
              <w:right w:val="nil"/>
            </w:tcBorders>
            <w:vAlign w:val="center"/>
            <w:hideMark/>
          </w:tcPr>
          <w:p w14:paraId="7EB67158"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22F9F772" w14:textId="77777777" w:rsidTr="00D51D2E">
        <w:trPr>
          <w:trHeight w:val="218"/>
        </w:trPr>
        <w:tc>
          <w:tcPr>
            <w:tcW w:w="207" w:type="dxa"/>
            <w:tcBorders>
              <w:top w:val="nil"/>
              <w:left w:val="single" w:sz="4" w:space="0" w:color="000000"/>
              <w:bottom w:val="nil"/>
              <w:right w:val="nil"/>
            </w:tcBorders>
            <w:noWrap/>
            <w:vAlign w:val="center"/>
            <w:hideMark/>
          </w:tcPr>
          <w:p w14:paraId="5457133F"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2B8A48BB"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7314F689" w14:textId="77777777" w:rsidR="00D51D2E" w:rsidRDefault="00D51D2E">
            <w:pPr>
              <w:rPr>
                <w:sz w:val="20"/>
                <w:szCs w:val="20"/>
              </w:rPr>
            </w:pPr>
          </w:p>
        </w:tc>
        <w:tc>
          <w:tcPr>
            <w:tcW w:w="1540" w:type="dxa"/>
            <w:tcBorders>
              <w:top w:val="nil"/>
              <w:left w:val="nil"/>
              <w:bottom w:val="nil"/>
              <w:right w:val="nil"/>
            </w:tcBorders>
            <w:noWrap/>
            <w:vAlign w:val="center"/>
            <w:hideMark/>
          </w:tcPr>
          <w:p w14:paraId="0642E65A" w14:textId="77777777" w:rsidR="00D51D2E" w:rsidRDefault="00D51D2E">
            <w:pPr>
              <w:rPr>
                <w:sz w:val="20"/>
                <w:szCs w:val="20"/>
              </w:rPr>
            </w:pPr>
          </w:p>
        </w:tc>
        <w:tc>
          <w:tcPr>
            <w:tcW w:w="4580" w:type="dxa"/>
            <w:tcBorders>
              <w:top w:val="nil"/>
              <w:left w:val="nil"/>
              <w:bottom w:val="nil"/>
              <w:right w:val="nil"/>
            </w:tcBorders>
            <w:noWrap/>
            <w:vAlign w:val="center"/>
            <w:hideMark/>
          </w:tcPr>
          <w:p w14:paraId="4F8BB27B" w14:textId="77777777" w:rsidR="00D51D2E" w:rsidRDefault="00D51D2E">
            <w:pPr>
              <w:rPr>
                <w:sz w:val="20"/>
                <w:szCs w:val="20"/>
              </w:rPr>
            </w:pPr>
          </w:p>
        </w:tc>
        <w:tc>
          <w:tcPr>
            <w:tcW w:w="680" w:type="dxa"/>
            <w:tcBorders>
              <w:top w:val="nil"/>
              <w:left w:val="nil"/>
              <w:bottom w:val="nil"/>
              <w:right w:val="nil"/>
            </w:tcBorders>
            <w:noWrap/>
            <w:vAlign w:val="center"/>
            <w:hideMark/>
          </w:tcPr>
          <w:p w14:paraId="3D4B03D5" w14:textId="77777777" w:rsidR="00D51D2E" w:rsidRDefault="00D51D2E">
            <w:pPr>
              <w:rPr>
                <w:sz w:val="20"/>
                <w:szCs w:val="20"/>
              </w:rPr>
            </w:pPr>
          </w:p>
        </w:tc>
        <w:tc>
          <w:tcPr>
            <w:tcW w:w="1260" w:type="dxa"/>
            <w:tcBorders>
              <w:top w:val="nil"/>
              <w:left w:val="nil"/>
              <w:bottom w:val="nil"/>
              <w:right w:val="nil"/>
            </w:tcBorders>
            <w:noWrap/>
            <w:vAlign w:val="center"/>
            <w:hideMark/>
          </w:tcPr>
          <w:p w14:paraId="01DED27B" w14:textId="77777777" w:rsidR="00D51D2E" w:rsidRDefault="00D51D2E">
            <w:pPr>
              <w:rPr>
                <w:sz w:val="20"/>
                <w:szCs w:val="20"/>
              </w:rPr>
            </w:pPr>
          </w:p>
        </w:tc>
        <w:tc>
          <w:tcPr>
            <w:tcW w:w="1420" w:type="dxa"/>
            <w:tcBorders>
              <w:top w:val="nil"/>
              <w:left w:val="nil"/>
              <w:bottom w:val="nil"/>
              <w:right w:val="nil"/>
            </w:tcBorders>
            <w:noWrap/>
            <w:vAlign w:val="center"/>
            <w:hideMark/>
          </w:tcPr>
          <w:p w14:paraId="5C3D72D4" w14:textId="77777777" w:rsidR="00D51D2E" w:rsidRDefault="00D51D2E">
            <w:pPr>
              <w:rPr>
                <w:sz w:val="20"/>
                <w:szCs w:val="20"/>
              </w:rPr>
            </w:pPr>
          </w:p>
        </w:tc>
        <w:tc>
          <w:tcPr>
            <w:tcW w:w="2020" w:type="dxa"/>
            <w:tcBorders>
              <w:top w:val="nil"/>
              <w:left w:val="nil"/>
              <w:bottom w:val="nil"/>
              <w:right w:val="nil"/>
            </w:tcBorders>
            <w:noWrap/>
            <w:vAlign w:val="center"/>
            <w:hideMark/>
          </w:tcPr>
          <w:p w14:paraId="3C6B070F" w14:textId="77777777" w:rsidR="00D51D2E" w:rsidRDefault="00D51D2E">
            <w:pPr>
              <w:rPr>
                <w:sz w:val="20"/>
                <w:szCs w:val="20"/>
              </w:rPr>
            </w:pPr>
          </w:p>
        </w:tc>
        <w:tc>
          <w:tcPr>
            <w:tcW w:w="2020" w:type="dxa"/>
            <w:tcBorders>
              <w:top w:val="nil"/>
              <w:left w:val="nil"/>
              <w:bottom w:val="nil"/>
              <w:right w:val="nil"/>
            </w:tcBorders>
            <w:noWrap/>
            <w:vAlign w:val="center"/>
            <w:hideMark/>
          </w:tcPr>
          <w:p w14:paraId="70FAA556" w14:textId="77777777" w:rsidR="00D51D2E" w:rsidRDefault="00D51D2E">
            <w:pPr>
              <w:rPr>
                <w:sz w:val="20"/>
                <w:szCs w:val="20"/>
              </w:rPr>
            </w:pPr>
          </w:p>
        </w:tc>
        <w:tc>
          <w:tcPr>
            <w:tcW w:w="1055" w:type="dxa"/>
            <w:tcBorders>
              <w:top w:val="nil"/>
              <w:left w:val="single" w:sz="4" w:space="0" w:color="000000"/>
              <w:bottom w:val="nil"/>
              <w:right w:val="nil"/>
            </w:tcBorders>
            <w:vAlign w:val="center"/>
            <w:hideMark/>
          </w:tcPr>
          <w:p w14:paraId="5AA5BABE"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1CAB0522" w14:textId="77777777" w:rsidTr="00D51D2E">
        <w:trPr>
          <w:trHeight w:val="240"/>
        </w:trPr>
        <w:tc>
          <w:tcPr>
            <w:tcW w:w="207" w:type="dxa"/>
            <w:tcBorders>
              <w:top w:val="nil"/>
              <w:left w:val="single" w:sz="4" w:space="0" w:color="000000"/>
              <w:bottom w:val="nil"/>
              <w:right w:val="nil"/>
            </w:tcBorders>
            <w:noWrap/>
            <w:vAlign w:val="center"/>
            <w:hideMark/>
          </w:tcPr>
          <w:p w14:paraId="6A96A3E2"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3019FC47"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6FF00E33" w14:textId="77777777" w:rsidR="00D51D2E" w:rsidRDefault="00D51D2E">
            <w:pPr>
              <w:rPr>
                <w:rFonts w:ascii="Arial CE" w:hAnsi="Arial CE" w:cs="Arial CE"/>
                <w:color w:val="969696"/>
                <w:sz w:val="20"/>
                <w:szCs w:val="20"/>
              </w:rPr>
            </w:pPr>
            <w:r>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675DB5A2" w14:textId="77777777" w:rsidR="00D51D2E" w:rsidRDefault="00D51D2E">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110DF27A" w14:textId="77777777" w:rsidR="00D51D2E" w:rsidRDefault="00D51D2E">
            <w:pPr>
              <w:rPr>
                <w:sz w:val="20"/>
                <w:szCs w:val="20"/>
              </w:rPr>
            </w:pPr>
          </w:p>
        </w:tc>
        <w:tc>
          <w:tcPr>
            <w:tcW w:w="1260" w:type="dxa"/>
            <w:tcBorders>
              <w:top w:val="nil"/>
              <w:left w:val="nil"/>
              <w:bottom w:val="nil"/>
              <w:right w:val="nil"/>
            </w:tcBorders>
            <w:noWrap/>
            <w:vAlign w:val="center"/>
            <w:hideMark/>
          </w:tcPr>
          <w:p w14:paraId="5F1BF801" w14:textId="77777777" w:rsidR="00D51D2E" w:rsidRDefault="00D51D2E">
            <w:pPr>
              <w:rPr>
                <w:sz w:val="20"/>
                <w:szCs w:val="20"/>
              </w:rPr>
            </w:pPr>
          </w:p>
        </w:tc>
        <w:tc>
          <w:tcPr>
            <w:tcW w:w="1420" w:type="dxa"/>
            <w:tcBorders>
              <w:top w:val="nil"/>
              <w:left w:val="nil"/>
              <w:bottom w:val="nil"/>
              <w:right w:val="nil"/>
            </w:tcBorders>
            <w:noWrap/>
            <w:vAlign w:val="center"/>
            <w:hideMark/>
          </w:tcPr>
          <w:p w14:paraId="4F06155B" w14:textId="77777777" w:rsidR="00D51D2E" w:rsidRDefault="00D51D2E">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376E197A" w14:textId="77777777" w:rsidR="00D51D2E" w:rsidRDefault="00D51D2E">
            <w:pPr>
              <w:rPr>
                <w:rFonts w:ascii="Arial CE" w:hAnsi="Arial CE" w:cs="Arial CE"/>
                <w:sz w:val="20"/>
                <w:szCs w:val="20"/>
              </w:rPr>
            </w:pPr>
            <w:r>
              <w:rPr>
                <w:rFonts w:ascii="Arial CE" w:hAnsi="Arial CE" w:cs="Arial CE"/>
                <w:sz w:val="20"/>
                <w:szCs w:val="20"/>
              </w:rPr>
              <w:t>00246875</w:t>
            </w:r>
          </w:p>
        </w:tc>
        <w:tc>
          <w:tcPr>
            <w:tcW w:w="2020" w:type="dxa"/>
            <w:tcBorders>
              <w:top w:val="nil"/>
              <w:left w:val="nil"/>
              <w:bottom w:val="nil"/>
              <w:right w:val="nil"/>
            </w:tcBorders>
            <w:noWrap/>
            <w:vAlign w:val="center"/>
            <w:hideMark/>
          </w:tcPr>
          <w:p w14:paraId="15D439DC" w14:textId="77777777" w:rsidR="00D51D2E" w:rsidRDefault="00D51D2E">
            <w:pPr>
              <w:rPr>
                <w:rFonts w:ascii="Arial CE" w:hAnsi="Arial CE" w:cs="Arial CE"/>
                <w:sz w:val="20"/>
                <w:szCs w:val="20"/>
              </w:rPr>
            </w:pPr>
          </w:p>
        </w:tc>
        <w:tc>
          <w:tcPr>
            <w:tcW w:w="1055" w:type="dxa"/>
            <w:tcBorders>
              <w:top w:val="nil"/>
              <w:left w:val="single" w:sz="4" w:space="0" w:color="000000"/>
              <w:bottom w:val="nil"/>
              <w:right w:val="nil"/>
            </w:tcBorders>
            <w:vAlign w:val="center"/>
            <w:hideMark/>
          </w:tcPr>
          <w:p w14:paraId="09BC6CEA"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263287A1" w14:textId="77777777" w:rsidTr="00D51D2E">
        <w:trPr>
          <w:trHeight w:val="360"/>
        </w:trPr>
        <w:tc>
          <w:tcPr>
            <w:tcW w:w="207" w:type="dxa"/>
            <w:tcBorders>
              <w:top w:val="nil"/>
              <w:left w:val="single" w:sz="4" w:space="0" w:color="000000"/>
              <w:bottom w:val="nil"/>
              <w:right w:val="nil"/>
            </w:tcBorders>
            <w:noWrap/>
            <w:vAlign w:val="center"/>
            <w:hideMark/>
          </w:tcPr>
          <w:p w14:paraId="67F09EB3"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15051F75"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00948A99" w14:textId="77777777" w:rsidR="00D51D2E" w:rsidRDefault="00D51D2E">
            <w:pPr>
              <w:rPr>
                <w:sz w:val="20"/>
                <w:szCs w:val="20"/>
              </w:rPr>
            </w:pPr>
          </w:p>
        </w:tc>
        <w:tc>
          <w:tcPr>
            <w:tcW w:w="6120" w:type="dxa"/>
            <w:gridSpan w:val="2"/>
            <w:tcBorders>
              <w:top w:val="nil"/>
              <w:left w:val="nil"/>
              <w:bottom w:val="nil"/>
              <w:right w:val="nil"/>
            </w:tcBorders>
            <w:noWrap/>
            <w:vAlign w:val="center"/>
            <w:hideMark/>
          </w:tcPr>
          <w:p w14:paraId="5D95C0CF" w14:textId="77777777" w:rsidR="00D51D2E" w:rsidRDefault="00D51D2E">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5512AC00" w14:textId="77777777" w:rsidR="00D51D2E" w:rsidRDefault="00D51D2E">
            <w:pPr>
              <w:rPr>
                <w:rFonts w:ascii="Arial CE" w:hAnsi="Arial CE" w:cs="Arial CE"/>
                <w:sz w:val="20"/>
                <w:szCs w:val="20"/>
              </w:rPr>
            </w:pPr>
          </w:p>
        </w:tc>
        <w:tc>
          <w:tcPr>
            <w:tcW w:w="1260" w:type="dxa"/>
            <w:tcBorders>
              <w:top w:val="nil"/>
              <w:left w:val="nil"/>
              <w:bottom w:val="nil"/>
              <w:right w:val="nil"/>
            </w:tcBorders>
            <w:noWrap/>
            <w:vAlign w:val="center"/>
            <w:hideMark/>
          </w:tcPr>
          <w:p w14:paraId="485D6965" w14:textId="77777777" w:rsidR="00D51D2E" w:rsidRDefault="00D51D2E">
            <w:pPr>
              <w:rPr>
                <w:sz w:val="20"/>
                <w:szCs w:val="20"/>
              </w:rPr>
            </w:pPr>
          </w:p>
        </w:tc>
        <w:tc>
          <w:tcPr>
            <w:tcW w:w="1420" w:type="dxa"/>
            <w:tcBorders>
              <w:top w:val="nil"/>
              <w:left w:val="nil"/>
              <w:bottom w:val="nil"/>
              <w:right w:val="nil"/>
            </w:tcBorders>
            <w:noWrap/>
            <w:vAlign w:val="center"/>
            <w:hideMark/>
          </w:tcPr>
          <w:p w14:paraId="42A12906" w14:textId="77777777" w:rsidR="00D51D2E" w:rsidRDefault="00D51D2E">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3BAFA325" w14:textId="77777777" w:rsidR="00D51D2E" w:rsidRDefault="00D51D2E">
            <w:pPr>
              <w:rPr>
                <w:rFonts w:ascii="Arial CE" w:hAnsi="Arial CE" w:cs="Arial CE"/>
                <w:sz w:val="20"/>
                <w:szCs w:val="20"/>
              </w:rPr>
            </w:pPr>
            <w:r>
              <w:rPr>
                <w:rFonts w:ascii="Arial CE" w:hAnsi="Arial CE" w:cs="Arial CE"/>
                <w:sz w:val="20"/>
                <w:szCs w:val="20"/>
              </w:rPr>
              <w:t>CZ00246875</w:t>
            </w:r>
          </w:p>
        </w:tc>
        <w:tc>
          <w:tcPr>
            <w:tcW w:w="2020" w:type="dxa"/>
            <w:tcBorders>
              <w:top w:val="nil"/>
              <w:left w:val="nil"/>
              <w:bottom w:val="nil"/>
              <w:right w:val="nil"/>
            </w:tcBorders>
            <w:noWrap/>
            <w:vAlign w:val="center"/>
            <w:hideMark/>
          </w:tcPr>
          <w:p w14:paraId="5C12A5B8" w14:textId="77777777" w:rsidR="00D51D2E" w:rsidRDefault="00D51D2E">
            <w:pPr>
              <w:rPr>
                <w:rFonts w:ascii="Arial CE" w:hAnsi="Arial CE" w:cs="Arial CE"/>
                <w:sz w:val="20"/>
                <w:szCs w:val="20"/>
              </w:rPr>
            </w:pPr>
          </w:p>
        </w:tc>
        <w:tc>
          <w:tcPr>
            <w:tcW w:w="1055" w:type="dxa"/>
            <w:tcBorders>
              <w:top w:val="nil"/>
              <w:left w:val="single" w:sz="4" w:space="0" w:color="000000"/>
              <w:bottom w:val="nil"/>
              <w:right w:val="nil"/>
            </w:tcBorders>
            <w:vAlign w:val="center"/>
            <w:hideMark/>
          </w:tcPr>
          <w:p w14:paraId="526C7788"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7518462C" w14:textId="77777777" w:rsidTr="00D51D2E">
        <w:trPr>
          <w:trHeight w:val="139"/>
        </w:trPr>
        <w:tc>
          <w:tcPr>
            <w:tcW w:w="207" w:type="dxa"/>
            <w:tcBorders>
              <w:top w:val="nil"/>
              <w:left w:val="single" w:sz="4" w:space="0" w:color="000000"/>
              <w:bottom w:val="nil"/>
              <w:right w:val="nil"/>
            </w:tcBorders>
            <w:noWrap/>
            <w:vAlign w:val="center"/>
            <w:hideMark/>
          </w:tcPr>
          <w:p w14:paraId="7B8A028D"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7890DDF8"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68A071F2" w14:textId="77777777" w:rsidR="00D51D2E" w:rsidRDefault="00D51D2E">
            <w:pPr>
              <w:rPr>
                <w:sz w:val="20"/>
                <w:szCs w:val="20"/>
              </w:rPr>
            </w:pPr>
          </w:p>
        </w:tc>
        <w:tc>
          <w:tcPr>
            <w:tcW w:w="1540" w:type="dxa"/>
            <w:tcBorders>
              <w:top w:val="nil"/>
              <w:left w:val="nil"/>
              <w:bottom w:val="nil"/>
              <w:right w:val="nil"/>
            </w:tcBorders>
            <w:noWrap/>
            <w:vAlign w:val="center"/>
            <w:hideMark/>
          </w:tcPr>
          <w:p w14:paraId="6E403EAE" w14:textId="77777777" w:rsidR="00D51D2E" w:rsidRDefault="00D51D2E">
            <w:pPr>
              <w:rPr>
                <w:sz w:val="20"/>
                <w:szCs w:val="20"/>
              </w:rPr>
            </w:pPr>
          </w:p>
        </w:tc>
        <w:tc>
          <w:tcPr>
            <w:tcW w:w="4580" w:type="dxa"/>
            <w:tcBorders>
              <w:top w:val="nil"/>
              <w:left w:val="nil"/>
              <w:bottom w:val="nil"/>
              <w:right w:val="nil"/>
            </w:tcBorders>
            <w:noWrap/>
            <w:vAlign w:val="center"/>
            <w:hideMark/>
          </w:tcPr>
          <w:p w14:paraId="31B19D63" w14:textId="77777777" w:rsidR="00D51D2E" w:rsidRDefault="00D51D2E">
            <w:pPr>
              <w:rPr>
                <w:sz w:val="20"/>
                <w:szCs w:val="20"/>
              </w:rPr>
            </w:pPr>
          </w:p>
        </w:tc>
        <w:tc>
          <w:tcPr>
            <w:tcW w:w="680" w:type="dxa"/>
            <w:tcBorders>
              <w:top w:val="nil"/>
              <w:left w:val="nil"/>
              <w:bottom w:val="nil"/>
              <w:right w:val="nil"/>
            </w:tcBorders>
            <w:noWrap/>
            <w:vAlign w:val="center"/>
            <w:hideMark/>
          </w:tcPr>
          <w:p w14:paraId="05EFA254" w14:textId="77777777" w:rsidR="00D51D2E" w:rsidRDefault="00D51D2E">
            <w:pPr>
              <w:rPr>
                <w:sz w:val="20"/>
                <w:szCs w:val="20"/>
              </w:rPr>
            </w:pPr>
          </w:p>
        </w:tc>
        <w:tc>
          <w:tcPr>
            <w:tcW w:w="1260" w:type="dxa"/>
            <w:tcBorders>
              <w:top w:val="nil"/>
              <w:left w:val="nil"/>
              <w:bottom w:val="nil"/>
              <w:right w:val="nil"/>
            </w:tcBorders>
            <w:noWrap/>
            <w:vAlign w:val="center"/>
            <w:hideMark/>
          </w:tcPr>
          <w:p w14:paraId="55332F4E" w14:textId="77777777" w:rsidR="00D51D2E" w:rsidRDefault="00D51D2E">
            <w:pPr>
              <w:rPr>
                <w:sz w:val="20"/>
                <w:szCs w:val="20"/>
              </w:rPr>
            </w:pPr>
          </w:p>
        </w:tc>
        <w:tc>
          <w:tcPr>
            <w:tcW w:w="1420" w:type="dxa"/>
            <w:tcBorders>
              <w:top w:val="nil"/>
              <w:left w:val="nil"/>
              <w:bottom w:val="nil"/>
              <w:right w:val="nil"/>
            </w:tcBorders>
            <w:noWrap/>
            <w:vAlign w:val="center"/>
            <w:hideMark/>
          </w:tcPr>
          <w:p w14:paraId="27AAA56B" w14:textId="77777777" w:rsidR="00D51D2E" w:rsidRDefault="00D51D2E">
            <w:pPr>
              <w:rPr>
                <w:sz w:val="20"/>
                <w:szCs w:val="20"/>
              </w:rPr>
            </w:pPr>
          </w:p>
        </w:tc>
        <w:tc>
          <w:tcPr>
            <w:tcW w:w="2020" w:type="dxa"/>
            <w:tcBorders>
              <w:top w:val="nil"/>
              <w:left w:val="nil"/>
              <w:bottom w:val="nil"/>
              <w:right w:val="nil"/>
            </w:tcBorders>
            <w:noWrap/>
            <w:vAlign w:val="center"/>
            <w:hideMark/>
          </w:tcPr>
          <w:p w14:paraId="5898CACB" w14:textId="77777777" w:rsidR="00D51D2E" w:rsidRDefault="00D51D2E">
            <w:pPr>
              <w:rPr>
                <w:sz w:val="20"/>
                <w:szCs w:val="20"/>
              </w:rPr>
            </w:pPr>
          </w:p>
        </w:tc>
        <w:tc>
          <w:tcPr>
            <w:tcW w:w="2020" w:type="dxa"/>
            <w:tcBorders>
              <w:top w:val="nil"/>
              <w:left w:val="nil"/>
              <w:bottom w:val="nil"/>
              <w:right w:val="nil"/>
            </w:tcBorders>
            <w:noWrap/>
            <w:vAlign w:val="center"/>
            <w:hideMark/>
          </w:tcPr>
          <w:p w14:paraId="78A8AE2D" w14:textId="77777777" w:rsidR="00D51D2E" w:rsidRDefault="00D51D2E">
            <w:pPr>
              <w:rPr>
                <w:sz w:val="20"/>
                <w:szCs w:val="20"/>
              </w:rPr>
            </w:pPr>
          </w:p>
        </w:tc>
        <w:tc>
          <w:tcPr>
            <w:tcW w:w="1055" w:type="dxa"/>
            <w:tcBorders>
              <w:top w:val="nil"/>
              <w:left w:val="single" w:sz="4" w:space="0" w:color="000000"/>
              <w:bottom w:val="nil"/>
              <w:right w:val="nil"/>
            </w:tcBorders>
            <w:vAlign w:val="center"/>
            <w:hideMark/>
          </w:tcPr>
          <w:p w14:paraId="7A2EEBC8"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38EBA29A" w14:textId="77777777" w:rsidTr="00D51D2E">
        <w:trPr>
          <w:trHeight w:val="240"/>
        </w:trPr>
        <w:tc>
          <w:tcPr>
            <w:tcW w:w="207" w:type="dxa"/>
            <w:tcBorders>
              <w:top w:val="nil"/>
              <w:left w:val="single" w:sz="4" w:space="0" w:color="000000"/>
              <w:bottom w:val="nil"/>
              <w:right w:val="nil"/>
            </w:tcBorders>
            <w:noWrap/>
            <w:vAlign w:val="center"/>
            <w:hideMark/>
          </w:tcPr>
          <w:p w14:paraId="3F490331"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6F0C365B"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428E2CCE" w14:textId="77777777" w:rsidR="00D51D2E" w:rsidRDefault="00D51D2E">
            <w:pPr>
              <w:rPr>
                <w:rFonts w:ascii="Arial CE" w:hAnsi="Arial CE" w:cs="Arial CE"/>
                <w:color w:val="969696"/>
                <w:sz w:val="20"/>
                <w:szCs w:val="20"/>
              </w:rPr>
            </w:pPr>
            <w:r>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6359BC77" w14:textId="77777777" w:rsidR="00D51D2E" w:rsidRDefault="00D51D2E">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04A01513" w14:textId="77777777" w:rsidR="00D51D2E" w:rsidRDefault="00D51D2E">
            <w:pPr>
              <w:rPr>
                <w:sz w:val="20"/>
                <w:szCs w:val="20"/>
              </w:rPr>
            </w:pPr>
          </w:p>
        </w:tc>
        <w:tc>
          <w:tcPr>
            <w:tcW w:w="1260" w:type="dxa"/>
            <w:tcBorders>
              <w:top w:val="nil"/>
              <w:left w:val="nil"/>
              <w:bottom w:val="nil"/>
              <w:right w:val="nil"/>
            </w:tcBorders>
            <w:noWrap/>
            <w:vAlign w:val="center"/>
            <w:hideMark/>
          </w:tcPr>
          <w:p w14:paraId="0C552657" w14:textId="77777777" w:rsidR="00D51D2E" w:rsidRDefault="00D51D2E">
            <w:pPr>
              <w:rPr>
                <w:sz w:val="20"/>
                <w:szCs w:val="20"/>
              </w:rPr>
            </w:pPr>
          </w:p>
        </w:tc>
        <w:tc>
          <w:tcPr>
            <w:tcW w:w="1420" w:type="dxa"/>
            <w:tcBorders>
              <w:top w:val="nil"/>
              <w:left w:val="nil"/>
              <w:bottom w:val="nil"/>
              <w:right w:val="nil"/>
            </w:tcBorders>
            <w:noWrap/>
            <w:vAlign w:val="center"/>
            <w:hideMark/>
          </w:tcPr>
          <w:p w14:paraId="39AC8011" w14:textId="77777777" w:rsidR="00D51D2E" w:rsidRDefault="00D51D2E">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29B9E950" w14:textId="77777777" w:rsidR="00D51D2E" w:rsidRDefault="00D51D2E">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C38736F" w14:textId="77777777" w:rsidR="00D51D2E" w:rsidRDefault="00D51D2E">
            <w:pPr>
              <w:rPr>
                <w:sz w:val="20"/>
                <w:szCs w:val="20"/>
              </w:rPr>
            </w:pPr>
          </w:p>
        </w:tc>
        <w:tc>
          <w:tcPr>
            <w:tcW w:w="1055" w:type="dxa"/>
            <w:tcBorders>
              <w:top w:val="nil"/>
              <w:left w:val="single" w:sz="4" w:space="0" w:color="000000"/>
              <w:bottom w:val="nil"/>
              <w:right w:val="nil"/>
            </w:tcBorders>
            <w:vAlign w:val="center"/>
            <w:hideMark/>
          </w:tcPr>
          <w:p w14:paraId="7CB14D33"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2FE94BE3" w14:textId="77777777" w:rsidTr="00D51D2E">
        <w:trPr>
          <w:trHeight w:val="360"/>
        </w:trPr>
        <w:tc>
          <w:tcPr>
            <w:tcW w:w="207" w:type="dxa"/>
            <w:tcBorders>
              <w:top w:val="nil"/>
              <w:left w:val="single" w:sz="4" w:space="0" w:color="000000"/>
              <w:bottom w:val="nil"/>
              <w:right w:val="nil"/>
            </w:tcBorders>
            <w:noWrap/>
            <w:vAlign w:val="center"/>
            <w:hideMark/>
          </w:tcPr>
          <w:p w14:paraId="42C9B833"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4FAC5697"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2182C56F" w14:textId="77777777" w:rsidR="00D51D2E" w:rsidRDefault="00D51D2E">
            <w:pPr>
              <w:rPr>
                <w:sz w:val="20"/>
                <w:szCs w:val="20"/>
              </w:rPr>
            </w:pPr>
          </w:p>
        </w:tc>
        <w:tc>
          <w:tcPr>
            <w:tcW w:w="8060" w:type="dxa"/>
            <w:gridSpan w:val="4"/>
            <w:tcBorders>
              <w:top w:val="nil"/>
              <w:left w:val="nil"/>
              <w:bottom w:val="nil"/>
              <w:right w:val="nil"/>
            </w:tcBorders>
            <w:noWrap/>
            <w:vAlign w:val="center"/>
            <w:hideMark/>
          </w:tcPr>
          <w:p w14:paraId="30DD005A" w14:textId="77777777" w:rsidR="00D51D2E" w:rsidRDefault="00D51D2E">
            <w:pPr>
              <w:rPr>
                <w:sz w:val="20"/>
                <w:szCs w:val="20"/>
              </w:rPr>
            </w:pPr>
          </w:p>
        </w:tc>
        <w:tc>
          <w:tcPr>
            <w:tcW w:w="1420" w:type="dxa"/>
            <w:tcBorders>
              <w:top w:val="nil"/>
              <w:left w:val="nil"/>
              <w:bottom w:val="nil"/>
              <w:right w:val="nil"/>
            </w:tcBorders>
            <w:noWrap/>
            <w:vAlign w:val="center"/>
            <w:hideMark/>
          </w:tcPr>
          <w:p w14:paraId="29634C0C" w14:textId="77777777" w:rsidR="00D51D2E" w:rsidRDefault="00D51D2E">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6169298C" w14:textId="77777777" w:rsidR="00D51D2E" w:rsidRDefault="00D51D2E">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1A6BBAC0" w14:textId="77777777" w:rsidR="00D51D2E" w:rsidRDefault="00D51D2E">
            <w:pPr>
              <w:rPr>
                <w:sz w:val="20"/>
                <w:szCs w:val="20"/>
              </w:rPr>
            </w:pPr>
          </w:p>
        </w:tc>
        <w:tc>
          <w:tcPr>
            <w:tcW w:w="1055" w:type="dxa"/>
            <w:tcBorders>
              <w:top w:val="nil"/>
              <w:left w:val="single" w:sz="4" w:space="0" w:color="000000"/>
              <w:bottom w:val="nil"/>
              <w:right w:val="nil"/>
            </w:tcBorders>
            <w:vAlign w:val="center"/>
            <w:hideMark/>
          </w:tcPr>
          <w:p w14:paraId="31E817E4"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7C7AE7E7" w14:textId="77777777" w:rsidTr="00D51D2E">
        <w:trPr>
          <w:trHeight w:val="139"/>
        </w:trPr>
        <w:tc>
          <w:tcPr>
            <w:tcW w:w="207" w:type="dxa"/>
            <w:tcBorders>
              <w:top w:val="nil"/>
              <w:left w:val="single" w:sz="4" w:space="0" w:color="000000"/>
              <w:bottom w:val="nil"/>
              <w:right w:val="nil"/>
            </w:tcBorders>
            <w:noWrap/>
            <w:vAlign w:val="center"/>
            <w:hideMark/>
          </w:tcPr>
          <w:p w14:paraId="241116F0"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3EA9B600"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0FB7FC6A" w14:textId="77777777" w:rsidR="00D51D2E" w:rsidRDefault="00D51D2E">
            <w:pPr>
              <w:rPr>
                <w:sz w:val="20"/>
                <w:szCs w:val="20"/>
              </w:rPr>
            </w:pPr>
          </w:p>
        </w:tc>
        <w:tc>
          <w:tcPr>
            <w:tcW w:w="1540" w:type="dxa"/>
            <w:tcBorders>
              <w:top w:val="nil"/>
              <w:left w:val="nil"/>
              <w:bottom w:val="nil"/>
              <w:right w:val="nil"/>
            </w:tcBorders>
            <w:noWrap/>
            <w:vAlign w:val="center"/>
            <w:hideMark/>
          </w:tcPr>
          <w:p w14:paraId="205B1CE4" w14:textId="77777777" w:rsidR="00D51D2E" w:rsidRDefault="00D51D2E">
            <w:pPr>
              <w:rPr>
                <w:sz w:val="20"/>
                <w:szCs w:val="20"/>
              </w:rPr>
            </w:pPr>
          </w:p>
        </w:tc>
        <w:tc>
          <w:tcPr>
            <w:tcW w:w="4580" w:type="dxa"/>
            <w:tcBorders>
              <w:top w:val="nil"/>
              <w:left w:val="nil"/>
              <w:bottom w:val="nil"/>
              <w:right w:val="nil"/>
            </w:tcBorders>
            <w:noWrap/>
            <w:vAlign w:val="center"/>
            <w:hideMark/>
          </w:tcPr>
          <w:p w14:paraId="62701B03" w14:textId="77777777" w:rsidR="00D51D2E" w:rsidRDefault="00D51D2E">
            <w:pPr>
              <w:rPr>
                <w:sz w:val="20"/>
                <w:szCs w:val="20"/>
              </w:rPr>
            </w:pPr>
          </w:p>
        </w:tc>
        <w:tc>
          <w:tcPr>
            <w:tcW w:w="680" w:type="dxa"/>
            <w:tcBorders>
              <w:top w:val="nil"/>
              <w:left w:val="nil"/>
              <w:bottom w:val="nil"/>
              <w:right w:val="nil"/>
            </w:tcBorders>
            <w:noWrap/>
            <w:vAlign w:val="center"/>
            <w:hideMark/>
          </w:tcPr>
          <w:p w14:paraId="01C9272C" w14:textId="77777777" w:rsidR="00D51D2E" w:rsidRDefault="00D51D2E">
            <w:pPr>
              <w:rPr>
                <w:sz w:val="20"/>
                <w:szCs w:val="20"/>
              </w:rPr>
            </w:pPr>
          </w:p>
        </w:tc>
        <w:tc>
          <w:tcPr>
            <w:tcW w:w="1260" w:type="dxa"/>
            <w:tcBorders>
              <w:top w:val="nil"/>
              <w:left w:val="nil"/>
              <w:bottom w:val="nil"/>
              <w:right w:val="nil"/>
            </w:tcBorders>
            <w:noWrap/>
            <w:vAlign w:val="center"/>
            <w:hideMark/>
          </w:tcPr>
          <w:p w14:paraId="1CF077BD" w14:textId="77777777" w:rsidR="00D51D2E" w:rsidRDefault="00D51D2E">
            <w:pPr>
              <w:rPr>
                <w:sz w:val="20"/>
                <w:szCs w:val="20"/>
              </w:rPr>
            </w:pPr>
          </w:p>
        </w:tc>
        <w:tc>
          <w:tcPr>
            <w:tcW w:w="1420" w:type="dxa"/>
            <w:tcBorders>
              <w:top w:val="nil"/>
              <w:left w:val="nil"/>
              <w:bottom w:val="nil"/>
              <w:right w:val="nil"/>
            </w:tcBorders>
            <w:noWrap/>
            <w:vAlign w:val="center"/>
            <w:hideMark/>
          </w:tcPr>
          <w:p w14:paraId="502E3C58" w14:textId="77777777" w:rsidR="00D51D2E" w:rsidRDefault="00D51D2E">
            <w:pPr>
              <w:rPr>
                <w:sz w:val="20"/>
                <w:szCs w:val="20"/>
              </w:rPr>
            </w:pPr>
          </w:p>
        </w:tc>
        <w:tc>
          <w:tcPr>
            <w:tcW w:w="2020" w:type="dxa"/>
            <w:tcBorders>
              <w:top w:val="nil"/>
              <w:left w:val="nil"/>
              <w:bottom w:val="nil"/>
              <w:right w:val="nil"/>
            </w:tcBorders>
            <w:noWrap/>
            <w:vAlign w:val="center"/>
            <w:hideMark/>
          </w:tcPr>
          <w:p w14:paraId="18CDCCAB" w14:textId="77777777" w:rsidR="00D51D2E" w:rsidRDefault="00D51D2E">
            <w:pPr>
              <w:rPr>
                <w:sz w:val="20"/>
                <w:szCs w:val="20"/>
              </w:rPr>
            </w:pPr>
          </w:p>
        </w:tc>
        <w:tc>
          <w:tcPr>
            <w:tcW w:w="2020" w:type="dxa"/>
            <w:tcBorders>
              <w:top w:val="nil"/>
              <w:left w:val="nil"/>
              <w:bottom w:val="nil"/>
              <w:right w:val="nil"/>
            </w:tcBorders>
            <w:noWrap/>
            <w:vAlign w:val="center"/>
            <w:hideMark/>
          </w:tcPr>
          <w:p w14:paraId="2A3187A7" w14:textId="77777777" w:rsidR="00D51D2E" w:rsidRDefault="00D51D2E">
            <w:pPr>
              <w:rPr>
                <w:sz w:val="20"/>
                <w:szCs w:val="20"/>
              </w:rPr>
            </w:pPr>
          </w:p>
        </w:tc>
        <w:tc>
          <w:tcPr>
            <w:tcW w:w="1055" w:type="dxa"/>
            <w:tcBorders>
              <w:top w:val="nil"/>
              <w:left w:val="single" w:sz="4" w:space="0" w:color="000000"/>
              <w:bottom w:val="nil"/>
              <w:right w:val="nil"/>
            </w:tcBorders>
            <w:vAlign w:val="center"/>
            <w:hideMark/>
          </w:tcPr>
          <w:p w14:paraId="492DC8BD"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266A919C" w14:textId="77777777" w:rsidTr="00D51D2E">
        <w:trPr>
          <w:trHeight w:val="240"/>
        </w:trPr>
        <w:tc>
          <w:tcPr>
            <w:tcW w:w="207" w:type="dxa"/>
            <w:tcBorders>
              <w:top w:val="nil"/>
              <w:left w:val="single" w:sz="4" w:space="0" w:color="000000"/>
              <w:bottom w:val="nil"/>
              <w:right w:val="nil"/>
            </w:tcBorders>
            <w:noWrap/>
            <w:vAlign w:val="center"/>
            <w:hideMark/>
          </w:tcPr>
          <w:p w14:paraId="121F82AE"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5DE50721"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364F667D" w14:textId="77777777" w:rsidR="00D51D2E" w:rsidRDefault="00D51D2E">
            <w:pPr>
              <w:rPr>
                <w:rFonts w:ascii="Arial CE" w:hAnsi="Arial CE" w:cs="Arial CE"/>
                <w:color w:val="969696"/>
                <w:sz w:val="20"/>
                <w:szCs w:val="20"/>
              </w:rPr>
            </w:pPr>
            <w:r>
              <w:rPr>
                <w:rFonts w:ascii="Arial CE" w:hAnsi="Arial CE" w:cs="Arial CE"/>
                <w:color w:val="969696"/>
                <w:sz w:val="20"/>
                <w:szCs w:val="20"/>
              </w:rPr>
              <w:t>Projektant:</w:t>
            </w:r>
          </w:p>
        </w:tc>
        <w:tc>
          <w:tcPr>
            <w:tcW w:w="4580" w:type="dxa"/>
            <w:tcBorders>
              <w:top w:val="nil"/>
              <w:left w:val="nil"/>
              <w:bottom w:val="nil"/>
              <w:right w:val="nil"/>
            </w:tcBorders>
            <w:noWrap/>
            <w:vAlign w:val="center"/>
            <w:hideMark/>
          </w:tcPr>
          <w:p w14:paraId="1F1B99A9" w14:textId="77777777" w:rsidR="00D51D2E" w:rsidRDefault="00D51D2E">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00E2B07B" w14:textId="77777777" w:rsidR="00D51D2E" w:rsidRDefault="00D51D2E">
            <w:pPr>
              <w:rPr>
                <w:sz w:val="20"/>
                <w:szCs w:val="20"/>
              </w:rPr>
            </w:pPr>
          </w:p>
        </w:tc>
        <w:tc>
          <w:tcPr>
            <w:tcW w:w="1260" w:type="dxa"/>
            <w:tcBorders>
              <w:top w:val="nil"/>
              <w:left w:val="nil"/>
              <w:bottom w:val="nil"/>
              <w:right w:val="nil"/>
            </w:tcBorders>
            <w:noWrap/>
            <w:vAlign w:val="center"/>
            <w:hideMark/>
          </w:tcPr>
          <w:p w14:paraId="1399081F" w14:textId="77777777" w:rsidR="00D51D2E" w:rsidRDefault="00D51D2E">
            <w:pPr>
              <w:rPr>
                <w:sz w:val="20"/>
                <w:szCs w:val="20"/>
              </w:rPr>
            </w:pPr>
          </w:p>
        </w:tc>
        <w:tc>
          <w:tcPr>
            <w:tcW w:w="1420" w:type="dxa"/>
            <w:tcBorders>
              <w:top w:val="nil"/>
              <w:left w:val="nil"/>
              <w:bottom w:val="nil"/>
              <w:right w:val="nil"/>
            </w:tcBorders>
            <w:noWrap/>
            <w:vAlign w:val="center"/>
            <w:hideMark/>
          </w:tcPr>
          <w:p w14:paraId="70D951E5" w14:textId="77777777" w:rsidR="00D51D2E" w:rsidRDefault="00D51D2E">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5C27B237" w14:textId="77777777" w:rsidR="00D51D2E" w:rsidRDefault="00D51D2E">
            <w:pPr>
              <w:rPr>
                <w:rFonts w:ascii="Arial CE" w:hAnsi="Arial CE" w:cs="Arial CE"/>
                <w:sz w:val="20"/>
                <w:szCs w:val="20"/>
              </w:rPr>
            </w:pPr>
            <w:r>
              <w:rPr>
                <w:rFonts w:ascii="Arial CE" w:hAnsi="Arial CE" w:cs="Arial CE"/>
                <w:sz w:val="20"/>
                <w:szCs w:val="20"/>
              </w:rPr>
              <w:t>88195848</w:t>
            </w:r>
          </w:p>
        </w:tc>
        <w:tc>
          <w:tcPr>
            <w:tcW w:w="2020" w:type="dxa"/>
            <w:tcBorders>
              <w:top w:val="nil"/>
              <w:left w:val="nil"/>
              <w:bottom w:val="nil"/>
              <w:right w:val="nil"/>
            </w:tcBorders>
            <w:noWrap/>
            <w:vAlign w:val="center"/>
            <w:hideMark/>
          </w:tcPr>
          <w:p w14:paraId="79ECDF7D" w14:textId="77777777" w:rsidR="00D51D2E" w:rsidRDefault="00D51D2E">
            <w:pPr>
              <w:rPr>
                <w:rFonts w:ascii="Arial CE" w:hAnsi="Arial CE" w:cs="Arial CE"/>
                <w:sz w:val="20"/>
                <w:szCs w:val="20"/>
              </w:rPr>
            </w:pPr>
          </w:p>
        </w:tc>
        <w:tc>
          <w:tcPr>
            <w:tcW w:w="1055" w:type="dxa"/>
            <w:tcBorders>
              <w:top w:val="nil"/>
              <w:left w:val="single" w:sz="4" w:space="0" w:color="000000"/>
              <w:bottom w:val="nil"/>
              <w:right w:val="nil"/>
            </w:tcBorders>
            <w:vAlign w:val="center"/>
            <w:hideMark/>
          </w:tcPr>
          <w:p w14:paraId="0F46B3C0"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4A4C4127" w14:textId="77777777" w:rsidTr="00D51D2E">
        <w:trPr>
          <w:trHeight w:val="360"/>
        </w:trPr>
        <w:tc>
          <w:tcPr>
            <w:tcW w:w="207" w:type="dxa"/>
            <w:tcBorders>
              <w:top w:val="nil"/>
              <w:left w:val="single" w:sz="4" w:space="0" w:color="000000"/>
              <w:bottom w:val="nil"/>
              <w:right w:val="nil"/>
            </w:tcBorders>
            <w:noWrap/>
            <w:vAlign w:val="center"/>
            <w:hideMark/>
          </w:tcPr>
          <w:p w14:paraId="6160E4BD"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5D34030C"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2F65BBC7" w14:textId="77777777" w:rsidR="00D51D2E" w:rsidRDefault="00D51D2E">
            <w:pPr>
              <w:rPr>
                <w:sz w:val="20"/>
                <w:szCs w:val="20"/>
              </w:rPr>
            </w:pPr>
          </w:p>
        </w:tc>
        <w:tc>
          <w:tcPr>
            <w:tcW w:w="6120" w:type="dxa"/>
            <w:gridSpan w:val="2"/>
            <w:tcBorders>
              <w:top w:val="nil"/>
              <w:left w:val="nil"/>
              <w:bottom w:val="nil"/>
              <w:right w:val="nil"/>
            </w:tcBorders>
            <w:noWrap/>
            <w:vAlign w:val="center"/>
            <w:hideMark/>
          </w:tcPr>
          <w:p w14:paraId="6CE181A7" w14:textId="77777777" w:rsidR="00D51D2E" w:rsidRDefault="00D51D2E">
            <w:pPr>
              <w:rPr>
                <w:rFonts w:ascii="Arial CE" w:hAnsi="Arial CE" w:cs="Arial CE"/>
                <w:sz w:val="20"/>
                <w:szCs w:val="20"/>
              </w:rPr>
            </w:pPr>
            <w:r>
              <w:rPr>
                <w:rFonts w:ascii="Arial CE" w:hAnsi="Arial CE" w:cs="Arial CE"/>
                <w:sz w:val="20"/>
                <w:szCs w:val="20"/>
              </w:rPr>
              <w:t>Ing. arch. Tomáš Beneš</w:t>
            </w:r>
          </w:p>
        </w:tc>
        <w:tc>
          <w:tcPr>
            <w:tcW w:w="680" w:type="dxa"/>
            <w:tcBorders>
              <w:top w:val="nil"/>
              <w:left w:val="nil"/>
              <w:bottom w:val="nil"/>
              <w:right w:val="nil"/>
            </w:tcBorders>
            <w:noWrap/>
            <w:vAlign w:val="center"/>
            <w:hideMark/>
          </w:tcPr>
          <w:p w14:paraId="2237E4FF" w14:textId="77777777" w:rsidR="00D51D2E" w:rsidRDefault="00D51D2E">
            <w:pPr>
              <w:rPr>
                <w:rFonts w:ascii="Arial CE" w:hAnsi="Arial CE" w:cs="Arial CE"/>
                <w:sz w:val="20"/>
                <w:szCs w:val="20"/>
              </w:rPr>
            </w:pPr>
          </w:p>
        </w:tc>
        <w:tc>
          <w:tcPr>
            <w:tcW w:w="1260" w:type="dxa"/>
            <w:tcBorders>
              <w:top w:val="nil"/>
              <w:left w:val="nil"/>
              <w:bottom w:val="nil"/>
              <w:right w:val="nil"/>
            </w:tcBorders>
            <w:noWrap/>
            <w:vAlign w:val="center"/>
            <w:hideMark/>
          </w:tcPr>
          <w:p w14:paraId="5558D1E4" w14:textId="77777777" w:rsidR="00D51D2E" w:rsidRDefault="00D51D2E">
            <w:pPr>
              <w:rPr>
                <w:sz w:val="20"/>
                <w:szCs w:val="20"/>
              </w:rPr>
            </w:pPr>
          </w:p>
        </w:tc>
        <w:tc>
          <w:tcPr>
            <w:tcW w:w="1420" w:type="dxa"/>
            <w:tcBorders>
              <w:top w:val="nil"/>
              <w:left w:val="nil"/>
              <w:bottom w:val="nil"/>
              <w:right w:val="nil"/>
            </w:tcBorders>
            <w:noWrap/>
            <w:vAlign w:val="center"/>
            <w:hideMark/>
          </w:tcPr>
          <w:p w14:paraId="4B790E11" w14:textId="77777777" w:rsidR="00D51D2E" w:rsidRDefault="00D51D2E">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7E1D6DC6" w14:textId="77777777" w:rsidR="00D51D2E" w:rsidRDefault="00D51D2E">
            <w:pPr>
              <w:rPr>
                <w:rFonts w:ascii="Arial CE" w:hAnsi="Arial CE" w:cs="Arial CE"/>
                <w:sz w:val="20"/>
                <w:szCs w:val="20"/>
              </w:rPr>
            </w:pPr>
            <w:r>
              <w:rPr>
                <w:rFonts w:ascii="Arial CE" w:hAnsi="Arial CE" w:cs="Arial CE"/>
                <w:sz w:val="20"/>
                <w:szCs w:val="20"/>
              </w:rPr>
              <w:t>8409232370</w:t>
            </w:r>
          </w:p>
        </w:tc>
        <w:tc>
          <w:tcPr>
            <w:tcW w:w="2020" w:type="dxa"/>
            <w:tcBorders>
              <w:top w:val="nil"/>
              <w:left w:val="nil"/>
              <w:bottom w:val="nil"/>
              <w:right w:val="nil"/>
            </w:tcBorders>
            <w:noWrap/>
            <w:vAlign w:val="center"/>
            <w:hideMark/>
          </w:tcPr>
          <w:p w14:paraId="4A094FB2" w14:textId="77777777" w:rsidR="00D51D2E" w:rsidRDefault="00D51D2E">
            <w:pPr>
              <w:rPr>
                <w:rFonts w:ascii="Arial CE" w:hAnsi="Arial CE" w:cs="Arial CE"/>
                <w:sz w:val="20"/>
                <w:szCs w:val="20"/>
              </w:rPr>
            </w:pPr>
          </w:p>
        </w:tc>
        <w:tc>
          <w:tcPr>
            <w:tcW w:w="1055" w:type="dxa"/>
            <w:tcBorders>
              <w:top w:val="nil"/>
              <w:left w:val="single" w:sz="4" w:space="0" w:color="000000"/>
              <w:bottom w:val="nil"/>
              <w:right w:val="nil"/>
            </w:tcBorders>
            <w:vAlign w:val="center"/>
            <w:hideMark/>
          </w:tcPr>
          <w:p w14:paraId="624348C9"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1F35E0FF" w14:textId="77777777" w:rsidTr="00D51D2E">
        <w:trPr>
          <w:trHeight w:val="139"/>
        </w:trPr>
        <w:tc>
          <w:tcPr>
            <w:tcW w:w="207" w:type="dxa"/>
            <w:tcBorders>
              <w:top w:val="nil"/>
              <w:left w:val="single" w:sz="4" w:space="0" w:color="000000"/>
              <w:bottom w:val="nil"/>
              <w:right w:val="nil"/>
            </w:tcBorders>
            <w:noWrap/>
            <w:vAlign w:val="center"/>
            <w:hideMark/>
          </w:tcPr>
          <w:p w14:paraId="6A6C51DA"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588D0C7C"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3624C74A" w14:textId="77777777" w:rsidR="00D51D2E" w:rsidRDefault="00D51D2E">
            <w:pPr>
              <w:rPr>
                <w:sz w:val="20"/>
                <w:szCs w:val="20"/>
              </w:rPr>
            </w:pPr>
          </w:p>
        </w:tc>
        <w:tc>
          <w:tcPr>
            <w:tcW w:w="1540" w:type="dxa"/>
            <w:tcBorders>
              <w:top w:val="nil"/>
              <w:left w:val="nil"/>
              <w:bottom w:val="nil"/>
              <w:right w:val="nil"/>
            </w:tcBorders>
            <w:noWrap/>
            <w:vAlign w:val="center"/>
            <w:hideMark/>
          </w:tcPr>
          <w:p w14:paraId="3BFE3E58" w14:textId="77777777" w:rsidR="00D51D2E" w:rsidRDefault="00D51D2E">
            <w:pPr>
              <w:rPr>
                <w:sz w:val="20"/>
                <w:szCs w:val="20"/>
              </w:rPr>
            </w:pPr>
          </w:p>
        </w:tc>
        <w:tc>
          <w:tcPr>
            <w:tcW w:w="4580" w:type="dxa"/>
            <w:tcBorders>
              <w:top w:val="nil"/>
              <w:left w:val="nil"/>
              <w:bottom w:val="nil"/>
              <w:right w:val="nil"/>
            </w:tcBorders>
            <w:noWrap/>
            <w:vAlign w:val="center"/>
            <w:hideMark/>
          </w:tcPr>
          <w:p w14:paraId="23AA955B" w14:textId="77777777" w:rsidR="00D51D2E" w:rsidRDefault="00D51D2E">
            <w:pPr>
              <w:rPr>
                <w:sz w:val="20"/>
                <w:szCs w:val="20"/>
              </w:rPr>
            </w:pPr>
          </w:p>
        </w:tc>
        <w:tc>
          <w:tcPr>
            <w:tcW w:w="680" w:type="dxa"/>
            <w:tcBorders>
              <w:top w:val="nil"/>
              <w:left w:val="nil"/>
              <w:bottom w:val="nil"/>
              <w:right w:val="nil"/>
            </w:tcBorders>
            <w:noWrap/>
            <w:vAlign w:val="center"/>
            <w:hideMark/>
          </w:tcPr>
          <w:p w14:paraId="6230804D" w14:textId="77777777" w:rsidR="00D51D2E" w:rsidRDefault="00D51D2E">
            <w:pPr>
              <w:rPr>
                <w:sz w:val="20"/>
                <w:szCs w:val="20"/>
              </w:rPr>
            </w:pPr>
          </w:p>
        </w:tc>
        <w:tc>
          <w:tcPr>
            <w:tcW w:w="1260" w:type="dxa"/>
            <w:tcBorders>
              <w:top w:val="nil"/>
              <w:left w:val="nil"/>
              <w:bottom w:val="nil"/>
              <w:right w:val="nil"/>
            </w:tcBorders>
            <w:noWrap/>
            <w:vAlign w:val="center"/>
            <w:hideMark/>
          </w:tcPr>
          <w:p w14:paraId="79B6E54F" w14:textId="77777777" w:rsidR="00D51D2E" w:rsidRDefault="00D51D2E">
            <w:pPr>
              <w:rPr>
                <w:sz w:val="20"/>
                <w:szCs w:val="20"/>
              </w:rPr>
            </w:pPr>
          </w:p>
        </w:tc>
        <w:tc>
          <w:tcPr>
            <w:tcW w:w="1420" w:type="dxa"/>
            <w:tcBorders>
              <w:top w:val="nil"/>
              <w:left w:val="nil"/>
              <w:bottom w:val="nil"/>
              <w:right w:val="nil"/>
            </w:tcBorders>
            <w:noWrap/>
            <w:vAlign w:val="center"/>
            <w:hideMark/>
          </w:tcPr>
          <w:p w14:paraId="7887F1A5" w14:textId="77777777" w:rsidR="00D51D2E" w:rsidRDefault="00D51D2E">
            <w:pPr>
              <w:rPr>
                <w:sz w:val="20"/>
                <w:szCs w:val="20"/>
              </w:rPr>
            </w:pPr>
          </w:p>
        </w:tc>
        <w:tc>
          <w:tcPr>
            <w:tcW w:w="2020" w:type="dxa"/>
            <w:tcBorders>
              <w:top w:val="nil"/>
              <w:left w:val="nil"/>
              <w:bottom w:val="nil"/>
              <w:right w:val="nil"/>
            </w:tcBorders>
            <w:noWrap/>
            <w:vAlign w:val="center"/>
            <w:hideMark/>
          </w:tcPr>
          <w:p w14:paraId="124E4127" w14:textId="77777777" w:rsidR="00D51D2E" w:rsidRDefault="00D51D2E">
            <w:pPr>
              <w:rPr>
                <w:sz w:val="20"/>
                <w:szCs w:val="20"/>
              </w:rPr>
            </w:pPr>
          </w:p>
        </w:tc>
        <w:tc>
          <w:tcPr>
            <w:tcW w:w="2020" w:type="dxa"/>
            <w:tcBorders>
              <w:top w:val="nil"/>
              <w:left w:val="nil"/>
              <w:bottom w:val="nil"/>
              <w:right w:val="nil"/>
            </w:tcBorders>
            <w:noWrap/>
            <w:vAlign w:val="center"/>
            <w:hideMark/>
          </w:tcPr>
          <w:p w14:paraId="5F263288" w14:textId="77777777" w:rsidR="00D51D2E" w:rsidRDefault="00D51D2E">
            <w:pPr>
              <w:rPr>
                <w:sz w:val="20"/>
                <w:szCs w:val="20"/>
              </w:rPr>
            </w:pPr>
          </w:p>
        </w:tc>
        <w:tc>
          <w:tcPr>
            <w:tcW w:w="1055" w:type="dxa"/>
            <w:tcBorders>
              <w:top w:val="nil"/>
              <w:left w:val="single" w:sz="4" w:space="0" w:color="000000"/>
              <w:bottom w:val="nil"/>
              <w:right w:val="nil"/>
            </w:tcBorders>
            <w:vAlign w:val="center"/>
            <w:hideMark/>
          </w:tcPr>
          <w:p w14:paraId="576D828B"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4A655B69" w14:textId="77777777" w:rsidTr="00D51D2E">
        <w:trPr>
          <w:trHeight w:val="240"/>
        </w:trPr>
        <w:tc>
          <w:tcPr>
            <w:tcW w:w="207" w:type="dxa"/>
            <w:tcBorders>
              <w:top w:val="nil"/>
              <w:left w:val="single" w:sz="4" w:space="0" w:color="000000"/>
              <w:bottom w:val="nil"/>
              <w:right w:val="nil"/>
            </w:tcBorders>
            <w:noWrap/>
            <w:vAlign w:val="center"/>
            <w:hideMark/>
          </w:tcPr>
          <w:p w14:paraId="71054996"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72E4ED1C"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5369417C" w14:textId="77777777" w:rsidR="00D51D2E" w:rsidRDefault="00D51D2E">
            <w:pPr>
              <w:rPr>
                <w:rFonts w:ascii="Arial CE" w:hAnsi="Arial CE" w:cs="Arial CE"/>
                <w:color w:val="969696"/>
                <w:sz w:val="20"/>
                <w:szCs w:val="20"/>
              </w:rPr>
            </w:pPr>
            <w:r>
              <w:rPr>
                <w:rFonts w:ascii="Arial CE" w:hAnsi="Arial CE" w:cs="Arial CE"/>
                <w:color w:val="969696"/>
                <w:sz w:val="20"/>
                <w:szCs w:val="20"/>
              </w:rPr>
              <w:t>Zpracovatel:</w:t>
            </w:r>
          </w:p>
        </w:tc>
        <w:tc>
          <w:tcPr>
            <w:tcW w:w="4580" w:type="dxa"/>
            <w:tcBorders>
              <w:top w:val="nil"/>
              <w:left w:val="nil"/>
              <w:bottom w:val="nil"/>
              <w:right w:val="nil"/>
            </w:tcBorders>
            <w:noWrap/>
            <w:vAlign w:val="center"/>
            <w:hideMark/>
          </w:tcPr>
          <w:p w14:paraId="080204B2" w14:textId="77777777" w:rsidR="00D51D2E" w:rsidRDefault="00D51D2E">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507AE18D" w14:textId="77777777" w:rsidR="00D51D2E" w:rsidRDefault="00D51D2E">
            <w:pPr>
              <w:rPr>
                <w:sz w:val="20"/>
                <w:szCs w:val="20"/>
              </w:rPr>
            </w:pPr>
          </w:p>
        </w:tc>
        <w:tc>
          <w:tcPr>
            <w:tcW w:w="1260" w:type="dxa"/>
            <w:tcBorders>
              <w:top w:val="nil"/>
              <w:left w:val="nil"/>
              <w:bottom w:val="nil"/>
              <w:right w:val="nil"/>
            </w:tcBorders>
            <w:noWrap/>
            <w:vAlign w:val="center"/>
            <w:hideMark/>
          </w:tcPr>
          <w:p w14:paraId="152BC39B" w14:textId="77777777" w:rsidR="00D51D2E" w:rsidRDefault="00D51D2E">
            <w:pPr>
              <w:rPr>
                <w:sz w:val="20"/>
                <w:szCs w:val="20"/>
              </w:rPr>
            </w:pPr>
          </w:p>
        </w:tc>
        <w:tc>
          <w:tcPr>
            <w:tcW w:w="1420" w:type="dxa"/>
            <w:tcBorders>
              <w:top w:val="nil"/>
              <w:left w:val="nil"/>
              <w:bottom w:val="nil"/>
              <w:right w:val="nil"/>
            </w:tcBorders>
            <w:noWrap/>
            <w:vAlign w:val="center"/>
            <w:hideMark/>
          </w:tcPr>
          <w:p w14:paraId="4AFBBB91" w14:textId="77777777" w:rsidR="00D51D2E" w:rsidRDefault="00D51D2E">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36579499" w14:textId="77777777" w:rsidR="00D51D2E" w:rsidRDefault="00D51D2E">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8EC9323" w14:textId="77777777" w:rsidR="00D51D2E" w:rsidRDefault="00D51D2E">
            <w:pPr>
              <w:rPr>
                <w:sz w:val="20"/>
                <w:szCs w:val="20"/>
              </w:rPr>
            </w:pPr>
          </w:p>
        </w:tc>
        <w:tc>
          <w:tcPr>
            <w:tcW w:w="1055" w:type="dxa"/>
            <w:tcBorders>
              <w:top w:val="nil"/>
              <w:left w:val="single" w:sz="4" w:space="0" w:color="000000"/>
              <w:bottom w:val="nil"/>
              <w:right w:val="nil"/>
            </w:tcBorders>
            <w:vAlign w:val="center"/>
            <w:hideMark/>
          </w:tcPr>
          <w:p w14:paraId="06D59297"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5E61174A" w14:textId="77777777" w:rsidTr="00D51D2E">
        <w:trPr>
          <w:trHeight w:val="360"/>
        </w:trPr>
        <w:tc>
          <w:tcPr>
            <w:tcW w:w="207" w:type="dxa"/>
            <w:tcBorders>
              <w:top w:val="nil"/>
              <w:left w:val="single" w:sz="4" w:space="0" w:color="000000"/>
              <w:bottom w:val="nil"/>
              <w:right w:val="nil"/>
            </w:tcBorders>
            <w:noWrap/>
            <w:vAlign w:val="center"/>
            <w:hideMark/>
          </w:tcPr>
          <w:p w14:paraId="2D709999"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53C13CE0"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3749435A" w14:textId="77777777" w:rsidR="00D51D2E" w:rsidRDefault="00D51D2E">
            <w:pPr>
              <w:rPr>
                <w:sz w:val="20"/>
                <w:szCs w:val="20"/>
              </w:rPr>
            </w:pPr>
          </w:p>
        </w:tc>
        <w:tc>
          <w:tcPr>
            <w:tcW w:w="1540" w:type="dxa"/>
            <w:tcBorders>
              <w:top w:val="nil"/>
              <w:left w:val="nil"/>
              <w:bottom w:val="nil"/>
              <w:right w:val="nil"/>
            </w:tcBorders>
            <w:noWrap/>
            <w:vAlign w:val="center"/>
            <w:hideMark/>
          </w:tcPr>
          <w:p w14:paraId="10A9B5B4" w14:textId="77777777" w:rsidR="00D51D2E" w:rsidRDefault="00D51D2E">
            <w:pPr>
              <w:rPr>
                <w:sz w:val="20"/>
                <w:szCs w:val="20"/>
              </w:rPr>
            </w:pPr>
          </w:p>
        </w:tc>
        <w:tc>
          <w:tcPr>
            <w:tcW w:w="4580" w:type="dxa"/>
            <w:tcBorders>
              <w:top w:val="nil"/>
              <w:left w:val="nil"/>
              <w:bottom w:val="nil"/>
              <w:right w:val="nil"/>
            </w:tcBorders>
            <w:noWrap/>
            <w:vAlign w:val="center"/>
            <w:hideMark/>
          </w:tcPr>
          <w:p w14:paraId="59AC8458" w14:textId="77777777" w:rsidR="00D51D2E" w:rsidRDefault="00D51D2E">
            <w:pPr>
              <w:rPr>
                <w:sz w:val="20"/>
                <w:szCs w:val="20"/>
              </w:rPr>
            </w:pPr>
          </w:p>
        </w:tc>
        <w:tc>
          <w:tcPr>
            <w:tcW w:w="680" w:type="dxa"/>
            <w:tcBorders>
              <w:top w:val="nil"/>
              <w:left w:val="nil"/>
              <w:bottom w:val="nil"/>
              <w:right w:val="nil"/>
            </w:tcBorders>
            <w:noWrap/>
            <w:vAlign w:val="center"/>
            <w:hideMark/>
          </w:tcPr>
          <w:p w14:paraId="4A5E0886" w14:textId="77777777" w:rsidR="00D51D2E" w:rsidRDefault="00D51D2E">
            <w:pPr>
              <w:rPr>
                <w:sz w:val="20"/>
                <w:szCs w:val="20"/>
              </w:rPr>
            </w:pPr>
          </w:p>
        </w:tc>
        <w:tc>
          <w:tcPr>
            <w:tcW w:w="1260" w:type="dxa"/>
            <w:tcBorders>
              <w:top w:val="nil"/>
              <w:left w:val="nil"/>
              <w:bottom w:val="nil"/>
              <w:right w:val="nil"/>
            </w:tcBorders>
            <w:noWrap/>
            <w:vAlign w:val="center"/>
            <w:hideMark/>
          </w:tcPr>
          <w:p w14:paraId="1479CD61" w14:textId="77777777" w:rsidR="00D51D2E" w:rsidRDefault="00D51D2E">
            <w:pPr>
              <w:rPr>
                <w:sz w:val="20"/>
                <w:szCs w:val="20"/>
              </w:rPr>
            </w:pPr>
          </w:p>
        </w:tc>
        <w:tc>
          <w:tcPr>
            <w:tcW w:w="1420" w:type="dxa"/>
            <w:tcBorders>
              <w:top w:val="nil"/>
              <w:left w:val="nil"/>
              <w:bottom w:val="nil"/>
              <w:right w:val="nil"/>
            </w:tcBorders>
            <w:noWrap/>
            <w:vAlign w:val="center"/>
            <w:hideMark/>
          </w:tcPr>
          <w:p w14:paraId="1FC8CDC5" w14:textId="77777777" w:rsidR="00D51D2E" w:rsidRDefault="00D51D2E">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758AB5A3" w14:textId="77777777" w:rsidR="00D51D2E" w:rsidRDefault="00D51D2E">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65671B75" w14:textId="77777777" w:rsidR="00D51D2E" w:rsidRDefault="00D51D2E">
            <w:pPr>
              <w:rPr>
                <w:sz w:val="20"/>
                <w:szCs w:val="20"/>
              </w:rPr>
            </w:pPr>
          </w:p>
        </w:tc>
        <w:tc>
          <w:tcPr>
            <w:tcW w:w="1055" w:type="dxa"/>
            <w:tcBorders>
              <w:top w:val="nil"/>
              <w:left w:val="single" w:sz="4" w:space="0" w:color="000000"/>
              <w:bottom w:val="nil"/>
              <w:right w:val="nil"/>
            </w:tcBorders>
            <w:vAlign w:val="center"/>
            <w:hideMark/>
          </w:tcPr>
          <w:p w14:paraId="3F95516A"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38CEB617" w14:textId="77777777" w:rsidTr="00D51D2E">
        <w:trPr>
          <w:trHeight w:val="139"/>
        </w:trPr>
        <w:tc>
          <w:tcPr>
            <w:tcW w:w="207" w:type="dxa"/>
            <w:tcBorders>
              <w:top w:val="nil"/>
              <w:left w:val="single" w:sz="4" w:space="0" w:color="000000"/>
              <w:bottom w:val="nil"/>
              <w:right w:val="nil"/>
            </w:tcBorders>
            <w:noWrap/>
            <w:vAlign w:val="center"/>
            <w:hideMark/>
          </w:tcPr>
          <w:p w14:paraId="4DC74C2C"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71C2091A"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3BE41179" w14:textId="77777777" w:rsidR="00D51D2E" w:rsidRDefault="00D51D2E">
            <w:pPr>
              <w:rPr>
                <w:sz w:val="20"/>
                <w:szCs w:val="20"/>
              </w:rPr>
            </w:pPr>
          </w:p>
        </w:tc>
        <w:tc>
          <w:tcPr>
            <w:tcW w:w="1540" w:type="dxa"/>
            <w:tcBorders>
              <w:top w:val="nil"/>
              <w:left w:val="nil"/>
              <w:bottom w:val="nil"/>
              <w:right w:val="nil"/>
            </w:tcBorders>
            <w:noWrap/>
            <w:vAlign w:val="center"/>
            <w:hideMark/>
          </w:tcPr>
          <w:p w14:paraId="377F1F81" w14:textId="77777777" w:rsidR="00D51D2E" w:rsidRDefault="00D51D2E">
            <w:pPr>
              <w:rPr>
                <w:sz w:val="20"/>
                <w:szCs w:val="20"/>
              </w:rPr>
            </w:pPr>
          </w:p>
        </w:tc>
        <w:tc>
          <w:tcPr>
            <w:tcW w:w="4580" w:type="dxa"/>
            <w:tcBorders>
              <w:top w:val="nil"/>
              <w:left w:val="nil"/>
              <w:bottom w:val="nil"/>
              <w:right w:val="nil"/>
            </w:tcBorders>
            <w:noWrap/>
            <w:vAlign w:val="center"/>
            <w:hideMark/>
          </w:tcPr>
          <w:p w14:paraId="22E87BD2" w14:textId="77777777" w:rsidR="00D51D2E" w:rsidRDefault="00D51D2E">
            <w:pPr>
              <w:rPr>
                <w:sz w:val="20"/>
                <w:szCs w:val="20"/>
              </w:rPr>
            </w:pPr>
          </w:p>
        </w:tc>
        <w:tc>
          <w:tcPr>
            <w:tcW w:w="680" w:type="dxa"/>
            <w:tcBorders>
              <w:top w:val="nil"/>
              <w:left w:val="nil"/>
              <w:bottom w:val="nil"/>
              <w:right w:val="nil"/>
            </w:tcBorders>
            <w:noWrap/>
            <w:vAlign w:val="center"/>
            <w:hideMark/>
          </w:tcPr>
          <w:p w14:paraId="4BE2E69A" w14:textId="77777777" w:rsidR="00D51D2E" w:rsidRDefault="00D51D2E">
            <w:pPr>
              <w:rPr>
                <w:sz w:val="20"/>
                <w:szCs w:val="20"/>
              </w:rPr>
            </w:pPr>
          </w:p>
        </w:tc>
        <w:tc>
          <w:tcPr>
            <w:tcW w:w="1260" w:type="dxa"/>
            <w:tcBorders>
              <w:top w:val="nil"/>
              <w:left w:val="nil"/>
              <w:bottom w:val="nil"/>
              <w:right w:val="nil"/>
            </w:tcBorders>
            <w:noWrap/>
            <w:vAlign w:val="center"/>
            <w:hideMark/>
          </w:tcPr>
          <w:p w14:paraId="5AB58E71" w14:textId="77777777" w:rsidR="00D51D2E" w:rsidRDefault="00D51D2E">
            <w:pPr>
              <w:rPr>
                <w:sz w:val="20"/>
                <w:szCs w:val="20"/>
              </w:rPr>
            </w:pPr>
          </w:p>
        </w:tc>
        <w:tc>
          <w:tcPr>
            <w:tcW w:w="1420" w:type="dxa"/>
            <w:tcBorders>
              <w:top w:val="nil"/>
              <w:left w:val="nil"/>
              <w:bottom w:val="nil"/>
              <w:right w:val="nil"/>
            </w:tcBorders>
            <w:noWrap/>
            <w:vAlign w:val="center"/>
            <w:hideMark/>
          </w:tcPr>
          <w:p w14:paraId="02265F7E" w14:textId="77777777" w:rsidR="00D51D2E" w:rsidRDefault="00D51D2E">
            <w:pPr>
              <w:rPr>
                <w:sz w:val="20"/>
                <w:szCs w:val="20"/>
              </w:rPr>
            </w:pPr>
          </w:p>
        </w:tc>
        <w:tc>
          <w:tcPr>
            <w:tcW w:w="2020" w:type="dxa"/>
            <w:tcBorders>
              <w:top w:val="nil"/>
              <w:left w:val="nil"/>
              <w:bottom w:val="nil"/>
              <w:right w:val="nil"/>
            </w:tcBorders>
            <w:noWrap/>
            <w:vAlign w:val="center"/>
            <w:hideMark/>
          </w:tcPr>
          <w:p w14:paraId="152A2178" w14:textId="77777777" w:rsidR="00D51D2E" w:rsidRDefault="00D51D2E">
            <w:pPr>
              <w:rPr>
                <w:sz w:val="20"/>
                <w:szCs w:val="20"/>
              </w:rPr>
            </w:pPr>
          </w:p>
        </w:tc>
        <w:tc>
          <w:tcPr>
            <w:tcW w:w="2020" w:type="dxa"/>
            <w:tcBorders>
              <w:top w:val="nil"/>
              <w:left w:val="nil"/>
              <w:bottom w:val="nil"/>
              <w:right w:val="nil"/>
            </w:tcBorders>
            <w:noWrap/>
            <w:vAlign w:val="center"/>
            <w:hideMark/>
          </w:tcPr>
          <w:p w14:paraId="0C52B105" w14:textId="77777777" w:rsidR="00D51D2E" w:rsidRDefault="00D51D2E">
            <w:pPr>
              <w:rPr>
                <w:sz w:val="20"/>
                <w:szCs w:val="20"/>
              </w:rPr>
            </w:pPr>
          </w:p>
        </w:tc>
        <w:tc>
          <w:tcPr>
            <w:tcW w:w="1055" w:type="dxa"/>
            <w:tcBorders>
              <w:top w:val="nil"/>
              <w:left w:val="single" w:sz="4" w:space="0" w:color="000000"/>
              <w:bottom w:val="nil"/>
              <w:right w:val="nil"/>
            </w:tcBorders>
            <w:vAlign w:val="center"/>
            <w:hideMark/>
          </w:tcPr>
          <w:p w14:paraId="5B5DCEAD"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2CF4F758" w14:textId="77777777" w:rsidTr="00D51D2E">
        <w:trPr>
          <w:trHeight w:val="240"/>
        </w:trPr>
        <w:tc>
          <w:tcPr>
            <w:tcW w:w="207" w:type="dxa"/>
            <w:tcBorders>
              <w:top w:val="nil"/>
              <w:left w:val="single" w:sz="4" w:space="0" w:color="000000"/>
              <w:bottom w:val="nil"/>
              <w:right w:val="nil"/>
            </w:tcBorders>
            <w:noWrap/>
            <w:vAlign w:val="center"/>
            <w:hideMark/>
          </w:tcPr>
          <w:p w14:paraId="6D2C51C4"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5849BBFF"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1FBDFFC7" w14:textId="77777777" w:rsidR="00D51D2E" w:rsidRDefault="00D51D2E">
            <w:pPr>
              <w:rPr>
                <w:rFonts w:ascii="Arial CE" w:hAnsi="Arial CE" w:cs="Arial CE"/>
                <w:color w:val="969696"/>
                <w:sz w:val="20"/>
                <w:szCs w:val="20"/>
              </w:rPr>
            </w:pPr>
            <w:r>
              <w:rPr>
                <w:rFonts w:ascii="Arial CE" w:hAnsi="Arial CE" w:cs="Arial CE"/>
                <w:color w:val="969696"/>
                <w:sz w:val="20"/>
                <w:szCs w:val="20"/>
              </w:rPr>
              <w:t>Poznámka:</w:t>
            </w:r>
          </w:p>
        </w:tc>
        <w:tc>
          <w:tcPr>
            <w:tcW w:w="4580" w:type="dxa"/>
            <w:tcBorders>
              <w:top w:val="nil"/>
              <w:left w:val="nil"/>
              <w:bottom w:val="nil"/>
              <w:right w:val="nil"/>
            </w:tcBorders>
            <w:noWrap/>
            <w:vAlign w:val="center"/>
            <w:hideMark/>
          </w:tcPr>
          <w:p w14:paraId="570A3C79" w14:textId="77777777" w:rsidR="00D51D2E" w:rsidRDefault="00D51D2E">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3EBEDD3A" w14:textId="77777777" w:rsidR="00D51D2E" w:rsidRDefault="00D51D2E">
            <w:pPr>
              <w:rPr>
                <w:sz w:val="20"/>
                <w:szCs w:val="20"/>
              </w:rPr>
            </w:pPr>
          </w:p>
        </w:tc>
        <w:tc>
          <w:tcPr>
            <w:tcW w:w="1260" w:type="dxa"/>
            <w:tcBorders>
              <w:top w:val="nil"/>
              <w:left w:val="nil"/>
              <w:bottom w:val="nil"/>
              <w:right w:val="nil"/>
            </w:tcBorders>
            <w:noWrap/>
            <w:vAlign w:val="center"/>
            <w:hideMark/>
          </w:tcPr>
          <w:p w14:paraId="3B39C9CB" w14:textId="77777777" w:rsidR="00D51D2E" w:rsidRDefault="00D51D2E">
            <w:pPr>
              <w:rPr>
                <w:sz w:val="20"/>
                <w:szCs w:val="20"/>
              </w:rPr>
            </w:pPr>
          </w:p>
        </w:tc>
        <w:tc>
          <w:tcPr>
            <w:tcW w:w="1420" w:type="dxa"/>
            <w:tcBorders>
              <w:top w:val="nil"/>
              <w:left w:val="nil"/>
              <w:bottom w:val="nil"/>
              <w:right w:val="nil"/>
            </w:tcBorders>
            <w:noWrap/>
            <w:vAlign w:val="center"/>
            <w:hideMark/>
          </w:tcPr>
          <w:p w14:paraId="32FF54C7" w14:textId="77777777" w:rsidR="00D51D2E" w:rsidRDefault="00D51D2E">
            <w:pPr>
              <w:rPr>
                <w:sz w:val="20"/>
                <w:szCs w:val="20"/>
              </w:rPr>
            </w:pPr>
          </w:p>
        </w:tc>
        <w:tc>
          <w:tcPr>
            <w:tcW w:w="2020" w:type="dxa"/>
            <w:tcBorders>
              <w:top w:val="nil"/>
              <w:left w:val="nil"/>
              <w:bottom w:val="nil"/>
              <w:right w:val="nil"/>
            </w:tcBorders>
            <w:noWrap/>
            <w:vAlign w:val="center"/>
            <w:hideMark/>
          </w:tcPr>
          <w:p w14:paraId="08641C94" w14:textId="77777777" w:rsidR="00D51D2E" w:rsidRDefault="00D51D2E">
            <w:pPr>
              <w:rPr>
                <w:sz w:val="20"/>
                <w:szCs w:val="20"/>
              </w:rPr>
            </w:pPr>
          </w:p>
        </w:tc>
        <w:tc>
          <w:tcPr>
            <w:tcW w:w="2020" w:type="dxa"/>
            <w:tcBorders>
              <w:top w:val="nil"/>
              <w:left w:val="nil"/>
              <w:bottom w:val="nil"/>
              <w:right w:val="nil"/>
            </w:tcBorders>
            <w:noWrap/>
            <w:vAlign w:val="center"/>
            <w:hideMark/>
          </w:tcPr>
          <w:p w14:paraId="03A91BC8" w14:textId="77777777" w:rsidR="00D51D2E" w:rsidRDefault="00D51D2E">
            <w:pPr>
              <w:rPr>
                <w:sz w:val="20"/>
                <w:szCs w:val="20"/>
              </w:rPr>
            </w:pPr>
          </w:p>
        </w:tc>
        <w:tc>
          <w:tcPr>
            <w:tcW w:w="1055" w:type="dxa"/>
            <w:tcBorders>
              <w:top w:val="nil"/>
              <w:left w:val="single" w:sz="4" w:space="0" w:color="000000"/>
              <w:bottom w:val="nil"/>
              <w:right w:val="nil"/>
            </w:tcBorders>
            <w:vAlign w:val="center"/>
            <w:hideMark/>
          </w:tcPr>
          <w:p w14:paraId="099B7C1C"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55B6E858" w14:textId="77777777" w:rsidTr="00D51D2E">
        <w:trPr>
          <w:trHeight w:val="1212"/>
        </w:trPr>
        <w:tc>
          <w:tcPr>
            <w:tcW w:w="207" w:type="dxa"/>
            <w:tcBorders>
              <w:top w:val="nil"/>
              <w:left w:val="single" w:sz="4" w:space="0" w:color="000000"/>
              <w:bottom w:val="nil"/>
              <w:right w:val="nil"/>
            </w:tcBorders>
            <w:vAlign w:val="center"/>
            <w:hideMark/>
          </w:tcPr>
          <w:p w14:paraId="4CC1B526"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vAlign w:val="center"/>
            <w:hideMark/>
          </w:tcPr>
          <w:p w14:paraId="3E4F45E7" w14:textId="77777777" w:rsidR="00D51D2E" w:rsidRDefault="00D51D2E">
            <w:pPr>
              <w:rPr>
                <w:rFonts w:ascii="Arial CE" w:hAnsi="Arial CE" w:cs="Arial CE"/>
                <w:sz w:val="16"/>
                <w:szCs w:val="16"/>
              </w:rPr>
            </w:pPr>
          </w:p>
        </w:tc>
        <w:tc>
          <w:tcPr>
            <w:tcW w:w="478" w:type="dxa"/>
            <w:tcBorders>
              <w:top w:val="nil"/>
              <w:left w:val="nil"/>
              <w:bottom w:val="nil"/>
              <w:right w:val="nil"/>
            </w:tcBorders>
            <w:vAlign w:val="center"/>
            <w:hideMark/>
          </w:tcPr>
          <w:p w14:paraId="02397342" w14:textId="77777777" w:rsidR="00D51D2E" w:rsidRDefault="00D51D2E">
            <w:pPr>
              <w:rPr>
                <w:sz w:val="20"/>
                <w:szCs w:val="20"/>
              </w:rPr>
            </w:pPr>
          </w:p>
        </w:tc>
        <w:tc>
          <w:tcPr>
            <w:tcW w:w="11500" w:type="dxa"/>
            <w:gridSpan w:val="6"/>
            <w:tcBorders>
              <w:top w:val="nil"/>
              <w:left w:val="nil"/>
              <w:bottom w:val="nil"/>
              <w:right w:val="nil"/>
            </w:tcBorders>
            <w:vAlign w:val="center"/>
            <w:hideMark/>
          </w:tcPr>
          <w:p w14:paraId="71075143" w14:textId="77777777" w:rsidR="00D51D2E" w:rsidRDefault="00D51D2E">
            <w:pPr>
              <w:rPr>
                <w:rFonts w:ascii="Arial CE" w:hAnsi="Arial CE" w:cs="Arial CE"/>
                <w:sz w:val="20"/>
                <w:szCs w:val="20"/>
              </w:rPr>
            </w:pPr>
            <w:r>
              <w:rPr>
                <w:rFonts w:ascii="Arial CE" w:hAnsi="Arial CE" w:cs="Arial CE"/>
                <w:sz w:val="20"/>
                <w:szCs w:val="20"/>
              </w:rPr>
              <w:t xml:space="preserve">Při naceňování je nutné brát v úvahu celkovou projektovou dokumentaci. V případě nesrovnalostí je nutné kontaktovat projektanta. Součástí nabídkové ceny musí být veškeré náklady, aby cena byla konečná. Každým uchazečem vyplněná položka musí obsahovat veškeré technicky a logicky </w:t>
            </w:r>
            <w:proofErr w:type="spellStart"/>
            <w:r>
              <w:rPr>
                <w:rFonts w:ascii="Arial CE" w:hAnsi="Arial CE" w:cs="Arial CE"/>
                <w:sz w:val="20"/>
                <w:szCs w:val="20"/>
              </w:rPr>
              <w:t>dovoditelné</w:t>
            </w:r>
            <w:proofErr w:type="spellEnd"/>
            <w:r>
              <w:rPr>
                <w:rFonts w:ascii="Arial CE" w:hAnsi="Arial CE" w:cs="Arial CE"/>
                <w:sz w:val="20"/>
                <w:szCs w:val="20"/>
              </w:rPr>
              <w:t xml:space="preserve"> součásti dodávky a montáže. Položky níže vykázané je nutné nacenit včetně přívozu, složení, naložení, manipulace, montáže, napojení, kotvení, kování, spojovacího materiálu, povrchové úpravy atp.</w:t>
            </w:r>
          </w:p>
        </w:tc>
        <w:tc>
          <w:tcPr>
            <w:tcW w:w="2020" w:type="dxa"/>
            <w:tcBorders>
              <w:top w:val="nil"/>
              <w:left w:val="nil"/>
              <w:bottom w:val="nil"/>
              <w:right w:val="nil"/>
            </w:tcBorders>
            <w:vAlign w:val="center"/>
            <w:hideMark/>
          </w:tcPr>
          <w:p w14:paraId="40C57094" w14:textId="77777777" w:rsidR="00D51D2E" w:rsidRDefault="00D51D2E">
            <w:pPr>
              <w:rPr>
                <w:rFonts w:ascii="Arial CE" w:hAnsi="Arial CE" w:cs="Arial CE"/>
                <w:sz w:val="20"/>
                <w:szCs w:val="20"/>
              </w:rPr>
            </w:pPr>
          </w:p>
        </w:tc>
        <w:tc>
          <w:tcPr>
            <w:tcW w:w="1055" w:type="dxa"/>
            <w:tcBorders>
              <w:top w:val="nil"/>
              <w:left w:val="single" w:sz="4" w:space="0" w:color="000000"/>
              <w:bottom w:val="nil"/>
              <w:right w:val="nil"/>
            </w:tcBorders>
            <w:vAlign w:val="center"/>
            <w:hideMark/>
          </w:tcPr>
          <w:p w14:paraId="717CA445"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1136F34D" w14:textId="77777777" w:rsidTr="00D51D2E">
        <w:trPr>
          <w:trHeight w:val="139"/>
        </w:trPr>
        <w:tc>
          <w:tcPr>
            <w:tcW w:w="207" w:type="dxa"/>
            <w:tcBorders>
              <w:top w:val="nil"/>
              <w:left w:val="single" w:sz="4" w:space="0" w:color="000000"/>
              <w:bottom w:val="nil"/>
              <w:right w:val="nil"/>
            </w:tcBorders>
            <w:noWrap/>
            <w:vAlign w:val="center"/>
            <w:hideMark/>
          </w:tcPr>
          <w:p w14:paraId="64FC6CC8"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42E61550"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0FCC840B" w14:textId="77777777" w:rsidR="00D51D2E" w:rsidRDefault="00D51D2E">
            <w:pPr>
              <w:rPr>
                <w:sz w:val="20"/>
                <w:szCs w:val="20"/>
              </w:rPr>
            </w:pPr>
          </w:p>
        </w:tc>
        <w:tc>
          <w:tcPr>
            <w:tcW w:w="1540" w:type="dxa"/>
            <w:tcBorders>
              <w:top w:val="nil"/>
              <w:left w:val="nil"/>
              <w:bottom w:val="nil"/>
              <w:right w:val="nil"/>
            </w:tcBorders>
            <w:noWrap/>
            <w:vAlign w:val="center"/>
            <w:hideMark/>
          </w:tcPr>
          <w:p w14:paraId="33F255A4" w14:textId="77777777" w:rsidR="00D51D2E" w:rsidRDefault="00D51D2E">
            <w:pPr>
              <w:rPr>
                <w:sz w:val="20"/>
                <w:szCs w:val="20"/>
              </w:rPr>
            </w:pPr>
          </w:p>
        </w:tc>
        <w:tc>
          <w:tcPr>
            <w:tcW w:w="4580" w:type="dxa"/>
            <w:tcBorders>
              <w:top w:val="nil"/>
              <w:left w:val="nil"/>
              <w:bottom w:val="nil"/>
              <w:right w:val="nil"/>
            </w:tcBorders>
            <w:noWrap/>
            <w:vAlign w:val="center"/>
            <w:hideMark/>
          </w:tcPr>
          <w:p w14:paraId="72CC3E88" w14:textId="77777777" w:rsidR="00D51D2E" w:rsidRDefault="00D51D2E">
            <w:pPr>
              <w:rPr>
                <w:sz w:val="20"/>
                <w:szCs w:val="20"/>
              </w:rPr>
            </w:pPr>
          </w:p>
        </w:tc>
        <w:tc>
          <w:tcPr>
            <w:tcW w:w="680" w:type="dxa"/>
            <w:tcBorders>
              <w:top w:val="nil"/>
              <w:left w:val="nil"/>
              <w:bottom w:val="nil"/>
              <w:right w:val="nil"/>
            </w:tcBorders>
            <w:noWrap/>
            <w:vAlign w:val="center"/>
            <w:hideMark/>
          </w:tcPr>
          <w:p w14:paraId="2087CBF6" w14:textId="77777777" w:rsidR="00D51D2E" w:rsidRDefault="00D51D2E">
            <w:pPr>
              <w:rPr>
                <w:sz w:val="20"/>
                <w:szCs w:val="20"/>
              </w:rPr>
            </w:pPr>
          </w:p>
        </w:tc>
        <w:tc>
          <w:tcPr>
            <w:tcW w:w="1260" w:type="dxa"/>
            <w:tcBorders>
              <w:top w:val="nil"/>
              <w:left w:val="nil"/>
              <w:bottom w:val="nil"/>
              <w:right w:val="nil"/>
            </w:tcBorders>
            <w:noWrap/>
            <w:vAlign w:val="center"/>
            <w:hideMark/>
          </w:tcPr>
          <w:p w14:paraId="14A86D38" w14:textId="77777777" w:rsidR="00D51D2E" w:rsidRDefault="00D51D2E">
            <w:pPr>
              <w:rPr>
                <w:sz w:val="20"/>
                <w:szCs w:val="20"/>
              </w:rPr>
            </w:pPr>
          </w:p>
        </w:tc>
        <w:tc>
          <w:tcPr>
            <w:tcW w:w="1420" w:type="dxa"/>
            <w:tcBorders>
              <w:top w:val="nil"/>
              <w:left w:val="nil"/>
              <w:bottom w:val="nil"/>
              <w:right w:val="nil"/>
            </w:tcBorders>
            <w:noWrap/>
            <w:vAlign w:val="center"/>
            <w:hideMark/>
          </w:tcPr>
          <w:p w14:paraId="1C72B073" w14:textId="77777777" w:rsidR="00D51D2E" w:rsidRDefault="00D51D2E">
            <w:pPr>
              <w:rPr>
                <w:sz w:val="20"/>
                <w:szCs w:val="20"/>
              </w:rPr>
            </w:pPr>
          </w:p>
        </w:tc>
        <w:tc>
          <w:tcPr>
            <w:tcW w:w="2020" w:type="dxa"/>
            <w:tcBorders>
              <w:top w:val="nil"/>
              <w:left w:val="nil"/>
              <w:bottom w:val="nil"/>
              <w:right w:val="nil"/>
            </w:tcBorders>
            <w:noWrap/>
            <w:vAlign w:val="center"/>
            <w:hideMark/>
          </w:tcPr>
          <w:p w14:paraId="76E7DA9B" w14:textId="77777777" w:rsidR="00D51D2E" w:rsidRDefault="00D51D2E">
            <w:pPr>
              <w:rPr>
                <w:sz w:val="20"/>
                <w:szCs w:val="20"/>
              </w:rPr>
            </w:pPr>
          </w:p>
        </w:tc>
        <w:tc>
          <w:tcPr>
            <w:tcW w:w="2020" w:type="dxa"/>
            <w:tcBorders>
              <w:top w:val="nil"/>
              <w:left w:val="nil"/>
              <w:bottom w:val="nil"/>
              <w:right w:val="nil"/>
            </w:tcBorders>
            <w:noWrap/>
            <w:vAlign w:val="center"/>
            <w:hideMark/>
          </w:tcPr>
          <w:p w14:paraId="37BA5A4E" w14:textId="77777777" w:rsidR="00D51D2E" w:rsidRDefault="00D51D2E">
            <w:pPr>
              <w:rPr>
                <w:sz w:val="20"/>
                <w:szCs w:val="20"/>
              </w:rPr>
            </w:pPr>
          </w:p>
        </w:tc>
        <w:tc>
          <w:tcPr>
            <w:tcW w:w="1055" w:type="dxa"/>
            <w:tcBorders>
              <w:top w:val="nil"/>
              <w:left w:val="single" w:sz="4" w:space="0" w:color="000000"/>
              <w:bottom w:val="nil"/>
              <w:right w:val="nil"/>
            </w:tcBorders>
            <w:vAlign w:val="center"/>
            <w:hideMark/>
          </w:tcPr>
          <w:p w14:paraId="03272EB1"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4EAB141E" w14:textId="77777777" w:rsidTr="00D51D2E">
        <w:trPr>
          <w:trHeight w:val="139"/>
        </w:trPr>
        <w:tc>
          <w:tcPr>
            <w:tcW w:w="207" w:type="dxa"/>
            <w:tcBorders>
              <w:top w:val="nil"/>
              <w:left w:val="single" w:sz="4" w:space="0" w:color="000000"/>
              <w:bottom w:val="nil"/>
              <w:right w:val="nil"/>
            </w:tcBorders>
            <w:noWrap/>
            <w:vAlign w:val="center"/>
            <w:hideMark/>
          </w:tcPr>
          <w:p w14:paraId="042090E5" w14:textId="77777777" w:rsidR="00D51D2E" w:rsidRDefault="00D51D2E">
            <w:pPr>
              <w:rPr>
                <w:rFonts w:ascii="Arial CE" w:hAnsi="Arial CE" w:cs="Arial CE"/>
                <w:sz w:val="16"/>
                <w:szCs w:val="16"/>
              </w:rPr>
            </w:pPr>
            <w:r>
              <w:rPr>
                <w:rFonts w:ascii="Arial CE" w:hAnsi="Arial CE" w:cs="Arial CE"/>
                <w:sz w:val="16"/>
                <w:szCs w:val="16"/>
              </w:rPr>
              <w:lastRenderedPageBreak/>
              <w:t> </w:t>
            </w:r>
          </w:p>
        </w:tc>
        <w:tc>
          <w:tcPr>
            <w:tcW w:w="520" w:type="dxa"/>
            <w:tcBorders>
              <w:top w:val="nil"/>
              <w:left w:val="nil"/>
              <w:bottom w:val="nil"/>
              <w:right w:val="nil"/>
            </w:tcBorders>
            <w:noWrap/>
            <w:vAlign w:val="center"/>
            <w:hideMark/>
          </w:tcPr>
          <w:p w14:paraId="706342FB" w14:textId="77777777" w:rsidR="00D51D2E" w:rsidRDefault="00D51D2E">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2B0D9451" w14:textId="77777777" w:rsidR="00D51D2E" w:rsidRDefault="00D51D2E">
            <w:pPr>
              <w:rPr>
                <w:rFonts w:ascii="Arial CE" w:hAnsi="Arial CE" w:cs="Arial CE"/>
                <w:sz w:val="16"/>
                <w:szCs w:val="16"/>
              </w:rPr>
            </w:pPr>
            <w:r>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42FFA817" w14:textId="77777777" w:rsidR="00D51D2E" w:rsidRDefault="00D51D2E">
            <w:pPr>
              <w:rPr>
                <w:rFonts w:ascii="Arial CE" w:hAnsi="Arial CE" w:cs="Arial CE"/>
                <w:sz w:val="16"/>
                <w:szCs w:val="16"/>
              </w:rPr>
            </w:pPr>
            <w:r>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64E04AD4" w14:textId="77777777" w:rsidR="00D51D2E" w:rsidRDefault="00D51D2E">
            <w:pPr>
              <w:rPr>
                <w:rFonts w:ascii="Arial CE" w:hAnsi="Arial CE" w:cs="Arial CE"/>
                <w:sz w:val="16"/>
                <w:szCs w:val="16"/>
              </w:rPr>
            </w:pPr>
            <w:r>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0BA38401" w14:textId="77777777" w:rsidR="00D51D2E" w:rsidRDefault="00D51D2E">
            <w:pPr>
              <w:rPr>
                <w:rFonts w:ascii="Arial CE" w:hAnsi="Arial CE" w:cs="Arial CE"/>
                <w:sz w:val="16"/>
                <w:szCs w:val="16"/>
              </w:rPr>
            </w:pPr>
            <w:r>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1B0BDDCD" w14:textId="77777777" w:rsidR="00D51D2E" w:rsidRDefault="00D51D2E">
            <w:pPr>
              <w:rPr>
                <w:rFonts w:ascii="Arial CE" w:hAnsi="Arial CE" w:cs="Arial CE"/>
                <w:sz w:val="16"/>
                <w:szCs w:val="16"/>
              </w:rPr>
            </w:pPr>
            <w:r>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3148C73B"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50100065"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10EBF3FE" w14:textId="77777777" w:rsidR="00D51D2E" w:rsidRDefault="00D51D2E">
            <w:pPr>
              <w:rPr>
                <w:rFonts w:ascii="Arial CE" w:hAnsi="Arial CE" w:cs="Arial CE"/>
                <w:sz w:val="16"/>
                <w:szCs w:val="16"/>
              </w:rPr>
            </w:pPr>
            <w:r>
              <w:rPr>
                <w:rFonts w:ascii="Arial CE" w:hAnsi="Arial CE" w:cs="Arial CE"/>
                <w:sz w:val="16"/>
                <w:szCs w:val="16"/>
              </w:rPr>
              <w:t> </w:t>
            </w:r>
          </w:p>
        </w:tc>
        <w:tc>
          <w:tcPr>
            <w:tcW w:w="1055" w:type="dxa"/>
            <w:tcBorders>
              <w:top w:val="nil"/>
              <w:left w:val="single" w:sz="4" w:space="0" w:color="000000"/>
              <w:bottom w:val="nil"/>
              <w:right w:val="nil"/>
            </w:tcBorders>
            <w:vAlign w:val="center"/>
            <w:hideMark/>
          </w:tcPr>
          <w:p w14:paraId="46FC0DD2"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4A230732" w14:textId="77777777" w:rsidTr="00D51D2E">
        <w:trPr>
          <w:trHeight w:val="510"/>
        </w:trPr>
        <w:tc>
          <w:tcPr>
            <w:tcW w:w="207" w:type="dxa"/>
            <w:tcBorders>
              <w:top w:val="nil"/>
              <w:left w:val="single" w:sz="4" w:space="0" w:color="000000"/>
              <w:bottom w:val="nil"/>
              <w:right w:val="nil"/>
            </w:tcBorders>
            <w:noWrap/>
            <w:vAlign w:val="center"/>
            <w:hideMark/>
          </w:tcPr>
          <w:p w14:paraId="142FB325"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04F849AB"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442ED394" w14:textId="77777777" w:rsidR="00D51D2E" w:rsidRDefault="00D51D2E">
            <w:pPr>
              <w:rPr>
                <w:rFonts w:ascii="Arial CE" w:hAnsi="Arial CE" w:cs="Arial CE"/>
                <w:b/>
                <w:bCs/>
                <w:sz w:val="20"/>
                <w:szCs w:val="20"/>
              </w:rPr>
            </w:pPr>
            <w:r>
              <w:rPr>
                <w:rFonts w:ascii="Arial CE" w:hAnsi="Arial CE" w:cs="Arial CE"/>
                <w:b/>
                <w:bCs/>
                <w:sz w:val="20"/>
                <w:szCs w:val="20"/>
              </w:rPr>
              <w:t>Cena bez DPH</w:t>
            </w:r>
          </w:p>
        </w:tc>
        <w:tc>
          <w:tcPr>
            <w:tcW w:w="4580" w:type="dxa"/>
            <w:tcBorders>
              <w:top w:val="nil"/>
              <w:left w:val="nil"/>
              <w:bottom w:val="nil"/>
              <w:right w:val="nil"/>
            </w:tcBorders>
            <w:noWrap/>
            <w:vAlign w:val="center"/>
            <w:hideMark/>
          </w:tcPr>
          <w:p w14:paraId="53779FEB" w14:textId="77777777" w:rsidR="00D51D2E" w:rsidRDefault="00D51D2E">
            <w:pPr>
              <w:rPr>
                <w:rFonts w:ascii="Arial CE" w:hAnsi="Arial CE" w:cs="Arial CE"/>
                <w:b/>
                <w:bCs/>
                <w:sz w:val="20"/>
                <w:szCs w:val="20"/>
              </w:rPr>
            </w:pPr>
          </w:p>
        </w:tc>
        <w:tc>
          <w:tcPr>
            <w:tcW w:w="680" w:type="dxa"/>
            <w:tcBorders>
              <w:top w:val="nil"/>
              <w:left w:val="nil"/>
              <w:bottom w:val="nil"/>
              <w:right w:val="nil"/>
            </w:tcBorders>
            <w:noWrap/>
            <w:vAlign w:val="center"/>
            <w:hideMark/>
          </w:tcPr>
          <w:p w14:paraId="2F3EDB54" w14:textId="77777777" w:rsidR="00D51D2E" w:rsidRDefault="00D51D2E">
            <w:pPr>
              <w:rPr>
                <w:sz w:val="20"/>
                <w:szCs w:val="20"/>
              </w:rPr>
            </w:pPr>
          </w:p>
        </w:tc>
        <w:tc>
          <w:tcPr>
            <w:tcW w:w="1260" w:type="dxa"/>
            <w:tcBorders>
              <w:top w:val="nil"/>
              <w:left w:val="nil"/>
              <w:bottom w:val="nil"/>
              <w:right w:val="nil"/>
            </w:tcBorders>
            <w:noWrap/>
            <w:vAlign w:val="center"/>
            <w:hideMark/>
          </w:tcPr>
          <w:p w14:paraId="19710101" w14:textId="77777777" w:rsidR="00D51D2E" w:rsidRDefault="00D51D2E">
            <w:pPr>
              <w:rPr>
                <w:sz w:val="20"/>
                <w:szCs w:val="20"/>
              </w:rPr>
            </w:pPr>
          </w:p>
        </w:tc>
        <w:tc>
          <w:tcPr>
            <w:tcW w:w="1420" w:type="dxa"/>
            <w:tcBorders>
              <w:top w:val="nil"/>
              <w:left w:val="nil"/>
              <w:bottom w:val="nil"/>
              <w:right w:val="nil"/>
            </w:tcBorders>
            <w:noWrap/>
            <w:vAlign w:val="center"/>
            <w:hideMark/>
          </w:tcPr>
          <w:p w14:paraId="1F4054E3" w14:textId="77777777" w:rsidR="00D51D2E" w:rsidRDefault="00D51D2E">
            <w:pPr>
              <w:rPr>
                <w:sz w:val="20"/>
                <w:szCs w:val="20"/>
              </w:rPr>
            </w:pPr>
          </w:p>
        </w:tc>
        <w:tc>
          <w:tcPr>
            <w:tcW w:w="2020" w:type="dxa"/>
            <w:tcBorders>
              <w:top w:val="nil"/>
              <w:left w:val="nil"/>
              <w:bottom w:val="nil"/>
              <w:right w:val="nil"/>
            </w:tcBorders>
            <w:noWrap/>
            <w:vAlign w:val="center"/>
            <w:hideMark/>
          </w:tcPr>
          <w:p w14:paraId="020553EC" w14:textId="77777777" w:rsidR="00D51D2E" w:rsidRDefault="00D51D2E">
            <w:pPr>
              <w:jc w:val="right"/>
              <w:rPr>
                <w:rFonts w:ascii="Arial CE" w:hAnsi="Arial CE" w:cs="Arial CE"/>
                <w:b/>
                <w:bCs/>
                <w:color w:val="960000"/>
              </w:rPr>
            </w:pPr>
            <w:r>
              <w:rPr>
                <w:rFonts w:ascii="Arial CE" w:hAnsi="Arial CE" w:cs="Arial CE"/>
                <w:b/>
                <w:bCs/>
                <w:color w:val="960000"/>
              </w:rPr>
              <w:t>6 825 231,86</w:t>
            </w:r>
          </w:p>
        </w:tc>
        <w:tc>
          <w:tcPr>
            <w:tcW w:w="2020" w:type="dxa"/>
            <w:tcBorders>
              <w:top w:val="nil"/>
              <w:left w:val="nil"/>
              <w:bottom w:val="nil"/>
              <w:right w:val="nil"/>
            </w:tcBorders>
            <w:noWrap/>
            <w:vAlign w:val="center"/>
            <w:hideMark/>
          </w:tcPr>
          <w:p w14:paraId="217134D7" w14:textId="77777777" w:rsidR="00D51D2E" w:rsidRDefault="00D51D2E">
            <w:pPr>
              <w:jc w:val="right"/>
              <w:rPr>
                <w:rFonts w:ascii="Arial CE" w:hAnsi="Arial CE" w:cs="Arial CE"/>
                <w:b/>
                <w:bCs/>
                <w:color w:val="960000"/>
              </w:rPr>
            </w:pPr>
          </w:p>
        </w:tc>
        <w:tc>
          <w:tcPr>
            <w:tcW w:w="1055" w:type="dxa"/>
            <w:tcBorders>
              <w:top w:val="nil"/>
              <w:left w:val="single" w:sz="4" w:space="0" w:color="000000"/>
              <w:bottom w:val="nil"/>
              <w:right w:val="nil"/>
            </w:tcBorders>
            <w:vAlign w:val="center"/>
            <w:hideMark/>
          </w:tcPr>
          <w:p w14:paraId="0F04E71D"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02BB442B" w14:textId="77777777" w:rsidTr="00D51D2E">
        <w:trPr>
          <w:trHeight w:val="139"/>
        </w:trPr>
        <w:tc>
          <w:tcPr>
            <w:tcW w:w="207" w:type="dxa"/>
            <w:tcBorders>
              <w:top w:val="nil"/>
              <w:left w:val="single" w:sz="4" w:space="0" w:color="000000"/>
              <w:bottom w:val="nil"/>
              <w:right w:val="nil"/>
            </w:tcBorders>
            <w:noWrap/>
            <w:vAlign w:val="center"/>
            <w:hideMark/>
          </w:tcPr>
          <w:p w14:paraId="3CD7E3D4"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414C0D9D" w14:textId="77777777" w:rsidR="00D51D2E" w:rsidRDefault="00D51D2E">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1DB31275" w14:textId="77777777" w:rsidR="00D51D2E" w:rsidRDefault="00D51D2E">
            <w:pPr>
              <w:rPr>
                <w:rFonts w:ascii="Arial CE" w:hAnsi="Arial CE" w:cs="Arial CE"/>
                <w:sz w:val="16"/>
                <w:szCs w:val="16"/>
              </w:rPr>
            </w:pPr>
            <w:r>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79D7E4D9" w14:textId="77777777" w:rsidR="00D51D2E" w:rsidRDefault="00D51D2E">
            <w:pPr>
              <w:rPr>
                <w:rFonts w:ascii="Arial CE" w:hAnsi="Arial CE" w:cs="Arial CE"/>
                <w:sz w:val="16"/>
                <w:szCs w:val="16"/>
              </w:rPr>
            </w:pPr>
            <w:r>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6A734A92" w14:textId="77777777" w:rsidR="00D51D2E" w:rsidRDefault="00D51D2E">
            <w:pPr>
              <w:rPr>
                <w:rFonts w:ascii="Arial CE" w:hAnsi="Arial CE" w:cs="Arial CE"/>
                <w:sz w:val="16"/>
                <w:szCs w:val="16"/>
              </w:rPr>
            </w:pPr>
            <w:r>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6400B90D" w14:textId="77777777" w:rsidR="00D51D2E" w:rsidRDefault="00D51D2E">
            <w:pPr>
              <w:rPr>
                <w:rFonts w:ascii="Arial CE" w:hAnsi="Arial CE" w:cs="Arial CE"/>
                <w:sz w:val="16"/>
                <w:szCs w:val="16"/>
              </w:rPr>
            </w:pPr>
            <w:r>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0AC804CA" w14:textId="77777777" w:rsidR="00D51D2E" w:rsidRDefault="00D51D2E">
            <w:pPr>
              <w:rPr>
                <w:rFonts w:ascii="Arial CE" w:hAnsi="Arial CE" w:cs="Arial CE"/>
                <w:sz w:val="16"/>
                <w:szCs w:val="16"/>
              </w:rPr>
            </w:pPr>
            <w:r>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366C5D6D"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7648E03B"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64CF3C21" w14:textId="77777777" w:rsidR="00D51D2E" w:rsidRDefault="00D51D2E">
            <w:pPr>
              <w:rPr>
                <w:rFonts w:ascii="Arial CE" w:hAnsi="Arial CE" w:cs="Arial CE"/>
                <w:sz w:val="16"/>
                <w:szCs w:val="16"/>
              </w:rPr>
            </w:pPr>
            <w:r>
              <w:rPr>
                <w:rFonts w:ascii="Arial CE" w:hAnsi="Arial CE" w:cs="Arial CE"/>
                <w:sz w:val="16"/>
                <w:szCs w:val="16"/>
              </w:rPr>
              <w:t> </w:t>
            </w:r>
          </w:p>
        </w:tc>
        <w:tc>
          <w:tcPr>
            <w:tcW w:w="1055" w:type="dxa"/>
            <w:tcBorders>
              <w:top w:val="nil"/>
              <w:left w:val="single" w:sz="4" w:space="0" w:color="000000"/>
              <w:bottom w:val="nil"/>
              <w:right w:val="nil"/>
            </w:tcBorders>
            <w:vAlign w:val="center"/>
            <w:hideMark/>
          </w:tcPr>
          <w:p w14:paraId="7D42B233"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4D079B07" w14:textId="77777777" w:rsidTr="00D51D2E">
        <w:trPr>
          <w:trHeight w:val="289"/>
        </w:trPr>
        <w:tc>
          <w:tcPr>
            <w:tcW w:w="207" w:type="dxa"/>
            <w:tcBorders>
              <w:top w:val="nil"/>
              <w:left w:val="single" w:sz="4" w:space="0" w:color="000000"/>
              <w:bottom w:val="nil"/>
              <w:right w:val="nil"/>
            </w:tcBorders>
            <w:noWrap/>
            <w:vAlign w:val="center"/>
            <w:hideMark/>
          </w:tcPr>
          <w:p w14:paraId="6532DFFD"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6BC7D9DB"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6CFD9B72" w14:textId="77777777" w:rsidR="00D51D2E" w:rsidRDefault="00D51D2E">
            <w:pPr>
              <w:rPr>
                <w:sz w:val="20"/>
                <w:szCs w:val="20"/>
              </w:rPr>
            </w:pPr>
          </w:p>
        </w:tc>
        <w:tc>
          <w:tcPr>
            <w:tcW w:w="1540" w:type="dxa"/>
            <w:tcBorders>
              <w:top w:val="nil"/>
              <w:left w:val="nil"/>
              <w:bottom w:val="nil"/>
              <w:right w:val="nil"/>
            </w:tcBorders>
            <w:noWrap/>
            <w:vAlign w:val="center"/>
            <w:hideMark/>
          </w:tcPr>
          <w:p w14:paraId="58414C0A" w14:textId="77777777" w:rsidR="00D51D2E" w:rsidRDefault="00D51D2E">
            <w:pPr>
              <w:rPr>
                <w:sz w:val="20"/>
                <w:szCs w:val="20"/>
              </w:rPr>
            </w:pPr>
          </w:p>
        </w:tc>
        <w:tc>
          <w:tcPr>
            <w:tcW w:w="4580" w:type="dxa"/>
            <w:tcBorders>
              <w:top w:val="nil"/>
              <w:left w:val="nil"/>
              <w:bottom w:val="nil"/>
              <w:right w:val="nil"/>
            </w:tcBorders>
            <w:noWrap/>
            <w:vAlign w:val="center"/>
            <w:hideMark/>
          </w:tcPr>
          <w:p w14:paraId="5C0EFD90" w14:textId="77777777" w:rsidR="00D51D2E" w:rsidRDefault="00D51D2E">
            <w:pPr>
              <w:jc w:val="right"/>
              <w:rPr>
                <w:rFonts w:ascii="Arial CE" w:hAnsi="Arial CE" w:cs="Arial CE"/>
                <w:color w:val="969696"/>
                <w:sz w:val="20"/>
                <w:szCs w:val="20"/>
              </w:rPr>
            </w:pPr>
            <w:r>
              <w:rPr>
                <w:rFonts w:ascii="Arial CE" w:hAnsi="Arial CE" w:cs="Arial CE"/>
                <w:color w:val="969696"/>
                <w:sz w:val="20"/>
                <w:szCs w:val="20"/>
              </w:rPr>
              <w:t>Základ daně</w:t>
            </w:r>
          </w:p>
        </w:tc>
        <w:tc>
          <w:tcPr>
            <w:tcW w:w="680" w:type="dxa"/>
            <w:tcBorders>
              <w:top w:val="nil"/>
              <w:left w:val="nil"/>
              <w:bottom w:val="nil"/>
              <w:right w:val="nil"/>
            </w:tcBorders>
            <w:noWrap/>
            <w:vAlign w:val="center"/>
            <w:hideMark/>
          </w:tcPr>
          <w:p w14:paraId="462266A9" w14:textId="77777777" w:rsidR="00D51D2E" w:rsidRDefault="00D51D2E">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30C94A12" w14:textId="77777777" w:rsidR="00D51D2E" w:rsidRDefault="00D51D2E">
            <w:pPr>
              <w:rPr>
                <w:sz w:val="20"/>
                <w:szCs w:val="20"/>
              </w:rPr>
            </w:pPr>
          </w:p>
        </w:tc>
        <w:tc>
          <w:tcPr>
            <w:tcW w:w="1420" w:type="dxa"/>
            <w:tcBorders>
              <w:top w:val="nil"/>
              <w:left w:val="nil"/>
              <w:bottom w:val="nil"/>
              <w:right w:val="nil"/>
            </w:tcBorders>
            <w:noWrap/>
            <w:vAlign w:val="center"/>
            <w:hideMark/>
          </w:tcPr>
          <w:p w14:paraId="352B64DD" w14:textId="77777777" w:rsidR="00D51D2E" w:rsidRDefault="00D51D2E">
            <w:pPr>
              <w:jc w:val="right"/>
              <w:rPr>
                <w:rFonts w:ascii="Arial CE" w:hAnsi="Arial CE" w:cs="Arial CE"/>
                <w:color w:val="969696"/>
                <w:sz w:val="20"/>
                <w:szCs w:val="20"/>
              </w:rPr>
            </w:pPr>
            <w:r>
              <w:rPr>
                <w:rFonts w:ascii="Arial CE" w:hAnsi="Arial CE" w:cs="Arial CE"/>
                <w:color w:val="969696"/>
                <w:sz w:val="20"/>
                <w:szCs w:val="20"/>
              </w:rPr>
              <w:t>Sazba daně</w:t>
            </w:r>
          </w:p>
        </w:tc>
        <w:tc>
          <w:tcPr>
            <w:tcW w:w="2020" w:type="dxa"/>
            <w:tcBorders>
              <w:top w:val="nil"/>
              <w:left w:val="nil"/>
              <w:bottom w:val="nil"/>
              <w:right w:val="nil"/>
            </w:tcBorders>
            <w:noWrap/>
            <w:vAlign w:val="center"/>
            <w:hideMark/>
          </w:tcPr>
          <w:p w14:paraId="5CC94155" w14:textId="77777777" w:rsidR="00D51D2E" w:rsidRDefault="00D51D2E">
            <w:pPr>
              <w:jc w:val="right"/>
              <w:rPr>
                <w:rFonts w:ascii="Arial CE" w:hAnsi="Arial CE" w:cs="Arial CE"/>
                <w:color w:val="969696"/>
                <w:sz w:val="20"/>
                <w:szCs w:val="20"/>
              </w:rPr>
            </w:pPr>
            <w:r>
              <w:rPr>
                <w:rFonts w:ascii="Arial CE" w:hAnsi="Arial CE" w:cs="Arial CE"/>
                <w:color w:val="969696"/>
                <w:sz w:val="20"/>
                <w:szCs w:val="20"/>
              </w:rPr>
              <w:t>Výše daně</w:t>
            </w:r>
          </w:p>
        </w:tc>
        <w:tc>
          <w:tcPr>
            <w:tcW w:w="2020" w:type="dxa"/>
            <w:tcBorders>
              <w:top w:val="nil"/>
              <w:left w:val="nil"/>
              <w:bottom w:val="nil"/>
              <w:right w:val="nil"/>
            </w:tcBorders>
            <w:noWrap/>
            <w:vAlign w:val="center"/>
            <w:hideMark/>
          </w:tcPr>
          <w:p w14:paraId="2FDC4BEC" w14:textId="77777777" w:rsidR="00D51D2E" w:rsidRDefault="00D51D2E">
            <w:pPr>
              <w:jc w:val="right"/>
              <w:rPr>
                <w:rFonts w:ascii="Arial CE" w:hAnsi="Arial CE" w:cs="Arial CE"/>
                <w:color w:val="969696"/>
                <w:sz w:val="20"/>
                <w:szCs w:val="20"/>
              </w:rPr>
            </w:pPr>
          </w:p>
        </w:tc>
        <w:tc>
          <w:tcPr>
            <w:tcW w:w="1055" w:type="dxa"/>
            <w:tcBorders>
              <w:top w:val="nil"/>
              <w:left w:val="single" w:sz="4" w:space="0" w:color="000000"/>
              <w:bottom w:val="nil"/>
              <w:right w:val="nil"/>
            </w:tcBorders>
            <w:vAlign w:val="center"/>
            <w:hideMark/>
          </w:tcPr>
          <w:p w14:paraId="315961BF"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23044C25" w14:textId="77777777" w:rsidTr="00D51D2E">
        <w:trPr>
          <w:trHeight w:val="289"/>
        </w:trPr>
        <w:tc>
          <w:tcPr>
            <w:tcW w:w="207" w:type="dxa"/>
            <w:tcBorders>
              <w:top w:val="nil"/>
              <w:left w:val="single" w:sz="4" w:space="0" w:color="000000"/>
              <w:bottom w:val="nil"/>
              <w:right w:val="nil"/>
            </w:tcBorders>
            <w:noWrap/>
            <w:vAlign w:val="center"/>
            <w:hideMark/>
          </w:tcPr>
          <w:p w14:paraId="37D32FB0"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3BD94C1A"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1A496122" w14:textId="77777777" w:rsidR="00D51D2E" w:rsidRDefault="00D51D2E">
            <w:pPr>
              <w:rPr>
                <w:rFonts w:ascii="Arial CE" w:hAnsi="Arial CE" w:cs="Arial CE"/>
                <w:color w:val="969696"/>
                <w:sz w:val="16"/>
                <w:szCs w:val="16"/>
              </w:rPr>
            </w:pPr>
            <w:r>
              <w:rPr>
                <w:rFonts w:ascii="Arial CE" w:hAnsi="Arial CE" w:cs="Arial CE"/>
                <w:color w:val="969696"/>
                <w:sz w:val="16"/>
                <w:szCs w:val="16"/>
              </w:rPr>
              <w:t>DPH</w:t>
            </w:r>
          </w:p>
        </w:tc>
        <w:tc>
          <w:tcPr>
            <w:tcW w:w="1540" w:type="dxa"/>
            <w:tcBorders>
              <w:top w:val="nil"/>
              <w:left w:val="nil"/>
              <w:bottom w:val="nil"/>
              <w:right w:val="nil"/>
            </w:tcBorders>
            <w:noWrap/>
            <w:vAlign w:val="center"/>
            <w:hideMark/>
          </w:tcPr>
          <w:p w14:paraId="0C20071C" w14:textId="77777777" w:rsidR="00D51D2E" w:rsidRDefault="00D51D2E">
            <w:pPr>
              <w:rPr>
                <w:rFonts w:ascii="Arial CE" w:hAnsi="Arial CE" w:cs="Arial CE"/>
                <w:color w:val="969696"/>
                <w:sz w:val="20"/>
                <w:szCs w:val="20"/>
              </w:rPr>
            </w:pPr>
            <w:r>
              <w:rPr>
                <w:rFonts w:ascii="Arial CE" w:hAnsi="Arial CE" w:cs="Arial CE"/>
                <w:color w:val="969696"/>
                <w:sz w:val="20"/>
                <w:szCs w:val="20"/>
              </w:rPr>
              <w:t>základní</w:t>
            </w:r>
          </w:p>
        </w:tc>
        <w:tc>
          <w:tcPr>
            <w:tcW w:w="4580" w:type="dxa"/>
            <w:tcBorders>
              <w:top w:val="nil"/>
              <w:left w:val="nil"/>
              <w:bottom w:val="nil"/>
              <w:right w:val="nil"/>
            </w:tcBorders>
            <w:noWrap/>
            <w:vAlign w:val="center"/>
            <w:hideMark/>
          </w:tcPr>
          <w:p w14:paraId="43BD61A9" w14:textId="77777777" w:rsidR="00D51D2E" w:rsidRDefault="00D51D2E">
            <w:pPr>
              <w:jc w:val="right"/>
              <w:rPr>
                <w:rFonts w:ascii="Arial CE" w:hAnsi="Arial CE" w:cs="Arial CE"/>
                <w:color w:val="969696"/>
                <w:sz w:val="20"/>
                <w:szCs w:val="20"/>
              </w:rPr>
            </w:pPr>
            <w:r>
              <w:rPr>
                <w:rFonts w:ascii="Arial CE" w:hAnsi="Arial CE" w:cs="Arial CE"/>
                <w:color w:val="969696"/>
                <w:sz w:val="20"/>
                <w:szCs w:val="20"/>
              </w:rPr>
              <w:t>6 825 231,86</w:t>
            </w:r>
          </w:p>
        </w:tc>
        <w:tc>
          <w:tcPr>
            <w:tcW w:w="680" w:type="dxa"/>
            <w:tcBorders>
              <w:top w:val="nil"/>
              <w:left w:val="nil"/>
              <w:bottom w:val="nil"/>
              <w:right w:val="nil"/>
            </w:tcBorders>
            <w:noWrap/>
            <w:vAlign w:val="center"/>
            <w:hideMark/>
          </w:tcPr>
          <w:p w14:paraId="53587BD7" w14:textId="77777777" w:rsidR="00D51D2E" w:rsidRDefault="00D51D2E">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0493D315" w14:textId="77777777" w:rsidR="00D51D2E" w:rsidRDefault="00D51D2E">
            <w:pPr>
              <w:rPr>
                <w:sz w:val="20"/>
                <w:szCs w:val="20"/>
              </w:rPr>
            </w:pPr>
          </w:p>
        </w:tc>
        <w:tc>
          <w:tcPr>
            <w:tcW w:w="1420" w:type="dxa"/>
            <w:tcBorders>
              <w:top w:val="nil"/>
              <w:left w:val="nil"/>
              <w:bottom w:val="nil"/>
              <w:right w:val="nil"/>
            </w:tcBorders>
            <w:noWrap/>
            <w:vAlign w:val="center"/>
            <w:hideMark/>
          </w:tcPr>
          <w:p w14:paraId="3615764A" w14:textId="77777777" w:rsidR="00D51D2E" w:rsidRDefault="00D51D2E">
            <w:pPr>
              <w:jc w:val="right"/>
              <w:rPr>
                <w:rFonts w:ascii="Arial CE" w:hAnsi="Arial CE" w:cs="Arial CE"/>
                <w:color w:val="969696"/>
                <w:sz w:val="20"/>
                <w:szCs w:val="20"/>
              </w:rPr>
            </w:pPr>
            <w:proofErr w:type="gramStart"/>
            <w:r>
              <w:rPr>
                <w:rFonts w:ascii="Arial CE" w:hAnsi="Arial CE" w:cs="Arial CE"/>
                <w:color w:val="969696"/>
                <w:sz w:val="20"/>
                <w:szCs w:val="20"/>
              </w:rPr>
              <w:t>21,00%</w:t>
            </w:r>
            <w:proofErr w:type="gramEnd"/>
          </w:p>
        </w:tc>
        <w:tc>
          <w:tcPr>
            <w:tcW w:w="2020" w:type="dxa"/>
            <w:tcBorders>
              <w:top w:val="nil"/>
              <w:left w:val="nil"/>
              <w:bottom w:val="nil"/>
              <w:right w:val="nil"/>
            </w:tcBorders>
            <w:noWrap/>
            <w:vAlign w:val="center"/>
            <w:hideMark/>
          </w:tcPr>
          <w:p w14:paraId="7067CE6B" w14:textId="77777777" w:rsidR="00D51D2E" w:rsidRDefault="00D51D2E">
            <w:pPr>
              <w:jc w:val="right"/>
              <w:rPr>
                <w:rFonts w:ascii="Arial CE" w:hAnsi="Arial CE" w:cs="Arial CE"/>
                <w:color w:val="969696"/>
                <w:sz w:val="20"/>
                <w:szCs w:val="20"/>
              </w:rPr>
            </w:pPr>
            <w:r>
              <w:rPr>
                <w:rFonts w:ascii="Arial CE" w:hAnsi="Arial CE" w:cs="Arial CE"/>
                <w:color w:val="969696"/>
                <w:sz w:val="20"/>
                <w:szCs w:val="20"/>
              </w:rPr>
              <w:t>1 433 298,69</w:t>
            </w:r>
          </w:p>
        </w:tc>
        <w:tc>
          <w:tcPr>
            <w:tcW w:w="2020" w:type="dxa"/>
            <w:tcBorders>
              <w:top w:val="nil"/>
              <w:left w:val="nil"/>
              <w:bottom w:val="nil"/>
              <w:right w:val="nil"/>
            </w:tcBorders>
            <w:noWrap/>
            <w:vAlign w:val="center"/>
            <w:hideMark/>
          </w:tcPr>
          <w:p w14:paraId="5966E165" w14:textId="77777777" w:rsidR="00D51D2E" w:rsidRDefault="00D51D2E">
            <w:pPr>
              <w:jc w:val="right"/>
              <w:rPr>
                <w:rFonts w:ascii="Arial CE" w:hAnsi="Arial CE" w:cs="Arial CE"/>
                <w:color w:val="969696"/>
                <w:sz w:val="20"/>
                <w:szCs w:val="20"/>
              </w:rPr>
            </w:pPr>
          </w:p>
        </w:tc>
        <w:tc>
          <w:tcPr>
            <w:tcW w:w="1055" w:type="dxa"/>
            <w:tcBorders>
              <w:top w:val="nil"/>
              <w:left w:val="single" w:sz="4" w:space="0" w:color="000000"/>
              <w:bottom w:val="nil"/>
              <w:right w:val="nil"/>
            </w:tcBorders>
            <w:vAlign w:val="center"/>
            <w:hideMark/>
          </w:tcPr>
          <w:p w14:paraId="5AE1C9B7"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2EACD410" w14:textId="77777777" w:rsidTr="00D51D2E">
        <w:trPr>
          <w:trHeight w:val="289"/>
        </w:trPr>
        <w:tc>
          <w:tcPr>
            <w:tcW w:w="207" w:type="dxa"/>
            <w:tcBorders>
              <w:top w:val="nil"/>
              <w:left w:val="single" w:sz="4" w:space="0" w:color="000000"/>
              <w:bottom w:val="nil"/>
              <w:right w:val="nil"/>
            </w:tcBorders>
            <w:noWrap/>
            <w:vAlign w:val="center"/>
            <w:hideMark/>
          </w:tcPr>
          <w:p w14:paraId="76E9F909"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0903C70F"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70F8366E" w14:textId="77777777" w:rsidR="00D51D2E" w:rsidRDefault="00D51D2E">
            <w:pPr>
              <w:rPr>
                <w:sz w:val="20"/>
                <w:szCs w:val="20"/>
              </w:rPr>
            </w:pPr>
          </w:p>
        </w:tc>
        <w:tc>
          <w:tcPr>
            <w:tcW w:w="1540" w:type="dxa"/>
            <w:tcBorders>
              <w:top w:val="nil"/>
              <w:left w:val="nil"/>
              <w:bottom w:val="nil"/>
              <w:right w:val="nil"/>
            </w:tcBorders>
            <w:noWrap/>
            <w:vAlign w:val="center"/>
            <w:hideMark/>
          </w:tcPr>
          <w:p w14:paraId="7D4D0BB3" w14:textId="77777777" w:rsidR="00D51D2E" w:rsidRDefault="00D51D2E">
            <w:pPr>
              <w:rPr>
                <w:rFonts w:ascii="Arial CE" w:hAnsi="Arial CE" w:cs="Arial CE"/>
                <w:color w:val="969696"/>
                <w:sz w:val="20"/>
                <w:szCs w:val="20"/>
              </w:rPr>
            </w:pPr>
            <w:r>
              <w:rPr>
                <w:rFonts w:ascii="Arial CE" w:hAnsi="Arial CE" w:cs="Arial CE"/>
                <w:color w:val="969696"/>
                <w:sz w:val="20"/>
                <w:szCs w:val="20"/>
              </w:rPr>
              <w:t>snížená</w:t>
            </w:r>
          </w:p>
        </w:tc>
        <w:tc>
          <w:tcPr>
            <w:tcW w:w="4580" w:type="dxa"/>
            <w:tcBorders>
              <w:top w:val="nil"/>
              <w:left w:val="nil"/>
              <w:bottom w:val="nil"/>
              <w:right w:val="nil"/>
            </w:tcBorders>
            <w:noWrap/>
            <w:vAlign w:val="center"/>
            <w:hideMark/>
          </w:tcPr>
          <w:p w14:paraId="0FC6C80B" w14:textId="77777777" w:rsidR="00D51D2E" w:rsidRDefault="00D51D2E">
            <w:pPr>
              <w:jc w:val="right"/>
              <w:rPr>
                <w:rFonts w:ascii="Arial CE" w:hAnsi="Arial CE" w:cs="Arial CE"/>
                <w:color w:val="969696"/>
                <w:sz w:val="20"/>
                <w:szCs w:val="20"/>
              </w:rPr>
            </w:pPr>
            <w:r>
              <w:rPr>
                <w:rFonts w:ascii="Arial CE" w:hAnsi="Arial CE" w:cs="Arial CE"/>
                <w:color w:val="969696"/>
                <w:sz w:val="20"/>
                <w:szCs w:val="20"/>
              </w:rPr>
              <w:t>0,00</w:t>
            </w:r>
          </w:p>
        </w:tc>
        <w:tc>
          <w:tcPr>
            <w:tcW w:w="680" w:type="dxa"/>
            <w:tcBorders>
              <w:top w:val="nil"/>
              <w:left w:val="nil"/>
              <w:bottom w:val="nil"/>
              <w:right w:val="nil"/>
            </w:tcBorders>
            <w:noWrap/>
            <w:vAlign w:val="center"/>
            <w:hideMark/>
          </w:tcPr>
          <w:p w14:paraId="57F504C4" w14:textId="77777777" w:rsidR="00D51D2E" w:rsidRDefault="00D51D2E">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6DC4CAF0" w14:textId="77777777" w:rsidR="00D51D2E" w:rsidRDefault="00D51D2E">
            <w:pPr>
              <w:rPr>
                <w:sz w:val="20"/>
                <w:szCs w:val="20"/>
              </w:rPr>
            </w:pPr>
          </w:p>
        </w:tc>
        <w:tc>
          <w:tcPr>
            <w:tcW w:w="1420" w:type="dxa"/>
            <w:tcBorders>
              <w:top w:val="nil"/>
              <w:left w:val="nil"/>
              <w:bottom w:val="nil"/>
              <w:right w:val="nil"/>
            </w:tcBorders>
            <w:noWrap/>
            <w:vAlign w:val="center"/>
            <w:hideMark/>
          </w:tcPr>
          <w:p w14:paraId="31AA3D11" w14:textId="77777777" w:rsidR="00D51D2E" w:rsidRDefault="00D51D2E">
            <w:pPr>
              <w:jc w:val="right"/>
              <w:rPr>
                <w:rFonts w:ascii="Arial CE" w:hAnsi="Arial CE" w:cs="Arial CE"/>
                <w:color w:val="969696"/>
                <w:sz w:val="20"/>
                <w:szCs w:val="20"/>
              </w:rPr>
            </w:pPr>
            <w:proofErr w:type="gramStart"/>
            <w:r>
              <w:rPr>
                <w:rFonts w:ascii="Arial CE" w:hAnsi="Arial CE" w:cs="Arial CE"/>
                <w:color w:val="969696"/>
                <w:sz w:val="20"/>
                <w:szCs w:val="20"/>
              </w:rPr>
              <w:t>12,00%</w:t>
            </w:r>
            <w:proofErr w:type="gramEnd"/>
          </w:p>
        </w:tc>
        <w:tc>
          <w:tcPr>
            <w:tcW w:w="2020" w:type="dxa"/>
            <w:tcBorders>
              <w:top w:val="nil"/>
              <w:left w:val="nil"/>
              <w:bottom w:val="nil"/>
              <w:right w:val="nil"/>
            </w:tcBorders>
            <w:noWrap/>
            <w:vAlign w:val="center"/>
            <w:hideMark/>
          </w:tcPr>
          <w:p w14:paraId="6AF593F5" w14:textId="77777777" w:rsidR="00D51D2E" w:rsidRDefault="00D51D2E">
            <w:pPr>
              <w:jc w:val="right"/>
              <w:rPr>
                <w:rFonts w:ascii="Arial CE" w:hAnsi="Arial CE" w:cs="Arial CE"/>
                <w:color w:val="969696"/>
                <w:sz w:val="20"/>
                <w:szCs w:val="20"/>
              </w:rPr>
            </w:pPr>
            <w:r>
              <w:rPr>
                <w:rFonts w:ascii="Arial CE" w:hAnsi="Arial CE" w:cs="Arial CE"/>
                <w:color w:val="969696"/>
                <w:sz w:val="20"/>
                <w:szCs w:val="20"/>
              </w:rPr>
              <w:t>0,00</w:t>
            </w:r>
          </w:p>
        </w:tc>
        <w:tc>
          <w:tcPr>
            <w:tcW w:w="2020" w:type="dxa"/>
            <w:tcBorders>
              <w:top w:val="nil"/>
              <w:left w:val="nil"/>
              <w:bottom w:val="nil"/>
              <w:right w:val="nil"/>
            </w:tcBorders>
            <w:noWrap/>
            <w:vAlign w:val="center"/>
            <w:hideMark/>
          </w:tcPr>
          <w:p w14:paraId="6A3A1596" w14:textId="77777777" w:rsidR="00D51D2E" w:rsidRDefault="00D51D2E">
            <w:pPr>
              <w:jc w:val="right"/>
              <w:rPr>
                <w:rFonts w:ascii="Arial CE" w:hAnsi="Arial CE" w:cs="Arial CE"/>
                <w:color w:val="969696"/>
                <w:sz w:val="20"/>
                <w:szCs w:val="20"/>
              </w:rPr>
            </w:pPr>
          </w:p>
        </w:tc>
        <w:tc>
          <w:tcPr>
            <w:tcW w:w="1055" w:type="dxa"/>
            <w:tcBorders>
              <w:top w:val="nil"/>
              <w:left w:val="single" w:sz="4" w:space="0" w:color="000000"/>
              <w:bottom w:val="nil"/>
              <w:right w:val="nil"/>
            </w:tcBorders>
            <w:vAlign w:val="center"/>
            <w:hideMark/>
          </w:tcPr>
          <w:p w14:paraId="515B17CC"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6E4FD052" w14:textId="77777777" w:rsidTr="00D51D2E">
        <w:trPr>
          <w:trHeight w:val="139"/>
        </w:trPr>
        <w:tc>
          <w:tcPr>
            <w:tcW w:w="207" w:type="dxa"/>
            <w:tcBorders>
              <w:top w:val="nil"/>
              <w:left w:val="single" w:sz="4" w:space="0" w:color="000000"/>
              <w:bottom w:val="nil"/>
              <w:right w:val="nil"/>
            </w:tcBorders>
            <w:noWrap/>
            <w:vAlign w:val="center"/>
            <w:hideMark/>
          </w:tcPr>
          <w:p w14:paraId="37503351"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1ACD8B89"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5A6EC9D4" w14:textId="77777777" w:rsidR="00D51D2E" w:rsidRDefault="00D51D2E">
            <w:pPr>
              <w:rPr>
                <w:sz w:val="20"/>
                <w:szCs w:val="20"/>
              </w:rPr>
            </w:pPr>
          </w:p>
        </w:tc>
        <w:tc>
          <w:tcPr>
            <w:tcW w:w="1540" w:type="dxa"/>
            <w:tcBorders>
              <w:top w:val="nil"/>
              <w:left w:val="nil"/>
              <w:bottom w:val="nil"/>
              <w:right w:val="nil"/>
            </w:tcBorders>
            <w:noWrap/>
            <w:vAlign w:val="center"/>
            <w:hideMark/>
          </w:tcPr>
          <w:p w14:paraId="6741B9A8" w14:textId="77777777" w:rsidR="00D51D2E" w:rsidRDefault="00D51D2E">
            <w:pPr>
              <w:rPr>
                <w:sz w:val="20"/>
                <w:szCs w:val="20"/>
              </w:rPr>
            </w:pPr>
          </w:p>
        </w:tc>
        <w:tc>
          <w:tcPr>
            <w:tcW w:w="4580" w:type="dxa"/>
            <w:tcBorders>
              <w:top w:val="nil"/>
              <w:left w:val="nil"/>
              <w:bottom w:val="nil"/>
              <w:right w:val="nil"/>
            </w:tcBorders>
            <w:noWrap/>
            <w:vAlign w:val="center"/>
            <w:hideMark/>
          </w:tcPr>
          <w:p w14:paraId="5F7C5498" w14:textId="77777777" w:rsidR="00D51D2E" w:rsidRDefault="00D51D2E">
            <w:pPr>
              <w:rPr>
                <w:sz w:val="20"/>
                <w:szCs w:val="20"/>
              </w:rPr>
            </w:pPr>
          </w:p>
        </w:tc>
        <w:tc>
          <w:tcPr>
            <w:tcW w:w="680" w:type="dxa"/>
            <w:tcBorders>
              <w:top w:val="nil"/>
              <w:left w:val="nil"/>
              <w:bottom w:val="nil"/>
              <w:right w:val="nil"/>
            </w:tcBorders>
            <w:noWrap/>
            <w:vAlign w:val="center"/>
            <w:hideMark/>
          </w:tcPr>
          <w:p w14:paraId="3FC64102" w14:textId="77777777" w:rsidR="00D51D2E" w:rsidRDefault="00D51D2E">
            <w:pPr>
              <w:rPr>
                <w:sz w:val="20"/>
                <w:szCs w:val="20"/>
              </w:rPr>
            </w:pPr>
          </w:p>
        </w:tc>
        <w:tc>
          <w:tcPr>
            <w:tcW w:w="1260" w:type="dxa"/>
            <w:tcBorders>
              <w:top w:val="nil"/>
              <w:left w:val="nil"/>
              <w:bottom w:val="nil"/>
              <w:right w:val="nil"/>
            </w:tcBorders>
            <w:noWrap/>
            <w:vAlign w:val="center"/>
            <w:hideMark/>
          </w:tcPr>
          <w:p w14:paraId="33B8B1E2" w14:textId="77777777" w:rsidR="00D51D2E" w:rsidRDefault="00D51D2E">
            <w:pPr>
              <w:rPr>
                <w:sz w:val="20"/>
                <w:szCs w:val="20"/>
              </w:rPr>
            </w:pPr>
          </w:p>
        </w:tc>
        <w:tc>
          <w:tcPr>
            <w:tcW w:w="1420" w:type="dxa"/>
            <w:tcBorders>
              <w:top w:val="nil"/>
              <w:left w:val="nil"/>
              <w:bottom w:val="nil"/>
              <w:right w:val="nil"/>
            </w:tcBorders>
            <w:noWrap/>
            <w:vAlign w:val="center"/>
            <w:hideMark/>
          </w:tcPr>
          <w:p w14:paraId="4F8D01DE" w14:textId="77777777" w:rsidR="00D51D2E" w:rsidRDefault="00D51D2E">
            <w:pPr>
              <w:rPr>
                <w:sz w:val="20"/>
                <w:szCs w:val="20"/>
              </w:rPr>
            </w:pPr>
          </w:p>
        </w:tc>
        <w:tc>
          <w:tcPr>
            <w:tcW w:w="2020" w:type="dxa"/>
            <w:tcBorders>
              <w:top w:val="nil"/>
              <w:left w:val="nil"/>
              <w:bottom w:val="nil"/>
              <w:right w:val="nil"/>
            </w:tcBorders>
            <w:noWrap/>
            <w:vAlign w:val="center"/>
            <w:hideMark/>
          </w:tcPr>
          <w:p w14:paraId="6F8D8886" w14:textId="77777777" w:rsidR="00D51D2E" w:rsidRDefault="00D51D2E">
            <w:pPr>
              <w:rPr>
                <w:sz w:val="20"/>
                <w:szCs w:val="20"/>
              </w:rPr>
            </w:pPr>
          </w:p>
        </w:tc>
        <w:tc>
          <w:tcPr>
            <w:tcW w:w="2020" w:type="dxa"/>
            <w:tcBorders>
              <w:top w:val="nil"/>
              <w:left w:val="nil"/>
              <w:bottom w:val="nil"/>
              <w:right w:val="nil"/>
            </w:tcBorders>
            <w:noWrap/>
            <w:vAlign w:val="center"/>
            <w:hideMark/>
          </w:tcPr>
          <w:p w14:paraId="23BB6595" w14:textId="77777777" w:rsidR="00D51D2E" w:rsidRDefault="00D51D2E">
            <w:pPr>
              <w:rPr>
                <w:sz w:val="20"/>
                <w:szCs w:val="20"/>
              </w:rPr>
            </w:pPr>
          </w:p>
        </w:tc>
        <w:tc>
          <w:tcPr>
            <w:tcW w:w="1055" w:type="dxa"/>
            <w:tcBorders>
              <w:top w:val="nil"/>
              <w:left w:val="single" w:sz="4" w:space="0" w:color="000000"/>
              <w:bottom w:val="nil"/>
              <w:right w:val="nil"/>
            </w:tcBorders>
            <w:vAlign w:val="center"/>
            <w:hideMark/>
          </w:tcPr>
          <w:p w14:paraId="6734C3FE"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7711DB93" w14:textId="77777777" w:rsidTr="00D51D2E">
        <w:trPr>
          <w:trHeight w:val="510"/>
        </w:trPr>
        <w:tc>
          <w:tcPr>
            <w:tcW w:w="207" w:type="dxa"/>
            <w:tcBorders>
              <w:top w:val="nil"/>
              <w:left w:val="single" w:sz="4" w:space="0" w:color="000000"/>
              <w:bottom w:val="nil"/>
              <w:right w:val="nil"/>
            </w:tcBorders>
            <w:noWrap/>
            <w:vAlign w:val="center"/>
            <w:hideMark/>
          </w:tcPr>
          <w:p w14:paraId="06F7CCF5"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shd w:val="clear" w:color="000000" w:fill="D2D2D2"/>
            <w:noWrap/>
            <w:vAlign w:val="center"/>
            <w:hideMark/>
          </w:tcPr>
          <w:p w14:paraId="6B7E8D85" w14:textId="77777777" w:rsidR="00D51D2E" w:rsidRDefault="00D51D2E">
            <w:pPr>
              <w:rPr>
                <w:rFonts w:ascii="Arial CE" w:hAnsi="Arial CE" w:cs="Arial CE"/>
                <w:sz w:val="16"/>
                <w:szCs w:val="16"/>
              </w:rPr>
            </w:pPr>
            <w:r>
              <w:rPr>
                <w:rFonts w:ascii="Arial CE" w:hAnsi="Arial CE" w:cs="Arial CE"/>
                <w:sz w:val="16"/>
                <w:szCs w:val="16"/>
              </w:rPr>
              <w:t> </w:t>
            </w:r>
          </w:p>
        </w:tc>
        <w:tc>
          <w:tcPr>
            <w:tcW w:w="2018"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71082232" w14:textId="77777777" w:rsidR="00D51D2E" w:rsidRDefault="00D51D2E">
            <w:pPr>
              <w:rPr>
                <w:rFonts w:ascii="Arial CE" w:hAnsi="Arial CE" w:cs="Arial CE"/>
                <w:b/>
                <w:bCs/>
              </w:rPr>
            </w:pPr>
            <w:r>
              <w:rPr>
                <w:rFonts w:ascii="Arial CE" w:hAnsi="Arial CE" w:cs="Arial CE"/>
                <w:b/>
                <w:bCs/>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6014D42B" w14:textId="77777777" w:rsidR="00D51D2E" w:rsidRDefault="00D51D2E">
            <w:pPr>
              <w:rPr>
                <w:rFonts w:ascii="Arial CE" w:hAnsi="Arial CE" w:cs="Arial CE"/>
                <w:sz w:val="16"/>
                <w:szCs w:val="16"/>
              </w:rPr>
            </w:pPr>
            <w:r>
              <w:rPr>
                <w:rFonts w:ascii="Arial CE" w:hAnsi="Arial CE" w:cs="Arial CE"/>
                <w:sz w:val="16"/>
                <w:szCs w:val="16"/>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1A1C6724" w14:textId="77777777" w:rsidR="00D51D2E" w:rsidRDefault="00D51D2E">
            <w:pPr>
              <w:jc w:val="right"/>
              <w:rPr>
                <w:rFonts w:ascii="Arial CE" w:hAnsi="Arial CE" w:cs="Arial CE"/>
                <w:b/>
                <w:bCs/>
              </w:rPr>
            </w:pPr>
            <w:r>
              <w:rPr>
                <w:rFonts w:ascii="Arial CE" w:hAnsi="Arial CE" w:cs="Arial CE"/>
                <w:b/>
                <w:bCs/>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4EAD8AAC" w14:textId="77777777" w:rsidR="00D51D2E" w:rsidRDefault="00D51D2E">
            <w:pPr>
              <w:jc w:val="center"/>
              <w:rPr>
                <w:rFonts w:ascii="Arial CE" w:hAnsi="Arial CE" w:cs="Arial CE"/>
                <w:b/>
                <w:bCs/>
              </w:rPr>
            </w:pPr>
            <w:r>
              <w:rPr>
                <w:rFonts w:ascii="Arial CE" w:hAnsi="Arial CE" w:cs="Arial CE"/>
                <w:b/>
                <w:bCs/>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72ADC3F8"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0F43F8FB" w14:textId="77777777" w:rsidR="00D51D2E" w:rsidRDefault="00D51D2E">
            <w:pPr>
              <w:jc w:val="right"/>
              <w:rPr>
                <w:rFonts w:ascii="Arial CE" w:hAnsi="Arial CE" w:cs="Arial CE"/>
                <w:b/>
                <w:bCs/>
              </w:rPr>
            </w:pPr>
            <w:r>
              <w:rPr>
                <w:rFonts w:ascii="Arial CE" w:hAnsi="Arial CE" w:cs="Arial CE"/>
                <w:b/>
                <w:bCs/>
              </w:rPr>
              <w:t>8 258 530,55</w:t>
            </w:r>
          </w:p>
        </w:tc>
        <w:tc>
          <w:tcPr>
            <w:tcW w:w="2020" w:type="dxa"/>
            <w:tcBorders>
              <w:top w:val="single" w:sz="4" w:space="0" w:color="000000"/>
              <w:left w:val="nil"/>
              <w:bottom w:val="single" w:sz="4" w:space="0" w:color="000000"/>
              <w:right w:val="single" w:sz="4" w:space="0" w:color="000000"/>
            </w:tcBorders>
            <w:shd w:val="clear" w:color="000000" w:fill="D2D2D2"/>
            <w:noWrap/>
            <w:vAlign w:val="center"/>
            <w:hideMark/>
          </w:tcPr>
          <w:p w14:paraId="3DB380A3" w14:textId="77777777" w:rsidR="00D51D2E" w:rsidRDefault="00D51D2E">
            <w:pPr>
              <w:rPr>
                <w:rFonts w:ascii="Arial CE" w:hAnsi="Arial CE" w:cs="Arial CE"/>
                <w:sz w:val="16"/>
                <w:szCs w:val="16"/>
              </w:rPr>
            </w:pPr>
            <w:r>
              <w:rPr>
                <w:rFonts w:ascii="Arial CE" w:hAnsi="Arial CE" w:cs="Arial CE"/>
                <w:sz w:val="16"/>
                <w:szCs w:val="16"/>
              </w:rPr>
              <w:t> </w:t>
            </w:r>
          </w:p>
        </w:tc>
        <w:tc>
          <w:tcPr>
            <w:tcW w:w="1055" w:type="dxa"/>
            <w:tcBorders>
              <w:top w:val="nil"/>
              <w:left w:val="single" w:sz="4" w:space="0" w:color="000000"/>
              <w:bottom w:val="nil"/>
              <w:right w:val="nil"/>
            </w:tcBorders>
            <w:vAlign w:val="center"/>
            <w:hideMark/>
          </w:tcPr>
          <w:p w14:paraId="2A5AC3AF"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068454E5" w14:textId="77777777" w:rsidTr="00D51D2E">
        <w:trPr>
          <w:trHeight w:val="289"/>
        </w:trPr>
        <w:tc>
          <w:tcPr>
            <w:tcW w:w="207" w:type="dxa"/>
            <w:tcBorders>
              <w:top w:val="nil"/>
              <w:left w:val="single" w:sz="4" w:space="0" w:color="000000"/>
              <w:bottom w:val="nil"/>
              <w:right w:val="nil"/>
            </w:tcBorders>
            <w:noWrap/>
            <w:vAlign w:val="center"/>
            <w:hideMark/>
          </w:tcPr>
          <w:p w14:paraId="03218FCA"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3995F5C0"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49019786" w14:textId="77777777" w:rsidR="00D51D2E" w:rsidRDefault="00D51D2E">
            <w:pPr>
              <w:rPr>
                <w:sz w:val="20"/>
                <w:szCs w:val="20"/>
              </w:rPr>
            </w:pPr>
          </w:p>
        </w:tc>
        <w:tc>
          <w:tcPr>
            <w:tcW w:w="1540" w:type="dxa"/>
            <w:tcBorders>
              <w:top w:val="nil"/>
              <w:left w:val="nil"/>
              <w:bottom w:val="nil"/>
              <w:right w:val="nil"/>
            </w:tcBorders>
            <w:noWrap/>
            <w:vAlign w:val="center"/>
            <w:hideMark/>
          </w:tcPr>
          <w:p w14:paraId="5D1ED92D" w14:textId="77777777" w:rsidR="00D51D2E" w:rsidRDefault="00D51D2E">
            <w:pPr>
              <w:rPr>
                <w:sz w:val="20"/>
                <w:szCs w:val="20"/>
              </w:rPr>
            </w:pPr>
          </w:p>
        </w:tc>
        <w:tc>
          <w:tcPr>
            <w:tcW w:w="4580" w:type="dxa"/>
            <w:tcBorders>
              <w:top w:val="nil"/>
              <w:left w:val="nil"/>
              <w:bottom w:val="nil"/>
              <w:right w:val="nil"/>
            </w:tcBorders>
            <w:noWrap/>
            <w:vAlign w:val="center"/>
            <w:hideMark/>
          </w:tcPr>
          <w:p w14:paraId="037E89F7" w14:textId="77777777" w:rsidR="00D51D2E" w:rsidRDefault="00D51D2E">
            <w:pPr>
              <w:rPr>
                <w:sz w:val="20"/>
                <w:szCs w:val="20"/>
              </w:rPr>
            </w:pPr>
          </w:p>
        </w:tc>
        <w:tc>
          <w:tcPr>
            <w:tcW w:w="680" w:type="dxa"/>
            <w:tcBorders>
              <w:top w:val="nil"/>
              <w:left w:val="nil"/>
              <w:bottom w:val="nil"/>
              <w:right w:val="nil"/>
            </w:tcBorders>
            <w:noWrap/>
            <w:vAlign w:val="center"/>
            <w:hideMark/>
          </w:tcPr>
          <w:p w14:paraId="287F6A73" w14:textId="77777777" w:rsidR="00D51D2E" w:rsidRDefault="00D51D2E">
            <w:pPr>
              <w:rPr>
                <w:sz w:val="20"/>
                <w:szCs w:val="20"/>
              </w:rPr>
            </w:pPr>
          </w:p>
        </w:tc>
        <w:tc>
          <w:tcPr>
            <w:tcW w:w="1260" w:type="dxa"/>
            <w:tcBorders>
              <w:top w:val="nil"/>
              <w:left w:val="nil"/>
              <w:bottom w:val="nil"/>
              <w:right w:val="nil"/>
            </w:tcBorders>
            <w:noWrap/>
            <w:vAlign w:val="center"/>
            <w:hideMark/>
          </w:tcPr>
          <w:p w14:paraId="3B238D94" w14:textId="77777777" w:rsidR="00D51D2E" w:rsidRDefault="00D51D2E">
            <w:pPr>
              <w:rPr>
                <w:sz w:val="20"/>
                <w:szCs w:val="20"/>
              </w:rPr>
            </w:pPr>
          </w:p>
        </w:tc>
        <w:tc>
          <w:tcPr>
            <w:tcW w:w="1420" w:type="dxa"/>
            <w:tcBorders>
              <w:top w:val="nil"/>
              <w:left w:val="nil"/>
              <w:bottom w:val="nil"/>
              <w:right w:val="nil"/>
            </w:tcBorders>
            <w:noWrap/>
            <w:vAlign w:val="center"/>
            <w:hideMark/>
          </w:tcPr>
          <w:p w14:paraId="5DFB2B66" w14:textId="77777777" w:rsidR="00D51D2E" w:rsidRDefault="00D51D2E">
            <w:pPr>
              <w:rPr>
                <w:sz w:val="20"/>
                <w:szCs w:val="20"/>
              </w:rPr>
            </w:pPr>
          </w:p>
        </w:tc>
        <w:tc>
          <w:tcPr>
            <w:tcW w:w="2020" w:type="dxa"/>
            <w:tcBorders>
              <w:top w:val="nil"/>
              <w:left w:val="nil"/>
              <w:bottom w:val="nil"/>
              <w:right w:val="nil"/>
            </w:tcBorders>
            <w:noWrap/>
            <w:vAlign w:val="center"/>
            <w:hideMark/>
          </w:tcPr>
          <w:p w14:paraId="07BCD095" w14:textId="77777777" w:rsidR="00D51D2E" w:rsidRDefault="00D51D2E">
            <w:pPr>
              <w:rPr>
                <w:sz w:val="20"/>
                <w:szCs w:val="20"/>
              </w:rPr>
            </w:pPr>
          </w:p>
        </w:tc>
        <w:tc>
          <w:tcPr>
            <w:tcW w:w="2020" w:type="dxa"/>
            <w:tcBorders>
              <w:top w:val="nil"/>
              <w:left w:val="nil"/>
              <w:bottom w:val="nil"/>
              <w:right w:val="nil"/>
            </w:tcBorders>
            <w:noWrap/>
            <w:vAlign w:val="center"/>
            <w:hideMark/>
          </w:tcPr>
          <w:p w14:paraId="719AA683" w14:textId="77777777" w:rsidR="00D51D2E" w:rsidRDefault="00D51D2E">
            <w:pPr>
              <w:rPr>
                <w:sz w:val="20"/>
                <w:szCs w:val="20"/>
              </w:rPr>
            </w:pPr>
          </w:p>
        </w:tc>
        <w:tc>
          <w:tcPr>
            <w:tcW w:w="1055" w:type="dxa"/>
            <w:tcBorders>
              <w:top w:val="nil"/>
              <w:left w:val="single" w:sz="4" w:space="0" w:color="000000"/>
              <w:bottom w:val="nil"/>
              <w:right w:val="nil"/>
            </w:tcBorders>
            <w:vAlign w:val="center"/>
            <w:hideMark/>
          </w:tcPr>
          <w:p w14:paraId="54F2ED3E"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4EC2B8CA" w14:textId="77777777" w:rsidTr="00D51D2E">
        <w:trPr>
          <w:trHeight w:val="289"/>
        </w:trPr>
        <w:tc>
          <w:tcPr>
            <w:tcW w:w="207" w:type="dxa"/>
            <w:tcBorders>
              <w:top w:val="nil"/>
              <w:left w:val="single" w:sz="4" w:space="0" w:color="000000"/>
              <w:bottom w:val="nil"/>
              <w:right w:val="nil"/>
            </w:tcBorders>
            <w:noWrap/>
            <w:vAlign w:val="bottom"/>
            <w:hideMark/>
          </w:tcPr>
          <w:p w14:paraId="1DB981DA"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70B7458F"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41F47616" w14:textId="77777777" w:rsidR="00D51D2E" w:rsidRDefault="00D51D2E">
            <w:pPr>
              <w:rPr>
                <w:sz w:val="20"/>
                <w:szCs w:val="20"/>
              </w:rPr>
            </w:pPr>
          </w:p>
        </w:tc>
        <w:tc>
          <w:tcPr>
            <w:tcW w:w="1540" w:type="dxa"/>
            <w:tcBorders>
              <w:top w:val="nil"/>
              <w:left w:val="nil"/>
              <w:bottom w:val="nil"/>
              <w:right w:val="nil"/>
            </w:tcBorders>
            <w:noWrap/>
            <w:vAlign w:val="bottom"/>
            <w:hideMark/>
          </w:tcPr>
          <w:p w14:paraId="5A62FCA3" w14:textId="77777777" w:rsidR="00D51D2E" w:rsidRDefault="00D51D2E">
            <w:pPr>
              <w:rPr>
                <w:sz w:val="20"/>
                <w:szCs w:val="20"/>
              </w:rPr>
            </w:pPr>
          </w:p>
        </w:tc>
        <w:tc>
          <w:tcPr>
            <w:tcW w:w="4580" w:type="dxa"/>
            <w:tcBorders>
              <w:top w:val="nil"/>
              <w:left w:val="nil"/>
              <w:bottom w:val="nil"/>
              <w:right w:val="nil"/>
            </w:tcBorders>
            <w:noWrap/>
            <w:vAlign w:val="bottom"/>
            <w:hideMark/>
          </w:tcPr>
          <w:p w14:paraId="2282E078" w14:textId="77777777" w:rsidR="00D51D2E" w:rsidRDefault="00D51D2E">
            <w:pPr>
              <w:rPr>
                <w:sz w:val="20"/>
                <w:szCs w:val="20"/>
              </w:rPr>
            </w:pPr>
          </w:p>
        </w:tc>
        <w:tc>
          <w:tcPr>
            <w:tcW w:w="680" w:type="dxa"/>
            <w:tcBorders>
              <w:top w:val="nil"/>
              <w:left w:val="nil"/>
              <w:bottom w:val="nil"/>
              <w:right w:val="nil"/>
            </w:tcBorders>
            <w:noWrap/>
            <w:vAlign w:val="bottom"/>
            <w:hideMark/>
          </w:tcPr>
          <w:p w14:paraId="11EA1A9D" w14:textId="77777777" w:rsidR="00D51D2E" w:rsidRDefault="00D51D2E">
            <w:pPr>
              <w:rPr>
                <w:sz w:val="20"/>
                <w:szCs w:val="20"/>
              </w:rPr>
            </w:pPr>
          </w:p>
        </w:tc>
        <w:tc>
          <w:tcPr>
            <w:tcW w:w="1260" w:type="dxa"/>
            <w:tcBorders>
              <w:top w:val="nil"/>
              <w:left w:val="nil"/>
              <w:bottom w:val="nil"/>
              <w:right w:val="nil"/>
            </w:tcBorders>
            <w:noWrap/>
            <w:vAlign w:val="bottom"/>
            <w:hideMark/>
          </w:tcPr>
          <w:p w14:paraId="5D0BA34B" w14:textId="77777777" w:rsidR="00D51D2E" w:rsidRDefault="00D51D2E">
            <w:pPr>
              <w:rPr>
                <w:sz w:val="20"/>
                <w:szCs w:val="20"/>
              </w:rPr>
            </w:pPr>
          </w:p>
        </w:tc>
        <w:tc>
          <w:tcPr>
            <w:tcW w:w="1420" w:type="dxa"/>
            <w:tcBorders>
              <w:top w:val="nil"/>
              <w:left w:val="nil"/>
              <w:bottom w:val="nil"/>
              <w:right w:val="nil"/>
            </w:tcBorders>
            <w:noWrap/>
            <w:vAlign w:val="bottom"/>
            <w:hideMark/>
          </w:tcPr>
          <w:p w14:paraId="22845F2C" w14:textId="77777777" w:rsidR="00D51D2E" w:rsidRDefault="00D51D2E">
            <w:pPr>
              <w:rPr>
                <w:sz w:val="20"/>
                <w:szCs w:val="20"/>
              </w:rPr>
            </w:pPr>
          </w:p>
        </w:tc>
        <w:tc>
          <w:tcPr>
            <w:tcW w:w="2020" w:type="dxa"/>
            <w:tcBorders>
              <w:top w:val="nil"/>
              <w:left w:val="nil"/>
              <w:bottom w:val="nil"/>
              <w:right w:val="nil"/>
            </w:tcBorders>
            <w:noWrap/>
            <w:vAlign w:val="bottom"/>
            <w:hideMark/>
          </w:tcPr>
          <w:p w14:paraId="4B43D62D" w14:textId="77777777" w:rsidR="00D51D2E" w:rsidRDefault="00D51D2E">
            <w:pPr>
              <w:rPr>
                <w:sz w:val="20"/>
                <w:szCs w:val="20"/>
              </w:rPr>
            </w:pPr>
          </w:p>
        </w:tc>
        <w:tc>
          <w:tcPr>
            <w:tcW w:w="2020" w:type="dxa"/>
            <w:tcBorders>
              <w:top w:val="nil"/>
              <w:left w:val="nil"/>
              <w:bottom w:val="nil"/>
              <w:right w:val="nil"/>
            </w:tcBorders>
            <w:noWrap/>
            <w:vAlign w:val="bottom"/>
            <w:hideMark/>
          </w:tcPr>
          <w:p w14:paraId="047C6939"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33DD6043"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13EB8E63" w14:textId="77777777" w:rsidTr="00D51D2E">
        <w:trPr>
          <w:trHeight w:val="289"/>
        </w:trPr>
        <w:tc>
          <w:tcPr>
            <w:tcW w:w="207" w:type="dxa"/>
            <w:tcBorders>
              <w:top w:val="nil"/>
              <w:left w:val="single" w:sz="4" w:space="0" w:color="000000"/>
              <w:bottom w:val="nil"/>
              <w:right w:val="nil"/>
            </w:tcBorders>
            <w:noWrap/>
            <w:vAlign w:val="bottom"/>
            <w:hideMark/>
          </w:tcPr>
          <w:p w14:paraId="1F37FE0B"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4219AB9C"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6DD961AD" w14:textId="77777777" w:rsidR="00D51D2E" w:rsidRDefault="00D51D2E">
            <w:pPr>
              <w:rPr>
                <w:sz w:val="20"/>
                <w:szCs w:val="20"/>
              </w:rPr>
            </w:pPr>
          </w:p>
        </w:tc>
        <w:tc>
          <w:tcPr>
            <w:tcW w:w="1540" w:type="dxa"/>
            <w:tcBorders>
              <w:top w:val="nil"/>
              <w:left w:val="nil"/>
              <w:bottom w:val="nil"/>
              <w:right w:val="nil"/>
            </w:tcBorders>
            <w:noWrap/>
            <w:vAlign w:val="bottom"/>
            <w:hideMark/>
          </w:tcPr>
          <w:p w14:paraId="47851A2A" w14:textId="77777777" w:rsidR="00D51D2E" w:rsidRDefault="00D51D2E">
            <w:pPr>
              <w:rPr>
                <w:sz w:val="20"/>
                <w:szCs w:val="20"/>
              </w:rPr>
            </w:pPr>
          </w:p>
        </w:tc>
        <w:tc>
          <w:tcPr>
            <w:tcW w:w="4580" w:type="dxa"/>
            <w:tcBorders>
              <w:top w:val="nil"/>
              <w:left w:val="nil"/>
              <w:bottom w:val="nil"/>
              <w:right w:val="nil"/>
            </w:tcBorders>
            <w:noWrap/>
            <w:vAlign w:val="bottom"/>
            <w:hideMark/>
          </w:tcPr>
          <w:p w14:paraId="5849A1E3" w14:textId="77777777" w:rsidR="00D51D2E" w:rsidRDefault="00D51D2E">
            <w:pPr>
              <w:rPr>
                <w:sz w:val="20"/>
                <w:szCs w:val="20"/>
              </w:rPr>
            </w:pPr>
          </w:p>
        </w:tc>
        <w:tc>
          <w:tcPr>
            <w:tcW w:w="680" w:type="dxa"/>
            <w:tcBorders>
              <w:top w:val="nil"/>
              <w:left w:val="nil"/>
              <w:bottom w:val="nil"/>
              <w:right w:val="nil"/>
            </w:tcBorders>
            <w:noWrap/>
            <w:vAlign w:val="bottom"/>
            <w:hideMark/>
          </w:tcPr>
          <w:p w14:paraId="1BD45922" w14:textId="77777777" w:rsidR="00D51D2E" w:rsidRDefault="00D51D2E">
            <w:pPr>
              <w:rPr>
                <w:sz w:val="20"/>
                <w:szCs w:val="20"/>
              </w:rPr>
            </w:pPr>
          </w:p>
        </w:tc>
        <w:tc>
          <w:tcPr>
            <w:tcW w:w="1260" w:type="dxa"/>
            <w:tcBorders>
              <w:top w:val="nil"/>
              <w:left w:val="nil"/>
              <w:bottom w:val="nil"/>
              <w:right w:val="nil"/>
            </w:tcBorders>
            <w:noWrap/>
            <w:vAlign w:val="bottom"/>
            <w:hideMark/>
          </w:tcPr>
          <w:p w14:paraId="3C6C34C2" w14:textId="77777777" w:rsidR="00D51D2E" w:rsidRDefault="00D51D2E">
            <w:pPr>
              <w:rPr>
                <w:sz w:val="20"/>
                <w:szCs w:val="20"/>
              </w:rPr>
            </w:pPr>
          </w:p>
        </w:tc>
        <w:tc>
          <w:tcPr>
            <w:tcW w:w="1420" w:type="dxa"/>
            <w:tcBorders>
              <w:top w:val="nil"/>
              <w:left w:val="nil"/>
              <w:bottom w:val="nil"/>
              <w:right w:val="nil"/>
            </w:tcBorders>
            <w:noWrap/>
            <w:vAlign w:val="bottom"/>
            <w:hideMark/>
          </w:tcPr>
          <w:p w14:paraId="1E30D44A" w14:textId="77777777" w:rsidR="00D51D2E" w:rsidRDefault="00D51D2E">
            <w:pPr>
              <w:rPr>
                <w:sz w:val="20"/>
                <w:szCs w:val="20"/>
              </w:rPr>
            </w:pPr>
          </w:p>
        </w:tc>
        <w:tc>
          <w:tcPr>
            <w:tcW w:w="2020" w:type="dxa"/>
            <w:tcBorders>
              <w:top w:val="nil"/>
              <w:left w:val="nil"/>
              <w:bottom w:val="nil"/>
              <w:right w:val="nil"/>
            </w:tcBorders>
            <w:noWrap/>
            <w:vAlign w:val="bottom"/>
            <w:hideMark/>
          </w:tcPr>
          <w:p w14:paraId="524CDE3E" w14:textId="77777777" w:rsidR="00D51D2E" w:rsidRDefault="00D51D2E">
            <w:pPr>
              <w:rPr>
                <w:sz w:val="20"/>
                <w:szCs w:val="20"/>
              </w:rPr>
            </w:pPr>
          </w:p>
        </w:tc>
        <w:tc>
          <w:tcPr>
            <w:tcW w:w="2020" w:type="dxa"/>
            <w:tcBorders>
              <w:top w:val="nil"/>
              <w:left w:val="nil"/>
              <w:bottom w:val="nil"/>
              <w:right w:val="nil"/>
            </w:tcBorders>
            <w:noWrap/>
            <w:vAlign w:val="bottom"/>
            <w:hideMark/>
          </w:tcPr>
          <w:p w14:paraId="69F6D5AD"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3D702FEE"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76A3A599" w14:textId="77777777" w:rsidTr="00D51D2E">
        <w:trPr>
          <w:trHeight w:val="289"/>
        </w:trPr>
        <w:tc>
          <w:tcPr>
            <w:tcW w:w="207" w:type="dxa"/>
            <w:tcBorders>
              <w:top w:val="nil"/>
              <w:left w:val="single" w:sz="4" w:space="0" w:color="000000"/>
              <w:bottom w:val="nil"/>
              <w:right w:val="nil"/>
            </w:tcBorders>
            <w:noWrap/>
            <w:vAlign w:val="bottom"/>
            <w:hideMark/>
          </w:tcPr>
          <w:p w14:paraId="4EC22609"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0939F858"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0FF90FFA" w14:textId="77777777" w:rsidR="00D51D2E" w:rsidRDefault="00D51D2E">
            <w:pPr>
              <w:rPr>
                <w:sz w:val="20"/>
                <w:szCs w:val="20"/>
              </w:rPr>
            </w:pPr>
          </w:p>
        </w:tc>
        <w:tc>
          <w:tcPr>
            <w:tcW w:w="1540" w:type="dxa"/>
            <w:tcBorders>
              <w:top w:val="nil"/>
              <w:left w:val="nil"/>
              <w:bottom w:val="nil"/>
              <w:right w:val="nil"/>
            </w:tcBorders>
            <w:noWrap/>
            <w:vAlign w:val="bottom"/>
            <w:hideMark/>
          </w:tcPr>
          <w:p w14:paraId="60E6B2A6" w14:textId="77777777" w:rsidR="00D51D2E" w:rsidRDefault="00D51D2E">
            <w:pPr>
              <w:rPr>
                <w:sz w:val="20"/>
                <w:szCs w:val="20"/>
              </w:rPr>
            </w:pPr>
          </w:p>
        </w:tc>
        <w:tc>
          <w:tcPr>
            <w:tcW w:w="4580" w:type="dxa"/>
            <w:tcBorders>
              <w:top w:val="nil"/>
              <w:left w:val="nil"/>
              <w:bottom w:val="nil"/>
              <w:right w:val="nil"/>
            </w:tcBorders>
            <w:noWrap/>
            <w:vAlign w:val="bottom"/>
            <w:hideMark/>
          </w:tcPr>
          <w:p w14:paraId="0D60796D" w14:textId="77777777" w:rsidR="00D51D2E" w:rsidRDefault="00D51D2E">
            <w:pPr>
              <w:rPr>
                <w:sz w:val="20"/>
                <w:szCs w:val="20"/>
              </w:rPr>
            </w:pPr>
          </w:p>
        </w:tc>
        <w:tc>
          <w:tcPr>
            <w:tcW w:w="680" w:type="dxa"/>
            <w:tcBorders>
              <w:top w:val="nil"/>
              <w:left w:val="nil"/>
              <w:bottom w:val="nil"/>
              <w:right w:val="nil"/>
            </w:tcBorders>
            <w:noWrap/>
            <w:vAlign w:val="bottom"/>
            <w:hideMark/>
          </w:tcPr>
          <w:p w14:paraId="491F0C62" w14:textId="77777777" w:rsidR="00D51D2E" w:rsidRDefault="00D51D2E">
            <w:pPr>
              <w:rPr>
                <w:sz w:val="20"/>
                <w:szCs w:val="20"/>
              </w:rPr>
            </w:pPr>
          </w:p>
        </w:tc>
        <w:tc>
          <w:tcPr>
            <w:tcW w:w="1260" w:type="dxa"/>
            <w:tcBorders>
              <w:top w:val="nil"/>
              <w:left w:val="nil"/>
              <w:bottom w:val="nil"/>
              <w:right w:val="nil"/>
            </w:tcBorders>
            <w:noWrap/>
            <w:vAlign w:val="bottom"/>
            <w:hideMark/>
          </w:tcPr>
          <w:p w14:paraId="472AF7DF" w14:textId="77777777" w:rsidR="00D51D2E" w:rsidRDefault="00D51D2E">
            <w:pPr>
              <w:rPr>
                <w:sz w:val="20"/>
                <w:szCs w:val="20"/>
              </w:rPr>
            </w:pPr>
          </w:p>
        </w:tc>
        <w:tc>
          <w:tcPr>
            <w:tcW w:w="1420" w:type="dxa"/>
            <w:tcBorders>
              <w:top w:val="nil"/>
              <w:left w:val="nil"/>
              <w:bottom w:val="nil"/>
              <w:right w:val="nil"/>
            </w:tcBorders>
            <w:noWrap/>
            <w:vAlign w:val="bottom"/>
            <w:hideMark/>
          </w:tcPr>
          <w:p w14:paraId="567411E8" w14:textId="77777777" w:rsidR="00D51D2E" w:rsidRDefault="00D51D2E">
            <w:pPr>
              <w:rPr>
                <w:sz w:val="20"/>
                <w:szCs w:val="20"/>
              </w:rPr>
            </w:pPr>
          </w:p>
        </w:tc>
        <w:tc>
          <w:tcPr>
            <w:tcW w:w="2020" w:type="dxa"/>
            <w:tcBorders>
              <w:top w:val="nil"/>
              <w:left w:val="nil"/>
              <w:bottom w:val="nil"/>
              <w:right w:val="nil"/>
            </w:tcBorders>
            <w:noWrap/>
            <w:vAlign w:val="bottom"/>
            <w:hideMark/>
          </w:tcPr>
          <w:p w14:paraId="3DDFE0B3" w14:textId="77777777" w:rsidR="00D51D2E" w:rsidRDefault="00D51D2E">
            <w:pPr>
              <w:rPr>
                <w:sz w:val="20"/>
                <w:szCs w:val="20"/>
              </w:rPr>
            </w:pPr>
          </w:p>
        </w:tc>
        <w:tc>
          <w:tcPr>
            <w:tcW w:w="2020" w:type="dxa"/>
            <w:tcBorders>
              <w:top w:val="nil"/>
              <w:left w:val="nil"/>
              <w:bottom w:val="nil"/>
              <w:right w:val="nil"/>
            </w:tcBorders>
            <w:noWrap/>
            <w:vAlign w:val="bottom"/>
            <w:hideMark/>
          </w:tcPr>
          <w:p w14:paraId="50BC10B0"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59D90BB9"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2B794AB0" w14:textId="77777777" w:rsidTr="00D51D2E">
        <w:trPr>
          <w:trHeight w:val="289"/>
        </w:trPr>
        <w:tc>
          <w:tcPr>
            <w:tcW w:w="207" w:type="dxa"/>
            <w:tcBorders>
              <w:top w:val="nil"/>
              <w:left w:val="single" w:sz="4" w:space="0" w:color="000000"/>
              <w:bottom w:val="nil"/>
              <w:right w:val="nil"/>
            </w:tcBorders>
            <w:noWrap/>
            <w:vAlign w:val="bottom"/>
            <w:hideMark/>
          </w:tcPr>
          <w:p w14:paraId="7F14E646"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5FD309D5"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3E2D1AB4" w14:textId="77777777" w:rsidR="00D51D2E" w:rsidRDefault="00D51D2E">
            <w:pPr>
              <w:rPr>
                <w:sz w:val="20"/>
                <w:szCs w:val="20"/>
              </w:rPr>
            </w:pPr>
          </w:p>
        </w:tc>
        <w:tc>
          <w:tcPr>
            <w:tcW w:w="1540" w:type="dxa"/>
            <w:tcBorders>
              <w:top w:val="nil"/>
              <w:left w:val="nil"/>
              <w:bottom w:val="nil"/>
              <w:right w:val="nil"/>
            </w:tcBorders>
            <w:noWrap/>
            <w:vAlign w:val="bottom"/>
            <w:hideMark/>
          </w:tcPr>
          <w:p w14:paraId="63663B90" w14:textId="77777777" w:rsidR="00D51D2E" w:rsidRDefault="00D51D2E">
            <w:pPr>
              <w:rPr>
                <w:sz w:val="20"/>
                <w:szCs w:val="20"/>
              </w:rPr>
            </w:pPr>
          </w:p>
        </w:tc>
        <w:tc>
          <w:tcPr>
            <w:tcW w:w="4580" w:type="dxa"/>
            <w:tcBorders>
              <w:top w:val="nil"/>
              <w:left w:val="nil"/>
              <w:bottom w:val="nil"/>
              <w:right w:val="nil"/>
            </w:tcBorders>
            <w:noWrap/>
            <w:vAlign w:val="bottom"/>
            <w:hideMark/>
          </w:tcPr>
          <w:p w14:paraId="6407EAC9" w14:textId="77777777" w:rsidR="00D51D2E" w:rsidRDefault="00D51D2E">
            <w:pPr>
              <w:rPr>
                <w:sz w:val="20"/>
                <w:szCs w:val="20"/>
              </w:rPr>
            </w:pPr>
          </w:p>
        </w:tc>
        <w:tc>
          <w:tcPr>
            <w:tcW w:w="680" w:type="dxa"/>
            <w:tcBorders>
              <w:top w:val="nil"/>
              <w:left w:val="nil"/>
              <w:bottom w:val="nil"/>
              <w:right w:val="nil"/>
            </w:tcBorders>
            <w:noWrap/>
            <w:vAlign w:val="bottom"/>
            <w:hideMark/>
          </w:tcPr>
          <w:p w14:paraId="1EC71B4E" w14:textId="77777777" w:rsidR="00D51D2E" w:rsidRDefault="00D51D2E">
            <w:pPr>
              <w:rPr>
                <w:sz w:val="20"/>
                <w:szCs w:val="20"/>
              </w:rPr>
            </w:pPr>
          </w:p>
        </w:tc>
        <w:tc>
          <w:tcPr>
            <w:tcW w:w="1260" w:type="dxa"/>
            <w:tcBorders>
              <w:top w:val="nil"/>
              <w:left w:val="nil"/>
              <w:bottom w:val="nil"/>
              <w:right w:val="nil"/>
            </w:tcBorders>
            <w:noWrap/>
            <w:vAlign w:val="bottom"/>
            <w:hideMark/>
          </w:tcPr>
          <w:p w14:paraId="576F4398" w14:textId="77777777" w:rsidR="00D51D2E" w:rsidRDefault="00D51D2E">
            <w:pPr>
              <w:rPr>
                <w:sz w:val="20"/>
                <w:szCs w:val="20"/>
              </w:rPr>
            </w:pPr>
          </w:p>
        </w:tc>
        <w:tc>
          <w:tcPr>
            <w:tcW w:w="1420" w:type="dxa"/>
            <w:tcBorders>
              <w:top w:val="nil"/>
              <w:left w:val="nil"/>
              <w:bottom w:val="nil"/>
              <w:right w:val="nil"/>
            </w:tcBorders>
            <w:noWrap/>
            <w:vAlign w:val="bottom"/>
            <w:hideMark/>
          </w:tcPr>
          <w:p w14:paraId="62810A43" w14:textId="77777777" w:rsidR="00D51D2E" w:rsidRDefault="00D51D2E">
            <w:pPr>
              <w:rPr>
                <w:sz w:val="20"/>
                <w:szCs w:val="20"/>
              </w:rPr>
            </w:pPr>
          </w:p>
        </w:tc>
        <w:tc>
          <w:tcPr>
            <w:tcW w:w="2020" w:type="dxa"/>
            <w:tcBorders>
              <w:top w:val="nil"/>
              <w:left w:val="nil"/>
              <w:bottom w:val="nil"/>
              <w:right w:val="nil"/>
            </w:tcBorders>
            <w:noWrap/>
            <w:vAlign w:val="bottom"/>
            <w:hideMark/>
          </w:tcPr>
          <w:p w14:paraId="0B73A9B3" w14:textId="77777777" w:rsidR="00D51D2E" w:rsidRDefault="00D51D2E">
            <w:pPr>
              <w:rPr>
                <w:sz w:val="20"/>
                <w:szCs w:val="20"/>
              </w:rPr>
            </w:pPr>
          </w:p>
        </w:tc>
        <w:tc>
          <w:tcPr>
            <w:tcW w:w="2020" w:type="dxa"/>
            <w:tcBorders>
              <w:top w:val="nil"/>
              <w:left w:val="nil"/>
              <w:bottom w:val="nil"/>
              <w:right w:val="nil"/>
            </w:tcBorders>
            <w:noWrap/>
            <w:vAlign w:val="bottom"/>
            <w:hideMark/>
          </w:tcPr>
          <w:p w14:paraId="6F41E714"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4E4AED2A"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67A332C5" w14:textId="77777777" w:rsidTr="00D51D2E">
        <w:trPr>
          <w:trHeight w:val="289"/>
        </w:trPr>
        <w:tc>
          <w:tcPr>
            <w:tcW w:w="207" w:type="dxa"/>
            <w:tcBorders>
              <w:top w:val="nil"/>
              <w:left w:val="single" w:sz="4" w:space="0" w:color="000000"/>
              <w:bottom w:val="nil"/>
              <w:right w:val="nil"/>
            </w:tcBorders>
            <w:noWrap/>
            <w:vAlign w:val="bottom"/>
            <w:hideMark/>
          </w:tcPr>
          <w:p w14:paraId="67330106"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2ABB4123"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6CBE9C27" w14:textId="77777777" w:rsidR="00D51D2E" w:rsidRDefault="00D51D2E">
            <w:pPr>
              <w:rPr>
                <w:sz w:val="20"/>
                <w:szCs w:val="20"/>
              </w:rPr>
            </w:pPr>
          </w:p>
        </w:tc>
        <w:tc>
          <w:tcPr>
            <w:tcW w:w="1540" w:type="dxa"/>
            <w:tcBorders>
              <w:top w:val="nil"/>
              <w:left w:val="nil"/>
              <w:bottom w:val="nil"/>
              <w:right w:val="nil"/>
            </w:tcBorders>
            <w:noWrap/>
            <w:vAlign w:val="bottom"/>
            <w:hideMark/>
          </w:tcPr>
          <w:p w14:paraId="67796619" w14:textId="77777777" w:rsidR="00D51D2E" w:rsidRDefault="00D51D2E">
            <w:pPr>
              <w:rPr>
                <w:sz w:val="20"/>
                <w:szCs w:val="20"/>
              </w:rPr>
            </w:pPr>
          </w:p>
        </w:tc>
        <w:tc>
          <w:tcPr>
            <w:tcW w:w="4580" w:type="dxa"/>
            <w:tcBorders>
              <w:top w:val="nil"/>
              <w:left w:val="nil"/>
              <w:bottom w:val="nil"/>
              <w:right w:val="nil"/>
            </w:tcBorders>
            <w:noWrap/>
            <w:vAlign w:val="bottom"/>
            <w:hideMark/>
          </w:tcPr>
          <w:p w14:paraId="374EB682" w14:textId="77777777" w:rsidR="00D51D2E" w:rsidRDefault="00D51D2E">
            <w:pPr>
              <w:rPr>
                <w:sz w:val="20"/>
                <w:szCs w:val="20"/>
              </w:rPr>
            </w:pPr>
          </w:p>
        </w:tc>
        <w:tc>
          <w:tcPr>
            <w:tcW w:w="680" w:type="dxa"/>
            <w:tcBorders>
              <w:top w:val="nil"/>
              <w:left w:val="nil"/>
              <w:bottom w:val="nil"/>
              <w:right w:val="nil"/>
            </w:tcBorders>
            <w:noWrap/>
            <w:vAlign w:val="bottom"/>
            <w:hideMark/>
          </w:tcPr>
          <w:p w14:paraId="61BC6281" w14:textId="77777777" w:rsidR="00D51D2E" w:rsidRDefault="00D51D2E">
            <w:pPr>
              <w:rPr>
                <w:sz w:val="20"/>
                <w:szCs w:val="20"/>
              </w:rPr>
            </w:pPr>
          </w:p>
        </w:tc>
        <w:tc>
          <w:tcPr>
            <w:tcW w:w="1260" w:type="dxa"/>
            <w:tcBorders>
              <w:top w:val="nil"/>
              <w:left w:val="nil"/>
              <w:bottom w:val="nil"/>
              <w:right w:val="nil"/>
            </w:tcBorders>
            <w:noWrap/>
            <w:vAlign w:val="bottom"/>
            <w:hideMark/>
          </w:tcPr>
          <w:p w14:paraId="131BE16F" w14:textId="77777777" w:rsidR="00D51D2E" w:rsidRDefault="00D51D2E">
            <w:pPr>
              <w:rPr>
                <w:sz w:val="20"/>
                <w:szCs w:val="20"/>
              </w:rPr>
            </w:pPr>
          </w:p>
        </w:tc>
        <w:tc>
          <w:tcPr>
            <w:tcW w:w="1420" w:type="dxa"/>
            <w:tcBorders>
              <w:top w:val="nil"/>
              <w:left w:val="nil"/>
              <w:bottom w:val="nil"/>
              <w:right w:val="nil"/>
            </w:tcBorders>
            <w:noWrap/>
            <w:vAlign w:val="bottom"/>
            <w:hideMark/>
          </w:tcPr>
          <w:p w14:paraId="2FA40863" w14:textId="77777777" w:rsidR="00D51D2E" w:rsidRDefault="00D51D2E">
            <w:pPr>
              <w:rPr>
                <w:sz w:val="20"/>
                <w:szCs w:val="20"/>
              </w:rPr>
            </w:pPr>
          </w:p>
        </w:tc>
        <w:tc>
          <w:tcPr>
            <w:tcW w:w="2020" w:type="dxa"/>
            <w:tcBorders>
              <w:top w:val="nil"/>
              <w:left w:val="nil"/>
              <w:bottom w:val="nil"/>
              <w:right w:val="nil"/>
            </w:tcBorders>
            <w:noWrap/>
            <w:vAlign w:val="bottom"/>
            <w:hideMark/>
          </w:tcPr>
          <w:p w14:paraId="42E2861F" w14:textId="77777777" w:rsidR="00D51D2E" w:rsidRDefault="00D51D2E">
            <w:pPr>
              <w:rPr>
                <w:sz w:val="20"/>
                <w:szCs w:val="20"/>
              </w:rPr>
            </w:pPr>
          </w:p>
        </w:tc>
        <w:tc>
          <w:tcPr>
            <w:tcW w:w="2020" w:type="dxa"/>
            <w:tcBorders>
              <w:top w:val="nil"/>
              <w:left w:val="nil"/>
              <w:bottom w:val="nil"/>
              <w:right w:val="nil"/>
            </w:tcBorders>
            <w:noWrap/>
            <w:vAlign w:val="bottom"/>
            <w:hideMark/>
          </w:tcPr>
          <w:p w14:paraId="07402A08"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4399356B"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54822ED0" w14:textId="77777777" w:rsidTr="00D51D2E">
        <w:trPr>
          <w:trHeight w:val="289"/>
        </w:trPr>
        <w:tc>
          <w:tcPr>
            <w:tcW w:w="207" w:type="dxa"/>
            <w:tcBorders>
              <w:top w:val="nil"/>
              <w:left w:val="single" w:sz="4" w:space="0" w:color="000000"/>
              <w:bottom w:val="nil"/>
              <w:right w:val="nil"/>
            </w:tcBorders>
            <w:noWrap/>
            <w:vAlign w:val="bottom"/>
            <w:hideMark/>
          </w:tcPr>
          <w:p w14:paraId="7ADF94CB"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6E5C18CB"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5E30170F" w14:textId="77777777" w:rsidR="00D51D2E" w:rsidRDefault="00D51D2E">
            <w:pPr>
              <w:rPr>
                <w:sz w:val="20"/>
                <w:szCs w:val="20"/>
              </w:rPr>
            </w:pPr>
          </w:p>
        </w:tc>
        <w:tc>
          <w:tcPr>
            <w:tcW w:w="1540" w:type="dxa"/>
            <w:tcBorders>
              <w:top w:val="nil"/>
              <w:left w:val="nil"/>
              <w:bottom w:val="nil"/>
              <w:right w:val="nil"/>
            </w:tcBorders>
            <w:noWrap/>
            <w:vAlign w:val="bottom"/>
            <w:hideMark/>
          </w:tcPr>
          <w:p w14:paraId="75F18944" w14:textId="77777777" w:rsidR="00D51D2E" w:rsidRDefault="00D51D2E">
            <w:pPr>
              <w:rPr>
                <w:sz w:val="20"/>
                <w:szCs w:val="20"/>
              </w:rPr>
            </w:pPr>
          </w:p>
        </w:tc>
        <w:tc>
          <w:tcPr>
            <w:tcW w:w="4580" w:type="dxa"/>
            <w:tcBorders>
              <w:top w:val="nil"/>
              <w:left w:val="nil"/>
              <w:bottom w:val="nil"/>
              <w:right w:val="nil"/>
            </w:tcBorders>
            <w:noWrap/>
            <w:vAlign w:val="bottom"/>
            <w:hideMark/>
          </w:tcPr>
          <w:p w14:paraId="4E2BE858" w14:textId="77777777" w:rsidR="00D51D2E" w:rsidRDefault="00D51D2E">
            <w:pPr>
              <w:rPr>
                <w:sz w:val="20"/>
                <w:szCs w:val="20"/>
              </w:rPr>
            </w:pPr>
          </w:p>
        </w:tc>
        <w:tc>
          <w:tcPr>
            <w:tcW w:w="680" w:type="dxa"/>
            <w:tcBorders>
              <w:top w:val="nil"/>
              <w:left w:val="nil"/>
              <w:bottom w:val="nil"/>
              <w:right w:val="nil"/>
            </w:tcBorders>
            <w:noWrap/>
            <w:vAlign w:val="bottom"/>
            <w:hideMark/>
          </w:tcPr>
          <w:p w14:paraId="057D4E84" w14:textId="77777777" w:rsidR="00D51D2E" w:rsidRDefault="00D51D2E">
            <w:pPr>
              <w:rPr>
                <w:sz w:val="20"/>
                <w:szCs w:val="20"/>
              </w:rPr>
            </w:pPr>
          </w:p>
        </w:tc>
        <w:tc>
          <w:tcPr>
            <w:tcW w:w="1260" w:type="dxa"/>
            <w:tcBorders>
              <w:top w:val="nil"/>
              <w:left w:val="nil"/>
              <w:bottom w:val="nil"/>
              <w:right w:val="nil"/>
            </w:tcBorders>
            <w:noWrap/>
            <w:vAlign w:val="bottom"/>
            <w:hideMark/>
          </w:tcPr>
          <w:p w14:paraId="3339C990" w14:textId="77777777" w:rsidR="00D51D2E" w:rsidRDefault="00D51D2E">
            <w:pPr>
              <w:rPr>
                <w:sz w:val="20"/>
                <w:szCs w:val="20"/>
              </w:rPr>
            </w:pPr>
          </w:p>
        </w:tc>
        <w:tc>
          <w:tcPr>
            <w:tcW w:w="1420" w:type="dxa"/>
            <w:tcBorders>
              <w:top w:val="nil"/>
              <w:left w:val="nil"/>
              <w:bottom w:val="nil"/>
              <w:right w:val="nil"/>
            </w:tcBorders>
            <w:noWrap/>
            <w:vAlign w:val="bottom"/>
            <w:hideMark/>
          </w:tcPr>
          <w:p w14:paraId="4AF66836" w14:textId="77777777" w:rsidR="00D51D2E" w:rsidRDefault="00D51D2E">
            <w:pPr>
              <w:rPr>
                <w:sz w:val="20"/>
                <w:szCs w:val="20"/>
              </w:rPr>
            </w:pPr>
          </w:p>
        </w:tc>
        <w:tc>
          <w:tcPr>
            <w:tcW w:w="2020" w:type="dxa"/>
            <w:tcBorders>
              <w:top w:val="nil"/>
              <w:left w:val="nil"/>
              <w:bottom w:val="nil"/>
              <w:right w:val="nil"/>
            </w:tcBorders>
            <w:noWrap/>
            <w:vAlign w:val="bottom"/>
            <w:hideMark/>
          </w:tcPr>
          <w:p w14:paraId="6A08C3B8" w14:textId="77777777" w:rsidR="00D51D2E" w:rsidRDefault="00D51D2E">
            <w:pPr>
              <w:rPr>
                <w:sz w:val="20"/>
                <w:szCs w:val="20"/>
              </w:rPr>
            </w:pPr>
          </w:p>
        </w:tc>
        <w:tc>
          <w:tcPr>
            <w:tcW w:w="2020" w:type="dxa"/>
            <w:tcBorders>
              <w:top w:val="nil"/>
              <w:left w:val="nil"/>
              <w:bottom w:val="nil"/>
              <w:right w:val="nil"/>
            </w:tcBorders>
            <w:noWrap/>
            <w:vAlign w:val="bottom"/>
            <w:hideMark/>
          </w:tcPr>
          <w:p w14:paraId="6D495D75"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329335C2"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7EA2F9F5" w14:textId="77777777" w:rsidTr="00D51D2E">
        <w:trPr>
          <w:trHeight w:val="289"/>
        </w:trPr>
        <w:tc>
          <w:tcPr>
            <w:tcW w:w="207" w:type="dxa"/>
            <w:tcBorders>
              <w:top w:val="nil"/>
              <w:left w:val="single" w:sz="4" w:space="0" w:color="000000"/>
              <w:bottom w:val="nil"/>
              <w:right w:val="nil"/>
            </w:tcBorders>
            <w:noWrap/>
            <w:vAlign w:val="bottom"/>
            <w:hideMark/>
          </w:tcPr>
          <w:p w14:paraId="214ACB83"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4D6E3449"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17D8AA3E" w14:textId="77777777" w:rsidR="00D51D2E" w:rsidRDefault="00D51D2E">
            <w:pPr>
              <w:rPr>
                <w:sz w:val="20"/>
                <w:szCs w:val="20"/>
              </w:rPr>
            </w:pPr>
          </w:p>
        </w:tc>
        <w:tc>
          <w:tcPr>
            <w:tcW w:w="1540" w:type="dxa"/>
            <w:tcBorders>
              <w:top w:val="nil"/>
              <w:left w:val="nil"/>
              <w:bottom w:val="nil"/>
              <w:right w:val="nil"/>
            </w:tcBorders>
            <w:noWrap/>
            <w:vAlign w:val="bottom"/>
            <w:hideMark/>
          </w:tcPr>
          <w:p w14:paraId="6E07B834" w14:textId="77777777" w:rsidR="00D51D2E" w:rsidRDefault="00D51D2E">
            <w:pPr>
              <w:rPr>
                <w:sz w:val="20"/>
                <w:szCs w:val="20"/>
              </w:rPr>
            </w:pPr>
          </w:p>
        </w:tc>
        <w:tc>
          <w:tcPr>
            <w:tcW w:w="4580" w:type="dxa"/>
            <w:tcBorders>
              <w:top w:val="nil"/>
              <w:left w:val="nil"/>
              <w:bottom w:val="nil"/>
              <w:right w:val="nil"/>
            </w:tcBorders>
            <w:noWrap/>
            <w:vAlign w:val="bottom"/>
            <w:hideMark/>
          </w:tcPr>
          <w:p w14:paraId="39329F1F" w14:textId="77777777" w:rsidR="00D51D2E" w:rsidRDefault="00D51D2E">
            <w:pPr>
              <w:rPr>
                <w:sz w:val="20"/>
                <w:szCs w:val="20"/>
              </w:rPr>
            </w:pPr>
          </w:p>
        </w:tc>
        <w:tc>
          <w:tcPr>
            <w:tcW w:w="680" w:type="dxa"/>
            <w:tcBorders>
              <w:top w:val="nil"/>
              <w:left w:val="nil"/>
              <w:bottom w:val="nil"/>
              <w:right w:val="nil"/>
            </w:tcBorders>
            <w:noWrap/>
            <w:vAlign w:val="bottom"/>
            <w:hideMark/>
          </w:tcPr>
          <w:p w14:paraId="660F4865" w14:textId="77777777" w:rsidR="00D51D2E" w:rsidRDefault="00D51D2E">
            <w:pPr>
              <w:rPr>
                <w:sz w:val="20"/>
                <w:szCs w:val="20"/>
              </w:rPr>
            </w:pPr>
          </w:p>
        </w:tc>
        <w:tc>
          <w:tcPr>
            <w:tcW w:w="1260" w:type="dxa"/>
            <w:tcBorders>
              <w:top w:val="nil"/>
              <w:left w:val="nil"/>
              <w:bottom w:val="nil"/>
              <w:right w:val="nil"/>
            </w:tcBorders>
            <w:noWrap/>
            <w:vAlign w:val="bottom"/>
            <w:hideMark/>
          </w:tcPr>
          <w:p w14:paraId="73592640" w14:textId="77777777" w:rsidR="00D51D2E" w:rsidRDefault="00D51D2E">
            <w:pPr>
              <w:rPr>
                <w:sz w:val="20"/>
                <w:szCs w:val="20"/>
              </w:rPr>
            </w:pPr>
          </w:p>
        </w:tc>
        <w:tc>
          <w:tcPr>
            <w:tcW w:w="1420" w:type="dxa"/>
            <w:tcBorders>
              <w:top w:val="nil"/>
              <w:left w:val="nil"/>
              <w:bottom w:val="nil"/>
              <w:right w:val="nil"/>
            </w:tcBorders>
            <w:noWrap/>
            <w:vAlign w:val="bottom"/>
            <w:hideMark/>
          </w:tcPr>
          <w:p w14:paraId="3E1D641B" w14:textId="77777777" w:rsidR="00D51D2E" w:rsidRDefault="00D51D2E">
            <w:pPr>
              <w:rPr>
                <w:sz w:val="20"/>
                <w:szCs w:val="20"/>
              </w:rPr>
            </w:pPr>
          </w:p>
        </w:tc>
        <w:tc>
          <w:tcPr>
            <w:tcW w:w="2020" w:type="dxa"/>
            <w:tcBorders>
              <w:top w:val="nil"/>
              <w:left w:val="nil"/>
              <w:bottom w:val="nil"/>
              <w:right w:val="nil"/>
            </w:tcBorders>
            <w:noWrap/>
            <w:vAlign w:val="bottom"/>
            <w:hideMark/>
          </w:tcPr>
          <w:p w14:paraId="08962738" w14:textId="77777777" w:rsidR="00D51D2E" w:rsidRDefault="00D51D2E">
            <w:pPr>
              <w:rPr>
                <w:sz w:val="20"/>
                <w:szCs w:val="20"/>
              </w:rPr>
            </w:pPr>
          </w:p>
        </w:tc>
        <w:tc>
          <w:tcPr>
            <w:tcW w:w="2020" w:type="dxa"/>
            <w:tcBorders>
              <w:top w:val="nil"/>
              <w:left w:val="nil"/>
              <w:bottom w:val="nil"/>
              <w:right w:val="nil"/>
            </w:tcBorders>
            <w:noWrap/>
            <w:vAlign w:val="bottom"/>
            <w:hideMark/>
          </w:tcPr>
          <w:p w14:paraId="036B46CB"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45879D1B"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1D265A03" w14:textId="77777777" w:rsidTr="00D51D2E">
        <w:trPr>
          <w:trHeight w:val="289"/>
        </w:trPr>
        <w:tc>
          <w:tcPr>
            <w:tcW w:w="207" w:type="dxa"/>
            <w:tcBorders>
              <w:top w:val="nil"/>
              <w:left w:val="single" w:sz="4" w:space="0" w:color="000000"/>
              <w:bottom w:val="nil"/>
              <w:right w:val="nil"/>
            </w:tcBorders>
            <w:noWrap/>
            <w:vAlign w:val="bottom"/>
            <w:hideMark/>
          </w:tcPr>
          <w:p w14:paraId="4D5C3473"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6554F0C6"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06A5C356" w14:textId="77777777" w:rsidR="00D51D2E" w:rsidRDefault="00D51D2E">
            <w:pPr>
              <w:rPr>
                <w:sz w:val="20"/>
                <w:szCs w:val="20"/>
              </w:rPr>
            </w:pPr>
          </w:p>
        </w:tc>
        <w:tc>
          <w:tcPr>
            <w:tcW w:w="1540" w:type="dxa"/>
            <w:tcBorders>
              <w:top w:val="nil"/>
              <w:left w:val="nil"/>
              <w:bottom w:val="nil"/>
              <w:right w:val="nil"/>
            </w:tcBorders>
            <w:noWrap/>
            <w:vAlign w:val="bottom"/>
            <w:hideMark/>
          </w:tcPr>
          <w:p w14:paraId="204360D5" w14:textId="77777777" w:rsidR="00D51D2E" w:rsidRDefault="00D51D2E">
            <w:pPr>
              <w:rPr>
                <w:sz w:val="20"/>
                <w:szCs w:val="20"/>
              </w:rPr>
            </w:pPr>
          </w:p>
        </w:tc>
        <w:tc>
          <w:tcPr>
            <w:tcW w:w="4580" w:type="dxa"/>
            <w:tcBorders>
              <w:top w:val="nil"/>
              <w:left w:val="nil"/>
              <w:bottom w:val="nil"/>
              <w:right w:val="nil"/>
            </w:tcBorders>
            <w:noWrap/>
            <w:vAlign w:val="bottom"/>
            <w:hideMark/>
          </w:tcPr>
          <w:p w14:paraId="53E693C2" w14:textId="77777777" w:rsidR="00D51D2E" w:rsidRDefault="00D51D2E">
            <w:pPr>
              <w:rPr>
                <w:sz w:val="20"/>
                <w:szCs w:val="20"/>
              </w:rPr>
            </w:pPr>
          </w:p>
        </w:tc>
        <w:tc>
          <w:tcPr>
            <w:tcW w:w="680" w:type="dxa"/>
            <w:tcBorders>
              <w:top w:val="nil"/>
              <w:left w:val="nil"/>
              <w:bottom w:val="nil"/>
              <w:right w:val="nil"/>
            </w:tcBorders>
            <w:noWrap/>
            <w:vAlign w:val="bottom"/>
            <w:hideMark/>
          </w:tcPr>
          <w:p w14:paraId="4FBF6526" w14:textId="77777777" w:rsidR="00D51D2E" w:rsidRDefault="00D51D2E">
            <w:pPr>
              <w:rPr>
                <w:sz w:val="20"/>
                <w:szCs w:val="20"/>
              </w:rPr>
            </w:pPr>
          </w:p>
        </w:tc>
        <w:tc>
          <w:tcPr>
            <w:tcW w:w="1260" w:type="dxa"/>
            <w:tcBorders>
              <w:top w:val="nil"/>
              <w:left w:val="nil"/>
              <w:bottom w:val="nil"/>
              <w:right w:val="nil"/>
            </w:tcBorders>
            <w:noWrap/>
            <w:vAlign w:val="bottom"/>
            <w:hideMark/>
          </w:tcPr>
          <w:p w14:paraId="7C983D51" w14:textId="77777777" w:rsidR="00D51D2E" w:rsidRDefault="00D51D2E">
            <w:pPr>
              <w:rPr>
                <w:sz w:val="20"/>
                <w:szCs w:val="20"/>
              </w:rPr>
            </w:pPr>
          </w:p>
        </w:tc>
        <w:tc>
          <w:tcPr>
            <w:tcW w:w="1420" w:type="dxa"/>
            <w:tcBorders>
              <w:top w:val="nil"/>
              <w:left w:val="nil"/>
              <w:bottom w:val="nil"/>
              <w:right w:val="nil"/>
            </w:tcBorders>
            <w:noWrap/>
            <w:vAlign w:val="bottom"/>
            <w:hideMark/>
          </w:tcPr>
          <w:p w14:paraId="77753672" w14:textId="77777777" w:rsidR="00D51D2E" w:rsidRDefault="00D51D2E">
            <w:pPr>
              <w:rPr>
                <w:sz w:val="20"/>
                <w:szCs w:val="20"/>
              </w:rPr>
            </w:pPr>
          </w:p>
        </w:tc>
        <w:tc>
          <w:tcPr>
            <w:tcW w:w="2020" w:type="dxa"/>
            <w:tcBorders>
              <w:top w:val="nil"/>
              <w:left w:val="nil"/>
              <w:bottom w:val="nil"/>
              <w:right w:val="nil"/>
            </w:tcBorders>
            <w:noWrap/>
            <w:vAlign w:val="bottom"/>
            <w:hideMark/>
          </w:tcPr>
          <w:p w14:paraId="66B6B483" w14:textId="77777777" w:rsidR="00D51D2E" w:rsidRDefault="00D51D2E">
            <w:pPr>
              <w:rPr>
                <w:sz w:val="20"/>
                <w:szCs w:val="20"/>
              </w:rPr>
            </w:pPr>
          </w:p>
        </w:tc>
        <w:tc>
          <w:tcPr>
            <w:tcW w:w="2020" w:type="dxa"/>
            <w:tcBorders>
              <w:top w:val="nil"/>
              <w:left w:val="nil"/>
              <w:bottom w:val="nil"/>
              <w:right w:val="nil"/>
            </w:tcBorders>
            <w:noWrap/>
            <w:vAlign w:val="bottom"/>
            <w:hideMark/>
          </w:tcPr>
          <w:p w14:paraId="0A380499"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2215107D"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0456BD31" w14:textId="77777777" w:rsidTr="00D51D2E">
        <w:trPr>
          <w:trHeight w:val="289"/>
        </w:trPr>
        <w:tc>
          <w:tcPr>
            <w:tcW w:w="207" w:type="dxa"/>
            <w:tcBorders>
              <w:top w:val="nil"/>
              <w:left w:val="single" w:sz="4" w:space="0" w:color="000000"/>
              <w:bottom w:val="nil"/>
              <w:right w:val="nil"/>
            </w:tcBorders>
            <w:noWrap/>
            <w:vAlign w:val="bottom"/>
            <w:hideMark/>
          </w:tcPr>
          <w:p w14:paraId="6357ED52"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3F384086"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6C10376F" w14:textId="77777777" w:rsidR="00D51D2E" w:rsidRDefault="00D51D2E">
            <w:pPr>
              <w:rPr>
                <w:sz w:val="20"/>
                <w:szCs w:val="20"/>
              </w:rPr>
            </w:pPr>
          </w:p>
        </w:tc>
        <w:tc>
          <w:tcPr>
            <w:tcW w:w="1540" w:type="dxa"/>
            <w:tcBorders>
              <w:top w:val="nil"/>
              <w:left w:val="nil"/>
              <w:bottom w:val="nil"/>
              <w:right w:val="nil"/>
            </w:tcBorders>
            <w:noWrap/>
            <w:vAlign w:val="bottom"/>
            <w:hideMark/>
          </w:tcPr>
          <w:p w14:paraId="452B8699" w14:textId="77777777" w:rsidR="00D51D2E" w:rsidRDefault="00D51D2E">
            <w:pPr>
              <w:rPr>
                <w:sz w:val="20"/>
                <w:szCs w:val="20"/>
              </w:rPr>
            </w:pPr>
          </w:p>
        </w:tc>
        <w:tc>
          <w:tcPr>
            <w:tcW w:w="4580" w:type="dxa"/>
            <w:tcBorders>
              <w:top w:val="nil"/>
              <w:left w:val="nil"/>
              <w:bottom w:val="nil"/>
              <w:right w:val="nil"/>
            </w:tcBorders>
            <w:noWrap/>
            <w:vAlign w:val="bottom"/>
            <w:hideMark/>
          </w:tcPr>
          <w:p w14:paraId="31D77D5D" w14:textId="77777777" w:rsidR="00D51D2E" w:rsidRDefault="00D51D2E">
            <w:pPr>
              <w:rPr>
                <w:sz w:val="20"/>
                <w:szCs w:val="20"/>
              </w:rPr>
            </w:pPr>
          </w:p>
        </w:tc>
        <w:tc>
          <w:tcPr>
            <w:tcW w:w="680" w:type="dxa"/>
            <w:tcBorders>
              <w:top w:val="nil"/>
              <w:left w:val="nil"/>
              <w:bottom w:val="nil"/>
              <w:right w:val="nil"/>
            </w:tcBorders>
            <w:noWrap/>
            <w:vAlign w:val="bottom"/>
            <w:hideMark/>
          </w:tcPr>
          <w:p w14:paraId="32F13433" w14:textId="77777777" w:rsidR="00D51D2E" w:rsidRDefault="00D51D2E">
            <w:pPr>
              <w:rPr>
                <w:sz w:val="20"/>
                <w:szCs w:val="20"/>
              </w:rPr>
            </w:pPr>
          </w:p>
        </w:tc>
        <w:tc>
          <w:tcPr>
            <w:tcW w:w="1260" w:type="dxa"/>
            <w:tcBorders>
              <w:top w:val="nil"/>
              <w:left w:val="nil"/>
              <w:bottom w:val="nil"/>
              <w:right w:val="nil"/>
            </w:tcBorders>
            <w:noWrap/>
            <w:vAlign w:val="bottom"/>
            <w:hideMark/>
          </w:tcPr>
          <w:p w14:paraId="6A6C5314" w14:textId="77777777" w:rsidR="00D51D2E" w:rsidRDefault="00D51D2E">
            <w:pPr>
              <w:rPr>
                <w:sz w:val="20"/>
                <w:szCs w:val="20"/>
              </w:rPr>
            </w:pPr>
          </w:p>
        </w:tc>
        <w:tc>
          <w:tcPr>
            <w:tcW w:w="1420" w:type="dxa"/>
            <w:tcBorders>
              <w:top w:val="nil"/>
              <w:left w:val="nil"/>
              <w:bottom w:val="nil"/>
              <w:right w:val="nil"/>
            </w:tcBorders>
            <w:noWrap/>
            <w:vAlign w:val="bottom"/>
            <w:hideMark/>
          </w:tcPr>
          <w:p w14:paraId="58BC1C34" w14:textId="77777777" w:rsidR="00D51D2E" w:rsidRDefault="00D51D2E">
            <w:pPr>
              <w:rPr>
                <w:sz w:val="20"/>
                <w:szCs w:val="20"/>
              </w:rPr>
            </w:pPr>
          </w:p>
        </w:tc>
        <w:tc>
          <w:tcPr>
            <w:tcW w:w="2020" w:type="dxa"/>
            <w:tcBorders>
              <w:top w:val="nil"/>
              <w:left w:val="nil"/>
              <w:bottom w:val="nil"/>
              <w:right w:val="nil"/>
            </w:tcBorders>
            <w:noWrap/>
            <w:vAlign w:val="bottom"/>
            <w:hideMark/>
          </w:tcPr>
          <w:p w14:paraId="4392CCFC" w14:textId="77777777" w:rsidR="00D51D2E" w:rsidRDefault="00D51D2E">
            <w:pPr>
              <w:rPr>
                <w:sz w:val="20"/>
                <w:szCs w:val="20"/>
              </w:rPr>
            </w:pPr>
          </w:p>
        </w:tc>
        <w:tc>
          <w:tcPr>
            <w:tcW w:w="2020" w:type="dxa"/>
            <w:tcBorders>
              <w:top w:val="nil"/>
              <w:left w:val="nil"/>
              <w:bottom w:val="nil"/>
              <w:right w:val="nil"/>
            </w:tcBorders>
            <w:noWrap/>
            <w:vAlign w:val="bottom"/>
            <w:hideMark/>
          </w:tcPr>
          <w:p w14:paraId="71CEAE12"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20F8D02B"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1848868E" w14:textId="77777777" w:rsidTr="00D51D2E">
        <w:trPr>
          <w:trHeight w:val="289"/>
        </w:trPr>
        <w:tc>
          <w:tcPr>
            <w:tcW w:w="207" w:type="dxa"/>
            <w:tcBorders>
              <w:top w:val="nil"/>
              <w:left w:val="single" w:sz="4" w:space="0" w:color="000000"/>
              <w:bottom w:val="nil"/>
              <w:right w:val="nil"/>
            </w:tcBorders>
            <w:noWrap/>
            <w:vAlign w:val="center"/>
            <w:hideMark/>
          </w:tcPr>
          <w:p w14:paraId="0EA4C3CA"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61F7DEB1" w14:textId="77777777" w:rsidR="00D51D2E" w:rsidRDefault="00D51D2E">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7D2722FC" w14:textId="77777777" w:rsidR="00D51D2E" w:rsidRDefault="00D51D2E">
            <w:pPr>
              <w:rPr>
                <w:rFonts w:ascii="Arial CE" w:hAnsi="Arial CE" w:cs="Arial CE"/>
                <w:b/>
                <w:bCs/>
                <w:color w:val="464646"/>
                <w:sz w:val="20"/>
                <w:szCs w:val="20"/>
              </w:rPr>
            </w:pPr>
            <w:r>
              <w:rPr>
                <w:rFonts w:ascii="Arial CE" w:hAnsi="Arial CE" w:cs="Arial CE"/>
                <w:b/>
                <w:bCs/>
                <w:color w:val="464646"/>
                <w:sz w:val="20"/>
                <w:szCs w:val="20"/>
              </w:rPr>
              <w:t>Projektant</w:t>
            </w:r>
          </w:p>
        </w:tc>
        <w:tc>
          <w:tcPr>
            <w:tcW w:w="4580" w:type="dxa"/>
            <w:tcBorders>
              <w:top w:val="single" w:sz="4" w:space="0" w:color="000000"/>
              <w:left w:val="nil"/>
              <w:bottom w:val="nil"/>
              <w:right w:val="nil"/>
            </w:tcBorders>
            <w:noWrap/>
            <w:vAlign w:val="center"/>
            <w:hideMark/>
          </w:tcPr>
          <w:p w14:paraId="617612F5" w14:textId="77777777" w:rsidR="00D51D2E" w:rsidRDefault="00D51D2E">
            <w:pPr>
              <w:rPr>
                <w:rFonts w:ascii="Arial CE" w:hAnsi="Arial CE" w:cs="Arial CE"/>
                <w:sz w:val="16"/>
                <w:szCs w:val="16"/>
              </w:rPr>
            </w:pPr>
            <w:r>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09C23320" w14:textId="77777777" w:rsidR="00D51D2E" w:rsidRDefault="00D51D2E">
            <w:pPr>
              <w:rPr>
                <w:rFonts w:ascii="Arial CE" w:hAnsi="Arial CE" w:cs="Arial CE"/>
                <w:b/>
                <w:bCs/>
                <w:color w:val="464646"/>
                <w:sz w:val="20"/>
                <w:szCs w:val="20"/>
              </w:rPr>
            </w:pPr>
            <w:r>
              <w:rPr>
                <w:rFonts w:ascii="Arial CE" w:hAnsi="Arial CE" w:cs="Arial CE"/>
                <w:b/>
                <w:bCs/>
                <w:color w:val="464646"/>
                <w:sz w:val="20"/>
                <w:szCs w:val="20"/>
              </w:rPr>
              <w:t>Zpracovatel</w:t>
            </w:r>
          </w:p>
        </w:tc>
        <w:tc>
          <w:tcPr>
            <w:tcW w:w="1420" w:type="dxa"/>
            <w:tcBorders>
              <w:top w:val="single" w:sz="4" w:space="0" w:color="000000"/>
              <w:left w:val="nil"/>
              <w:bottom w:val="nil"/>
              <w:right w:val="nil"/>
            </w:tcBorders>
            <w:noWrap/>
            <w:vAlign w:val="center"/>
            <w:hideMark/>
          </w:tcPr>
          <w:p w14:paraId="7A2FF83C"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1D531D0B"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188E0398" w14:textId="77777777" w:rsidR="00D51D2E" w:rsidRDefault="00D51D2E">
            <w:pPr>
              <w:rPr>
                <w:rFonts w:ascii="Arial CE" w:hAnsi="Arial CE" w:cs="Arial CE"/>
                <w:sz w:val="16"/>
                <w:szCs w:val="16"/>
              </w:rPr>
            </w:pPr>
            <w:r>
              <w:rPr>
                <w:rFonts w:ascii="Arial CE" w:hAnsi="Arial CE" w:cs="Arial CE"/>
                <w:sz w:val="16"/>
                <w:szCs w:val="16"/>
              </w:rPr>
              <w:t> </w:t>
            </w:r>
          </w:p>
        </w:tc>
        <w:tc>
          <w:tcPr>
            <w:tcW w:w="1055" w:type="dxa"/>
            <w:tcBorders>
              <w:top w:val="nil"/>
              <w:left w:val="single" w:sz="4" w:space="0" w:color="000000"/>
              <w:bottom w:val="nil"/>
              <w:right w:val="nil"/>
            </w:tcBorders>
            <w:vAlign w:val="center"/>
            <w:hideMark/>
          </w:tcPr>
          <w:p w14:paraId="1B2C9478"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7B77D8F5" w14:textId="77777777" w:rsidTr="00D51D2E">
        <w:trPr>
          <w:trHeight w:val="225"/>
        </w:trPr>
        <w:tc>
          <w:tcPr>
            <w:tcW w:w="207" w:type="dxa"/>
            <w:tcBorders>
              <w:top w:val="nil"/>
              <w:left w:val="single" w:sz="4" w:space="0" w:color="000000"/>
              <w:bottom w:val="nil"/>
              <w:right w:val="nil"/>
            </w:tcBorders>
            <w:noWrap/>
            <w:vAlign w:val="bottom"/>
            <w:hideMark/>
          </w:tcPr>
          <w:p w14:paraId="315EA996"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179CBB95"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72D4FFAB" w14:textId="77777777" w:rsidR="00D51D2E" w:rsidRDefault="00D51D2E">
            <w:pPr>
              <w:rPr>
                <w:sz w:val="20"/>
                <w:szCs w:val="20"/>
              </w:rPr>
            </w:pPr>
          </w:p>
        </w:tc>
        <w:tc>
          <w:tcPr>
            <w:tcW w:w="1540" w:type="dxa"/>
            <w:tcBorders>
              <w:top w:val="nil"/>
              <w:left w:val="nil"/>
              <w:bottom w:val="nil"/>
              <w:right w:val="nil"/>
            </w:tcBorders>
            <w:noWrap/>
            <w:vAlign w:val="bottom"/>
            <w:hideMark/>
          </w:tcPr>
          <w:p w14:paraId="70613A54" w14:textId="77777777" w:rsidR="00D51D2E" w:rsidRDefault="00D51D2E">
            <w:pPr>
              <w:rPr>
                <w:sz w:val="20"/>
                <w:szCs w:val="20"/>
              </w:rPr>
            </w:pPr>
          </w:p>
        </w:tc>
        <w:tc>
          <w:tcPr>
            <w:tcW w:w="4580" w:type="dxa"/>
            <w:tcBorders>
              <w:top w:val="nil"/>
              <w:left w:val="nil"/>
              <w:bottom w:val="nil"/>
              <w:right w:val="nil"/>
            </w:tcBorders>
            <w:noWrap/>
            <w:vAlign w:val="bottom"/>
            <w:hideMark/>
          </w:tcPr>
          <w:p w14:paraId="5D07A86B" w14:textId="77777777" w:rsidR="00D51D2E" w:rsidRDefault="00D51D2E">
            <w:pPr>
              <w:rPr>
                <w:sz w:val="20"/>
                <w:szCs w:val="20"/>
              </w:rPr>
            </w:pPr>
          </w:p>
        </w:tc>
        <w:tc>
          <w:tcPr>
            <w:tcW w:w="680" w:type="dxa"/>
            <w:tcBorders>
              <w:top w:val="nil"/>
              <w:left w:val="nil"/>
              <w:bottom w:val="nil"/>
              <w:right w:val="nil"/>
            </w:tcBorders>
            <w:noWrap/>
            <w:vAlign w:val="bottom"/>
            <w:hideMark/>
          </w:tcPr>
          <w:p w14:paraId="09D4ED1D" w14:textId="77777777" w:rsidR="00D51D2E" w:rsidRDefault="00D51D2E">
            <w:pPr>
              <w:rPr>
                <w:sz w:val="20"/>
                <w:szCs w:val="20"/>
              </w:rPr>
            </w:pPr>
          </w:p>
        </w:tc>
        <w:tc>
          <w:tcPr>
            <w:tcW w:w="1260" w:type="dxa"/>
            <w:tcBorders>
              <w:top w:val="nil"/>
              <w:left w:val="nil"/>
              <w:bottom w:val="nil"/>
              <w:right w:val="nil"/>
            </w:tcBorders>
            <w:noWrap/>
            <w:vAlign w:val="bottom"/>
            <w:hideMark/>
          </w:tcPr>
          <w:p w14:paraId="489915A7" w14:textId="77777777" w:rsidR="00D51D2E" w:rsidRDefault="00D51D2E">
            <w:pPr>
              <w:rPr>
                <w:sz w:val="20"/>
                <w:szCs w:val="20"/>
              </w:rPr>
            </w:pPr>
          </w:p>
        </w:tc>
        <w:tc>
          <w:tcPr>
            <w:tcW w:w="1420" w:type="dxa"/>
            <w:tcBorders>
              <w:top w:val="nil"/>
              <w:left w:val="nil"/>
              <w:bottom w:val="nil"/>
              <w:right w:val="nil"/>
            </w:tcBorders>
            <w:noWrap/>
            <w:vAlign w:val="bottom"/>
            <w:hideMark/>
          </w:tcPr>
          <w:p w14:paraId="33E07046" w14:textId="77777777" w:rsidR="00D51D2E" w:rsidRDefault="00D51D2E">
            <w:pPr>
              <w:rPr>
                <w:sz w:val="20"/>
                <w:szCs w:val="20"/>
              </w:rPr>
            </w:pPr>
          </w:p>
        </w:tc>
        <w:tc>
          <w:tcPr>
            <w:tcW w:w="2020" w:type="dxa"/>
            <w:tcBorders>
              <w:top w:val="nil"/>
              <w:left w:val="nil"/>
              <w:bottom w:val="nil"/>
              <w:right w:val="nil"/>
            </w:tcBorders>
            <w:noWrap/>
            <w:vAlign w:val="bottom"/>
            <w:hideMark/>
          </w:tcPr>
          <w:p w14:paraId="444007A5" w14:textId="77777777" w:rsidR="00D51D2E" w:rsidRDefault="00D51D2E">
            <w:pPr>
              <w:rPr>
                <w:sz w:val="20"/>
                <w:szCs w:val="20"/>
              </w:rPr>
            </w:pPr>
          </w:p>
        </w:tc>
        <w:tc>
          <w:tcPr>
            <w:tcW w:w="2020" w:type="dxa"/>
            <w:tcBorders>
              <w:top w:val="nil"/>
              <w:left w:val="nil"/>
              <w:bottom w:val="nil"/>
              <w:right w:val="nil"/>
            </w:tcBorders>
            <w:noWrap/>
            <w:vAlign w:val="bottom"/>
            <w:hideMark/>
          </w:tcPr>
          <w:p w14:paraId="67721317"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1E534481"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040195D9" w14:textId="77777777" w:rsidTr="00D51D2E">
        <w:trPr>
          <w:trHeight w:val="225"/>
        </w:trPr>
        <w:tc>
          <w:tcPr>
            <w:tcW w:w="207" w:type="dxa"/>
            <w:tcBorders>
              <w:top w:val="nil"/>
              <w:left w:val="single" w:sz="4" w:space="0" w:color="000000"/>
              <w:bottom w:val="nil"/>
              <w:right w:val="nil"/>
            </w:tcBorders>
            <w:noWrap/>
            <w:vAlign w:val="bottom"/>
            <w:hideMark/>
          </w:tcPr>
          <w:p w14:paraId="3FCB35E0"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71DEAA6A"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063C8EC3" w14:textId="77777777" w:rsidR="00D51D2E" w:rsidRDefault="00D51D2E">
            <w:pPr>
              <w:rPr>
                <w:sz w:val="20"/>
                <w:szCs w:val="20"/>
              </w:rPr>
            </w:pPr>
          </w:p>
        </w:tc>
        <w:tc>
          <w:tcPr>
            <w:tcW w:w="1540" w:type="dxa"/>
            <w:tcBorders>
              <w:top w:val="nil"/>
              <w:left w:val="nil"/>
              <w:bottom w:val="nil"/>
              <w:right w:val="nil"/>
            </w:tcBorders>
            <w:noWrap/>
            <w:vAlign w:val="bottom"/>
            <w:hideMark/>
          </w:tcPr>
          <w:p w14:paraId="5C3D71D4" w14:textId="77777777" w:rsidR="00D51D2E" w:rsidRDefault="00D51D2E">
            <w:pPr>
              <w:rPr>
                <w:sz w:val="20"/>
                <w:szCs w:val="20"/>
              </w:rPr>
            </w:pPr>
          </w:p>
        </w:tc>
        <w:tc>
          <w:tcPr>
            <w:tcW w:w="4580" w:type="dxa"/>
            <w:tcBorders>
              <w:top w:val="nil"/>
              <w:left w:val="nil"/>
              <w:bottom w:val="nil"/>
              <w:right w:val="nil"/>
            </w:tcBorders>
            <w:noWrap/>
            <w:vAlign w:val="bottom"/>
            <w:hideMark/>
          </w:tcPr>
          <w:p w14:paraId="3C44CB8D" w14:textId="77777777" w:rsidR="00D51D2E" w:rsidRDefault="00D51D2E">
            <w:pPr>
              <w:rPr>
                <w:sz w:val="20"/>
                <w:szCs w:val="20"/>
              </w:rPr>
            </w:pPr>
          </w:p>
        </w:tc>
        <w:tc>
          <w:tcPr>
            <w:tcW w:w="680" w:type="dxa"/>
            <w:tcBorders>
              <w:top w:val="nil"/>
              <w:left w:val="nil"/>
              <w:bottom w:val="nil"/>
              <w:right w:val="nil"/>
            </w:tcBorders>
            <w:noWrap/>
            <w:vAlign w:val="bottom"/>
            <w:hideMark/>
          </w:tcPr>
          <w:p w14:paraId="3641AB87" w14:textId="77777777" w:rsidR="00D51D2E" w:rsidRDefault="00D51D2E">
            <w:pPr>
              <w:rPr>
                <w:sz w:val="20"/>
                <w:szCs w:val="20"/>
              </w:rPr>
            </w:pPr>
          </w:p>
        </w:tc>
        <w:tc>
          <w:tcPr>
            <w:tcW w:w="1260" w:type="dxa"/>
            <w:tcBorders>
              <w:top w:val="nil"/>
              <w:left w:val="nil"/>
              <w:bottom w:val="nil"/>
              <w:right w:val="nil"/>
            </w:tcBorders>
            <w:noWrap/>
            <w:vAlign w:val="bottom"/>
            <w:hideMark/>
          </w:tcPr>
          <w:p w14:paraId="105E2294" w14:textId="77777777" w:rsidR="00D51D2E" w:rsidRDefault="00D51D2E">
            <w:pPr>
              <w:rPr>
                <w:sz w:val="20"/>
                <w:szCs w:val="20"/>
              </w:rPr>
            </w:pPr>
          </w:p>
        </w:tc>
        <w:tc>
          <w:tcPr>
            <w:tcW w:w="1420" w:type="dxa"/>
            <w:tcBorders>
              <w:top w:val="nil"/>
              <w:left w:val="nil"/>
              <w:bottom w:val="nil"/>
              <w:right w:val="nil"/>
            </w:tcBorders>
            <w:noWrap/>
            <w:vAlign w:val="bottom"/>
            <w:hideMark/>
          </w:tcPr>
          <w:p w14:paraId="066134A7" w14:textId="77777777" w:rsidR="00D51D2E" w:rsidRDefault="00D51D2E">
            <w:pPr>
              <w:rPr>
                <w:sz w:val="20"/>
                <w:szCs w:val="20"/>
              </w:rPr>
            </w:pPr>
          </w:p>
        </w:tc>
        <w:tc>
          <w:tcPr>
            <w:tcW w:w="2020" w:type="dxa"/>
            <w:tcBorders>
              <w:top w:val="nil"/>
              <w:left w:val="nil"/>
              <w:bottom w:val="nil"/>
              <w:right w:val="nil"/>
            </w:tcBorders>
            <w:noWrap/>
            <w:vAlign w:val="bottom"/>
            <w:hideMark/>
          </w:tcPr>
          <w:p w14:paraId="5A2D9693" w14:textId="77777777" w:rsidR="00D51D2E" w:rsidRDefault="00D51D2E">
            <w:pPr>
              <w:rPr>
                <w:sz w:val="20"/>
                <w:szCs w:val="20"/>
              </w:rPr>
            </w:pPr>
          </w:p>
        </w:tc>
        <w:tc>
          <w:tcPr>
            <w:tcW w:w="2020" w:type="dxa"/>
            <w:tcBorders>
              <w:top w:val="nil"/>
              <w:left w:val="nil"/>
              <w:bottom w:val="nil"/>
              <w:right w:val="nil"/>
            </w:tcBorders>
            <w:noWrap/>
            <w:vAlign w:val="bottom"/>
            <w:hideMark/>
          </w:tcPr>
          <w:p w14:paraId="21F6702D"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063A41F9"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26951B21" w14:textId="77777777" w:rsidTr="00D51D2E">
        <w:trPr>
          <w:trHeight w:val="225"/>
        </w:trPr>
        <w:tc>
          <w:tcPr>
            <w:tcW w:w="207" w:type="dxa"/>
            <w:tcBorders>
              <w:top w:val="nil"/>
              <w:left w:val="single" w:sz="4" w:space="0" w:color="000000"/>
              <w:bottom w:val="nil"/>
              <w:right w:val="nil"/>
            </w:tcBorders>
            <w:noWrap/>
            <w:vAlign w:val="bottom"/>
            <w:hideMark/>
          </w:tcPr>
          <w:p w14:paraId="4BDE55A3"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2B8823B6"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20CEBA43" w14:textId="77777777" w:rsidR="00D51D2E" w:rsidRDefault="00D51D2E">
            <w:pPr>
              <w:rPr>
                <w:sz w:val="20"/>
                <w:szCs w:val="20"/>
              </w:rPr>
            </w:pPr>
          </w:p>
        </w:tc>
        <w:tc>
          <w:tcPr>
            <w:tcW w:w="1540" w:type="dxa"/>
            <w:tcBorders>
              <w:top w:val="nil"/>
              <w:left w:val="nil"/>
              <w:bottom w:val="nil"/>
              <w:right w:val="nil"/>
            </w:tcBorders>
            <w:noWrap/>
            <w:vAlign w:val="bottom"/>
            <w:hideMark/>
          </w:tcPr>
          <w:p w14:paraId="35CC5835" w14:textId="77777777" w:rsidR="00D51D2E" w:rsidRDefault="00D51D2E">
            <w:pPr>
              <w:rPr>
                <w:sz w:val="20"/>
                <w:szCs w:val="20"/>
              </w:rPr>
            </w:pPr>
          </w:p>
        </w:tc>
        <w:tc>
          <w:tcPr>
            <w:tcW w:w="4580" w:type="dxa"/>
            <w:tcBorders>
              <w:top w:val="nil"/>
              <w:left w:val="nil"/>
              <w:bottom w:val="nil"/>
              <w:right w:val="nil"/>
            </w:tcBorders>
            <w:noWrap/>
            <w:vAlign w:val="bottom"/>
            <w:hideMark/>
          </w:tcPr>
          <w:p w14:paraId="7B60C81C" w14:textId="77777777" w:rsidR="00D51D2E" w:rsidRDefault="00D51D2E">
            <w:pPr>
              <w:rPr>
                <w:sz w:val="20"/>
                <w:szCs w:val="20"/>
              </w:rPr>
            </w:pPr>
          </w:p>
        </w:tc>
        <w:tc>
          <w:tcPr>
            <w:tcW w:w="680" w:type="dxa"/>
            <w:tcBorders>
              <w:top w:val="nil"/>
              <w:left w:val="nil"/>
              <w:bottom w:val="nil"/>
              <w:right w:val="nil"/>
            </w:tcBorders>
            <w:noWrap/>
            <w:vAlign w:val="bottom"/>
            <w:hideMark/>
          </w:tcPr>
          <w:p w14:paraId="4AE9D8BA" w14:textId="77777777" w:rsidR="00D51D2E" w:rsidRDefault="00D51D2E">
            <w:pPr>
              <w:rPr>
                <w:sz w:val="20"/>
                <w:szCs w:val="20"/>
              </w:rPr>
            </w:pPr>
          </w:p>
        </w:tc>
        <w:tc>
          <w:tcPr>
            <w:tcW w:w="1260" w:type="dxa"/>
            <w:tcBorders>
              <w:top w:val="nil"/>
              <w:left w:val="nil"/>
              <w:bottom w:val="nil"/>
              <w:right w:val="nil"/>
            </w:tcBorders>
            <w:noWrap/>
            <w:vAlign w:val="bottom"/>
            <w:hideMark/>
          </w:tcPr>
          <w:p w14:paraId="082C2978" w14:textId="77777777" w:rsidR="00D51D2E" w:rsidRDefault="00D51D2E">
            <w:pPr>
              <w:rPr>
                <w:sz w:val="20"/>
                <w:szCs w:val="20"/>
              </w:rPr>
            </w:pPr>
          </w:p>
        </w:tc>
        <w:tc>
          <w:tcPr>
            <w:tcW w:w="1420" w:type="dxa"/>
            <w:tcBorders>
              <w:top w:val="nil"/>
              <w:left w:val="nil"/>
              <w:bottom w:val="nil"/>
              <w:right w:val="nil"/>
            </w:tcBorders>
            <w:noWrap/>
            <w:vAlign w:val="bottom"/>
            <w:hideMark/>
          </w:tcPr>
          <w:p w14:paraId="213FA887" w14:textId="77777777" w:rsidR="00D51D2E" w:rsidRDefault="00D51D2E">
            <w:pPr>
              <w:rPr>
                <w:sz w:val="20"/>
                <w:szCs w:val="20"/>
              </w:rPr>
            </w:pPr>
          </w:p>
        </w:tc>
        <w:tc>
          <w:tcPr>
            <w:tcW w:w="2020" w:type="dxa"/>
            <w:tcBorders>
              <w:top w:val="nil"/>
              <w:left w:val="nil"/>
              <w:bottom w:val="nil"/>
              <w:right w:val="nil"/>
            </w:tcBorders>
            <w:noWrap/>
            <w:vAlign w:val="bottom"/>
            <w:hideMark/>
          </w:tcPr>
          <w:p w14:paraId="223104E8" w14:textId="77777777" w:rsidR="00D51D2E" w:rsidRDefault="00D51D2E">
            <w:pPr>
              <w:rPr>
                <w:sz w:val="20"/>
                <w:szCs w:val="20"/>
              </w:rPr>
            </w:pPr>
          </w:p>
        </w:tc>
        <w:tc>
          <w:tcPr>
            <w:tcW w:w="2020" w:type="dxa"/>
            <w:tcBorders>
              <w:top w:val="nil"/>
              <w:left w:val="nil"/>
              <w:bottom w:val="nil"/>
              <w:right w:val="nil"/>
            </w:tcBorders>
            <w:noWrap/>
            <w:vAlign w:val="bottom"/>
            <w:hideMark/>
          </w:tcPr>
          <w:p w14:paraId="4D960528"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0F50B74F"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42D6CCA1" w14:textId="77777777" w:rsidTr="00D51D2E">
        <w:trPr>
          <w:trHeight w:val="225"/>
        </w:trPr>
        <w:tc>
          <w:tcPr>
            <w:tcW w:w="207" w:type="dxa"/>
            <w:tcBorders>
              <w:top w:val="nil"/>
              <w:left w:val="single" w:sz="4" w:space="0" w:color="000000"/>
              <w:bottom w:val="nil"/>
              <w:right w:val="nil"/>
            </w:tcBorders>
            <w:noWrap/>
            <w:vAlign w:val="bottom"/>
            <w:hideMark/>
          </w:tcPr>
          <w:p w14:paraId="413E9B21"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19D2082C"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299048E4" w14:textId="77777777" w:rsidR="00D51D2E" w:rsidRDefault="00D51D2E">
            <w:pPr>
              <w:rPr>
                <w:sz w:val="20"/>
                <w:szCs w:val="20"/>
              </w:rPr>
            </w:pPr>
          </w:p>
        </w:tc>
        <w:tc>
          <w:tcPr>
            <w:tcW w:w="1540" w:type="dxa"/>
            <w:tcBorders>
              <w:top w:val="nil"/>
              <w:left w:val="nil"/>
              <w:bottom w:val="nil"/>
              <w:right w:val="nil"/>
            </w:tcBorders>
            <w:noWrap/>
            <w:vAlign w:val="bottom"/>
            <w:hideMark/>
          </w:tcPr>
          <w:p w14:paraId="1F49228E" w14:textId="77777777" w:rsidR="00D51D2E" w:rsidRDefault="00D51D2E">
            <w:pPr>
              <w:rPr>
                <w:sz w:val="20"/>
                <w:szCs w:val="20"/>
              </w:rPr>
            </w:pPr>
          </w:p>
        </w:tc>
        <w:tc>
          <w:tcPr>
            <w:tcW w:w="4580" w:type="dxa"/>
            <w:tcBorders>
              <w:top w:val="nil"/>
              <w:left w:val="nil"/>
              <w:bottom w:val="nil"/>
              <w:right w:val="nil"/>
            </w:tcBorders>
            <w:noWrap/>
            <w:vAlign w:val="bottom"/>
            <w:hideMark/>
          </w:tcPr>
          <w:p w14:paraId="53BF5F40" w14:textId="77777777" w:rsidR="00D51D2E" w:rsidRDefault="00D51D2E">
            <w:pPr>
              <w:rPr>
                <w:sz w:val="20"/>
                <w:szCs w:val="20"/>
              </w:rPr>
            </w:pPr>
          </w:p>
        </w:tc>
        <w:tc>
          <w:tcPr>
            <w:tcW w:w="680" w:type="dxa"/>
            <w:tcBorders>
              <w:top w:val="nil"/>
              <w:left w:val="nil"/>
              <w:bottom w:val="nil"/>
              <w:right w:val="nil"/>
            </w:tcBorders>
            <w:noWrap/>
            <w:vAlign w:val="bottom"/>
            <w:hideMark/>
          </w:tcPr>
          <w:p w14:paraId="6FB606E5" w14:textId="77777777" w:rsidR="00D51D2E" w:rsidRDefault="00D51D2E">
            <w:pPr>
              <w:rPr>
                <w:sz w:val="20"/>
                <w:szCs w:val="20"/>
              </w:rPr>
            </w:pPr>
          </w:p>
        </w:tc>
        <w:tc>
          <w:tcPr>
            <w:tcW w:w="1260" w:type="dxa"/>
            <w:tcBorders>
              <w:top w:val="nil"/>
              <w:left w:val="nil"/>
              <w:bottom w:val="nil"/>
              <w:right w:val="nil"/>
            </w:tcBorders>
            <w:noWrap/>
            <w:vAlign w:val="bottom"/>
            <w:hideMark/>
          </w:tcPr>
          <w:p w14:paraId="35336791" w14:textId="77777777" w:rsidR="00D51D2E" w:rsidRDefault="00D51D2E">
            <w:pPr>
              <w:rPr>
                <w:sz w:val="20"/>
                <w:szCs w:val="20"/>
              </w:rPr>
            </w:pPr>
          </w:p>
        </w:tc>
        <w:tc>
          <w:tcPr>
            <w:tcW w:w="1420" w:type="dxa"/>
            <w:tcBorders>
              <w:top w:val="nil"/>
              <w:left w:val="nil"/>
              <w:bottom w:val="nil"/>
              <w:right w:val="nil"/>
            </w:tcBorders>
            <w:noWrap/>
            <w:vAlign w:val="bottom"/>
            <w:hideMark/>
          </w:tcPr>
          <w:p w14:paraId="10190091" w14:textId="77777777" w:rsidR="00D51D2E" w:rsidRDefault="00D51D2E">
            <w:pPr>
              <w:rPr>
                <w:sz w:val="20"/>
                <w:szCs w:val="20"/>
              </w:rPr>
            </w:pPr>
          </w:p>
        </w:tc>
        <w:tc>
          <w:tcPr>
            <w:tcW w:w="2020" w:type="dxa"/>
            <w:tcBorders>
              <w:top w:val="nil"/>
              <w:left w:val="nil"/>
              <w:bottom w:val="nil"/>
              <w:right w:val="nil"/>
            </w:tcBorders>
            <w:noWrap/>
            <w:vAlign w:val="bottom"/>
            <w:hideMark/>
          </w:tcPr>
          <w:p w14:paraId="2A377AD1" w14:textId="77777777" w:rsidR="00D51D2E" w:rsidRDefault="00D51D2E">
            <w:pPr>
              <w:rPr>
                <w:sz w:val="20"/>
                <w:szCs w:val="20"/>
              </w:rPr>
            </w:pPr>
          </w:p>
        </w:tc>
        <w:tc>
          <w:tcPr>
            <w:tcW w:w="2020" w:type="dxa"/>
            <w:tcBorders>
              <w:top w:val="nil"/>
              <w:left w:val="nil"/>
              <w:bottom w:val="nil"/>
              <w:right w:val="nil"/>
            </w:tcBorders>
            <w:noWrap/>
            <w:vAlign w:val="bottom"/>
            <w:hideMark/>
          </w:tcPr>
          <w:p w14:paraId="2D6F69FC"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2641BC05"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0B29FA0D" w14:textId="77777777" w:rsidTr="00D51D2E">
        <w:trPr>
          <w:trHeight w:val="225"/>
        </w:trPr>
        <w:tc>
          <w:tcPr>
            <w:tcW w:w="207" w:type="dxa"/>
            <w:tcBorders>
              <w:top w:val="nil"/>
              <w:left w:val="single" w:sz="4" w:space="0" w:color="000000"/>
              <w:bottom w:val="nil"/>
              <w:right w:val="nil"/>
            </w:tcBorders>
            <w:noWrap/>
            <w:vAlign w:val="bottom"/>
            <w:hideMark/>
          </w:tcPr>
          <w:p w14:paraId="45751AE6"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3895BE4D"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63B25428" w14:textId="77777777" w:rsidR="00D51D2E" w:rsidRDefault="00D51D2E">
            <w:pPr>
              <w:rPr>
                <w:sz w:val="20"/>
                <w:szCs w:val="20"/>
              </w:rPr>
            </w:pPr>
          </w:p>
        </w:tc>
        <w:tc>
          <w:tcPr>
            <w:tcW w:w="1540" w:type="dxa"/>
            <w:tcBorders>
              <w:top w:val="nil"/>
              <w:left w:val="nil"/>
              <w:bottom w:val="nil"/>
              <w:right w:val="nil"/>
            </w:tcBorders>
            <w:noWrap/>
            <w:vAlign w:val="bottom"/>
            <w:hideMark/>
          </w:tcPr>
          <w:p w14:paraId="4B53679C" w14:textId="77777777" w:rsidR="00D51D2E" w:rsidRDefault="00D51D2E">
            <w:pPr>
              <w:rPr>
                <w:sz w:val="20"/>
                <w:szCs w:val="20"/>
              </w:rPr>
            </w:pPr>
          </w:p>
        </w:tc>
        <w:tc>
          <w:tcPr>
            <w:tcW w:w="4580" w:type="dxa"/>
            <w:tcBorders>
              <w:top w:val="nil"/>
              <w:left w:val="nil"/>
              <w:bottom w:val="nil"/>
              <w:right w:val="nil"/>
            </w:tcBorders>
            <w:noWrap/>
            <w:vAlign w:val="bottom"/>
            <w:hideMark/>
          </w:tcPr>
          <w:p w14:paraId="59BAA6C9" w14:textId="77777777" w:rsidR="00D51D2E" w:rsidRDefault="00D51D2E">
            <w:pPr>
              <w:rPr>
                <w:sz w:val="20"/>
                <w:szCs w:val="20"/>
              </w:rPr>
            </w:pPr>
          </w:p>
        </w:tc>
        <w:tc>
          <w:tcPr>
            <w:tcW w:w="680" w:type="dxa"/>
            <w:tcBorders>
              <w:top w:val="nil"/>
              <w:left w:val="nil"/>
              <w:bottom w:val="nil"/>
              <w:right w:val="nil"/>
            </w:tcBorders>
            <w:noWrap/>
            <w:vAlign w:val="bottom"/>
            <w:hideMark/>
          </w:tcPr>
          <w:p w14:paraId="689D4210" w14:textId="77777777" w:rsidR="00D51D2E" w:rsidRDefault="00D51D2E">
            <w:pPr>
              <w:rPr>
                <w:sz w:val="20"/>
                <w:szCs w:val="20"/>
              </w:rPr>
            </w:pPr>
          </w:p>
        </w:tc>
        <w:tc>
          <w:tcPr>
            <w:tcW w:w="1260" w:type="dxa"/>
            <w:tcBorders>
              <w:top w:val="nil"/>
              <w:left w:val="nil"/>
              <w:bottom w:val="nil"/>
              <w:right w:val="nil"/>
            </w:tcBorders>
            <w:noWrap/>
            <w:vAlign w:val="bottom"/>
            <w:hideMark/>
          </w:tcPr>
          <w:p w14:paraId="73FC3FDE" w14:textId="77777777" w:rsidR="00D51D2E" w:rsidRDefault="00D51D2E">
            <w:pPr>
              <w:rPr>
                <w:sz w:val="20"/>
                <w:szCs w:val="20"/>
              </w:rPr>
            </w:pPr>
          </w:p>
        </w:tc>
        <w:tc>
          <w:tcPr>
            <w:tcW w:w="1420" w:type="dxa"/>
            <w:tcBorders>
              <w:top w:val="nil"/>
              <w:left w:val="nil"/>
              <w:bottom w:val="nil"/>
              <w:right w:val="nil"/>
            </w:tcBorders>
            <w:noWrap/>
            <w:vAlign w:val="bottom"/>
            <w:hideMark/>
          </w:tcPr>
          <w:p w14:paraId="2F2B229B" w14:textId="77777777" w:rsidR="00D51D2E" w:rsidRDefault="00D51D2E">
            <w:pPr>
              <w:rPr>
                <w:sz w:val="20"/>
                <w:szCs w:val="20"/>
              </w:rPr>
            </w:pPr>
          </w:p>
        </w:tc>
        <w:tc>
          <w:tcPr>
            <w:tcW w:w="2020" w:type="dxa"/>
            <w:tcBorders>
              <w:top w:val="nil"/>
              <w:left w:val="nil"/>
              <w:bottom w:val="nil"/>
              <w:right w:val="nil"/>
            </w:tcBorders>
            <w:noWrap/>
            <w:vAlign w:val="bottom"/>
            <w:hideMark/>
          </w:tcPr>
          <w:p w14:paraId="24DB70FF" w14:textId="77777777" w:rsidR="00D51D2E" w:rsidRDefault="00D51D2E">
            <w:pPr>
              <w:rPr>
                <w:sz w:val="20"/>
                <w:szCs w:val="20"/>
              </w:rPr>
            </w:pPr>
          </w:p>
        </w:tc>
        <w:tc>
          <w:tcPr>
            <w:tcW w:w="2020" w:type="dxa"/>
            <w:tcBorders>
              <w:top w:val="nil"/>
              <w:left w:val="nil"/>
              <w:bottom w:val="nil"/>
              <w:right w:val="nil"/>
            </w:tcBorders>
            <w:noWrap/>
            <w:vAlign w:val="bottom"/>
            <w:hideMark/>
          </w:tcPr>
          <w:p w14:paraId="118AB491"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113DCE8F"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7FC8CD45" w14:textId="77777777" w:rsidTr="00D51D2E">
        <w:trPr>
          <w:trHeight w:val="225"/>
        </w:trPr>
        <w:tc>
          <w:tcPr>
            <w:tcW w:w="207" w:type="dxa"/>
            <w:tcBorders>
              <w:top w:val="nil"/>
              <w:left w:val="single" w:sz="4" w:space="0" w:color="000000"/>
              <w:bottom w:val="nil"/>
              <w:right w:val="nil"/>
            </w:tcBorders>
            <w:noWrap/>
            <w:vAlign w:val="bottom"/>
            <w:hideMark/>
          </w:tcPr>
          <w:p w14:paraId="646A7DBE"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6466C4A1"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55922FD3" w14:textId="77777777" w:rsidR="00D51D2E" w:rsidRDefault="00D51D2E">
            <w:pPr>
              <w:rPr>
                <w:sz w:val="20"/>
                <w:szCs w:val="20"/>
              </w:rPr>
            </w:pPr>
          </w:p>
        </w:tc>
        <w:tc>
          <w:tcPr>
            <w:tcW w:w="1540" w:type="dxa"/>
            <w:tcBorders>
              <w:top w:val="nil"/>
              <w:left w:val="nil"/>
              <w:bottom w:val="nil"/>
              <w:right w:val="nil"/>
            </w:tcBorders>
            <w:noWrap/>
            <w:vAlign w:val="bottom"/>
            <w:hideMark/>
          </w:tcPr>
          <w:p w14:paraId="64419B99" w14:textId="77777777" w:rsidR="00D51D2E" w:rsidRDefault="00D51D2E">
            <w:pPr>
              <w:rPr>
                <w:sz w:val="20"/>
                <w:szCs w:val="20"/>
              </w:rPr>
            </w:pPr>
          </w:p>
        </w:tc>
        <w:tc>
          <w:tcPr>
            <w:tcW w:w="4580" w:type="dxa"/>
            <w:tcBorders>
              <w:top w:val="nil"/>
              <w:left w:val="nil"/>
              <w:bottom w:val="nil"/>
              <w:right w:val="nil"/>
            </w:tcBorders>
            <w:noWrap/>
            <w:vAlign w:val="bottom"/>
            <w:hideMark/>
          </w:tcPr>
          <w:p w14:paraId="43FB36A4" w14:textId="77777777" w:rsidR="00D51D2E" w:rsidRDefault="00D51D2E">
            <w:pPr>
              <w:rPr>
                <w:sz w:val="20"/>
                <w:szCs w:val="20"/>
              </w:rPr>
            </w:pPr>
          </w:p>
        </w:tc>
        <w:tc>
          <w:tcPr>
            <w:tcW w:w="680" w:type="dxa"/>
            <w:tcBorders>
              <w:top w:val="nil"/>
              <w:left w:val="nil"/>
              <w:bottom w:val="nil"/>
              <w:right w:val="nil"/>
            </w:tcBorders>
            <w:noWrap/>
            <w:vAlign w:val="bottom"/>
            <w:hideMark/>
          </w:tcPr>
          <w:p w14:paraId="176C074D" w14:textId="77777777" w:rsidR="00D51D2E" w:rsidRDefault="00D51D2E">
            <w:pPr>
              <w:rPr>
                <w:sz w:val="20"/>
                <w:szCs w:val="20"/>
              </w:rPr>
            </w:pPr>
          </w:p>
        </w:tc>
        <w:tc>
          <w:tcPr>
            <w:tcW w:w="1260" w:type="dxa"/>
            <w:tcBorders>
              <w:top w:val="nil"/>
              <w:left w:val="nil"/>
              <w:bottom w:val="nil"/>
              <w:right w:val="nil"/>
            </w:tcBorders>
            <w:noWrap/>
            <w:vAlign w:val="bottom"/>
            <w:hideMark/>
          </w:tcPr>
          <w:p w14:paraId="2660C0A8" w14:textId="77777777" w:rsidR="00D51D2E" w:rsidRDefault="00D51D2E">
            <w:pPr>
              <w:rPr>
                <w:sz w:val="20"/>
                <w:szCs w:val="20"/>
              </w:rPr>
            </w:pPr>
          </w:p>
        </w:tc>
        <w:tc>
          <w:tcPr>
            <w:tcW w:w="1420" w:type="dxa"/>
            <w:tcBorders>
              <w:top w:val="nil"/>
              <w:left w:val="nil"/>
              <w:bottom w:val="nil"/>
              <w:right w:val="nil"/>
            </w:tcBorders>
            <w:noWrap/>
            <w:vAlign w:val="bottom"/>
            <w:hideMark/>
          </w:tcPr>
          <w:p w14:paraId="68CBC2E6" w14:textId="77777777" w:rsidR="00D51D2E" w:rsidRDefault="00D51D2E">
            <w:pPr>
              <w:rPr>
                <w:sz w:val="20"/>
                <w:szCs w:val="20"/>
              </w:rPr>
            </w:pPr>
          </w:p>
        </w:tc>
        <w:tc>
          <w:tcPr>
            <w:tcW w:w="2020" w:type="dxa"/>
            <w:tcBorders>
              <w:top w:val="nil"/>
              <w:left w:val="nil"/>
              <w:bottom w:val="nil"/>
              <w:right w:val="nil"/>
            </w:tcBorders>
            <w:noWrap/>
            <w:vAlign w:val="bottom"/>
            <w:hideMark/>
          </w:tcPr>
          <w:p w14:paraId="6C00D189" w14:textId="77777777" w:rsidR="00D51D2E" w:rsidRDefault="00D51D2E">
            <w:pPr>
              <w:rPr>
                <w:sz w:val="20"/>
                <w:szCs w:val="20"/>
              </w:rPr>
            </w:pPr>
          </w:p>
        </w:tc>
        <w:tc>
          <w:tcPr>
            <w:tcW w:w="2020" w:type="dxa"/>
            <w:tcBorders>
              <w:top w:val="nil"/>
              <w:left w:val="nil"/>
              <w:bottom w:val="nil"/>
              <w:right w:val="nil"/>
            </w:tcBorders>
            <w:noWrap/>
            <w:vAlign w:val="bottom"/>
            <w:hideMark/>
          </w:tcPr>
          <w:p w14:paraId="767368C1"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4486BB36"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2CA1587F" w14:textId="77777777" w:rsidTr="00D51D2E">
        <w:trPr>
          <w:trHeight w:val="225"/>
        </w:trPr>
        <w:tc>
          <w:tcPr>
            <w:tcW w:w="207" w:type="dxa"/>
            <w:tcBorders>
              <w:top w:val="nil"/>
              <w:left w:val="single" w:sz="4" w:space="0" w:color="000000"/>
              <w:bottom w:val="nil"/>
              <w:right w:val="nil"/>
            </w:tcBorders>
            <w:noWrap/>
            <w:vAlign w:val="bottom"/>
            <w:hideMark/>
          </w:tcPr>
          <w:p w14:paraId="5577DB48"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722445E0"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749991B7" w14:textId="77777777" w:rsidR="00D51D2E" w:rsidRDefault="00D51D2E">
            <w:pPr>
              <w:rPr>
                <w:sz w:val="20"/>
                <w:szCs w:val="20"/>
              </w:rPr>
            </w:pPr>
          </w:p>
        </w:tc>
        <w:tc>
          <w:tcPr>
            <w:tcW w:w="1540" w:type="dxa"/>
            <w:tcBorders>
              <w:top w:val="nil"/>
              <w:left w:val="nil"/>
              <w:bottom w:val="nil"/>
              <w:right w:val="nil"/>
            </w:tcBorders>
            <w:noWrap/>
            <w:vAlign w:val="bottom"/>
            <w:hideMark/>
          </w:tcPr>
          <w:p w14:paraId="427816B0" w14:textId="77777777" w:rsidR="00D51D2E" w:rsidRDefault="00D51D2E">
            <w:pPr>
              <w:rPr>
                <w:sz w:val="20"/>
                <w:szCs w:val="20"/>
              </w:rPr>
            </w:pPr>
          </w:p>
        </w:tc>
        <w:tc>
          <w:tcPr>
            <w:tcW w:w="4580" w:type="dxa"/>
            <w:tcBorders>
              <w:top w:val="nil"/>
              <w:left w:val="nil"/>
              <w:bottom w:val="nil"/>
              <w:right w:val="nil"/>
            </w:tcBorders>
            <w:noWrap/>
            <w:vAlign w:val="bottom"/>
            <w:hideMark/>
          </w:tcPr>
          <w:p w14:paraId="140B257F" w14:textId="77777777" w:rsidR="00D51D2E" w:rsidRDefault="00D51D2E">
            <w:pPr>
              <w:rPr>
                <w:sz w:val="20"/>
                <w:szCs w:val="20"/>
              </w:rPr>
            </w:pPr>
          </w:p>
        </w:tc>
        <w:tc>
          <w:tcPr>
            <w:tcW w:w="680" w:type="dxa"/>
            <w:tcBorders>
              <w:top w:val="nil"/>
              <w:left w:val="nil"/>
              <w:bottom w:val="nil"/>
              <w:right w:val="nil"/>
            </w:tcBorders>
            <w:noWrap/>
            <w:vAlign w:val="bottom"/>
            <w:hideMark/>
          </w:tcPr>
          <w:p w14:paraId="0AAA3E86" w14:textId="77777777" w:rsidR="00D51D2E" w:rsidRDefault="00D51D2E">
            <w:pPr>
              <w:rPr>
                <w:sz w:val="20"/>
                <w:szCs w:val="20"/>
              </w:rPr>
            </w:pPr>
          </w:p>
        </w:tc>
        <w:tc>
          <w:tcPr>
            <w:tcW w:w="1260" w:type="dxa"/>
            <w:tcBorders>
              <w:top w:val="nil"/>
              <w:left w:val="nil"/>
              <w:bottom w:val="nil"/>
              <w:right w:val="nil"/>
            </w:tcBorders>
            <w:noWrap/>
            <w:vAlign w:val="bottom"/>
            <w:hideMark/>
          </w:tcPr>
          <w:p w14:paraId="402D55CC" w14:textId="77777777" w:rsidR="00D51D2E" w:rsidRDefault="00D51D2E">
            <w:pPr>
              <w:rPr>
                <w:sz w:val="20"/>
                <w:szCs w:val="20"/>
              </w:rPr>
            </w:pPr>
          </w:p>
        </w:tc>
        <w:tc>
          <w:tcPr>
            <w:tcW w:w="1420" w:type="dxa"/>
            <w:tcBorders>
              <w:top w:val="nil"/>
              <w:left w:val="nil"/>
              <w:bottom w:val="nil"/>
              <w:right w:val="nil"/>
            </w:tcBorders>
            <w:noWrap/>
            <w:vAlign w:val="bottom"/>
            <w:hideMark/>
          </w:tcPr>
          <w:p w14:paraId="26415904" w14:textId="77777777" w:rsidR="00D51D2E" w:rsidRDefault="00D51D2E">
            <w:pPr>
              <w:rPr>
                <w:sz w:val="20"/>
                <w:szCs w:val="20"/>
              </w:rPr>
            </w:pPr>
          </w:p>
        </w:tc>
        <w:tc>
          <w:tcPr>
            <w:tcW w:w="2020" w:type="dxa"/>
            <w:tcBorders>
              <w:top w:val="nil"/>
              <w:left w:val="nil"/>
              <w:bottom w:val="nil"/>
              <w:right w:val="nil"/>
            </w:tcBorders>
            <w:noWrap/>
            <w:vAlign w:val="bottom"/>
            <w:hideMark/>
          </w:tcPr>
          <w:p w14:paraId="3400A321" w14:textId="77777777" w:rsidR="00D51D2E" w:rsidRDefault="00D51D2E">
            <w:pPr>
              <w:rPr>
                <w:sz w:val="20"/>
                <w:szCs w:val="20"/>
              </w:rPr>
            </w:pPr>
          </w:p>
        </w:tc>
        <w:tc>
          <w:tcPr>
            <w:tcW w:w="2020" w:type="dxa"/>
            <w:tcBorders>
              <w:top w:val="nil"/>
              <w:left w:val="nil"/>
              <w:bottom w:val="nil"/>
              <w:right w:val="nil"/>
            </w:tcBorders>
            <w:noWrap/>
            <w:vAlign w:val="bottom"/>
            <w:hideMark/>
          </w:tcPr>
          <w:p w14:paraId="177EF711"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7CD904FD"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596634A4" w14:textId="77777777" w:rsidTr="00D51D2E">
        <w:trPr>
          <w:trHeight w:val="225"/>
        </w:trPr>
        <w:tc>
          <w:tcPr>
            <w:tcW w:w="207" w:type="dxa"/>
            <w:tcBorders>
              <w:top w:val="nil"/>
              <w:left w:val="single" w:sz="4" w:space="0" w:color="000000"/>
              <w:bottom w:val="nil"/>
              <w:right w:val="nil"/>
            </w:tcBorders>
            <w:noWrap/>
            <w:vAlign w:val="bottom"/>
            <w:hideMark/>
          </w:tcPr>
          <w:p w14:paraId="44CCB9E8"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7D04D4D7"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3D663AF6" w14:textId="77777777" w:rsidR="00D51D2E" w:rsidRDefault="00D51D2E">
            <w:pPr>
              <w:rPr>
                <w:sz w:val="20"/>
                <w:szCs w:val="20"/>
              </w:rPr>
            </w:pPr>
          </w:p>
        </w:tc>
        <w:tc>
          <w:tcPr>
            <w:tcW w:w="1540" w:type="dxa"/>
            <w:tcBorders>
              <w:top w:val="nil"/>
              <w:left w:val="nil"/>
              <w:bottom w:val="nil"/>
              <w:right w:val="nil"/>
            </w:tcBorders>
            <w:noWrap/>
            <w:vAlign w:val="bottom"/>
            <w:hideMark/>
          </w:tcPr>
          <w:p w14:paraId="15F0B6C7" w14:textId="77777777" w:rsidR="00D51D2E" w:rsidRDefault="00D51D2E">
            <w:pPr>
              <w:rPr>
                <w:sz w:val="20"/>
                <w:szCs w:val="20"/>
              </w:rPr>
            </w:pPr>
          </w:p>
        </w:tc>
        <w:tc>
          <w:tcPr>
            <w:tcW w:w="4580" w:type="dxa"/>
            <w:tcBorders>
              <w:top w:val="nil"/>
              <w:left w:val="nil"/>
              <w:bottom w:val="nil"/>
              <w:right w:val="nil"/>
            </w:tcBorders>
            <w:noWrap/>
            <w:vAlign w:val="bottom"/>
            <w:hideMark/>
          </w:tcPr>
          <w:p w14:paraId="4EA0A7BD" w14:textId="77777777" w:rsidR="00D51D2E" w:rsidRDefault="00D51D2E">
            <w:pPr>
              <w:rPr>
                <w:sz w:val="20"/>
                <w:szCs w:val="20"/>
              </w:rPr>
            </w:pPr>
          </w:p>
        </w:tc>
        <w:tc>
          <w:tcPr>
            <w:tcW w:w="680" w:type="dxa"/>
            <w:tcBorders>
              <w:top w:val="nil"/>
              <w:left w:val="nil"/>
              <w:bottom w:val="nil"/>
              <w:right w:val="nil"/>
            </w:tcBorders>
            <w:noWrap/>
            <w:vAlign w:val="bottom"/>
            <w:hideMark/>
          </w:tcPr>
          <w:p w14:paraId="044FE763" w14:textId="77777777" w:rsidR="00D51D2E" w:rsidRDefault="00D51D2E">
            <w:pPr>
              <w:rPr>
                <w:sz w:val="20"/>
                <w:szCs w:val="20"/>
              </w:rPr>
            </w:pPr>
          </w:p>
        </w:tc>
        <w:tc>
          <w:tcPr>
            <w:tcW w:w="1260" w:type="dxa"/>
            <w:tcBorders>
              <w:top w:val="nil"/>
              <w:left w:val="nil"/>
              <w:bottom w:val="nil"/>
              <w:right w:val="nil"/>
            </w:tcBorders>
            <w:noWrap/>
            <w:vAlign w:val="bottom"/>
            <w:hideMark/>
          </w:tcPr>
          <w:p w14:paraId="086C7FC2" w14:textId="77777777" w:rsidR="00D51D2E" w:rsidRDefault="00D51D2E">
            <w:pPr>
              <w:rPr>
                <w:sz w:val="20"/>
                <w:szCs w:val="20"/>
              </w:rPr>
            </w:pPr>
          </w:p>
        </w:tc>
        <w:tc>
          <w:tcPr>
            <w:tcW w:w="1420" w:type="dxa"/>
            <w:tcBorders>
              <w:top w:val="nil"/>
              <w:left w:val="nil"/>
              <w:bottom w:val="nil"/>
              <w:right w:val="nil"/>
            </w:tcBorders>
            <w:noWrap/>
            <w:vAlign w:val="bottom"/>
            <w:hideMark/>
          </w:tcPr>
          <w:p w14:paraId="456DF132" w14:textId="77777777" w:rsidR="00D51D2E" w:rsidRDefault="00D51D2E">
            <w:pPr>
              <w:rPr>
                <w:sz w:val="20"/>
                <w:szCs w:val="20"/>
              </w:rPr>
            </w:pPr>
          </w:p>
        </w:tc>
        <w:tc>
          <w:tcPr>
            <w:tcW w:w="2020" w:type="dxa"/>
            <w:tcBorders>
              <w:top w:val="nil"/>
              <w:left w:val="nil"/>
              <w:bottom w:val="nil"/>
              <w:right w:val="nil"/>
            </w:tcBorders>
            <w:noWrap/>
            <w:vAlign w:val="bottom"/>
            <w:hideMark/>
          </w:tcPr>
          <w:p w14:paraId="25CADC17" w14:textId="77777777" w:rsidR="00D51D2E" w:rsidRDefault="00D51D2E">
            <w:pPr>
              <w:rPr>
                <w:sz w:val="20"/>
                <w:szCs w:val="20"/>
              </w:rPr>
            </w:pPr>
          </w:p>
        </w:tc>
        <w:tc>
          <w:tcPr>
            <w:tcW w:w="2020" w:type="dxa"/>
            <w:tcBorders>
              <w:top w:val="nil"/>
              <w:left w:val="nil"/>
              <w:bottom w:val="nil"/>
              <w:right w:val="nil"/>
            </w:tcBorders>
            <w:noWrap/>
            <w:vAlign w:val="bottom"/>
            <w:hideMark/>
          </w:tcPr>
          <w:p w14:paraId="726A186C"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6B37DEAB"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43E308DD" w14:textId="77777777" w:rsidTr="00D51D2E">
        <w:trPr>
          <w:trHeight w:val="225"/>
        </w:trPr>
        <w:tc>
          <w:tcPr>
            <w:tcW w:w="207" w:type="dxa"/>
            <w:tcBorders>
              <w:top w:val="nil"/>
              <w:left w:val="single" w:sz="4" w:space="0" w:color="000000"/>
              <w:bottom w:val="nil"/>
              <w:right w:val="nil"/>
            </w:tcBorders>
            <w:noWrap/>
            <w:vAlign w:val="bottom"/>
            <w:hideMark/>
          </w:tcPr>
          <w:p w14:paraId="40FE4E6C"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77134CB7"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3A72ED42" w14:textId="77777777" w:rsidR="00D51D2E" w:rsidRDefault="00D51D2E">
            <w:pPr>
              <w:rPr>
                <w:sz w:val="20"/>
                <w:szCs w:val="20"/>
              </w:rPr>
            </w:pPr>
          </w:p>
        </w:tc>
        <w:tc>
          <w:tcPr>
            <w:tcW w:w="1540" w:type="dxa"/>
            <w:tcBorders>
              <w:top w:val="nil"/>
              <w:left w:val="nil"/>
              <w:bottom w:val="nil"/>
              <w:right w:val="nil"/>
            </w:tcBorders>
            <w:noWrap/>
            <w:vAlign w:val="bottom"/>
            <w:hideMark/>
          </w:tcPr>
          <w:p w14:paraId="6604E2A7" w14:textId="77777777" w:rsidR="00D51D2E" w:rsidRDefault="00D51D2E">
            <w:pPr>
              <w:rPr>
                <w:sz w:val="20"/>
                <w:szCs w:val="20"/>
              </w:rPr>
            </w:pPr>
          </w:p>
        </w:tc>
        <w:tc>
          <w:tcPr>
            <w:tcW w:w="4580" w:type="dxa"/>
            <w:tcBorders>
              <w:top w:val="nil"/>
              <w:left w:val="nil"/>
              <w:bottom w:val="nil"/>
              <w:right w:val="nil"/>
            </w:tcBorders>
            <w:noWrap/>
            <w:vAlign w:val="bottom"/>
            <w:hideMark/>
          </w:tcPr>
          <w:p w14:paraId="64780D2A" w14:textId="77777777" w:rsidR="00D51D2E" w:rsidRDefault="00D51D2E">
            <w:pPr>
              <w:rPr>
                <w:sz w:val="20"/>
                <w:szCs w:val="20"/>
              </w:rPr>
            </w:pPr>
          </w:p>
        </w:tc>
        <w:tc>
          <w:tcPr>
            <w:tcW w:w="680" w:type="dxa"/>
            <w:tcBorders>
              <w:top w:val="nil"/>
              <w:left w:val="nil"/>
              <w:bottom w:val="nil"/>
              <w:right w:val="nil"/>
            </w:tcBorders>
            <w:noWrap/>
            <w:vAlign w:val="bottom"/>
            <w:hideMark/>
          </w:tcPr>
          <w:p w14:paraId="6C9DDEB2" w14:textId="77777777" w:rsidR="00D51D2E" w:rsidRDefault="00D51D2E">
            <w:pPr>
              <w:rPr>
                <w:sz w:val="20"/>
                <w:szCs w:val="20"/>
              </w:rPr>
            </w:pPr>
          </w:p>
        </w:tc>
        <w:tc>
          <w:tcPr>
            <w:tcW w:w="1260" w:type="dxa"/>
            <w:tcBorders>
              <w:top w:val="nil"/>
              <w:left w:val="nil"/>
              <w:bottom w:val="nil"/>
              <w:right w:val="nil"/>
            </w:tcBorders>
            <w:noWrap/>
            <w:vAlign w:val="bottom"/>
            <w:hideMark/>
          </w:tcPr>
          <w:p w14:paraId="7F7535B7" w14:textId="77777777" w:rsidR="00D51D2E" w:rsidRDefault="00D51D2E">
            <w:pPr>
              <w:rPr>
                <w:sz w:val="20"/>
                <w:szCs w:val="20"/>
              </w:rPr>
            </w:pPr>
          </w:p>
        </w:tc>
        <w:tc>
          <w:tcPr>
            <w:tcW w:w="1420" w:type="dxa"/>
            <w:tcBorders>
              <w:top w:val="nil"/>
              <w:left w:val="nil"/>
              <w:bottom w:val="nil"/>
              <w:right w:val="nil"/>
            </w:tcBorders>
            <w:noWrap/>
            <w:vAlign w:val="bottom"/>
            <w:hideMark/>
          </w:tcPr>
          <w:p w14:paraId="4E9AB2C7" w14:textId="77777777" w:rsidR="00D51D2E" w:rsidRDefault="00D51D2E">
            <w:pPr>
              <w:rPr>
                <w:sz w:val="20"/>
                <w:szCs w:val="20"/>
              </w:rPr>
            </w:pPr>
          </w:p>
        </w:tc>
        <w:tc>
          <w:tcPr>
            <w:tcW w:w="2020" w:type="dxa"/>
            <w:tcBorders>
              <w:top w:val="nil"/>
              <w:left w:val="nil"/>
              <w:bottom w:val="nil"/>
              <w:right w:val="nil"/>
            </w:tcBorders>
            <w:noWrap/>
            <w:vAlign w:val="bottom"/>
            <w:hideMark/>
          </w:tcPr>
          <w:p w14:paraId="1FC95B87" w14:textId="77777777" w:rsidR="00D51D2E" w:rsidRDefault="00D51D2E">
            <w:pPr>
              <w:rPr>
                <w:sz w:val="20"/>
                <w:szCs w:val="20"/>
              </w:rPr>
            </w:pPr>
          </w:p>
        </w:tc>
        <w:tc>
          <w:tcPr>
            <w:tcW w:w="2020" w:type="dxa"/>
            <w:tcBorders>
              <w:top w:val="nil"/>
              <w:left w:val="nil"/>
              <w:bottom w:val="nil"/>
              <w:right w:val="nil"/>
            </w:tcBorders>
            <w:noWrap/>
            <w:vAlign w:val="bottom"/>
            <w:hideMark/>
          </w:tcPr>
          <w:p w14:paraId="0AC91EB7"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60AC0FB2"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11A900D0" w14:textId="77777777" w:rsidTr="00D51D2E">
        <w:trPr>
          <w:trHeight w:val="225"/>
        </w:trPr>
        <w:tc>
          <w:tcPr>
            <w:tcW w:w="207" w:type="dxa"/>
            <w:tcBorders>
              <w:top w:val="nil"/>
              <w:left w:val="single" w:sz="4" w:space="0" w:color="000000"/>
              <w:bottom w:val="nil"/>
              <w:right w:val="nil"/>
            </w:tcBorders>
            <w:noWrap/>
            <w:vAlign w:val="bottom"/>
            <w:hideMark/>
          </w:tcPr>
          <w:p w14:paraId="77D7E105"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2FE07BBF"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51F81CD6" w14:textId="77777777" w:rsidR="00D51D2E" w:rsidRDefault="00D51D2E">
            <w:pPr>
              <w:rPr>
                <w:sz w:val="20"/>
                <w:szCs w:val="20"/>
              </w:rPr>
            </w:pPr>
          </w:p>
        </w:tc>
        <w:tc>
          <w:tcPr>
            <w:tcW w:w="1540" w:type="dxa"/>
            <w:tcBorders>
              <w:top w:val="nil"/>
              <w:left w:val="nil"/>
              <w:bottom w:val="nil"/>
              <w:right w:val="nil"/>
            </w:tcBorders>
            <w:noWrap/>
            <w:vAlign w:val="bottom"/>
            <w:hideMark/>
          </w:tcPr>
          <w:p w14:paraId="36771E67" w14:textId="77777777" w:rsidR="00D51D2E" w:rsidRDefault="00D51D2E">
            <w:pPr>
              <w:rPr>
                <w:sz w:val="20"/>
                <w:szCs w:val="20"/>
              </w:rPr>
            </w:pPr>
          </w:p>
        </w:tc>
        <w:tc>
          <w:tcPr>
            <w:tcW w:w="4580" w:type="dxa"/>
            <w:tcBorders>
              <w:top w:val="nil"/>
              <w:left w:val="nil"/>
              <w:bottom w:val="nil"/>
              <w:right w:val="nil"/>
            </w:tcBorders>
            <w:noWrap/>
            <w:vAlign w:val="bottom"/>
            <w:hideMark/>
          </w:tcPr>
          <w:p w14:paraId="12D61509" w14:textId="77777777" w:rsidR="00D51D2E" w:rsidRDefault="00D51D2E">
            <w:pPr>
              <w:rPr>
                <w:sz w:val="20"/>
                <w:szCs w:val="20"/>
              </w:rPr>
            </w:pPr>
          </w:p>
        </w:tc>
        <w:tc>
          <w:tcPr>
            <w:tcW w:w="680" w:type="dxa"/>
            <w:tcBorders>
              <w:top w:val="nil"/>
              <w:left w:val="nil"/>
              <w:bottom w:val="nil"/>
              <w:right w:val="nil"/>
            </w:tcBorders>
            <w:noWrap/>
            <w:vAlign w:val="bottom"/>
            <w:hideMark/>
          </w:tcPr>
          <w:p w14:paraId="39F1B5EA" w14:textId="77777777" w:rsidR="00D51D2E" w:rsidRDefault="00D51D2E">
            <w:pPr>
              <w:rPr>
                <w:sz w:val="20"/>
                <w:szCs w:val="20"/>
              </w:rPr>
            </w:pPr>
          </w:p>
        </w:tc>
        <w:tc>
          <w:tcPr>
            <w:tcW w:w="1260" w:type="dxa"/>
            <w:tcBorders>
              <w:top w:val="nil"/>
              <w:left w:val="nil"/>
              <w:bottom w:val="nil"/>
              <w:right w:val="nil"/>
            </w:tcBorders>
            <w:noWrap/>
            <w:vAlign w:val="bottom"/>
            <w:hideMark/>
          </w:tcPr>
          <w:p w14:paraId="08DC9BF7" w14:textId="77777777" w:rsidR="00D51D2E" w:rsidRDefault="00D51D2E">
            <w:pPr>
              <w:rPr>
                <w:sz w:val="20"/>
                <w:szCs w:val="20"/>
              </w:rPr>
            </w:pPr>
          </w:p>
        </w:tc>
        <w:tc>
          <w:tcPr>
            <w:tcW w:w="1420" w:type="dxa"/>
            <w:tcBorders>
              <w:top w:val="nil"/>
              <w:left w:val="nil"/>
              <w:bottom w:val="nil"/>
              <w:right w:val="nil"/>
            </w:tcBorders>
            <w:noWrap/>
            <w:vAlign w:val="bottom"/>
            <w:hideMark/>
          </w:tcPr>
          <w:p w14:paraId="125810ED" w14:textId="77777777" w:rsidR="00D51D2E" w:rsidRDefault="00D51D2E">
            <w:pPr>
              <w:rPr>
                <w:sz w:val="20"/>
                <w:szCs w:val="20"/>
              </w:rPr>
            </w:pPr>
          </w:p>
        </w:tc>
        <w:tc>
          <w:tcPr>
            <w:tcW w:w="2020" w:type="dxa"/>
            <w:tcBorders>
              <w:top w:val="nil"/>
              <w:left w:val="nil"/>
              <w:bottom w:val="nil"/>
              <w:right w:val="nil"/>
            </w:tcBorders>
            <w:noWrap/>
            <w:vAlign w:val="bottom"/>
            <w:hideMark/>
          </w:tcPr>
          <w:p w14:paraId="578DFE6E" w14:textId="77777777" w:rsidR="00D51D2E" w:rsidRDefault="00D51D2E">
            <w:pPr>
              <w:rPr>
                <w:sz w:val="20"/>
                <w:szCs w:val="20"/>
              </w:rPr>
            </w:pPr>
          </w:p>
        </w:tc>
        <w:tc>
          <w:tcPr>
            <w:tcW w:w="2020" w:type="dxa"/>
            <w:tcBorders>
              <w:top w:val="nil"/>
              <w:left w:val="nil"/>
              <w:bottom w:val="nil"/>
              <w:right w:val="nil"/>
            </w:tcBorders>
            <w:noWrap/>
            <w:vAlign w:val="bottom"/>
            <w:hideMark/>
          </w:tcPr>
          <w:p w14:paraId="7D66B3D9"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680E8FA1"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4AC7C2D4" w14:textId="77777777" w:rsidTr="00D51D2E">
        <w:trPr>
          <w:trHeight w:val="255"/>
        </w:trPr>
        <w:tc>
          <w:tcPr>
            <w:tcW w:w="207" w:type="dxa"/>
            <w:tcBorders>
              <w:top w:val="nil"/>
              <w:left w:val="single" w:sz="4" w:space="0" w:color="000000"/>
              <w:bottom w:val="nil"/>
              <w:right w:val="nil"/>
            </w:tcBorders>
            <w:noWrap/>
            <w:vAlign w:val="center"/>
            <w:hideMark/>
          </w:tcPr>
          <w:p w14:paraId="1B90DF91"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1FDD7367" w14:textId="77777777" w:rsidR="00D51D2E" w:rsidRDefault="00D51D2E">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0DA0F2F7" w14:textId="77777777" w:rsidR="00D51D2E" w:rsidRDefault="00D51D2E">
            <w:pPr>
              <w:rPr>
                <w:rFonts w:ascii="Arial CE" w:hAnsi="Arial CE" w:cs="Arial CE"/>
                <w:color w:val="969696"/>
                <w:sz w:val="20"/>
                <w:szCs w:val="20"/>
              </w:rPr>
            </w:pPr>
            <w:r>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72959836" w14:textId="77777777" w:rsidR="00D51D2E" w:rsidRDefault="00D51D2E">
            <w:pPr>
              <w:jc w:val="center"/>
              <w:rPr>
                <w:rFonts w:ascii="Arial CE" w:hAnsi="Arial CE" w:cs="Arial CE"/>
                <w:color w:val="969696"/>
                <w:sz w:val="20"/>
                <w:szCs w:val="20"/>
              </w:rPr>
            </w:pPr>
            <w:r>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6FFD4F71" w14:textId="77777777" w:rsidR="00D51D2E" w:rsidRDefault="00D51D2E">
            <w:pPr>
              <w:rPr>
                <w:rFonts w:ascii="Arial CE" w:hAnsi="Arial CE" w:cs="Arial CE"/>
                <w:color w:val="969696"/>
                <w:sz w:val="20"/>
                <w:szCs w:val="20"/>
              </w:rPr>
            </w:pPr>
            <w:r>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63DD9DC1"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47F9F11F" w14:textId="77777777" w:rsidR="00D51D2E" w:rsidRDefault="00D51D2E">
            <w:pPr>
              <w:jc w:val="right"/>
              <w:rPr>
                <w:rFonts w:ascii="Arial CE" w:hAnsi="Arial CE" w:cs="Arial CE"/>
                <w:color w:val="969696"/>
                <w:sz w:val="20"/>
                <w:szCs w:val="20"/>
              </w:rPr>
            </w:pPr>
            <w:r>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5AA3FD57" w14:textId="77777777" w:rsidR="00D51D2E" w:rsidRDefault="00D51D2E">
            <w:pPr>
              <w:rPr>
                <w:rFonts w:ascii="Arial CE" w:hAnsi="Arial CE" w:cs="Arial CE"/>
                <w:sz w:val="16"/>
                <w:szCs w:val="16"/>
              </w:rPr>
            </w:pPr>
            <w:r>
              <w:rPr>
                <w:rFonts w:ascii="Arial CE" w:hAnsi="Arial CE" w:cs="Arial CE"/>
                <w:sz w:val="16"/>
                <w:szCs w:val="16"/>
              </w:rPr>
              <w:t> </w:t>
            </w:r>
          </w:p>
        </w:tc>
        <w:tc>
          <w:tcPr>
            <w:tcW w:w="1055" w:type="dxa"/>
            <w:tcBorders>
              <w:top w:val="nil"/>
              <w:left w:val="single" w:sz="4" w:space="0" w:color="000000"/>
              <w:bottom w:val="nil"/>
              <w:right w:val="nil"/>
            </w:tcBorders>
            <w:vAlign w:val="center"/>
            <w:hideMark/>
          </w:tcPr>
          <w:p w14:paraId="603ACC98"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6E80674C" w14:textId="77777777" w:rsidTr="00D51D2E">
        <w:trPr>
          <w:trHeight w:val="225"/>
        </w:trPr>
        <w:tc>
          <w:tcPr>
            <w:tcW w:w="207" w:type="dxa"/>
            <w:tcBorders>
              <w:top w:val="nil"/>
              <w:left w:val="single" w:sz="4" w:space="0" w:color="000000"/>
              <w:bottom w:val="nil"/>
              <w:right w:val="nil"/>
            </w:tcBorders>
            <w:noWrap/>
            <w:vAlign w:val="bottom"/>
            <w:hideMark/>
          </w:tcPr>
          <w:p w14:paraId="6C8A1029"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079AEA3C"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5D18C4A8" w14:textId="77777777" w:rsidR="00D51D2E" w:rsidRDefault="00D51D2E">
            <w:pPr>
              <w:rPr>
                <w:sz w:val="20"/>
                <w:szCs w:val="20"/>
              </w:rPr>
            </w:pPr>
          </w:p>
        </w:tc>
        <w:tc>
          <w:tcPr>
            <w:tcW w:w="1540" w:type="dxa"/>
            <w:tcBorders>
              <w:top w:val="nil"/>
              <w:left w:val="nil"/>
              <w:bottom w:val="nil"/>
              <w:right w:val="nil"/>
            </w:tcBorders>
            <w:noWrap/>
            <w:vAlign w:val="bottom"/>
            <w:hideMark/>
          </w:tcPr>
          <w:p w14:paraId="1A3D381A" w14:textId="77777777" w:rsidR="00D51D2E" w:rsidRDefault="00D51D2E">
            <w:pPr>
              <w:rPr>
                <w:sz w:val="20"/>
                <w:szCs w:val="20"/>
              </w:rPr>
            </w:pPr>
          </w:p>
        </w:tc>
        <w:tc>
          <w:tcPr>
            <w:tcW w:w="4580" w:type="dxa"/>
            <w:tcBorders>
              <w:top w:val="nil"/>
              <w:left w:val="nil"/>
              <w:bottom w:val="nil"/>
              <w:right w:val="nil"/>
            </w:tcBorders>
            <w:noWrap/>
            <w:vAlign w:val="bottom"/>
            <w:hideMark/>
          </w:tcPr>
          <w:p w14:paraId="399DF378" w14:textId="77777777" w:rsidR="00D51D2E" w:rsidRDefault="00D51D2E">
            <w:pPr>
              <w:rPr>
                <w:sz w:val="20"/>
                <w:szCs w:val="20"/>
              </w:rPr>
            </w:pPr>
          </w:p>
        </w:tc>
        <w:tc>
          <w:tcPr>
            <w:tcW w:w="680" w:type="dxa"/>
            <w:tcBorders>
              <w:top w:val="nil"/>
              <w:left w:val="nil"/>
              <w:bottom w:val="nil"/>
              <w:right w:val="nil"/>
            </w:tcBorders>
            <w:noWrap/>
            <w:vAlign w:val="bottom"/>
            <w:hideMark/>
          </w:tcPr>
          <w:p w14:paraId="7B921B01" w14:textId="77777777" w:rsidR="00D51D2E" w:rsidRDefault="00D51D2E">
            <w:pPr>
              <w:rPr>
                <w:sz w:val="20"/>
                <w:szCs w:val="20"/>
              </w:rPr>
            </w:pPr>
          </w:p>
        </w:tc>
        <w:tc>
          <w:tcPr>
            <w:tcW w:w="1260" w:type="dxa"/>
            <w:tcBorders>
              <w:top w:val="nil"/>
              <w:left w:val="nil"/>
              <w:bottom w:val="nil"/>
              <w:right w:val="nil"/>
            </w:tcBorders>
            <w:noWrap/>
            <w:vAlign w:val="bottom"/>
            <w:hideMark/>
          </w:tcPr>
          <w:p w14:paraId="2F230274" w14:textId="77777777" w:rsidR="00D51D2E" w:rsidRDefault="00D51D2E">
            <w:pPr>
              <w:rPr>
                <w:sz w:val="20"/>
                <w:szCs w:val="20"/>
              </w:rPr>
            </w:pPr>
          </w:p>
        </w:tc>
        <w:tc>
          <w:tcPr>
            <w:tcW w:w="1420" w:type="dxa"/>
            <w:tcBorders>
              <w:top w:val="nil"/>
              <w:left w:val="nil"/>
              <w:bottom w:val="nil"/>
              <w:right w:val="nil"/>
            </w:tcBorders>
            <w:noWrap/>
            <w:vAlign w:val="bottom"/>
            <w:hideMark/>
          </w:tcPr>
          <w:p w14:paraId="6D21F72D" w14:textId="77777777" w:rsidR="00D51D2E" w:rsidRDefault="00D51D2E">
            <w:pPr>
              <w:rPr>
                <w:sz w:val="20"/>
                <w:szCs w:val="20"/>
              </w:rPr>
            </w:pPr>
          </w:p>
        </w:tc>
        <w:tc>
          <w:tcPr>
            <w:tcW w:w="2020" w:type="dxa"/>
            <w:tcBorders>
              <w:top w:val="nil"/>
              <w:left w:val="nil"/>
              <w:bottom w:val="nil"/>
              <w:right w:val="nil"/>
            </w:tcBorders>
            <w:noWrap/>
            <w:vAlign w:val="bottom"/>
            <w:hideMark/>
          </w:tcPr>
          <w:p w14:paraId="4B146DC9" w14:textId="77777777" w:rsidR="00D51D2E" w:rsidRDefault="00D51D2E">
            <w:pPr>
              <w:rPr>
                <w:sz w:val="20"/>
                <w:szCs w:val="20"/>
              </w:rPr>
            </w:pPr>
          </w:p>
        </w:tc>
        <w:tc>
          <w:tcPr>
            <w:tcW w:w="2020" w:type="dxa"/>
            <w:tcBorders>
              <w:top w:val="nil"/>
              <w:left w:val="nil"/>
              <w:bottom w:val="nil"/>
              <w:right w:val="nil"/>
            </w:tcBorders>
            <w:noWrap/>
            <w:vAlign w:val="bottom"/>
            <w:hideMark/>
          </w:tcPr>
          <w:p w14:paraId="69C49C59"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36AEE47D"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58F1AE7A" w14:textId="77777777" w:rsidTr="00D51D2E">
        <w:trPr>
          <w:trHeight w:val="225"/>
        </w:trPr>
        <w:tc>
          <w:tcPr>
            <w:tcW w:w="207" w:type="dxa"/>
            <w:tcBorders>
              <w:top w:val="nil"/>
              <w:left w:val="single" w:sz="4" w:space="0" w:color="000000"/>
              <w:bottom w:val="nil"/>
              <w:right w:val="nil"/>
            </w:tcBorders>
            <w:noWrap/>
            <w:vAlign w:val="bottom"/>
            <w:hideMark/>
          </w:tcPr>
          <w:p w14:paraId="4F07D149"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79F4AEF7"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3AE92494" w14:textId="77777777" w:rsidR="00D51D2E" w:rsidRDefault="00D51D2E">
            <w:pPr>
              <w:rPr>
                <w:sz w:val="20"/>
                <w:szCs w:val="20"/>
              </w:rPr>
            </w:pPr>
          </w:p>
        </w:tc>
        <w:tc>
          <w:tcPr>
            <w:tcW w:w="1540" w:type="dxa"/>
            <w:tcBorders>
              <w:top w:val="nil"/>
              <w:left w:val="nil"/>
              <w:bottom w:val="nil"/>
              <w:right w:val="nil"/>
            </w:tcBorders>
            <w:noWrap/>
            <w:vAlign w:val="bottom"/>
            <w:hideMark/>
          </w:tcPr>
          <w:p w14:paraId="1D2D1C82" w14:textId="77777777" w:rsidR="00D51D2E" w:rsidRDefault="00D51D2E">
            <w:pPr>
              <w:rPr>
                <w:sz w:val="20"/>
                <w:szCs w:val="20"/>
              </w:rPr>
            </w:pPr>
          </w:p>
        </w:tc>
        <w:tc>
          <w:tcPr>
            <w:tcW w:w="4580" w:type="dxa"/>
            <w:tcBorders>
              <w:top w:val="nil"/>
              <w:left w:val="nil"/>
              <w:bottom w:val="nil"/>
              <w:right w:val="nil"/>
            </w:tcBorders>
            <w:noWrap/>
            <w:vAlign w:val="bottom"/>
            <w:hideMark/>
          </w:tcPr>
          <w:p w14:paraId="66AB596D" w14:textId="77777777" w:rsidR="00D51D2E" w:rsidRDefault="00D51D2E">
            <w:pPr>
              <w:rPr>
                <w:sz w:val="20"/>
                <w:szCs w:val="20"/>
              </w:rPr>
            </w:pPr>
          </w:p>
        </w:tc>
        <w:tc>
          <w:tcPr>
            <w:tcW w:w="680" w:type="dxa"/>
            <w:tcBorders>
              <w:top w:val="nil"/>
              <w:left w:val="nil"/>
              <w:bottom w:val="nil"/>
              <w:right w:val="nil"/>
            </w:tcBorders>
            <w:noWrap/>
            <w:vAlign w:val="bottom"/>
            <w:hideMark/>
          </w:tcPr>
          <w:p w14:paraId="56929F43" w14:textId="77777777" w:rsidR="00D51D2E" w:rsidRDefault="00D51D2E">
            <w:pPr>
              <w:rPr>
                <w:sz w:val="20"/>
                <w:szCs w:val="20"/>
              </w:rPr>
            </w:pPr>
          </w:p>
        </w:tc>
        <w:tc>
          <w:tcPr>
            <w:tcW w:w="1260" w:type="dxa"/>
            <w:tcBorders>
              <w:top w:val="nil"/>
              <w:left w:val="nil"/>
              <w:bottom w:val="nil"/>
              <w:right w:val="nil"/>
            </w:tcBorders>
            <w:noWrap/>
            <w:vAlign w:val="bottom"/>
            <w:hideMark/>
          </w:tcPr>
          <w:p w14:paraId="51F4A00F" w14:textId="77777777" w:rsidR="00D51D2E" w:rsidRDefault="00D51D2E">
            <w:pPr>
              <w:rPr>
                <w:sz w:val="20"/>
                <w:szCs w:val="20"/>
              </w:rPr>
            </w:pPr>
          </w:p>
        </w:tc>
        <w:tc>
          <w:tcPr>
            <w:tcW w:w="1420" w:type="dxa"/>
            <w:tcBorders>
              <w:top w:val="nil"/>
              <w:left w:val="nil"/>
              <w:bottom w:val="nil"/>
              <w:right w:val="nil"/>
            </w:tcBorders>
            <w:noWrap/>
            <w:vAlign w:val="bottom"/>
            <w:hideMark/>
          </w:tcPr>
          <w:p w14:paraId="30AD4DAC" w14:textId="77777777" w:rsidR="00D51D2E" w:rsidRDefault="00D51D2E">
            <w:pPr>
              <w:rPr>
                <w:sz w:val="20"/>
                <w:szCs w:val="20"/>
              </w:rPr>
            </w:pPr>
          </w:p>
        </w:tc>
        <w:tc>
          <w:tcPr>
            <w:tcW w:w="2020" w:type="dxa"/>
            <w:tcBorders>
              <w:top w:val="nil"/>
              <w:left w:val="nil"/>
              <w:bottom w:val="nil"/>
              <w:right w:val="nil"/>
            </w:tcBorders>
            <w:noWrap/>
            <w:vAlign w:val="bottom"/>
            <w:hideMark/>
          </w:tcPr>
          <w:p w14:paraId="03897A62" w14:textId="77777777" w:rsidR="00D51D2E" w:rsidRDefault="00D51D2E">
            <w:pPr>
              <w:rPr>
                <w:sz w:val="20"/>
                <w:szCs w:val="20"/>
              </w:rPr>
            </w:pPr>
          </w:p>
        </w:tc>
        <w:tc>
          <w:tcPr>
            <w:tcW w:w="2020" w:type="dxa"/>
            <w:tcBorders>
              <w:top w:val="nil"/>
              <w:left w:val="nil"/>
              <w:bottom w:val="nil"/>
              <w:right w:val="nil"/>
            </w:tcBorders>
            <w:noWrap/>
            <w:vAlign w:val="bottom"/>
            <w:hideMark/>
          </w:tcPr>
          <w:p w14:paraId="4C28AC3C"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4F646133"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594FEC40" w14:textId="77777777" w:rsidTr="00D51D2E">
        <w:trPr>
          <w:trHeight w:val="225"/>
        </w:trPr>
        <w:tc>
          <w:tcPr>
            <w:tcW w:w="207" w:type="dxa"/>
            <w:tcBorders>
              <w:top w:val="nil"/>
              <w:left w:val="single" w:sz="4" w:space="0" w:color="000000"/>
              <w:bottom w:val="nil"/>
              <w:right w:val="nil"/>
            </w:tcBorders>
            <w:noWrap/>
            <w:vAlign w:val="bottom"/>
            <w:hideMark/>
          </w:tcPr>
          <w:p w14:paraId="4ABF6D10"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2CC7EA7C"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0C7B7190" w14:textId="77777777" w:rsidR="00D51D2E" w:rsidRDefault="00D51D2E">
            <w:pPr>
              <w:rPr>
                <w:sz w:val="20"/>
                <w:szCs w:val="20"/>
              </w:rPr>
            </w:pPr>
          </w:p>
        </w:tc>
        <w:tc>
          <w:tcPr>
            <w:tcW w:w="1540" w:type="dxa"/>
            <w:tcBorders>
              <w:top w:val="nil"/>
              <w:left w:val="nil"/>
              <w:bottom w:val="nil"/>
              <w:right w:val="nil"/>
            </w:tcBorders>
            <w:noWrap/>
            <w:vAlign w:val="bottom"/>
            <w:hideMark/>
          </w:tcPr>
          <w:p w14:paraId="76C064F8" w14:textId="77777777" w:rsidR="00D51D2E" w:rsidRDefault="00D51D2E">
            <w:pPr>
              <w:rPr>
                <w:sz w:val="20"/>
                <w:szCs w:val="20"/>
              </w:rPr>
            </w:pPr>
          </w:p>
        </w:tc>
        <w:tc>
          <w:tcPr>
            <w:tcW w:w="4580" w:type="dxa"/>
            <w:tcBorders>
              <w:top w:val="nil"/>
              <w:left w:val="nil"/>
              <w:bottom w:val="nil"/>
              <w:right w:val="nil"/>
            </w:tcBorders>
            <w:noWrap/>
            <w:vAlign w:val="bottom"/>
            <w:hideMark/>
          </w:tcPr>
          <w:p w14:paraId="4DEE7F1F" w14:textId="77777777" w:rsidR="00D51D2E" w:rsidRDefault="00D51D2E">
            <w:pPr>
              <w:rPr>
                <w:sz w:val="20"/>
                <w:szCs w:val="20"/>
              </w:rPr>
            </w:pPr>
          </w:p>
        </w:tc>
        <w:tc>
          <w:tcPr>
            <w:tcW w:w="680" w:type="dxa"/>
            <w:tcBorders>
              <w:top w:val="nil"/>
              <w:left w:val="nil"/>
              <w:bottom w:val="nil"/>
              <w:right w:val="nil"/>
            </w:tcBorders>
            <w:noWrap/>
            <w:vAlign w:val="bottom"/>
            <w:hideMark/>
          </w:tcPr>
          <w:p w14:paraId="518F9A02" w14:textId="77777777" w:rsidR="00D51D2E" w:rsidRDefault="00D51D2E">
            <w:pPr>
              <w:rPr>
                <w:sz w:val="20"/>
                <w:szCs w:val="20"/>
              </w:rPr>
            </w:pPr>
          </w:p>
        </w:tc>
        <w:tc>
          <w:tcPr>
            <w:tcW w:w="1260" w:type="dxa"/>
            <w:tcBorders>
              <w:top w:val="nil"/>
              <w:left w:val="nil"/>
              <w:bottom w:val="nil"/>
              <w:right w:val="nil"/>
            </w:tcBorders>
            <w:noWrap/>
            <w:vAlign w:val="bottom"/>
            <w:hideMark/>
          </w:tcPr>
          <w:p w14:paraId="0D141F16" w14:textId="77777777" w:rsidR="00D51D2E" w:rsidRDefault="00D51D2E">
            <w:pPr>
              <w:rPr>
                <w:sz w:val="20"/>
                <w:szCs w:val="20"/>
              </w:rPr>
            </w:pPr>
          </w:p>
        </w:tc>
        <w:tc>
          <w:tcPr>
            <w:tcW w:w="1420" w:type="dxa"/>
            <w:tcBorders>
              <w:top w:val="nil"/>
              <w:left w:val="nil"/>
              <w:bottom w:val="nil"/>
              <w:right w:val="nil"/>
            </w:tcBorders>
            <w:noWrap/>
            <w:vAlign w:val="bottom"/>
            <w:hideMark/>
          </w:tcPr>
          <w:p w14:paraId="57F95918" w14:textId="77777777" w:rsidR="00D51D2E" w:rsidRDefault="00D51D2E">
            <w:pPr>
              <w:rPr>
                <w:sz w:val="20"/>
                <w:szCs w:val="20"/>
              </w:rPr>
            </w:pPr>
          </w:p>
        </w:tc>
        <w:tc>
          <w:tcPr>
            <w:tcW w:w="2020" w:type="dxa"/>
            <w:tcBorders>
              <w:top w:val="nil"/>
              <w:left w:val="nil"/>
              <w:bottom w:val="nil"/>
              <w:right w:val="nil"/>
            </w:tcBorders>
            <w:noWrap/>
            <w:vAlign w:val="bottom"/>
            <w:hideMark/>
          </w:tcPr>
          <w:p w14:paraId="13DBE036" w14:textId="77777777" w:rsidR="00D51D2E" w:rsidRDefault="00D51D2E">
            <w:pPr>
              <w:rPr>
                <w:sz w:val="20"/>
                <w:szCs w:val="20"/>
              </w:rPr>
            </w:pPr>
          </w:p>
        </w:tc>
        <w:tc>
          <w:tcPr>
            <w:tcW w:w="2020" w:type="dxa"/>
            <w:tcBorders>
              <w:top w:val="nil"/>
              <w:left w:val="nil"/>
              <w:bottom w:val="nil"/>
              <w:right w:val="nil"/>
            </w:tcBorders>
            <w:noWrap/>
            <w:vAlign w:val="bottom"/>
            <w:hideMark/>
          </w:tcPr>
          <w:p w14:paraId="75354012"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16E7E52F"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250E4CE5" w14:textId="77777777" w:rsidTr="00D51D2E">
        <w:trPr>
          <w:trHeight w:val="255"/>
        </w:trPr>
        <w:tc>
          <w:tcPr>
            <w:tcW w:w="207" w:type="dxa"/>
            <w:tcBorders>
              <w:top w:val="nil"/>
              <w:left w:val="single" w:sz="4" w:space="0" w:color="000000"/>
              <w:bottom w:val="nil"/>
              <w:right w:val="nil"/>
            </w:tcBorders>
            <w:noWrap/>
            <w:vAlign w:val="center"/>
            <w:hideMark/>
          </w:tcPr>
          <w:p w14:paraId="6A274B95"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008B8865" w14:textId="77777777" w:rsidR="00D51D2E" w:rsidRDefault="00D51D2E">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03FC4870" w14:textId="77777777" w:rsidR="00D51D2E" w:rsidRDefault="00D51D2E">
            <w:pPr>
              <w:rPr>
                <w:rFonts w:ascii="Arial CE" w:hAnsi="Arial CE" w:cs="Arial CE"/>
                <w:b/>
                <w:bCs/>
                <w:color w:val="464646"/>
                <w:sz w:val="20"/>
                <w:szCs w:val="20"/>
              </w:rPr>
            </w:pPr>
            <w:r>
              <w:rPr>
                <w:rFonts w:ascii="Arial CE" w:hAnsi="Arial CE" w:cs="Arial CE"/>
                <w:b/>
                <w:bCs/>
                <w:color w:val="464646"/>
                <w:sz w:val="20"/>
                <w:szCs w:val="20"/>
              </w:rPr>
              <w:t>Objednavatel</w:t>
            </w:r>
          </w:p>
        </w:tc>
        <w:tc>
          <w:tcPr>
            <w:tcW w:w="4580" w:type="dxa"/>
            <w:tcBorders>
              <w:top w:val="single" w:sz="4" w:space="0" w:color="000000"/>
              <w:left w:val="nil"/>
              <w:bottom w:val="nil"/>
              <w:right w:val="nil"/>
            </w:tcBorders>
            <w:noWrap/>
            <w:vAlign w:val="center"/>
            <w:hideMark/>
          </w:tcPr>
          <w:p w14:paraId="00739795" w14:textId="77777777" w:rsidR="00D51D2E" w:rsidRDefault="00D51D2E">
            <w:pPr>
              <w:rPr>
                <w:rFonts w:ascii="Arial CE" w:hAnsi="Arial CE" w:cs="Arial CE"/>
                <w:sz w:val="16"/>
                <w:szCs w:val="16"/>
              </w:rPr>
            </w:pPr>
            <w:r>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6D8AD227" w14:textId="77777777" w:rsidR="00D51D2E" w:rsidRDefault="00D51D2E">
            <w:pPr>
              <w:rPr>
                <w:rFonts w:ascii="Arial CE" w:hAnsi="Arial CE" w:cs="Arial CE"/>
                <w:b/>
                <w:bCs/>
                <w:color w:val="464646"/>
                <w:sz w:val="20"/>
                <w:szCs w:val="20"/>
              </w:rPr>
            </w:pPr>
            <w:r>
              <w:rPr>
                <w:rFonts w:ascii="Arial CE" w:hAnsi="Arial CE" w:cs="Arial CE"/>
                <w:b/>
                <w:bCs/>
                <w:color w:val="464646"/>
                <w:sz w:val="20"/>
                <w:szCs w:val="20"/>
              </w:rPr>
              <w:t>Zhotovitel</w:t>
            </w:r>
          </w:p>
        </w:tc>
        <w:tc>
          <w:tcPr>
            <w:tcW w:w="1420" w:type="dxa"/>
            <w:tcBorders>
              <w:top w:val="single" w:sz="4" w:space="0" w:color="000000"/>
              <w:left w:val="nil"/>
              <w:bottom w:val="nil"/>
              <w:right w:val="nil"/>
            </w:tcBorders>
            <w:noWrap/>
            <w:vAlign w:val="center"/>
            <w:hideMark/>
          </w:tcPr>
          <w:p w14:paraId="01AD0461"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658DC17F"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0A451130" w14:textId="77777777" w:rsidR="00D51D2E" w:rsidRDefault="00D51D2E">
            <w:pPr>
              <w:rPr>
                <w:rFonts w:ascii="Arial CE" w:hAnsi="Arial CE" w:cs="Arial CE"/>
                <w:sz w:val="16"/>
                <w:szCs w:val="16"/>
              </w:rPr>
            </w:pPr>
            <w:r>
              <w:rPr>
                <w:rFonts w:ascii="Arial CE" w:hAnsi="Arial CE" w:cs="Arial CE"/>
                <w:sz w:val="16"/>
                <w:szCs w:val="16"/>
              </w:rPr>
              <w:t> </w:t>
            </w:r>
          </w:p>
        </w:tc>
        <w:tc>
          <w:tcPr>
            <w:tcW w:w="1055" w:type="dxa"/>
            <w:tcBorders>
              <w:top w:val="nil"/>
              <w:left w:val="single" w:sz="4" w:space="0" w:color="000000"/>
              <w:bottom w:val="nil"/>
              <w:right w:val="nil"/>
            </w:tcBorders>
            <w:vAlign w:val="center"/>
            <w:hideMark/>
          </w:tcPr>
          <w:p w14:paraId="16B12612"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325F67E7" w14:textId="77777777" w:rsidTr="00D51D2E">
        <w:trPr>
          <w:trHeight w:val="225"/>
        </w:trPr>
        <w:tc>
          <w:tcPr>
            <w:tcW w:w="207" w:type="dxa"/>
            <w:tcBorders>
              <w:top w:val="nil"/>
              <w:left w:val="single" w:sz="4" w:space="0" w:color="000000"/>
              <w:bottom w:val="nil"/>
              <w:right w:val="nil"/>
            </w:tcBorders>
            <w:noWrap/>
            <w:vAlign w:val="bottom"/>
            <w:hideMark/>
          </w:tcPr>
          <w:p w14:paraId="30A8A431"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50AFABB7"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7E5B62FE" w14:textId="77777777" w:rsidR="00D51D2E" w:rsidRDefault="00D51D2E">
            <w:pPr>
              <w:rPr>
                <w:sz w:val="20"/>
                <w:szCs w:val="20"/>
              </w:rPr>
            </w:pPr>
          </w:p>
        </w:tc>
        <w:tc>
          <w:tcPr>
            <w:tcW w:w="1540" w:type="dxa"/>
            <w:tcBorders>
              <w:top w:val="nil"/>
              <w:left w:val="nil"/>
              <w:bottom w:val="nil"/>
              <w:right w:val="nil"/>
            </w:tcBorders>
            <w:noWrap/>
            <w:vAlign w:val="bottom"/>
            <w:hideMark/>
          </w:tcPr>
          <w:p w14:paraId="12F1B079" w14:textId="77777777" w:rsidR="00D51D2E" w:rsidRDefault="00D51D2E">
            <w:pPr>
              <w:rPr>
                <w:sz w:val="20"/>
                <w:szCs w:val="20"/>
              </w:rPr>
            </w:pPr>
          </w:p>
        </w:tc>
        <w:tc>
          <w:tcPr>
            <w:tcW w:w="4580" w:type="dxa"/>
            <w:tcBorders>
              <w:top w:val="nil"/>
              <w:left w:val="nil"/>
              <w:bottom w:val="nil"/>
              <w:right w:val="nil"/>
            </w:tcBorders>
            <w:noWrap/>
            <w:vAlign w:val="bottom"/>
            <w:hideMark/>
          </w:tcPr>
          <w:p w14:paraId="5D0BD1B8" w14:textId="77777777" w:rsidR="00D51D2E" w:rsidRDefault="00D51D2E">
            <w:pPr>
              <w:rPr>
                <w:sz w:val="20"/>
                <w:szCs w:val="20"/>
              </w:rPr>
            </w:pPr>
          </w:p>
        </w:tc>
        <w:tc>
          <w:tcPr>
            <w:tcW w:w="680" w:type="dxa"/>
            <w:tcBorders>
              <w:top w:val="nil"/>
              <w:left w:val="nil"/>
              <w:bottom w:val="nil"/>
              <w:right w:val="nil"/>
            </w:tcBorders>
            <w:noWrap/>
            <w:vAlign w:val="bottom"/>
            <w:hideMark/>
          </w:tcPr>
          <w:p w14:paraId="29796FCA" w14:textId="77777777" w:rsidR="00D51D2E" w:rsidRDefault="00D51D2E">
            <w:pPr>
              <w:rPr>
                <w:sz w:val="20"/>
                <w:szCs w:val="20"/>
              </w:rPr>
            </w:pPr>
          </w:p>
        </w:tc>
        <w:tc>
          <w:tcPr>
            <w:tcW w:w="1260" w:type="dxa"/>
            <w:tcBorders>
              <w:top w:val="nil"/>
              <w:left w:val="nil"/>
              <w:bottom w:val="nil"/>
              <w:right w:val="nil"/>
            </w:tcBorders>
            <w:noWrap/>
            <w:vAlign w:val="bottom"/>
            <w:hideMark/>
          </w:tcPr>
          <w:p w14:paraId="32C25A19" w14:textId="77777777" w:rsidR="00D51D2E" w:rsidRDefault="00D51D2E">
            <w:pPr>
              <w:rPr>
                <w:sz w:val="20"/>
                <w:szCs w:val="20"/>
              </w:rPr>
            </w:pPr>
          </w:p>
        </w:tc>
        <w:tc>
          <w:tcPr>
            <w:tcW w:w="1420" w:type="dxa"/>
            <w:tcBorders>
              <w:top w:val="nil"/>
              <w:left w:val="nil"/>
              <w:bottom w:val="nil"/>
              <w:right w:val="nil"/>
            </w:tcBorders>
            <w:noWrap/>
            <w:vAlign w:val="bottom"/>
            <w:hideMark/>
          </w:tcPr>
          <w:p w14:paraId="65073005" w14:textId="77777777" w:rsidR="00D51D2E" w:rsidRDefault="00D51D2E">
            <w:pPr>
              <w:rPr>
                <w:sz w:val="20"/>
                <w:szCs w:val="20"/>
              </w:rPr>
            </w:pPr>
          </w:p>
        </w:tc>
        <w:tc>
          <w:tcPr>
            <w:tcW w:w="2020" w:type="dxa"/>
            <w:tcBorders>
              <w:top w:val="nil"/>
              <w:left w:val="nil"/>
              <w:bottom w:val="nil"/>
              <w:right w:val="nil"/>
            </w:tcBorders>
            <w:noWrap/>
            <w:vAlign w:val="bottom"/>
            <w:hideMark/>
          </w:tcPr>
          <w:p w14:paraId="5FCA1FD5" w14:textId="77777777" w:rsidR="00D51D2E" w:rsidRDefault="00D51D2E">
            <w:pPr>
              <w:rPr>
                <w:sz w:val="20"/>
                <w:szCs w:val="20"/>
              </w:rPr>
            </w:pPr>
          </w:p>
        </w:tc>
        <w:tc>
          <w:tcPr>
            <w:tcW w:w="2020" w:type="dxa"/>
            <w:tcBorders>
              <w:top w:val="nil"/>
              <w:left w:val="nil"/>
              <w:bottom w:val="nil"/>
              <w:right w:val="nil"/>
            </w:tcBorders>
            <w:noWrap/>
            <w:vAlign w:val="bottom"/>
            <w:hideMark/>
          </w:tcPr>
          <w:p w14:paraId="68341D6C"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3259996B"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29EE7A1B" w14:textId="77777777" w:rsidTr="00D51D2E">
        <w:trPr>
          <w:trHeight w:val="225"/>
        </w:trPr>
        <w:tc>
          <w:tcPr>
            <w:tcW w:w="207" w:type="dxa"/>
            <w:tcBorders>
              <w:top w:val="nil"/>
              <w:left w:val="single" w:sz="4" w:space="0" w:color="000000"/>
              <w:bottom w:val="nil"/>
              <w:right w:val="nil"/>
            </w:tcBorders>
            <w:noWrap/>
            <w:vAlign w:val="bottom"/>
            <w:hideMark/>
          </w:tcPr>
          <w:p w14:paraId="1121CE14"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58EBA1D7"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62ACA75F" w14:textId="77777777" w:rsidR="00D51D2E" w:rsidRDefault="00D51D2E">
            <w:pPr>
              <w:rPr>
                <w:sz w:val="20"/>
                <w:szCs w:val="20"/>
              </w:rPr>
            </w:pPr>
          </w:p>
        </w:tc>
        <w:tc>
          <w:tcPr>
            <w:tcW w:w="1540" w:type="dxa"/>
            <w:tcBorders>
              <w:top w:val="nil"/>
              <w:left w:val="nil"/>
              <w:bottom w:val="nil"/>
              <w:right w:val="nil"/>
            </w:tcBorders>
            <w:noWrap/>
            <w:vAlign w:val="bottom"/>
            <w:hideMark/>
          </w:tcPr>
          <w:p w14:paraId="149DC16E" w14:textId="77777777" w:rsidR="00D51D2E" w:rsidRDefault="00D51D2E">
            <w:pPr>
              <w:rPr>
                <w:sz w:val="20"/>
                <w:szCs w:val="20"/>
              </w:rPr>
            </w:pPr>
          </w:p>
        </w:tc>
        <w:tc>
          <w:tcPr>
            <w:tcW w:w="4580" w:type="dxa"/>
            <w:tcBorders>
              <w:top w:val="nil"/>
              <w:left w:val="nil"/>
              <w:bottom w:val="nil"/>
              <w:right w:val="nil"/>
            </w:tcBorders>
            <w:noWrap/>
            <w:vAlign w:val="bottom"/>
            <w:hideMark/>
          </w:tcPr>
          <w:p w14:paraId="03124B3E" w14:textId="77777777" w:rsidR="00D51D2E" w:rsidRDefault="00D51D2E">
            <w:pPr>
              <w:rPr>
                <w:sz w:val="20"/>
                <w:szCs w:val="20"/>
              </w:rPr>
            </w:pPr>
          </w:p>
        </w:tc>
        <w:tc>
          <w:tcPr>
            <w:tcW w:w="680" w:type="dxa"/>
            <w:tcBorders>
              <w:top w:val="nil"/>
              <w:left w:val="nil"/>
              <w:bottom w:val="nil"/>
              <w:right w:val="nil"/>
            </w:tcBorders>
            <w:noWrap/>
            <w:vAlign w:val="bottom"/>
            <w:hideMark/>
          </w:tcPr>
          <w:p w14:paraId="6FDD386D" w14:textId="77777777" w:rsidR="00D51D2E" w:rsidRDefault="00D51D2E">
            <w:pPr>
              <w:rPr>
                <w:sz w:val="20"/>
                <w:szCs w:val="20"/>
              </w:rPr>
            </w:pPr>
          </w:p>
        </w:tc>
        <w:tc>
          <w:tcPr>
            <w:tcW w:w="1260" w:type="dxa"/>
            <w:tcBorders>
              <w:top w:val="nil"/>
              <w:left w:val="nil"/>
              <w:bottom w:val="nil"/>
              <w:right w:val="nil"/>
            </w:tcBorders>
            <w:noWrap/>
            <w:vAlign w:val="bottom"/>
            <w:hideMark/>
          </w:tcPr>
          <w:p w14:paraId="14CAA291" w14:textId="77777777" w:rsidR="00D51D2E" w:rsidRDefault="00D51D2E">
            <w:pPr>
              <w:rPr>
                <w:sz w:val="20"/>
                <w:szCs w:val="20"/>
              </w:rPr>
            </w:pPr>
          </w:p>
        </w:tc>
        <w:tc>
          <w:tcPr>
            <w:tcW w:w="1420" w:type="dxa"/>
            <w:tcBorders>
              <w:top w:val="nil"/>
              <w:left w:val="nil"/>
              <w:bottom w:val="nil"/>
              <w:right w:val="nil"/>
            </w:tcBorders>
            <w:noWrap/>
            <w:vAlign w:val="bottom"/>
            <w:hideMark/>
          </w:tcPr>
          <w:p w14:paraId="3CCB4D8C" w14:textId="77777777" w:rsidR="00D51D2E" w:rsidRDefault="00D51D2E">
            <w:pPr>
              <w:rPr>
                <w:sz w:val="20"/>
                <w:szCs w:val="20"/>
              </w:rPr>
            </w:pPr>
          </w:p>
        </w:tc>
        <w:tc>
          <w:tcPr>
            <w:tcW w:w="2020" w:type="dxa"/>
            <w:tcBorders>
              <w:top w:val="nil"/>
              <w:left w:val="nil"/>
              <w:bottom w:val="nil"/>
              <w:right w:val="nil"/>
            </w:tcBorders>
            <w:noWrap/>
            <w:vAlign w:val="bottom"/>
            <w:hideMark/>
          </w:tcPr>
          <w:p w14:paraId="5E6AC887" w14:textId="77777777" w:rsidR="00D51D2E" w:rsidRDefault="00D51D2E">
            <w:pPr>
              <w:rPr>
                <w:sz w:val="20"/>
                <w:szCs w:val="20"/>
              </w:rPr>
            </w:pPr>
          </w:p>
        </w:tc>
        <w:tc>
          <w:tcPr>
            <w:tcW w:w="2020" w:type="dxa"/>
            <w:tcBorders>
              <w:top w:val="nil"/>
              <w:left w:val="nil"/>
              <w:bottom w:val="nil"/>
              <w:right w:val="nil"/>
            </w:tcBorders>
            <w:noWrap/>
            <w:vAlign w:val="bottom"/>
            <w:hideMark/>
          </w:tcPr>
          <w:p w14:paraId="419BC69F"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101FAAF7"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500AA6E4" w14:textId="77777777" w:rsidTr="00D51D2E">
        <w:trPr>
          <w:trHeight w:val="225"/>
        </w:trPr>
        <w:tc>
          <w:tcPr>
            <w:tcW w:w="207" w:type="dxa"/>
            <w:tcBorders>
              <w:top w:val="nil"/>
              <w:left w:val="single" w:sz="4" w:space="0" w:color="000000"/>
              <w:bottom w:val="nil"/>
              <w:right w:val="nil"/>
            </w:tcBorders>
            <w:noWrap/>
            <w:vAlign w:val="bottom"/>
            <w:hideMark/>
          </w:tcPr>
          <w:p w14:paraId="3CCF3660" w14:textId="77777777" w:rsidR="00D51D2E" w:rsidRDefault="00D51D2E">
            <w:pPr>
              <w:rPr>
                <w:rFonts w:ascii="Arial CE" w:hAnsi="Arial CE" w:cs="Arial CE"/>
                <w:sz w:val="16"/>
                <w:szCs w:val="16"/>
              </w:rPr>
            </w:pPr>
            <w:r>
              <w:rPr>
                <w:rFonts w:ascii="Arial CE" w:hAnsi="Arial CE" w:cs="Arial CE"/>
                <w:sz w:val="16"/>
                <w:szCs w:val="16"/>
              </w:rPr>
              <w:lastRenderedPageBreak/>
              <w:t> </w:t>
            </w:r>
          </w:p>
        </w:tc>
        <w:tc>
          <w:tcPr>
            <w:tcW w:w="520" w:type="dxa"/>
            <w:tcBorders>
              <w:top w:val="nil"/>
              <w:left w:val="nil"/>
              <w:bottom w:val="nil"/>
              <w:right w:val="nil"/>
            </w:tcBorders>
            <w:noWrap/>
            <w:vAlign w:val="bottom"/>
            <w:hideMark/>
          </w:tcPr>
          <w:p w14:paraId="7465CF2C"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00C9C413" w14:textId="77777777" w:rsidR="00D51D2E" w:rsidRDefault="00D51D2E">
            <w:pPr>
              <w:rPr>
                <w:sz w:val="20"/>
                <w:szCs w:val="20"/>
              </w:rPr>
            </w:pPr>
          </w:p>
        </w:tc>
        <w:tc>
          <w:tcPr>
            <w:tcW w:w="1540" w:type="dxa"/>
            <w:tcBorders>
              <w:top w:val="nil"/>
              <w:left w:val="nil"/>
              <w:bottom w:val="nil"/>
              <w:right w:val="nil"/>
            </w:tcBorders>
            <w:noWrap/>
            <w:vAlign w:val="bottom"/>
            <w:hideMark/>
          </w:tcPr>
          <w:p w14:paraId="5773AE65" w14:textId="77777777" w:rsidR="00D51D2E" w:rsidRDefault="00D51D2E">
            <w:pPr>
              <w:rPr>
                <w:sz w:val="20"/>
                <w:szCs w:val="20"/>
              </w:rPr>
            </w:pPr>
          </w:p>
        </w:tc>
        <w:tc>
          <w:tcPr>
            <w:tcW w:w="4580" w:type="dxa"/>
            <w:tcBorders>
              <w:top w:val="nil"/>
              <w:left w:val="nil"/>
              <w:bottom w:val="nil"/>
              <w:right w:val="nil"/>
            </w:tcBorders>
            <w:noWrap/>
            <w:vAlign w:val="bottom"/>
            <w:hideMark/>
          </w:tcPr>
          <w:p w14:paraId="0BF639F4" w14:textId="77777777" w:rsidR="00D51D2E" w:rsidRDefault="00D51D2E">
            <w:pPr>
              <w:rPr>
                <w:sz w:val="20"/>
                <w:szCs w:val="20"/>
              </w:rPr>
            </w:pPr>
          </w:p>
        </w:tc>
        <w:tc>
          <w:tcPr>
            <w:tcW w:w="680" w:type="dxa"/>
            <w:tcBorders>
              <w:top w:val="nil"/>
              <w:left w:val="nil"/>
              <w:bottom w:val="nil"/>
              <w:right w:val="nil"/>
            </w:tcBorders>
            <w:noWrap/>
            <w:vAlign w:val="bottom"/>
            <w:hideMark/>
          </w:tcPr>
          <w:p w14:paraId="0019FBBE" w14:textId="77777777" w:rsidR="00D51D2E" w:rsidRDefault="00D51D2E">
            <w:pPr>
              <w:rPr>
                <w:sz w:val="20"/>
                <w:szCs w:val="20"/>
              </w:rPr>
            </w:pPr>
          </w:p>
        </w:tc>
        <w:tc>
          <w:tcPr>
            <w:tcW w:w="1260" w:type="dxa"/>
            <w:tcBorders>
              <w:top w:val="nil"/>
              <w:left w:val="nil"/>
              <w:bottom w:val="nil"/>
              <w:right w:val="nil"/>
            </w:tcBorders>
            <w:noWrap/>
            <w:vAlign w:val="bottom"/>
            <w:hideMark/>
          </w:tcPr>
          <w:p w14:paraId="7FDB610A" w14:textId="77777777" w:rsidR="00D51D2E" w:rsidRDefault="00D51D2E">
            <w:pPr>
              <w:rPr>
                <w:sz w:val="20"/>
                <w:szCs w:val="20"/>
              </w:rPr>
            </w:pPr>
          </w:p>
        </w:tc>
        <w:tc>
          <w:tcPr>
            <w:tcW w:w="1420" w:type="dxa"/>
            <w:tcBorders>
              <w:top w:val="nil"/>
              <w:left w:val="nil"/>
              <w:bottom w:val="nil"/>
              <w:right w:val="nil"/>
            </w:tcBorders>
            <w:noWrap/>
            <w:vAlign w:val="bottom"/>
            <w:hideMark/>
          </w:tcPr>
          <w:p w14:paraId="1E26C59B" w14:textId="77777777" w:rsidR="00D51D2E" w:rsidRDefault="00D51D2E">
            <w:pPr>
              <w:rPr>
                <w:sz w:val="20"/>
                <w:szCs w:val="20"/>
              </w:rPr>
            </w:pPr>
          </w:p>
        </w:tc>
        <w:tc>
          <w:tcPr>
            <w:tcW w:w="2020" w:type="dxa"/>
            <w:tcBorders>
              <w:top w:val="nil"/>
              <w:left w:val="nil"/>
              <w:bottom w:val="nil"/>
              <w:right w:val="nil"/>
            </w:tcBorders>
            <w:noWrap/>
            <w:vAlign w:val="bottom"/>
            <w:hideMark/>
          </w:tcPr>
          <w:p w14:paraId="50778E12" w14:textId="77777777" w:rsidR="00D51D2E" w:rsidRDefault="00D51D2E">
            <w:pPr>
              <w:rPr>
                <w:sz w:val="20"/>
                <w:szCs w:val="20"/>
              </w:rPr>
            </w:pPr>
          </w:p>
        </w:tc>
        <w:tc>
          <w:tcPr>
            <w:tcW w:w="2020" w:type="dxa"/>
            <w:tcBorders>
              <w:top w:val="nil"/>
              <w:left w:val="nil"/>
              <w:bottom w:val="nil"/>
              <w:right w:val="nil"/>
            </w:tcBorders>
            <w:noWrap/>
            <w:vAlign w:val="bottom"/>
            <w:hideMark/>
          </w:tcPr>
          <w:p w14:paraId="15921C50"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2154DF63"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0F7447A8" w14:textId="77777777" w:rsidTr="00D51D2E">
        <w:trPr>
          <w:trHeight w:val="225"/>
        </w:trPr>
        <w:tc>
          <w:tcPr>
            <w:tcW w:w="207" w:type="dxa"/>
            <w:tcBorders>
              <w:top w:val="nil"/>
              <w:left w:val="single" w:sz="4" w:space="0" w:color="000000"/>
              <w:bottom w:val="nil"/>
              <w:right w:val="nil"/>
            </w:tcBorders>
            <w:noWrap/>
            <w:vAlign w:val="bottom"/>
            <w:hideMark/>
          </w:tcPr>
          <w:p w14:paraId="43B14F12"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04334201"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3D77D962" w14:textId="77777777" w:rsidR="00D51D2E" w:rsidRDefault="00D51D2E">
            <w:pPr>
              <w:rPr>
                <w:sz w:val="20"/>
                <w:szCs w:val="20"/>
              </w:rPr>
            </w:pPr>
          </w:p>
        </w:tc>
        <w:tc>
          <w:tcPr>
            <w:tcW w:w="1540" w:type="dxa"/>
            <w:tcBorders>
              <w:top w:val="nil"/>
              <w:left w:val="nil"/>
              <w:bottom w:val="nil"/>
              <w:right w:val="nil"/>
            </w:tcBorders>
            <w:noWrap/>
            <w:vAlign w:val="bottom"/>
            <w:hideMark/>
          </w:tcPr>
          <w:p w14:paraId="39DB6735" w14:textId="77777777" w:rsidR="00D51D2E" w:rsidRDefault="00D51D2E">
            <w:pPr>
              <w:rPr>
                <w:sz w:val="20"/>
                <w:szCs w:val="20"/>
              </w:rPr>
            </w:pPr>
          </w:p>
        </w:tc>
        <w:tc>
          <w:tcPr>
            <w:tcW w:w="4580" w:type="dxa"/>
            <w:tcBorders>
              <w:top w:val="nil"/>
              <w:left w:val="nil"/>
              <w:bottom w:val="nil"/>
              <w:right w:val="nil"/>
            </w:tcBorders>
            <w:noWrap/>
            <w:vAlign w:val="bottom"/>
            <w:hideMark/>
          </w:tcPr>
          <w:p w14:paraId="31133798" w14:textId="77777777" w:rsidR="00D51D2E" w:rsidRDefault="00D51D2E">
            <w:pPr>
              <w:rPr>
                <w:sz w:val="20"/>
                <w:szCs w:val="20"/>
              </w:rPr>
            </w:pPr>
          </w:p>
        </w:tc>
        <w:tc>
          <w:tcPr>
            <w:tcW w:w="680" w:type="dxa"/>
            <w:tcBorders>
              <w:top w:val="nil"/>
              <w:left w:val="nil"/>
              <w:bottom w:val="nil"/>
              <w:right w:val="nil"/>
            </w:tcBorders>
            <w:noWrap/>
            <w:vAlign w:val="bottom"/>
            <w:hideMark/>
          </w:tcPr>
          <w:p w14:paraId="494885CE" w14:textId="77777777" w:rsidR="00D51D2E" w:rsidRDefault="00D51D2E">
            <w:pPr>
              <w:rPr>
                <w:sz w:val="20"/>
                <w:szCs w:val="20"/>
              </w:rPr>
            </w:pPr>
          </w:p>
        </w:tc>
        <w:tc>
          <w:tcPr>
            <w:tcW w:w="1260" w:type="dxa"/>
            <w:tcBorders>
              <w:top w:val="nil"/>
              <w:left w:val="nil"/>
              <w:bottom w:val="nil"/>
              <w:right w:val="nil"/>
            </w:tcBorders>
            <w:noWrap/>
            <w:vAlign w:val="bottom"/>
            <w:hideMark/>
          </w:tcPr>
          <w:p w14:paraId="7E420387" w14:textId="77777777" w:rsidR="00D51D2E" w:rsidRDefault="00D51D2E">
            <w:pPr>
              <w:rPr>
                <w:sz w:val="20"/>
                <w:szCs w:val="20"/>
              </w:rPr>
            </w:pPr>
          </w:p>
        </w:tc>
        <w:tc>
          <w:tcPr>
            <w:tcW w:w="1420" w:type="dxa"/>
            <w:tcBorders>
              <w:top w:val="nil"/>
              <w:left w:val="nil"/>
              <w:bottom w:val="nil"/>
              <w:right w:val="nil"/>
            </w:tcBorders>
            <w:noWrap/>
            <w:vAlign w:val="bottom"/>
            <w:hideMark/>
          </w:tcPr>
          <w:p w14:paraId="458E4E20" w14:textId="77777777" w:rsidR="00D51D2E" w:rsidRDefault="00D51D2E">
            <w:pPr>
              <w:rPr>
                <w:sz w:val="20"/>
                <w:szCs w:val="20"/>
              </w:rPr>
            </w:pPr>
          </w:p>
        </w:tc>
        <w:tc>
          <w:tcPr>
            <w:tcW w:w="2020" w:type="dxa"/>
            <w:tcBorders>
              <w:top w:val="nil"/>
              <w:left w:val="nil"/>
              <w:bottom w:val="nil"/>
              <w:right w:val="nil"/>
            </w:tcBorders>
            <w:noWrap/>
            <w:vAlign w:val="bottom"/>
            <w:hideMark/>
          </w:tcPr>
          <w:p w14:paraId="7F57F3AB" w14:textId="77777777" w:rsidR="00D51D2E" w:rsidRDefault="00D51D2E">
            <w:pPr>
              <w:rPr>
                <w:sz w:val="20"/>
                <w:szCs w:val="20"/>
              </w:rPr>
            </w:pPr>
          </w:p>
        </w:tc>
        <w:tc>
          <w:tcPr>
            <w:tcW w:w="2020" w:type="dxa"/>
            <w:tcBorders>
              <w:top w:val="nil"/>
              <w:left w:val="nil"/>
              <w:bottom w:val="nil"/>
              <w:right w:val="nil"/>
            </w:tcBorders>
            <w:noWrap/>
            <w:vAlign w:val="bottom"/>
            <w:hideMark/>
          </w:tcPr>
          <w:p w14:paraId="6C2BE35A"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6ABDD3D3"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6684B0A8" w14:textId="77777777" w:rsidTr="00D51D2E">
        <w:trPr>
          <w:trHeight w:val="225"/>
        </w:trPr>
        <w:tc>
          <w:tcPr>
            <w:tcW w:w="207" w:type="dxa"/>
            <w:tcBorders>
              <w:top w:val="nil"/>
              <w:left w:val="single" w:sz="4" w:space="0" w:color="000000"/>
              <w:bottom w:val="nil"/>
              <w:right w:val="nil"/>
            </w:tcBorders>
            <w:noWrap/>
            <w:vAlign w:val="bottom"/>
            <w:hideMark/>
          </w:tcPr>
          <w:p w14:paraId="7AEDB120"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0BB10234"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20AE35D2" w14:textId="77777777" w:rsidR="00D51D2E" w:rsidRDefault="00D51D2E">
            <w:pPr>
              <w:rPr>
                <w:sz w:val="20"/>
                <w:szCs w:val="20"/>
              </w:rPr>
            </w:pPr>
          </w:p>
        </w:tc>
        <w:tc>
          <w:tcPr>
            <w:tcW w:w="1540" w:type="dxa"/>
            <w:tcBorders>
              <w:top w:val="nil"/>
              <w:left w:val="nil"/>
              <w:bottom w:val="nil"/>
              <w:right w:val="nil"/>
            </w:tcBorders>
            <w:noWrap/>
            <w:vAlign w:val="bottom"/>
            <w:hideMark/>
          </w:tcPr>
          <w:p w14:paraId="56538437" w14:textId="77777777" w:rsidR="00D51D2E" w:rsidRDefault="00D51D2E">
            <w:pPr>
              <w:rPr>
                <w:sz w:val="20"/>
                <w:szCs w:val="20"/>
              </w:rPr>
            </w:pPr>
          </w:p>
        </w:tc>
        <w:tc>
          <w:tcPr>
            <w:tcW w:w="4580" w:type="dxa"/>
            <w:tcBorders>
              <w:top w:val="nil"/>
              <w:left w:val="nil"/>
              <w:bottom w:val="nil"/>
              <w:right w:val="nil"/>
            </w:tcBorders>
            <w:noWrap/>
            <w:vAlign w:val="bottom"/>
            <w:hideMark/>
          </w:tcPr>
          <w:p w14:paraId="5D042465" w14:textId="77777777" w:rsidR="00D51D2E" w:rsidRDefault="00D51D2E">
            <w:pPr>
              <w:rPr>
                <w:sz w:val="20"/>
                <w:szCs w:val="20"/>
              </w:rPr>
            </w:pPr>
          </w:p>
        </w:tc>
        <w:tc>
          <w:tcPr>
            <w:tcW w:w="680" w:type="dxa"/>
            <w:tcBorders>
              <w:top w:val="nil"/>
              <w:left w:val="nil"/>
              <w:bottom w:val="nil"/>
              <w:right w:val="nil"/>
            </w:tcBorders>
            <w:noWrap/>
            <w:vAlign w:val="bottom"/>
            <w:hideMark/>
          </w:tcPr>
          <w:p w14:paraId="02F51E8C" w14:textId="77777777" w:rsidR="00D51D2E" w:rsidRDefault="00D51D2E">
            <w:pPr>
              <w:rPr>
                <w:sz w:val="20"/>
                <w:szCs w:val="20"/>
              </w:rPr>
            </w:pPr>
          </w:p>
        </w:tc>
        <w:tc>
          <w:tcPr>
            <w:tcW w:w="1260" w:type="dxa"/>
            <w:tcBorders>
              <w:top w:val="nil"/>
              <w:left w:val="nil"/>
              <w:bottom w:val="nil"/>
              <w:right w:val="nil"/>
            </w:tcBorders>
            <w:noWrap/>
            <w:vAlign w:val="bottom"/>
            <w:hideMark/>
          </w:tcPr>
          <w:p w14:paraId="10A18AE6" w14:textId="77777777" w:rsidR="00D51D2E" w:rsidRDefault="00D51D2E">
            <w:pPr>
              <w:rPr>
                <w:sz w:val="20"/>
                <w:szCs w:val="20"/>
              </w:rPr>
            </w:pPr>
          </w:p>
        </w:tc>
        <w:tc>
          <w:tcPr>
            <w:tcW w:w="1420" w:type="dxa"/>
            <w:tcBorders>
              <w:top w:val="nil"/>
              <w:left w:val="nil"/>
              <w:bottom w:val="nil"/>
              <w:right w:val="nil"/>
            </w:tcBorders>
            <w:noWrap/>
            <w:vAlign w:val="bottom"/>
            <w:hideMark/>
          </w:tcPr>
          <w:p w14:paraId="205A4937" w14:textId="77777777" w:rsidR="00D51D2E" w:rsidRDefault="00D51D2E">
            <w:pPr>
              <w:rPr>
                <w:sz w:val="20"/>
                <w:szCs w:val="20"/>
              </w:rPr>
            </w:pPr>
          </w:p>
        </w:tc>
        <w:tc>
          <w:tcPr>
            <w:tcW w:w="2020" w:type="dxa"/>
            <w:tcBorders>
              <w:top w:val="nil"/>
              <w:left w:val="nil"/>
              <w:bottom w:val="nil"/>
              <w:right w:val="nil"/>
            </w:tcBorders>
            <w:noWrap/>
            <w:vAlign w:val="bottom"/>
            <w:hideMark/>
          </w:tcPr>
          <w:p w14:paraId="42B77B2D" w14:textId="77777777" w:rsidR="00D51D2E" w:rsidRDefault="00D51D2E">
            <w:pPr>
              <w:rPr>
                <w:sz w:val="20"/>
                <w:szCs w:val="20"/>
              </w:rPr>
            </w:pPr>
          </w:p>
        </w:tc>
        <w:tc>
          <w:tcPr>
            <w:tcW w:w="2020" w:type="dxa"/>
            <w:tcBorders>
              <w:top w:val="nil"/>
              <w:left w:val="nil"/>
              <w:bottom w:val="nil"/>
              <w:right w:val="nil"/>
            </w:tcBorders>
            <w:noWrap/>
            <w:vAlign w:val="bottom"/>
            <w:hideMark/>
          </w:tcPr>
          <w:p w14:paraId="13FD5008"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77F3FED9"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568C7370" w14:textId="77777777" w:rsidTr="00D51D2E">
        <w:trPr>
          <w:trHeight w:val="225"/>
        </w:trPr>
        <w:tc>
          <w:tcPr>
            <w:tcW w:w="207" w:type="dxa"/>
            <w:tcBorders>
              <w:top w:val="nil"/>
              <w:left w:val="single" w:sz="4" w:space="0" w:color="000000"/>
              <w:bottom w:val="nil"/>
              <w:right w:val="nil"/>
            </w:tcBorders>
            <w:noWrap/>
            <w:vAlign w:val="bottom"/>
            <w:hideMark/>
          </w:tcPr>
          <w:p w14:paraId="41FA9F7A"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46C4D653"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085F012D" w14:textId="77777777" w:rsidR="00D51D2E" w:rsidRDefault="00D51D2E">
            <w:pPr>
              <w:rPr>
                <w:sz w:val="20"/>
                <w:szCs w:val="20"/>
              </w:rPr>
            </w:pPr>
          </w:p>
        </w:tc>
        <w:tc>
          <w:tcPr>
            <w:tcW w:w="1540" w:type="dxa"/>
            <w:tcBorders>
              <w:top w:val="nil"/>
              <w:left w:val="nil"/>
              <w:bottom w:val="nil"/>
              <w:right w:val="nil"/>
            </w:tcBorders>
            <w:noWrap/>
            <w:vAlign w:val="bottom"/>
            <w:hideMark/>
          </w:tcPr>
          <w:p w14:paraId="3FBCD8B7" w14:textId="77777777" w:rsidR="00D51D2E" w:rsidRDefault="00D51D2E">
            <w:pPr>
              <w:rPr>
                <w:sz w:val="20"/>
                <w:szCs w:val="20"/>
              </w:rPr>
            </w:pPr>
          </w:p>
        </w:tc>
        <w:tc>
          <w:tcPr>
            <w:tcW w:w="4580" w:type="dxa"/>
            <w:tcBorders>
              <w:top w:val="nil"/>
              <w:left w:val="nil"/>
              <w:bottom w:val="nil"/>
              <w:right w:val="nil"/>
            </w:tcBorders>
            <w:noWrap/>
            <w:vAlign w:val="bottom"/>
            <w:hideMark/>
          </w:tcPr>
          <w:p w14:paraId="4AD2B541" w14:textId="77777777" w:rsidR="00D51D2E" w:rsidRDefault="00D51D2E">
            <w:pPr>
              <w:rPr>
                <w:sz w:val="20"/>
                <w:szCs w:val="20"/>
              </w:rPr>
            </w:pPr>
          </w:p>
        </w:tc>
        <w:tc>
          <w:tcPr>
            <w:tcW w:w="680" w:type="dxa"/>
            <w:tcBorders>
              <w:top w:val="nil"/>
              <w:left w:val="nil"/>
              <w:bottom w:val="nil"/>
              <w:right w:val="nil"/>
            </w:tcBorders>
            <w:noWrap/>
            <w:vAlign w:val="bottom"/>
            <w:hideMark/>
          </w:tcPr>
          <w:p w14:paraId="1080511D" w14:textId="77777777" w:rsidR="00D51D2E" w:rsidRDefault="00D51D2E">
            <w:pPr>
              <w:rPr>
                <w:sz w:val="20"/>
                <w:szCs w:val="20"/>
              </w:rPr>
            </w:pPr>
          </w:p>
        </w:tc>
        <w:tc>
          <w:tcPr>
            <w:tcW w:w="1260" w:type="dxa"/>
            <w:tcBorders>
              <w:top w:val="nil"/>
              <w:left w:val="nil"/>
              <w:bottom w:val="nil"/>
              <w:right w:val="nil"/>
            </w:tcBorders>
            <w:noWrap/>
            <w:vAlign w:val="bottom"/>
            <w:hideMark/>
          </w:tcPr>
          <w:p w14:paraId="25B4787D" w14:textId="77777777" w:rsidR="00D51D2E" w:rsidRDefault="00D51D2E">
            <w:pPr>
              <w:rPr>
                <w:sz w:val="20"/>
                <w:szCs w:val="20"/>
              </w:rPr>
            </w:pPr>
          </w:p>
        </w:tc>
        <w:tc>
          <w:tcPr>
            <w:tcW w:w="1420" w:type="dxa"/>
            <w:tcBorders>
              <w:top w:val="nil"/>
              <w:left w:val="nil"/>
              <w:bottom w:val="nil"/>
              <w:right w:val="nil"/>
            </w:tcBorders>
            <w:noWrap/>
            <w:vAlign w:val="bottom"/>
            <w:hideMark/>
          </w:tcPr>
          <w:p w14:paraId="177F1AAB" w14:textId="77777777" w:rsidR="00D51D2E" w:rsidRDefault="00D51D2E">
            <w:pPr>
              <w:rPr>
                <w:sz w:val="20"/>
                <w:szCs w:val="20"/>
              </w:rPr>
            </w:pPr>
          </w:p>
        </w:tc>
        <w:tc>
          <w:tcPr>
            <w:tcW w:w="2020" w:type="dxa"/>
            <w:tcBorders>
              <w:top w:val="nil"/>
              <w:left w:val="nil"/>
              <w:bottom w:val="nil"/>
              <w:right w:val="nil"/>
            </w:tcBorders>
            <w:noWrap/>
            <w:vAlign w:val="bottom"/>
            <w:hideMark/>
          </w:tcPr>
          <w:p w14:paraId="022EE200" w14:textId="77777777" w:rsidR="00D51D2E" w:rsidRDefault="00D51D2E">
            <w:pPr>
              <w:rPr>
                <w:sz w:val="20"/>
                <w:szCs w:val="20"/>
              </w:rPr>
            </w:pPr>
          </w:p>
        </w:tc>
        <w:tc>
          <w:tcPr>
            <w:tcW w:w="2020" w:type="dxa"/>
            <w:tcBorders>
              <w:top w:val="nil"/>
              <w:left w:val="nil"/>
              <w:bottom w:val="nil"/>
              <w:right w:val="nil"/>
            </w:tcBorders>
            <w:noWrap/>
            <w:vAlign w:val="bottom"/>
            <w:hideMark/>
          </w:tcPr>
          <w:p w14:paraId="5BA0BF3D"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40D56B91"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653C7895" w14:textId="77777777" w:rsidTr="00D51D2E">
        <w:trPr>
          <w:trHeight w:val="225"/>
        </w:trPr>
        <w:tc>
          <w:tcPr>
            <w:tcW w:w="207" w:type="dxa"/>
            <w:tcBorders>
              <w:top w:val="nil"/>
              <w:left w:val="single" w:sz="4" w:space="0" w:color="000000"/>
              <w:bottom w:val="nil"/>
              <w:right w:val="nil"/>
            </w:tcBorders>
            <w:noWrap/>
            <w:vAlign w:val="bottom"/>
            <w:hideMark/>
          </w:tcPr>
          <w:p w14:paraId="653580C1"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bottom"/>
            <w:hideMark/>
          </w:tcPr>
          <w:p w14:paraId="509949A0"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23AA4CFA" w14:textId="77777777" w:rsidR="00D51D2E" w:rsidRDefault="00D51D2E">
            <w:pPr>
              <w:rPr>
                <w:sz w:val="20"/>
                <w:szCs w:val="20"/>
              </w:rPr>
            </w:pPr>
          </w:p>
        </w:tc>
        <w:tc>
          <w:tcPr>
            <w:tcW w:w="1540" w:type="dxa"/>
            <w:tcBorders>
              <w:top w:val="nil"/>
              <w:left w:val="nil"/>
              <w:bottom w:val="nil"/>
              <w:right w:val="nil"/>
            </w:tcBorders>
            <w:noWrap/>
            <w:vAlign w:val="bottom"/>
            <w:hideMark/>
          </w:tcPr>
          <w:p w14:paraId="5757E218" w14:textId="77777777" w:rsidR="00D51D2E" w:rsidRDefault="00D51D2E">
            <w:pPr>
              <w:rPr>
                <w:sz w:val="20"/>
                <w:szCs w:val="20"/>
              </w:rPr>
            </w:pPr>
          </w:p>
        </w:tc>
        <w:tc>
          <w:tcPr>
            <w:tcW w:w="4580" w:type="dxa"/>
            <w:tcBorders>
              <w:top w:val="nil"/>
              <w:left w:val="nil"/>
              <w:bottom w:val="nil"/>
              <w:right w:val="nil"/>
            </w:tcBorders>
            <w:noWrap/>
            <w:vAlign w:val="bottom"/>
            <w:hideMark/>
          </w:tcPr>
          <w:p w14:paraId="6189934D" w14:textId="77777777" w:rsidR="00D51D2E" w:rsidRDefault="00D51D2E">
            <w:pPr>
              <w:rPr>
                <w:sz w:val="20"/>
                <w:szCs w:val="20"/>
              </w:rPr>
            </w:pPr>
          </w:p>
        </w:tc>
        <w:tc>
          <w:tcPr>
            <w:tcW w:w="680" w:type="dxa"/>
            <w:tcBorders>
              <w:top w:val="nil"/>
              <w:left w:val="nil"/>
              <w:bottom w:val="nil"/>
              <w:right w:val="nil"/>
            </w:tcBorders>
            <w:noWrap/>
            <w:vAlign w:val="bottom"/>
            <w:hideMark/>
          </w:tcPr>
          <w:p w14:paraId="75E4CFFB" w14:textId="77777777" w:rsidR="00D51D2E" w:rsidRDefault="00D51D2E">
            <w:pPr>
              <w:rPr>
                <w:sz w:val="20"/>
                <w:szCs w:val="20"/>
              </w:rPr>
            </w:pPr>
          </w:p>
        </w:tc>
        <w:tc>
          <w:tcPr>
            <w:tcW w:w="1260" w:type="dxa"/>
            <w:tcBorders>
              <w:top w:val="nil"/>
              <w:left w:val="nil"/>
              <w:bottom w:val="nil"/>
              <w:right w:val="nil"/>
            </w:tcBorders>
            <w:noWrap/>
            <w:vAlign w:val="bottom"/>
            <w:hideMark/>
          </w:tcPr>
          <w:p w14:paraId="660BB64F" w14:textId="77777777" w:rsidR="00D51D2E" w:rsidRDefault="00D51D2E">
            <w:pPr>
              <w:rPr>
                <w:sz w:val="20"/>
                <w:szCs w:val="20"/>
              </w:rPr>
            </w:pPr>
          </w:p>
        </w:tc>
        <w:tc>
          <w:tcPr>
            <w:tcW w:w="1420" w:type="dxa"/>
            <w:tcBorders>
              <w:top w:val="nil"/>
              <w:left w:val="nil"/>
              <w:bottom w:val="nil"/>
              <w:right w:val="nil"/>
            </w:tcBorders>
            <w:noWrap/>
            <w:vAlign w:val="bottom"/>
            <w:hideMark/>
          </w:tcPr>
          <w:p w14:paraId="6A5DE4B7" w14:textId="77777777" w:rsidR="00D51D2E" w:rsidRDefault="00D51D2E">
            <w:pPr>
              <w:rPr>
                <w:sz w:val="20"/>
                <w:szCs w:val="20"/>
              </w:rPr>
            </w:pPr>
          </w:p>
        </w:tc>
        <w:tc>
          <w:tcPr>
            <w:tcW w:w="2020" w:type="dxa"/>
            <w:tcBorders>
              <w:top w:val="nil"/>
              <w:left w:val="nil"/>
              <w:bottom w:val="nil"/>
              <w:right w:val="nil"/>
            </w:tcBorders>
            <w:noWrap/>
            <w:vAlign w:val="bottom"/>
            <w:hideMark/>
          </w:tcPr>
          <w:p w14:paraId="2F1C2F87" w14:textId="77777777" w:rsidR="00D51D2E" w:rsidRDefault="00D51D2E">
            <w:pPr>
              <w:rPr>
                <w:sz w:val="20"/>
                <w:szCs w:val="20"/>
              </w:rPr>
            </w:pPr>
          </w:p>
        </w:tc>
        <w:tc>
          <w:tcPr>
            <w:tcW w:w="2020" w:type="dxa"/>
            <w:tcBorders>
              <w:top w:val="nil"/>
              <w:left w:val="nil"/>
              <w:bottom w:val="nil"/>
              <w:right w:val="nil"/>
            </w:tcBorders>
            <w:noWrap/>
            <w:vAlign w:val="bottom"/>
            <w:hideMark/>
          </w:tcPr>
          <w:p w14:paraId="675808DC" w14:textId="77777777" w:rsidR="00D51D2E" w:rsidRDefault="00D51D2E">
            <w:pPr>
              <w:rPr>
                <w:sz w:val="20"/>
                <w:szCs w:val="20"/>
              </w:rPr>
            </w:pPr>
          </w:p>
        </w:tc>
        <w:tc>
          <w:tcPr>
            <w:tcW w:w="1055" w:type="dxa"/>
            <w:tcBorders>
              <w:top w:val="nil"/>
              <w:left w:val="single" w:sz="4" w:space="0" w:color="000000"/>
              <w:bottom w:val="nil"/>
              <w:right w:val="nil"/>
            </w:tcBorders>
            <w:vAlign w:val="bottom"/>
            <w:hideMark/>
          </w:tcPr>
          <w:p w14:paraId="3758D051"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1597B1E8" w14:textId="77777777" w:rsidTr="00D51D2E">
        <w:trPr>
          <w:trHeight w:val="255"/>
        </w:trPr>
        <w:tc>
          <w:tcPr>
            <w:tcW w:w="207" w:type="dxa"/>
            <w:tcBorders>
              <w:top w:val="nil"/>
              <w:left w:val="single" w:sz="4" w:space="0" w:color="000000"/>
              <w:bottom w:val="nil"/>
              <w:right w:val="nil"/>
            </w:tcBorders>
            <w:noWrap/>
            <w:vAlign w:val="center"/>
            <w:hideMark/>
          </w:tcPr>
          <w:p w14:paraId="5BEADF11"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5C7C8171" w14:textId="77777777" w:rsidR="00D51D2E" w:rsidRDefault="00D51D2E">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2F7EA5F7" w14:textId="77777777" w:rsidR="00D51D2E" w:rsidRDefault="00D51D2E">
            <w:pPr>
              <w:rPr>
                <w:rFonts w:ascii="Arial CE" w:hAnsi="Arial CE" w:cs="Arial CE"/>
                <w:color w:val="969696"/>
                <w:sz w:val="20"/>
                <w:szCs w:val="20"/>
              </w:rPr>
            </w:pPr>
            <w:r>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28B1CD5F" w14:textId="77777777" w:rsidR="00D51D2E" w:rsidRDefault="00D51D2E">
            <w:pPr>
              <w:jc w:val="center"/>
              <w:rPr>
                <w:rFonts w:ascii="Arial CE" w:hAnsi="Arial CE" w:cs="Arial CE"/>
                <w:color w:val="969696"/>
                <w:sz w:val="20"/>
                <w:szCs w:val="20"/>
              </w:rPr>
            </w:pPr>
            <w:r>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48208AC8" w14:textId="77777777" w:rsidR="00D51D2E" w:rsidRDefault="00D51D2E">
            <w:pPr>
              <w:rPr>
                <w:rFonts w:ascii="Arial CE" w:hAnsi="Arial CE" w:cs="Arial CE"/>
                <w:color w:val="969696"/>
                <w:sz w:val="20"/>
                <w:szCs w:val="20"/>
              </w:rPr>
            </w:pPr>
            <w:r>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2378E942"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70995134" w14:textId="77777777" w:rsidR="00D51D2E" w:rsidRDefault="00D51D2E">
            <w:pPr>
              <w:jc w:val="right"/>
              <w:rPr>
                <w:rFonts w:ascii="Arial CE" w:hAnsi="Arial CE" w:cs="Arial CE"/>
                <w:color w:val="969696"/>
                <w:sz w:val="20"/>
                <w:szCs w:val="20"/>
              </w:rPr>
            </w:pPr>
            <w:r>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44CD3BFD" w14:textId="77777777" w:rsidR="00D51D2E" w:rsidRDefault="00D51D2E">
            <w:pPr>
              <w:rPr>
                <w:rFonts w:ascii="Arial CE" w:hAnsi="Arial CE" w:cs="Arial CE"/>
                <w:sz w:val="16"/>
                <w:szCs w:val="16"/>
              </w:rPr>
            </w:pPr>
            <w:r>
              <w:rPr>
                <w:rFonts w:ascii="Arial CE" w:hAnsi="Arial CE" w:cs="Arial CE"/>
                <w:sz w:val="16"/>
                <w:szCs w:val="16"/>
              </w:rPr>
              <w:t> </w:t>
            </w:r>
          </w:p>
        </w:tc>
        <w:tc>
          <w:tcPr>
            <w:tcW w:w="1055" w:type="dxa"/>
            <w:tcBorders>
              <w:top w:val="nil"/>
              <w:left w:val="single" w:sz="4" w:space="0" w:color="000000"/>
              <w:bottom w:val="nil"/>
              <w:right w:val="nil"/>
            </w:tcBorders>
            <w:vAlign w:val="center"/>
            <w:hideMark/>
          </w:tcPr>
          <w:p w14:paraId="10833BBE"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0D0B8DEF" w14:textId="77777777" w:rsidTr="00D51D2E">
        <w:trPr>
          <w:trHeight w:val="289"/>
        </w:trPr>
        <w:tc>
          <w:tcPr>
            <w:tcW w:w="207" w:type="dxa"/>
            <w:tcBorders>
              <w:top w:val="nil"/>
              <w:left w:val="single" w:sz="4" w:space="0" w:color="000000"/>
              <w:bottom w:val="single" w:sz="4" w:space="0" w:color="000000"/>
              <w:right w:val="nil"/>
            </w:tcBorders>
            <w:noWrap/>
            <w:vAlign w:val="center"/>
            <w:hideMark/>
          </w:tcPr>
          <w:p w14:paraId="7790C880"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single" w:sz="4" w:space="0" w:color="000000"/>
              <w:right w:val="nil"/>
            </w:tcBorders>
            <w:noWrap/>
            <w:vAlign w:val="center"/>
            <w:hideMark/>
          </w:tcPr>
          <w:p w14:paraId="0868D1B0" w14:textId="77777777" w:rsidR="00D51D2E" w:rsidRDefault="00D51D2E">
            <w:pPr>
              <w:rPr>
                <w:rFonts w:ascii="Arial CE" w:hAnsi="Arial CE" w:cs="Arial CE"/>
                <w:sz w:val="16"/>
                <w:szCs w:val="16"/>
              </w:rPr>
            </w:pPr>
            <w:r>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3840F1BA" w14:textId="77777777" w:rsidR="00D51D2E" w:rsidRDefault="00D51D2E">
            <w:pPr>
              <w:rPr>
                <w:rFonts w:ascii="Arial CE" w:hAnsi="Arial CE" w:cs="Arial CE"/>
                <w:sz w:val="16"/>
                <w:szCs w:val="16"/>
              </w:rPr>
            </w:pPr>
            <w:r>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2E864D87" w14:textId="77777777" w:rsidR="00D51D2E" w:rsidRDefault="00D51D2E">
            <w:pPr>
              <w:rPr>
                <w:rFonts w:ascii="Arial CE" w:hAnsi="Arial CE" w:cs="Arial CE"/>
                <w:sz w:val="16"/>
                <w:szCs w:val="16"/>
              </w:rPr>
            </w:pPr>
            <w:r>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71590F87" w14:textId="77777777" w:rsidR="00D51D2E" w:rsidRDefault="00D51D2E">
            <w:pPr>
              <w:rPr>
                <w:rFonts w:ascii="Arial CE" w:hAnsi="Arial CE" w:cs="Arial CE"/>
                <w:sz w:val="16"/>
                <w:szCs w:val="16"/>
              </w:rPr>
            </w:pPr>
            <w:r>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00B5A5EF" w14:textId="77777777" w:rsidR="00D51D2E" w:rsidRDefault="00D51D2E">
            <w:pPr>
              <w:rPr>
                <w:rFonts w:ascii="Arial CE" w:hAnsi="Arial CE" w:cs="Arial CE"/>
                <w:sz w:val="16"/>
                <w:szCs w:val="16"/>
              </w:rPr>
            </w:pPr>
            <w:r>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53AB66EA" w14:textId="77777777" w:rsidR="00D51D2E" w:rsidRDefault="00D51D2E">
            <w:pPr>
              <w:rPr>
                <w:rFonts w:ascii="Arial CE" w:hAnsi="Arial CE" w:cs="Arial CE"/>
                <w:sz w:val="16"/>
                <w:szCs w:val="16"/>
              </w:rPr>
            </w:pPr>
            <w:r>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7197F579"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6DB11FC9"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3F1D5389" w14:textId="77777777" w:rsidR="00D51D2E" w:rsidRDefault="00D51D2E">
            <w:pPr>
              <w:rPr>
                <w:rFonts w:ascii="Arial CE" w:hAnsi="Arial CE" w:cs="Arial CE"/>
                <w:sz w:val="16"/>
                <w:szCs w:val="16"/>
              </w:rPr>
            </w:pPr>
            <w:r>
              <w:rPr>
                <w:rFonts w:ascii="Arial CE" w:hAnsi="Arial CE" w:cs="Arial CE"/>
                <w:sz w:val="16"/>
                <w:szCs w:val="16"/>
              </w:rPr>
              <w:t> </w:t>
            </w:r>
          </w:p>
        </w:tc>
        <w:tc>
          <w:tcPr>
            <w:tcW w:w="1055" w:type="dxa"/>
            <w:tcBorders>
              <w:top w:val="nil"/>
              <w:left w:val="single" w:sz="4" w:space="0" w:color="000000"/>
              <w:bottom w:val="nil"/>
              <w:right w:val="nil"/>
            </w:tcBorders>
            <w:vAlign w:val="center"/>
            <w:hideMark/>
          </w:tcPr>
          <w:p w14:paraId="631A8FCD"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3E3BDBD0" w14:textId="77777777" w:rsidTr="00D51D2E">
        <w:trPr>
          <w:trHeight w:val="225"/>
        </w:trPr>
        <w:tc>
          <w:tcPr>
            <w:tcW w:w="207" w:type="dxa"/>
            <w:tcBorders>
              <w:top w:val="nil"/>
              <w:left w:val="nil"/>
              <w:bottom w:val="nil"/>
              <w:right w:val="nil"/>
            </w:tcBorders>
            <w:noWrap/>
            <w:vAlign w:val="bottom"/>
            <w:hideMark/>
          </w:tcPr>
          <w:p w14:paraId="0F50B0DD" w14:textId="77777777" w:rsidR="00D51D2E" w:rsidRDefault="00D51D2E">
            <w:pPr>
              <w:rPr>
                <w:rFonts w:ascii="Arial CE" w:hAnsi="Arial CE" w:cs="Arial CE"/>
                <w:b/>
                <w:bCs/>
                <w:color w:val="FF0000"/>
                <w:sz w:val="16"/>
                <w:szCs w:val="16"/>
              </w:rPr>
            </w:pPr>
          </w:p>
        </w:tc>
        <w:tc>
          <w:tcPr>
            <w:tcW w:w="520" w:type="dxa"/>
            <w:tcBorders>
              <w:top w:val="nil"/>
              <w:left w:val="nil"/>
              <w:bottom w:val="nil"/>
              <w:right w:val="nil"/>
            </w:tcBorders>
            <w:noWrap/>
            <w:vAlign w:val="bottom"/>
            <w:hideMark/>
          </w:tcPr>
          <w:p w14:paraId="259DDA1D" w14:textId="77777777" w:rsidR="00D51D2E" w:rsidRDefault="00D51D2E">
            <w:pPr>
              <w:rPr>
                <w:sz w:val="20"/>
                <w:szCs w:val="20"/>
              </w:rPr>
            </w:pPr>
          </w:p>
        </w:tc>
        <w:tc>
          <w:tcPr>
            <w:tcW w:w="478" w:type="dxa"/>
            <w:tcBorders>
              <w:top w:val="nil"/>
              <w:left w:val="nil"/>
              <w:bottom w:val="nil"/>
              <w:right w:val="nil"/>
            </w:tcBorders>
            <w:noWrap/>
            <w:vAlign w:val="bottom"/>
            <w:hideMark/>
          </w:tcPr>
          <w:p w14:paraId="33C55D7B" w14:textId="77777777" w:rsidR="00D51D2E" w:rsidRDefault="00D51D2E">
            <w:pPr>
              <w:rPr>
                <w:sz w:val="20"/>
                <w:szCs w:val="20"/>
              </w:rPr>
            </w:pPr>
          </w:p>
        </w:tc>
        <w:tc>
          <w:tcPr>
            <w:tcW w:w="1540" w:type="dxa"/>
            <w:tcBorders>
              <w:top w:val="nil"/>
              <w:left w:val="nil"/>
              <w:bottom w:val="nil"/>
              <w:right w:val="nil"/>
            </w:tcBorders>
            <w:noWrap/>
            <w:vAlign w:val="bottom"/>
            <w:hideMark/>
          </w:tcPr>
          <w:p w14:paraId="35A01472" w14:textId="77777777" w:rsidR="00D51D2E" w:rsidRDefault="00D51D2E">
            <w:pPr>
              <w:rPr>
                <w:sz w:val="20"/>
                <w:szCs w:val="20"/>
              </w:rPr>
            </w:pPr>
          </w:p>
        </w:tc>
        <w:tc>
          <w:tcPr>
            <w:tcW w:w="4580" w:type="dxa"/>
            <w:tcBorders>
              <w:top w:val="nil"/>
              <w:left w:val="nil"/>
              <w:bottom w:val="nil"/>
              <w:right w:val="nil"/>
            </w:tcBorders>
            <w:noWrap/>
            <w:vAlign w:val="bottom"/>
            <w:hideMark/>
          </w:tcPr>
          <w:p w14:paraId="593D2E4E" w14:textId="77777777" w:rsidR="00D51D2E" w:rsidRDefault="00D51D2E">
            <w:pPr>
              <w:rPr>
                <w:sz w:val="20"/>
                <w:szCs w:val="20"/>
              </w:rPr>
            </w:pPr>
          </w:p>
        </w:tc>
        <w:tc>
          <w:tcPr>
            <w:tcW w:w="680" w:type="dxa"/>
            <w:tcBorders>
              <w:top w:val="nil"/>
              <w:left w:val="nil"/>
              <w:bottom w:val="nil"/>
              <w:right w:val="nil"/>
            </w:tcBorders>
            <w:noWrap/>
            <w:vAlign w:val="bottom"/>
            <w:hideMark/>
          </w:tcPr>
          <w:p w14:paraId="1B265ED3" w14:textId="77777777" w:rsidR="00D51D2E" w:rsidRDefault="00D51D2E">
            <w:pPr>
              <w:rPr>
                <w:sz w:val="20"/>
                <w:szCs w:val="20"/>
              </w:rPr>
            </w:pPr>
          </w:p>
        </w:tc>
        <w:tc>
          <w:tcPr>
            <w:tcW w:w="1260" w:type="dxa"/>
            <w:tcBorders>
              <w:top w:val="nil"/>
              <w:left w:val="nil"/>
              <w:bottom w:val="nil"/>
              <w:right w:val="nil"/>
            </w:tcBorders>
            <w:noWrap/>
            <w:vAlign w:val="bottom"/>
            <w:hideMark/>
          </w:tcPr>
          <w:p w14:paraId="2A107B20" w14:textId="77777777" w:rsidR="00D51D2E" w:rsidRDefault="00D51D2E">
            <w:pPr>
              <w:rPr>
                <w:sz w:val="20"/>
                <w:szCs w:val="20"/>
              </w:rPr>
            </w:pPr>
          </w:p>
        </w:tc>
        <w:tc>
          <w:tcPr>
            <w:tcW w:w="1420" w:type="dxa"/>
            <w:tcBorders>
              <w:top w:val="nil"/>
              <w:left w:val="nil"/>
              <w:bottom w:val="nil"/>
              <w:right w:val="nil"/>
            </w:tcBorders>
            <w:noWrap/>
            <w:vAlign w:val="bottom"/>
            <w:hideMark/>
          </w:tcPr>
          <w:p w14:paraId="5550567C" w14:textId="77777777" w:rsidR="00D51D2E" w:rsidRDefault="00D51D2E">
            <w:pPr>
              <w:rPr>
                <w:sz w:val="20"/>
                <w:szCs w:val="20"/>
              </w:rPr>
            </w:pPr>
          </w:p>
        </w:tc>
        <w:tc>
          <w:tcPr>
            <w:tcW w:w="2020" w:type="dxa"/>
            <w:tcBorders>
              <w:top w:val="nil"/>
              <w:left w:val="nil"/>
              <w:bottom w:val="nil"/>
              <w:right w:val="nil"/>
            </w:tcBorders>
            <w:noWrap/>
            <w:vAlign w:val="bottom"/>
            <w:hideMark/>
          </w:tcPr>
          <w:p w14:paraId="0612C76A" w14:textId="77777777" w:rsidR="00D51D2E" w:rsidRDefault="00D51D2E">
            <w:pPr>
              <w:rPr>
                <w:sz w:val="20"/>
                <w:szCs w:val="20"/>
              </w:rPr>
            </w:pPr>
          </w:p>
        </w:tc>
        <w:tc>
          <w:tcPr>
            <w:tcW w:w="2020" w:type="dxa"/>
            <w:tcBorders>
              <w:top w:val="nil"/>
              <w:left w:val="nil"/>
              <w:bottom w:val="nil"/>
              <w:right w:val="nil"/>
            </w:tcBorders>
            <w:noWrap/>
            <w:vAlign w:val="bottom"/>
            <w:hideMark/>
          </w:tcPr>
          <w:p w14:paraId="1978E45C" w14:textId="77777777" w:rsidR="00D51D2E" w:rsidRDefault="00D51D2E">
            <w:pPr>
              <w:rPr>
                <w:sz w:val="20"/>
                <w:szCs w:val="20"/>
              </w:rPr>
            </w:pPr>
          </w:p>
        </w:tc>
        <w:tc>
          <w:tcPr>
            <w:tcW w:w="1055" w:type="dxa"/>
            <w:tcBorders>
              <w:top w:val="nil"/>
              <w:left w:val="nil"/>
              <w:bottom w:val="nil"/>
              <w:right w:val="nil"/>
            </w:tcBorders>
            <w:vAlign w:val="bottom"/>
            <w:hideMark/>
          </w:tcPr>
          <w:p w14:paraId="4DDD4F66" w14:textId="77777777" w:rsidR="00D51D2E" w:rsidRDefault="00D51D2E">
            <w:pPr>
              <w:rPr>
                <w:sz w:val="20"/>
                <w:szCs w:val="20"/>
              </w:rPr>
            </w:pPr>
          </w:p>
        </w:tc>
      </w:tr>
      <w:tr w:rsidR="00D51D2E" w14:paraId="287A1D3F" w14:textId="77777777" w:rsidTr="00D51D2E">
        <w:trPr>
          <w:trHeight w:val="225"/>
        </w:trPr>
        <w:tc>
          <w:tcPr>
            <w:tcW w:w="207" w:type="dxa"/>
            <w:tcBorders>
              <w:top w:val="nil"/>
              <w:left w:val="nil"/>
              <w:bottom w:val="nil"/>
              <w:right w:val="nil"/>
            </w:tcBorders>
            <w:noWrap/>
            <w:vAlign w:val="bottom"/>
            <w:hideMark/>
          </w:tcPr>
          <w:p w14:paraId="196C99A6" w14:textId="77777777" w:rsidR="00D51D2E" w:rsidRDefault="00D51D2E">
            <w:pPr>
              <w:rPr>
                <w:sz w:val="20"/>
                <w:szCs w:val="20"/>
              </w:rPr>
            </w:pPr>
          </w:p>
        </w:tc>
        <w:tc>
          <w:tcPr>
            <w:tcW w:w="520" w:type="dxa"/>
            <w:tcBorders>
              <w:top w:val="nil"/>
              <w:left w:val="nil"/>
              <w:bottom w:val="nil"/>
              <w:right w:val="nil"/>
            </w:tcBorders>
            <w:noWrap/>
            <w:vAlign w:val="bottom"/>
            <w:hideMark/>
          </w:tcPr>
          <w:p w14:paraId="764F3C09" w14:textId="77777777" w:rsidR="00D51D2E" w:rsidRDefault="00D51D2E">
            <w:pPr>
              <w:rPr>
                <w:sz w:val="20"/>
                <w:szCs w:val="20"/>
              </w:rPr>
            </w:pPr>
          </w:p>
        </w:tc>
        <w:tc>
          <w:tcPr>
            <w:tcW w:w="478" w:type="dxa"/>
            <w:tcBorders>
              <w:top w:val="nil"/>
              <w:left w:val="nil"/>
              <w:bottom w:val="nil"/>
              <w:right w:val="nil"/>
            </w:tcBorders>
            <w:noWrap/>
            <w:vAlign w:val="bottom"/>
            <w:hideMark/>
          </w:tcPr>
          <w:p w14:paraId="58BF1117" w14:textId="77777777" w:rsidR="00D51D2E" w:rsidRDefault="00D51D2E">
            <w:pPr>
              <w:rPr>
                <w:sz w:val="20"/>
                <w:szCs w:val="20"/>
              </w:rPr>
            </w:pPr>
          </w:p>
        </w:tc>
        <w:tc>
          <w:tcPr>
            <w:tcW w:w="1540" w:type="dxa"/>
            <w:tcBorders>
              <w:top w:val="nil"/>
              <w:left w:val="nil"/>
              <w:bottom w:val="nil"/>
              <w:right w:val="nil"/>
            </w:tcBorders>
            <w:noWrap/>
            <w:vAlign w:val="bottom"/>
            <w:hideMark/>
          </w:tcPr>
          <w:p w14:paraId="34FF87E2" w14:textId="77777777" w:rsidR="00D51D2E" w:rsidRDefault="00D51D2E">
            <w:pPr>
              <w:rPr>
                <w:sz w:val="20"/>
                <w:szCs w:val="20"/>
              </w:rPr>
            </w:pPr>
          </w:p>
        </w:tc>
        <w:tc>
          <w:tcPr>
            <w:tcW w:w="4580" w:type="dxa"/>
            <w:tcBorders>
              <w:top w:val="nil"/>
              <w:left w:val="nil"/>
              <w:bottom w:val="nil"/>
              <w:right w:val="nil"/>
            </w:tcBorders>
            <w:noWrap/>
            <w:vAlign w:val="bottom"/>
            <w:hideMark/>
          </w:tcPr>
          <w:p w14:paraId="4A0CAB7D" w14:textId="77777777" w:rsidR="00D51D2E" w:rsidRDefault="00D51D2E">
            <w:pPr>
              <w:rPr>
                <w:sz w:val="20"/>
                <w:szCs w:val="20"/>
              </w:rPr>
            </w:pPr>
          </w:p>
        </w:tc>
        <w:tc>
          <w:tcPr>
            <w:tcW w:w="680" w:type="dxa"/>
            <w:tcBorders>
              <w:top w:val="nil"/>
              <w:left w:val="nil"/>
              <w:bottom w:val="nil"/>
              <w:right w:val="nil"/>
            </w:tcBorders>
            <w:noWrap/>
            <w:vAlign w:val="bottom"/>
            <w:hideMark/>
          </w:tcPr>
          <w:p w14:paraId="631BB1B3" w14:textId="77777777" w:rsidR="00D51D2E" w:rsidRDefault="00D51D2E">
            <w:pPr>
              <w:rPr>
                <w:sz w:val="20"/>
                <w:szCs w:val="20"/>
              </w:rPr>
            </w:pPr>
          </w:p>
        </w:tc>
        <w:tc>
          <w:tcPr>
            <w:tcW w:w="1260" w:type="dxa"/>
            <w:tcBorders>
              <w:top w:val="nil"/>
              <w:left w:val="nil"/>
              <w:bottom w:val="nil"/>
              <w:right w:val="nil"/>
            </w:tcBorders>
            <w:noWrap/>
            <w:vAlign w:val="bottom"/>
            <w:hideMark/>
          </w:tcPr>
          <w:p w14:paraId="387D1152" w14:textId="77777777" w:rsidR="00D51D2E" w:rsidRDefault="00D51D2E">
            <w:pPr>
              <w:rPr>
                <w:sz w:val="20"/>
                <w:szCs w:val="20"/>
              </w:rPr>
            </w:pPr>
          </w:p>
        </w:tc>
        <w:tc>
          <w:tcPr>
            <w:tcW w:w="1420" w:type="dxa"/>
            <w:tcBorders>
              <w:top w:val="nil"/>
              <w:left w:val="nil"/>
              <w:bottom w:val="nil"/>
              <w:right w:val="nil"/>
            </w:tcBorders>
            <w:noWrap/>
            <w:vAlign w:val="bottom"/>
            <w:hideMark/>
          </w:tcPr>
          <w:p w14:paraId="310E42D8" w14:textId="77777777" w:rsidR="00D51D2E" w:rsidRDefault="00D51D2E">
            <w:pPr>
              <w:rPr>
                <w:sz w:val="20"/>
                <w:szCs w:val="20"/>
              </w:rPr>
            </w:pPr>
          </w:p>
        </w:tc>
        <w:tc>
          <w:tcPr>
            <w:tcW w:w="2020" w:type="dxa"/>
            <w:tcBorders>
              <w:top w:val="nil"/>
              <w:left w:val="nil"/>
              <w:bottom w:val="nil"/>
              <w:right w:val="nil"/>
            </w:tcBorders>
            <w:noWrap/>
            <w:vAlign w:val="bottom"/>
            <w:hideMark/>
          </w:tcPr>
          <w:p w14:paraId="0B2719F6" w14:textId="77777777" w:rsidR="00D51D2E" w:rsidRDefault="00D51D2E">
            <w:pPr>
              <w:rPr>
                <w:sz w:val="20"/>
                <w:szCs w:val="20"/>
              </w:rPr>
            </w:pPr>
          </w:p>
        </w:tc>
        <w:tc>
          <w:tcPr>
            <w:tcW w:w="2020" w:type="dxa"/>
            <w:tcBorders>
              <w:top w:val="nil"/>
              <w:left w:val="nil"/>
              <w:bottom w:val="nil"/>
              <w:right w:val="nil"/>
            </w:tcBorders>
            <w:noWrap/>
            <w:vAlign w:val="bottom"/>
            <w:hideMark/>
          </w:tcPr>
          <w:p w14:paraId="761B9C66" w14:textId="77777777" w:rsidR="00D51D2E" w:rsidRDefault="00D51D2E">
            <w:pPr>
              <w:rPr>
                <w:sz w:val="20"/>
                <w:szCs w:val="20"/>
              </w:rPr>
            </w:pPr>
          </w:p>
        </w:tc>
        <w:tc>
          <w:tcPr>
            <w:tcW w:w="1055" w:type="dxa"/>
            <w:tcBorders>
              <w:top w:val="nil"/>
              <w:left w:val="nil"/>
              <w:bottom w:val="nil"/>
              <w:right w:val="nil"/>
            </w:tcBorders>
            <w:vAlign w:val="bottom"/>
            <w:hideMark/>
          </w:tcPr>
          <w:p w14:paraId="1C4BF170" w14:textId="77777777" w:rsidR="00D51D2E" w:rsidRDefault="00D51D2E">
            <w:pPr>
              <w:rPr>
                <w:sz w:val="20"/>
                <w:szCs w:val="20"/>
              </w:rPr>
            </w:pPr>
          </w:p>
        </w:tc>
      </w:tr>
      <w:tr w:rsidR="00D51D2E" w14:paraId="57BC7018" w14:textId="77777777" w:rsidTr="00D51D2E">
        <w:trPr>
          <w:trHeight w:val="225"/>
        </w:trPr>
        <w:tc>
          <w:tcPr>
            <w:tcW w:w="207" w:type="dxa"/>
            <w:tcBorders>
              <w:top w:val="nil"/>
              <w:left w:val="nil"/>
              <w:bottom w:val="nil"/>
              <w:right w:val="nil"/>
            </w:tcBorders>
            <w:noWrap/>
            <w:vAlign w:val="bottom"/>
            <w:hideMark/>
          </w:tcPr>
          <w:p w14:paraId="6FC0BF45" w14:textId="77777777" w:rsidR="00D51D2E" w:rsidRDefault="00D51D2E">
            <w:pPr>
              <w:rPr>
                <w:sz w:val="20"/>
                <w:szCs w:val="20"/>
              </w:rPr>
            </w:pPr>
          </w:p>
        </w:tc>
        <w:tc>
          <w:tcPr>
            <w:tcW w:w="520" w:type="dxa"/>
            <w:tcBorders>
              <w:top w:val="nil"/>
              <w:left w:val="nil"/>
              <w:bottom w:val="nil"/>
              <w:right w:val="nil"/>
            </w:tcBorders>
            <w:noWrap/>
            <w:vAlign w:val="bottom"/>
            <w:hideMark/>
          </w:tcPr>
          <w:p w14:paraId="50769B8C" w14:textId="77777777" w:rsidR="00D51D2E" w:rsidRDefault="00D51D2E">
            <w:pPr>
              <w:rPr>
                <w:sz w:val="20"/>
                <w:szCs w:val="20"/>
              </w:rPr>
            </w:pPr>
          </w:p>
        </w:tc>
        <w:tc>
          <w:tcPr>
            <w:tcW w:w="478" w:type="dxa"/>
            <w:tcBorders>
              <w:top w:val="nil"/>
              <w:left w:val="nil"/>
              <w:bottom w:val="nil"/>
              <w:right w:val="nil"/>
            </w:tcBorders>
            <w:noWrap/>
            <w:vAlign w:val="bottom"/>
            <w:hideMark/>
          </w:tcPr>
          <w:p w14:paraId="713A2FD6" w14:textId="77777777" w:rsidR="00D51D2E" w:rsidRDefault="00D51D2E">
            <w:pPr>
              <w:rPr>
                <w:sz w:val="20"/>
                <w:szCs w:val="20"/>
              </w:rPr>
            </w:pPr>
          </w:p>
        </w:tc>
        <w:tc>
          <w:tcPr>
            <w:tcW w:w="1540" w:type="dxa"/>
            <w:tcBorders>
              <w:top w:val="nil"/>
              <w:left w:val="nil"/>
              <w:bottom w:val="nil"/>
              <w:right w:val="nil"/>
            </w:tcBorders>
            <w:noWrap/>
            <w:vAlign w:val="bottom"/>
            <w:hideMark/>
          </w:tcPr>
          <w:p w14:paraId="604A06BF" w14:textId="77777777" w:rsidR="00D51D2E" w:rsidRDefault="00D51D2E">
            <w:pPr>
              <w:rPr>
                <w:sz w:val="20"/>
                <w:szCs w:val="20"/>
              </w:rPr>
            </w:pPr>
          </w:p>
        </w:tc>
        <w:tc>
          <w:tcPr>
            <w:tcW w:w="4580" w:type="dxa"/>
            <w:tcBorders>
              <w:top w:val="nil"/>
              <w:left w:val="nil"/>
              <w:bottom w:val="nil"/>
              <w:right w:val="nil"/>
            </w:tcBorders>
            <w:noWrap/>
            <w:vAlign w:val="bottom"/>
            <w:hideMark/>
          </w:tcPr>
          <w:p w14:paraId="12F1BDB5" w14:textId="77777777" w:rsidR="00D51D2E" w:rsidRDefault="00D51D2E">
            <w:pPr>
              <w:rPr>
                <w:sz w:val="20"/>
                <w:szCs w:val="20"/>
              </w:rPr>
            </w:pPr>
          </w:p>
        </w:tc>
        <w:tc>
          <w:tcPr>
            <w:tcW w:w="680" w:type="dxa"/>
            <w:tcBorders>
              <w:top w:val="nil"/>
              <w:left w:val="nil"/>
              <w:bottom w:val="nil"/>
              <w:right w:val="nil"/>
            </w:tcBorders>
            <w:noWrap/>
            <w:vAlign w:val="bottom"/>
            <w:hideMark/>
          </w:tcPr>
          <w:p w14:paraId="5F0786F1" w14:textId="77777777" w:rsidR="00D51D2E" w:rsidRDefault="00D51D2E">
            <w:pPr>
              <w:rPr>
                <w:sz w:val="20"/>
                <w:szCs w:val="20"/>
              </w:rPr>
            </w:pPr>
          </w:p>
        </w:tc>
        <w:tc>
          <w:tcPr>
            <w:tcW w:w="1260" w:type="dxa"/>
            <w:tcBorders>
              <w:top w:val="nil"/>
              <w:left w:val="nil"/>
              <w:bottom w:val="nil"/>
              <w:right w:val="nil"/>
            </w:tcBorders>
            <w:noWrap/>
            <w:vAlign w:val="bottom"/>
            <w:hideMark/>
          </w:tcPr>
          <w:p w14:paraId="3ED0C29D" w14:textId="77777777" w:rsidR="00D51D2E" w:rsidRDefault="00D51D2E">
            <w:pPr>
              <w:rPr>
                <w:sz w:val="20"/>
                <w:szCs w:val="20"/>
              </w:rPr>
            </w:pPr>
          </w:p>
        </w:tc>
        <w:tc>
          <w:tcPr>
            <w:tcW w:w="1420" w:type="dxa"/>
            <w:tcBorders>
              <w:top w:val="nil"/>
              <w:left w:val="nil"/>
              <w:bottom w:val="nil"/>
              <w:right w:val="nil"/>
            </w:tcBorders>
            <w:noWrap/>
            <w:vAlign w:val="bottom"/>
            <w:hideMark/>
          </w:tcPr>
          <w:p w14:paraId="69C6CC90" w14:textId="77777777" w:rsidR="00D51D2E" w:rsidRDefault="00D51D2E">
            <w:pPr>
              <w:rPr>
                <w:sz w:val="20"/>
                <w:szCs w:val="20"/>
              </w:rPr>
            </w:pPr>
          </w:p>
        </w:tc>
        <w:tc>
          <w:tcPr>
            <w:tcW w:w="2020" w:type="dxa"/>
            <w:tcBorders>
              <w:top w:val="nil"/>
              <w:left w:val="nil"/>
              <w:bottom w:val="nil"/>
              <w:right w:val="nil"/>
            </w:tcBorders>
            <w:noWrap/>
            <w:vAlign w:val="bottom"/>
            <w:hideMark/>
          </w:tcPr>
          <w:p w14:paraId="0AA28DC0" w14:textId="77777777" w:rsidR="00D51D2E" w:rsidRDefault="00D51D2E">
            <w:pPr>
              <w:rPr>
                <w:sz w:val="20"/>
                <w:szCs w:val="20"/>
              </w:rPr>
            </w:pPr>
          </w:p>
        </w:tc>
        <w:tc>
          <w:tcPr>
            <w:tcW w:w="2020" w:type="dxa"/>
            <w:tcBorders>
              <w:top w:val="nil"/>
              <w:left w:val="nil"/>
              <w:bottom w:val="nil"/>
              <w:right w:val="nil"/>
            </w:tcBorders>
            <w:noWrap/>
            <w:vAlign w:val="bottom"/>
            <w:hideMark/>
          </w:tcPr>
          <w:p w14:paraId="1924C5A3" w14:textId="77777777" w:rsidR="00D51D2E" w:rsidRDefault="00D51D2E">
            <w:pPr>
              <w:rPr>
                <w:sz w:val="20"/>
                <w:szCs w:val="20"/>
              </w:rPr>
            </w:pPr>
          </w:p>
        </w:tc>
        <w:tc>
          <w:tcPr>
            <w:tcW w:w="1055" w:type="dxa"/>
            <w:tcBorders>
              <w:top w:val="nil"/>
              <w:left w:val="nil"/>
              <w:bottom w:val="nil"/>
              <w:right w:val="nil"/>
            </w:tcBorders>
            <w:vAlign w:val="bottom"/>
            <w:hideMark/>
          </w:tcPr>
          <w:p w14:paraId="32BEAB3F" w14:textId="77777777" w:rsidR="00D51D2E" w:rsidRDefault="00D51D2E">
            <w:pPr>
              <w:rPr>
                <w:sz w:val="20"/>
                <w:szCs w:val="20"/>
              </w:rPr>
            </w:pPr>
          </w:p>
        </w:tc>
      </w:tr>
      <w:tr w:rsidR="00D51D2E" w14:paraId="518F197A" w14:textId="77777777" w:rsidTr="00D51D2E">
        <w:trPr>
          <w:trHeight w:val="139"/>
        </w:trPr>
        <w:tc>
          <w:tcPr>
            <w:tcW w:w="207" w:type="dxa"/>
            <w:tcBorders>
              <w:top w:val="single" w:sz="4" w:space="0" w:color="000000"/>
              <w:left w:val="single" w:sz="4" w:space="0" w:color="000000"/>
              <w:bottom w:val="nil"/>
              <w:right w:val="nil"/>
            </w:tcBorders>
            <w:noWrap/>
            <w:vAlign w:val="center"/>
            <w:hideMark/>
          </w:tcPr>
          <w:p w14:paraId="73252B3F"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single" w:sz="4" w:space="0" w:color="000000"/>
              <w:left w:val="nil"/>
              <w:bottom w:val="nil"/>
              <w:right w:val="nil"/>
            </w:tcBorders>
            <w:noWrap/>
            <w:vAlign w:val="center"/>
            <w:hideMark/>
          </w:tcPr>
          <w:p w14:paraId="73F90A9E" w14:textId="77777777" w:rsidR="00D51D2E" w:rsidRDefault="00D51D2E">
            <w:pPr>
              <w:rPr>
                <w:rFonts w:ascii="Arial CE" w:hAnsi="Arial CE" w:cs="Arial CE"/>
                <w:sz w:val="16"/>
                <w:szCs w:val="16"/>
              </w:rPr>
            </w:pPr>
            <w:r>
              <w:rPr>
                <w:rFonts w:ascii="Arial CE" w:hAnsi="Arial CE" w:cs="Arial CE"/>
                <w:sz w:val="16"/>
                <w:szCs w:val="16"/>
              </w:rPr>
              <w:t> </w:t>
            </w:r>
          </w:p>
        </w:tc>
        <w:tc>
          <w:tcPr>
            <w:tcW w:w="478" w:type="dxa"/>
            <w:tcBorders>
              <w:top w:val="single" w:sz="4" w:space="0" w:color="000000"/>
              <w:left w:val="nil"/>
              <w:bottom w:val="nil"/>
              <w:right w:val="nil"/>
            </w:tcBorders>
            <w:noWrap/>
            <w:vAlign w:val="center"/>
            <w:hideMark/>
          </w:tcPr>
          <w:p w14:paraId="34193D9E" w14:textId="77777777" w:rsidR="00D51D2E" w:rsidRDefault="00D51D2E">
            <w:pPr>
              <w:rPr>
                <w:rFonts w:ascii="Arial CE" w:hAnsi="Arial CE" w:cs="Arial CE"/>
                <w:sz w:val="16"/>
                <w:szCs w:val="16"/>
              </w:rPr>
            </w:pPr>
            <w:r>
              <w:rPr>
                <w:rFonts w:ascii="Arial CE" w:hAnsi="Arial CE" w:cs="Arial CE"/>
                <w:sz w:val="16"/>
                <w:szCs w:val="16"/>
              </w:rPr>
              <w:t> </w:t>
            </w:r>
          </w:p>
        </w:tc>
        <w:tc>
          <w:tcPr>
            <w:tcW w:w="1540" w:type="dxa"/>
            <w:tcBorders>
              <w:top w:val="single" w:sz="4" w:space="0" w:color="000000"/>
              <w:left w:val="nil"/>
              <w:bottom w:val="nil"/>
              <w:right w:val="nil"/>
            </w:tcBorders>
            <w:noWrap/>
            <w:vAlign w:val="center"/>
            <w:hideMark/>
          </w:tcPr>
          <w:p w14:paraId="475DB7BB" w14:textId="77777777" w:rsidR="00D51D2E" w:rsidRDefault="00D51D2E">
            <w:pPr>
              <w:rPr>
                <w:rFonts w:ascii="Arial CE" w:hAnsi="Arial CE" w:cs="Arial CE"/>
                <w:sz w:val="16"/>
                <w:szCs w:val="16"/>
              </w:rPr>
            </w:pPr>
            <w:r>
              <w:rPr>
                <w:rFonts w:ascii="Arial CE" w:hAnsi="Arial CE" w:cs="Arial CE"/>
                <w:sz w:val="16"/>
                <w:szCs w:val="16"/>
              </w:rPr>
              <w:t> </w:t>
            </w:r>
          </w:p>
        </w:tc>
        <w:tc>
          <w:tcPr>
            <w:tcW w:w="4580" w:type="dxa"/>
            <w:tcBorders>
              <w:top w:val="single" w:sz="4" w:space="0" w:color="000000"/>
              <w:left w:val="nil"/>
              <w:bottom w:val="nil"/>
              <w:right w:val="nil"/>
            </w:tcBorders>
            <w:noWrap/>
            <w:vAlign w:val="center"/>
            <w:hideMark/>
          </w:tcPr>
          <w:p w14:paraId="715E58E6" w14:textId="77777777" w:rsidR="00D51D2E" w:rsidRDefault="00D51D2E">
            <w:pPr>
              <w:rPr>
                <w:rFonts w:ascii="Arial CE" w:hAnsi="Arial CE" w:cs="Arial CE"/>
                <w:sz w:val="16"/>
                <w:szCs w:val="16"/>
              </w:rPr>
            </w:pPr>
            <w:r>
              <w:rPr>
                <w:rFonts w:ascii="Arial CE" w:hAnsi="Arial CE" w:cs="Arial CE"/>
                <w:sz w:val="16"/>
                <w:szCs w:val="16"/>
              </w:rPr>
              <w:t> </w:t>
            </w:r>
          </w:p>
        </w:tc>
        <w:tc>
          <w:tcPr>
            <w:tcW w:w="680" w:type="dxa"/>
            <w:tcBorders>
              <w:top w:val="single" w:sz="4" w:space="0" w:color="000000"/>
              <w:left w:val="nil"/>
              <w:bottom w:val="nil"/>
              <w:right w:val="nil"/>
            </w:tcBorders>
            <w:noWrap/>
            <w:vAlign w:val="center"/>
            <w:hideMark/>
          </w:tcPr>
          <w:p w14:paraId="4B8552D6" w14:textId="77777777" w:rsidR="00D51D2E" w:rsidRDefault="00D51D2E">
            <w:pPr>
              <w:rPr>
                <w:rFonts w:ascii="Arial CE" w:hAnsi="Arial CE" w:cs="Arial CE"/>
                <w:sz w:val="16"/>
                <w:szCs w:val="16"/>
              </w:rPr>
            </w:pPr>
            <w:r>
              <w:rPr>
                <w:rFonts w:ascii="Arial CE" w:hAnsi="Arial CE" w:cs="Arial CE"/>
                <w:sz w:val="16"/>
                <w:szCs w:val="16"/>
              </w:rPr>
              <w:t> </w:t>
            </w:r>
          </w:p>
        </w:tc>
        <w:tc>
          <w:tcPr>
            <w:tcW w:w="1260" w:type="dxa"/>
            <w:tcBorders>
              <w:top w:val="single" w:sz="4" w:space="0" w:color="000000"/>
              <w:left w:val="nil"/>
              <w:bottom w:val="nil"/>
              <w:right w:val="nil"/>
            </w:tcBorders>
            <w:noWrap/>
            <w:vAlign w:val="center"/>
            <w:hideMark/>
          </w:tcPr>
          <w:p w14:paraId="54C7A924" w14:textId="77777777" w:rsidR="00D51D2E" w:rsidRDefault="00D51D2E">
            <w:pPr>
              <w:rPr>
                <w:rFonts w:ascii="Arial CE" w:hAnsi="Arial CE" w:cs="Arial CE"/>
                <w:sz w:val="16"/>
                <w:szCs w:val="16"/>
              </w:rPr>
            </w:pPr>
            <w:r>
              <w:rPr>
                <w:rFonts w:ascii="Arial CE" w:hAnsi="Arial CE" w:cs="Arial CE"/>
                <w:sz w:val="16"/>
                <w:szCs w:val="16"/>
              </w:rPr>
              <w:t> </w:t>
            </w:r>
          </w:p>
        </w:tc>
        <w:tc>
          <w:tcPr>
            <w:tcW w:w="1420" w:type="dxa"/>
            <w:tcBorders>
              <w:top w:val="single" w:sz="4" w:space="0" w:color="000000"/>
              <w:left w:val="nil"/>
              <w:bottom w:val="nil"/>
              <w:right w:val="nil"/>
            </w:tcBorders>
            <w:noWrap/>
            <w:vAlign w:val="center"/>
            <w:hideMark/>
          </w:tcPr>
          <w:p w14:paraId="0AB0BC46"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39337603"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06432DDB" w14:textId="77777777" w:rsidR="00D51D2E" w:rsidRDefault="00D51D2E">
            <w:pPr>
              <w:rPr>
                <w:rFonts w:ascii="Arial CE" w:hAnsi="Arial CE" w:cs="Arial CE"/>
                <w:sz w:val="16"/>
                <w:szCs w:val="16"/>
              </w:rPr>
            </w:pPr>
            <w:r>
              <w:rPr>
                <w:rFonts w:ascii="Arial CE" w:hAnsi="Arial CE" w:cs="Arial CE"/>
                <w:sz w:val="16"/>
                <w:szCs w:val="16"/>
              </w:rPr>
              <w:t> </w:t>
            </w:r>
          </w:p>
        </w:tc>
        <w:tc>
          <w:tcPr>
            <w:tcW w:w="1055" w:type="dxa"/>
            <w:tcBorders>
              <w:top w:val="nil"/>
              <w:left w:val="single" w:sz="4" w:space="0" w:color="000000"/>
              <w:bottom w:val="nil"/>
              <w:right w:val="nil"/>
            </w:tcBorders>
            <w:vAlign w:val="center"/>
            <w:hideMark/>
          </w:tcPr>
          <w:p w14:paraId="5A42D916"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7A17756E" w14:textId="77777777" w:rsidTr="00D51D2E">
        <w:trPr>
          <w:trHeight w:val="499"/>
        </w:trPr>
        <w:tc>
          <w:tcPr>
            <w:tcW w:w="207" w:type="dxa"/>
            <w:tcBorders>
              <w:top w:val="nil"/>
              <w:left w:val="single" w:sz="4" w:space="0" w:color="000000"/>
              <w:bottom w:val="nil"/>
              <w:right w:val="nil"/>
            </w:tcBorders>
            <w:noWrap/>
            <w:vAlign w:val="center"/>
            <w:hideMark/>
          </w:tcPr>
          <w:p w14:paraId="79D13A27" w14:textId="77777777" w:rsidR="00D51D2E" w:rsidRDefault="00D51D2E">
            <w:pPr>
              <w:rPr>
                <w:rFonts w:ascii="Arial CE" w:hAnsi="Arial CE" w:cs="Arial CE"/>
                <w:sz w:val="16"/>
                <w:szCs w:val="16"/>
              </w:rPr>
            </w:pPr>
            <w:r>
              <w:rPr>
                <w:rFonts w:ascii="Arial CE" w:hAnsi="Arial CE" w:cs="Arial CE"/>
                <w:sz w:val="16"/>
                <w:szCs w:val="16"/>
              </w:rPr>
              <w:t> </w:t>
            </w:r>
          </w:p>
        </w:tc>
        <w:tc>
          <w:tcPr>
            <w:tcW w:w="7118" w:type="dxa"/>
            <w:gridSpan w:val="4"/>
            <w:tcBorders>
              <w:top w:val="nil"/>
              <w:left w:val="nil"/>
              <w:bottom w:val="nil"/>
              <w:right w:val="nil"/>
            </w:tcBorders>
            <w:noWrap/>
            <w:vAlign w:val="center"/>
            <w:hideMark/>
          </w:tcPr>
          <w:p w14:paraId="6AB0EC64" w14:textId="77777777" w:rsidR="00D51D2E" w:rsidRDefault="00D51D2E">
            <w:pPr>
              <w:rPr>
                <w:rFonts w:ascii="Arial CE" w:hAnsi="Arial CE" w:cs="Arial CE"/>
                <w:b/>
                <w:bCs/>
                <w:sz w:val="28"/>
                <w:szCs w:val="28"/>
              </w:rPr>
            </w:pPr>
            <w:r>
              <w:rPr>
                <w:rFonts w:ascii="Arial CE" w:hAnsi="Arial CE" w:cs="Arial CE"/>
                <w:b/>
                <w:bCs/>
                <w:sz w:val="28"/>
                <w:szCs w:val="28"/>
              </w:rPr>
              <w:t>REKAPITULACE ČLENĚNÍ SOUPISU PRACÍ</w:t>
            </w:r>
          </w:p>
        </w:tc>
        <w:tc>
          <w:tcPr>
            <w:tcW w:w="680" w:type="dxa"/>
            <w:tcBorders>
              <w:top w:val="nil"/>
              <w:left w:val="nil"/>
              <w:bottom w:val="nil"/>
              <w:right w:val="nil"/>
            </w:tcBorders>
            <w:noWrap/>
            <w:vAlign w:val="center"/>
            <w:hideMark/>
          </w:tcPr>
          <w:p w14:paraId="2069ACD8" w14:textId="77777777" w:rsidR="00D51D2E" w:rsidRDefault="00D51D2E">
            <w:pPr>
              <w:rPr>
                <w:rFonts w:ascii="Arial CE" w:hAnsi="Arial CE" w:cs="Arial CE"/>
                <w:b/>
                <w:bCs/>
                <w:sz w:val="28"/>
                <w:szCs w:val="28"/>
              </w:rPr>
            </w:pPr>
          </w:p>
        </w:tc>
        <w:tc>
          <w:tcPr>
            <w:tcW w:w="1260" w:type="dxa"/>
            <w:tcBorders>
              <w:top w:val="nil"/>
              <w:left w:val="nil"/>
              <w:bottom w:val="nil"/>
              <w:right w:val="nil"/>
            </w:tcBorders>
            <w:noWrap/>
            <w:vAlign w:val="center"/>
            <w:hideMark/>
          </w:tcPr>
          <w:p w14:paraId="11189F42" w14:textId="77777777" w:rsidR="00D51D2E" w:rsidRDefault="00D51D2E">
            <w:pPr>
              <w:rPr>
                <w:sz w:val="20"/>
                <w:szCs w:val="20"/>
              </w:rPr>
            </w:pPr>
          </w:p>
        </w:tc>
        <w:tc>
          <w:tcPr>
            <w:tcW w:w="1420" w:type="dxa"/>
            <w:tcBorders>
              <w:top w:val="nil"/>
              <w:left w:val="nil"/>
              <w:bottom w:val="nil"/>
              <w:right w:val="nil"/>
            </w:tcBorders>
            <w:noWrap/>
            <w:vAlign w:val="center"/>
            <w:hideMark/>
          </w:tcPr>
          <w:p w14:paraId="78A250B5" w14:textId="77777777" w:rsidR="00D51D2E" w:rsidRDefault="00D51D2E">
            <w:pPr>
              <w:rPr>
                <w:sz w:val="20"/>
                <w:szCs w:val="20"/>
              </w:rPr>
            </w:pPr>
          </w:p>
        </w:tc>
        <w:tc>
          <w:tcPr>
            <w:tcW w:w="2020" w:type="dxa"/>
            <w:tcBorders>
              <w:top w:val="nil"/>
              <w:left w:val="nil"/>
              <w:bottom w:val="nil"/>
              <w:right w:val="nil"/>
            </w:tcBorders>
            <w:noWrap/>
            <w:vAlign w:val="center"/>
            <w:hideMark/>
          </w:tcPr>
          <w:p w14:paraId="05FF36A1" w14:textId="77777777" w:rsidR="00D51D2E" w:rsidRDefault="00D51D2E">
            <w:pPr>
              <w:rPr>
                <w:sz w:val="20"/>
                <w:szCs w:val="20"/>
              </w:rPr>
            </w:pPr>
          </w:p>
        </w:tc>
        <w:tc>
          <w:tcPr>
            <w:tcW w:w="2020" w:type="dxa"/>
            <w:tcBorders>
              <w:top w:val="nil"/>
              <w:left w:val="nil"/>
              <w:bottom w:val="nil"/>
              <w:right w:val="nil"/>
            </w:tcBorders>
            <w:noWrap/>
            <w:vAlign w:val="center"/>
            <w:hideMark/>
          </w:tcPr>
          <w:p w14:paraId="2ADF702B" w14:textId="77777777" w:rsidR="00D51D2E" w:rsidRDefault="00D51D2E">
            <w:pPr>
              <w:rPr>
                <w:sz w:val="20"/>
                <w:szCs w:val="20"/>
              </w:rPr>
            </w:pPr>
          </w:p>
        </w:tc>
        <w:tc>
          <w:tcPr>
            <w:tcW w:w="1055" w:type="dxa"/>
            <w:tcBorders>
              <w:top w:val="nil"/>
              <w:left w:val="single" w:sz="4" w:space="0" w:color="000000"/>
              <w:bottom w:val="nil"/>
              <w:right w:val="nil"/>
            </w:tcBorders>
            <w:vAlign w:val="center"/>
            <w:hideMark/>
          </w:tcPr>
          <w:p w14:paraId="58DEE581"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7CA39AA5" w14:textId="77777777" w:rsidTr="00D51D2E">
        <w:trPr>
          <w:trHeight w:val="139"/>
        </w:trPr>
        <w:tc>
          <w:tcPr>
            <w:tcW w:w="207" w:type="dxa"/>
            <w:tcBorders>
              <w:top w:val="nil"/>
              <w:left w:val="single" w:sz="4" w:space="0" w:color="000000"/>
              <w:bottom w:val="nil"/>
              <w:right w:val="nil"/>
            </w:tcBorders>
            <w:noWrap/>
            <w:vAlign w:val="center"/>
            <w:hideMark/>
          </w:tcPr>
          <w:p w14:paraId="7100E88E"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4AE6897E"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093594FF" w14:textId="77777777" w:rsidR="00D51D2E" w:rsidRDefault="00D51D2E">
            <w:pPr>
              <w:rPr>
                <w:sz w:val="20"/>
                <w:szCs w:val="20"/>
              </w:rPr>
            </w:pPr>
          </w:p>
        </w:tc>
        <w:tc>
          <w:tcPr>
            <w:tcW w:w="1540" w:type="dxa"/>
            <w:tcBorders>
              <w:top w:val="nil"/>
              <w:left w:val="nil"/>
              <w:bottom w:val="nil"/>
              <w:right w:val="nil"/>
            </w:tcBorders>
            <w:noWrap/>
            <w:vAlign w:val="center"/>
            <w:hideMark/>
          </w:tcPr>
          <w:p w14:paraId="67A1B587" w14:textId="77777777" w:rsidR="00D51D2E" w:rsidRDefault="00D51D2E">
            <w:pPr>
              <w:rPr>
                <w:sz w:val="20"/>
                <w:szCs w:val="20"/>
              </w:rPr>
            </w:pPr>
          </w:p>
        </w:tc>
        <w:tc>
          <w:tcPr>
            <w:tcW w:w="4580" w:type="dxa"/>
            <w:tcBorders>
              <w:top w:val="nil"/>
              <w:left w:val="nil"/>
              <w:bottom w:val="nil"/>
              <w:right w:val="nil"/>
            </w:tcBorders>
            <w:noWrap/>
            <w:vAlign w:val="center"/>
            <w:hideMark/>
          </w:tcPr>
          <w:p w14:paraId="41BDF367" w14:textId="77777777" w:rsidR="00D51D2E" w:rsidRDefault="00D51D2E">
            <w:pPr>
              <w:rPr>
                <w:sz w:val="20"/>
                <w:szCs w:val="20"/>
              </w:rPr>
            </w:pPr>
          </w:p>
        </w:tc>
        <w:tc>
          <w:tcPr>
            <w:tcW w:w="680" w:type="dxa"/>
            <w:tcBorders>
              <w:top w:val="nil"/>
              <w:left w:val="nil"/>
              <w:bottom w:val="nil"/>
              <w:right w:val="nil"/>
            </w:tcBorders>
            <w:noWrap/>
            <w:vAlign w:val="center"/>
            <w:hideMark/>
          </w:tcPr>
          <w:p w14:paraId="2F2F9DD2" w14:textId="77777777" w:rsidR="00D51D2E" w:rsidRDefault="00D51D2E">
            <w:pPr>
              <w:rPr>
                <w:sz w:val="20"/>
                <w:szCs w:val="20"/>
              </w:rPr>
            </w:pPr>
          </w:p>
        </w:tc>
        <w:tc>
          <w:tcPr>
            <w:tcW w:w="1260" w:type="dxa"/>
            <w:tcBorders>
              <w:top w:val="nil"/>
              <w:left w:val="nil"/>
              <w:bottom w:val="nil"/>
              <w:right w:val="nil"/>
            </w:tcBorders>
            <w:noWrap/>
            <w:vAlign w:val="center"/>
            <w:hideMark/>
          </w:tcPr>
          <w:p w14:paraId="50C64E3D" w14:textId="77777777" w:rsidR="00D51D2E" w:rsidRDefault="00D51D2E">
            <w:pPr>
              <w:rPr>
                <w:sz w:val="20"/>
                <w:szCs w:val="20"/>
              </w:rPr>
            </w:pPr>
          </w:p>
        </w:tc>
        <w:tc>
          <w:tcPr>
            <w:tcW w:w="1420" w:type="dxa"/>
            <w:tcBorders>
              <w:top w:val="nil"/>
              <w:left w:val="nil"/>
              <w:bottom w:val="nil"/>
              <w:right w:val="nil"/>
            </w:tcBorders>
            <w:noWrap/>
            <w:vAlign w:val="center"/>
            <w:hideMark/>
          </w:tcPr>
          <w:p w14:paraId="62B468E7" w14:textId="77777777" w:rsidR="00D51D2E" w:rsidRDefault="00D51D2E">
            <w:pPr>
              <w:rPr>
                <w:sz w:val="20"/>
                <w:szCs w:val="20"/>
              </w:rPr>
            </w:pPr>
          </w:p>
        </w:tc>
        <w:tc>
          <w:tcPr>
            <w:tcW w:w="2020" w:type="dxa"/>
            <w:tcBorders>
              <w:top w:val="nil"/>
              <w:left w:val="nil"/>
              <w:bottom w:val="nil"/>
              <w:right w:val="nil"/>
            </w:tcBorders>
            <w:noWrap/>
            <w:vAlign w:val="center"/>
            <w:hideMark/>
          </w:tcPr>
          <w:p w14:paraId="3E295197" w14:textId="77777777" w:rsidR="00D51D2E" w:rsidRDefault="00D51D2E">
            <w:pPr>
              <w:rPr>
                <w:sz w:val="20"/>
                <w:szCs w:val="20"/>
              </w:rPr>
            </w:pPr>
          </w:p>
        </w:tc>
        <w:tc>
          <w:tcPr>
            <w:tcW w:w="2020" w:type="dxa"/>
            <w:tcBorders>
              <w:top w:val="nil"/>
              <w:left w:val="nil"/>
              <w:bottom w:val="nil"/>
              <w:right w:val="nil"/>
            </w:tcBorders>
            <w:noWrap/>
            <w:vAlign w:val="center"/>
            <w:hideMark/>
          </w:tcPr>
          <w:p w14:paraId="522BE85E" w14:textId="77777777" w:rsidR="00D51D2E" w:rsidRDefault="00D51D2E">
            <w:pPr>
              <w:rPr>
                <w:sz w:val="20"/>
                <w:szCs w:val="20"/>
              </w:rPr>
            </w:pPr>
          </w:p>
        </w:tc>
        <w:tc>
          <w:tcPr>
            <w:tcW w:w="1055" w:type="dxa"/>
            <w:tcBorders>
              <w:top w:val="nil"/>
              <w:left w:val="single" w:sz="4" w:space="0" w:color="000000"/>
              <w:bottom w:val="nil"/>
              <w:right w:val="nil"/>
            </w:tcBorders>
            <w:vAlign w:val="center"/>
            <w:hideMark/>
          </w:tcPr>
          <w:p w14:paraId="797E482B"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646B44D3" w14:textId="77777777" w:rsidTr="00D51D2E">
        <w:trPr>
          <w:trHeight w:val="240"/>
        </w:trPr>
        <w:tc>
          <w:tcPr>
            <w:tcW w:w="207" w:type="dxa"/>
            <w:tcBorders>
              <w:top w:val="nil"/>
              <w:left w:val="single" w:sz="4" w:space="0" w:color="000000"/>
              <w:bottom w:val="nil"/>
              <w:right w:val="nil"/>
            </w:tcBorders>
            <w:noWrap/>
            <w:vAlign w:val="center"/>
            <w:hideMark/>
          </w:tcPr>
          <w:p w14:paraId="2B70A40E" w14:textId="77777777" w:rsidR="00D51D2E" w:rsidRDefault="00D51D2E">
            <w:pPr>
              <w:rPr>
                <w:rFonts w:ascii="Arial CE" w:hAnsi="Arial CE" w:cs="Arial CE"/>
                <w:sz w:val="16"/>
                <w:szCs w:val="16"/>
              </w:rPr>
            </w:pPr>
            <w:r>
              <w:rPr>
                <w:rFonts w:ascii="Arial CE" w:hAnsi="Arial CE" w:cs="Arial CE"/>
                <w:sz w:val="16"/>
                <w:szCs w:val="16"/>
              </w:rPr>
              <w:t> </w:t>
            </w:r>
          </w:p>
        </w:tc>
        <w:tc>
          <w:tcPr>
            <w:tcW w:w="998" w:type="dxa"/>
            <w:gridSpan w:val="2"/>
            <w:tcBorders>
              <w:top w:val="nil"/>
              <w:left w:val="nil"/>
              <w:bottom w:val="nil"/>
              <w:right w:val="nil"/>
            </w:tcBorders>
            <w:noWrap/>
            <w:vAlign w:val="center"/>
            <w:hideMark/>
          </w:tcPr>
          <w:p w14:paraId="1B526728" w14:textId="77777777" w:rsidR="00D51D2E" w:rsidRDefault="00D51D2E">
            <w:pPr>
              <w:rPr>
                <w:rFonts w:ascii="Arial CE" w:hAnsi="Arial CE" w:cs="Arial CE"/>
                <w:color w:val="969696"/>
                <w:sz w:val="20"/>
                <w:szCs w:val="20"/>
              </w:rPr>
            </w:pPr>
            <w:r>
              <w:rPr>
                <w:rFonts w:ascii="Arial CE" w:hAnsi="Arial CE" w:cs="Arial CE"/>
                <w:color w:val="969696"/>
                <w:sz w:val="20"/>
                <w:szCs w:val="20"/>
              </w:rPr>
              <w:t>Stavba:</w:t>
            </w:r>
          </w:p>
        </w:tc>
        <w:tc>
          <w:tcPr>
            <w:tcW w:w="1540" w:type="dxa"/>
            <w:tcBorders>
              <w:top w:val="nil"/>
              <w:left w:val="nil"/>
              <w:bottom w:val="nil"/>
              <w:right w:val="nil"/>
            </w:tcBorders>
            <w:noWrap/>
            <w:vAlign w:val="center"/>
            <w:hideMark/>
          </w:tcPr>
          <w:p w14:paraId="434C3A9B" w14:textId="77777777" w:rsidR="00D51D2E" w:rsidRDefault="00D51D2E">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5E711450" w14:textId="77777777" w:rsidR="00D51D2E" w:rsidRDefault="00D51D2E">
            <w:pPr>
              <w:rPr>
                <w:sz w:val="20"/>
                <w:szCs w:val="20"/>
              </w:rPr>
            </w:pPr>
          </w:p>
        </w:tc>
        <w:tc>
          <w:tcPr>
            <w:tcW w:w="680" w:type="dxa"/>
            <w:tcBorders>
              <w:top w:val="nil"/>
              <w:left w:val="nil"/>
              <w:bottom w:val="nil"/>
              <w:right w:val="nil"/>
            </w:tcBorders>
            <w:noWrap/>
            <w:vAlign w:val="center"/>
            <w:hideMark/>
          </w:tcPr>
          <w:p w14:paraId="33253042" w14:textId="77777777" w:rsidR="00D51D2E" w:rsidRDefault="00D51D2E">
            <w:pPr>
              <w:rPr>
                <w:sz w:val="20"/>
                <w:szCs w:val="20"/>
              </w:rPr>
            </w:pPr>
          </w:p>
        </w:tc>
        <w:tc>
          <w:tcPr>
            <w:tcW w:w="1260" w:type="dxa"/>
            <w:tcBorders>
              <w:top w:val="nil"/>
              <w:left w:val="nil"/>
              <w:bottom w:val="nil"/>
              <w:right w:val="nil"/>
            </w:tcBorders>
            <w:noWrap/>
            <w:vAlign w:val="center"/>
            <w:hideMark/>
          </w:tcPr>
          <w:p w14:paraId="34B91CBC" w14:textId="77777777" w:rsidR="00D51D2E" w:rsidRDefault="00D51D2E">
            <w:pPr>
              <w:rPr>
                <w:sz w:val="20"/>
                <w:szCs w:val="20"/>
              </w:rPr>
            </w:pPr>
          </w:p>
        </w:tc>
        <w:tc>
          <w:tcPr>
            <w:tcW w:w="1420" w:type="dxa"/>
            <w:tcBorders>
              <w:top w:val="nil"/>
              <w:left w:val="nil"/>
              <w:bottom w:val="nil"/>
              <w:right w:val="nil"/>
            </w:tcBorders>
            <w:noWrap/>
            <w:vAlign w:val="center"/>
            <w:hideMark/>
          </w:tcPr>
          <w:p w14:paraId="3C901A16" w14:textId="77777777" w:rsidR="00D51D2E" w:rsidRDefault="00D51D2E">
            <w:pPr>
              <w:rPr>
                <w:sz w:val="20"/>
                <w:szCs w:val="20"/>
              </w:rPr>
            </w:pPr>
          </w:p>
        </w:tc>
        <w:tc>
          <w:tcPr>
            <w:tcW w:w="2020" w:type="dxa"/>
            <w:tcBorders>
              <w:top w:val="nil"/>
              <w:left w:val="nil"/>
              <w:bottom w:val="nil"/>
              <w:right w:val="nil"/>
            </w:tcBorders>
            <w:noWrap/>
            <w:vAlign w:val="center"/>
            <w:hideMark/>
          </w:tcPr>
          <w:p w14:paraId="7F4583E6" w14:textId="77777777" w:rsidR="00D51D2E" w:rsidRDefault="00D51D2E">
            <w:pPr>
              <w:rPr>
                <w:sz w:val="20"/>
                <w:szCs w:val="20"/>
              </w:rPr>
            </w:pPr>
          </w:p>
        </w:tc>
        <w:tc>
          <w:tcPr>
            <w:tcW w:w="2020" w:type="dxa"/>
            <w:tcBorders>
              <w:top w:val="nil"/>
              <w:left w:val="nil"/>
              <w:bottom w:val="nil"/>
              <w:right w:val="nil"/>
            </w:tcBorders>
            <w:noWrap/>
            <w:vAlign w:val="center"/>
            <w:hideMark/>
          </w:tcPr>
          <w:p w14:paraId="28E1FA74" w14:textId="77777777" w:rsidR="00D51D2E" w:rsidRDefault="00D51D2E">
            <w:pPr>
              <w:rPr>
                <w:sz w:val="20"/>
                <w:szCs w:val="20"/>
              </w:rPr>
            </w:pPr>
          </w:p>
        </w:tc>
        <w:tc>
          <w:tcPr>
            <w:tcW w:w="1055" w:type="dxa"/>
            <w:tcBorders>
              <w:top w:val="nil"/>
              <w:left w:val="single" w:sz="4" w:space="0" w:color="000000"/>
              <w:bottom w:val="nil"/>
              <w:right w:val="nil"/>
            </w:tcBorders>
            <w:vAlign w:val="center"/>
            <w:hideMark/>
          </w:tcPr>
          <w:p w14:paraId="0051FD33"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2B82303B" w14:textId="77777777" w:rsidTr="00D51D2E">
        <w:trPr>
          <w:trHeight w:val="330"/>
        </w:trPr>
        <w:tc>
          <w:tcPr>
            <w:tcW w:w="207" w:type="dxa"/>
            <w:tcBorders>
              <w:top w:val="nil"/>
              <w:left w:val="single" w:sz="4" w:space="0" w:color="000000"/>
              <w:bottom w:val="nil"/>
              <w:right w:val="nil"/>
            </w:tcBorders>
            <w:noWrap/>
            <w:vAlign w:val="center"/>
            <w:hideMark/>
          </w:tcPr>
          <w:p w14:paraId="023C2E72"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59CE7A78"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613D2A21" w14:textId="77777777" w:rsidR="00D51D2E" w:rsidRDefault="00D51D2E">
            <w:pPr>
              <w:rPr>
                <w:sz w:val="20"/>
                <w:szCs w:val="20"/>
              </w:rPr>
            </w:pPr>
          </w:p>
        </w:tc>
        <w:tc>
          <w:tcPr>
            <w:tcW w:w="8060" w:type="dxa"/>
            <w:gridSpan w:val="4"/>
            <w:tcBorders>
              <w:top w:val="nil"/>
              <w:left w:val="nil"/>
              <w:bottom w:val="nil"/>
              <w:right w:val="nil"/>
            </w:tcBorders>
            <w:vAlign w:val="center"/>
            <w:hideMark/>
          </w:tcPr>
          <w:p w14:paraId="02863159" w14:textId="77777777" w:rsidR="00D51D2E" w:rsidRDefault="00D51D2E">
            <w:pPr>
              <w:rPr>
                <w:rFonts w:ascii="Arial CE" w:hAnsi="Arial CE" w:cs="Arial CE"/>
                <w:color w:val="969696"/>
                <w:sz w:val="20"/>
                <w:szCs w:val="20"/>
              </w:rPr>
            </w:pPr>
            <w:proofErr w:type="spellStart"/>
            <w:r>
              <w:rPr>
                <w:rFonts w:ascii="Arial CE" w:hAnsi="Arial CE" w:cs="Arial CE"/>
                <w:color w:val="969696"/>
                <w:sz w:val="20"/>
                <w:szCs w:val="20"/>
              </w:rPr>
              <w:t>Central</w:t>
            </w:r>
            <w:proofErr w:type="spellEnd"/>
            <w:r>
              <w:rPr>
                <w:rFonts w:ascii="Arial CE" w:hAnsi="Arial CE" w:cs="Arial CE"/>
                <w:color w:val="969696"/>
                <w:sz w:val="20"/>
                <w:szCs w:val="20"/>
              </w:rPr>
              <w:t xml:space="preserve"> park Vajgar</w:t>
            </w:r>
          </w:p>
        </w:tc>
        <w:tc>
          <w:tcPr>
            <w:tcW w:w="1420" w:type="dxa"/>
            <w:tcBorders>
              <w:top w:val="nil"/>
              <w:left w:val="nil"/>
              <w:bottom w:val="nil"/>
              <w:right w:val="nil"/>
            </w:tcBorders>
            <w:noWrap/>
            <w:vAlign w:val="center"/>
            <w:hideMark/>
          </w:tcPr>
          <w:p w14:paraId="711FD262" w14:textId="77777777" w:rsidR="00D51D2E" w:rsidRDefault="00D51D2E">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6CD6FC80" w14:textId="77777777" w:rsidR="00D51D2E" w:rsidRDefault="00D51D2E">
            <w:pPr>
              <w:rPr>
                <w:sz w:val="20"/>
                <w:szCs w:val="20"/>
              </w:rPr>
            </w:pPr>
          </w:p>
        </w:tc>
        <w:tc>
          <w:tcPr>
            <w:tcW w:w="2020" w:type="dxa"/>
            <w:tcBorders>
              <w:top w:val="nil"/>
              <w:left w:val="nil"/>
              <w:bottom w:val="nil"/>
              <w:right w:val="nil"/>
            </w:tcBorders>
            <w:noWrap/>
            <w:vAlign w:val="center"/>
            <w:hideMark/>
          </w:tcPr>
          <w:p w14:paraId="0EA1B7DC" w14:textId="77777777" w:rsidR="00D51D2E" w:rsidRDefault="00D51D2E">
            <w:pPr>
              <w:rPr>
                <w:sz w:val="20"/>
                <w:szCs w:val="20"/>
              </w:rPr>
            </w:pPr>
          </w:p>
        </w:tc>
        <w:tc>
          <w:tcPr>
            <w:tcW w:w="1055" w:type="dxa"/>
            <w:tcBorders>
              <w:top w:val="nil"/>
              <w:left w:val="single" w:sz="4" w:space="0" w:color="000000"/>
              <w:bottom w:val="nil"/>
              <w:right w:val="nil"/>
            </w:tcBorders>
            <w:vAlign w:val="center"/>
            <w:hideMark/>
          </w:tcPr>
          <w:p w14:paraId="6D17220D"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1DD7BA92" w14:textId="77777777" w:rsidTr="00D51D2E">
        <w:trPr>
          <w:trHeight w:val="240"/>
        </w:trPr>
        <w:tc>
          <w:tcPr>
            <w:tcW w:w="207" w:type="dxa"/>
            <w:tcBorders>
              <w:top w:val="nil"/>
              <w:left w:val="single" w:sz="4" w:space="0" w:color="000000"/>
              <w:bottom w:val="nil"/>
              <w:right w:val="nil"/>
            </w:tcBorders>
            <w:noWrap/>
            <w:vAlign w:val="center"/>
            <w:hideMark/>
          </w:tcPr>
          <w:p w14:paraId="3C81034D" w14:textId="77777777" w:rsidR="00D51D2E" w:rsidRDefault="00D51D2E">
            <w:pPr>
              <w:rPr>
                <w:rFonts w:ascii="Arial CE" w:hAnsi="Arial CE" w:cs="Arial CE"/>
                <w:sz w:val="16"/>
                <w:szCs w:val="16"/>
              </w:rPr>
            </w:pPr>
            <w:r>
              <w:rPr>
                <w:rFonts w:ascii="Arial CE" w:hAnsi="Arial CE" w:cs="Arial CE"/>
                <w:sz w:val="16"/>
                <w:szCs w:val="16"/>
              </w:rPr>
              <w:t> </w:t>
            </w:r>
          </w:p>
        </w:tc>
        <w:tc>
          <w:tcPr>
            <w:tcW w:w="998" w:type="dxa"/>
            <w:gridSpan w:val="2"/>
            <w:tcBorders>
              <w:top w:val="nil"/>
              <w:left w:val="nil"/>
              <w:bottom w:val="nil"/>
              <w:right w:val="nil"/>
            </w:tcBorders>
            <w:noWrap/>
            <w:vAlign w:val="center"/>
            <w:hideMark/>
          </w:tcPr>
          <w:p w14:paraId="3C687FD5" w14:textId="77777777" w:rsidR="00D51D2E" w:rsidRDefault="00D51D2E">
            <w:pPr>
              <w:rPr>
                <w:rFonts w:ascii="Arial CE" w:hAnsi="Arial CE" w:cs="Arial CE"/>
                <w:color w:val="969696"/>
                <w:sz w:val="20"/>
                <w:szCs w:val="20"/>
              </w:rPr>
            </w:pPr>
            <w:r>
              <w:rPr>
                <w:rFonts w:ascii="Arial CE" w:hAnsi="Arial CE" w:cs="Arial CE"/>
                <w:color w:val="969696"/>
                <w:sz w:val="20"/>
                <w:szCs w:val="20"/>
              </w:rPr>
              <w:t>Objekt:</w:t>
            </w:r>
          </w:p>
        </w:tc>
        <w:tc>
          <w:tcPr>
            <w:tcW w:w="1540" w:type="dxa"/>
            <w:tcBorders>
              <w:top w:val="nil"/>
              <w:left w:val="nil"/>
              <w:bottom w:val="nil"/>
              <w:right w:val="nil"/>
            </w:tcBorders>
            <w:noWrap/>
            <w:vAlign w:val="center"/>
            <w:hideMark/>
          </w:tcPr>
          <w:p w14:paraId="0FFCE693" w14:textId="77777777" w:rsidR="00D51D2E" w:rsidRDefault="00D51D2E">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742640DC" w14:textId="77777777" w:rsidR="00D51D2E" w:rsidRDefault="00D51D2E">
            <w:pPr>
              <w:rPr>
                <w:sz w:val="20"/>
                <w:szCs w:val="20"/>
              </w:rPr>
            </w:pPr>
          </w:p>
        </w:tc>
        <w:tc>
          <w:tcPr>
            <w:tcW w:w="680" w:type="dxa"/>
            <w:tcBorders>
              <w:top w:val="nil"/>
              <w:left w:val="nil"/>
              <w:bottom w:val="nil"/>
              <w:right w:val="nil"/>
            </w:tcBorders>
            <w:noWrap/>
            <w:vAlign w:val="center"/>
            <w:hideMark/>
          </w:tcPr>
          <w:p w14:paraId="7A931F3F" w14:textId="77777777" w:rsidR="00D51D2E" w:rsidRDefault="00D51D2E">
            <w:pPr>
              <w:rPr>
                <w:sz w:val="20"/>
                <w:szCs w:val="20"/>
              </w:rPr>
            </w:pPr>
          </w:p>
        </w:tc>
        <w:tc>
          <w:tcPr>
            <w:tcW w:w="1260" w:type="dxa"/>
            <w:tcBorders>
              <w:top w:val="nil"/>
              <w:left w:val="nil"/>
              <w:bottom w:val="nil"/>
              <w:right w:val="nil"/>
            </w:tcBorders>
            <w:noWrap/>
            <w:vAlign w:val="center"/>
            <w:hideMark/>
          </w:tcPr>
          <w:p w14:paraId="7922A04E" w14:textId="77777777" w:rsidR="00D51D2E" w:rsidRDefault="00D51D2E">
            <w:pPr>
              <w:rPr>
                <w:sz w:val="20"/>
                <w:szCs w:val="20"/>
              </w:rPr>
            </w:pPr>
          </w:p>
        </w:tc>
        <w:tc>
          <w:tcPr>
            <w:tcW w:w="1420" w:type="dxa"/>
            <w:tcBorders>
              <w:top w:val="nil"/>
              <w:left w:val="nil"/>
              <w:bottom w:val="nil"/>
              <w:right w:val="nil"/>
            </w:tcBorders>
            <w:noWrap/>
            <w:vAlign w:val="center"/>
            <w:hideMark/>
          </w:tcPr>
          <w:p w14:paraId="406CCA3F" w14:textId="77777777" w:rsidR="00D51D2E" w:rsidRDefault="00D51D2E">
            <w:pPr>
              <w:rPr>
                <w:sz w:val="20"/>
                <w:szCs w:val="20"/>
              </w:rPr>
            </w:pPr>
          </w:p>
        </w:tc>
        <w:tc>
          <w:tcPr>
            <w:tcW w:w="2020" w:type="dxa"/>
            <w:tcBorders>
              <w:top w:val="nil"/>
              <w:left w:val="nil"/>
              <w:bottom w:val="nil"/>
              <w:right w:val="nil"/>
            </w:tcBorders>
            <w:noWrap/>
            <w:vAlign w:val="center"/>
            <w:hideMark/>
          </w:tcPr>
          <w:p w14:paraId="28979ABF" w14:textId="77777777" w:rsidR="00D51D2E" w:rsidRDefault="00D51D2E">
            <w:pPr>
              <w:rPr>
                <w:sz w:val="20"/>
                <w:szCs w:val="20"/>
              </w:rPr>
            </w:pPr>
          </w:p>
        </w:tc>
        <w:tc>
          <w:tcPr>
            <w:tcW w:w="2020" w:type="dxa"/>
            <w:tcBorders>
              <w:top w:val="nil"/>
              <w:left w:val="nil"/>
              <w:bottom w:val="nil"/>
              <w:right w:val="nil"/>
            </w:tcBorders>
            <w:noWrap/>
            <w:vAlign w:val="center"/>
            <w:hideMark/>
          </w:tcPr>
          <w:p w14:paraId="5B184C47" w14:textId="77777777" w:rsidR="00D51D2E" w:rsidRDefault="00D51D2E">
            <w:pPr>
              <w:rPr>
                <w:sz w:val="20"/>
                <w:szCs w:val="20"/>
              </w:rPr>
            </w:pPr>
          </w:p>
        </w:tc>
        <w:tc>
          <w:tcPr>
            <w:tcW w:w="1055" w:type="dxa"/>
            <w:tcBorders>
              <w:top w:val="nil"/>
              <w:left w:val="single" w:sz="4" w:space="0" w:color="000000"/>
              <w:bottom w:val="nil"/>
              <w:right w:val="nil"/>
            </w:tcBorders>
            <w:vAlign w:val="center"/>
            <w:hideMark/>
          </w:tcPr>
          <w:p w14:paraId="4E333727"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4F8FBFBF" w14:textId="77777777" w:rsidTr="00D51D2E">
        <w:trPr>
          <w:trHeight w:val="330"/>
        </w:trPr>
        <w:tc>
          <w:tcPr>
            <w:tcW w:w="207" w:type="dxa"/>
            <w:tcBorders>
              <w:top w:val="nil"/>
              <w:left w:val="single" w:sz="4" w:space="0" w:color="000000"/>
              <w:bottom w:val="nil"/>
              <w:right w:val="nil"/>
            </w:tcBorders>
            <w:noWrap/>
            <w:vAlign w:val="center"/>
            <w:hideMark/>
          </w:tcPr>
          <w:p w14:paraId="781D3FFD"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152CBBA8"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7027E17D" w14:textId="77777777" w:rsidR="00D51D2E" w:rsidRDefault="00D51D2E">
            <w:pPr>
              <w:rPr>
                <w:sz w:val="20"/>
                <w:szCs w:val="20"/>
              </w:rPr>
            </w:pPr>
          </w:p>
        </w:tc>
        <w:tc>
          <w:tcPr>
            <w:tcW w:w="8060" w:type="dxa"/>
            <w:gridSpan w:val="4"/>
            <w:tcBorders>
              <w:top w:val="nil"/>
              <w:left w:val="nil"/>
              <w:bottom w:val="nil"/>
              <w:right w:val="nil"/>
            </w:tcBorders>
            <w:vAlign w:val="center"/>
            <w:hideMark/>
          </w:tcPr>
          <w:p w14:paraId="450260DC" w14:textId="77777777" w:rsidR="00D51D2E" w:rsidRDefault="00D51D2E">
            <w:pPr>
              <w:rPr>
                <w:rFonts w:ascii="Arial CE" w:hAnsi="Arial CE" w:cs="Arial CE"/>
                <w:b/>
                <w:bCs/>
                <w:sz w:val="22"/>
                <w:szCs w:val="22"/>
              </w:rPr>
            </w:pPr>
            <w:r>
              <w:rPr>
                <w:rFonts w:ascii="Arial CE" w:hAnsi="Arial CE" w:cs="Arial CE"/>
                <w:b/>
                <w:bCs/>
                <w:sz w:val="22"/>
                <w:szCs w:val="22"/>
              </w:rPr>
              <w:t>SO 04 - Krajinářské a sadovnické úpravy</w:t>
            </w:r>
          </w:p>
        </w:tc>
        <w:tc>
          <w:tcPr>
            <w:tcW w:w="1420" w:type="dxa"/>
            <w:tcBorders>
              <w:top w:val="nil"/>
              <w:left w:val="nil"/>
              <w:bottom w:val="nil"/>
              <w:right w:val="nil"/>
            </w:tcBorders>
            <w:noWrap/>
            <w:vAlign w:val="center"/>
            <w:hideMark/>
          </w:tcPr>
          <w:p w14:paraId="074AB9DB" w14:textId="77777777" w:rsidR="00D51D2E" w:rsidRDefault="00D51D2E">
            <w:pPr>
              <w:rPr>
                <w:rFonts w:ascii="Arial CE" w:hAnsi="Arial CE" w:cs="Arial CE"/>
                <w:b/>
                <w:bCs/>
                <w:sz w:val="22"/>
                <w:szCs w:val="22"/>
              </w:rPr>
            </w:pPr>
          </w:p>
        </w:tc>
        <w:tc>
          <w:tcPr>
            <w:tcW w:w="2020" w:type="dxa"/>
            <w:tcBorders>
              <w:top w:val="nil"/>
              <w:left w:val="nil"/>
              <w:bottom w:val="nil"/>
              <w:right w:val="nil"/>
            </w:tcBorders>
            <w:noWrap/>
            <w:vAlign w:val="center"/>
            <w:hideMark/>
          </w:tcPr>
          <w:p w14:paraId="58C8C98B" w14:textId="77777777" w:rsidR="00D51D2E" w:rsidRDefault="00D51D2E">
            <w:pPr>
              <w:rPr>
                <w:sz w:val="20"/>
                <w:szCs w:val="20"/>
              </w:rPr>
            </w:pPr>
          </w:p>
        </w:tc>
        <w:tc>
          <w:tcPr>
            <w:tcW w:w="2020" w:type="dxa"/>
            <w:tcBorders>
              <w:top w:val="nil"/>
              <w:left w:val="nil"/>
              <w:bottom w:val="nil"/>
              <w:right w:val="nil"/>
            </w:tcBorders>
            <w:noWrap/>
            <w:vAlign w:val="center"/>
            <w:hideMark/>
          </w:tcPr>
          <w:p w14:paraId="29E8C22C" w14:textId="77777777" w:rsidR="00D51D2E" w:rsidRDefault="00D51D2E">
            <w:pPr>
              <w:rPr>
                <w:sz w:val="20"/>
                <w:szCs w:val="20"/>
              </w:rPr>
            </w:pPr>
          </w:p>
        </w:tc>
        <w:tc>
          <w:tcPr>
            <w:tcW w:w="1055" w:type="dxa"/>
            <w:tcBorders>
              <w:top w:val="nil"/>
              <w:left w:val="single" w:sz="4" w:space="0" w:color="000000"/>
              <w:bottom w:val="nil"/>
              <w:right w:val="nil"/>
            </w:tcBorders>
            <w:vAlign w:val="center"/>
            <w:hideMark/>
          </w:tcPr>
          <w:p w14:paraId="616DE24E"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6E18AF35" w14:textId="77777777" w:rsidTr="00D51D2E">
        <w:trPr>
          <w:trHeight w:val="139"/>
        </w:trPr>
        <w:tc>
          <w:tcPr>
            <w:tcW w:w="207" w:type="dxa"/>
            <w:tcBorders>
              <w:top w:val="nil"/>
              <w:left w:val="single" w:sz="4" w:space="0" w:color="000000"/>
              <w:bottom w:val="nil"/>
              <w:right w:val="nil"/>
            </w:tcBorders>
            <w:noWrap/>
            <w:vAlign w:val="center"/>
            <w:hideMark/>
          </w:tcPr>
          <w:p w14:paraId="58BBF46D"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3D9CE4F8"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4708E319" w14:textId="77777777" w:rsidR="00D51D2E" w:rsidRDefault="00D51D2E">
            <w:pPr>
              <w:rPr>
                <w:sz w:val="20"/>
                <w:szCs w:val="20"/>
              </w:rPr>
            </w:pPr>
          </w:p>
        </w:tc>
        <w:tc>
          <w:tcPr>
            <w:tcW w:w="1540" w:type="dxa"/>
            <w:tcBorders>
              <w:top w:val="nil"/>
              <w:left w:val="nil"/>
              <w:bottom w:val="nil"/>
              <w:right w:val="nil"/>
            </w:tcBorders>
            <w:noWrap/>
            <w:vAlign w:val="center"/>
            <w:hideMark/>
          </w:tcPr>
          <w:p w14:paraId="3AFD0A3A" w14:textId="77777777" w:rsidR="00D51D2E" w:rsidRDefault="00D51D2E">
            <w:pPr>
              <w:rPr>
                <w:sz w:val="20"/>
                <w:szCs w:val="20"/>
              </w:rPr>
            </w:pPr>
          </w:p>
        </w:tc>
        <w:tc>
          <w:tcPr>
            <w:tcW w:w="4580" w:type="dxa"/>
            <w:tcBorders>
              <w:top w:val="nil"/>
              <w:left w:val="nil"/>
              <w:bottom w:val="nil"/>
              <w:right w:val="nil"/>
            </w:tcBorders>
            <w:noWrap/>
            <w:vAlign w:val="center"/>
            <w:hideMark/>
          </w:tcPr>
          <w:p w14:paraId="187E2C3D" w14:textId="77777777" w:rsidR="00D51D2E" w:rsidRDefault="00D51D2E">
            <w:pPr>
              <w:rPr>
                <w:sz w:val="20"/>
                <w:szCs w:val="20"/>
              </w:rPr>
            </w:pPr>
          </w:p>
        </w:tc>
        <w:tc>
          <w:tcPr>
            <w:tcW w:w="680" w:type="dxa"/>
            <w:tcBorders>
              <w:top w:val="nil"/>
              <w:left w:val="nil"/>
              <w:bottom w:val="nil"/>
              <w:right w:val="nil"/>
            </w:tcBorders>
            <w:noWrap/>
            <w:vAlign w:val="center"/>
            <w:hideMark/>
          </w:tcPr>
          <w:p w14:paraId="3B73D97B" w14:textId="77777777" w:rsidR="00D51D2E" w:rsidRDefault="00D51D2E">
            <w:pPr>
              <w:rPr>
                <w:sz w:val="20"/>
                <w:szCs w:val="20"/>
              </w:rPr>
            </w:pPr>
          </w:p>
        </w:tc>
        <w:tc>
          <w:tcPr>
            <w:tcW w:w="1260" w:type="dxa"/>
            <w:tcBorders>
              <w:top w:val="nil"/>
              <w:left w:val="nil"/>
              <w:bottom w:val="nil"/>
              <w:right w:val="nil"/>
            </w:tcBorders>
            <w:noWrap/>
            <w:vAlign w:val="center"/>
            <w:hideMark/>
          </w:tcPr>
          <w:p w14:paraId="666B1BCC" w14:textId="77777777" w:rsidR="00D51D2E" w:rsidRDefault="00D51D2E">
            <w:pPr>
              <w:rPr>
                <w:sz w:val="20"/>
                <w:szCs w:val="20"/>
              </w:rPr>
            </w:pPr>
          </w:p>
        </w:tc>
        <w:tc>
          <w:tcPr>
            <w:tcW w:w="1420" w:type="dxa"/>
            <w:tcBorders>
              <w:top w:val="nil"/>
              <w:left w:val="nil"/>
              <w:bottom w:val="nil"/>
              <w:right w:val="nil"/>
            </w:tcBorders>
            <w:noWrap/>
            <w:vAlign w:val="center"/>
            <w:hideMark/>
          </w:tcPr>
          <w:p w14:paraId="36165254" w14:textId="77777777" w:rsidR="00D51D2E" w:rsidRDefault="00D51D2E">
            <w:pPr>
              <w:rPr>
                <w:sz w:val="20"/>
                <w:szCs w:val="20"/>
              </w:rPr>
            </w:pPr>
          </w:p>
        </w:tc>
        <w:tc>
          <w:tcPr>
            <w:tcW w:w="2020" w:type="dxa"/>
            <w:tcBorders>
              <w:top w:val="nil"/>
              <w:left w:val="nil"/>
              <w:bottom w:val="nil"/>
              <w:right w:val="nil"/>
            </w:tcBorders>
            <w:noWrap/>
            <w:vAlign w:val="center"/>
            <w:hideMark/>
          </w:tcPr>
          <w:p w14:paraId="1161259A" w14:textId="77777777" w:rsidR="00D51D2E" w:rsidRDefault="00D51D2E">
            <w:pPr>
              <w:rPr>
                <w:sz w:val="20"/>
                <w:szCs w:val="20"/>
              </w:rPr>
            </w:pPr>
          </w:p>
        </w:tc>
        <w:tc>
          <w:tcPr>
            <w:tcW w:w="2020" w:type="dxa"/>
            <w:tcBorders>
              <w:top w:val="nil"/>
              <w:left w:val="nil"/>
              <w:bottom w:val="nil"/>
              <w:right w:val="nil"/>
            </w:tcBorders>
            <w:noWrap/>
            <w:vAlign w:val="center"/>
            <w:hideMark/>
          </w:tcPr>
          <w:p w14:paraId="56EC4A8D" w14:textId="77777777" w:rsidR="00D51D2E" w:rsidRDefault="00D51D2E">
            <w:pPr>
              <w:rPr>
                <w:sz w:val="20"/>
                <w:szCs w:val="20"/>
              </w:rPr>
            </w:pPr>
          </w:p>
        </w:tc>
        <w:tc>
          <w:tcPr>
            <w:tcW w:w="1055" w:type="dxa"/>
            <w:tcBorders>
              <w:top w:val="nil"/>
              <w:left w:val="single" w:sz="4" w:space="0" w:color="000000"/>
              <w:bottom w:val="nil"/>
              <w:right w:val="nil"/>
            </w:tcBorders>
            <w:vAlign w:val="center"/>
            <w:hideMark/>
          </w:tcPr>
          <w:p w14:paraId="41F4F99C"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42720E0B" w14:textId="77777777" w:rsidTr="00D51D2E">
        <w:trPr>
          <w:trHeight w:val="240"/>
        </w:trPr>
        <w:tc>
          <w:tcPr>
            <w:tcW w:w="207" w:type="dxa"/>
            <w:tcBorders>
              <w:top w:val="nil"/>
              <w:left w:val="single" w:sz="4" w:space="0" w:color="000000"/>
              <w:bottom w:val="nil"/>
              <w:right w:val="nil"/>
            </w:tcBorders>
            <w:noWrap/>
            <w:vAlign w:val="center"/>
            <w:hideMark/>
          </w:tcPr>
          <w:p w14:paraId="440686C7" w14:textId="77777777" w:rsidR="00D51D2E" w:rsidRDefault="00D51D2E">
            <w:pPr>
              <w:rPr>
                <w:rFonts w:ascii="Arial CE" w:hAnsi="Arial CE" w:cs="Arial CE"/>
                <w:sz w:val="16"/>
                <w:szCs w:val="16"/>
              </w:rPr>
            </w:pPr>
            <w:r>
              <w:rPr>
                <w:rFonts w:ascii="Arial CE" w:hAnsi="Arial CE" w:cs="Arial CE"/>
                <w:sz w:val="16"/>
                <w:szCs w:val="16"/>
              </w:rPr>
              <w:t> </w:t>
            </w:r>
          </w:p>
        </w:tc>
        <w:tc>
          <w:tcPr>
            <w:tcW w:w="998" w:type="dxa"/>
            <w:gridSpan w:val="2"/>
            <w:tcBorders>
              <w:top w:val="nil"/>
              <w:left w:val="nil"/>
              <w:bottom w:val="nil"/>
              <w:right w:val="nil"/>
            </w:tcBorders>
            <w:noWrap/>
            <w:vAlign w:val="center"/>
            <w:hideMark/>
          </w:tcPr>
          <w:p w14:paraId="496D6A51" w14:textId="77777777" w:rsidR="00D51D2E" w:rsidRDefault="00D51D2E">
            <w:pPr>
              <w:rPr>
                <w:rFonts w:ascii="Arial CE" w:hAnsi="Arial CE" w:cs="Arial CE"/>
                <w:color w:val="969696"/>
                <w:sz w:val="20"/>
                <w:szCs w:val="20"/>
              </w:rPr>
            </w:pPr>
            <w:r>
              <w:rPr>
                <w:rFonts w:ascii="Arial CE" w:hAnsi="Arial CE" w:cs="Arial CE"/>
                <w:color w:val="969696"/>
                <w:sz w:val="20"/>
                <w:szCs w:val="20"/>
              </w:rPr>
              <w:t>Místo:</w:t>
            </w:r>
          </w:p>
        </w:tc>
        <w:tc>
          <w:tcPr>
            <w:tcW w:w="1540" w:type="dxa"/>
            <w:tcBorders>
              <w:top w:val="nil"/>
              <w:left w:val="nil"/>
              <w:bottom w:val="nil"/>
              <w:right w:val="nil"/>
            </w:tcBorders>
            <w:noWrap/>
            <w:vAlign w:val="center"/>
            <w:hideMark/>
          </w:tcPr>
          <w:p w14:paraId="05948018" w14:textId="77777777" w:rsidR="00D51D2E" w:rsidRDefault="00D51D2E">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2D02C3F4" w14:textId="77777777" w:rsidR="00D51D2E" w:rsidRDefault="00D51D2E">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5E243A0F" w14:textId="77777777" w:rsidR="00D51D2E" w:rsidRDefault="00D51D2E">
            <w:pPr>
              <w:rPr>
                <w:rFonts w:ascii="Arial CE" w:hAnsi="Arial CE" w:cs="Arial CE"/>
                <w:sz w:val="20"/>
                <w:szCs w:val="20"/>
              </w:rPr>
            </w:pPr>
          </w:p>
        </w:tc>
        <w:tc>
          <w:tcPr>
            <w:tcW w:w="1260" w:type="dxa"/>
            <w:tcBorders>
              <w:top w:val="nil"/>
              <w:left w:val="nil"/>
              <w:bottom w:val="nil"/>
              <w:right w:val="nil"/>
            </w:tcBorders>
            <w:noWrap/>
            <w:vAlign w:val="center"/>
            <w:hideMark/>
          </w:tcPr>
          <w:p w14:paraId="2ED44A29" w14:textId="77777777" w:rsidR="00D51D2E" w:rsidRDefault="00D51D2E">
            <w:pPr>
              <w:rPr>
                <w:sz w:val="20"/>
                <w:szCs w:val="20"/>
              </w:rPr>
            </w:pPr>
          </w:p>
        </w:tc>
        <w:tc>
          <w:tcPr>
            <w:tcW w:w="1420" w:type="dxa"/>
            <w:tcBorders>
              <w:top w:val="nil"/>
              <w:left w:val="nil"/>
              <w:bottom w:val="nil"/>
              <w:right w:val="nil"/>
            </w:tcBorders>
            <w:noWrap/>
            <w:vAlign w:val="center"/>
            <w:hideMark/>
          </w:tcPr>
          <w:p w14:paraId="212DD246" w14:textId="77777777" w:rsidR="00D51D2E" w:rsidRDefault="00D51D2E">
            <w:pPr>
              <w:rPr>
                <w:rFonts w:ascii="Arial CE" w:hAnsi="Arial CE" w:cs="Arial CE"/>
                <w:color w:val="969696"/>
                <w:sz w:val="20"/>
                <w:szCs w:val="20"/>
              </w:rPr>
            </w:pPr>
            <w:r>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75E896ED" w14:textId="77777777" w:rsidR="00D51D2E" w:rsidRDefault="00D51D2E">
            <w:pPr>
              <w:rPr>
                <w:rFonts w:ascii="Arial CE" w:hAnsi="Arial CE" w:cs="Arial CE"/>
                <w:sz w:val="20"/>
                <w:szCs w:val="20"/>
              </w:rPr>
            </w:pPr>
            <w:r>
              <w:rPr>
                <w:rFonts w:ascii="Arial CE" w:hAnsi="Arial CE" w:cs="Arial CE"/>
                <w:sz w:val="20"/>
                <w:szCs w:val="20"/>
              </w:rPr>
              <w:t>01.02.2025</w:t>
            </w:r>
          </w:p>
        </w:tc>
        <w:tc>
          <w:tcPr>
            <w:tcW w:w="2020" w:type="dxa"/>
            <w:tcBorders>
              <w:top w:val="nil"/>
              <w:left w:val="nil"/>
              <w:bottom w:val="nil"/>
              <w:right w:val="nil"/>
            </w:tcBorders>
            <w:noWrap/>
            <w:vAlign w:val="center"/>
            <w:hideMark/>
          </w:tcPr>
          <w:p w14:paraId="76F2F795" w14:textId="77777777" w:rsidR="00D51D2E" w:rsidRDefault="00D51D2E">
            <w:pPr>
              <w:rPr>
                <w:rFonts w:ascii="Arial CE" w:hAnsi="Arial CE" w:cs="Arial CE"/>
                <w:sz w:val="20"/>
                <w:szCs w:val="20"/>
              </w:rPr>
            </w:pPr>
          </w:p>
        </w:tc>
        <w:tc>
          <w:tcPr>
            <w:tcW w:w="1055" w:type="dxa"/>
            <w:tcBorders>
              <w:top w:val="nil"/>
              <w:left w:val="single" w:sz="4" w:space="0" w:color="000000"/>
              <w:bottom w:val="nil"/>
              <w:right w:val="nil"/>
            </w:tcBorders>
            <w:vAlign w:val="center"/>
            <w:hideMark/>
          </w:tcPr>
          <w:p w14:paraId="62110823"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2D643D01" w14:textId="77777777" w:rsidTr="00D51D2E">
        <w:trPr>
          <w:trHeight w:val="139"/>
        </w:trPr>
        <w:tc>
          <w:tcPr>
            <w:tcW w:w="207" w:type="dxa"/>
            <w:tcBorders>
              <w:top w:val="nil"/>
              <w:left w:val="single" w:sz="4" w:space="0" w:color="000000"/>
              <w:bottom w:val="nil"/>
              <w:right w:val="nil"/>
            </w:tcBorders>
            <w:noWrap/>
            <w:vAlign w:val="center"/>
            <w:hideMark/>
          </w:tcPr>
          <w:p w14:paraId="2C9181FB"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653446AF"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218892E0" w14:textId="77777777" w:rsidR="00D51D2E" w:rsidRDefault="00D51D2E">
            <w:pPr>
              <w:rPr>
                <w:sz w:val="20"/>
                <w:szCs w:val="20"/>
              </w:rPr>
            </w:pPr>
          </w:p>
        </w:tc>
        <w:tc>
          <w:tcPr>
            <w:tcW w:w="1540" w:type="dxa"/>
            <w:tcBorders>
              <w:top w:val="nil"/>
              <w:left w:val="nil"/>
              <w:bottom w:val="nil"/>
              <w:right w:val="nil"/>
            </w:tcBorders>
            <w:noWrap/>
            <w:vAlign w:val="center"/>
            <w:hideMark/>
          </w:tcPr>
          <w:p w14:paraId="0F77530D" w14:textId="77777777" w:rsidR="00D51D2E" w:rsidRDefault="00D51D2E">
            <w:pPr>
              <w:rPr>
                <w:sz w:val="20"/>
                <w:szCs w:val="20"/>
              </w:rPr>
            </w:pPr>
          </w:p>
        </w:tc>
        <w:tc>
          <w:tcPr>
            <w:tcW w:w="4580" w:type="dxa"/>
            <w:tcBorders>
              <w:top w:val="nil"/>
              <w:left w:val="nil"/>
              <w:bottom w:val="nil"/>
              <w:right w:val="nil"/>
            </w:tcBorders>
            <w:noWrap/>
            <w:vAlign w:val="center"/>
            <w:hideMark/>
          </w:tcPr>
          <w:p w14:paraId="6FB9CB9F" w14:textId="77777777" w:rsidR="00D51D2E" w:rsidRDefault="00D51D2E">
            <w:pPr>
              <w:rPr>
                <w:sz w:val="20"/>
                <w:szCs w:val="20"/>
              </w:rPr>
            </w:pPr>
          </w:p>
        </w:tc>
        <w:tc>
          <w:tcPr>
            <w:tcW w:w="680" w:type="dxa"/>
            <w:tcBorders>
              <w:top w:val="nil"/>
              <w:left w:val="nil"/>
              <w:bottom w:val="nil"/>
              <w:right w:val="nil"/>
            </w:tcBorders>
            <w:noWrap/>
            <w:vAlign w:val="center"/>
            <w:hideMark/>
          </w:tcPr>
          <w:p w14:paraId="45C591EA" w14:textId="77777777" w:rsidR="00D51D2E" w:rsidRDefault="00D51D2E">
            <w:pPr>
              <w:rPr>
                <w:sz w:val="20"/>
                <w:szCs w:val="20"/>
              </w:rPr>
            </w:pPr>
          </w:p>
        </w:tc>
        <w:tc>
          <w:tcPr>
            <w:tcW w:w="1260" w:type="dxa"/>
            <w:tcBorders>
              <w:top w:val="nil"/>
              <w:left w:val="nil"/>
              <w:bottom w:val="nil"/>
              <w:right w:val="nil"/>
            </w:tcBorders>
            <w:noWrap/>
            <w:vAlign w:val="center"/>
            <w:hideMark/>
          </w:tcPr>
          <w:p w14:paraId="477BA14A" w14:textId="77777777" w:rsidR="00D51D2E" w:rsidRDefault="00D51D2E">
            <w:pPr>
              <w:rPr>
                <w:sz w:val="20"/>
                <w:szCs w:val="20"/>
              </w:rPr>
            </w:pPr>
          </w:p>
        </w:tc>
        <w:tc>
          <w:tcPr>
            <w:tcW w:w="1420" w:type="dxa"/>
            <w:tcBorders>
              <w:top w:val="nil"/>
              <w:left w:val="nil"/>
              <w:bottom w:val="nil"/>
              <w:right w:val="nil"/>
            </w:tcBorders>
            <w:noWrap/>
            <w:vAlign w:val="center"/>
            <w:hideMark/>
          </w:tcPr>
          <w:p w14:paraId="6CE76135" w14:textId="77777777" w:rsidR="00D51D2E" w:rsidRDefault="00D51D2E">
            <w:pPr>
              <w:rPr>
                <w:sz w:val="20"/>
                <w:szCs w:val="20"/>
              </w:rPr>
            </w:pPr>
          </w:p>
        </w:tc>
        <w:tc>
          <w:tcPr>
            <w:tcW w:w="2020" w:type="dxa"/>
            <w:tcBorders>
              <w:top w:val="nil"/>
              <w:left w:val="nil"/>
              <w:bottom w:val="nil"/>
              <w:right w:val="nil"/>
            </w:tcBorders>
            <w:noWrap/>
            <w:vAlign w:val="center"/>
            <w:hideMark/>
          </w:tcPr>
          <w:p w14:paraId="0389197B" w14:textId="77777777" w:rsidR="00D51D2E" w:rsidRDefault="00D51D2E">
            <w:pPr>
              <w:rPr>
                <w:sz w:val="20"/>
                <w:szCs w:val="20"/>
              </w:rPr>
            </w:pPr>
          </w:p>
        </w:tc>
        <w:tc>
          <w:tcPr>
            <w:tcW w:w="2020" w:type="dxa"/>
            <w:tcBorders>
              <w:top w:val="nil"/>
              <w:left w:val="nil"/>
              <w:bottom w:val="nil"/>
              <w:right w:val="nil"/>
            </w:tcBorders>
            <w:noWrap/>
            <w:vAlign w:val="center"/>
            <w:hideMark/>
          </w:tcPr>
          <w:p w14:paraId="3DA33476" w14:textId="77777777" w:rsidR="00D51D2E" w:rsidRDefault="00D51D2E">
            <w:pPr>
              <w:rPr>
                <w:sz w:val="20"/>
                <w:szCs w:val="20"/>
              </w:rPr>
            </w:pPr>
          </w:p>
        </w:tc>
        <w:tc>
          <w:tcPr>
            <w:tcW w:w="1055" w:type="dxa"/>
            <w:tcBorders>
              <w:top w:val="nil"/>
              <w:left w:val="single" w:sz="4" w:space="0" w:color="000000"/>
              <w:bottom w:val="nil"/>
              <w:right w:val="nil"/>
            </w:tcBorders>
            <w:vAlign w:val="center"/>
            <w:hideMark/>
          </w:tcPr>
          <w:p w14:paraId="39207639"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2D04B045" w14:textId="77777777" w:rsidTr="00D51D2E">
        <w:trPr>
          <w:trHeight w:val="514"/>
        </w:trPr>
        <w:tc>
          <w:tcPr>
            <w:tcW w:w="207" w:type="dxa"/>
            <w:tcBorders>
              <w:top w:val="nil"/>
              <w:left w:val="single" w:sz="4" w:space="0" w:color="000000"/>
              <w:bottom w:val="nil"/>
              <w:right w:val="nil"/>
            </w:tcBorders>
            <w:noWrap/>
            <w:vAlign w:val="center"/>
            <w:hideMark/>
          </w:tcPr>
          <w:p w14:paraId="79851019" w14:textId="77777777" w:rsidR="00D51D2E" w:rsidRDefault="00D51D2E">
            <w:pPr>
              <w:rPr>
                <w:rFonts w:ascii="Arial CE" w:hAnsi="Arial CE" w:cs="Arial CE"/>
                <w:sz w:val="16"/>
                <w:szCs w:val="16"/>
              </w:rPr>
            </w:pPr>
            <w:r>
              <w:rPr>
                <w:rFonts w:ascii="Arial CE" w:hAnsi="Arial CE" w:cs="Arial CE"/>
                <w:sz w:val="16"/>
                <w:szCs w:val="16"/>
              </w:rPr>
              <w:t> </w:t>
            </w:r>
          </w:p>
        </w:tc>
        <w:tc>
          <w:tcPr>
            <w:tcW w:w="2538" w:type="dxa"/>
            <w:gridSpan w:val="3"/>
            <w:tcBorders>
              <w:top w:val="nil"/>
              <w:left w:val="nil"/>
              <w:bottom w:val="nil"/>
              <w:right w:val="nil"/>
            </w:tcBorders>
            <w:noWrap/>
            <w:vAlign w:val="center"/>
            <w:hideMark/>
          </w:tcPr>
          <w:p w14:paraId="00C78CE4" w14:textId="77777777" w:rsidR="00D51D2E" w:rsidRDefault="00D51D2E">
            <w:pPr>
              <w:rPr>
                <w:rFonts w:ascii="Arial CE" w:hAnsi="Arial CE" w:cs="Arial CE"/>
                <w:color w:val="969696"/>
                <w:sz w:val="20"/>
                <w:szCs w:val="20"/>
              </w:rPr>
            </w:pPr>
            <w:r>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0274B969" w14:textId="77777777" w:rsidR="00D51D2E" w:rsidRDefault="00D51D2E">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52F9958F" w14:textId="77777777" w:rsidR="00D51D2E" w:rsidRDefault="00D51D2E">
            <w:pPr>
              <w:rPr>
                <w:rFonts w:ascii="Arial CE" w:hAnsi="Arial CE" w:cs="Arial CE"/>
                <w:sz w:val="20"/>
                <w:szCs w:val="20"/>
              </w:rPr>
            </w:pPr>
          </w:p>
        </w:tc>
        <w:tc>
          <w:tcPr>
            <w:tcW w:w="1260" w:type="dxa"/>
            <w:tcBorders>
              <w:top w:val="nil"/>
              <w:left w:val="nil"/>
              <w:bottom w:val="nil"/>
              <w:right w:val="nil"/>
            </w:tcBorders>
            <w:noWrap/>
            <w:vAlign w:val="center"/>
            <w:hideMark/>
          </w:tcPr>
          <w:p w14:paraId="4BEB7EED" w14:textId="77777777" w:rsidR="00D51D2E" w:rsidRDefault="00D51D2E">
            <w:pPr>
              <w:rPr>
                <w:sz w:val="20"/>
                <w:szCs w:val="20"/>
              </w:rPr>
            </w:pPr>
          </w:p>
        </w:tc>
        <w:tc>
          <w:tcPr>
            <w:tcW w:w="1420" w:type="dxa"/>
            <w:tcBorders>
              <w:top w:val="nil"/>
              <w:left w:val="nil"/>
              <w:bottom w:val="nil"/>
              <w:right w:val="nil"/>
            </w:tcBorders>
            <w:noWrap/>
            <w:vAlign w:val="center"/>
            <w:hideMark/>
          </w:tcPr>
          <w:p w14:paraId="247131E0" w14:textId="77777777" w:rsidR="00D51D2E" w:rsidRDefault="00D51D2E">
            <w:pPr>
              <w:rPr>
                <w:rFonts w:ascii="Arial CE" w:hAnsi="Arial CE" w:cs="Arial CE"/>
                <w:color w:val="969696"/>
                <w:sz w:val="20"/>
                <w:szCs w:val="20"/>
              </w:rPr>
            </w:pPr>
            <w:r>
              <w:rPr>
                <w:rFonts w:ascii="Arial CE" w:hAnsi="Arial CE" w:cs="Arial CE"/>
                <w:color w:val="969696"/>
                <w:sz w:val="20"/>
                <w:szCs w:val="20"/>
              </w:rPr>
              <w:t>Projektant:</w:t>
            </w:r>
          </w:p>
        </w:tc>
        <w:tc>
          <w:tcPr>
            <w:tcW w:w="2020" w:type="dxa"/>
            <w:tcBorders>
              <w:top w:val="nil"/>
              <w:left w:val="nil"/>
              <w:bottom w:val="nil"/>
              <w:right w:val="nil"/>
            </w:tcBorders>
            <w:vAlign w:val="center"/>
            <w:hideMark/>
          </w:tcPr>
          <w:p w14:paraId="259327CF" w14:textId="77777777" w:rsidR="00D51D2E" w:rsidRDefault="00D51D2E">
            <w:pPr>
              <w:rPr>
                <w:rFonts w:ascii="Arial CE" w:hAnsi="Arial CE" w:cs="Arial CE"/>
                <w:sz w:val="20"/>
                <w:szCs w:val="20"/>
              </w:rPr>
            </w:pPr>
            <w:r>
              <w:rPr>
                <w:rFonts w:ascii="Arial CE" w:hAnsi="Arial CE" w:cs="Arial CE"/>
                <w:sz w:val="20"/>
                <w:szCs w:val="20"/>
              </w:rPr>
              <w:t>Ing. arch. Tomáš Beneš</w:t>
            </w:r>
          </w:p>
        </w:tc>
        <w:tc>
          <w:tcPr>
            <w:tcW w:w="2020" w:type="dxa"/>
            <w:tcBorders>
              <w:top w:val="nil"/>
              <w:left w:val="nil"/>
              <w:bottom w:val="nil"/>
              <w:right w:val="nil"/>
            </w:tcBorders>
            <w:noWrap/>
            <w:vAlign w:val="center"/>
            <w:hideMark/>
          </w:tcPr>
          <w:p w14:paraId="196AE3FA" w14:textId="77777777" w:rsidR="00D51D2E" w:rsidRDefault="00D51D2E">
            <w:pPr>
              <w:rPr>
                <w:rFonts w:ascii="Arial CE" w:hAnsi="Arial CE" w:cs="Arial CE"/>
                <w:sz w:val="20"/>
                <w:szCs w:val="20"/>
              </w:rPr>
            </w:pPr>
          </w:p>
        </w:tc>
        <w:tc>
          <w:tcPr>
            <w:tcW w:w="1055" w:type="dxa"/>
            <w:tcBorders>
              <w:top w:val="nil"/>
              <w:left w:val="single" w:sz="4" w:space="0" w:color="000000"/>
              <w:bottom w:val="nil"/>
              <w:right w:val="nil"/>
            </w:tcBorders>
            <w:vAlign w:val="center"/>
            <w:hideMark/>
          </w:tcPr>
          <w:p w14:paraId="34B8B501"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07D8E001" w14:textId="77777777" w:rsidTr="00D51D2E">
        <w:trPr>
          <w:trHeight w:val="514"/>
        </w:trPr>
        <w:tc>
          <w:tcPr>
            <w:tcW w:w="207" w:type="dxa"/>
            <w:tcBorders>
              <w:top w:val="nil"/>
              <w:left w:val="single" w:sz="4" w:space="0" w:color="000000"/>
              <w:bottom w:val="nil"/>
              <w:right w:val="nil"/>
            </w:tcBorders>
            <w:noWrap/>
            <w:vAlign w:val="center"/>
            <w:hideMark/>
          </w:tcPr>
          <w:p w14:paraId="27EB16CB" w14:textId="77777777" w:rsidR="00D51D2E" w:rsidRDefault="00D51D2E">
            <w:pPr>
              <w:rPr>
                <w:rFonts w:ascii="Arial CE" w:hAnsi="Arial CE" w:cs="Arial CE"/>
                <w:sz w:val="16"/>
                <w:szCs w:val="16"/>
              </w:rPr>
            </w:pPr>
            <w:r>
              <w:rPr>
                <w:rFonts w:ascii="Arial CE" w:hAnsi="Arial CE" w:cs="Arial CE"/>
                <w:sz w:val="16"/>
                <w:szCs w:val="16"/>
              </w:rPr>
              <w:t> </w:t>
            </w:r>
          </w:p>
        </w:tc>
        <w:tc>
          <w:tcPr>
            <w:tcW w:w="2538" w:type="dxa"/>
            <w:gridSpan w:val="3"/>
            <w:tcBorders>
              <w:top w:val="nil"/>
              <w:left w:val="nil"/>
              <w:bottom w:val="nil"/>
              <w:right w:val="nil"/>
            </w:tcBorders>
            <w:noWrap/>
            <w:vAlign w:val="center"/>
            <w:hideMark/>
          </w:tcPr>
          <w:p w14:paraId="00D6276B" w14:textId="77777777" w:rsidR="00D51D2E" w:rsidRDefault="00D51D2E">
            <w:pPr>
              <w:rPr>
                <w:rFonts w:ascii="Arial CE" w:hAnsi="Arial CE" w:cs="Arial CE"/>
                <w:color w:val="969696"/>
                <w:sz w:val="20"/>
                <w:szCs w:val="20"/>
              </w:rPr>
            </w:pPr>
            <w:r>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32B2D3CB" w14:textId="77777777" w:rsidR="00D51D2E" w:rsidRDefault="00D51D2E">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1173D4C3" w14:textId="77777777" w:rsidR="00D51D2E" w:rsidRDefault="00D51D2E">
            <w:pPr>
              <w:rPr>
                <w:sz w:val="20"/>
                <w:szCs w:val="20"/>
              </w:rPr>
            </w:pPr>
          </w:p>
        </w:tc>
        <w:tc>
          <w:tcPr>
            <w:tcW w:w="1260" w:type="dxa"/>
            <w:tcBorders>
              <w:top w:val="nil"/>
              <w:left w:val="nil"/>
              <w:bottom w:val="nil"/>
              <w:right w:val="nil"/>
            </w:tcBorders>
            <w:noWrap/>
            <w:vAlign w:val="center"/>
            <w:hideMark/>
          </w:tcPr>
          <w:p w14:paraId="23B5FCCB" w14:textId="77777777" w:rsidR="00D51D2E" w:rsidRDefault="00D51D2E">
            <w:pPr>
              <w:rPr>
                <w:sz w:val="20"/>
                <w:szCs w:val="20"/>
              </w:rPr>
            </w:pPr>
          </w:p>
        </w:tc>
        <w:tc>
          <w:tcPr>
            <w:tcW w:w="1420" w:type="dxa"/>
            <w:tcBorders>
              <w:top w:val="nil"/>
              <w:left w:val="nil"/>
              <w:bottom w:val="nil"/>
              <w:right w:val="nil"/>
            </w:tcBorders>
            <w:noWrap/>
            <w:vAlign w:val="center"/>
            <w:hideMark/>
          </w:tcPr>
          <w:p w14:paraId="17AFBF91" w14:textId="77777777" w:rsidR="00D51D2E" w:rsidRDefault="00D51D2E">
            <w:pPr>
              <w:rPr>
                <w:rFonts w:ascii="Arial CE" w:hAnsi="Arial CE" w:cs="Arial CE"/>
                <w:color w:val="969696"/>
                <w:sz w:val="20"/>
                <w:szCs w:val="20"/>
              </w:rPr>
            </w:pPr>
            <w:r>
              <w:rPr>
                <w:rFonts w:ascii="Arial CE" w:hAnsi="Arial CE" w:cs="Arial CE"/>
                <w:color w:val="969696"/>
                <w:sz w:val="20"/>
                <w:szCs w:val="20"/>
              </w:rPr>
              <w:t>Zpracovatel:</w:t>
            </w:r>
          </w:p>
        </w:tc>
        <w:tc>
          <w:tcPr>
            <w:tcW w:w="2020" w:type="dxa"/>
            <w:tcBorders>
              <w:top w:val="nil"/>
              <w:left w:val="nil"/>
              <w:bottom w:val="nil"/>
              <w:right w:val="nil"/>
            </w:tcBorders>
            <w:vAlign w:val="center"/>
            <w:hideMark/>
          </w:tcPr>
          <w:p w14:paraId="4C54E844" w14:textId="77777777" w:rsidR="00D51D2E" w:rsidRDefault="00D51D2E">
            <w:pPr>
              <w:rPr>
                <w:rFonts w:ascii="Arial CE" w:hAnsi="Arial CE" w:cs="Arial CE"/>
                <w:sz w:val="20"/>
                <w:szCs w:val="20"/>
              </w:rPr>
            </w:pPr>
            <w:r>
              <w:rPr>
                <w:rFonts w:ascii="Arial CE" w:hAnsi="Arial CE" w:cs="Arial CE"/>
                <w:sz w:val="20"/>
                <w:szCs w:val="20"/>
              </w:rPr>
              <w:t>0</w:t>
            </w:r>
          </w:p>
        </w:tc>
        <w:tc>
          <w:tcPr>
            <w:tcW w:w="2020" w:type="dxa"/>
            <w:tcBorders>
              <w:top w:val="nil"/>
              <w:left w:val="nil"/>
              <w:bottom w:val="nil"/>
              <w:right w:val="nil"/>
            </w:tcBorders>
            <w:noWrap/>
            <w:vAlign w:val="center"/>
            <w:hideMark/>
          </w:tcPr>
          <w:p w14:paraId="705F5EF1" w14:textId="77777777" w:rsidR="00D51D2E" w:rsidRDefault="00D51D2E">
            <w:pPr>
              <w:rPr>
                <w:rFonts w:ascii="Arial CE" w:hAnsi="Arial CE" w:cs="Arial CE"/>
                <w:sz w:val="20"/>
                <w:szCs w:val="20"/>
              </w:rPr>
            </w:pPr>
          </w:p>
        </w:tc>
        <w:tc>
          <w:tcPr>
            <w:tcW w:w="1055" w:type="dxa"/>
            <w:tcBorders>
              <w:top w:val="nil"/>
              <w:left w:val="single" w:sz="4" w:space="0" w:color="000000"/>
              <w:bottom w:val="nil"/>
              <w:right w:val="nil"/>
            </w:tcBorders>
            <w:vAlign w:val="center"/>
            <w:hideMark/>
          </w:tcPr>
          <w:p w14:paraId="15CA2ACE"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5205B3C4" w14:textId="77777777" w:rsidTr="00D51D2E">
        <w:trPr>
          <w:trHeight w:val="210"/>
        </w:trPr>
        <w:tc>
          <w:tcPr>
            <w:tcW w:w="207" w:type="dxa"/>
            <w:tcBorders>
              <w:top w:val="nil"/>
              <w:left w:val="single" w:sz="4" w:space="0" w:color="000000"/>
              <w:bottom w:val="nil"/>
              <w:right w:val="nil"/>
            </w:tcBorders>
            <w:noWrap/>
            <w:vAlign w:val="center"/>
            <w:hideMark/>
          </w:tcPr>
          <w:p w14:paraId="26163E90"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3E6AD6A1"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23B8C0CC" w14:textId="77777777" w:rsidR="00D51D2E" w:rsidRDefault="00D51D2E">
            <w:pPr>
              <w:rPr>
                <w:sz w:val="20"/>
                <w:szCs w:val="20"/>
              </w:rPr>
            </w:pPr>
          </w:p>
        </w:tc>
        <w:tc>
          <w:tcPr>
            <w:tcW w:w="1540" w:type="dxa"/>
            <w:tcBorders>
              <w:top w:val="nil"/>
              <w:left w:val="nil"/>
              <w:bottom w:val="nil"/>
              <w:right w:val="nil"/>
            </w:tcBorders>
            <w:noWrap/>
            <w:vAlign w:val="center"/>
            <w:hideMark/>
          </w:tcPr>
          <w:p w14:paraId="01C91194" w14:textId="77777777" w:rsidR="00D51D2E" w:rsidRDefault="00D51D2E">
            <w:pPr>
              <w:rPr>
                <w:sz w:val="20"/>
                <w:szCs w:val="20"/>
              </w:rPr>
            </w:pPr>
          </w:p>
        </w:tc>
        <w:tc>
          <w:tcPr>
            <w:tcW w:w="4580" w:type="dxa"/>
            <w:tcBorders>
              <w:top w:val="nil"/>
              <w:left w:val="nil"/>
              <w:bottom w:val="nil"/>
              <w:right w:val="nil"/>
            </w:tcBorders>
            <w:noWrap/>
            <w:vAlign w:val="center"/>
            <w:hideMark/>
          </w:tcPr>
          <w:p w14:paraId="19B40879" w14:textId="77777777" w:rsidR="00D51D2E" w:rsidRDefault="00D51D2E">
            <w:pPr>
              <w:rPr>
                <w:sz w:val="20"/>
                <w:szCs w:val="20"/>
              </w:rPr>
            </w:pPr>
          </w:p>
        </w:tc>
        <w:tc>
          <w:tcPr>
            <w:tcW w:w="680" w:type="dxa"/>
            <w:tcBorders>
              <w:top w:val="nil"/>
              <w:left w:val="nil"/>
              <w:bottom w:val="nil"/>
              <w:right w:val="nil"/>
            </w:tcBorders>
            <w:noWrap/>
            <w:vAlign w:val="center"/>
            <w:hideMark/>
          </w:tcPr>
          <w:p w14:paraId="2AB5DC28" w14:textId="77777777" w:rsidR="00D51D2E" w:rsidRDefault="00D51D2E">
            <w:pPr>
              <w:rPr>
                <w:sz w:val="20"/>
                <w:szCs w:val="20"/>
              </w:rPr>
            </w:pPr>
          </w:p>
        </w:tc>
        <w:tc>
          <w:tcPr>
            <w:tcW w:w="1260" w:type="dxa"/>
            <w:tcBorders>
              <w:top w:val="nil"/>
              <w:left w:val="nil"/>
              <w:bottom w:val="nil"/>
              <w:right w:val="nil"/>
            </w:tcBorders>
            <w:noWrap/>
            <w:vAlign w:val="center"/>
            <w:hideMark/>
          </w:tcPr>
          <w:p w14:paraId="1DCBBEFA" w14:textId="77777777" w:rsidR="00D51D2E" w:rsidRDefault="00D51D2E">
            <w:pPr>
              <w:rPr>
                <w:sz w:val="20"/>
                <w:szCs w:val="20"/>
              </w:rPr>
            </w:pPr>
          </w:p>
        </w:tc>
        <w:tc>
          <w:tcPr>
            <w:tcW w:w="1420" w:type="dxa"/>
            <w:tcBorders>
              <w:top w:val="nil"/>
              <w:left w:val="nil"/>
              <w:bottom w:val="nil"/>
              <w:right w:val="nil"/>
            </w:tcBorders>
            <w:noWrap/>
            <w:vAlign w:val="center"/>
            <w:hideMark/>
          </w:tcPr>
          <w:p w14:paraId="2C6A4B7F" w14:textId="77777777" w:rsidR="00D51D2E" w:rsidRDefault="00D51D2E">
            <w:pPr>
              <w:rPr>
                <w:sz w:val="20"/>
                <w:szCs w:val="20"/>
              </w:rPr>
            </w:pPr>
          </w:p>
        </w:tc>
        <w:tc>
          <w:tcPr>
            <w:tcW w:w="2020" w:type="dxa"/>
            <w:tcBorders>
              <w:top w:val="nil"/>
              <w:left w:val="nil"/>
              <w:bottom w:val="nil"/>
              <w:right w:val="nil"/>
            </w:tcBorders>
            <w:noWrap/>
            <w:vAlign w:val="center"/>
            <w:hideMark/>
          </w:tcPr>
          <w:p w14:paraId="04DF1657" w14:textId="77777777" w:rsidR="00D51D2E" w:rsidRDefault="00D51D2E">
            <w:pPr>
              <w:rPr>
                <w:sz w:val="20"/>
                <w:szCs w:val="20"/>
              </w:rPr>
            </w:pPr>
          </w:p>
        </w:tc>
        <w:tc>
          <w:tcPr>
            <w:tcW w:w="2020" w:type="dxa"/>
            <w:tcBorders>
              <w:top w:val="nil"/>
              <w:left w:val="nil"/>
              <w:bottom w:val="nil"/>
              <w:right w:val="nil"/>
            </w:tcBorders>
            <w:noWrap/>
            <w:vAlign w:val="center"/>
            <w:hideMark/>
          </w:tcPr>
          <w:p w14:paraId="7D68BADA" w14:textId="77777777" w:rsidR="00D51D2E" w:rsidRDefault="00D51D2E">
            <w:pPr>
              <w:rPr>
                <w:sz w:val="20"/>
                <w:szCs w:val="20"/>
              </w:rPr>
            </w:pPr>
          </w:p>
        </w:tc>
        <w:tc>
          <w:tcPr>
            <w:tcW w:w="1055" w:type="dxa"/>
            <w:tcBorders>
              <w:top w:val="nil"/>
              <w:left w:val="single" w:sz="4" w:space="0" w:color="000000"/>
              <w:bottom w:val="nil"/>
              <w:right w:val="nil"/>
            </w:tcBorders>
            <w:vAlign w:val="center"/>
            <w:hideMark/>
          </w:tcPr>
          <w:p w14:paraId="35D546B1"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3E798163" w14:textId="77777777" w:rsidTr="00D51D2E">
        <w:trPr>
          <w:trHeight w:val="585"/>
        </w:trPr>
        <w:tc>
          <w:tcPr>
            <w:tcW w:w="207" w:type="dxa"/>
            <w:tcBorders>
              <w:top w:val="nil"/>
              <w:left w:val="single" w:sz="4" w:space="0" w:color="000000"/>
              <w:bottom w:val="nil"/>
              <w:right w:val="nil"/>
            </w:tcBorders>
            <w:noWrap/>
            <w:vAlign w:val="center"/>
            <w:hideMark/>
          </w:tcPr>
          <w:p w14:paraId="3FCE3A46" w14:textId="77777777" w:rsidR="00D51D2E" w:rsidRDefault="00D51D2E">
            <w:pPr>
              <w:rPr>
                <w:rFonts w:ascii="Arial CE" w:hAnsi="Arial CE" w:cs="Arial CE"/>
                <w:sz w:val="16"/>
                <w:szCs w:val="16"/>
              </w:rPr>
            </w:pPr>
            <w:r>
              <w:rPr>
                <w:rFonts w:ascii="Arial CE" w:hAnsi="Arial CE" w:cs="Arial CE"/>
                <w:sz w:val="16"/>
                <w:szCs w:val="16"/>
              </w:rPr>
              <w:t> </w:t>
            </w:r>
          </w:p>
        </w:tc>
        <w:tc>
          <w:tcPr>
            <w:tcW w:w="2538" w:type="dxa"/>
            <w:gridSpan w:val="3"/>
            <w:tcBorders>
              <w:top w:val="nil"/>
              <w:left w:val="nil"/>
              <w:bottom w:val="nil"/>
              <w:right w:val="nil"/>
            </w:tcBorders>
            <w:shd w:val="clear" w:color="000000" w:fill="D2D2D2"/>
            <w:noWrap/>
            <w:vAlign w:val="center"/>
            <w:hideMark/>
          </w:tcPr>
          <w:p w14:paraId="659E61A0" w14:textId="77777777" w:rsidR="00D51D2E" w:rsidRDefault="00D51D2E">
            <w:pPr>
              <w:rPr>
                <w:rFonts w:ascii="Arial CE" w:hAnsi="Arial CE" w:cs="Arial CE"/>
                <w:sz w:val="18"/>
                <w:szCs w:val="18"/>
              </w:rPr>
            </w:pPr>
            <w:r>
              <w:rPr>
                <w:rFonts w:ascii="Arial CE" w:hAnsi="Arial CE" w:cs="Arial CE"/>
                <w:sz w:val="18"/>
                <w:szCs w:val="18"/>
              </w:rPr>
              <w:t xml:space="preserve">Kód </w:t>
            </w:r>
            <w:proofErr w:type="gramStart"/>
            <w:r>
              <w:rPr>
                <w:rFonts w:ascii="Arial CE" w:hAnsi="Arial CE" w:cs="Arial CE"/>
                <w:sz w:val="18"/>
                <w:szCs w:val="18"/>
              </w:rPr>
              <w:t>dílu - Popis</w:t>
            </w:r>
            <w:proofErr w:type="gramEnd"/>
          </w:p>
        </w:tc>
        <w:tc>
          <w:tcPr>
            <w:tcW w:w="4580" w:type="dxa"/>
            <w:tcBorders>
              <w:top w:val="nil"/>
              <w:left w:val="nil"/>
              <w:bottom w:val="nil"/>
              <w:right w:val="nil"/>
            </w:tcBorders>
            <w:shd w:val="clear" w:color="000000" w:fill="D2D2D2"/>
            <w:noWrap/>
            <w:vAlign w:val="center"/>
            <w:hideMark/>
          </w:tcPr>
          <w:p w14:paraId="08141AEF" w14:textId="77777777" w:rsidR="00D51D2E" w:rsidRDefault="00D51D2E">
            <w:pPr>
              <w:rPr>
                <w:rFonts w:ascii="Arial CE" w:hAnsi="Arial CE" w:cs="Arial CE"/>
                <w:sz w:val="16"/>
                <w:szCs w:val="16"/>
              </w:rPr>
            </w:pPr>
            <w:r>
              <w:rPr>
                <w:rFonts w:ascii="Arial CE" w:hAnsi="Arial CE" w:cs="Arial CE"/>
                <w:sz w:val="16"/>
                <w:szCs w:val="16"/>
              </w:rPr>
              <w:t> </w:t>
            </w:r>
          </w:p>
        </w:tc>
        <w:tc>
          <w:tcPr>
            <w:tcW w:w="680" w:type="dxa"/>
            <w:tcBorders>
              <w:top w:val="nil"/>
              <w:left w:val="nil"/>
              <w:bottom w:val="nil"/>
              <w:right w:val="nil"/>
            </w:tcBorders>
            <w:shd w:val="clear" w:color="000000" w:fill="D2D2D2"/>
            <w:noWrap/>
            <w:vAlign w:val="center"/>
            <w:hideMark/>
          </w:tcPr>
          <w:p w14:paraId="0659F435" w14:textId="77777777" w:rsidR="00D51D2E" w:rsidRDefault="00D51D2E">
            <w:pPr>
              <w:rPr>
                <w:rFonts w:ascii="Arial CE" w:hAnsi="Arial CE" w:cs="Arial CE"/>
                <w:sz w:val="16"/>
                <w:szCs w:val="16"/>
              </w:rPr>
            </w:pPr>
            <w:r>
              <w:rPr>
                <w:rFonts w:ascii="Arial CE" w:hAnsi="Arial CE" w:cs="Arial CE"/>
                <w:sz w:val="16"/>
                <w:szCs w:val="16"/>
              </w:rPr>
              <w:t> </w:t>
            </w:r>
          </w:p>
        </w:tc>
        <w:tc>
          <w:tcPr>
            <w:tcW w:w="1260" w:type="dxa"/>
            <w:tcBorders>
              <w:top w:val="nil"/>
              <w:left w:val="nil"/>
              <w:bottom w:val="nil"/>
              <w:right w:val="nil"/>
            </w:tcBorders>
            <w:shd w:val="clear" w:color="000000" w:fill="D2D2D2"/>
            <w:noWrap/>
            <w:vAlign w:val="center"/>
            <w:hideMark/>
          </w:tcPr>
          <w:p w14:paraId="43FA3D44" w14:textId="77777777" w:rsidR="00D51D2E" w:rsidRDefault="00D51D2E">
            <w:pPr>
              <w:rPr>
                <w:rFonts w:ascii="Arial CE" w:hAnsi="Arial CE" w:cs="Arial CE"/>
                <w:sz w:val="16"/>
                <w:szCs w:val="16"/>
              </w:rPr>
            </w:pPr>
            <w:r>
              <w:rPr>
                <w:rFonts w:ascii="Arial CE" w:hAnsi="Arial CE" w:cs="Arial CE"/>
                <w:sz w:val="16"/>
                <w:szCs w:val="16"/>
              </w:rPr>
              <w:t> </w:t>
            </w:r>
          </w:p>
        </w:tc>
        <w:tc>
          <w:tcPr>
            <w:tcW w:w="1420" w:type="dxa"/>
            <w:tcBorders>
              <w:top w:val="nil"/>
              <w:left w:val="nil"/>
              <w:bottom w:val="nil"/>
              <w:right w:val="nil"/>
            </w:tcBorders>
            <w:shd w:val="clear" w:color="000000" w:fill="D2D2D2"/>
            <w:noWrap/>
            <w:vAlign w:val="center"/>
            <w:hideMark/>
          </w:tcPr>
          <w:p w14:paraId="720D3364"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nil"/>
              <w:left w:val="nil"/>
              <w:bottom w:val="nil"/>
              <w:right w:val="nil"/>
            </w:tcBorders>
            <w:shd w:val="clear" w:color="000000" w:fill="D2D2D2"/>
            <w:noWrap/>
            <w:vAlign w:val="center"/>
            <w:hideMark/>
          </w:tcPr>
          <w:p w14:paraId="7F796D6C" w14:textId="77777777" w:rsidR="00D51D2E" w:rsidRDefault="00D51D2E">
            <w:pPr>
              <w:jc w:val="right"/>
              <w:rPr>
                <w:rFonts w:ascii="Arial CE" w:hAnsi="Arial CE" w:cs="Arial CE"/>
                <w:sz w:val="18"/>
                <w:szCs w:val="18"/>
              </w:rPr>
            </w:pPr>
            <w:r>
              <w:rPr>
                <w:rFonts w:ascii="Arial CE" w:hAnsi="Arial CE" w:cs="Arial CE"/>
                <w:sz w:val="18"/>
                <w:szCs w:val="18"/>
              </w:rPr>
              <w:t>Cena celkem [CZK]</w:t>
            </w:r>
          </w:p>
        </w:tc>
        <w:tc>
          <w:tcPr>
            <w:tcW w:w="2020" w:type="dxa"/>
            <w:tcBorders>
              <w:top w:val="nil"/>
              <w:left w:val="nil"/>
              <w:bottom w:val="nil"/>
              <w:right w:val="nil"/>
            </w:tcBorders>
            <w:shd w:val="clear" w:color="000000" w:fill="D2D2D2"/>
            <w:noWrap/>
            <w:vAlign w:val="center"/>
            <w:hideMark/>
          </w:tcPr>
          <w:p w14:paraId="7067D03A" w14:textId="77777777" w:rsidR="00D51D2E" w:rsidRDefault="00D51D2E">
            <w:pPr>
              <w:rPr>
                <w:rFonts w:ascii="Arial CE" w:hAnsi="Arial CE" w:cs="Arial CE"/>
                <w:sz w:val="16"/>
                <w:szCs w:val="16"/>
              </w:rPr>
            </w:pPr>
            <w:r>
              <w:rPr>
                <w:rFonts w:ascii="Arial CE" w:hAnsi="Arial CE" w:cs="Arial CE"/>
                <w:sz w:val="16"/>
                <w:szCs w:val="16"/>
              </w:rPr>
              <w:t> </w:t>
            </w:r>
          </w:p>
        </w:tc>
        <w:tc>
          <w:tcPr>
            <w:tcW w:w="1055" w:type="dxa"/>
            <w:tcBorders>
              <w:top w:val="nil"/>
              <w:left w:val="single" w:sz="4" w:space="0" w:color="000000"/>
              <w:bottom w:val="nil"/>
              <w:right w:val="nil"/>
            </w:tcBorders>
            <w:vAlign w:val="center"/>
            <w:hideMark/>
          </w:tcPr>
          <w:p w14:paraId="59AC34FC"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1095FDD4" w14:textId="77777777" w:rsidTr="00D51D2E">
        <w:trPr>
          <w:trHeight w:val="210"/>
        </w:trPr>
        <w:tc>
          <w:tcPr>
            <w:tcW w:w="207" w:type="dxa"/>
            <w:tcBorders>
              <w:top w:val="nil"/>
              <w:left w:val="single" w:sz="4" w:space="0" w:color="000000"/>
              <w:bottom w:val="nil"/>
              <w:right w:val="nil"/>
            </w:tcBorders>
            <w:noWrap/>
            <w:vAlign w:val="center"/>
            <w:hideMark/>
          </w:tcPr>
          <w:p w14:paraId="566584A3"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nil"/>
              <w:right w:val="nil"/>
            </w:tcBorders>
            <w:noWrap/>
            <w:vAlign w:val="center"/>
            <w:hideMark/>
          </w:tcPr>
          <w:p w14:paraId="0F9E3A9C"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443B1A89" w14:textId="77777777" w:rsidR="00D51D2E" w:rsidRDefault="00D51D2E">
            <w:pPr>
              <w:rPr>
                <w:sz w:val="20"/>
                <w:szCs w:val="20"/>
              </w:rPr>
            </w:pPr>
          </w:p>
        </w:tc>
        <w:tc>
          <w:tcPr>
            <w:tcW w:w="1540" w:type="dxa"/>
            <w:tcBorders>
              <w:top w:val="nil"/>
              <w:left w:val="nil"/>
              <w:bottom w:val="nil"/>
              <w:right w:val="nil"/>
            </w:tcBorders>
            <w:noWrap/>
            <w:vAlign w:val="center"/>
            <w:hideMark/>
          </w:tcPr>
          <w:p w14:paraId="2A75C586" w14:textId="77777777" w:rsidR="00D51D2E" w:rsidRDefault="00D51D2E">
            <w:pPr>
              <w:rPr>
                <w:sz w:val="20"/>
                <w:szCs w:val="20"/>
              </w:rPr>
            </w:pPr>
          </w:p>
        </w:tc>
        <w:tc>
          <w:tcPr>
            <w:tcW w:w="4580" w:type="dxa"/>
            <w:tcBorders>
              <w:top w:val="nil"/>
              <w:left w:val="nil"/>
              <w:bottom w:val="nil"/>
              <w:right w:val="nil"/>
            </w:tcBorders>
            <w:noWrap/>
            <w:vAlign w:val="center"/>
            <w:hideMark/>
          </w:tcPr>
          <w:p w14:paraId="032771A9" w14:textId="77777777" w:rsidR="00D51D2E" w:rsidRDefault="00D51D2E">
            <w:pPr>
              <w:rPr>
                <w:sz w:val="20"/>
                <w:szCs w:val="20"/>
              </w:rPr>
            </w:pPr>
          </w:p>
        </w:tc>
        <w:tc>
          <w:tcPr>
            <w:tcW w:w="680" w:type="dxa"/>
            <w:tcBorders>
              <w:top w:val="nil"/>
              <w:left w:val="nil"/>
              <w:bottom w:val="nil"/>
              <w:right w:val="nil"/>
            </w:tcBorders>
            <w:noWrap/>
            <w:vAlign w:val="center"/>
            <w:hideMark/>
          </w:tcPr>
          <w:p w14:paraId="1B401AEB" w14:textId="77777777" w:rsidR="00D51D2E" w:rsidRDefault="00D51D2E">
            <w:pPr>
              <w:rPr>
                <w:sz w:val="20"/>
                <w:szCs w:val="20"/>
              </w:rPr>
            </w:pPr>
          </w:p>
        </w:tc>
        <w:tc>
          <w:tcPr>
            <w:tcW w:w="1260" w:type="dxa"/>
            <w:tcBorders>
              <w:top w:val="nil"/>
              <w:left w:val="nil"/>
              <w:bottom w:val="nil"/>
              <w:right w:val="nil"/>
            </w:tcBorders>
            <w:noWrap/>
            <w:vAlign w:val="center"/>
            <w:hideMark/>
          </w:tcPr>
          <w:p w14:paraId="05555788" w14:textId="77777777" w:rsidR="00D51D2E" w:rsidRDefault="00D51D2E">
            <w:pPr>
              <w:rPr>
                <w:sz w:val="20"/>
                <w:szCs w:val="20"/>
              </w:rPr>
            </w:pPr>
          </w:p>
        </w:tc>
        <w:tc>
          <w:tcPr>
            <w:tcW w:w="1420" w:type="dxa"/>
            <w:tcBorders>
              <w:top w:val="nil"/>
              <w:left w:val="nil"/>
              <w:bottom w:val="nil"/>
              <w:right w:val="nil"/>
            </w:tcBorders>
            <w:noWrap/>
            <w:vAlign w:val="center"/>
            <w:hideMark/>
          </w:tcPr>
          <w:p w14:paraId="360BC2B1" w14:textId="77777777" w:rsidR="00D51D2E" w:rsidRDefault="00D51D2E">
            <w:pPr>
              <w:rPr>
                <w:sz w:val="20"/>
                <w:szCs w:val="20"/>
              </w:rPr>
            </w:pPr>
          </w:p>
        </w:tc>
        <w:tc>
          <w:tcPr>
            <w:tcW w:w="2020" w:type="dxa"/>
            <w:tcBorders>
              <w:top w:val="nil"/>
              <w:left w:val="nil"/>
              <w:bottom w:val="nil"/>
              <w:right w:val="nil"/>
            </w:tcBorders>
            <w:noWrap/>
            <w:vAlign w:val="center"/>
            <w:hideMark/>
          </w:tcPr>
          <w:p w14:paraId="7C38C24F" w14:textId="77777777" w:rsidR="00D51D2E" w:rsidRDefault="00D51D2E">
            <w:pPr>
              <w:rPr>
                <w:sz w:val="20"/>
                <w:szCs w:val="20"/>
              </w:rPr>
            </w:pPr>
          </w:p>
        </w:tc>
        <w:tc>
          <w:tcPr>
            <w:tcW w:w="2020" w:type="dxa"/>
            <w:tcBorders>
              <w:top w:val="nil"/>
              <w:left w:val="nil"/>
              <w:bottom w:val="nil"/>
              <w:right w:val="nil"/>
            </w:tcBorders>
            <w:noWrap/>
            <w:vAlign w:val="center"/>
            <w:hideMark/>
          </w:tcPr>
          <w:p w14:paraId="288351E1" w14:textId="77777777" w:rsidR="00D51D2E" w:rsidRDefault="00D51D2E">
            <w:pPr>
              <w:rPr>
                <w:sz w:val="20"/>
                <w:szCs w:val="20"/>
              </w:rPr>
            </w:pPr>
          </w:p>
        </w:tc>
        <w:tc>
          <w:tcPr>
            <w:tcW w:w="1055" w:type="dxa"/>
            <w:tcBorders>
              <w:top w:val="nil"/>
              <w:left w:val="single" w:sz="4" w:space="0" w:color="000000"/>
              <w:bottom w:val="nil"/>
              <w:right w:val="nil"/>
            </w:tcBorders>
            <w:vAlign w:val="center"/>
            <w:hideMark/>
          </w:tcPr>
          <w:p w14:paraId="50E8DDE8"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66469ADC" w14:textId="77777777" w:rsidTr="00D51D2E">
        <w:trPr>
          <w:trHeight w:val="458"/>
        </w:trPr>
        <w:tc>
          <w:tcPr>
            <w:tcW w:w="207" w:type="dxa"/>
            <w:tcBorders>
              <w:top w:val="nil"/>
              <w:left w:val="single" w:sz="4" w:space="0" w:color="000000"/>
              <w:bottom w:val="nil"/>
              <w:right w:val="nil"/>
            </w:tcBorders>
            <w:noWrap/>
            <w:vAlign w:val="center"/>
            <w:hideMark/>
          </w:tcPr>
          <w:p w14:paraId="65375ABF" w14:textId="77777777" w:rsidR="00D51D2E" w:rsidRDefault="00D51D2E">
            <w:pPr>
              <w:rPr>
                <w:rFonts w:ascii="Arial CE" w:hAnsi="Arial CE" w:cs="Arial CE"/>
                <w:sz w:val="16"/>
                <w:szCs w:val="16"/>
              </w:rPr>
            </w:pPr>
            <w:r>
              <w:rPr>
                <w:rFonts w:ascii="Arial CE" w:hAnsi="Arial CE" w:cs="Arial CE"/>
                <w:sz w:val="16"/>
                <w:szCs w:val="16"/>
              </w:rPr>
              <w:t> </w:t>
            </w:r>
          </w:p>
        </w:tc>
        <w:tc>
          <w:tcPr>
            <w:tcW w:w="7118" w:type="dxa"/>
            <w:gridSpan w:val="4"/>
            <w:tcBorders>
              <w:top w:val="nil"/>
              <w:left w:val="nil"/>
              <w:bottom w:val="nil"/>
              <w:right w:val="nil"/>
            </w:tcBorders>
            <w:noWrap/>
            <w:vAlign w:val="center"/>
            <w:hideMark/>
          </w:tcPr>
          <w:p w14:paraId="17A13C16" w14:textId="77777777" w:rsidR="00D51D2E" w:rsidRDefault="00D51D2E">
            <w:pPr>
              <w:rPr>
                <w:rFonts w:ascii="Arial CE" w:hAnsi="Arial CE" w:cs="Arial CE"/>
                <w:b/>
                <w:bCs/>
                <w:color w:val="800000"/>
              </w:rPr>
            </w:pPr>
            <w:r>
              <w:rPr>
                <w:rFonts w:ascii="Arial CE" w:hAnsi="Arial CE" w:cs="Arial CE"/>
                <w:b/>
                <w:bCs/>
                <w:color w:val="800000"/>
              </w:rPr>
              <w:t>Náklady ze soupisu prací</w:t>
            </w:r>
          </w:p>
        </w:tc>
        <w:tc>
          <w:tcPr>
            <w:tcW w:w="680" w:type="dxa"/>
            <w:tcBorders>
              <w:top w:val="nil"/>
              <w:left w:val="nil"/>
              <w:bottom w:val="nil"/>
              <w:right w:val="nil"/>
            </w:tcBorders>
            <w:noWrap/>
            <w:vAlign w:val="center"/>
            <w:hideMark/>
          </w:tcPr>
          <w:p w14:paraId="1F8AE4A5" w14:textId="77777777" w:rsidR="00D51D2E" w:rsidRDefault="00D51D2E">
            <w:pPr>
              <w:rPr>
                <w:rFonts w:ascii="Arial CE" w:hAnsi="Arial CE" w:cs="Arial CE"/>
                <w:b/>
                <w:bCs/>
                <w:color w:val="800000"/>
              </w:rPr>
            </w:pPr>
          </w:p>
        </w:tc>
        <w:tc>
          <w:tcPr>
            <w:tcW w:w="1260" w:type="dxa"/>
            <w:tcBorders>
              <w:top w:val="nil"/>
              <w:left w:val="nil"/>
              <w:bottom w:val="nil"/>
              <w:right w:val="nil"/>
            </w:tcBorders>
            <w:noWrap/>
            <w:vAlign w:val="center"/>
            <w:hideMark/>
          </w:tcPr>
          <w:p w14:paraId="2E7260D0" w14:textId="77777777" w:rsidR="00D51D2E" w:rsidRDefault="00D51D2E">
            <w:pPr>
              <w:rPr>
                <w:sz w:val="20"/>
                <w:szCs w:val="20"/>
              </w:rPr>
            </w:pPr>
          </w:p>
        </w:tc>
        <w:tc>
          <w:tcPr>
            <w:tcW w:w="1420" w:type="dxa"/>
            <w:tcBorders>
              <w:top w:val="nil"/>
              <w:left w:val="nil"/>
              <w:bottom w:val="nil"/>
              <w:right w:val="nil"/>
            </w:tcBorders>
            <w:noWrap/>
            <w:vAlign w:val="center"/>
            <w:hideMark/>
          </w:tcPr>
          <w:p w14:paraId="74F8E15A" w14:textId="77777777" w:rsidR="00D51D2E" w:rsidRDefault="00D51D2E">
            <w:pPr>
              <w:rPr>
                <w:sz w:val="20"/>
                <w:szCs w:val="20"/>
              </w:rPr>
            </w:pPr>
          </w:p>
        </w:tc>
        <w:tc>
          <w:tcPr>
            <w:tcW w:w="2020" w:type="dxa"/>
            <w:tcBorders>
              <w:top w:val="nil"/>
              <w:left w:val="nil"/>
              <w:bottom w:val="nil"/>
              <w:right w:val="nil"/>
            </w:tcBorders>
            <w:noWrap/>
            <w:vAlign w:val="center"/>
            <w:hideMark/>
          </w:tcPr>
          <w:p w14:paraId="0AEA3914" w14:textId="77777777" w:rsidR="00D51D2E" w:rsidRDefault="00D51D2E">
            <w:pPr>
              <w:jc w:val="right"/>
              <w:rPr>
                <w:rFonts w:ascii="Arial CE" w:hAnsi="Arial CE" w:cs="Arial CE"/>
                <w:b/>
                <w:bCs/>
                <w:color w:val="960000"/>
              </w:rPr>
            </w:pPr>
            <w:r>
              <w:rPr>
                <w:rFonts w:ascii="Arial CE" w:hAnsi="Arial CE" w:cs="Arial CE"/>
                <w:b/>
                <w:bCs/>
                <w:color w:val="960000"/>
              </w:rPr>
              <w:t>6 825 231,86</w:t>
            </w:r>
          </w:p>
        </w:tc>
        <w:tc>
          <w:tcPr>
            <w:tcW w:w="2020" w:type="dxa"/>
            <w:tcBorders>
              <w:top w:val="nil"/>
              <w:left w:val="nil"/>
              <w:bottom w:val="nil"/>
              <w:right w:val="nil"/>
            </w:tcBorders>
            <w:noWrap/>
            <w:vAlign w:val="center"/>
            <w:hideMark/>
          </w:tcPr>
          <w:p w14:paraId="569C5FA6" w14:textId="77777777" w:rsidR="00D51D2E" w:rsidRDefault="00D51D2E">
            <w:pPr>
              <w:jc w:val="right"/>
              <w:rPr>
                <w:rFonts w:ascii="Arial CE" w:hAnsi="Arial CE" w:cs="Arial CE"/>
                <w:b/>
                <w:bCs/>
                <w:color w:val="960000"/>
              </w:rPr>
            </w:pPr>
          </w:p>
        </w:tc>
        <w:tc>
          <w:tcPr>
            <w:tcW w:w="1055" w:type="dxa"/>
            <w:tcBorders>
              <w:top w:val="nil"/>
              <w:left w:val="single" w:sz="4" w:space="0" w:color="000000"/>
              <w:bottom w:val="nil"/>
              <w:right w:val="nil"/>
            </w:tcBorders>
            <w:vAlign w:val="center"/>
            <w:hideMark/>
          </w:tcPr>
          <w:p w14:paraId="480E43AA"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65477B4C" w14:textId="77777777" w:rsidTr="00D51D2E">
        <w:trPr>
          <w:trHeight w:val="499"/>
        </w:trPr>
        <w:tc>
          <w:tcPr>
            <w:tcW w:w="207" w:type="dxa"/>
            <w:tcBorders>
              <w:top w:val="nil"/>
              <w:left w:val="single" w:sz="4" w:space="0" w:color="000000"/>
              <w:bottom w:val="nil"/>
              <w:right w:val="nil"/>
            </w:tcBorders>
            <w:noWrap/>
            <w:vAlign w:val="center"/>
            <w:hideMark/>
          </w:tcPr>
          <w:p w14:paraId="3DAFDC6A" w14:textId="77777777" w:rsidR="00D51D2E" w:rsidRDefault="00D51D2E">
            <w:pPr>
              <w:rPr>
                <w:rFonts w:ascii="Arial CE" w:hAnsi="Arial CE" w:cs="Arial CE"/>
                <w:color w:val="003366"/>
              </w:rPr>
            </w:pPr>
            <w:r>
              <w:rPr>
                <w:rFonts w:ascii="Arial CE" w:hAnsi="Arial CE" w:cs="Arial CE"/>
                <w:color w:val="003366"/>
              </w:rPr>
              <w:t> </w:t>
            </w:r>
          </w:p>
        </w:tc>
        <w:tc>
          <w:tcPr>
            <w:tcW w:w="520" w:type="dxa"/>
            <w:tcBorders>
              <w:top w:val="nil"/>
              <w:left w:val="nil"/>
              <w:bottom w:val="nil"/>
              <w:right w:val="nil"/>
            </w:tcBorders>
            <w:noWrap/>
            <w:vAlign w:val="center"/>
            <w:hideMark/>
          </w:tcPr>
          <w:p w14:paraId="1EA796F7" w14:textId="77777777" w:rsidR="00D51D2E" w:rsidRDefault="00D51D2E">
            <w:pPr>
              <w:rPr>
                <w:rFonts w:ascii="Arial CE" w:hAnsi="Arial CE" w:cs="Arial CE"/>
                <w:color w:val="003366"/>
              </w:rPr>
            </w:pPr>
          </w:p>
        </w:tc>
        <w:tc>
          <w:tcPr>
            <w:tcW w:w="6598" w:type="dxa"/>
            <w:gridSpan w:val="3"/>
            <w:tcBorders>
              <w:top w:val="nil"/>
              <w:left w:val="nil"/>
              <w:bottom w:val="single" w:sz="4" w:space="0" w:color="969696"/>
              <w:right w:val="nil"/>
            </w:tcBorders>
            <w:noWrap/>
            <w:vAlign w:val="center"/>
            <w:hideMark/>
          </w:tcPr>
          <w:p w14:paraId="1E574E03" w14:textId="77777777" w:rsidR="00D51D2E" w:rsidRDefault="00D51D2E">
            <w:pPr>
              <w:rPr>
                <w:rFonts w:ascii="Arial CE" w:hAnsi="Arial CE" w:cs="Arial CE"/>
                <w:color w:val="003366"/>
              </w:rPr>
            </w:pPr>
            <w:r>
              <w:rPr>
                <w:rFonts w:ascii="Arial CE" w:hAnsi="Arial CE" w:cs="Arial CE"/>
                <w:color w:val="003366"/>
              </w:rPr>
              <w:t>1.00 - Krajinářské a sadovnické úpravy</w:t>
            </w:r>
          </w:p>
        </w:tc>
        <w:tc>
          <w:tcPr>
            <w:tcW w:w="680" w:type="dxa"/>
            <w:tcBorders>
              <w:top w:val="nil"/>
              <w:left w:val="nil"/>
              <w:bottom w:val="single" w:sz="4" w:space="0" w:color="969696"/>
              <w:right w:val="nil"/>
            </w:tcBorders>
            <w:noWrap/>
            <w:vAlign w:val="center"/>
            <w:hideMark/>
          </w:tcPr>
          <w:p w14:paraId="1658791F" w14:textId="77777777" w:rsidR="00D51D2E" w:rsidRDefault="00D51D2E">
            <w:pPr>
              <w:rPr>
                <w:rFonts w:ascii="Arial CE" w:hAnsi="Arial CE" w:cs="Arial CE"/>
                <w:color w:val="003366"/>
              </w:rPr>
            </w:pPr>
            <w:r>
              <w:rPr>
                <w:rFonts w:ascii="Arial CE" w:hAnsi="Arial CE" w:cs="Arial CE"/>
                <w:color w:val="003366"/>
              </w:rPr>
              <w:t> </w:t>
            </w:r>
          </w:p>
        </w:tc>
        <w:tc>
          <w:tcPr>
            <w:tcW w:w="1260" w:type="dxa"/>
            <w:tcBorders>
              <w:top w:val="nil"/>
              <w:left w:val="nil"/>
              <w:bottom w:val="single" w:sz="4" w:space="0" w:color="969696"/>
              <w:right w:val="nil"/>
            </w:tcBorders>
            <w:noWrap/>
            <w:vAlign w:val="center"/>
            <w:hideMark/>
          </w:tcPr>
          <w:p w14:paraId="5B2B5E4C" w14:textId="77777777" w:rsidR="00D51D2E" w:rsidRDefault="00D51D2E">
            <w:pPr>
              <w:rPr>
                <w:rFonts w:ascii="Arial CE" w:hAnsi="Arial CE" w:cs="Arial CE"/>
                <w:color w:val="003366"/>
              </w:rPr>
            </w:pPr>
            <w:r>
              <w:rPr>
                <w:rFonts w:ascii="Arial CE" w:hAnsi="Arial CE" w:cs="Arial CE"/>
                <w:color w:val="003366"/>
              </w:rPr>
              <w:t> </w:t>
            </w:r>
          </w:p>
        </w:tc>
        <w:tc>
          <w:tcPr>
            <w:tcW w:w="1420" w:type="dxa"/>
            <w:tcBorders>
              <w:top w:val="nil"/>
              <w:left w:val="nil"/>
              <w:bottom w:val="single" w:sz="4" w:space="0" w:color="969696"/>
              <w:right w:val="nil"/>
            </w:tcBorders>
            <w:noWrap/>
            <w:vAlign w:val="center"/>
            <w:hideMark/>
          </w:tcPr>
          <w:p w14:paraId="29CD60C1" w14:textId="77777777" w:rsidR="00D51D2E" w:rsidRDefault="00D51D2E">
            <w:pPr>
              <w:rPr>
                <w:rFonts w:ascii="Arial CE" w:hAnsi="Arial CE" w:cs="Arial CE"/>
                <w:color w:val="003366"/>
              </w:rPr>
            </w:pPr>
            <w:r>
              <w:rPr>
                <w:rFonts w:ascii="Arial CE" w:hAnsi="Arial CE" w:cs="Arial CE"/>
                <w:color w:val="003366"/>
              </w:rPr>
              <w:t> </w:t>
            </w:r>
          </w:p>
        </w:tc>
        <w:tc>
          <w:tcPr>
            <w:tcW w:w="2020" w:type="dxa"/>
            <w:tcBorders>
              <w:top w:val="nil"/>
              <w:left w:val="nil"/>
              <w:bottom w:val="single" w:sz="4" w:space="0" w:color="969696"/>
              <w:right w:val="nil"/>
            </w:tcBorders>
            <w:noWrap/>
            <w:vAlign w:val="center"/>
            <w:hideMark/>
          </w:tcPr>
          <w:p w14:paraId="4705891B" w14:textId="77777777" w:rsidR="00D51D2E" w:rsidRDefault="00D51D2E">
            <w:pPr>
              <w:jc w:val="right"/>
              <w:rPr>
                <w:rFonts w:ascii="Arial CE" w:hAnsi="Arial CE" w:cs="Arial CE"/>
                <w:color w:val="003366"/>
              </w:rPr>
            </w:pPr>
            <w:r>
              <w:rPr>
                <w:rFonts w:ascii="Arial CE" w:hAnsi="Arial CE" w:cs="Arial CE"/>
                <w:color w:val="003366"/>
              </w:rPr>
              <w:t>6 825 231,86</w:t>
            </w:r>
          </w:p>
        </w:tc>
        <w:tc>
          <w:tcPr>
            <w:tcW w:w="2020" w:type="dxa"/>
            <w:tcBorders>
              <w:top w:val="nil"/>
              <w:left w:val="nil"/>
              <w:bottom w:val="nil"/>
              <w:right w:val="nil"/>
            </w:tcBorders>
            <w:noWrap/>
            <w:vAlign w:val="center"/>
            <w:hideMark/>
          </w:tcPr>
          <w:p w14:paraId="3A69A51B" w14:textId="77777777" w:rsidR="00D51D2E" w:rsidRDefault="00D51D2E">
            <w:pPr>
              <w:jc w:val="right"/>
              <w:rPr>
                <w:rFonts w:ascii="Arial CE" w:hAnsi="Arial CE" w:cs="Arial CE"/>
                <w:color w:val="003366"/>
              </w:rPr>
            </w:pPr>
          </w:p>
        </w:tc>
        <w:tc>
          <w:tcPr>
            <w:tcW w:w="1055" w:type="dxa"/>
            <w:tcBorders>
              <w:top w:val="nil"/>
              <w:left w:val="single" w:sz="4" w:space="0" w:color="000000"/>
              <w:bottom w:val="nil"/>
              <w:right w:val="nil"/>
            </w:tcBorders>
            <w:vAlign w:val="center"/>
            <w:hideMark/>
          </w:tcPr>
          <w:p w14:paraId="01EFBD8D" w14:textId="77777777" w:rsidR="00D51D2E" w:rsidRDefault="00D51D2E">
            <w:pPr>
              <w:rPr>
                <w:rFonts w:ascii="Arial CE" w:hAnsi="Arial CE" w:cs="Arial CE"/>
                <w:b/>
                <w:bCs/>
                <w:color w:val="FF0000"/>
              </w:rPr>
            </w:pPr>
            <w:r>
              <w:rPr>
                <w:rFonts w:ascii="Arial CE" w:hAnsi="Arial CE" w:cs="Arial CE"/>
                <w:b/>
                <w:bCs/>
                <w:color w:val="FF0000"/>
              </w:rPr>
              <w:t> </w:t>
            </w:r>
          </w:p>
        </w:tc>
      </w:tr>
      <w:tr w:rsidR="00D51D2E" w14:paraId="48B9F59D" w14:textId="77777777" w:rsidTr="00D51D2E">
        <w:trPr>
          <w:trHeight w:val="398"/>
        </w:trPr>
        <w:tc>
          <w:tcPr>
            <w:tcW w:w="207" w:type="dxa"/>
            <w:tcBorders>
              <w:top w:val="nil"/>
              <w:left w:val="single" w:sz="4" w:space="0" w:color="000000"/>
              <w:bottom w:val="nil"/>
              <w:right w:val="nil"/>
            </w:tcBorders>
            <w:noWrap/>
            <w:vAlign w:val="center"/>
            <w:hideMark/>
          </w:tcPr>
          <w:p w14:paraId="025211D8"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520" w:type="dxa"/>
            <w:tcBorders>
              <w:top w:val="nil"/>
              <w:left w:val="nil"/>
              <w:bottom w:val="nil"/>
              <w:right w:val="nil"/>
            </w:tcBorders>
            <w:noWrap/>
            <w:vAlign w:val="center"/>
            <w:hideMark/>
          </w:tcPr>
          <w:p w14:paraId="21833FEC" w14:textId="77777777" w:rsidR="00D51D2E" w:rsidRDefault="00D51D2E">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4337F9E8" w14:textId="77777777" w:rsidR="00D51D2E" w:rsidRDefault="00D51D2E">
            <w:pPr>
              <w:rPr>
                <w:rFonts w:ascii="Arial CE" w:hAnsi="Arial CE" w:cs="Arial CE"/>
                <w:color w:val="003366"/>
                <w:sz w:val="20"/>
                <w:szCs w:val="20"/>
              </w:rPr>
            </w:pPr>
            <w:r>
              <w:rPr>
                <w:rFonts w:ascii="Arial CE" w:hAnsi="Arial CE" w:cs="Arial CE"/>
                <w:color w:val="003366"/>
                <w:sz w:val="20"/>
                <w:szCs w:val="20"/>
              </w:rPr>
              <w:t xml:space="preserve">    1.01 - Kácení a </w:t>
            </w:r>
            <w:proofErr w:type="spellStart"/>
            <w:r>
              <w:rPr>
                <w:rFonts w:ascii="Arial CE" w:hAnsi="Arial CE" w:cs="Arial CE"/>
                <w:color w:val="003366"/>
                <w:sz w:val="20"/>
                <w:szCs w:val="20"/>
              </w:rPr>
              <w:t>chrana</w:t>
            </w:r>
            <w:proofErr w:type="spellEnd"/>
            <w:r>
              <w:rPr>
                <w:rFonts w:ascii="Arial CE" w:hAnsi="Arial CE" w:cs="Arial CE"/>
                <w:color w:val="003366"/>
                <w:sz w:val="20"/>
                <w:szCs w:val="20"/>
              </w:rPr>
              <w:t xml:space="preserve"> stávajících dřevin</w:t>
            </w:r>
          </w:p>
        </w:tc>
        <w:tc>
          <w:tcPr>
            <w:tcW w:w="680" w:type="dxa"/>
            <w:tcBorders>
              <w:top w:val="nil"/>
              <w:left w:val="nil"/>
              <w:bottom w:val="single" w:sz="4" w:space="0" w:color="969696"/>
              <w:right w:val="nil"/>
            </w:tcBorders>
            <w:noWrap/>
            <w:vAlign w:val="center"/>
            <w:hideMark/>
          </w:tcPr>
          <w:p w14:paraId="557B1A76"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6EB31142"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66A9FC7F"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22488727" w14:textId="77777777" w:rsidR="00D51D2E" w:rsidRDefault="00D51D2E">
            <w:pPr>
              <w:jc w:val="right"/>
              <w:rPr>
                <w:rFonts w:ascii="Arial CE" w:hAnsi="Arial CE" w:cs="Arial CE"/>
                <w:color w:val="003366"/>
                <w:sz w:val="20"/>
                <w:szCs w:val="20"/>
              </w:rPr>
            </w:pPr>
            <w:r>
              <w:rPr>
                <w:rFonts w:ascii="Arial CE" w:hAnsi="Arial CE" w:cs="Arial CE"/>
                <w:color w:val="003366"/>
                <w:sz w:val="20"/>
                <w:szCs w:val="20"/>
              </w:rPr>
              <w:t>415 291,93</w:t>
            </w:r>
          </w:p>
        </w:tc>
        <w:tc>
          <w:tcPr>
            <w:tcW w:w="2020" w:type="dxa"/>
            <w:tcBorders>
              <w:top w:val="nil"/>
              <w:left w:val="nil"/>
              <w:bottom w:val="nil"/>
              <w:right w:val="nil"/>
            </w:tcBorders>
            <w:noWrap/>
            <w:vAlign w:val="center"/>
            <w:hideMark/>
          </w:tcPr>
          <w:p w14:paraId="5375B60A" w14:textId="77777777" w:rsidR="00D51D2E" w:rsidRDefault="00D51D2E">
            <w:pPr>
              <w:jc w:val="right"/>
              <w:rPr>
                <w:rFonts w:ascii="Arial CE" w:hAnsi="Arial CE" w:cs="Arial CE"/>
                <w:color w:val="003366"/>
                <w:sz w:val="20"/>
                <w:szCs w:val="20"/>
              </w:rPr>
            </w:pPr>
          </w:p>
        </w:tc>
        <w:tc>
          <w:tcPr>
            <w:tcW w:w="1055" w:type="dxa"/>
            <w:tcBorders>
              <w:top w:val="nil"/>
              <w:left w:val="single" w:sz="4" w:space="0" w:color="000000"/>
              <w:bottom w:val="nil"/>
              <w:right w:val="nil"/>
            </w:tcBorders>
            <w:vAlign w:val="center"/>
            <w:hideMark/>
          </w:tcPr>
          <w:p w14:paraId="65D5736C" w14:textId="77777777" w:rsidR="00D51D2E" w:rsidRDefault="00D51D2E">
            <w:pPr>
              <w:rPr>
                <w:rFonts w:ascii="Arial CE" w:hAnsi="Arial CE" w:cs="Arial CE"/>
                <w:b/>
                <w:bCs/>
                <w:color w:val="FF0000"/>
                <w:sz w:val="20"/>
                <w:szCs w:val="20"/>
              </w:rPr>
            </w:pPr>
            <w:r>
              <w:rPr>
                <w:rFonts w:ascii="Arial CE" w:hAnsi="Arial CE" w:cs="Arial CE"/>
                <w:b/>
                <w:bCs/>
                <w:color w:val="FF0000"/>
                <w:sz w:val="20"/>
                <w:szCs w:val="20"/>
              </w:rPr>
              <w:t> </w:t>
            </w:r>
          </w:p>
        </w:tc>
      </w:tr>
      <w:tr w:rsidR="00D51D2E" w14:paraId="6920DBB4" w14:textId="77777777" w:rsidTr="00D51D2E">
        <w:trPr>
          <w:trHeight w:val="398"/>
        </w:trPr>
        <w:tc>
          <w:tcPr>
            <w:tcW w:w="207" w:type="dxa"/>
            <w:tcBorders>
              <w:top w:val="nil"/>
              <w:left w:val="single" w:sz="4" w:space="0" w:color="000000"/>
              <w:bottom w:val="nil"/>
              <w:right w:val="nil"/>
            </w:tcBorders>
            <w:noWrap/>
            <w:vAlign w:val="center"/>
            <w:hideMark/>
          </w:tcPr>
          <w:p w14:paraId="211059C9"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520" w:type="dxa"/>
            <w:tcBorders>
              <w:top w:val="nil"/>
              <w:left w:val="nil"/>
              <w:bottom w:val="nil"/>
              <w:right w:val="nil"/>
            </w:tcBorders>
            <w:noWrap/>
            <w:vAlign w:val="center"/>
            <w:hideMark/>
          </w:tcPr>
          <w:p w14:paraId="0B512E04" w14:textId="77777777" w:rsidR="00D51D2E" w:rsidRDefault="00D51D2E">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445F198F" w14:textId="77777777" w:rsidR="00D51D2E" w:rsidRDefault="00D51D2E">
            <w:pPr>
              <w:rPr>
                <w:rFonts w:ascii="Arial CE" w:hAnsi="Arial CE" w:cs="Arial CE"/>
                <w:color w:val="003366"/>
                <w:sz w:val="20"/>
                <w:szCs w:val="20"/>
              </w:rPr>
            </w:pPr>
            <w:r>
              <w:rPr>
                <w:rFonts w:ascii="Arial CE" w:hAnsi="Arial CE" w:cs="Arial CE"/>
                <w:color w:val="003366"/>
                <w:sz w:val="20"/>
                <w:szCs w:val="20"/>
              </w:rPr>
              <w:t xml:space="preserve">    1.02 - Krajinářské a sadovnické úpravy</w:t>
            </w:r>
          </w:p>
        </w:tc>
        <w:tc>
          <w:tcPr>
            <w:tcW w:w="680" w:type="dxa"/>
            <w:tcBorders>
              <w:top w:val="nil"/>
              <w:left w:val="nil"/>
              <w:bottom w:val="single" w:sz="4" w:space="0" w:color="969696"/>
              <w:right w:val="nil"/>
            </w:tcBorders>
            <w:noWrap/>
            <w:vAlign w:val="center"/>
            <w:hideMark/>
          </w:tcPr>
          <w:p w14:paraId="0F644F14"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163A7AB9"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5C82D77C"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22918671" w14:textId="77777777" w:rsidR="00D51D2E" w:rsidRDefault="00D51D2E">
            <w:pPr>
              <w:jc w:val="right"/>
              <w:rPr>
                <w:rFonts w:ascii="Arial CE" w:hAnsi="Arial CE" w:cs="Arial CE"/>
                <w:color w:val="003366"/>
                <w:sz w:val="20"/>
                <w:szCs w:val="20"/>
              </w:rPr>
            </w:pPr>
            <w:r>
              <w:rPr>
                <w:rFonts w:ascii="Arial CE" w:hAnsi="Arial CE" w:cs="Arial CE"/>
                <w:color w:val="003366"/>
                <w:sz w:val="20"/>
                <w:szCs w:val="20"/>
              </w:rPr>
              <w:t>5 052 404,80</w:t>
            </w:r>
          </w:p>
        </w:tc>
        <w:tc>
          <w:tcPr>
            <w:tcW w:w="2020" w:type="dxa"/>
            <w:tcBorders>
              <w:top w:val="nil"/>
              <w:left w:val="nil"/>
              <w:bottom w:val="nil"/>
              <w:right w:val="nil"/>
            </w:tcBorders>
            <w:noWrap/>
            <w:vAlign w:val="center"/>
            <w:hideMark/>
          </w:tcPr>
          <w:p w14:paraId="43DF6116" w14:textId="77777777" w:rsidR="00D51D2E" w:rsidRDefault="00D51D2E">
            <w:pPr>
              <w:jc w:val="right"/>
              <w:rPr>
                <w:rFonts w:ascii="Arial CE" w:hAnsi="Arial CE" w:cs="Arial CE"/>
                <w:color w:val="003366"/>
                <w:sz w:val="20"/>
                <w:szCs w:val="20"/>
              </w:rPr>
            </w:pPr>
          </w:p>
        </w:tc>
        <w:tc>
          <w:tcPr>
            <w:tcW w:w="1055" w:type="dxa"/>
            <w:tcBorders>
              <w:top w:val="nil"/>
              <w:left w:val="single" w:sz="4" w:space="0" w:color="000000"/>
              <w:bottom w:val="nil"/>
              <w:right w:val="nil"/>
            </w:tcBorders>
            <w:vAlign w:val="center"/>
            <w:hideMark/>
          </w:tcPr>
          <w:p w14:paraId="6B9C6022" w14:textId="77777777" w:rsidR="00D51D2E" w:rsidRDefault="00D51D2E">
            <w:pPr>
              <w:rPr>
                <w:rFonts w:ascii="Arial CE" w:hAnsi="Arial CE" w:cs="Arial CE"/>
                <w:b/>
                <w:bCs/>
                <w:color w:val="FF0000"/>
                <w:sz w:val="20"/>
                <w:szCs w:val="20"/>
              </w:rPr>
            </w:pPr>
            <w:r>
              <w:rPr>
                <w:rFonts w:ascii="Arial CE" w:hAnsi="Arial CE" w:cs="Arial CE"/>
                <w:b/>
                <w:bCs/>
                <w:color w:val="FF0000"/>
                <w:sz w:val="20"/>
                <w:szCs w:val="20"/>
              </w:rPr>
              <w:t> </w:t>
            </w:r>
          </w:p>
        </w:tc>
      </w:tr>
      <w:tr w:rsidR="00D51D2E" w14:paraId="14146FD1" w14:textId="77777777" w:rsidTr="00D51D2E">
        <w:trPr>
          <w:trHeight w:val="398"/>
        </w:trPr>
        <w:tc>
          <w:tcPr>
            <w:tcW w:w="207" w:type="dxa"/>
            <w:tcBorders>
              <w:top w:val="nil"/>
              <w:left w:val="single" w:sz="4" w:space="0" w:color="000000"/>
              <w:bottom w:val="nil"/>
              <w:right w:val="nil"/>
            </w:tcBorders>
            <w:noWrap/>
            <w:vAlign w:val="center"/>
            <w:hideMark/>
          </w:tcPr>
          <w:p w14:paraId="2C998333"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520" w:type="dxa"/>
            <w:tcBorders>
              <w:top w:val="nil"/>
              <w:left w:val="nil"/>
              <w:bottom w:val="nil"/>
              <w:right w:val="nil"/>
            </w:tcBorders>
            <w:noWrap/>
            <w:vAlign w:val="center"/>
            <w:hideMark/>
          </w:tcPr>
          <w:p w14:paraId="184B0A34" w14:textId="77777777" w:rsidR="00D51D2E" w:rsidRDefault="00D51D2E">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11D33C18" w14:textId="77777777" w:rsidR="00D51D2E" w:rsidRDefault="00D51D2E">
            <w:pPr>
              <w:rPr>
                <w:rFonts w:ascii="Arial CE" w:hAnsi="Arial CE" w:cs="Arial CE"/>
                <w:color w:val="003366"/>
                <w:sz w:val="20"/>
                <w:szCs w:val="20"/>
              </w:rPr>
            </w:pPr>
            <w:r>
              <w:rPr>
                <w:rFonts w:ascii="Arial CE" w:hAnsi="Arial CE" w:cs="Arial CE"/>
                <w:color w:val="003366"/>
                <w:sz w:val="20"/>
                <w:szCs w:val="20"/>
              </w:rPr>
              <w:t xml:space="preserve">    1.03 - Krajinářské a sadovnické prvky</w:t>
            </w:r>
          </w:p>
        </w:tc>
        <w:tc>
          <w:tcPr>
            <w:tcW w:w="680" w:type="dxa"/>
            <w:tcBorders>
              <w:top w:val="nil"/>
              <w:left w:val="nil"/>
              <w:bottom w:val="single" w:sz="4" w:space="0" w:color="969696"/>
              <w:right w:val="nil"/>
            </w:tcBorders>
            <w:noWrap/>
            <w:vAlign w:val="center"/>
            <w:hideMark/>
          </w:tcPr>
          <w:p w14:paraId="6FB517F8"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1165683A"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7A5C3888"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3EF1B3D7" w14:textId="77777777" w:rsidR="00D51D2E" w:rsidRDefault="00D51D2E">
            <w:pPr>
              <w:jc w:val="right"/>
              <w:rPr>
                <w:rFonts w:ascii="Arial CE" w:hAnsi="Arial CE" w:cs="Arial CE"/>
                <w:color w:val="003366"/>
                <w:sz w:val="20"/>
                <w:szCs w:val="20"/>
              </w:rPr>
            </w:pPr>
            <w:r>
              <w:rPr>
                <w:rFonts w:ascii="Arial CE" w:hAnsi="Arial CE" w:cs="Arial CE"/>
                <w:color w:val="003366"/>
                <w:sz w:val="20"/>
                <w:szCs w:val="20"/>
              </w:rPr>
              <w:t>240 069,13</w:t>
            </w:r>
          </w:p>
        </w:tc>
        <w:tc>
          <w:tcPr>
            <w:tcW w:w="2020" w:type="dxa"/>
            <w:tcBorders>
              <w:top w:val="nil"/>
              <w:left w:val="nil"/>
              <w:bottom w:val="nil"/>
              <w:right w:val="nil"/>
            </w:tcBorders>
            <w:noWrap/>
            <w:vAlign w:val="center"/>
            <w:hideMark/>
          </w:tcPr>
          <w:p w14:paraId="598D1173" w14:textId="77777777" w:rsidR="00D51D2E" w:rsidRDefault="00D51D2E">
            <w:pPr>
              <w:jc w:val="right"/>
              <w:rPr>
                <w:rFonts w:ascii="Arial CE" w:hAnsi="Arial CE" w:cs="Arial CE"/>
                <w:color w:val="003366"/>
                <w:sz w:val="20"/>
                <w:szCs w:val="20"/>
              </w:rPr>
            </w:pPr>
          </w:p>
        </w:tc>
        <w:tc>
          <w:tcPr>
            <w:tcW w:w="1055" w:type="dxa"/>
            <w:tcBorders>
              <w:top w:val="nil"/>
              <w:left w:val="single" w:sz="4" w:space="0" w:color="000000"/>
              <w:bottom w:val="nil"/>
              <w:right w:val="nil"/>
            </w:tcBorders>
            <w:vAlign w:val="center"/>
            <w:hideMark/>
          </w:tcPr>
          <w:p w14:paraId="13E35A86" w14:textId="77777777" w:rsidR="00D51D2E" w:rsidRDefault="00D51D2E">
            <w:pPr>
              <w:rPr>
                <w:rFonts w:ascii="Arial CE" w:hAnsi="Arial CE" w:cs="Arial CE"/>
                <w:b/>
                <w:bCs/>
                <w:color w:val="FF0000"/>
                <w:sz w:val="20"/>
                <w:szCs w:val="20"/>
              </w:rPr>
            </w:pPr>
            <w:r>
              <w:rPr>
                <w:rFonts w:ascii="Arial CE" w:hAnsi="Arial CE" w:cs="Arial CE"/>
                <w:b/>
                <w:bCs/>
                <w:color w:val="FF0000"/>
                <w:sz w:val="20"/>
                <w:szCs w:val="20"/>
              </w:rPr>
              <w:t> </w:t>
            </w:r>
          </w:p>
        </w:tc>
      </w:tr>
      <w:tr w:rsidR="00D51D2E" w14:paraId="4501559A" w14:textId="77777777" w:rsidTr="00D51D2E">
        <w:trPr>
          <w:trHeight w:val="398"/>
        </w:trPr>
        <w:tc>
          <w:tcPr>
            <w:tcW w:w="207" w:type="dxa"/>
            <w:tcBorders>
              <w:top w:val="nil"/>
              <w:left w:val="single" w:sz="4" w:space="0" w:color="000000"/>
              <w:bottom w:val="nil"/>
              <w:right w:val="nil"/>
            </w:tcBorders>
            <w:noWrap/>
            <w:vAlign w:val="center"/>
            <w:hideMark/>
          </w:tcPr>
          <w:p w14:paraId="6F12740C"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520" w:type="dxa"/>
            <w:tcBorders>
              <w:top w:val="nil"/>
              <w:left w:val="nil"/>
              <w:bottom w:val="nil"/>
              <w:right w:val="nil"/>
            </w:tcBorders>
            <w:noWrap/>
            <w:vAlign w:val="center"/>
            <w:hideMark/>
          </w:tcPr>
          <w:p w14:paraId="31FAE95F" w14:textId="77777777" w:rsidR="00D51D2E" w:rsidRDefault="00D51D2E">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01D7A27B" w14:textId="77777777" w:rsidR="00D51D2E" w:rsidRDefault="00D51D2E">
            <w:pPr>
              <w:rPr>
                <w:rFonts w:ascii="Arial CE" w:hAnsi="Arial CE" w:cs="Arial CE"/>
                <w:color w:val="003366"/>
                <w:sz w:val="20"/>
                <w:szCs w:val="20"/>
              </w:rPr>
            </w:pPr>
            <w:r>
              <w:rPr>
                <w:rFonts w:ascii="Arial CE" w:hAnsi="Arial CE" w:cs="Arial CE"/>
                <w:color w:val="003366"/>
                <w:sz w:val="20"/>
                <w:szCs w:val="20"/>
              </w:rPr>
              <w:t xml:space="preserve">    1.05 - Údržba (1 rok)</w:t>
            </w:r>
          </w:p>
        </w:tc>
        <w:tc>
          <w:tcPr>
            <w:tcW w:w="680" w:type="dxa"/>
            <w:tcBorders>
              <w:top w:val="nil"/>
              <w:left w:val="nil"/>
              <w:bottom w:val="single" w:sz="4" w:space="0" w:color="969696"/>
              <w:right w:val="nil"/>
            </w:tcBorders>
            <w:noWrap/>
            <w:vAlign w:val="center"/>
            <w:hideMark/>
          </w:tcPr>
          <w:p w14:paraId="4880E84E"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145CC4D8"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45F8480B"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60F0A2F7" w14:textId="77777777" w:rsidR="00D51D2E" w:rsidRDefault="00D51D2E">
            <w:pPr>
              <w:jc w:val="right"/>
              <w:rPr>
                <w:rFonts w:ascii="Arial CE" w:hAnsi="Arial CE" w:cs="Arial CE"/>
                <w:color w:val="003366"/>
                <w:sz w:val="20"/>
                <w:szCs w:val="20"/>
              </w:rPr>
            </w:pPr>
            <w:r>
              <w:rPr>
                <w:rFonts w:ascii="Arial CE" w:hAnsi="Arial CE" w:cs="Arial CE"/>
                <w:color w:val="003366"/>
                <w:sz w:val="20"/>
                <w:szCs w:val="20"/>
              </w:rPr>
              <w:t>1 117 466,00</w:t>
            </w:r>
          </w:p>
        </w:tc>
        <w:tc>
          <w:tcPr>
            <w:tcW w:w="2020" w:type="dxa"/>
            <w:tcBorders>
              <w:top w:val="nil"/>
              <w:left w:val="nil"/>
              <w:bottom w:val="nil"/>
              <w:right w:val="nil"/>
            </w:tcBorders>
            <w:noWrap/>
            <w:vAlign w:val="center"/>
            <w:hideMark/>
          </w:tcPr>
          <w:p w14:paraId="0AA8B6D3" w14:textId="77777777" w:rsidR="00D51D2E" w:rsidRDefault="00D51D2E">
            <w:pPr>
              <w:jc w:val="right"/>
              <w:rPr>
                <w:rFonts w:ascii="Arial CE" w:hAnsi="Arial CE" w:cs="Arial CE"/>
                <w:color w:val="003366"/>
                <w:sz w:val="20"/>
                <w:szCs w:val="20"/>
              </w:rPr>
            </w:pPr>
          </w:p>
        </w:tc>
        <w:tc>
          <w:tcPr>
            <w:tcW w:w="1055" w:type="dxa"/>
            <w:tcBorders>
              <w:top w:val="nil"/>
              <w:left w:val="single" w:sz="4" w:space="0" w:color="000000"/>
              <w:bottom w:val="nil"/>
              <w:right w:val="nil"/>
            </w:tcBorders>
            <w:vAlign w:val="center"/>
            <w:hideMark/>
          </w:tcPr>
          <w:p w14:paraId="057A6F02" w14:textId="77777777" w:rsidR="00D51D2E" w:rsidRDefault="00D51D2E">
            <w:pPr>
              <w:rPr>
                <w:rFonts w:ascii="Arial CE" w:hAnsi="Arial CE" w:cs="Arial CE"/>
                <w:b/>
                <w:bCs/>
                <w:color w:val="FF0000"/>
                <w:sz w:val="20"/>
                <w:szCs w:val="20"/>
              </w:rPr>
            </w:pPr>
            <w:r>
              <w:rPr>
                <w:rFonts w:ascii="Arial CE" w:hAnsi="Arial CE" w:cs="Arial CE"/>
                <w:b/>
                <w:bCs/>
                <w:color w:val="FF0000"/>
                <w:sz w:val="20"/>
                <w:szCs w:val="20"/>
              </w:rPr>
              <w:t> </w:t>
            </w:r>
          </w:p>
        </w:tc>
      </w:tr>
      <w:tr w:rsidR="00D51D2E" w14:paraId="7D2AB35C" w14:textId="77777777" w:rsidTr="00D51D2E">
        <w:trPr>
          <w:trHeight w:val="435"/>
        </w:trPr>
        <w:tc>
          <w:tcPr>
            <w:tcW w:w="207" w:type="dxa"/>
            <w:tcBorders>
              <w:top w:val="nil"/>
              <w:left w:val="single" w:sz="4" w:space="0" w:color="000000"/>
              <w:bottom w:val="nil"/>
              <w:right w:val="nil"/>
            </w:tcBorders>
            <w:noWrap/>
            <w:vAlign w:val="center"/>
            <w:hideMark/>
          </w:tcPr>
          <w:p w14:paraId="5F3DBF6C" w14:textId="77777777" w:rsidR="00D51D2E" w:rsidRDefault="00D51D2E">
            <w:pPr>
              <w:rPr>
                <w:rFonts w:ascii="Arial CE" w:hAnsi="Arial CE" w:cs="Arial CE"/>
                <w:sz w:val="16"/>
                <w:szCs w:val="16"/>
              </w:rPr>
            </w:pPr>
            <w:r>
              <w:rPr>
                <w:rFonts w:ascii="Arial CE" w:hAnsi="Arial CE" w:cs="Arial CE"/>
                <w:sz w:val="16"/>
                <w:szCs w:val="16"/>
              </w:rPr>
              <w:lastRenderedPageBreak/>
              <w:t> </w:t>
            </w:r>
          </w:p>
        </w:tc>
        <w:tc>
          <w:tcPr>
            <w:tcW w:w="520" w:type="dxa"/>
            <w:tcBorders>
              <w:top w:val="nil"/>
              <w:left w:val="nil"/>
              <w:bottom w:val="nil"/>
              <w:right w:val="nil"/>
            </w:tcBorders>
            <w:noWrap/>
            <w:vAlign w:val="center"/>
            <w:hideMark/>
          </w:tcPr>
          <w:p w14:paraId="5EE58134"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259A821B" w14:textId="77777777" w:rsidR="00D51D2E" w:rsidRDefault="00D51D2E">
            <w:pPr>
              <w:rPr>
                <w:sz w:val="20"/>
                <w:szCs w:val="20"/>
              </w:rPr>
            </w:pPr>
          </w:p>
        </w:tc>
        <w:tc>
          <w:tcPr>
            <w:tcW w:w="1540" w:type="dxa"/>
            <w:tcBorders>
              <w:top w:val="nil"/>
              <w:left w:val="nil"/>
              <w:bottom w:val="nil"/>
              <w:right w:val="nil"/>
            </w:tcBorders>
            <w:noWrap/>
            <w:vAlign w:val="center"/>
            <w:hideMark/>
          </w:tcPr>
          <w:p w14:paraId="337E13F6" w14:textId="77777777" w:rsidR="00D51D2E" w:rsidRDefault="00D51D2E">
            <w:pPr>
              <w:rPr>
                <w:sz w:val="20"/>
                <w:szCs w:val="20"/>
              </w:rPr>
            </w:pPr>
          </w:p>
        </w:tc>
        <w:tc>
          <w:tcPr>
            <w:tcW w:w="4580" w:type="dxa"/>
            <w:tcBorders>
              <w:top w:val="nil"/>
              <w:left w:val="nil"/>
              <w:bottom w:val="nil"/>
              <w:right w:val="nil"/>
            </w:tcBorders>
            <w:noWrap/>
            <w:vAlign w:val="center"/>
            <w:hideMark/>
          </w:tcPr>
          <w:p w14:paraId="06D08928" w14:textId="77777777" w:rsidR="00D51D2E" w:rsidRDefault="00D51D2E">
            <w:pPr>
              <w:rPr>
                <w:sz w:val="20"/>
                <w:szCs w:val="20"/>
              </w:rPr>
            </w:pPr>
          </w:p>
        </w:tc>
        <w:tc>
          <w:tcPr>
            <w:tcW w:w="680" w:type="dxa"/>
            <w:tcBorders>
              <w:top w:val="nil"/>
              <w:left w:val="nil"/>
              <w:bottom w:val="nil"/>
              <w:right w:val="nil"/>
            </w:tcBorders>
            <w:noWrap/>
            <w:vAlign w:val="center"/>
            <w:hideMark/>
          </w:tcPr>
          <w:p w14:paraId="092A6D45" w14:textId="77777777" w:rsidR="00D51D2E" w:rsidRDefault="00D51D2E">
            <w:pPr>
              <w:rPr>
                <w:sz w:val="20"/>
                <w:szCs w:val="20"/>
              </w:rPr>
            </w:pPr>
          </w:p>
        </w:tc>
        <w:tc>
          <w:tcPr>
            <w:tcW w:w="1260" w:type="dxa"/>
            <w:tcBorders>
              <w:top w:val="nil"/>
              <w:left w:val="nil"/>
              <w:bottom w:val="nil"/>
              <w:right w:val="nil"/>
            </w:tcBorders>
            <w:noWrap/>
            <w:vAlign w:val="center"/>
            <w:hideMark/>
          </w:tcPr>
          <w:p w14:paraId="3BAEAA36" w14:textId="77777777" w:rsidR="00D51D2E" w:rsidRDefault="00D51D2E">
            <w:pPr>
              <w:rPr>
                <w:sz w:val="20"/>
                <w:szCs w:val="20"/>
              </w:rPr>
            </w:pPr>
          </w:p>
        </w:tc>
        <w:tc>
          <w:tcPr>
            <w:tcW w:w="1420" w:type="dxa"/>
            <w:tcBorders>
              <w:top w:val="nil"/>
              <w:left w:val="nil"/>
              <w:bottom w:val="nil"/>
              <w:right w:val="nil"/>
            </w:tcBorders>
            <w:noWrap/>
            <w:vAlign w:val="center"/>
            <w:hideMark/>
          </w:tcPr>
          <w:p w14:paraId="36C4B1A9" w14:textId="77777777" w:rsidR="00D51D2E" w:rsidRDefault="00D51D2E">
            <w:pPr>
              <w:rPr>
                <w:sz w:val="20"/>
                <w:szCs w:val="20"/>
              </w:rPr>
            </w:pPr>
          </w:p>
        </w:tc>
        <w:tc>
          <w:tcPr>
            <w:tcW w:w="2020" w:type="dxa"/>
            <w:tcBorders>
              <w:top w:val="nil"/>
              <w:left w:val="nil"/>
              <w:bottom w:val="nil"/>
              <w:right w:val="nil"/>
            </w:tcBorders>
            <w:noWrap/>
            <w:vAlign w:val="center"/>
            <w:hideMark/>
          </w:tcPr>
          <w:p w14:paraId="32E06448" w14:textId="77777777" w:rsidR="00D51D2E" w:rsidRDefault="00D51D2E">
            <w:pPr>
              <w:rPr>
                <w:sz w:val="20"/>
                <w:szCs w:val="20"/>
              </w:rPr>
            </w:pPr>
          </w:p>
        </w:tc>
        <w:tc>
          <w:tcPr>
            <w:tcW w:w="2020" w:type="dxa"/>
            <w:tcBorders>
              <w:top w:val="nil"/>
              <w:left w:val="nil"/>
              <w:bottom w:val="nil"/>
              <w:right w:val="nil"/>
            </w:tcBorders>
            <w:noWrap/>
            <w:vAlign w:val="center"/>
            <w:hideMark/>
          </w:tcPr>
          <w:p w14:paraId="6573E75C" w14:textId="77777777" w:rsidR="00D51D2E" w:rsidRDefault="00D51D2E">
            <w:pPr>
              <w:rPr>
                <w:sz w:val="20"/>
                <w:szCs w:val="20"/>
              </w:rPr>
            </w:pPr>
          </w:p>
        </w:tc>
        <w:tc>
          <w:tcPr>
            <w:tcW w:w="1055" w:type="dxa"/>
            <w:tcBorders>
              <w:top w:val="nil"/>
              <w:left w:val="single" w:sz="4" w:space="0" w:color="000000"/>
              <w:bottom w:val="nil"/>
              <w:right w:val="nil"/>
            </w:tcBorders>
            <w:vAlign w:val="center"/>
            <w:hideMark/>
          </w:tcPr>
          <w:p w14:paraId="2A7FA005"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r w:rsidR="00D51D2E" w14:paraId="3B97FFE3" w14:textId="77777777" w:rsidTr="00D51D2E">
        <w:trPr>
          <w:trHeight w:val="139"/>
        </w:trPr>
        <w:tc>
          <w:tcPr>
            <w:tcW w:w="207" w:type="dxa"/>
            <w:tcBorders>
              <w:top w:val="nil"/>
              <w:left w:val="single" w:sz="4" w:space="0" w:color="000000"/>
              <w:bottom w:val="single" w:sz="4" w:space="0" w:color="000000"/>
              <w:right w:val="nil"/>
            </w:tcBorders>
            <w:noWrap/>
            <w:vAlign w:val="center"/>
            <w:hideMark/>
          </w:tcPr>
          <w:p w14:paraId="6A2FBE90" w14:textId="77777777" w:rsidR="00D51D2E" w:rsidRDefault="00D51D2E">
            <w:pPr>
              <w:rPr>
                <w:rFonts w:ascii="Arial CE" w:hAnsi="Arial CE" w:cs="Arial CE"/>
                <w:sz w:val="16"/>
                <w:szCs w:val="16"/>
              </w:rPr>
            </w:pPr>
            <w:r>
              <w:rPr>
                <w:rFonts w:ascii="Arial CE" w:hAnsi="Arial CE" w:cs="Arial CE"/>
                <w:sz w:val="16"/>
                <w:szCs w:val="16"/>
              </w:rPr>
              <w:t> </w:t>
            </w:r>
          </w:p>
        </w:tc>
        <w:tc>
          <w:tcPr>
            <w:tcW w:w="520" w:type="dxa"/>
            <w:tcBorders>
              <w:top w:val="nil"/>
              <w:left w:val="nil"/>
              <w:bottom w:val="single" w:sz="4" w:space="0" w:color="000000"/>
              <w:right w:val="nil"/>
            </w:tcBorders>
            <w:noWrap/>
            <w:vAlign w:val="center"/>
            <w:hideMark/>
          </w:tcPr>
          <w:p w14:paraId="44AE9B1D" w14:textId="77777777" w:rsidR="00D51D2E" w:rsidRDefault="00D51D2E">
            <w:pPr>
              <w:rPr>
                <w:rFonts w:ascii="Arial CE" w:hAnsi="Arial CE" w:cs="Arial CE"/>
                <w:sz w:val="16"/>
                <w:szCs w:val="16"/>
              </w:rPr>
            </w:pPr>
            <w:r>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79818A96" w14:textId="77777777" w:rsidR="00D51D2E" w:rsidRDefault="00D51D2E">
            <w:pPr>
              <w:rPr>
                <w:rFonts w:ascii="Arial CE" w:hAnsi="Arial CE" w:cs="Arial CE"/>
                <w:sz w:val="16"/>
                <w:szCs w:val="16"/>
              </w:rPr>
            </w:pPr>
            <w:r>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79AEA1A3" w14:textId="77777777" w:rsidR="00D51D2E" w:rsidRDefault="00D51D2E">
            <w:pPr>
              <w:rPr>
                <w:rFonts w:ascii="Arial CE" w:hAnsi="Arial CE" w:cs="Arial CE"/>
                <w:sz w:val="16"/>
                <w:szCs w:val="16"/>
              </w:rPr>
            </w:pPr>
            <w:r>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3B7BE1E0" w14:textId="77777777" w:rsidR="00D51D2E" w:rsidRDefault="00D51D2E">
            <w:pPr>
              <w:rPr>
                <w:rFonts w:ascii="Arial CE" w:hAnsi="Arial CE" w:cs="Arial CE"/>
                <w:sz w:val="16"/>
                <w:szCs w:val="16"/>
              </w:rPr>
            </w:pPr>
            <w:r>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1A952B5D" w14:textId="77777777" w:rsidR="00D51D2E" w:rsidRDefault="00D51D2E">
            <w:pPr>
              <w:rPr>
                <w:rFonts w:ascii="Arial CE" w:hAnsi="Arial CE" w:cs="Arial CE"/>
                <w:sz w:val="16"/>
                <w:szCs w:val="16"/>
              </w:rPr>
            </w:pPr>
            <w:r>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67AD5238" w14:textId="77777777" w:rsidR="00D51D2E" w:rsidRDefault="00D51D2E">
            <w:pPr>
              <w:rPr>
                <w:rFonts w:ascii="Arial CE" w:hAnsi="Arial CE" w:cs="Arial CE"/>
                <w:sz w:val="16"/>
                <w:szCs w:val="16"/>
              </w:rPr>
            </w:pPr>
            <w:r>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7F381A76"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265C2531"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380B9A40" w14:textId="77777777" w:rsidR="00D51D2E" w:rsidRDefault="00D51D2E">
            <w:pPr>
              <w:rPr>
                <w:rFonts w:ascii="Arial CE" w:hAnsi="Arial CE" w:cs="Arial CE"/>
                <w:sz w:val="16"/>
                <w:szCs w:val="16"/>
              </w:rPr>
            </w:pPr>
            <w:r>
              <w:rPr>
                <w:rFonts w:ascii="Arial CE" w:hAnsi="Arial CE" w:cs="Arial CE"/>
                <w:sz w:val="16"/>
                <w:szCs w:val="16"/>
              </w:rPr>
              <w:t> </w:t>
            </w:r>
          </w:p>
        </w:tc>
        <w:tc>
          <w:tcPr>
            <w:tcW w:w="1055" w:type="dxa"/>
            <w:tcBorders>
              <w:top w:val="nil"/>
              <w:left w:val="single" w:sz="4" w:space="0" w:color="000000"/>
              <w:bottom w:val="nil"/>
              <w:right w:val="nil"/>
            </w:tcBorders>
            <w:vAlign w:val="center"/>
            <w:hideMark/>
          </w:tcPr>
          <w:p w14:paraId="30294DBC" w14:textId="77777777" w:rsidR="00D51D2E" w:rsidRDefault="00D51D2E">
            <w:pPr>
              <w:rPr>
                <w:rFonts w:ascii="Arial CE" w:hAnsi="Arial CE" w:cs="Arial CE"/>
                <w:b/>
                <w:bCs/>
                <w:color w:val="FF0000"/>
                <w:sz w:val="16"/>
                <w:szCs w:val="16"/>
              </w:rPr>
            </w:pPr>
            <w:r>
              <w:rPr>
                <w:rFonts w:ascii="Arial CE" w:hAnsi="Arial CE" w:cs="Arial CE"/>
                <w:b/>
                <w:bCs/>
                <w:color w:val="FF0000"/>
                <w:sz w:val="16"/>
                <w:szCs w:val="16"/>
              </w:rPr>
              <w:t> </w:t>
            </w:r>
          </w:p>
        </w:tc>
      </w:tr>
    </w:tbl>
    <w:p w14:paraId="2D1FC09F" w14:textId="77777777" w:rsidR="00D51D2E" w:rsidRDefault="00D51D2E" w:rsidP="00634F94">
      <w:pPr>
        <w:ind w:left="5040"/>
        <w:rPr>
          <w:sz w:val="22"/>
          <w:szCs w:val="22"/>
        </w:rPr>
      </w:pPr>
    </w:p>
    <w:p w14:paraId="310FB583" w14:textId="77777777" w:rsidR="00D51D2E" w:rsidRDefault="00D51D2E" w:rsidP="00634F94">
      <w:pPr>
        <w:ind w:left="5040"/>
        <w:rPr>
          <w:sz w:val="22"/>
          <w:szCs w:val="22"/>
        </w:rPr>
      </w:pPr>
    </w:p>
    <w:p w14:paraId="6F33AFE0" w14:textId="77777777" w:rsidR="00D51D2E" w:rsidRDefault="00D51D2E" w:rsidP="00634F94">
      <w:pPr>
        <w:ind w:left="5040"/>
        <w:rPr>
          <w:sz w:val="22"/>
          <w:szCs w:val="22"/>
        </w:rPr>
      </w:pPr>
    </w:p>
    <w:p w14:paraId="6A4776F2" w14:textId="77777777" w:rsidR="00D51D2E" w:rsidRDefault="00D51D2E" w:rsidP="00634F94">
      <w:pPr>
        <w:ind w:left="5040"/>
        <w:rPr>
          <w:sz w:val="22"/>
          <w:szCs w:val="22"/>
        </w:rPr>
      </w:pPr>
    </w:p>
    <w:tbl>
      <w:tblPr>
        <w:tblW w:w="15425" w:type="dxa"/>
        <w:tblCellMar>
          <w:left w:w="70" w:type="dxa"/>
          <w:right w:w="70" w:type="dxa"/>
        </w:tblCellMar>
        <w:tblLook w:val="04A0" w:firstRow="1" w:lastRow="0" w:firstColumn="1" w:lastColumn="0" w:noHBand="0" w:noVBand="1"/>
      </w:tblPr>
      <w:tblGrid>
        <w:gridCol w:w="207"/>
        <w:gridCol w:w="380"/>
        <w:gridCol w:w="478"/>
        <w:gridCol w:w="1540"/>
        <w:gridCol w:w="4580"/>
        <w:gridCol w:w="680"/>
        <w:gridCol w:w="1260"/>
        <w:gridCol w:w="1420"/>
        <w:gridCol w:w="2020"/>
        <w:gridCol w:w="2020"/>
        <w:gridCol w:w="840"/>
      </w:tblGrid>
      <w:tr w:rsidR="00D51D2E" w14:paraId="6404D9F2" w14:textId="77777777" w:rsidTr="00D51D2E">
        <w:trPr>
          <w:trHeight w:val="139"/>
        </w:trPr>
        <w:tc>
          <w:tcPr>
            <w:tcW w:w="207" w:type="dxa"/>
            <w:tcBorders>
              <w:top w:val="single" w:sz="4" w:space="0" w:color="000000"/>
              <w:left w:val="single" w:sz="4" w:space="0" w:color="000000"/>
              <w:bottom w:val="nil"/>
              <w:right w:val="nil"/>
            </w:tcBorders>
            <w:noWrap/>
            <w:vAlign w:val="bottom"/>
            <w:hideMark/>
          </w:tcPr>
          <w:p w14:paraId="62C8A1CB"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single" w:sz="4" w:space="0" w:color="000000"/>
              <w:left w:val="nil"/>
              <w:bottom w:val="nil"/>
              <w:right w:val="nil"/>
            </w:tcBorders>
            <w:noWrap/>
            <w:vAlign w:val="bottom"/>
            <w:hideMark/>
          </w:tcPr>
          <w:p w14:paraId="45F3E2BB" w14:textId="77777777" w:rsidR="00D51D2E" w:rsidRDefault="00D51D2E">
            <w:pPr>
              <w:rPr>
                <w:rFonts w:ascii="Arial CE" w:hAnsi="Arial CE" w:cs="Arial CE"/>
                <w:sz w:val="16"/>
                <w:szCs w:val="16"/>
              </w:rPr>
            </w:pPr>
            <w:r>
              <w:rPr>
                <w:rFonts w:ascii="Arial CE" w:hAnsi="Arial CE" w:cs="Arial CE"/>
                <w:sz w:val="16"/>
                <w:szCs w:val="16"/>
              </w:rPr>
              <w:t> </w:t>
            </w:r>
          </w:p>
        </w:tc>
        <w:tc>
          <w:tcPr>
            <w:tcW w:w="478" w:type="dxa"/>
            <w:tcBorders>
              <w:top w:val="single" w:sz="4" w:space="0" w:color="000000"/>
              <w:left w:val="nil"/>
              <w:bottom w:val="nil"/>
              <w:right w:val="nil"/>
            </w:tcBorders>
            <w:noWrap/>
            <w:vAlign w:val="bottom"/>
            <w:hideMark/>
          </w:tcPr>
          <w:p w14:paraId="384E05B0" w14:textId="77777777" w:rsidR="00D51D2E" w:rsidRDefault="00D51D2E">
            <w:pPr>
              <w:rPr>
                <w:rFonts w:ascii="Arial CE" w:hAnsi="Arial CE" w:cs="Arial CE"/>
                <w:sz w:val="16"/>
                <w:szCs w:val="16"/>
              </w:rPr>
            </w:pPr>
            <w:r>
              <w:rPr>
                <w:rFonts w:ascii="Arial CE" w:hAnsi="Arial CE" w:cs="Arial CE"/>
                <w:sz w:val="16"/>
                <w:szCs w:val="16"/>
              </w:rPr>
              <w:t> </w:t>
            </w:r>
          </w:p>
        </w:tc>
        <w:tc>
          <w:tcPr>
            <w:tcW w:w="1540" w:type="dxa"/>
            <w:tcBorders>
              <w:top w:val="single" w:sz="4" w:space="0" w:color="000000"/>
              <w:left w:val="nil"/>
              <w:bottom w:val="nil"/>
              <w:right w:val="nil"/>
            </w:tcBorders>
            <w:noWrap/>
            <w:vAlign w:val="bottom"/>
            <w:hideMark/>
          </w:tcPr>
          <w:p w14:paraId="243CFE0A" w14:textId="77777777" w:rsidR="00D51D2E" w:rsidRDefault="00D51D2E">
            <w:pPr>
              <w:rPr>
                <w:rFonts w:ascii="Arial CE" w:hAnsi="Arial CE" w:cs="Arial CE"/>
                <w:sz w:val="16"/>
                <w:szCs w:val="16"/>
              </w:rPr>
            </w:pPr>
            <w:r>
              <w:rPr>
                <w:rFonts w:ascii="Arial CE" w:hAnsi="Arial CE" w:cs="Arial CE"/>
                <w:sz w:val="16"/>
                <w:szCs w:val="16"/>
              </w:rPr>
              <w:t> </w:t>
            </w:r>
          </w:p>
        </w:tc>
        <w:tc>
          <w:tcPr>
            <w:tcW w:w="4580" w:type="dxa"/>
            <w:tcBorders>
              <w:top w:val="single" w:sz="4" w:space="0" w:color="000000"/>
              <w:left w:val="nil"/>
              <w:bottom w:val="nil"/>
              <w:right w:val="nil"/>
            </w:tcBorders>
            <w:noWrap/>
            <w:vAlign w:val="bottom"/>
            <w:hideMark/>
          </w:tcPr>
          <w:p w14:paraId="52EA9BF3" w14:textId="77777777" w:rsidR="00D51D2E" w:rsidRDefault="00D51D2E">
            <w:pPr>
              <w:rPr>
                <w:rFonts w:ascii="Arial CE" w:hAnsi="Arial CE" w:cs="Arial CE"/>
                <w:sz w:val="16"/>
                <w:szCs w:val="16"/>
              </w:rPr>
            </w:pPr>
            <w:r>
              <w:rPr>
                <w:rFonts w:ascii="Arial CE" w:hAnsi="Arial CE" w:cs="Arial CE"/>
                <w:sz w:val="16"/>
                <w:szCs w:val="16"/>
              </w:rPr>
              <w:t> </w:t>
            </w:r>
          </w:p>
        </w:tc>
        <w:tc>
          <w:tcPr>
            <w:tcW w:w="680" w:type="dxa"/>
            <w:tcBorders>
              <w:top w:val="single" w:sz="4" w:space="0" w:color="000000"/>
              <w:left w:val="nil"/>
              <w:bottom w:val="nil"/>
              <w:right w:val="nil"/>
            </w:tcBorders>
            <w:noWrap/>
            <w:vAlign w:val="bottom"/>
            <w:hideMark/>
          </w:tcPr>
          <w:p w14:paraId="0D6D9CB6" w14:textId="77777777" w:rsidR="00D51D2E" w:rsidRDefault="00D51D2E">
            <w:pPr>
              <w:rPr>
                <w:rFonts w:ascii="Arial CE" w:hAnsi="Arial CE" w:cs="Arial CE"/>
                <w:sz w:val="16"/>
                <w:szCs w:val="16"/>
              </w:rPr>
            </w:pPr>
            <w:r>
              <w:rPr>
                <w:rFonts w:ascii="Arial CE" w:hAnsi="Arial CE" w:cs="Arial CE"/>
                <w:sz w:val="16"/>
                <w:szCs w:val="16"/>
              </w:rPr>
              <w:t> </w:t>
            </w:r>
          </w:p>
        </w:tc>
        <w:tc>
          <w:tcPr>
            <w:tcW w:w="1260" w:type="dxa"/>
            <w:tcBorders>
              <w:top w:val="single" w:sz="4" w:space="0" w:color="000000"/>
              <w:left w:val="nil"/>
              <w:bottom w:val="nil"/>
              <w:right w:val="nil"/>
            </w:tcBorders>
            <w:noWrap/>
            <w:vAlign w:val="bottom"/>
            <w:hideMark/>
          </w:tcPr>
          <w:p w14:paraId="4121A704" w14:textId="77777777" w:rsidR="00D51D2E" w:rsidRDefault="00D51D2E">
            <w:pPr>
              <w:rPr>
                <w:rFonts w:ascii="Arial CE" w:hAnsi="Arial CE" w:cs="Arial CE"/>
                <w:sz w:val="16"/>
                <w:szCs w:val="16"/>
              </w:rPr>
            </w:pPr>
            <w:r>
              <w:rPr>
                <w:rFonts w:ascii="Arial CE" w:hAnsi="Arial CE" w:cs="Arial CE"/>
                <w:sz w:val="16"/>
                <w:szCs w:val="16"/>
              </w:rPr>
              <w:t> </w:t>
            </w:r>
          </w:p>
        </w:tc>
        <w:tc>
          <w:tcPr>
            <w:tcW w:w="1420" w:type="dxa"/>
            <w:tcBorders>
              <w:top w:val="single" w:sz="4" w:space="0" w:color="000000"/>
              <w:left w:val="nil"/>
              <w:bottom w:val="nil"/>
              <w:right w:val="nil"/>
            </w:tcBorders>
            <w:noWrap/>
            <w:vAlign w:val="bottom"/>
            <w:hideMark/>
          </w:tcPr>
          <w:p w14:paraId="4311276F"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0422A525"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40262B6C" w14:textId="77777777" w:rsidR="00D51D2E" w:rsidRDefault="00D51D2E">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bottom"/>
            <w:hideMark/>
          </w:tcPr>
          <w:p w14:paraId="135CA3CE"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23B7FC04" w14:textId="77777777" w:rsidTr="00D51D2E">
        <w:trPr>
          <w:trHeight w:val="499"/>
        </w:trPr>
        <w:tc>
          <w:tcPr>
            <w:tcW w:w="207" w:type="dxa"/>
            <w:tcBorders>
              <w:top w:val="nil"/>
              <w:left w:val="single" w:sz="4" w:space="0" w:color="000000"/>
              <w:bottom w:val="nil"/>
              <w:right w:val="nil"/>
            </w:tcBorders>
            <w:noWrap/>
            <w:vAlign w:val="bottom"/>
            <w:hideMark/>
          </w:tcPr>
          <w:p w14:paraId="2929F707"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9F6806A" w14:textId="77777777" w:rsidR="00D51D2E" w:rsidRDefault="00D51D2E">
            <w:pPr>
              <w:rPr>
                <w:rFonts w:ascii="Arial CE" w:hAnsi="Arial CE" w:cs="Arial CE"/>
                <w:sz w:val="16"/>
                <w:szCs w:val="16"/>
              </w:rPr>
            </w:pPr>
          </w:p>
        </w:tc>
        <w:tc>
          <w:tcPr>
            <w:tcW w:w="6598" w:type="dxa"/>
            <w:gridSpan w:val="3"/>
            <w:tcBorders>
              <w:top w:val="nil"/>
              <w:left w:val="nil"/>
              <w:bottom w:val="nil"/>
              <w:right w:val="nil"/>
            </w:tcBorders>
            <w:noWrap/>
            <w:vAlign w:val="center"/>
            <w:hideMark/>
          </w:tcPr>
          <w:p w14:paraId="10A9372E" w14:textId="77777777" w:rsidR="00D51D2E" w:rsidRDefault="00D51D2E">
            <w:pPr>
              <w:rPr>
                <w:rFonts w:ascii="Arial CE" w:hAnsi="Arial CE" w:cs="Arial CE"/>
                <w:b/>
                <w:bCs/>
                <w:sz w:val="28"/>
                <w:szCs w:val="28"/>
              </w:rPr>
            </w:pPr>
            <w:r>
              <w:rPr>
                <w:rFonts w:ascii="Arial CE" w:hAnsi="Arial CE" w:cs="Arial CE"/>
                <w:b/>
                <w:bCs/>
                <w:sz w:val="28"/>
                <w:szCs w:val="28"/>
              </w:rPr>
              <w:t>KRYCÍ LIST SOUPISU PRACÍ</w:t>
            </w:r>
          </w:p>
        </w:tc>
        <w:tc>
          <w:tcPr>
            <w:tcW w:w="680" w:type="dxa"/>
            <w:tcBorders>
              <w:top w:val="nil"/>
              <w:left w:val="nil"/>
              <w:bottom w:val="nil"/>
              <w:right w:val="nil"/>
            </w:tcBorders>
            <w:noWrap/>
            <w:vAlign w:val="bottom"/>
            <w:hideMark/>
          </w:tcPr>
          <w:p w14:paraId="46B69CED" w14:textId="77777777" w:rsidR="00D51D2E" w:rsidRDefault="00D51D2E">
            <w:pPr>
              <w:rPr>
                <w:rFonts w:ascii="Arial CE" w:hAnsi="Arial CE" w:cs="Arial CE"/>
                <w:b/>
                <w:bCs/>
                <w:sz w:val="28"/>
                <w:szCs w:val="28"/>
              </w:rPr>
            </w:pPr>
          </w:p>
        </w:tc>
        <w:tc>
          <w:tcPr>
            <w:tcW w:w="1260" w:type="dxa"/>
            <w:tcBorders>
              <w:top w:val="nil"/>
              <w:left w:val="nil"/>
              <w:bottom w:val="nil"/>
              <w:right w:val="nil"/>
            </w:tcBorders>
            <w:noWrap/>
            <w:vAlign w:val="bottom"/>
            <w:hideMark/>
          </w:tcPr>
          <w:p w14:paraId="66AF194C" w14:textId="77777777" w:rsidR="00D51D2E" w:rsidRDefault="00D51D2E">
            <w:pPr>
              <w:rPr>
                <w:sz w:val="20"/>
                <w:szCs w:val="20"/>
              </w:rPr>
            </w:pPr>
          </w:p>
        </w:tc>
        <w:tc>
          <w:tcPr>
            <w:tcW w:w="1420" w:type="dxa"/>
            <w:tcBorders>
              <w:top w:val="nil"/>
              <w:left w:val="nil"/>
              <w:bottom w:val="nil"/>
              <w:right w:val="nil"/>
            </w:tcBorders>
            <w:noWrap/>
            <w:vAlign w:val="bottom"/>
            <w:hideMark/>
          </w:tcPr>
          <w:p w14:paraId="666A5358" w14:textId="77777777" w:rsidR="00D51D2E" w:rsidRDefault="00D51D2E">
            <w:pPr>
              <w:rPr>
                <w:sz w:val="20"/>
                <w:szCs w:val="20"/>
              </w:rPr>
            </w:pPr>
          </w:p>
        </w:tc>
        <w:tc>
          <w:tcPr>
            <w:tcW w:w="2020" w:type="dxa"/>
            <w:tcBorders>
              <w:top w:val="nil"/>
              <w:left w:val="nil"/>
              <w:bottom w:val="nil"/>
              <w:right w:val="nil"/>
            </w:tcBorders>
            <w:noWrap/>
            <w:vAlign w:val="bottom"/>
            <w:hideMark/>
          </w:tcPr>
          <w:p w14:paraId="180C55E6" w14:textId="77777777" w:rsidR="00D51D2E" w:rsidRDefault="00D51D2E">
            <w:pPr>
              <w:rPr>
                <w:sz w:val="20"/>
                <w:szCs w:val="20"/>
              </w:rPr>
            </w:pPr>
          </w:p>
        </w:tc>
        <w:tc>
          <w:tcPr>
            <w:tcW w:w="2020" w:type="dxa"/>
            <w:tcBorders>
              <w:top w:val="nil"/>
              <w:left w:val="nil"/>
              <w:bottom w:val="nil"/>
              <w:right w:val="nil"/>
            </w:tcBorders>
            <w:noWrap/>
            <w:vAlign w:val="bottom"/>
            <w:hideMark/>
          </w:tcPr>
          <w:p w14:paraId="2C4826DB"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67077247"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3D8D6D11" w14:textId="77777777" w:rsidTr="00D51D2E">
        <w:trPr>
          <w:trHeight w:val="139"/>
        </w:trPr>
        <w:tc>
          <w:tcPr>
            <w:tcW w:w="207" w:type="dxa"/>
            <w:tcBorders>
              <w:top w:val="nil"/>
              <w:left w:val="single" w:sz="4" w:space="0" w:color="000000"/>
              <w:bottom w:val="nil"/>
              <w:right w:val="nil"/>
            </w:tcBorders>
            <w:noWrap/>
            <w:vAlign w:val="bottom"/>
            <w:hideMark/>
          </w:tcPr>
          <w:p w14:paraId="644BE058"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DEA8754"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395688EB" w14:textId="77777777" w:rsidR="00D51D2E" w:rsidRDefault="00D51D2E">
            <w:pPr>
              <w:rPr>
                <w:sz w:val="20"/>
                <w:szCs w:val="20"/>
              </w:rPr>
            </w:pPr>
          </w:p>
        </w:tc>
        <w:tc>
          <w:tcPr>
            <w:tcW w:w="1540" w:type="dxa"/>
            <w:tcBorders>
              <w:top w:val="nil"/>
              <w:left w:val="nil"/>
              <w:bottom w:val="nil"/>
              <w:right w:val="nil"/>
            </w:tcBorders>
            <w:noWrap/>
            <w:vAlign w:val="bottom"/>
            <w:hideMark/>
          </w:tcPr>
          <w:p w14:paraId="47CF6C53" w14:textId="77777777" w:rsidR="00D51D2E" w:rsidRDefault="00D51D2E">
            <w:pPr>
              <w:rPr>
                <w:sz w:val="20"/>
                <w:szCs w:val="20"/>
              </w:rPr>
            </w:pPr>
          </w:p>
        </w:tc>
        <w:tc>
          <w:tcPr>
            <w:tcW w:w="4580" w:type="dxa"/>
            <w:tcBorders>
              <w:top w:val="nil"/>
              <w:left w:val="nil"/>
              <w:bottom w:val="nil"/>
              <w:right w:val="nil"/>
            </w:tcBorders>
            <w:noWrap/>
            <w:vAlign w:val="bottom"/>
            <w:hideMark/>
          </w:tcPr>
          <w:p w14:paraId="7B7B7488" w14:textId="77777777" w:rsidR="00D51D2E" w:rsidRDefault="00D51D2E">
            <w:pPr>
              <w:rPr>
                <w:sz w:val="20"/>
                <w:szCs w:val="20"/>
              </w:rPr>
            </w:pPr>
          </w:p>
        </w:tc>
        <w:tc>
          <w:tcPr>
            <w:tcW w:w="680" w:type="dxa"/>
            <w:tcBorders>
              <w:top w:val="nil"/>
              <w:left w:val="nil"/>
              <w:bottom w:val="nil"/>
              <w:right w:val="nil"/>
            </w:tcBorders>
            <w:noWrap/>
            <w:vAlign w:val="bottom"/>
            <w:hideMark/>
          </w:tcPr>
          <w:p w14:paraId="4A327114" w14:textId="77777777" w:rsidR="00D51D2E" w:rsidRDefault="00D51D2E">
            <w:pPr>
              <w:rPr>
                <w:sz w:val="20"/>
                <w:szCs w:val="20"/>
              </w:rPr>
            </w:pPr>
          </w:p>
        </w:tc>
        <w:tc>
          <w:tcPr>
            <w:tcW w:w="1260" w:type="dxa"/>
            <w:tcBorders>
              <w:top w:val="nil"/>
              <w:left w:val="nil"/>
              <w:bottom w:val="nil"/>
              <w:right w:val="nil"/>
            </w:tcBorders>
            <w:noWrap/>
            <w:vAlign w:val="bottom"/>
            <w:hideMark/>
          </w:tcPr>
          <w:p w14:paraId="0C28E6DB" w14:textId="77777777" w:rsidR="00D51D2E" w:rsidRDefault="00D51D2E">
            <w:pPr>
              <w:rPr>
                <w:sz w:val="20"/>
                <w:szCs w:val="20"/>
              </w:rPr>
            </w:pPr>
          </w:p>
        </w:tc>
        <w:tc>
          <w:tcPr>
            <w:tcW w:w="1420" w:type="dxa"/>
            <w:tcBorders>
              <w:top w:val="nil"/>
              <w:left w:val="nil"/>
              <w:bottom w:val="nil"/>
              <w:right w:val="nil"/>
            </w:tcBorders>
            <w:noWrap/>
            <w:vAlign w:val="bottom"/>
            <w:hideMark/>
          </w:tcPr>
          <w:p w14:paraId="182D2A31" w14:textId="77777777" w:rsidR="00D51D2E" w:rsidRDefault="00D51D2E">
            <w:pPr>
              <w:rPr>
                <w:sz w:val="20"/>
                <w:szCs w:val="20"/>
              </w:rPr>
            </w:pPr>
          </w:p>
        </w:tc>
        <w:tc>
          <w:tcPr>
            <w:tcW w:w="2020" w:type="dxa"/>
            <w:tcBorders>
              <w:top w:val="nil"/>
              <w:left w:val="nil"/>
              <w:bottom w:val="nil"/>
              <w:right w:val="nil"/>
            </w:tcBorders>
            <w:noWrap/>
            <w:vAlign w:val="bottom"/>
            <w:hideMark/>
          </w:tcPr>
          <w:p w14:paraId="17B849FC" w14:textId="77777777" w:rsidR="00D51D2E" w:rsidRDefault="00D51D2E">
            <w:pPr>
              <w:rPr>
                <w:sz w:val="20"/>
                <w:szCs w:val="20"/>
              </w:rPr>
            </w:pPr>
          </w:p>
        </w:tc>
        <w:tc>
          <w:tcPr>
            <w:tcW w:w="2020" w:type="dxa"/>
            <w:tcBorders>
              <w:top w:val="nil"/>
              <w:left w:val="nil"/>
              <w:bottom w:val="nil"/>
              <w:right w:val="nil"/>
            </w:tcBorders>
            <w:noWrap/>
            <w:vAlign w:val="bottom"/>
            <w:hideMark/>
          </w:tcPr>
          <w:p w14:paraId="13FAF428"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1D75716F"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2D75E5D3" w14:textId="77777777" w:rsidTr="00D51D2E">
        <w:trPr>
          <w:trHeight w:val="240"/>
        </w:trPr>
        <w:tc>
          <w:tcPr>
            <w:tcW w:w="207" w:type="dxa"/>
            <w:tcBorders>
              <w:top w:val="nil"/>
              <w:left w:val="single" w:sz="4" w:space="0" w:color="000000"/>
              <w:bottom w:val="nil"/>
              <w:right w:val="nil"/>
            </w:tcBorders>
            <w:noWrap/>
            <w:vAlign w:val="bottom"/>
            <w:hideMark/>
          </w:tcPr>
          <w:p w14:paraId="759DF26D"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76A23DA"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4DEE3D88" w14:textId="77777777" w:rsidR="00D51D2E" w:rsidRDefault="00D51D2E">
            <w:pPr>
              <w:rPr>
                <w:rFonts w:ascii="Arial CE" w:hAnsi="Arial CE" w:cs="Arial CE"/>
                <w:color w:val="969696"/>
                <w:sz w:val="20"/>
                <w:szCs w:val="20"/>
              </w:rPr>
            </w:pPr>
            <w:r>
              <w:rPr>
                <w:rFonts w:ascii="Arial CE" w:hAnsi="Arial CE" w:cs="Arial CE"/>
                <w:color w:val="969696"/>
                <w:sz w:val="20"/>
                <w:szCs w:val="20"/>
              </w:rPr>
              <w:t>Stavba:</w:t>
            </w:r>
          </w:p>
        </w:tc>
        <w:tc>
          <w:tcPr>
            <w:tcW w:w="4580" w:type="dxa"/>
            <w:tcBorders>
              <w:top w:val="nil"/>
              <w:left w:val="nil"/>
              <w:bottom w:val="nil"/>
              <w:right w:val="nil"/>
            </w:tcBorders>
            <w:noWrap/>
            <w:vAlign w:val="bottom"/>
            <w:hideMark/>
          </w:tcPr>
          <w:p w14:paraId="47BB745B" w14:textId="77777777" w:rsidR="00D51D2E" w:rsidRDefault="00D51D2E">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7D6B9AC0" w14:textId="77777777" w:rsidR="00D51D2E" w:rsidRDefault="00D51D2E">
            <w:pPr>
              <w:rPr>
                <w:sz w:val="20"/>
                <w:szCs w:val="20"/>
              </w:rPr>
            </w:pPr>
          </w:p>
        </w:tc>
        <w:tc>
          <w:tcPr>
            <w:tcW w:w="1260" w:type="dxa"/>
            <w:tcBorders>
              <w:top w:val="nil"/>
              <w:left w:val="nil"/>
              <w:bottom w:val="nil"/>
              <w:right w:val="nil"/>
            </w:tcBorders>
            <w:noWrap/>
            <w:vAlign w:val="bottom"/>
            <w:hideMark/>
          </w:tcPr>
          <w:p w14:paraId="241CB3D5" w14:textId="77777777" w:rsidR="00D51D2E" w:rsidRDefault="00D51D2E">
            <w:pPr>
              <w:rPr>
                <w:sz w:val="20"/>
                <w:szCs w:val="20"/>
              </w:rPr>
            </w:pPr>
          </w:p>
        </w:tc>
        <w:tc>
          <w:tcPr>
            <w:tcW w:w="1420" w:type="dxa"/>
            <w:tcBorders>
              <w:top w:val="nil"/>
              <w:left w:val="nil"/>
              <w:bottom w:val="nil"/>
              <w:right w:val="nil"/>
            </w:tcBorders>
            <w:noWrap/>
            <w:vAlign w:val="bottom"/>
            <w:hideMark/>
          </w:tcPr>
          <w:p w14:paraId="7C2BC46C" w14:textId="77777777" w:rsidR="00D51D2E" w:rsidRDefault="00D51D2E">
            <w:pPr>
              <w:rPr>
                <w:sz w:val="20"/>
                <w:szCs w:val="20"/>
              </w:rPr>
            </w:pPr>
          </w:p>
        </w:tc>
        <w:tc>
          <w:tcPr>
            <w:tcW w:w="2020" w:type="dxa"/>
            <w:tcBorders>
              <w:top w:val="nil"/>
              <w:left w:val="nil"/>
              <w:bottom w:val="nil"/>
              <w:right w:val="nil"/>
            </w:tcBorders>
            <w:noWrap/>
            <w:vAlign w:val="bottom"/>
            <w:hideMark/>
          </w:tcPr>
          <w:p w14:paraId="361B5F77" w14:textId="77777777" w:rsidR="00D51D2E" w:rsidRDefault="00D51D2E">
            <w:pPr>
              <w:rPr>
                <w:sz w:val="20"/>
                <w:szCs w:val="20"/>
              </w:rPr>
            </w:pPr>
          </w:p>
        </w:tc>
        <w:tc>
          <w:tcPr>
            <w:tcW w:w="2020" w:type="dxa"/>
            <w:tcBorders>
              <w:top w:val="nil"/>
              <w:left w:val="nil"/>
              <w:bottom w:val="nil"/>
              <w:right w:val="nil"/>
            </w:tcBorders>
            <w:noWrap/>
            <w:vAlign w:val="bottom"/>
            <w:hideMark/>
          </w:tcPr>
          <w:p w14:paraId="532A385D"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15C1235A"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7861F49A" w14:textId="77777777" w:rsidTr="00D51D2E">
        <w:trPr>
          <w:trHeight w:val="330"/>
        </w:trPr>
        <w:tc>
          <w:tcPr>
            <w:tcW w:w="207" w:type="dxa"/>
            <w:tcBorders>
              <w:top w:val="nil"/>
              <w:left w:val="single" w:sz="4" w:space="0" w:color="000000"/>
              <w:bottom w:val="nil"/>
              <w:right w:val="nil"/>
            </w:tcBorders>
            <w:noWrap/>
            <w:vAlign w:val="bottom"/>
            <w:hideMark/>
          </w:tcPr>
          <w:p w14:paraId="1EFE96FD"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7F31864"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33FB7BD0" w14:textId="77777777" w:rsidR="00D51D2E" w:rsidRDefault="00D51D2E">
            <w:pPr>
              <w:rPr>
                <w:sz w:val="20"/>
                <w:szCs w:val="20"/>
              </w:rPr>
            </w:pPr>
          </w:p>
        </w:tc>
        <w:tc>
          <w:tcPr>
            <w:tcW w:w="8060" w:type="dxa"/>
            <w:gridSpan w:val="4"/>
            <w:tcBorders>
              <w:top w:val="nil"/>
              <w:left w:val="nil"/>
              <w:bottom w:val="nil"/>
              <w:right w:val="nil"/>
            </w:tcBorders>
            <w:vAlign w:val="center"/>
            <w:hideMark/>
          </w:tcPr>
          <w:p w14:paraId="51C998FA" w14:textId="77777777" w:rsidR="00D51D2E" w:rsidRDefault="00D51D2E">
            <w:pPr>
              <w:rPr>
                <w:rFonts w:ascii="Arial CE" w:hAnsi="Arial CE" w:cs="Arial CE"/>
                <w:color w:val="969696"/>
                <w:sz w:val="20"/>
                <w:szCs w:val="20"/>
              </w:rPr>
            </w:pPr>
            <w:proofErr w:type="spellStart"/>
            <w:r>
              <w:rPr>
                <w:rFonts w:ascii="Arial CE" w:hAnsi="Arial CE" w:cs="Arial CE"/>
                <w:color w:val="969696"/>
                <w:sz w:val="20"/>
                <w:szCs w:val="20"/>
              </w:rPr>
              <w:t>Central</w:t>
            </w:r>
            <w:proofErr w:type="spellEnd"/>
            <w:r>
              <w:rPr>
                <w:rFonts w:ascii="Arial CE" w:hAnsi="Arial CE" w:cs="Arial CE"/>
                <w:color w:val="969696"/>
                <w:sz w:val="20"/>
                <w:szCs w:val="20"/>
              </w:rPr>
              <w:t xml:space="preserve"> park Vajgar</w:t>
            </w:r>
          </w:p>
        </w:tc>
        <w:tc>
          <w:tcPr>
            <w:tcW w:w="1420" w:type="dxa"/>
            <w:tcBorders>
              <w:top w:val="nil"/>
              <w:left w:val="nil"/>
              <w:bottom w:val="nil"/>
              <w:right w:val="nil"/>
            </w:tcBorders>
            <w:noWrap/>
            <w:vAlign w:val="bottom"/>
            <w:hideMark/>
          </w:tcPr>
          <w:p w14:paraId="3DFE946C" w14:textId="77777777" w:rsidR="00D51D2E" w:rsidRDefault="00D51D2E">
            <w:pPr>
              <w:rPr>
                <w:rFonts w:ascii="Arial CE" w:hAnsi="Arial CE" w:cs="Arial CE"/>
                <w:color w:val="969696"/>
                <w:sz w:val="20"/>
                <w:szCs w:val="20"/>
              </w:rPr>
            </w:pPr>
          </w:p>
        </w:tc>
        <w:tc>
          <w:tcPr>
            <w:tcW w:w="2020" w:type="dxa"/>
            <w:tcBorders>
              <w:top w:val="nil"/>
              <w:left w:val="nil"/>
              <w:bottom w:val="nil"/>
              <w:right w:val="nil"/>
            </w:tcBorders>
            <w:noWrap/>
            <w:vAlign w:val="bottom"/>
            <w:hideMark/>
          </w:tcPr>
          <w:p w14:paraId="6A90D8C3" w14:textId="77777777" w:rsidR="00D51D2E" w:rsidRDefault="00D51D2E">
            <w:pPr>
              <w:rPr>
                <w:sz w:val="20"/>
                <w:szCs w:val="20"/>
              </w:rPr>
            </w:pPr>
          </w:p>
        </w:tc>
        <w:tc>
          <w:tcPr>
            <w:tcW w:w="2020" w:type="dxa"/>
            <w:tcBorders>
              <w:top w:val="nil"/>
              <w:left w:val="nil"/>
              <w:bottom w:val="nil"/>
              <w:right w:val="nil"/>
            </w:tcBorders>
            <w:noWrap/>
            <w:vAlign w:val="bottom"/>
            <w:hideMark/>
          </w:tcPr>
          <w:p w14:paraId="51D88F66"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7C021EBB"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4F654EBC" w14:textId="77777777" w:rsidTr="00D51D2E">
        <w:trPr>
          <w:trHeight w:val="240"/>
        </w:trPr>
        <w:tc>
          <w:tcPr>
            <w:tcW w:w="207" w:type="dxa"/>
            <w:tcBorders>
              <w:top w:val="nil"/>
              <w:left w:val="single" w:sz="4" w:space="0" w:color="000000"/>
              <w:bottom w:val="nil"/>
              <w:right w:val="nil"/>
            </w:tcBorders>
            <w:noWrap/>
            <w:vAlign w:val="center"/>
            <w:hideMark/>
          </w:tcPr>
          <w:p w14:paraId="60F19DC5"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03E8913"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6A1D7711" w14:textId="77777777" w:rsidR="00D51D2E" w:rsidRDefault="00D51D2E">
            <w:pPr>
              <w:rPr>
                <w:rFonts w:ascii="Arial CE" w:hAnsi="Arial CE" w:cs="Arial CE"/>
                <w:color w:val="969696"/>
                <w:sz w:val="20"/>
                <w:szCs w:val="20"/>
              </w:rPr>
            </w:pPr>
            <w:r>
              <w:rPr>
                <w:rFonts w:ascii="Arial CE" w:hAnsi="Arial CE" w:cs="Arial CE"/>
                <w:color w:val="969696"/>
                <w:sz w:val="20"/>
                <w:szCs w:val="20"/>
              </w:rPr>
              <w:t>Objekt:</w:t>
            </w:r>
          </w:p>
        </w:tc>
        <w:tc>
          <w:tcPr>
            <w:tcW w:w="4580" w:type="dxa"/>
            <w:tcBorders>
              <w:top w:val="nil"/>
              <w:left w:val="nil"/>
              <w:bottom w:val="nil"/>
              <w:right w:val="nil"/>
            </w:tcBorders>
            <w:noWrap/>
            <w:vAlign w:val="center"/>
            <w:hideMark/>
          </w:tcPr>
          <w:p w14:paraId="076DA6DD" w14:textId="77777777" w:rsidR="00D51D2E" w:rsidRDefault="00D51D2E">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14A71E0A" w14:textId="77777777" w:rsidR="00D51D2E" w:rsidRDefault="00D51D2E">
            <w:pPr>
              <w:rPr>
                <w:sz w:val="20"/>
                <w:szCs w:val="20"/>
              </w:rPr>
            </w:pPr>
          </w:p>
        </w:tc>
        <w:tc>
          <w:tcPr>
            <w:tcW w:w="1260" w:type="dxa"/>
            <w:tcBorders>
              <w:top w:val="nil"/>
              <w:left w:val="nil"/>
              <w:bottom w:val="nil"/>
              <w:right w:val="nil"/>
            </w:tcBorders>
            <w:noWrap/>
            <w:vAlign w:val="center"/>
            <w:hideMark/>
          </w:tcPr>
          <w:p w14:paraId="6A38307C" w14:textId="77777777" w:rsidR="00D51D2E" w:rsidRDefault="00D51D2E">
            <w:pPr>
              <w:rPr>
                <w:sz w:val="20"/>
                <w:szCs w:val="20"/>
              </w:rPr>
            </w:pPr>
          </w:p>
        </w:tc>
        <w:tc>
          <w:tcPr>
            <w:tcW w:w="1420" w:type="dxa"/>
            <w:tcBorders>
              <w:top w:val="nil"/>
              <w:left w:val="nil"/>
              <w:bottom w:val="nil"/>
              <w:right w:val="nil"/>
            </w:tcBorders>
            <w:noWrap/>
            <w:vAlign w:val="center"/>
            <w:hideMark/>
          </w:tcPr>
          <w:p w14:paraId="08A8F07F" w14:textId="77777777" w:rsidR="00D51D2E" w:rsidRDefault="00D51D2E">
            <w:pPr>
              <w:rPr>
                <w:sz w:val="20"/>
                <w:szCs w:val="20"/>
              </w:rPr>
            </w:pPr>
          </w:p>
        </w:tc>
        <w:tc>
          <w:tcPr>
            <w:tcW w:w="2020" w:type="dxa"/>
            <w:tcBorders>
              <w:top w:val="nil"/>
              <w:left w:val="nil"/>
              <w:bottom w:val="nil"/>
              <w:right w:val="nil"/>
            </w:tcBorders>
            <w:noWrap/>
            <w:vAlign w:val="center"/>
            <w:hideMark/>
          </w:tcPr>
          <w:p w14:paraId="541EFDBF" w14:textId="77777777" w:rsidR="00D51D2E" w:rsidRDefault="00D51D2E">
            <w:pPr>
              <w:rPr>
                <w:sz w:val="20"/>
                <w:szCs w:val="20"/>
              </w:rPr>
            </w:pPr>
          </w:p>
        </w:tc>
        <w:tc>
          <w:tcPr>
            <w:tcW w:w="2020" w:type="dxa"/>
            <w:tcBorders>
              <w:top w:val="nil"/>
              <w:left w:val="nil"/>
              <w:bottom w:val="nil"/>
              <w:right w:val="nil"/>
            </w:tcBorders>
            <w:noWrap/>
            <w:vAlign w:val="center"/>
            <w:hideMark/>
          </w:tcPr>
          <w:p w14:paraId="43F95869"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4FC18DAF"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219F572C" w14:textId="77777777" w:rsidTr="00D51D2E">
        <w:trPr>
          <w:trHeight w:val="330"/>
        </w:trPr>
        <w:tc>
          <w:tcPr>
            <w:tcW w:w="207" w:type="dxa"/>
            <w:tcBorders>
              <w:top w:val="nil"/>
              <w:left w:val="single" w:sz="4" w:space="0" w:color="000000"/>
              <w:bottom w:val="nil"/>
              <w:right w:val="nil"/>
            </w:tcBorders>
            <w:noWrap/>
            <w:vAlign w:val="center"/>
            <w:hideMark/>
          </w:tcPr>
          <w:p w14:paraId="7C8A6C2B"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564A0B6"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60763FF4" w14:textId="77777777" w:rsidR="00D51D2E" w:rsidRDefault="00D51D2E">
            <w:pPr>
              <w:rPr>
                <w:sz w:val="20"/>
                <w:szCs w:val="20"/>
              </w:rPr>
            </w:pPr>
          </w:p>
        </w:tc>
        <w:tc>
          <w:tcPr>
            <w:tcW w:w="8060" w:type="dxa"/>
            <w:gridSpan w:val="4"/>
            <w:tcBorders>
              <w:top w:val="nil"/>
              <w:left w:val="nil"/>
              <w:bottom w:val="nil"/>
              <w:right w:val="nil"/>
            </w:tcBorders>
            <w:vAlign w:val="center"/>
            <w:hideMark/>
          </w:tcPr>
          <w:p w14:paraId="33806BAD" w14:textId="77777777" w:rsidR="00D51D2E" w:rsidRDefault="00D51D2E">
            <w:pPr>
              <w:rPr>
                <w:rFonts w:ascii="Arial CE" w:hAnsi="Arial CE" w:cs="Arial CE"/>
                <w:b/>
                <w:bCs/>
                <w:sz w:val="22"/>
                <w:szCs w:val="22"/>
              </w:rPr>
            </w:pPr>
            <w:r>
              <w:rPr>
                <w:rFonts w:ascii="Arial CE" w:hAnsi="Arial CE" w:cs="Arial CE"/>
                <w:b/>
                <w:bCs/>
                <w:sz w:val="22"/>
                <w:szCs w:val="22"/>
              </w:rPr>
              <w:t>SO 05 - Mobiliář, zámečnické a betonové výrobky</w:t>
            </w:r>
          </w:p>
        </w:tc>
        <w:tc>
          <w:tcPr>
            <w:tcW w:w="1420" w:type="dxa"/>
            <w:tcBorders>
              <w:top w:val="nil"/>
              <w:left w:val="nil"/>
              <w:bottom w:val="nil"/>
              <w:right w:val="nil"/>
            </w:tcBorders>
            <w:noWrap/>
            <w:vAlign w:val="center"/>
            <w:hideMark/>
          </w:tcPr>
          <w:p w14:paraId="60AFA53C" w14:textId="77777777" w:rsidR="00D51D2E" w:rsidRDefault="00D51D2E">
            <w:pPr>
              <w:rPr>
                <w:rFonts w:ascii="Arial CE" w:hAnsi="Arial CE" w:cs="Arial CE"/>
                <w:b/>
                <w:bCs/>
                <w:sz w:val="22"/>
                <w:szCs w:val="22"/>
              </w:rPr>
            </w:pPr>
          </w:p>
        </w:tc>
        <w:tc>
          <w:tcPr>
            <w:tcW w:w="2020" w:type="dxa"/>
            <w:tcBorders>
              <w:top w:val="nil"/>
              <w:left w:val="nil"/>
              <w:bottom w:val="nil"/>
              <w:right w:val="nil"/>
            </w:tcBorders>
            <w:noWrap/>
            <w:vAlign w:val="center"/>
            <w:hideMark/>
          </w:tcPr>
          <w:p w14:paraId="4D62E363" w14:textId="77777777" w:rsidR="00D51D2E" w:rsidRDefault="00D51D2E">
            <w:pPr>
              <w:rPr>
                <w:sz w:val="20"/>
                <w:szCs w:val="20"/>
              </w:rPr>
            </w:pPr>
          </w:p>
        </w:tc>
        <w:tc>
          <w:tcPr>
            <w:tcW w:w="2020" w:type="dxa"/>
            <w:tcBorders>
              <w:top w:val="nil"/>
              <w:left w:val="nil"/>
              <w:bottom w:val="nil"/>
              <w:right w:val="nil"/>
            </w:tcBorders>
            <w:noWrap/>
            <w:vAlign w:val="center"/>
            <w:hideMark/>
          </w:tcPr>
          <w:p w14:paraId="65BA18B7"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2F5316D3"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7721A5CB" w14:textId="77777777" w:rsidTr="00D51D2E">
        <w:trPr>
          <w:trHeight w:val="225"/>
        </w:trPr>
        <w:tc>
          <w:tcPr>
            <w:tcW w:w="207" w:type="dxa"/>
            <w:tcBorders>
              <w:top w:val="nil"/>
              <w:left w:val="single" w:sz="4" w:space="0" w:color="000000"/>
              <w:bottom w:val="nil"/>
              <w:right w:val="nil"/>
            </w:tcBorders>
            <w:noWrap/>
            <w:vAlign w:val="center"/>
            <w:hideMark/>
          </w:tcPr>
          <w:p w14:paraId="78E00780"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58CB582"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421C0761" w14:textId="77777777" w:rsidR="00D51D2E" w:rsidRDefault="00D51D2E">
            <w:pPr>
              <w:rPr>
                <w:sz w:val="20"/>
                <w:szCs w:val="20"/>
              </w:rPr>
            </w:pPr>
          </w:p>
        </w:tc>
        <w:tc>
          <w:tcPr>
            <w:tcW w:w="1540" w:type="dxa"/>
            <w:tcBorders>
              <w:top w:val="nil"/>
              <w:left w:val="nil"/>
              <w:bottom w:val="nil"/>
              <w:right w:val="nil"/>
            </w:tcBorders>
            <w:noWrap/>
            <w:vAlign w:val="center"/>
            <w:hideMark/>
          </w:tcPr>
          <w:p w14:paraId="4853F532" w14:textId="77777777" w:rsidR="00D51D2E" w:rsidRDefault="00D51D2E">
            <w:pPr>
              <w:rPr>
                <w:sz w:val="20"/>
                <w:szCs w:val="20"/>
              </w:rPr>
            </w:pPr>
          </w:p>
        </w:tc>
        <w:tc>
          <w:tcPr>
            <w:tcW w:w="4580" w:type="dxa"/>
            <w:tcBorders>
              <w:top w:val="nil"/>
              <w:left w:val="nil"/>
              <w:bottom w:val="nil"/>
              <w:right w:val="nil"/>
            </w:tcBorders>
            <w:noWrap/>
            <w:vAlign w:val="center"/>
            <w:hideMark/>
          </w:tcPr>
          <w:p w14:paraId="57F25AA6" w14:textId="77777777" w:rsidR="00D51D2E" w:rsidRDefault="00D51D2E">
            <w:pPr>
              <w:rPr>
                <w:sz w:val="20"/>
                <w:szCs w:val="20"/>
              </w:rPr>
            </w:pPr>
          </w:p>
        </w:tc>
        <w:tc>
          <w:tcPr>
            <w:tcW w:w="680" w:type="dxa"/>
            <w:tcBorders>
              <w:top w:val="nil"/>
              <w:left w:val="nil"/>
              <w:bottom w:val="nil"/>
              <w:right w:val="nil"/>
            </w:tcBorders>
            <w:noWrap/>
            <w:vAlign w:val="center"/>
            <w:hideMark/>
          </w:tcPr>
          <w:p w14:paraId="078C8A32" w14:textId="77777777" w:rsidR="00D51D2E" w:rsidRDefault="00D51D2E">
            <w:pPr>
              <w:rPr>
                <w:sz w:val="20"/>
                <w:szCs w:val="20"/>
              </w:rPr>
            </w:pPr>
          </w:p>
        </w:tc>
        <w:tc>
          <w:tcPr>
            <w:tcW w:w="1260" w:type="dxa"/>
            <w:tcBorders>
              <w:top w:val="nil"/>
              <w:left w:val="nil"/>
              <w:bottom w:val="nil"/>
              <w:right w:val="nil"/>
            </w:tcBorders>
            <w:noWrap/>
            <w:vAlign w:val="center"/>
            <w:hideMark/>
          </w:tcPr>
          <w:p w14:paraId="359E4541" w14:textId="77777777" w:rsidR="00D51D2E" w:rsidRDefault="00D51D2E">
            <w:pPr>
              <w:rPr>
                <w:sz w:val="20"/>
                <w:szCs w:val="20"/>
              </w:rPr>
            </w:pPr>
          </w:p>
        </w:tc>
        <w:tc>
          <w:tcPr>
            <w:tcW w:w="1420" w:type="dxa"/>
            <w:tcBorders>
              <w:top w:val="nil"/>
              <w:left w:val="nil"/>
              <w:bottom w:val="nil"/>
              <w:right w:val="nil"/>
            </w:tcBorders>
            <w:noWrap/>
            <w:vAlign w:val="center"/>
            <w:hideMark/>
          </w:tcPr>
          <w:p w14:paraId="13D3A515" w14:textId="77777777" w:rsidR="00D51D2E" w:rsidRDefault="00D51D2E">
            <w:pPr>
              <w:rPr>
                <w:sz w:val="20"/>
                <w:szCs w:val="20"/>
              </w:rPr>
            </w:pPr>
          </w:p>
        </w:tc>
        <w:tc>
          <w:tcPr>
            <w:tcW w:w="2020" w:type="dxa"/>
            <w:tcBorders>
              <w:top w:val="nil"/>
              <w:left w:val="nil"/>
              <w:bottom w:val="nil"/>
              <w:right w:val="nil"/>
            </w:tcBorders>
            <w:noWrap/>
            <w:vAlign w:val="center"/>
            <w:hideMark/>
          </w:tcPr>
          <w:p w14:paraId="3970E1A2" w14:textId="77777777" w:rsidR="00D51D2E" w:rsidRDefault="00D51D2E">
            <w:pPr>
              <w:rPr>
                <w:sz w:val="20"/>
                <w:szCs w:val="20"/>
              </w:rPr>
            </w:pPr>
          </w:p>
        </w:tc>
        <w:tc>
          <w:tcPr>
            <w:tcW w:w="2020" w:type="dxa"/>
            <w:tcBorders>
              <w:top w:val="nil"/>
              <w:left w:val="nil"/>
              <w:bottom w:val="nil"/>
              <w:right w:val="nil"/>
            </w:tcBorders>
            <w:noWrap/>
            <w:vAlign w:val="center"/>
            <w:hideMark/>
          </w:tcPr>
          <w:p w14:paraId="3A8CD6DF"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481C0CBE"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7F31CD60" w14:textId="77777777" w:rsidTr="00D51D2E">
        <w:trPr>
          <w:trHeight w:val="240"/>
        </w:trPr>
        <w:tc>
          <w:tcPr>
            <w:tcW w:w="207" w:type="dxa"/>
            <w:tcBorders>
              <w:top w:val="nil"/>
              <w:left w:val="single" w:sz="4" w:space="0" w:color="000000"/>
              <w:bottom w:val="nil"/>
              <w:right w:val="nil"/>
            </w:tcBorders>
            <w:noWrap/>
            <w:vAlign w:val="center"/>
            <w:hideMark/>
          </w:tcPr>
          <w:p w14:paraId="60E2559B"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5FAF4B2"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678A4540" w14:textId="77777777" w:rsidR="00D51D2E" w:rsidRDefault="00D51D2E">
            <w:pPr>
              <w:rPr>
                <w:rFonts w:ascii="Arial CE" w:hAnsi="Arial CE" w:cs="Arial CE"/>
                <w:color w:val="969696"/>
                <w:sz w:val="20"/>
                <w:szCs w:val="20"/>
              </w:rPr>
            </w:pPr>
            <w:r>
              <w:rPr>
                <w:rFonts w:ascii="Arial CE" w:hAnsi="Arial CE" w:cs="Arial CE"/>
                <w:color w:val="969696"/>
                <w:sz w:val="20"/>
                <w:szCs w:val="20"/>
              </w:rPr>
              <w:t>KSO:</w:t>
            </w:r>
          </w:p>
        </w:tc>
        <w:tc>
          <w:tcPr>
            <w:tcW w:w="4580" w:type="dxa"/>
            <w:tcBorders>
              <w:top w:val="nil"/>
              <w:left w:val="nil"/>
              <w:bottom w:val="nil"/>
              <w:right w:val="nil"/>
            </w:tcBorders>
            <w:noWrap/>
            <w:vAlign w:val="center"/>
            <w:hideMark/>
          </w:tcPr>
          <w:p w14:paraId="3E8F9A5E" w14:textId="77777777" w:rsidR="00D51D2E" w:rsidRDefault="00D51D2E">
            <w:pPr>
              <w:rPr>
                <w:rFonts w:ascii="Arial CE" w:hAnsi="Arial CE" w:cs="Arial CE"/>
                <w:sz w:val="20"/>
                <w:szCs w:val="20"/>
              </w:rPr>
            </w:pPr>
            <w:r>
              <w:rPr>
                <w:rFonts w:ascii="Arial CE" w:hAnsi="Arial CE" w:cs="Arial CE"/>
                <w:sz w:val="20"/>
                <w:szCs w:val="20"/>
              </w:rPr>
              <w:t>823</w:t>
            </w:r>
          </w:p>
        </w:tc>
        <w:tc>
          <w:tcPr>
            <w:tcW w:w="680" w:type="dxa"/>
            <w:tcBorders>
              <w:top w:val="nil"/>
              <w:left w:val="nil"/>
              <w:bottom w:val="nil"/>
              <w:right w:val="nil"/>
            </w:tcBorders>
            <w:noWrap/>
            <w:vAlign w:val="center"/>
            <w:hideMark/>
          </w:tcPr>
          <w:p w14:paraId="2621D421" w14:textId="77777777" w:rsidR="00D51D2E" w:rsidRDefault="00D51D2E">
            <w:pPr>
              <w:rPr>
                <w:rFonts w:ascii="Arial CE" w:hAnsi="Arial CE" w:cs="Arial CE"/>
                <w:sz w:val="20"/>
                <w:szCs w:val="20"/>
              </w:rPr>
            </w:pPr>
          </w:p>
        </w:tc>
        <w:tc>
          <w:tcPr>
            <w:tcW w:w="1260" w:type="dxa"/>
            <w:tcBorders>
              <w:top w:val="nil"/>
              <w:left w:val="nil"/>
              <w:bottom w:val="nil"/>
              <w:right w:val="nil"/>
            </w:tcBorders>
            <w:noWrap/>
            <w:vAlign w:val="center"/>
            <w:hideMark/>
          </w:tcPr>
          <w:p w14:paraId="7AD3B081" w14:textId="77777777" w:rsidR="00D51D2E" w:rsidRDefault="00D51D2E">
            <w:pPr>
              <w:rPr>
                <w:sz w:val="20"/>
                <w:szCs w:val="20"/>
              </w:rPr>
            </w:pPr>
          </w:p>
        </w:tc>
        <w:tc>
          <w:tcPr>
            <w:tcW w:w="1420" w:type="dxa"/>
            <w:tcBorders>
              <w:top w:val="nil"/>
              <w:left w:val="nil"/>
              <w:bottom w:val="nil"/>
              <w:right w:val="nil"/>
            </w:tcBorders>
            <w:noWrap/>
            <w:vAlign w:val="center"/>
            <w:hideMark/>
          </w:tcPr>
          <w:p w14:paraId="26273FBF" w14:textId="77777777" w:rsidR="00D51D2E" w:rsidRDefault="00D51D2E">
            <w:pPr>
              <w:rPr>
                <w:rFonts w:ascii="Arial CE" w:hAnsi="Arial CE" w:cs="Arial CE"/>
                <w:color w:val="969696"/>
                <w:sz w:val="20"/>
                <w:szCs w:val="20"/>
              </w:rPr>
            </w:pPr>
            <w:r>
              <w:rPr>
                <w:rFonts w:ascii="Arial CE" w:hAnsi="Arial CE" w:cs="Arial CE"/>
                <w:color w:val="969696"/>
                <w:sz w:val="20"/>
                <w:szCs w:val="20"/>
              </w:rPr>
              <w:t>CC-CZ:</w:t>
            </w:r>
          </w:p>
        </w:tc>
        <w:tc>
          <w:tcPr>
            <w:tcW w:w="2020" w:type="dxa"/>
            <w:tcBorders>
              <w:top w:val="nil"/>
              <w:left w:val="nil"/>
              <w:bottom w:val="nil"/>
              <w:right w:val="nil"/>
            </w:tcBorders>
            <w:noWrap/>
            <w:vAlign w:val="center"/>
            <w:hideMark/>
          </w:tcPr>
          <w:p w14:paraId="4AC55808" w14:textId="77777777" w:rsidR="00D51D2E" w:rsidRDefault="00D51D2E">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0FCEF5FD"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11BF9E8A"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7BFC02E0" w14:textId="77777777" w:rsidTr="00D51D2E">
        <w:trPr>
          <w:trHeight w:val="240"/>
        </w:trPr>
        <w:tc>
          <w:tcPr>
            <w:tcW w:w="207" w:type="dxa"/>
            <w:tcBorders>
              <w:top w:val="nil"/>
              <w:left w:val="single" w:sz="4" w:space="0" w:color="000000"/>
              <w:bottom w:val="nil"/>
              <w:right w:val="nil"/>
            </w:tcBorders>
            <w:noWrap/>
            <w:vAlign w:val="center"/>
            <w:hideMark/>
          </w:tcPr>
          <w:p w14:paraId="34A0D363"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8DA4C04"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9A30122" w14:textId="77777777" w:rsidR="00D51D2E" w:rsidRDefault="00D51D2E">
            <w:pPr>
              <w:rPr>
                <w:rFonts w:ascii="Arial CE" w:hAnsi="Arial CE" w:cs="Arial CE"/>
                <w:color w:val="969696"/>
                <w:sz w:val="20"/>
                <w:szCs w:val="20"/>
              </w:rPr>
            </w:pPr>
            <w:r>
              <w:rPr>
                <w:rFonts w:ascii="Arial CE" w:hAnsi="Arial CE" w:cs="Arial CE"/>
                <w:color w:val="969696"/>
                <w:sz w:val="20"/>
                <w:szCs w:val="20"/>
              </w:rPr>
              <w:t>Místo:</w:t>
            </w:r>
          </w:p>
        </w:tc>
        <w:tc>
          <w:tcPr>
            <w:tcW w:w="4580" w:type="dxa"/>
            <w:tcBorders>
              <w:top w:val="nil"/>
              <w:left w:val="nil"/>
              <w:bottom w:val="nil"/>
              <w:right w:val="nil"/>
            </w:tcBorders>
            <w:noWrap/>
            <w:vAlign w:val="center"/>
            <w:hideMark/>
          </w:tcPr>
          <w:p w14:paraId="4D6F3A5C" w14:textId="77777777" w:rsidR="00D51D2E" w:rsidRDefault="00D51D2E">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3F1EC06D" w14:textId="77777777" w:rsidR="00D51D2E" w:rsidRDefault="00D51D2E">
            <w:pPr>
              <w:rPr>
                <w:rFonts w:ascii="Arial CE" w:hAnsi="Arial CE" w:cs="Arial CE"/>
                <w:sz w:val="20"/>
                <w:szCs w:val="20"/>
              </w:rPr>
            </w:pPr>
          </w:p>
        </w:tc>
        <w:tc>
          <w:tcPr>
            <w:tcW w:w="1260" w:type="dxa"/>
            <w:tcBorders>
              <w:top w:val="nil"/>
              <w:left w:val="nil"/>
              <w:bottom w:val="nil"/>
              <w:right w:val="nil"/>
            </w:tcBorders>
            <w:noWrap/>
            <w:vAlign w:val="center"/>
            <w:hideMark/>
          </w:tcPr>
          <w:p w14:paraId="19C8E9BF" w14:textId="77777777" w:rsidR="00D51D2E" w:rsidRDefault="00D51D2E">
            <w:pPr>
              <w:rPr>
                <w:sz w:val="20"/>
                <w:szCs w:val="20"/>
              </w:rPr>
            </w:pPr>
          </w:p>
        </w:tc>
        <w:tc>
          <w:tcPr>
            <w:tcW w:w="1420" w:type="dxa"/>
            <w:tcBorders>
              <w:top w:val="nil"/>
              <w:left w:val="nil"/>
              <w:bottom w:val="nil"/>
              <w:right w:val="nil"/>
            </w:tcBorders>
            <w:noWrap/>
            <w:vAlign w:val="center"/>
            <w:hideMark/>
          </w:tcPr>
          <w:p w14:paraId="4BBBF730" w14:textId="77777777" w:rsidR="00D51D2E" w:rsidRDefault="00D51D2E">
            <w:pPr>
              <w:rPr>
                <w:rFonts w:ascii="Arial CE" w:hAnsi="Arial CE" w:cs="Arial CE"/>
                <w:color w:val="969696"/>
                <w:sz w:val="20"/>
                <w:szCs w:val="20"/>
              </w:rPr>
            </w:pPr>
            <w:r>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0506CC20" w14:textId="77777777" w:rsidR="00D51D2E" w:rsidRDefault="00D51D2E">
            <w:pPr>
              <w:rPr>
                <w:rFonts w:ascii="Arial CE" w:hAnsi="Arial CE" w:cs="Arial CE"/>
                <w:sz w:val="20"/>
                <w:szCs w:val="20"/>
              </w:rPr>
            </w:pPr>
            <w:r>
              <w:rPr>
                <w:rFonts w:ascii="Arial CE" w:hAnsi="Arial CE" w:cs="Arial CE"/>
                <w:sz w:val="20"/>
                <w:szCs w:val="20"/>
              </w:rPr>
              <w:t>01.02.2025</w:t>
            </w:r>
          </w:p>
        </w:tc>
        <w:tc>
          <w:tcPr>
            <w:tcW w:w="2020" w:type="dxa"/>
            <w:tcBorders>
              <w:top w:val="nil"/>
              <w:left w:val="nil"/>
              <w:bottom w:val="nil"/>
              <w:right w:val="nil"/>
            </w:tcBorders>
            <w:noWrap/>
            <w:vAlign w:val="center"/>
            <w:hideMark/>
          </w:tcPr>
          <w:p w14:paraId="70D19960" w14:textId="77777777" w:rsidR="00D51D2E" w:rsidRDefault="00D51D2E">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33F5E918"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3A88B499" w14:textId="77777777" w:rsidTr="00D51D2E">
        <w:trPr>
          <w:trHeight w:val="218"/>
        </w:trPr>
        <w:tc>
          <w:tcPr>
            <w:tcW w:w="207" w:type="dxa"/>
            <w:tcBorders>
              <w:top w:val="nil"/>
              <w:left w:val="single" w:sz="4" w:space="0" w:color="000000"/>
              <w:bottom w:val="nil"/>
              <w:right w:val="nil"/>
            </w:tcBorders>
            <w:noWrap/>
            <w:vAlign w:val="center"/>
            <w:hideMark/>
          </w:tcPr>
          <w:p w14:paraId="0E073E52"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6EE757A"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451DB12C" w14:textId="77777777" w:rsidR="00D51D2E" w:rsidRDefault="00D51D2E">
            <w:pPr>
              <w:rPr>
                <w:sz w:val="20"/>
                <w:szCs w:val="20"/>
              </w:rPr>
            </w:pPr>
          </w:p>
        </w:tc>
        <w:tc>
          <w:tcPr>
            <w:tcW w:w="1540" w:type="dxa"/>
            <w:tcBorders>
              <w:top w:val="nil"/>
              <w:left w:val="nil"/>
              <w:bottom w:val="nil"/>
              <w:right w:val="nil"/>
            </w:tcBorders>
            <w:noWrap/>
            <w:vAlign w:val="center"/>
            <w:hideMark/>
          </w:tcPr>
          <w:p w14:paraId="1F22B562" w14:textId="77777777" w:rsidR="00D51D2E" w:rsidRDefault="00D51D2E">
            <w:pPr>
              <w:rPr>
                <w:sz w:val="20"/>
                <w:szCs w:val="20"/>
              </w:rPr>
            </w:pPr>
          </w:p>
        </w:tc>
        <w:tc>
          <w:tcPr>
            <w:tcW w:w="4580" w:type="dxa"/>
            <w:tcBorders>
              <w:top w:val="nil"/>
              <w:left w:val="nil"/>
              <w:bottom w:val="nil"/>
              <w:right w:val="nil"/>
            </w:tcBorders>
            <w:noWrap/>
            <w:vAlign w:val="center"/>
            <w:hideMark/>
          </w:tcPr>
          <w:p w14:paraId="1195469F" w14:textId="77777777" w:rsidR="00D51D2E" w:rsidRDefault="00D51D2E">
            <w:pPr>
              <w:rPr>
                <w:sz w:val="20"/>
                <w:szCs w:val="20"/>
              </w:rPr>
            </w:pPr>
          </w:p>
        </w:tc>
        <w:tc>
          <w:tcPr>
            <w:tcW w:w="680" w:type="dxa"/>
            <w:tcBorders>
              <w:top w:val="nil"/>
              <w:left w:val="nil"/>
              <w:bottom w:val="nil"/>
              <w:right w:val="nil"/>
            </w:tcBorders>
            <w:noWrap/>
            <w:vAlign w:val="center"/>
            <w:hideMark/>
          </w:tcPr>
          <w:p w14:paraId="26C30952" w14:textId="77777777" w:rsidR="00D51D2E" w:rsidRDefault="00D51D2E">
            <w:pPr>
              <w:rPr>
                <w:sz w:val="20"/>
                <w:szCs w:val="20"/>
              </w:rPr>
            </w:pPr>
          </w:p>
        </w:tc>
        <w:tc>
          <w:tcPr>
            <w:tcW w:w="1260" w:type="dxa"/>
            <w:tcBorders>
              <w:top w:val="nil"/>
              <w:left w:val="nil"/>
              <w:bottom w:val="nil"/>
              <w:right w:val="nil"/>
            </w:tcBorders>
            <w:noWrap/>
            <w:vAlign w:val="center"/>
            <w:hideMark/>
          </w:tcPr>
          <w:p w14:paraId="2349542D" w14:textId="77777777" w:rsidR="00D51D2E" w:rsidRDefault="00D51D2E">
            <w:pPr>
              <w:rPr>
                <w:sz w:val="20"/>
                <w:szCs w:val="20"/>
              </w:rPr>
            </w:pPr>
          </w:p>
        </w:tc>
        <w:tc>
          <w:tcPr>
            <w:tcW w:w="1420" w:type="dxa"/>
            <w:tcBorders>
              <w:top w:val="nil"/>
              <w:left w:val="nil"/>
              <w:bottom w:val="nil"/>
              <w:right w:val="nil"/>
            </w:tcBorders>
            <w:noWrap/>
            <w:vAlign w:val="center"/>
            <w:hideMark/>
          </w:tcPr>
          <w:p w14:paraId="4F2EFD77" w14:textId="77777777" w:rsidR="00D51D2E" w:rsidRDefault="00D51D2E">
            <w:pPr>
              <w:rPr>
                <w:sz w:val="20"/>
                <w:szCs w:val="20"/>
              </w:rPr>
            </w:pPr>
          </w:p>
        </w:tc>
        <w:tc>
          <w:tcPr>
            <w:tcW w:w="2020" w:type="dxa"/>
            <w:tcBorders>
              <w:top w:val="nil"/>
              <w:left w:val="nil"/>
              <w:bottom w:val="nil"/>
              <w:right w:val="nil"/>
            </w:tcBorders>
            <w:noWrap/>
            <w:vAlign w:val="center"/>
            <w:hideMark/>
          </w:tcPr>
          <w:p w14:paraId="58BEA422" w14:textId="77777777" w:rsidR="00D51D2E" w:rsidRDefault="00D51D2E">
            <w:pPr>
              <w:rPr>
                <w:sz w:val="20"/>
                <w:szCs w:val="20"/>
              </w:rPr>
            </w:pPr>
          </w:p>
        </w:tc>
        <w:tc>
          <w:tcPr>
            <w:tcW w:w="2020" w:type="dxa"/>
            <w:tcBorders>
              <w:top w:val="nil"/>
              <w:left w:val="nil"/>
              <w:bottom w:val="nil"/>
              <w:right w:val="nil"/>
            </w:tcBorders>
            <w:noWrap/>
            <w:vAlign w:val="center"/>
            <w:hideMark/>
          </w:tcPr>
          <w:p w14:paraId="24AB8764"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6375D567"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47940710" w14:textId="77777777" w:rsidTr="00D51D2E">
        <w:trPr>
          <w:trHeight w:val="240"/>
        </w:trPr>
        <w:tc>
          <w:tcPr>
            <w:tcW w:w="207" w:type="dxa"/>
            <w:tcBorders>
              <w:top w:val="nil"/>
              <w:left w:val="single" w:sz="4" w:space="0" w:color="000000"/>
              <w:bottom w:val="nil"/>
              <w:right w:val="nil"/>
            </w:tcBorders>
            <w:noWrap/>
            <w:vAlign w:val="center"/>
            <w:hideMark/>
          </w:tcPr>
          <w:p w14:paraId="298525CE"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408099A"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73655ADE" w14:textId="77777777" w:rsidR="00D51D2E" w:rsidRDefault="00D51D2E">
            <w:pPr>
              <w:rPr>
                <w:rFonts w:ascii="Arial CE" w:hAnsi="Arial CE" w:cs="Arial CE"/>
                <w:color w:val="969696"/>
                <w:sz w:val="20"/>
                <w:szCs w:val="20"/>
              </w:rPr>
            </w:pPr>
            <w:r>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125BF5A8" w14:textId="77777777" w:rsidR="00D51D2E" w:rsidRDefault="00D51D2E">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6CEBDD02" w14:textId="77777777" w:rsidR="00D51D2E" w:rsidRDefault="00D51D2E">
            <w:pPr>
              <w:rPr>
                <w:sz w:val="20"/>
                <w:szCs w:val="20"/>
              </w:rPr>
            </w:pPr>
          </w:p>
        </w:tc>
        <w:tc>
          <w:tcPr>
            <w:tcW w:w="1260" w:type="dxa"/>
            <w:tcBorders>
              <w:top w:val="nil"/>
              <w:left w:val="nil"/>
              <w:bottom w:val="nil"/>
              <w:right w:val="nil"/>
            </w:tcBorders>
            <w:noWrap/>
            <w:vAlign w:val="center"/>
            <w:hideMark/>
          </w:tcPr>
          <w:p w14:paraId="2F8A91A9" w14:textId="77777777" w:rsidR="00D51D2E" w:rsidRDefault="00D51D2E">
            <w:pPr>
              <w:rPr>
                <w:sz w:val="20"/>
                <w:szCs w:val="20"/>
              </w:rPr>
            </w:pPr>
          </w:p>
        </w:tc>
        <w:tc>
          <w:tcPr>
            <w:tcW w:w="1420" w:type="dxa"/>
            <w:tcBorders>
              <w:top w:val="nil"/>
              <w:left w:val="nil"/>
              <w:bottom w:val="nil"/>
              <w:right w:val="nil"/>
            </w:tcBorders>
            <w:noWrap/>
            <w:vAlign w:val="center"/>
            <w:hideMark/>
          </w:tcPr>
          <w:p w14:paraId="7202C4A7" w14:textId="77777777" w:rsidR="00D51D2E" w:rsidRDefault="00D51D2E">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6F3F26B6" w14:textId="77777777" w:rsidR="00D51D2E" w:rsidRDefault="00D51D2E">
            <w:pPr>
              <w:rPr>
                <w:rFonts w:ascii="Arial CE" w:hAnsi="Arial CE" w:cs="Arial CE"/>
                <w:sz w:val="20"/>
                <w:szCs w:val="20"/>
              </w:rPr>
            </w:pPr>
            <w:r>
              <w:rPr>
                <w:rFonts w:ascii="Arial CE" w:hAnsi="Arial CE" w:cs="Arial CE"/>
                <w:sz w:val="20"/>
                <w:szCs w:val="20"/>
              </w:rPr>
              <w:t>00246875</w:t>
            </w:r>
          </w:p>
        </w:tc>
        <w:tc>
          <w:tcPr>
            <w:tcW w:w="2020" w:type="dxa"/>
            <w:tcBorders>
              <w:top w:val="nil"/>
              <w:left w:val="nil"/>
              <w:bottom w:val="nil"/>
              <w:right w:val="nil"/>
            </w:tcBorders>
            <w:noWrap/>
            <w:vAlign w:val="center"/>
            <w:hideMark/>
          </w:tcPr>
          <w:p w14:paraId="64BD119F" w14:textId="77777777" w:rsidR="00D51D2E" w:rsidRDefault="00D51D2E">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4459E431"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13BCA0A5" w14:textId="77777777" w:rsidTr="00D51D2E">
        <w:trPr>
          <w:trHeight w:val="360"/>
        </w:trPr>
        <w:tc>
          <w:tcPr>
            <w:tcW w:w="207" w:type="dxa"/>
            <w:tcBorders>
              <w:top w:val="nil"/>
              <w:left w:val="single" w:sz="4" w:space="0" w:color="000000"/>
              <w:bottom w:val="nil"/>
              <w:right w:val="nil"/>
            </w:tcBorders>
            <w:noWrap/>
            <w:vAlign w:val="center"/>
            <w:hideMark/>
          </w:tcPr>
          <w:p w14:paraId="14DFD3CC"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9CCEA8F"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754F6BA7" w14:textId="77777777" w:rsidR="00D51D2E" w:rsidRDefault="00D51D2E">
            <w:pPr>
              <w:rPr>
                <w:sz w:val="20"/>
                <w:szCs w:val="20"/>
              </w:rPr>
            </w:pPr>
          </w:p>
        </w:tc>
        <w:tc>
          <w:tcPr>
            <w:tcW w:w="6120" w:type="dxa"/>
            <w:gridSpan w:val="2"/>
            <w:tcBorders>
              <w:top w:val="nil"/>
              <w:left w:val="nil"/>
              <w:bottom w:val="nil"/>
              <w:right w:val="nil"/>
            </w:tcBorders>
            <w:noWrap/>
            <w:vAlign w:val="center"/>
            <w:hideMark/>
          </w:tcPr>
          <w:p w14:paraId="02E1E19A" w14:textId="77777777" w:rsidR="00D51D2E" w:rsidRDefault="00D51D2E">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2E989535" w14:textId="77777777" w:rsidR="00D51D2E" w:rsidRDefault="00D51D2E">
            <w:pPr>
              <w:rPr>
                <w:rFonts w:ascii="Arial CE" w:hAnsi="Arial CE" w:cs="Arial CE"/>
                <w:sz w:val="20"/>
                <w:szCs w:val="20"/>
              </w:rPr>
            </w:pPr>
          </w:p>
        </w:tc>
        <w:tc>
          <w:tcPr>
            <w:tcW w:w="1260" w:type="dxa"/>
            <w:tcBorders>
              <w:top w:val="nil"/>
              <w:left w:val="nil"/>
              <w:bottom w:val="nil"/>
              <w:right w:val="nil"/>
            </w:tcBorders>
            <w:noWrap/>
            <w:vAlign w:val="center"/>
            <w:hideMark/>
          </w:tcPr>
          <w:p w14:paraId="2EA0D7F1" w14:textId="77777777" w:rsidR="00D51D2E" w:rsidRDefault="00D51D2E">
            <w:pPr>
              <w:rPr>
                <w:sz w:val="20"/>
                <w:szCs w:val="20"/>
              </w:rPr>
            </w:pPr>
          </w:p>
        </w:tc>
        <w:tc>
          <w:tcPr>
            <w:tcW w:w="1420" w:type="dxa"/>
            <w:tcBorders>
              <w:top w:val="nil"/>
              <w:left w:val="nil"/>
              <w:bottom w:val="nil"/>
              <w:right w:val="nil"/>
            </w:tcBorders>
            <w:noWrap/>
            <w:vAlign w:val="center"/>
            <w:hideMark/>
          </w:tcPr>
          <w:p w14:paraId="6B89002E" w14:textId="77777777" w:rsidR="00D51D2E" w:rsidRDefault="00D51D2E">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01D8D76E" w14:textId="77777777" w:rsidR="00D51D2E" w:rsidRDefault="00D51D2E">
            <w:pPr>
              <w:rPr>
                <w:rFonts w:ascii="Arial CE" w:hAnsi="Arial CE" w:cs="Arial CE"/>
                <w:sz w:val="20"/>
                <w:szCs w:val="20"/>
              </w:rPr>
            </w:pPr>
            <w:r>
              <w:rPr>
                <w:rFonts w:ascii="Arial CE" w:hAnsi="Arial CE" w:cs="Arial CE"/>
                <w:sz w:val="20"/>
                <w:szCs w:val="20"/>
              </w:rPr>
              <w:t>CZ00246875</w:t>
            </w:r>
          </w:p>
        </w:tc>
        <w:tc>
          <w:tcPr>
            <w:tcW w:w="2020" w:type="dxa"/>
            <w:tcBorders>
              <w:top w:val="nil"/>
              <w:left w:val="nil"/>
              <w:bottom w:val="nil"/>
              <w:right w:val="nil"/>
            </w:tcBorders>
            <w:noWrap/>
            <w:vAlign w:val="center"/>
            <w:hideMark/>
          </w:tcPr>
          <w:p w14:paraId="76CD4E08" w14:textId="77777777" w:rsidR="00D51D2E" w:rsidRDefault="00D51D2E">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3D377628"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20ABA5A5" w14:textId="77777777" w:rsidTr="00D51D2E">
        <w:trPr>
          <w:trHeight w:val="139"/>
        </w:trPr>
        <w:tc>
          <w:tcPr>
            <w:tcW w:w="207" w:type="dxa"/>
            <w:tcBorders>
              <w:top w:val="nil"/>
              <w:left w:val="single" w:sz="4" w:space="0" w:color="000000"/>
              <w:bottom w:val="nil"/>
              <w:right w:val="nil"/>
            </w:tcBorders>
            <w:noWrap/>
            <w:vAlign w:val="center"/>
            <w:hideMark/>
          </w:tcPr>
          <w:p w14:paraId="466B91B0"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7C0EC2C"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2F3128A8" w14:textId="77777777" w:rsidR="00D51D2E" w:rsidRDefault="00D51D2E">
            <w:pPr>
              <w:rPr>
                <w:sz w:val="20"/>
                <w:szCs w:val="20"/>
              </w:rPr>
            </w:pPr>
          </w:p>
        </w:tc>
        <w:tc>
          <w:tcPr>
            <w:tcW w:w="1540" w:type="dxa"/>
            <w:tcBorders>
              <w:top w:val="nil"/>
              <w:left w:val="nil"/>
              <w:bottom w:val="nil"/>
              <w:right w:val="nil"/>
            </w:tcBorders>
            <w:noWrap/>
            <w:vAlign w:val="center"/>
            <w:hideMark/>
          </w:tcPr>
          <w:p w14:paraId="0BF17240" w14:textId="77777777" w:rsidR="00D51D2E" w:rsidRDefault="00D51D2E">
            <w:pPr>
              <w:rPr>
                <w:sz w:val="20"/>
                <w:szCs w:val="20"/>
              </w:rPr>
            </w:pPr>
          </w:p>
        </w:tc>
        <w:tc>
          <w:tcPr>
            <w:tcW w:w="4580" w:type="dxa"/>
            <w:tcBorders>
              <w:top w:val="nil"/>
              <w:left w:val="nil"/>
              <w:bottom w:val="nil"/>
              <w:right w:val="nil"/>
            </w:tcBorders>
            <w:noWrap/>
            <w:vAlign w:val="center"/>
            <w:hideMark/>
          </w:tcPr>
          <w:p w14:paraId="48B8C416" w14:textId="77777777" w:rsidR="00D51D2E" w:rsidRDefault="00D51D2E">
            <w:pPr>
              <w:rPr>
                <w:sz w:val="20"/>
                <w:szCs w:val="20"/>
              </w:rPr>
            </w:pPr>
          </w:p>
        </w:tc>
        <w:tc>
          <w:tcPr>
            <w:tcW w:w="680" w:type="dxa"/>
            <w:tcBorders>
              <w:top w:val="nil"/>
              <w:left w:val="nil"/>
              <w:bottom w:val="nil"/>
              <w:right w:val="nil"/>
            </w:tcBorders>
            <w:noWrap/>
            <w:vAlign w:val="center"/>
            <w:hideMark/>
          </w:tcPr>
          <w:p w14:paraId="73475ABA" w14:textId="77777777" w:rsidR="00D51D2E" w:rsidRDefault="00D51D2E">
            <w:pPr>
              <w:rPr>
                <w:sz w:val="20"/>
                <w:szCs w:val="20"/>
              </w:rPr>
            </w:pPr>
          </w:p>
        </w:tc>
        <w:tc>
          <w:tcPr>
            <w:tcW w:w="1260" w:type="dxa"/>
            <w:tcBorders>
              <w:top w:val="nil"/>
              <w:left w:val="nil"/>
              <w:bottom w:val="nil"/>
              <w:right w:val="nil"/>
            </w:tcBorders>
            <w:noWrap/>
            <w:vAlign w:val="center"/>
            <w:hideMark/>
          </w:tcPr>
          <w:p w14:paraId="13709080" w14:textId="77777777" w:rsidR="00D51D2E" w:rsidRDefault="00D51D2E">
            <w:pPr>
              <w:rPr>
                <w:sz w:val="20"/>
                <w:szCs w:val="20"/>
              </w:rPr>
            </w:pPr>
          </w:p>
        </w:tc>
        <w:tc>
          <w:tcPr>
            <w:tcW w:w="1420" w:type="dxa"/>
            <w:tcBorders>
              <w:top w:val="nil"/>
              <w:left w:val="nil"/>
              <w:bottom w:val="nil"/>
              <w:right w:val="nil"/>
            </w:tcBorders>
            <w:noWrap/>
            <w:vAlign w:val="center"/>
            <w:hideMark/>
          </w:tcPr>
          <w:p w14:paraId="60644CF3" w14:textId="77777777" w:rsidR="00D51D2E" w:rsidRDefault="00D51D2E">
            <w:pPr>
              <w:rPr>
                <w:sz w:val="20"/>
                <w:szCs w:val="20"/>
              </w:rPr>
            </w:pPr>
          </w:p>
        </w:tc>
        <w:tc>
          <w:tcPr>
            <w:tcW w:w="2020" w:type="dxa"/>
            <w:tcBorders>
              <w:top w:val="nil"/>
              <w:left w:val="nil"/>
              <w:bottom w:val="nil"/>
              <w:right w:val="nil"/>
            </w:tcBorders>
            <w:noWrap/>
            <w:vAlign w:val="center"/>
            <w:hideMark/>
          </w:tcPr>
          <w:p w14:paraId="02E8E6F0" w14:textId="77777777" w:rsidR="00D51D2E" w:rsidRDefault="00D51D2E">
            <w:pPr>
              <w:rPr>
                <w:sz w:val="20"/>
                <w:szCs w:val="20"/>
              </w:rPr>
            </w:pPr>
          </w:p>
        </w:tc>
        <w:tc>
          <w:tcPr>
            <w:tcW w:w="2020" w:type="dxa"/>
            <w:tcBorders>
              <w:top w:val="nil"/>
              <w:left w:val="nil"/>
              <w:bottom w:val="nil"/>
              <w:right w:val="nil"/>
            </w:tcBorders>
            <w:noWrap/>
            <w:vAlign w:val="center"/>
            <w:hideMark/>
          </w:tcPr>
          <w:p w14:paraId="3BF044CD"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0B8C4E7C"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5D05E310" w14:textId="77777777" w:rsidTr="00D51D2E">
        <w:trPr>
          <w:trHeight w:val="240"/>
        </w:trPr>
        <w:tc>
          <w:tcPr>
            <w:tcW w:w="207" w:type="dxa"/>
            <w:tcBorders>
              <w:top w:val="nil"/>
              <w:left w:val="single" w:sz="4" w:space="0" w:color="000000"/>
              <w:bottom w:val="nil"/>
              <w:right w:val="nil"/>
            </w:tcBorders>
            <w:noWrap/>
            <w:vAlign w:val="center"/>
            <w:hideMark/>
          </w:tcPr>
          <w:p w14:paraId="73FE6010"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0B83DB4"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3723C77B" w14:textId="77777777" w:rsidR="00D51D2E" w:rsidRDefault="00D51D2E">
            <w:pPr>
              <w:rPr>
                <w:rFonts w:ascii="Arial CE" w:hAnsi="Arial CE" w:cs="Arial CE"/>
                <w:color w:val="969696"/>
                <w:sz w:val="20"/>
                <w:szCs w:val="20"/>
              </w:rPr>
            </w:pPr>
            <w:r>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72A89026" w14:textId="77777777" w:rsidR="00D51D2E" w:rsidRDefault="00D51D2E">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47AEFEA3" w14:textId="77777777" w:rsidR="00D51D2E" w:rsidRDefault="00D51D2E">
            <w:pPr>
              <w:rPr>
                <w:sz w:val="20"/>
                <w:szCs w:val="20"/>
              </w:rPr>
            </w:pPr>
          </w:p>
        </w:tc>
        <w:tc>
          <w:tcPr>
            <w:tcW w:w="1260" w:type="dxa"/>
            <w:tcBorders>
              <w:top w:val="nil"/>
              <w:left w:val="nil"/>
              <w:bottom w:val="nil"/>
              <w:right w:val="nil"/>
            </w:tcBorders>
            <w:noWrap/>
            <w:vAlign w:val="center"/>
            <w:hideMark/>
          </w:tcPr>
          <w:p w14:paraId="1F6B7E5F" w14:textId="77777777" w:rsidR="00D51D2E" w:rsidRDefault="00D51D2E">
            <w:pPr>
              <w:rPr>
                <w:sz w:val="20"/>
                <w:szCs w:val="20"/>
              </w:rPr>
            </w:pPr>
          </w:p>
        </w:tc>
        <w:tc>
          <w:tcPr>
            <w:tcW w:w="1420" w:type="dxa"/>
            <w:tcBorders>
              <w:top w:val="nil"/>
              <w:left w:val="nil"/>
              <w:bottom w:val="nil"/>
              <w:right w:val="nil"/>
            </w:tcBorders>
            <w:noWrap/>
            <w:vAlign w:val="center"/>
            <w:hideMark/>
          </w:tcPr>
          <w:p w14:paraId="79DBBD1A" w14:textId="77777777" w:rsidR="00D51D2E" w:rsidRDefault="00D51D2E">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7DF2904B" w14:textId="77777777" w:rsidR="00D51D2E" w:rsidRDefault="00D51D2E">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D968534"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728114BF"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7E40C8FB" w14:textId="77777777" w:rsidTr="00D51D2E">
        <w:trPr>
          <w:trHeight w:val="360"/>
        </w:trPr>
        <w:tc>
          <w:tcPr>
            <w:tcW w:w="207" w:type="dxa"/>
            <w:tcBorders>
              <w:top w:val="nil"/>
              <w:left w:val="single" w:sz="4" w:space="0" w:color="000000"/>
              <w:bottom w:val="nil"/>
              <w:right w:val="nil"/>
            </w:tcBorders>
            <w:noWrap/>
            <w:vAlign w:val="center"/>
            <w:hideMark/>
          </w:tcPr>
          <w:p w14:paraId="45E4CA6F"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536D432"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53777421" w14:textId="77777777" w:rsidR="00D51D2E" w:rsidRDefault="00D51D2E">
            <w:pPr>
              <w:rPr>
                <w:sz w:val="20"/>
                <w:szCs w:val="20"/>
              </w:rPr>
            </w:pPr>
          </w:p>
        </w:tc>
        <w:tc>
          <w:tcPr>
            <w:tcW w:w="8060" w:type="dxa"/>
            <w:gridSpan w:val="4"/>
            <w:tcBorders>
              <w:top w:val="nil"/>
              <w:left w:val="nil"/>
              <w:bottom w:val="nil"/>
              <w:right w:val="nil"/>
            </w:tcBorders>
            <w:noWrap/>
            <w:vAlign w:val="center"/>
            <w:hideMark/>
          </w:tcPr>
          <w:p w14:paraId="28AEFA78" w14:textId="77777777" w:rsidR="00D51D2E" w:rsidRDefault="00D51D2E">
            <w:pPr>
              <w:rPr>
                <w:sz w:val="20"/>
                <w:szCs w:val="20"/>
              </w:rPr>
            </w:pPr>
          </w:p>
        </w:tc>
        <w:tc>
          <w:tcPr>
            <w:tcW w:w="1420" w:type="dxa"/>
            <w:tcBorders>
              <w:top w:val="nil"/>
              <w:left w:val="nil"/>
              <w:bottom w:val="nil"/>
              <w:right w:val="nil"/>
            </w:tcBorders>
            <w:noWrap/>
            <w:vAlign w:val="center"/>
            <w:hideMark/>
          </w:tcPr>
          <w:p w14:paraId="5BCB9752" w14:textId="77777777" w:rsidR="00D51D2E" w:rsidRDefault="00D51D2E">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2C791ACD" w14:textId="77777777" w:rsidR="00D51D2E" w:rsidRDefault="00D51D2E">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3D060789"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2B5BDD2D"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1AC36BB4" w14:textId="77777777" w:rsidTr="00D51D2E">
        <w:trPr>
          <w:trHeight w:val="139"/>
        </w:trPr>
        <w:tc>
          <w:tcPr>
            <w:tcW w:w="207" w:type="dxa"/>
            <w:tcBorders>
              <w:top w:val="nil"/>
              <w:left w:val="single" w:sz="4" w:space="0" w:color="000000"/>
              <w:bottom w:val="nil"/>
              <w:right w:val="nil"/>
            </w:tcBorders>
            <w:noWrap/>
            <w:vAlign w:val="center"/>
            <w:hideMark/>
          </w:tcPr>
          <w:p w14:paraId="166B49E2"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CFE30F4"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2EA8CFEB" w14:textId="77777777" w:rsidR="00D51D2E" w:rsidRDefault="00D51D2E">
            <w:pPr>
              <w:rPr>
                <w:sz w:val="20"/>
                <w:szCs w:val="20"/>
              </w:rPr>
            </w:pPr>
          </w:p>
        </w:tc>
        <w:tc>
          <w:tcPr>
            <w:tcW w:w="1540" w:type="dxa"/>
            <w:tcBorders>
              <w:top w:val="nil"/>
              <w:left w:val="nil"/>
              <w:bottom w:val="nil"/>
              <w:right w:val="nil"/>
            </w:tcBorders>
            <w:noWrap/>
            <w:vAlign w:val="center"/>
            <w:hideMark/>
          </w:tcPr>
          <w:p w14:paraId="1D3D2498" w14:textId="77777777" w:rsidR="00D51D2E" w:rsidRDefault="00D51D2E">
            <w:pPr>
              <w:rPr>
                <w:sz w:val="20"/>
                <w:szCs w:val="20"/>
              </w:rPr>
            </w:pPr>
          </w:p>
        </w:tc>
        <w:tc>
          <w:tcPr>
            <w:tcW w:w="4580" w:type="dxa"/>
            <w:tcBorders>
              <w:top w:val="nil"/>
              <w:left w:val="nil"/>
              <w:bottom w:val="nil"/>
              <w:right w:val="nil"/>
            </w:tcBorders>
            <w:noWrap/>
            <w:vAlign w:val="center"/>
            <w:hideMark/>
          </w:tcPr>
          <w:p w14:paraId="4DB193DD" w14:textId="77777777" w:rsidR="00D51D2E" w:rsidRDefault="00D51D2E">
            <w:pPr>
              <w:rPr>
                <w:sz w:val="20"/>
                <w:szCs w:val="20"/>
              </w:rPr>
            </w:pPr>
          </w:p>
        </w:tc>
        <w:tc>
          <w:tcPr>
            <w:tcW w:w="680" w:type="dxa"/>
            <w:tcBorders>
              <w:top w:val="nil"/>
              <w:left w:val="nil"/>
              <w:bottom w:val="nil"/>
              <w:right w:val="nil"/>
            </w:tcBorders>
            <w:noWrap/>
            <w:vAlign w:val="center"/>
            <w:hideMark/>
          </w:tcPr>
          <w:p w14:paraId="30826B6A" w14:textId="77777777" w:rsidR="00D51D2E" w:rsidRDefault="00D51D2E">
            <w:pPr>
              <w:rPr>
                <w:sz w:val="20"/>
                <w:szCs w:val="20"/>
              </w:rPr>
            </w:pPr>
          </w:p>
        </w:tc>
        <w:tc>
          <w:tcPr>
            <w:tcW w:w="1260" w:type="dxa"/>
            <w:tcBorders>
              <w:top w:val="nil"/>
              <w:left w:val="nil"/>
              <w:bottom w:val="nil"/>
              <w:right w:val="nil"/>
            </w:tcBorders>
            <w:noWrap/>
            <w:vAlign w:val="center"/>
            <w:hideMark/>
          </w:tcPr>
          <w:p w14:paraId="165F8B17" w14:textId="77777777" w:rsidR="00D51D2E" w:rsidRDefault="00D51D2E">
            <w:pPr>
              <w:rPr>
                <w:sz w:val="20"/>
                <w:szCs w:val="20"/>
              </w:rPr>
            </w:pPr>
          </w:p>
        </w:tc>
        <w:tc>
          <w:tcPr>
            <w:tcW w:w="1420" w:type="dxa"/>
            <w:tcBorders>
              <w:top w:val="nil"/>
              <w:left w:val="nil"/>
              <w:bottom w:val="nil"/>
              <w:right w:val="nil"/>
            </w:tcBorders>
            <w:noWrap/>
            <w:vAlign w:val="center"/>
            <w:hideMark/>
          </w:tcPr>
          <w:p w14:paraId="6A67B311" w14:textId="77777777" w:rsidR="00D51D2E" w:rsidRDefault="00D51D2E">
            <w:pPr>
              <w:rPr>
                <w:sz w:val="20"/>
                <w:szCs w:val="20"/>
              </w:rPr>
            </w:pPr>
          </w:p>
        </w:tc>
        <w:tc>
          <w:tcPr>
            <w:tcW w:w="2020" w:type="dxa"/>
            <w:tcBorders>
              <w:top w:val="nil"/>
              <w:left w:val="nil"/>
              <w:bottom w:val="nil"/>
              <w:right w:val="nil"/>
            </w:tcBorders>
            <w:noWrap/>
            <w:vAlign w:val="center"/>
            <w:hideMark/>
          </w:tcPr>
          <w:p w14:paraId="274D787B" w14:textId="77777777" w:rsidR="00D51D2E" w:rsidRDefault="00D51D2E">
            <w:pPr>
              <w:rPr>
                <w:sz w:val="20"/>
                <w:szCs w:val="20"/>
              </w:rPr>
            </w:pPr>
          </w:p>
        </w:tc>
        <w:tc>
          <w:tcPr>
            <w:tcW w:w="2020" w:type="dxa"/>
            <w:tcBorders>
              <w:top w:val="nil"/>
              <w:left w:val="nil"/>
              <w:bottom w:val="nil"/>
              <w:right w:val="nil"/>
            </w:tcBorders>
            <w:noWrap/>
            <w:vAlign w:val="center"/>
            <w:hideMark/>
          </w:tcPr>
          <w:p w14:paraId="6213D056"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2D2C624A"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558810F8" w14:textId="77777777" w:rsidTr="00D51D2E">
        <w:trPr>
          <w:trHeight w:val="240"/>
        </w:trPr>
        <w:tc>
          <w:tcPr>
            <w:tcW w:w="207" w:type="dxa"/>
            <w:tcBorders>
              <w:top w:val="nil"/>
              <w:left w:val="single" w:sz="4" w:space="0" w:color="000000"/>
              <w:bottom w:val="nil"/>
              <w:right w:val="nil"/>
            </w:tcBorders>
            <w:noWrap/>
            <w:vAlign w:val="center"/>
            <w:hideMark/>
          </w:tcPr>
          <w:p w14:paraId="5607A26B"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DEECE64"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4D70C545" w14:textId="77777777" w:rsidR="00D51D2E" w:rsidRDefault="00D51D2E">
            <w:pPr>
              <w:rPr>
                <w:rFonts w:ascii="Arial CE" w:hAnsi="Arial CE" w:cs="Arial CE"/>
                <w:color w:val="969696"/>
                <w:sz w:val="20"/>
                <w:szCs w:val="20"/>
              </w:rPr>
            </w:pPr>
            <w:r>
              <w:rPr>
                <w:rFonts w:ascii="Arial CE" w:hAnsi="Arial CE" w:cs="Arial CE"/>
                <w:color w:val="969696"/>
                <w:sz w:val="20"/>
                <w:szCs w:val="20"/>
              </w:rPr>
              <w:t>Projektant:</w:t>
            </w:r>
          </w:p>
        </w:tc>
        <w:tc>
          <w:tcPr>
            <w:tcW w:w="4580" w:type="dxa"/>
            <w:tcBorders>
              <w:top w:val="nil"/>
              <w:left w:val="nil"/>
              <w:bottom w:val="nil"/>
              <w:right w:val="nil"/>
            </w:tcBorders>
            <w:noWrap/>
            <w:vAlign w:val="center"/>
            <w:hideMark/>
          </w:tcPr>
          <w:p w14:paraId="7A4CB41E" w14:textId="77777777" w:rsidR="00D51D2E" w:rsidRDefault="00D51D2E">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6BA6CABF" w14:textId="77777777" w:rsidR="00D51D2E" w:rsidRDefault="00D51D2E">
            <w:pPr>
              <w:rPr>
                <w:sz w:val="20"/>
                <w:szCs w:val="20"/>
              </w:rPr>
            </w:pPr>
          </w:p>
        </w:tc>
        <w:tc>
          <w:tcPr>
            <w:tcW w:w="1260" w:type="dxa"/>
            <w:tcBorders>
              <w:top w:val="nil"/>
              <w:left w:val="nil"/>
              <w:bottom w:val="nil"/>
              <w:right w:val="nil"/>
            </w:tcBorders>
            <w:noWrap/>
            <w:vAlign w:val="center"/>
            <w:hideMark/>
          </w:tcPr>
          <w:p w14:paraId="78BCF84B" w14:textId="77777777" w:rsidR="00D51D2E" w:rsidRDefault="00D51D2E">
            <w:pPr>
              <w:rPr>
                <w:sz w:val="20"/>
                <w:szCs w:val="20"/>
              </w:rPr>
            </w:pPr>
          </w:p>
        </w:tc>
        <w:tc>
          <w:tcPr>
            <w:tcW w:w="1420" w:type="dxa"/>
            <w:tcBorders>
              <w:top w:val="nil"/>
              <w:left w:val="nil"/>
              <w:bottom w:val="nil"/>
              <w:right w:val="nil"/>
            </w:tcBorders>
            <w:noWrap/>
            <w:vAlign w:val="center"/>
            <w:hideMark/>
          </w:tcPr>
          <w:p w14:paraId="048E5FA5" w14:textId="77777777" w:rsidR="00D51D2E" w:rsidRDefault="00D51D2E">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64F7DCEF" w14:textId="77777777" w:rsidR="00D51D2E" w:rsidRDefault="00D51D2E">
            <w:pPr>
              <w:rPr>
                <w:rFonts w:ascii="Arial CE" w:hAnsi="Arial CE" w:cs="Arial CE"/>
                <w:sz w:val="20"/>
                <w:szCs w:val="20"/>
              </w:rPr>
            </w:pPr>
            <w:r>
              <w:rPr>
                <w:rFonts w:ascii="Arial CE" w:hAnsi="Arial CE" w:cs="Arial CE"/>
                <w:sz w:val="20"/>
                <w:szCs w:val="20"/>
              </w:rPr>
              <w:t>88195848</w:t>
            </w:r>
          </w:p>
        </w:tc>
        <w:tc>
          <w:tcPr>
            <w:tcW w:w="2020" w:type="dxa"/>
            <w:tcBorders>
              <w:top w:val="nil"/>
              <w:left w:val="nil"/>
              <w:bottom w:val="nil"/>
              <w:right w:val="nil"/>
            </w:tcBorders>
            <w:noWrap/>
            <w:vAlign w:val="center"/>
            <w:hideMark/>
          </w:tcPr>
          <w:p w14:paraId="13E3AC2C" w14:textId="77777777" w:rsidR="00D51D2E" w:rsidRDefault="00D51D2E">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2050C451"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46AEA631" w14:textId="77777777" w:rsidTr="00D51D2E">
        <w:trPr>
          <w:trHeight w:val="360"/>
        </w:trPr>
        <w:tc>
          <w:tcPr>
            <w:tcW w:w="207" w:type="dxa"/>
            <w:tcBorders>
              <w:top w:val="nil"/>
              <w:left w:val="single" w:sz="4" w:space="0" w:color="000000"/>
              <w:bottom w:val="nil"/>
              <w:right w:val="nil"/>
            </w:tcBorders>
            <w:noWrap/>
            <w:vAlign w:val="center"/>
            <w:hideMark/>
          </w:tcPr>
          <w:p w14:paraId="5FFFE71D"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7522863"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25E44A8A" w14:textId="77777777" w:rsidR="00D51D2E" w:rsidRDefault="00D51D2E">
            <w:pPr>
              <w:rPr>
                <w:sz w:val="20"/>
                <w:szCs w:val="20"/>
              </w:rPr>
            </w:pPr>
          </w:p>
        </w:tc>
        <w:tc>
          <w:tcPr>
            <w:tcW w:w="6120" w:type="dxa"/>
            <w:gridSpan w:val="2"/>
            <w:tcBorders>
              <w:top w:val="nil"/>
              <w:left w:val="nil"/>
              <w:bottom w:val="nil"/>
              <w:right w:val="nil"/>
            </w:tcBorders>
            <w:noWrap/>
            <w:vAlign w:val="center"/>
            <w:hideMark/>
          </w:tcPr>
          <w:p w14:paraId="420C4B40" w14:textId="77777777" w:rsidR="00D51D2E" w:rsidRDefault="00D51D2E">
            <w:pPr>
              <w:rPr>
                <w:rFonts w:ascii="Arial CE" w:hAnsi="Arial CE" w:cs="Arial CE"/>
                <w:sz w:val="20"/>
                <w:szCs w:val="20"/>
              </w:rPr>
            </w:pPr>
            <w:r>
              <w:rPr>
                <w:rFonts w:ascii="Arial CE" w:hAnsi="Arial CE" w:cs="Arial CE"/>
                <w:sz w:val="20"/>
                <w:szCs w:val="20"/>
              </w:rPr>
              <w:t>Ing. arch. Tomáš Beneš</w:t>
            </w:r>
          </w:p>
        </w:tc>
        <w:tc>
          <w:tcPr>
            <w:tcW w:w="680" w:type="dxa"/>
            <w:tcBorders>
              <w:top w:val="nil"/>
              <w:left w:val="nil"/>
              <w:bottom w:val="nil"/>
              <w:right w:val="nil"/>
            </w:tcBorders>
            <w:noWrap/>
            <w:vAlign w:val="center"/>
            <w:hideMark/>
          </w:tcPr>
          <w:p w14:paraId="6CAFBC26" w14:textId="77777777" w:rsidR="00D51D2E" w:rsidRDefault="00D51D2E">
            <w:pPr>
              <w:rPr>
                <w:rFonts w:ascii="Arial CE" w:hAnsi="Arial CE" w:cs="Arial CE"/>
                <w:sz w:val="20"/>
                <w:szCs w:val="20"/>
              </w:rPr>
            </w:pPr>
          </w:p>
        </w:tc>
        <w:tc>
          <w:tcPr>
            <w:tcW w:w="1260" w:type="dxa"/>
            <w:tcBorders>
              <w:top w:val="nil"/>
              <w:left w:val="nil"/>
              <w:bottom w:val="nil"/>
              <w:right w:val="nil"/>
            </w:tcBorders>
            <w:noWrap/>
            <w:vAlign w:val="center"/>
            <w:hideMark/>
          </w:tcPr>
          <w:p w14:paraId="2CD1FF35" w14:textId="77777777" w:rsidR="00D51D2E" w:rsidRDefault="00D51D2E">
            <w:pPr>
              <w:rPr>
                <w:sz w:val="20"/>
                <w:szCs w:val="20"/>
              </w:rPr>
            </w:pPr>
          </w:p>
        </w:tc>
        <w:tc>
          <w:tcPr>
            <w:tcW w:w="1420" w:type="dxa"/>
            <w:tcBorders>
              <w:top w:val="nil"/>
              <w:left w:val="nil"/>
              <w:bottom w:val="nil"/>
              <w:right w:val="nil"/>
            </w:tcBorders>
            <w:noWrap/>
            <w:vAlign w:val="center"/>
            <w:hideMark/>
          </w:tcPr>
          <w:p w14:paraId="0F386268" w14:textId="77777777" w:rsidR="00D51D2E" w:rsidRDefault="00D51D2E">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0123F492" w14:textId="77777777" w:rsidR="00D51D2E" w:rsidRDefault="00D51D2E">
            <w:pPr>
              <w:rPr>
                <w:rFonts w:ascii="Arial CE" w:hAnsi="Arial CE" w:cs="Arial CE"/>
                <w:sz w:val="20"/>
                <w:szCs w:val="20"/>
              </w:rPr>
            </w:pPr>
            <w:r>
              <w:rPr>
                <w:rFonts w:ascii="Arial CE" w:hAnsi="Arial CE" w:cs="Arial CE"/>
                <w:sz w:val="20"/>
                <w:szCs w:val="20"/>
              </w:rPr>
              <w:t>8409232370</w:t>
            </w:r>
          </w:p>
        </w:tc>
        <w:tc>
          <w:tcPr>
            <w:tcW w:w="2020" w:type="dxa"/>
            <w:tcBorders>
              <w:top w:val="nil"/>
              <w:left w:val="nil"/>
              <w:bottom w:val="nil"/>
              <w:right w:val="nil"/>
            </w:tcBorders>
            <w:noWrap/>
            <w:vAlign w:val="center"/>
            <w:hideMark/>
          </w:tcPr>
          <w:p w14:paraId="5B6A2EC6" w14:textId="77777777" w:rsidR="00D51D2E" w:rsidRDefault="00D51D2E">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13914271"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6715C596" w14:textId="77777777" w:rsidTr="00D51D2E">
        <w:trPr>
          <w:trHeight w:val="139"/>
        </w:trPr>
        <w:tc>
          <w:tcPr>
            <w:tcW w:w="207" w:type="dxa"/>
            <w:tcBorders>
              <w:top w:val="nil"/>
              <w:left w:val="single" w:sz="4" w:space="0" w:color="000000"/>
              <w:bottom w:val="nil"/>
              <w:right w:val="nil"/>
            </w:tcBorders>
            <w:noWrap/>
            <w:vAlign w:val="center"/>
            <w:hideMark/>
          </w:tcPr>
          <w:p w14:paraId="352A8808"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BB179C4"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22992C65" w14:textId="77777777" w:rsidR="00D51D2E" w:rsidRDefault="00D51D2E">
            <w:pPr>
              <w:rPr>
                <w:sz w:val="20"/>
                <w:szCs w:val="20"/>
              </w:rPr>
            </w:pPr>
          </w:p>
        </w:tc>
        <w:tc>
          <w:tcPr>
            <w:tcW w:w="1540" w:type="dxa"/>
            <w:tcBorders>
              <w:top w:val="nil"/>
              <w:left w:val="nil"/>
              <w:bottom w:val="nil"/>
              <w:right w:val="nil"/>
            </w:tcBorders>
            <w:noWrap/>
            <w:vAlign w:val="center"/>
            <w:hideMark/>
          </w:tcPr>
          <w:p w14:paraId="6948F083" w14:textId="77777777" w:rsidR="00D51D2E" w:rsidRDefault="00D51D2E">
            <w:pPr>
              <w:rPr>
                <w:sz w:val="20"/>
                <w:szCs w:val="20"/>
              </w:rPr>
            </w:pPr>
          </w:p>
        </w:tc>
        <w:tc>
          <w:tcPr>
            <w:tcW w:w="4580" w:type="dxa"/>
            <w:tcBorders>
              <w:top w:val="nil"/>
              <w:left w:val="nil"/>
              <w:bottom w:val="nil"/>
              <w:right w:val="nil"/>
            </w:tcBorders>
            <w:noWrap/>
            <w:vAlign w:val="center"/>
            <w:hideMark/>
          </w:tcPr>
          <w:p w14:paraId="2E3FB8EB" w14:textId="77777777" w:rsidR="00D51D2E" w:rsidRDefault="00D51D2E">
            <w:pPr>
              <w:rPr>
                <w:sz w:val="20"/>
                <w:szCs w:val="20"/>
              </w:rPr>
            </w:pPr>
          </w:p>
        </w:tc>
        <w:tc>
          <w:tcPr>
            <w:tcW w:w="680" w:type="dxa"/>
            <w:tcBorders>
              <w:top w:val="nil"/>
              <w:left w:val="nil"/>
              <w:bottom w:val="nil"/>
              <w:right w:val="nil"/>
            </w:tcBorders>
            <w:noWrap/>
            <w:vAlign w:val="center"/>
            <w:hideMark/>
          </w:tcPr>
          <w:p w14:paraId="5DA5D55A" w14:textId="77777777" w:rsidR="00D51D2E" w:rsidRDefault="00D51D2E">
            <w:pPr>
              <w:rPr>
                <w:sz w:val="20"/>
                <w:szCs w:val="20"/>
              </w:rPr>
            </w:pPr>
          </w:p>
        </w:tc>
        <w:tc>
          <w:tcPr>
            <w:tcW w:w="1260" w:type="dxa"/>
            <w:tcBorders>
              <w:top w:val="nil"/>
              <w:left w:val="nil"/>
              <w:bottom w:val="nil"/>
              <w:right w:val="nil"/>
            </w:tcBorders>
            <w:noWrap/>
            <w:vAlign w:val="center"/>
            <w:hideMark/>
          </w:tcPr>
          <w:p w14:paraId="3DF6D090" w14:textId="77777777" w:rsidR="00D51D2E" w:rsidRDefault="00D51D2E">
            <w:pPr>
              <w:rPr>
                <w:sz w:val="20"/>
                <w:szCs w:val="20"/>
              </w:rPr>
            </w:pPr>
          </w:p>
        </w:tc>
        <w:tc>
          <w:tcPr>
            <w:tcW w:w="1420" w:type="dxa"/>
            <w:tcBorders>
              <w:top w:val="nil"/>
              <w:left w:val="nil"/>
              <w:bottom w:val="nil"/>
              <w:right w:val="nil"/>
            </w:tcBorders>
            <w:noWrap/>
            <w:vAlign w:val="center"/>
            <w:hideMark/>
          </w:tcPr>
          <w:p w14:paraId="40ABE93F" w14:textId="77777777" w:rsidR="00D51D2E" w:rsidRDefault="00D51D2E">
            <w:pPr>
              <w:rPr>
                <w:sz w:val="20"/>
                <w:szCs w:val="20"/>
              </w:rPr>
            </w:pPr>
          </w:p>
        </w:tc>
        <w:tc>
          <w:tcPr>
            <w:tcW w:w="2020" w:type="dxa"/>
            <w:tcBorders>
              <w:top w:val="nil"/>
              <w:left w:val="nil"/>
              <w:bottom w:val="nil"/>
              <w:right w:val="nil"/>
            </w:tcBorders>
            <w:noWrap/>
            <w:vAlign w:val="center"/>
            <w:hideMark/>
          </w:tcPr>
          <w:p w14:paraId="1E1FF3ED" w14:textId="77777777" w:rsidR="00D51D2E" w:rsidRDefault="00D51D2E">
            <w:pPr>
              <w:rPr>
                <w:sz w:val="20"/>
                <w:szCs w:val="20"/>
              </w:rPr>
            </w:pPr>
          </w:p>
        </w:tc>
        <w:tc>
          <w:tcPr>
            <w:tcW w:w="2020" w:type="dxa"/>
            <w:tcBorders>
              <w:top w:val="nil"/>
              <w:left w:val="nil"/>
              <w:bottom w:val="nil"/>
              <w:right w:val="nil"/>
            </w:tcBorders>
            <w:noWrap/>
            <w:vAlign w:val="center"/>
            <w:hideMark/>
          </w:tcPr>
          <w:p w14:paraId="4ADD7D00"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2E1141CB"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14A5A740" w14:textId="77777777" w:rsidTr="00D51D2E">
        <w:trPr>
          <w:trHeight w:val="240"/>
        </w:trPr>
        <w:tc>
          <w:tcPr>
            <w:tcW w:w="207" w:type="dxa"/>
            <w:tcBorders>
              <w:top w:val="nil"/>
              <w:left w:val="single" w:sz="4" w:space="0" w:color="000000"/>
              <w:bottom w:val="nil"/>
              <w:right w:val="nil"/>
            </w:tcBorders>
            <w:noWrap/>
            <w:vAlign w:val="center"/>
            <w:hideMark/>
          </w:tcPr>
          <w:p w14:paraId="4949F837"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5C41EF6"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3FE49A0F" w14:textId="77777777" w:rsidR="00D51D2E" w:rsidRDefault="00D51D2E">
            <w:pPr>
              <w:rPr>
                <w:rFonts w:ascii="Arial CE" w:hAnsi="Arial CE" w:cs="Arial CE"/>
                <w:color w:val="969696"/>
                <w:sz w:val="20"/>
                <w:szCs w:val="20"/>
              </w:rPr>
            </w:pPr>
            <w:r>
              <w:rPr>
                <w:rFonts w:ascii="Arial CE" w:hAnsi="Arial CE" w:cs="Arial CE"/>
                <w:color w:val="969696"/>
                <w:sz w:val="20"/>
                <w:szCs w:val="20"/>
              </w:rPr>
              <w:t>Zpracovatel:</w:t>
            </w:r>
          </w:p>
        </w:tc>
        <w:tc>
          <w:tcPr>
            <w:tcW w:w="4580" w:type="dxa"/>
            <w:tcBorders>
              <w:top w:val="nil"/>
              <w:left w:val="nil"/>
              <w:bottom w:val="nil"/>
              <w:right w:val="nil"/>
            </w:tcBorders>
            <w:noWrap/>
            <w:vAlign w:val="center"/>
            <w:hideMark/>
          </w:tcPr>
          <w:p w14:paraId="3FF7115C" w14:textId="77777777" w:rsidR="00D51D2E" w:rsidRDefault="00D51D2E">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0461BD15" w14:textId="77777777" w:rsidR="00D51D2E" w:rsidRDefault="00D51D2E">
            <w:pPr>
              <w:rPr>
                <w:sz w:val="20"/>
                <w:szCs w:val="20"/>
              </w:rPr>
            </w:pPr>
          </w:p>
        </w:tc>
        <w:tc>
          <w:tcPr>
            <w:tcW w:w="1260" w:type="dxa"/>
            <w:tcBorders>
              <w:top w:val="nil"/>
              <w:left w:val="nil"/>
              <w:bottom w:val="nil"/>
              <w:right w:val="nil"/>
            </w:tcBorders>
            <w:noWrap/>
            <w:vAlign w:val="center"/>
            <w:hideMark/>
          </w:tcPr>
          <w:p w14:paraId="349F8D1F" w14:textId="77777777" w:rsidR="00D51D2E" w:rsidRDefault="00D51D2E">
            <w:pPr>
              <w:rPr>
                <w:sz w:val="20"/>
                <w:szCs w:val="20"/>
              </w:rPr>
            </w:pPr>
          </w:p>
        </w:tc>
        <w:tc>
          <w:tcPr>
            <w:tcW w:w="1420" w:type="dxa"/>
            <w:tcBorders>
              <w:top w:val="nil"/>
              <w:left w:val="nil"/>
              <w:bottom w:val="nil"/>
              <w:right w:val="nil"/>
            </w:tcBorders>
            <w:noWrap/>
            <w:vAlign w:val="center"/>
            <w:hideMark/>
          </w:tcPr>
          <w:p w14:paraId="67F5A478" w14:textId="77777777" w:rsidR="00D51D2E" w:rsidRDefault="00D51D2E">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55B37100" w14:textId="77777777" w:rsidR="00D51D2E" w:rsidRDefault="00D51D2E">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6002EBEF"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6B220EFB"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43F68423" w14:textId="77777777" w:rsidTr="00D51D2E">
        <w:trPr>
          <w:trHeight w:val="360"/>
        </w:trPr>
        <w:tc>
          <w:tcPr>
            <w:tcW w:w="207" w:type="dxa"/>
            <w:tcBorders>
              <w:top w:val="nil"/>
              <w:left w:val="single" w:sz="4" w:space="0" w:color="000000"/>
              <w:bottom w:val="nil"/>
              <w:right w:val="nil"/>
            </w:tcBorders>
            <w:noWrap/>
            <w:vAlign w:val="center"/>
            <w:hideMark/>
          </w:tcPr>
          <w:p w14:paraId="320E03AA"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EAF5A30"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0823BD94" w14:textId="77777777" w:rsidR="00D51D2E" w:rsidRDefault="00D51D2E">
            <w:pPr>
              <w:rPr>
                <w:sz w:val="20"/>
                <w:szCs w:val="20"/>
              </w:rPr>
            </w:pPr>
          </w:p>
        </w:tc>
        <w:tc>
          <w:tcPr>
            <w:tcW w:w="1540" w:type="dxa"/>
            <w:tcBorders>
              <w:top w:val="nil"/>
              <w:left w:val="nil"/>
              <w:bottom w:val="nil"/>
              <w:right w:val="nil"/>
            </w:tcBorders>
            <w:noWrap/>
            <w:vAlign w:val="center"/>
            <w:hideMark/>
          </w:tcPr>
          <w:p w14:paraId="5E2C9DF2" w14:textId="77777777" w:rsidR="00D51D2E" w:rsidRDefault="00D51D2E">
            <w:pPr>
              <w:rPr>
                <w:sz w:val="20"/>
                <w:szCs w:val="20"/>
              </w:rPr>
            </w:pPr>
          </w:p>
        </w:tc>
        <w:tc>
          <w:tcPr>
            <w:tcW w:w="4580" w:type="dxa"/>
            <w:tcBorders>
              <w:top w:val="nil"/>
              <w:left w:val="nil"/>
              <w:bottom w:val="nil"/>
              <w:right w:val="nil"/>
            </w:tcBorders>
            <w:noWrap/>
            <w:vAlign w:val="center"/>
            <w:hideMark/>
          </w:tcPr>
          <w:p w14:paraId="70B43C2E" w14:textId="77777777" w:rsidR="00D51D2E" w:rsidRDefault="00D51D2E">
            <w:pPr>
              <w:rPr>
                <w:sz w:val="20"/>
                <w:szCs w:val="20"/>
              </w:rPr>
            </w:pPr>
          </w:p>
        </w:tc>
        <w:tc>
          <w:tcPr>
            <w:tcW w:w="680" w:type="dxa"/>
            <w:tcBorders>
              <w:top w:val="nil"/>
              <w:left w:val="nil"/>
              <w:bottom w:val="nil"/>
              <w:right w:val="nil"/>
            </w:tcBorders>
            <w:noWrap/>
            <w:vAlign w:val="center"/>
            <w:hideMark/>
          </w:tcPr>
          <w:p w14:paraId="4D75A6CC" w14:textId="77777777" w:rsidR="00D51D2E" w:rsidRDefault="00D51D2E">
            <w:pPr>
              <w:rPr>
                <w:sz w:val="20"/>
                <w:szCs w:val="20"/>
              </w:rPr>
            </w:pPr>
          </w:p>
        </w:tc>
        <w:tc>
          <w:tcPr>
            <w:tcW w:w="1260" w:type="dxa"/>
            <w:tcBorders>
              <w:top w:val="nil"/>
              <w:left w:val="nil"/>
              <w:bottom w:val="nil"/>
              <w:right w:val="nil"/>
            </w:tcBorders>
            <w:noWrap/>
            <w:vAlign w:val="center"/>
            <w:hideMark/>
          </w:tcPr>
          <w:p w14:paraId="358CC424" w14:textId="77777777" w:rsidR="00D51D2E" w:rsidRDefault="00D51D2E">
            <w:pPr>
              <w:rPr>
                <w:sz w:val="20"/>
                <w:szCs w:val="20"/>
              </w:rPr>
            </w:pPr>
          </w:p>
        </w:tc>
        <w:tc>
          <w:tcPr>
            <w:tcW w:w="1420" w:type="dxa"/>
            <w:tcBorders>
              <w:top w:val="nil"/>
              <w:left w:val="nil"/>
              <w:bottom w:val="nil"/>
              <w:right w:val="nil"/>
            </w:tcBorders>
            <w:noWrap/>
            <w:vAlign w:val="center"/>
            <w:hideMark/>
          </w:tcPr>
          <w:p w14:paraId="744D5F5C" w14:textId="77777777" w:rsidR="00D51D2E" w:rsidRDefault="00D51D2E">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575034CC" w14:textId="77777777" w:rsidR="00D51D2E" w:rsidRDefault="00D51D2E">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3B0650FF"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7C5E2D23"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6D2264E4" w14:textId="77777777" w:rsidTr="00D51D2E">
        <w:trPr>
          <w:trHeight w:val="139"/>
        </w:trPr>
        <w:tc>
          <w:tcPr>
            <w:tcW w:w="207" w:type="dxa"/>
            <w:tcBorders>
              <w:top w:val="nil"/>
              <w:left w:val="single" w:sz="4" w:space="0" w:color="000000"/>
              <w:bottom w:val="nil"/>
              <w:right w:val="nil"/>
            </w:tcBorders>
            <w:noWrap/>
            <w:vAlign w:val="center"/>
            <w:hideMark/>
          </w:tcPr>
          <w:p w14:paraId="63380642"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755001E"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12F27F8E" w14:textId="77777777" w:rsidR="00D51D2E" w:rsidRDefault="00D51D2E">
            <w:pPr>
              <w:rPr>
                <w:sz w:val="20"/>
                <w:szCs w:val="20"/>
              </w:rPr>
            </w:pPr>
          </w:p>
        </w:tc>
        <w:tc>
          <w:tcPr>
            <w:tcW w:w="1540" w:type="dxa"/>
            <w:tcBorders>
              <w:top w:val="nil"/>
              <w:left w:val="nil"/>
              <w:bottom w:val="nil"/>
              <w:right w:val="nil"/>
            </w:tcBorders>
            <w:noWrap/>
            <w:vAlign w:val="center"/>
            <w:hideMark/>
          </w:tcPr>
          <w:p w14:paraId="7C14196A" w14:textId="77777777" w:rsidR="00D51D2E" w:rsidRDefault="00D51D2E">
            <w:pPr>
              <w:rPr>
                <w:sz w:val="20"/>
                <w:szCs w:val="20"/>
              </w:rPr>
            </w:pPr>
          </w:p>
        </w:tc>
        <w:tc>
          <w:tcPr>
            <w:tcW w:w="4580" w:type="dxa"/>
            <w:tcBorders>
              <w:top w:val="nil"/>
              <w:left w:val="nil"/>
              <w:bottom w:val="nil"/>
              <w:right w:val="nil"/>
            </w:tcBorders>
            <w:noWrap/>
            <w:vAlign w:val="center"/>
            <w:hideMark/>
          </w:tcPr>
          <w:p w14:paraId="2A1FE581" w14:textId="77777777" w:rsidR="00D51D2E" w:rsidRDefault="00D51D2E">
            <w:pPr>
              <w:rPr>
                <w:sz w:val="20"/>
                <w:szCs w:val="20"/>
              </w:rPr>
            </w:pPr>
          </w:p>
        </w:tc>
        <w:tc>
          <w:tcPr>
            <w:tcW w:w="680" w:type="dxa"/>
            <w:tcBorders>
              <w:top w:val="nil"/>
              <w:left w:val="nil"/>
              <w:bottom w:val="nil"/>
              <w:right w:val="nil"/>
            </w:tcBorders>
            <w:noWrap/>
            <w:vAlign w:val="center"/>
            <w:hideMark/>
          </w:tcPr>
          <w:p w14:paraId="24B45238" w14:textId="77777777" w:rsidR="00D51D2E" w:rsidRDefault="00D51D2E">
            <w:pPr>
              <w:rPr>
                <w:sz w:val="20"/>
                <w:szCs w:val="20"/>
              </w:rPr>
            </w:pPr>
          </w:p>
        </w:tc>
        <w:tc>
          <w:tcPr>
            <w:tcW w:w="1260" w:type="dxa"/>
            <w:tcBorders>
              <w:top w:val="nil"/>
              <w:left w:val="nil"/>
              <w:bottom w:val="nil"/>
              <w:right w:val="nil"/>
            </w:tcBorders>
            <w:noWrap/>
            <w:vAlign w:val="center"/>
            <w:hideMark/>
          </w:tcPr>
          <w:p w14:paraId="34C2E558" w14:textId="77777777" w:rsidR="00D51D2E" w:rsidRDefault="00D51D2E">
            <w:pPr>
              <w:rPr>
                <w:sz w:val="20"/>
                <w:szCs w:val="20"/>
              </w:rPr>
            </w:pPr>
          </w:p>
        </w:tc>
        <w:tc>
          <w:tcPr>
            <w:tcW w:w="1420" w:type="dxa"/>
            <w:tcBorders>
              <w:top w:val="nil"/>
              <w:left w:val="nil"/>
              <w:bottom w:val="nil"/>
              <w:right w:val="nil"/>
            </w:tcBorders>
            <w:noWrap/>
            <w:vAlign w:val="center"/>
            <w:hideMark/>
          </w:tcPr>
          <w:p w14:paraId="33E520E2" w14:textId="77777777" w:rsidR="00D51D2E" w:rsidRDefault="00D51D2E">
            <w:pPr>
              <w:rPr>
                <w:sz w:val="20"/>
                <w:szCs w:val="20"/>
              </w:rPr>
            </w:pPr>
          </w:p>
        </w:tc>
        <w:tc>
          <w:tcPr>
            <w:tcW w:w="2020" w:type="dxa"/>
            <w:tcBorders>
              <w:top w:val="nil"/>
              <w:left w:val="nil"/>
              <w:bottom w:val="nil"/>
              <w:right w:val="nil"/>
            </w:tcBorders>
            <w:noWrap/>
            <w:vAlign w:val="center"/>
            <w:hideMark/>
          </w:tcPr>
          <w:p w14:paraId="782B559D" w14:textId="77777777" w:rsidR="00D51D2E" w:rsidRDefault="00D51D2E">
            <w:pPr>
              <w:rPr>
                <w:sz w:val="20"/>
                <w:szCs w:val="20"/>
              </w:rPr>
            </w:pPr>
          </w:p>
        </w:tc>
        <w:tc>
          <w:tcPr>
            <w:tcW w:w="2020" w:type="dxa"/>
            <w:tcBorders>
              <w:top w:val="nil"/>
              <w:left w:val="nil"/>
              <w:bottom w:val="nil"/>
              <w:right w:val="nil"/>
            </w:tcBorders>
            <w:noWrap/>
            <w:vAlign w:val="center"/>
            <w:hideMark/>
          </w:tcPr>
          <w:p w14:paraId="31806E3C"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2711B390"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165FE60D" w14:textId="77777777" w:rsidTr="00D51D2E">
        <w:trPr>
          <w:trHeight w:val="240"/>
        </w:trPr>
        <w:tc>
          <w:tcPr>
            <w:tcW w:w="207" w:type="dxa"/>
            <w:tcBorders>
              <w:top w:val="nil"/>
              <w:left w:val="single" w:sz="4" w:space="0" w:color="000000"/>
              <w:bottom w:val="nil"/>
              <w:right w:val="nil"/>
            </w:tcBorders>
            <w:noWrap/>
            <w:vAlign w:val="center"/>
            <w:hideMark/>
          </w:tcPr>
          <w:p w14:paraId="5B8566E7"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7C9914C"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7AD7E13B" w14:textId="77777777" w:rsidR="00D51D2E" w:rsidRDefault="00D51D2E">
            <w:pPr>
              <w:rPr>
                <w:rFonts w:ascii="Arial CE" w:hAnsi="Arial CE" w:cs="Arial CE"/>
                <w:color w:val="969696"/>
                <w:sz w:val="20"/>
                <w:szCs w:val="20"/>
              </w:rPr>
            </w:pPr>
            <w:r>
              <w:rPr>
                <w:rFonts w:ascii="Arial CE" w:hAnsi="Arial CE" w:cs="Arial CE"/>
                <w:color w:val="969696"/>
                <w:sz w:val="20"/>
                <w:szCs w:val="20"/>
              </w:rPr>
              <w:t>Poznámka:</w:t>
            </w:r>
          </w:p>
        </w:tc>
        <w:tc>
          <w:tcPr>
            <w:tcW w:w="4580" w:type="dxa"/>
            <w:tcBorders>
              <w:top w:val="nil"/>
              <w:left w:val="nil"/>
              <w:bottom w:val="nil"/>
              <w:right w:val="nil"/>
            </w:tcBorders>
            <w:noWrap/>
            <w:vAlign w:val="center"/>
            <w:hideMark/>
          </w:tcPr>
          <w:p w14:paraId="46E87F5B" w14:textId="77777777" w:rsidR="00D51D2E" w:rsidRDefault="00D51D2E">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606AA7B0" w14:textId="77777777" w:rsidR="00D51D2E" w:rsidRDefault="00D51D2E">
            <w:pPr>
              <w:rPr>
                <w:sz w:val="20"/>
                <w:szCs w:val="20"/>
              </w:rPr>
            </w:pPr>
          </w:p>
        </w:tc>
        <w:tc>
          <w:tcPr>
            <w:tcW w:w="1260" w:type="dxa"/>
            <w:tcBorders>
              <w:top w:val="nil"/>
              <w:left w:val="nil"/>
              <w:bottom w:val="nil"/>
              <w:right w:val="nil"/>
            </w:tcBorders>
            <w:noWrap/>
            <w:vAlign w:val="center"/>
            <w:hideMark/>
          </w:tcPr>
          <w:p w14:paraId="76AFFEC6" w14:textId="77777777" w:rsidR="00D51D2E" w:rsidRDefault="00D51D2E">
            <w:pPr>
              <w:rPr>
                <w:sz w:val="20"/>
                <w:szCs w:val="20"/>
              </w:rPr>
            </w:pPr>
          </w:p>
        </w:tc>
        <w:tc>
          <w:tcPr>
            <w:tcW w:w="1420" w:type="dxa"/>
            <w:tcBorders>
              <w:top w:val="nil"/>
              <w:left w:val="nil"/>
              <w:bottom w:val="nil"/>
              <w:right w:val="nil"/>
            </w:tcBorders>
            <w:noWrap/>
            <w:vAlign w:val="center"/>
            <w:hideMark/>
          </w:tcPr>
          <w:p w14:paraId="58CDEB16" w14:textId="77777777" w:rsidR="00D51D2E" w:rsidRDefault="00D51D2E">
            <w:pPr>
              <w:rPr>
                <w:sz w:val="20"/>
                <w:szCs w:val="20"/>
              </w:rPr>
            </w:pPr>
          </w:p>
        </w:tc>
        <w:tc>
          <w:tcPr>
            <w:tcW w:w="2020" w:type="dxa"/>
            <w:tcBorders>
              <w:top w:val="nil"/>
              <w:left w:val="nil"/>
              <w:bottom w:val="nil"/>
              <w:right w:val="nil"/>
            </w:tcBorders>
            <w:noWrap/>
            <w:vAlign w:val="center"/>
            <w:hideMark/>
          </w:tcPr>
          <w:p w14:paraId="6EC0A041" w14:textId="77777777" w:rsidR="00D51D2E" w:rsidRDefault="00D51D2E">
            <w:pPr>
              <w:rPr>
                <w:sz w:val="20"/>
                <w:szCs w:val="20"/>
              </w:rPr>
            </w:pPr>
          </w:p>
        </w:tc>
        <w:tc>
          <w:tcPr>
            <w:tcW w:w="2020" w:type="dxa"/>
            <w:tcBorders>
              <w:top w:val="nil"/>
              <w:left w:val="nil"/>
              <w:bottom w:val="nil"/>
              <w:right w:val="nil"/>
            </w:tcBorders>
            <w:noWrap/>
            <w:vAlign w:val="center"/>
            <w:hideMark/>
          </w:tcPr>
          <w:p w14:paraId="6ED0C1B7"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59A47D18"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0641B9BE" w14:textId="77777777" w:rsidTr="00D51D2E">
        <w:trPr>
          <w:trHeight w:val="1249"/>
        </w:trPr>
        <w:tc>
          <w:tcPr>
            <w:tcW w:w="207" w:type="dxa"/>
            <w:tcBorders>
              <w:top w:val="nil"/>
              <w:left w:val="single" w:sz="4" w:space="0" w:color="000000"/>
              <w:bottom w:val="nil"/>
              <w:right w:val="nil"/>
            </w:tcBorders>
            <w:vAlign w:val="center"/>
            <w:hideMark/>
          </w:tcPr>
          <w:p w14:paraId="78093C83"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vAlign w:val="center"/>
            <w:hideMark/>
          </w:tcPr>
          <w:p w14:paraId="15636BD9" w14:textId="77777777" w:rsidR="00D51D2E" w:rsidRDefault="00D51D2E">
            <w:pPr>
              <w:rPr>
                <w:rFonts w:ascii="Arial CE" w:hAnsi="Arial CE" w:cs="Arial CE"/>
                <w:sz w:val="16"/>
                <w:szCs w:val="16"/>
              </w:rPr>
            </w:pPr>
          </w:p>
        </w:tc>
        <w:tc>
          <w:tcPr>
            <w:tcW w:w="478" w:type="dxa"/>
            <w:tcBorders>
              <w:top w:val="nil"/>
              <w:left w:val="nil"/>
              <w:bottom w:val="nil"/>
              <w:right w:val="nil"/>
            </w:tcBorders>
            <w:vAlign w:val="center"/>
            <w:hideMark/>
          </w:tcPr>
          <w:p w14:paraId="222D19DC" w14:textId="77777777" w:rsidR="00D51D2E" w:rsidRDefault="00D51D2E">
            <w:pPr>
              <w:rPr>
                <w:sz w:val="20"/>
                <w:szCs w:val="20"/>
              </w:rPr>
            </w:pPr>
          </w:p>
        </w:tc>
        <w:tc>
          <w:tcPr>
            <w:tcW w:w="11500" w:type="dxa"/>
            <w:gridSpan w:val="6"/>
            <w:tcBorders>
              <w:top w:val="nil"/>
              <w:left w:val="nil"/>
              <w:bottom w:val="nil"/>
              <w:right w:val="nil"/>
            </w:tcBorders>
            <w:vAlign w:val="center"/>
            <w:hideMark/>
          </w:tcPr>
          <w:p w14:paraId="3745BEFA" w14:textId="77777777" w:rsidR="00D51D2E" w:rsidRDefault="00D51D2E">
            <w:pPr>
              <w:rPr>
                <w:rFonts w:ascii="Arial CE" w:hAnsi="Arial CE" w:cs="Arial CE"/>
                <w:sz w:val="20"/>
                <w:szCs w:val="20"/>
              </w:rPr>
            </w:pPr>
            <w:r>
              <w:rPr>
                <w:rFonts w:ascii="Arial CE" w:hAnsi="Arial CE" w:cs="Arial CE"/>
                <w:sz w:val="20"/>
                <w:szCs w:val="20"/>
              </w:rPr>
              <w:t xml:space="preserve">Při naceňování je nutné brát v úvahu celkovou projektovou dokumentaci. V případě nesrovnalostí je nutné kontaktovat projektanta. Součástí nabídkové ceny musí být veškeré náklady, aby cena byla konečná. Každým uchazečem vyplněná položka musí obsahovat veškeré technicky a logicky </w:t>
            </w:r>
            <w:proofErr w:type="spellStart"/>
            <w:r>
              <w:rPr>
                <w:rFonts w:ascii="Arial CE" w:hAnsi="Arial CE" w:cs="Arial CE"/>
                <w:sz w:val="20"/>
                <w:szCs w:val="20"/>
              </w:rPr>
              <w:t>dovoditelné</w:t>
            </w:r>
            <w:proofErr w:type="spellEnd"/>
            <w:r>
              <w:rPr>
                <w:rFonts w:ascii="Arial CE" w:hAnsi="Arial CE" w:cs="Arial CE"/>
                <w:sz w:val="20"/>
                <w:szCs w:val="20"/>
              </w:rPr>
              <w:t xml:space="preserve"> součásti dodávky a montáže. Položky níže vykázané je nutné nacenit včetně přívozu, složení, naložení, manipulace, montáže, napojení, kotvení, kování, spojovacího materiálu, povrchové úpravy atp.</w:t>
            </w:r>
          </w:p>
        </w:tc>
        <w:tc>
          <w:tcPr>
            <w:tcW w:w="2020" w:type="dxa"/>
            <w:tcBorders>
              <w:top w:val="nil"/>
              <w:left w:val="nil"/>
              <w:bottom w:val="nil"/>
              <w:right w:val="nil"/>
            </w:tcBorders>
            <w:vAlign w:val="center"/>
            <w:hideMark/>
          </w:tcPr>
          <w:p w14:paraId="09BC3D30" w14:textId="77777777" w:rsidR="00D51D2E" w:rsidRDefault="00D51D2E">
            <w:pPr>
              <w:rPr>
                <w:rFonts w:ascii="Arial CE" w:hAnsi="Arial CE" w:cs="Arial CE"/>
                <w:sz w:val="20"/>
                <w:szCs w:val="20"/>
              </w:rPr>
            </w:pPr>
          </w:p>
        </w:tc>
        <w:tc>
          <w:tcPr>
            <w:tcW w:w="840" w:type="dxa"/>
            <w:tcBorders>
              <w:top w:val="nil"/>
              <w:left w:val="single" w:sz="4" w:space="0" w:color="000000"/>
              <w:bottom w:val="nil"/>
              <w:right w:val="nil"/>
            </w:tcBorders>
            <w:vAlign w:val="center"/>
            <w:hideMark/>
          </w:tcPr>
          <w:p w14:paraId="15840F0A"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1711DC66" w14:textId="77777777" w:rsidTr="00D51D2E">
        <w:trPr>
          <w:trHeight w:val="139"/>
        </w:trPr>
        <w:tc>
          <w:tcPr>
            <w:tcW w:w="207" w:type="dxa"/>
            <w:tcBorders>
              <w:top w:val="nil"/>
              <w:left w:val="single" w:sz="4" w:space="0" w:color="000000"/>
              <w:bottom w:val="nil"/>
              <w:right w:val="nil"/>
            </w:tcBorders>
            <w:noWrap/>
            <w:vAlign w:val="center"/>
            <w:hideMark/>
          </w:tcPr>
          <w:p w14:paraId="227F6FF6"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DF70437"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58696F45" w14:textId="77777777" w:rsidR="00D51D2E" w:rsidRDefault="00D51D2E">
            <w:pPr>
              <w:rPr>
                <w:sz w:val="20"/>
                <w:szCs w:val="20"/>
              </w:rPr>
            </w:pPr>
          </w:p>
        </w:tc>
        <w:tc>
          <w:tcPr>
            <w:tcW w:w="1540" w:type="dxa"/>
            <w:tcBorders>
              <w:top w:val="nil"/>
              <w:left w:val="nil"/>
              <w:bottom w:val="nil"/>
              <w:right w:val="nil"/>
            </w:tcBorders>
            <w:noWrap/>
            <w:vAlign w:val="center"/>
            <w:hideMark/>
          </w:tcPr>
          <w:p w14:paraId="5FDE9A3C" w14:textId="77777777" w:rsidR="00D51D2E" w:rsidRDefault="00D51D2E">
            <w:pPr>
              <w:rPr>
                <w:sz w:val="20"/>
                <w:szCs w:val="20"/>
              </w:rPr>
            </w:pPr>
          </w:p>
        </w:tc>
        <w:tc>
          <w:tcPr>
            <w:tcW w:w="4580" w:type="dxa"/>
            <w:tcBorders>
              <w:top w:val="nil"/>
              <w:left w:val="nil"/>
              <w:bottom w:val="nil"/>
              <w:right w:val="nil"/>
            </w:tcBorders>
            <w:noWrap/>
            <w:vAlign w:val="center"/>
            <w:hideMark/>
          </w:tcPr>
          <w:p w14:paraId="79CFC669" w14:textId="77777777" w:rsidR="00D51D2E" w:rsidRDefault="00D51D2E">
            <w:pPr>
              <w:rPr>
                <w:sz w:val="20"/>
                <w:szCs w:val="20"/>
              </w:rPr>
            </w:pPr>
          </w:p>
        </w:tc>
        <w:tc>
          <w:tcPr>
            <w:tcW w:w="680" w:type="dxa"/>
            <w:tcBorders>
              <w:top w:val="nil"/>
              <w:left w:val="nil"/>
              <w:bottom w:val="nil"/>
              <w:right w:val="nil"/>
            </w:tcBorders>
            <w:noWrap/>
            <w:vAlign w:val="center"/>
            <w:hideMark/>
          </w:tcPr>
          <w:p w14:paraId="32FBA973" w14:textId="77777777" w:rsidR="00D51D2E" w:rsidRDefault="00D51D2E">
            <w:pPr>
              <w:rPr>
                <w:sz w:val="20"/>
                <w:szCs w:val="20"/>
              </w:rPr>
            </w:pPr>
          </w:p>
        </w:tc>
        <w:tc>
          <w:tcPr>
            <w:tcW w:w="1260" w:type="dxa"/>
            <w:tcBorders>
              <w:top w:val="nil"/>
              <w:left w:val="nil"/>
              <w:bottom w:val="nil"/>
              <w:right w:val="nil"/>
            </w:tcBorders>
            <w:noWrap/>
            <w:vAlign w:val="center"/>
            <w:hideMark/>
          </w:tcPr>
          <w:p w14:paraId="7BA06BA1" w14:textId="77777777" w:rsidR="00D51D2E" w:rsidRDefault="00D51D2E">
            <w:pPr>
              <w:rPr>
                <w:sz w:val="20"/>
                <w:szCs w:val="20"/>
              </w:rPr>
            </w:pPr>
          </w:p>
        </w:tc>
        <w:tc>
          <w:tcPr>
            <w:tcW w:w="1420" w:type="dxa"/>
            <w:tcBorders>
              <w:top w:val="nil"/>
              <w:left w:val="nil"/>
              <w:bottom w:val="nil"/>
              <w:right w:val="nil"/>
            </w:tcBorders>
            <w:noWrap/>
            <w:vAlign w:val="center"/>
            <w:hideMark/>
          </w:tcPr>
          <w:p w14:paraId="544DEAEF" w14:textId="77777777" w:rsidR="00D51D2E" w:rsidRDefault="00D51D2E">
            <w:pPr>
              <w:rPr>
                <w:sz w:val="20"/>
                <w:szCs w:val="20"/>
              </w:rPr>
            </w:pPr>
          </w:p>
        </w:tc>
        <w:tc>
          <w:tcPr>
            <w:tcW w:w="2020" w:type="dxa"/>
            <w:tcBorders>
              <w:top w:val="nil"/>
              <w:left w:val="nil"/>
              <w:bottom w:val="nil"/>
              <w:right w:val="nil"/>
            </w:tcBorders>
            <w:noWrap/>
            <w:vAlign w:val="center"/>
            <w:hideMark/>
          </w:tcPr>
          <w:p w14:paraId="4C3ABEF2" w14:textId="77777777" w:rsidR="00D51D2E" w:rsidRDefault="00D51D2E">
            <w:pPr>
              <w:rPr>
                <w:sz w:val="20"/>
                <w:szCs w:val="20"/>
              </w:rPr>
            </w:pPr>
          </w:p>
        </w:tc>
        <w:tc>
          <w:tcPr>
            <w:tcW w:w="2020" w:type="dxa"/>
            <w:tcBorders>
              <w:top w:val="nil"/>
              <w:left w:val="nil"/>
              <w:bottom w:val="nil"/>
              <w:right w:val="nil"/>
            </w:tcBorders>
            <w:noWrap/>
            <w:vAlign w:val="center"/>
            <w:hideMark/>
          </w:tcPr>
          <w:p w14:paraId="04BC27E1"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41528DAC"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42BB6144" w14:textId="77777777" w:rsidTr="00D51D2E">
        <w:trPr>
          <w:trHeight w:val="139"/>
        </w:trPr>
        <w:tc>
          <w:tcPr>
            <w:tcW w:w="207" w:type="dxa"/>
            <w:tcBorders>
              <w:top w:val="nil"/>
              <w:left w:val="single" w:sz="4" w:space="0" w:color="000000"/>
              <w:bottom w:val="nil"/>
              <w:right w:val="nil"/>
            </w:tcBorders>
            <w:noWrap/>
            <w:vAlign w:val="center"/>
            <w:hideMark/>
          </w:tcPr>
          <w:p w14:paraId="2340F186"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D7E6B90" w14:textId="77777777" w:rsidR="00D51D2E" w:rsidRDefault="00D51D2E">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45F12A89" w14:textId="77777777" w:rsidR="00D51D2E" w:rsidRDefault="00D51D2E">
            <w:pPr>
              <w:rPr>
                <w:rFonts w:ascii="Arial CE" w:hAnsi="Arial CE" w:cs="Arial CE"/>
                <w:sz w:val="16"/>
                <w:szCs w:val="16"/>
              </w:rPr>
            </w:pPr>
            <w:r>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4FF99E96" w14:textId="77777777" w:rsidR="00D51D2E" w:rsidRDefault="00D51D2E">
            <w:pPr>
              <w:rPr>
                <w:rFonts w:ascii="Arial CE" w:hAnsi="Arial CE" w:cs="Arial CE"/>
                <w:sz w:val="16"/>
                <w:szCs w:val="16"/>
              </w:rPr>
            </w:pPr>
            <w:r>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3645D202" w14:textId="77777777" w:rsidR="00D51D2E" w:rsidRDefault="00D51D2E">
            <w:pPr>
              <w:rPr>
                <w:rFonts w:ascii="Arial CE" w:hAnsi="Arial CE" w:cs="Arial CE"/>
                <w:sz w:val="16"/>
                <w:szCs w:val="16"/>
              </w:rPr>
            </w:pPr>
            <w:r>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2F9677AF" w14:textId="77777777" w:rsidR="00D51D2E" w:rsidRDefault="00D51D2E">
            <w:pPr>
              <w:rPr>
                <w:rFonts w:ascii="Arial CE" w:hAnsi="Arial CE" w:cs="Arial CE"/>
                <w:sz w:val="16"/>
                <w:szCs w:val="16"/>
              </w:rPr>
            </w:pPr>
            <w:r>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3A7A5010" w14:textId="77777777" w:rsidR="00D51D2E" w:rsidRDefault="00D51D2E">
            <w:pPr>
              <w:rPr>
                <w:rFonts w:ascii="Arial CE" w:hAnsi="Arial CE" w:cs="Arial CE"/>
                <w:sz w:val="16"/>
                <w:szCs w:val="16"/>
              </w:rPr>
            </w:pPr>
            <w:r>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015E4757"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18E379B3"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69C07821" w14:textId="77777777" w:rsidR="00D51D2E" w:rsidRDefault="00D51D2E">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17CD86DC"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73C08216" w14:textId="77777777" w:rsidTr="00D51D2E">
        <w:trPr>
          <w:trHeight w:val="510"/>
        </w:trPr>
        <w:tc>
          <w:tcPr>
            <w:tcW w:w="207" w:type="dxa"/>
            <w:tcBorders>
              <w:top w:val="nil"/>
              <w:left w:val="single" w:sz="4" w:space="0" w:color="000000"/>
              <w:bottom w:val="nil"/>
              <w:right w:val="nil"/>
            </w:tcBorders>
            <w:noWrap/>
            <w:vAlign w:val="center"/>
            <w:hideMark/>
          </w:tcPr>
          <w:p w14:paraId="298F4226" w14:textId="77777777" w:rsidR="00D51D2E" w:rsidRDefault="00D51D2E">
            <w:pPr>
              <w:rPr>
                <w:rFonts w:ascii="Arial CE" w:hAnsi="Arial CE" w:cs="Arial CE"/>
                <w:sz w:val="16"/>
                <w:szCs w:val="16"/>
              </w:rPr>
            </w:pPr>
            <w:r>
              <w:rPr>
                <w:rFonts w:ascii="Arial CE" w:hAnsi="Arial CE" w:cs="Arial CE"/>
                <w:sz w:val="16"/>
                <w:szCs w:val="16"/>
              </w:rPr>
              <w:lastRenderedPageBreak/>
              <w:t> </w:t>
            </w:r>
          </w:p>
        </w:tc>
        <w:tc>
          <w:tcPr>
            <w:tcW w:w="380" w:type="dxa"/>
            <w:tcBorders>
              <w:top w:val="nil"/>
              <w:left w:val="nil"/>
              <w:bottom w:val="nil"/>
              <w:right w:val="nil"/>
            </w:tcBorders>
            <w:noWrap/>
            <w:vAlign w:val="center"/>
            <w:hideMark/>
          </w:tcPr>
          <w:p w14:paraId="77E97A7A" w14:textId="77777777" w:rsidR="00D51D2E" w:rsidRDefault="00D51D2E">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530C8FE2" w14:textId="77777777" w:rsidR="00D51D2E" w:rsidRDefault="00D51D2E">
            <w:pPr>
              <w:rPr>
                <w:rFonts w:ascii="Arial CE" w:hAnsi="Arial CE" w:cs="Arial CE"/>
                <w:b/>
                <w:bCs/>
                <w:sz w:val="20"/>
                <w:szCs w:val="20"/>
              </w:rPr>
            </w:pPr>
            <w:r>
              <w:rPr>
                <w:rFonts w:ascii="Arial CE" w:hAnsi="Arial CE" w:cs="Arial CE"/>
                <w:b/>
                <w:bCs/>
                <w:sz w:val="20"/>
                <w:szCs w:val="20"/>
              </w:rPr>
              <w:t>Cena bez DPH</w:t>
            </w:r>
          </w:p>
        </w:tc>
        <w:tc>
          <w:tcPr>
            <w:tcW w:w="4580" w:type="dxa"/>
            <w:tcBorders>
              <w:top w:val="nil"/>
              <w:left w:val="nil"/>
              <w:bottom w:val="nil"/>
              <w:right w:val="nil"/>
            </w:tcBorders>
            <w:noWrap/>
            <w:vAlign w:val="center"/>
            <w:hideMark/>
          </w:tcPr>
          <w:p w14:paraId="23F8AACB" w14:textId="77777777" w:rsidR="00D51D2E" w:rsidRDefault="00D51D2E">
            <w:pPr>
              <w:rPr>
                <w:rFonts w:ascii="Arial CE" w:hAnsi="Arial CE" w:cs="Arial CE"/>
                <w:b/>
                <w:bCs/>
                <w:sz w:val="20"/>
                <w:szCs w:val="20"/>
              </w:rPr>
            </w:pPr>
          </w:p>
        </w:tc>
        <w:tc>
          <w:tcPr>
            <w:tcW w:w="680" w:type="dxa"/>
            <w:tcBorders>
              <w:top w:val="nil"/>
              <w:left w:val="nil"/>
              <w:bottom w:val="nil"/>
              <w:right w:val="nil"/>
            </w:tcBorders>
            <w:noWrap/>
            <w:vAlign w:val="center"/>
            <w:hideMark/>
          </w:tcPr>
          <w:p w14:paraId="15BCF17C" w14:textId="77777777" w:rsidR="00D51D2E" w:rsidRDefault="00D51D2E">
            <w:pPr>
              <w:rPr>
                <w:sz w:val="20"/>
                <w:szCs w:val="20"/>
              </w:rPr>
            </w:pPr>
          </w:p>
        </w:tc>
        <w:tc>
          <w:tcPr>
            <w:tcW w:w="1260" w:type="dxa"/>
            <w:tcBorders>
              <w:top w:val="nil"/>
              <w:left w:val="nil"/>
              <w:bottom w:val="nil"/>
              <w:right w:val="nil"/>
            </w:tcBorders>
            <w:noWrap/>
            <w:vAlign w:val="center"/>
            <w:hideMark/>
          </w:tcPr>
          <w:p w14:paraId="0C88DD52" w14:textId="77777777" w:rsidR="00D51D2E" w:rsidRDefault="00D51D2E">
            <w:pPr>
              <w:rPr>
                <w:sz w:val="20"/>
                <w:szCs w:val="20"/>
              </w:rPr>
            </w:pPr>
          </w:p>
        </w:tc>
        <w:tc>
          <w:tcPr>
            <w:tcW w:w="1420" w:type="dxa"/>
            <w:tcBorders>
              <w:top w:val="nil"/>
              <w:left w:val="nil"/>
              <w:bottom w:val="nil"/>
              <w:right w:val="nil"/>
            </w:tcBorders>
            <w:noWrap/>
            <w:vAlign w:val="center"/>
            <w:hideMark/>
          </w:tcPr>
          <w:p w14:paraId="799F39E6" w14:textId="77777777" w:rsidR="00D51D2E" w:rsidRDefault="00D51D2E">
            <w:pPr>
              <w:rPr>
                <w:sz w:val="20"/>
                <w:szCs w:val="20"/>
              </w:rPr>
            </w:pPr>
          </w:p>
        </w:tc>
        <w:tc>
          <w:tcPr>
            <w:tcW w:w="2020" w:type="dxa"/>
            <w:tcBorders>
              <w:top w:val="nil"/>
              <w:left w:val="nil"/>
              <w:bottom w:val="nil"/>
              <w:right w:val="nil"/>
            </w:tcBorders>
            <w:noWrap/>
            <w:vAlign w:val="center"/>
            <w:hideMark/>
          </w:tcPr>
          <w:p w14:paraId="6C7D25B6" w14:textId="77777777" w:rsidR="00D51D2E" w:rsidRDefault="00D51D2E">
            <w:pPr>
              <w:jc w:val="right"/>
              <w:rPr>
                <w:rFonts w:ascii="Arial CE" w:hAnsi="Arial CE" w:cs="Arial CE"/>
                <w:b/>
                <w:bCs/>
                <w:color w:val="960000"/>
              </w:rPr>
            </w:pPr>
            <w:r>
              <w:rPr>
                <w:rFonts w:ascii="Arial CE" w:hAnsi="Arial CE" w:cs="Arial CE"/>
                <w:b/>
                <w:bCs/>
                <w:color w:val="960000"/>
              </w:rPr>
              <w:t>10 069 225,08</w:t>
            </w:r>
          </w:p>
        </w:tc>
        <w:tc>
          <w:tcPr>
            <w:tcW w:w="2020" w:type="dxa"/>
            <w:tcBorders>
              <w:top w:val="nil"/>
              <w:left w:val="nil"/>
              <w:bottom w:val="nil"/>
              <w:right w:val="nil"/>
            </w:tcBorders>
            <w:noWrap/>
            <w:vAlign w:val="center"/>
            <w:hideMark/>
          </w:tcPr>
          <w:p w14:paraId="181CAC62" w14:textId="77777777" w:rsidR="00D51D2E" w:rsidRDefault="00D51D2E">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1F0DE96B"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18195342" w14:textId="77777777" w:rsidTr="00D51D2E">
        <w:trPr>
          <w:trHeight w:val="139"/>
        </w:trPr>
        <w:tc>
          <w:tcPr>
            <w:tcW w:w="207" w:type="dxa"/>
            <w:tcBorders>
              <w:top w:val="nil"/>
              <w:left w:val="single" w:sz="4" w:space="0" w:color="000000"/>
              <w:bottom w:val="nil"/>
              <w:right w:val="nil"/>
            </w:tcBorders>
            <w:noWrap/>
            <w:vAlign w:val="center"/>
            <w:hideMark/>
          </w:tcPr>
          <w:p w14:paraId="3B4B8C7D"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C59730C" w14:textId="77777777" w:rsidR="00D51D2E" w:rsidRDefault="00D51D2E">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6E9F72D1" w14:textId="77777777" w:rsidR="00D51D2E" w:rsidRDefault="00D51D2E">
            <w:pPr>
              <w:rPr>
                <w:rFonts w:ascii="Arial CE" w:hAnsi="Arial CE" w:cs="Arial CE"/>
                <w:sz w:val="16"/>
                <w:szCs w:val="16"/>
              </w:rPr>
            </w:pPr>
            <w:r>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7604A57F" w14:textId="77777777" w:rsidR="00D51D2E" w:rsidRDefault="00D51D2E">
            <w:pPr>
              <w:rPr>
                <w:rFonts w:ascii="Arial CE" w:hAnsi="Arial CE" w:cs="Arial CE"/>
                <w:sz w:val="16"/>
                <w:szCs w:val="16"/>
              </w:rPr>
            </w:pPr>
            <w:r>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2B4DF6CB" w14:textId="77777777" w:rsidR="00D51D2E" w:rsidRDefault="00D51D2E">
            <w:pPr>
              <w:rPr>
                <w:rFonts w:ascii="Arial CE" w:hAnsi="Arial CE" w:cs="Arial CE"/>
                <w:sz w:val="16"/>
                <w:szCs w:val="16"/>
              </w:rPr>
            </w:pPr>
            <w:r>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690194BF" w14:textId="77777777" w:rsidR="00D51D2E" w:rsidRDefault="00D51D2E">
            <w:pPr>
              <w:rPr>
                <w:rFonts w:ascii="Arial CE" w:hAnsi="Arial CE" w:cs="Arial CE"/>
                <w:sz w:val="16"/>
                <w:szCs w:val="16"/>
              </w:rPr>
            </w:pPr>
            <w:r>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7CB45CC4" w14:textId="77777777" w:rsidR="00D51D2E" w:rsidRDefault="00D51D2E">
            <w:pPr>
              <w:rPr>
                <w:rFonts w:ascii="Arial CE" w:hAnsi="Arial CE" w:cs="Arial CE"/>
                <w:sz w:val="16"/>
                <w:szCs w:val="16"/>
              </w:rPr>
            </w:pPr>
            <w:r>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2E57D54C"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7A9E9574"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30D882F8" w14:textId="77777777" w:rsidR="00D51D2E" w:rsidRDefault="00D51D2E">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7D25396F"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368C6300" w14:textId="77777777" w:rsidTr="00D51D2E">
        <w:trPr>
          <w:trHeight w:val="289"/>
        </w:trPr>
        <w:tc>
          <w:tcPr>
            <w:tcW w:w="207" w:type="dxa"/>
            <w:tcBorders>
              <w:top w:val="nil"/>
              <w:left w:val="single" w:sz="4" w:space="0" w:color="000000"/>
              <w:bottom w:val="nil"/>
              <w:right w:val="nil"/>
            </w:tcBorders>
            <w:noWrap/>
            <w:vAlign w:val="center"/>
            <w:hideMark/>
          </w:tcPr>
          <w:p w14:paraId="1E9BCF3D"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A6A1CD8"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33E16176" w14:textId="77777777" w:rsidR="00D51D2E" w:rsidRDefault="00D51D2E">
            <w:pPr>
              <w:rPr>
                <w:sz w:val="20"/>
                <w:szCs w:val="20"/>
              </w:rPr>
            </w:pPr>
          </w:p>
        </w:tc>
        <w:tc>
          <w:tcPr>
            <w:tcW w:w="1540" w:type="dxa"/>
            <w:tcBorders>
              <w:top w:val="nil"/>
              <w:left w:val="nil"/>
              <w:bottom w:val="nil"/>
              <w:right w:val="nil"/>
            </w:tcBorders>
            <w:noWrap/>
            <w:vAlign w:val="center"/>
            <w:hideMark/>
          </w:tcPr>
          <w:p w14:paraId="6864C149" w14:textId="77777777" w:rsidR="00D51D2E" w:rsidRDefault="00D51D2E">
            <w:pPr>
              <w:rPr>
                <w:sz w:val="20"/>
                <w:szCs w:val="20"/>
              </w:rPr>
            </w:pPr>
          </w:p>
        </w:tc>
        <w:tc>
          <w:tcPr>
            <w:tcW w:w="4580" w:type="dxa"/>
            <w:tcBorders>
              <w:top w:val="nil"/>
              <w:left w:val="nil"/>
              <w:bottom w:val="nil"/>
              <w:right w:val="nil"/>
            </w:tcBorders>
            <w:noWrap/>
            <w:vAlign w:val="center"/>
            <w:hideMark/>
          </w:tcPr>
          <w:p w14:paraId="7C57EA0D" w14:textId="77777777" w:rsidR="00D51D2E" w:rsidRDefault="00D51D2E">
            <w:pPr>
              <w:jc w:val="right"/>
              <w:rPr>
                <w:rFonts w:ascii="Arial CE" w:hAnsi="Arial CE" w:cs="Arial CE"/>
                <w:color w:val="969696"/>
                <w:sz w:val="20"/>
                <w:szCs w:val="20"/>
              </w:rPr>
            </w:pPr>
            <w:r>
              <w:rPr>
                <w:rFonts w:ascii="Arial CE" w:hAnsi="Arial CE" w:cs="Arial CE"/>
                <w:color w:val="969696"/>
                <w:sz w:val="20"/>
                <w:szCs w:val="20"/>
              </w:rPr>
              <w:t>Základ daně</w:t>
            </w:r>
          </w:p>
        </w:tc>
        <w:tc>
          <w:tcPr>
            <w:tcW w:w="680" w:type="dxa"/>
            <w:tcBorders>
              <w:top w:val="nil"/>
              <w:left w:val="nil"/>
              <w:bottom w:val="nil"/>
              <w:right w:val="nil"/>
            </w:tcBorders>
            <w:noWrap/>
            <w:vAlign w:val="center"/>
            <w:hideMark/>
          </w:tcPr>
          <w:p w14:paraId="53BB0170" w14:textId="77777777" w:rsidR="00D51D2E" w:rsidRDefault="00D51D2E">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48330452" w14:textId="77777777" w:rsidR="00D51D2E" w:rsidRDefault="00D51D2E">
            <w:pPr>
              <w:rPr>
                <w:sz w:val="20"/>
                <w:szCs w:val="20"/>
              </w:rPr>
            </w:pPr>
          </w:p>
        </w:tc>
        <w:tc>
          <w:tcPr>
            <w:tcW w:w="1420" w:type="dxa"/>
            <w:tcBorders>
              <w:top w:val="nil"/>
              <w:left w:val="nil"/>
              <w:bottom w:val="nil"/>
              <w:right w:val="nil"/>
            </w:tcBorders>
            <w:noWrap/>
            <w:vAlign w:val="center"/>
            <w:hideMark/>
          </w:tcPr>
          <w:p w14:paraId="6839A770" w14:textId="77777777" w:rsidR="00D51D2E" w:rsidRDefault="00D51D2E">
            <w:pPr>
              <w:jc w:val="right"/>
              <w:rPr>
                <w:rFonts w:ascii="Arial CE" w:hAnsi="Arial CE" w:cs="Arial CE"/>
                <w:color w:val="969696"/>
                <w:sz w:val="20"/>
                <w:szCs w:val="20"/>
              </w:rPr>
            </w:pPr>
            <w:r>
              <w:rPr>
                <w:rFonts w:ascii="Arial CE" w:hAnsi="Arial CE" w:cs="Arial CE"/>
                <w:color w:val="969696"/>
                <w:sz w:val="20"/>
                <w:szCs w:val="20"/>
              </w:rPr>
              <w:t>Sazba daně</w:t>
            </w:r>
          </w:p>
        </w:tc>
        <w:tc>
          <w:tcPr>
            <w:tcW w:w="2020" w:type="dxa"/>
            <w:tcBorders>
              <w:top w:val="nil"/>
              <w:left w:val="nil"/>
              <w:bottom w:val="nil"/>
              <w:right w:val="nil"/>
            </w:tcBorders>
            <w:noWrap/>
            <w:vAlign w:val="center"/>
            <w:hideMark/>
          </w:tcPr>
          <w:p w14:paraId="06D951E0" w14:textId="77777777" w:rsidR="00D51D2E" w:rsidRDefault="00D51D2E">
            <w:pPr>
              <w:jc w:val="right"/>
              <w:rPr>
                <w:rFonts w:ascii="Arial CE" w:hAnsi="Arial CE" w:cs="Arial CE"/>
                <w:color w:val="969696"/>
                <w:sz w:val="20"/>
                <w:szCs w:val="20"/>
              </w:rPr>
            </w:pPr>
            <w:r>
              <w:rPr>
                <w:rFonts w:ascii="Arial CE" w:hAnsi="Arial CE" w:cs="Arial CE"/>
                <w:color w:val="969696"/>
                <w:sz w:val="20"/>
                <w:szCs w:val="20"/>
              </w:rPr>
              <w:t>Výše daně</w:t>
            </w:r>
          </w:p>
        </w:tc>
        <w:tc>
          <w:tcPr>
            <w:tcW w:w="2020" w:type="dxa"/>
            <w:tcBorders>
              <w:top w:val="nil"/>
              <w:left w:val="nil"/>
              <w:bottom w:val="nil"/>
              <w:right w:val="nil"/>
            </w:tcBorders>
            <w:noWrap/>
            <w:vAlign w:val="center"/>
            <w:hideMark/>
          </w:tcPr>
          <w:p w14:paraId="5A26BE36" w14:textId="77777777" w:rsidR="00D51D2E" w:rsidRDefault="00D51D2E">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1B5C1488"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569C9530" w14:textId="77777777" w:rsidTr="00D51D2E">
        <w:trPr>
          <w:trHeight w:val="289"/>
        </w:trPr>
        <w:tc>
          <w:tcPr>
            <w:tcW w:w="207" w:type="dxa"/>
            <w:tcBorders>
              <w:top w:val="nil"/>
              <w:left w:val="single" w:sz="4" w:space="0" w:color="000000"/>
              <w:bottom w:val="nil"/>
              <w:right w:val="nil"/>
            </w:tcBorders>
            <w:noWrap/>
            <w:vAlign w:val="center"/>
            <w:hideMark/>
          </w:tcPr>
          <w:p w14:paraId="42BEB651"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965078F"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23DFD364" w14:textId="77777777" w:rsidR="00D51D2E" w:rsidRDefault="00D51D2E">
            <w:pPr>
              <w:rPr>
                <w:rFonts w:ascii="Arial CE" w:hAnsi="Arial CE" w:cs="Arial CE"/>
                <w:color w:val="969696"/>
                <w:sz w:val="16"/>
                <w:szCs w:val="16"/>
              </w:rPr>
            </w:pPr>
            <w:r>
              <w:rPr>
                <w:rFonts w:ascii="Arial CE" w:hAnsi="Arial CE" w:cs="Arial CE"/>
                <w:color w:val="969696"/>
                <w:sz w:val="16"/>
                <w:szCs w:val="16"/>
              </w:rPr>
              <w:t>DPH</w:t>
            </w:r>
          </w:p>
        </w:tc>
        <w:tc>
          <w:tcPr>
            <w:tcW w:w="1540" w:type="dxa"/>
            <w:tcBorders>
              <w:top w:val="nil"/>
              <w:left w:val="nil"/>
              <w:bottom w:val="nil"/>
              <w:right w:val="nil"/>
            </w:tcBorders>
            <w:noWrap/>
            <w:vAlign w:val="center"/>
            <w:hideMark/>
          </w:tcPr>
          <w:p w14:paraId="5CBD6005" w14:textId="77777777" w:rsidR="00D51D2E" w:rsidRDefault="00D51D2E">
            <w:pPr>
              <w:rPr>
                <w:rFonts w:ascii="Arial CE" w:hAnsi="Arial CE" w:cs="Arial CE"/>
                <w:color w:val="969696"/>
                <w:sz w:val="20"/>
                <w:szCs w:val="20"/>
              </w:rPr>
            </w:pPr>
            <w:r>
              <w:rPr>
                <w:rFonts w:ascii="Arial CE" w:hAnsi="Arial CE" w:cs="Arial CE"/>
                <w:color w:val="969696"/>
                <w:sz w:val="20"/>
                <w:szCs w:val="20"/>
              </w:rPr>
              <w:t>základní</w:t>
            </w:r>
          </w:p>
        </w:tc>
        <w:tc>
          <w:tcPr>
            <w:tcW w:w="4580" w:type="dxa"/>
            <w:tcBorders>
              <w:top w:val="nil"/>
              <w:left w:val="nil"/>
              <w:bottom w:val="nil"/>
              <w:right w:val="nil"/>
            </w:tcBorders>
            <w:noWrap/>
            <w:vAlign w:val="center"/>
            <w:hideMark/>
          </w:tcPr>
          <w:p w14:paraId="68197E99" w14:textId="77777777" w:rsidR="00D51D2E" w:rsidRDefault="00D51D2E">
            <w:pPr>
              <w:jc w:val="right"/>
              <w:rPr>
                <w:rFonts w:ascii="Arial CE" w:hAnsi="Arial CE" w:cs="Arial CE"/>
                <w:color w:val="969696"/>
                <w:sz w:val="20"/>
                <w:szCs w:val="20"/>
              </w:rPr>
            </w:pPr>
            <w:r>
              <w:rPr>
                <w:rFonts w:ascii="Arial CE" w:hAnsi="Arial CE" w:cs="Arial CE"/>
                <w:color w:val="969696"/>
                <w:sz w:val="20"/>
                <w:szCs w:val="20"/>
              </w:rPr>
              <w:t>7 850 926,52</w:t>
            </w:r>
          </w:p>
        </w:tc>
        <w:tc>
          <w:tcPr>
            <w:tcW w:w="680" w:type="dxa"/>
            <w:tcBorders>
              <w:top w:val="nil"/>
              <w:left w:val="nil"/>
              <w:bottom w:val="nil"/>
              <w:right w:val="nil"/>
            </w:tcBorders>
            <w:noWrap/>
            <w:vAlign w:val="center"/>
            <w:hideMark/>
          </w:tcPr>
          <w:p w14:paraId="351AAB2B" w14:textId="77777777" w:rsidR="00D51D2E" w:rsidRDefault="00D51D2E">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5B256690" w14:textId="77777777" w:rsidR="00D51D2E" w:rsidRDefault="00D51D2E">
            <w:pPr>
              <w:rPr>
                <w:sz w:val="20"/>
                <w:szCs w:val="20"/>
              </w:rPr>
            </w:pPr>
          </w:p>
        </w:tc>
        <w:tc>
          <w:tcPr>
            <w:tcW w:w="1420" w:type="dxa"/>
            <w:tcBorders>
              <w:top w:val="nil"/>
              <w:left w:val="nil"/>
              <w:bottom w:val="nil"/>
              <w:right w:val="nil"/>
            </w:tcBorders>
            <w:noWrap/>
            <w:vAlign w:val="center"/>
            <w:hideMark/>
          </w:tcPr>
          <w:p w14:paraId="44DC8944" w14:textId="77777777" w:rsidR="00D51D2E" w:rsidRDefault="00D51D2E">
            <w:pPr>
              <w:jc w:val="right"/>
              <w:rPr>
                <w:rFonts w:ascii="Arial CE" w:hAnsi="Arial CE" w:cs="Arial CE"/>
                <w:color w:val="969696"/>
                <w:sz w:val="20"/>
                <w:szCs w:val="20"/>
              </w:rPr>
            </w:pPr>
            <w:proofErr w:type="gramStart"/>
            <w:r>
              <w:rPr>
                <w:rFonts w:ascii="Arial CE" w:hAnsi="Arial CE" w:cs="Arial CE"/>
                <w:color w:val="969696"/>
                <w:sz w:val="20"/>
                <w:szCs w:val="20"/>
              </w:rPr>
              <w:t>21,00%</w:t>
            </w:r>
            <w:proofErr w:type="gramEnd"/>
          </w:p>
        </w:tc>
        <w:tc>
          <w:tcPr>
            <w:tcW w:w="2020" w:type="dxa"/>
            <w:tcBorders>
              <w:top w:val="nil"/>
              <w:left w:val="nil"/>
              <w:bottom w:val="nil"/>
              <w:right w:val="nil"/>
            </w:tcBorders>
            <w:noWrap/>
            <w:vAlign w:val="center"/>
            <w:hideMark/>
          </w:tcPr>
          <w:p w14:paraId="5B8ABF35" w14:textId="77777777" w:rsidR="00D51D2E" w:rsidRDefault="00D51D2E">
            <w:pPr>
              <w:jc w:val="right"/>
              <w:rPr>
                <w:rFonts w:ascii="Arial CE" w:hAnsi="Arial CE" w:cs="Arial CE"/>
                <w:color w:val="969696"/>
                <w:sz w:val="20"/>
                <w:szCs w:val="20"/>
              </w:rPr>
            </w:pPr>
            <w:r>
              <w:rPr>
                <w:rFonts w:ascii="Arial CE" w:hAnsi="Arial CE" w:cs="Arial CE"/>
                <w:color w:val="969696"/>
                <w:sz w:val="20"/>
                <w:szCs w:val="20"/>
              </w:rPr>
              <w:t>1 648 694,57</w:t>
            </w:r>
          </w:p>
        </w:tc>
        <w:tc>
          <w:tcPr>
            <w:tcW w:w="2020" w:type="dxa"/>
            <w:tcBorders>
              <w:top w:val="nil"/>
              <w:left w:val="nil"/>
              <w:bottom w:val="nil"/>
              <w:right w:val="nil"/>
            </w:tcBorders>
            <w:noWrap/>
            <w:vAlign w:val="center"/>
            <w:hideMark/>
          </w:tcPr>
          <w:p w14:paraId="74D6355C" w14:textId="77777777" w:rsidR="00D51D2E" w:rsidRDefault="00D51D2E">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58C9F3D8"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19408961" w14:textId="77777777" w:rsidTr="00D51D2E">
        <w:trPr>
          <w:trHeight w:val="289"/>
        </w:trPr>
        <w:tc>
          <w:tcPr>
            <w:tcW w:w="207" w:type="dxa"/>
            <w:tcBorders>
              <w:top w:val="nil"/>
              <w:left w:val="single" w:sz="4" w:space="0" w:color="000000"/>
              <w:bottom w:val="nil"/>
              <w:right w:val="nil"/>
            </w:tcBorders>
            <w:noWrap/>
            <w:vAlign w:val="center"/>
            <w:hideMark/>
          </w:tcPr>
          <w:p w14:paraId="5014259B"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FF39CFA"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2FD9EB5A" w14:textId="77777777" w:rsidR="00D51D2E" w:rsidRDefault="00D51D2E">
            <w:pPr>
              <w:rPr>
                <w:sz w:val="20"/>
                <w:szCs w:val="20"/>
              </w:rPr>
            </w:pPr>
          </w:p>
        </w:tc>
        <w:tc>
          <w:tcPr>
            <w:tcW w:w="1540" w:type="dxa"/>
            <w:tcBorders>
              <w:top w:val="nil"/>
              <w:left w:val="nil"/>
              <w:bottom w:val="nil"/>
              <w:right w:val="nil"/>
            </w:tcBorders>
            <w:noWrap/>
            <w:vAlign w:val="center"/>
            <w:hideMark/>
          </w:tcPr>
          <w:p w14:paraId="5626AEF1" w14:textId="77777777" w:rsidR="00D51D2E" w:rsidRDefault="00D51D2E">
            <w:pPr>
              <w:rPr>
                <w:rFonts w:ascii="Arial CE" w:hAnsi="Arial CE" w:cs="Arial CE"/>
                <w:color w:val="969696"/>
                <w:sz w:val="20"/>
                <w:szCs w:val="20"/>
              </w:rPr>
            </w:pPr>
            <w:r>
              <w:rPr>
                <w:rFonts w:ascii="Arial CE" w:hAnsi="Arial CE" w:cs="Arial CE"/>
                <w:color w:val="969696"/>
                <w:sz w:val="20"/>
                <w:szCs w:val="20"/>
              </w:rPr>
              <w:t>snížená</w:t>
            </w:r>
          </w:p>
        </w:tc>
        <w:tc>
          <w:tcPr>
            <w:tcW w:w="4580" w:type="dxa"/>
            <w:tcBorders>
              <w:top w:val="nil"/>
              <w:left w:val="nil"/>
              <w:bottom w:val="nil"/>
              <w:right w:val="nil"/>
            </w:tcBorders>
            <w:noWrap/>
            <w:vAlign w:val="center"/>
            <w:hideMark/>
          </w:tcPr>
          <w:p w14:paraId="251225D3" w14:textId="77777777" w:rsidR="00D51D2E" w:rsidRDefault="00D51D2E">
            <w:pPr>
              <w:jc w:val="right"/>
              <w:rPr>
                <w:rFonts w:ascii="Arial CE" w:hAnsi="Arial CE" w:cs="Arial CE"/>
                <w:color w:val="969696"/>
                <w:sz w:val="20"/>
                <w:szCs w:val="20"/>
              </w:rPr>
            </w:pPr>
            <w:r>
              <w:rPr>
                <w:rFonts w:ascii="Arial CE" w:hAnsi="Arial CE" w:cs="Arial CE"/>
                <w:color w:val="969696"/>
                <w:sz w:val="20"/>
                <w:szCs w:val="20"/>
              </w:rPr>
              <w:t>0,00</w:t>
            </w:r>
          </w:p>
        </w:tc>
        <w:tc>
          <w:tcPr>
            <w:tcW w:w="680" w:type="dxa"/>
            <w:tcBorders>
              <w:top w:val="nil"/>
              <w:left w:val="nil"/>
              <w:bottom w:val="nil"/>
              <w:right w:val="nil"/>
            </w:tcBorders>
            <w:noWrap/>
            <w:vAlign w:val="center"/>
            <w:hideMark/>
          </w:tcPr>
          <w:p w14:paraId="4441D410" w14:textId="77777777" w:rsidR="00D51D2E" w:rsidRDefault="00D51D2E">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2C713D6F" w14:textId="77777777" w:rsidR="00D51D2E" w:rsidRDefault="00D51D2E">
            <w:pPr>
              <w:rPr>
                <w:sz w:val="20"/>
                <w:szCs w:val="20"/>
              </w:rPr>
            </w:pPr>
          </w:p>
        </w:tc>
        <w:tc>
          <w:tcPr>
            <w:tcW w:w="1420" w:type="dxa"/>
            <w:tcBorders>
              <w:top w:val="nil"/>
              <w:left w:val="nil"/>
              <w:bottom w:val="nil"/>
              <w:right w:val="nil"/>
            </w:tcBorders>
            <w:noWrap/>
            <w:vAlign w:val="center"/>
            <w:hideMark/>
          </w:tcPr>
          <w:p w14:paraId="0F4E9A14" w14:textId="77777777" w:rsidR="00D51D2E" w:rsidRDefault="00D51D2E">
            <w:pPr>
              <w:jc w:val="right"/>
              <w:rPr>
                <w:rFonts w:ascii="Arial CE" w:hAnsi="Arial CE" w:cs="Arial CE"/>
                <w:color w:val="969696"/>
                <w:sz w:val="20"/>
                <w:szCs w:val="20"/>
              </w:rPr>
            </w:pPr>
            <w:proofErr w:type="gramStart"/>
            <w:r>
              <w:rPr>
                <w:rFonts w:ascii="Arial CE" w:hAnsi="Arial CE" w:cs="Arial CE"/>
                <w:color w:val="969696"/>
                <w:sz w:val="20"/>
                <w:szCs w:val="20"/>
              </w:rPr>
              <w:t>12,00%</w:t>
            </w:r>
            <w:proofErr w:type="gramEnd"/>
          </w:p>
        </w:tc>
        <w:tc>
          <w:tcPr>
            <w:tcW w:w="2020" w:type="dxa"/>
            <w:tcBorders>
              <w:top w:val="nil"/>
              <w:left w:val="nil"/>
              <w:bottom w:val="nil"/>
              <w:right w:val="nil"/>
            </w:tcBorders>
            <w:noWrap/>
            <w:vAlign w:val="center"/>
            <w:hideMark/>
          </w:tcPr>
          <w:p w14:paraId="5579A112" w14:textId="77777777" w:rsidR="00D51D2E" w:rsidRDefault="00D51D2E">
            <w:pPr>
              <w:jc w:val="right"/>
              <w:rPr>
                <w:rFonts w:ascii="Arial CE" w:hAnsi="Arial CE" w:cs="Arial CE"/>
                <w:color w:val="969696"/>
                <w:sz w:val="20"/>
                <w:szCs w:val="20"/>
              </w:rPr>
            </w:pPr>
            <w:r>
              <w:rPr>
                <w:rFonts w:ascii="Arial CE" w:hAnsi="Arial CE" w:cs="Arial CE"/>
                <w:color w:val="969696"/>
                <w:sz w:val="20"/>
                <w:szCs w:val="20"/>
              </w:rPr>
              <w:t>0,00</w:t>
            </w:r>
          </w:p>
        </w:tc>
        <w:tc>
          <w:tcPr>
            <w:tcW w:w="2020" w:type="dxa"/>
            <w:tcBorders>
              <w:top w:val="nil"/>
              <w:left w:val="nil"/>
              <w:bottom w:val="nil"/>
              <w:right w:val="nil"/>
            </w:tcBorders>
            <w:noWrap/>
            <w:vAlign w:val="center"/>
            <w:hideMark/>
          </w:tcPr>
          <w:p w14:paraId="36250508" w14:textId="77777777" w:rsidR="00D51D2E" w:rsidRDefault="00D51D2E">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453EE769"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21F082F7" w14:textId="77777777" w:rsidTr="00D51D2E">
        <w:trPr>
          <w:trHeight w:val="139"/>
        </w:trPr>
        <w:tc>
          <w:tcPr>
            <w:tcW w:w="207" w:type="dxa"/>
            <w:tcBorders>
              <w:top w:val="nil"/>
              <w:left w:val="single" w:sz="4" w:space="0" w:color="000000"/>
              <w:bottom w:val="nil"/>
              <w:right w:val="nil"/>
            </w:tcBorders>
            <w:noWrap/>
            <w:vAlign w:val="center"/>
            <w:hideMark/>
          </w:tcPr>
          <w:p w14:paraId="5BE306BC"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F86327D"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4A4BB73B" w14:textId="77777777" w:rsidR="00D51D2E" w:rsidRDefault="00D51D2E">
            <w:pPr>
              <w:rPr>
                <w:sz w:val="20"/>
                <w:szCs w:val="20"/>
              </w:rPr>
            </w:pPr>
          </w:p>
        </w:tc>
        <w:tc>
          <w:tcPr>
            <w:tcW w:w="1540" w:type="dxa"/>
            <w:tcBorders>
              <w:top w:val="nil"/>
              <w:left w:val="nil"/>
              <w:bottom w:val="nil"/>
              <w:right w:val="nil"/>
            </w:tcBorders>
            <w:noWrap/>
            <w:vAlign w:val="center"/>
            <w:hideMark/>
          </w:tcPr>
          <w:p w14:paraId="55C139C2" w14:textId="77777777" w:rsidR="00D51D2E" w:rsidRDefault="00D51D2E">
            <w:pPr>
              <w:rPr>
                <w:sz w:val="20"/>
                <w:szCs w:val="20"/>
              </w:rPr>
            </w:pPr>
          </w:p>
        </w:tc>
        <w:tc>
          <w:tcPr>
            <w:tcW w:w="4580" w:type="dxa"/>
            <w:tcBorders>
              <w:top w:val="nil"/>
              <w:left w:val="nil"/>
              <w:bottom w:val="nil"/>
              <w:right w:val="nil"/>
            </w:tcBorders>
            <w:noWrap/>
            <w:vAlign w:val="center"/>
            <w:hideMark/>
          </w:tcPr>
          <w:p w14:paraId="70D1B3D2" w14:textId="77777777" w:rsidR="00D51D2E" w:rsidRDefault="00D51D2E">
            <w:pPr>
              <w:rPr>
                <w:sz w:val="20"/>
                <w:szCs w:val="20"/>
              </w:rPr>
            </w:pPr>
          </w:p>
        </w:tc>
        <w:tc>
          <w:tcPr>
            <w:tcW w:w="680" w:type="dxa"/>
            <w:tcBorders>
              <w:top w:val="nil"/>
              <w:left w:val="nil"/>
              <w:bottom w:val="nil"/>
              <w:right w:val="nil"/>
            </w:tcBorders>
            <w:noWrap/>
            <w:vAlign w:val="center"/>
            <w:hideMark/>
          </w:tcPr>
          <w:p w14:paraId="37EC7228" w14:textId="77777777" w:rsidR="00D51D2E" w:rsidRDefault="00D51D2E">
            <w:pPr>
              <w:rPr>
                <w:sz w:val="20"/>
                <w:szCs w:val="20"/>
              </w:rPr>
            </w:pPr>
          </w:p>
        </w:tc>
        <w:tc>
          <w:tcPr>
            <w:tcW w:w="1260" w:type="dxa"/>
            <w:tcBorders>
              <w:top w:val="nil"/>
              <w:left w:val="nil"/>
              <w:bottom w:val="nil"/>
              <w:right w:val="nil"/>
            </w:tcBorders>
            <w:noWrap/>
            <w:vAlign w:val="center"/>
            <w:hideMark/>
          </w:tcPr>
          <w:p w14:paraId="04E42D8B" w14:textId="77777777" w:rsidR="00D51D2E" w:rsidRDefault="00D51D2E">
            <w:pPr>
              <w:rPr>
                <w:sz w:val="20"/>
                <w:szCs w:val="20"/>
              </w:rPr>
            </w:pPr>
          </w:p>
        </w:tc>
        <w:tc>
          <w:tcPr>
            <w:tcW w:w="1420" w:type="dxa"/>
            <w:tcBorders>
              <w:top w:val="nil"/>
              <w:left w:val="nil"/>
              <w:bottom w:val="nil"/>
              <w:right w:val="nil"/>
            </w:tcBorders>
            <w:noWrap/>
            <w:vAlign w:val="center"/>
            <w:hideMark/>
          </w:tcPr>
          <w:p w14:paraId="40B3EC23" w14:textId="77777777" w:rsidR="00D51D2E" w:rsidRDefault="00D51D2E">
            <w:pPr>
              <w:rPr>
                <w:sz w:val="20"/>
                <w:szCs w:val="20"/>
              </w:rPr>
            </w:pPr>
          </w:p>
        </w:tc>
        <w:tc>
          <w:tcPr>
            <w:tcW w:w="2020" w:type="dxa"/>
            <w:tcBorders>
              <w:top w:val="nil"/>
              <w:left w:val="nil"/>
              <w:bottom w:val="nil"/>
              <w:right w:val="nil"/>
            </w:tcBorders>
            <w:noWrap/>
            <w:vAlign w:val="center"/>
            <w:hideMark/>
          </w:tcPr>
          <w:p w14:paraId="5176CEDC" w14:textId="77777777" w:rsidR="00D51D2E" w:rsidRDefault="00D51D2E">
            <w:pPr>
              <w:rPr>
                <w:sz w:val="20"/>
                <w:szCs w:val="20"/>
              </w:rPr>
            </w:pPr>
          </w:p>
        </w:tc>
        <w:tc>
          <w:tcPr>
            <w:tcW w:w="2020" w:type="dxa"/>
            <w:tcBorders>
              <w:top w:val="nil"/>
              <w:left w:val="nil"/>
              <w:bottom w:val="nil"/>
              <w:right w:val="nil"/>
            </w:tcBorders>
            <w:noWrap/>
            <w:vAlign w:val="center"/>
            <w:hideMark/>
          </w:tcPr>
          <w:p w14:paraId="55EAA716"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2618D6AD"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0BAA4567" w14:textId="77777777" w:rsidTr="00D51D2E">
        <w:trPr>
          <w:trHeight w:val="510"/>
        </w:trPr>
        <w:tc>
          <w:tcPr>
            <w:tcW w:w="207" w:type="dxa"/>
            <w:tcBorders>
              <w:top w:val="nil"/>
              <w:left w:val="single" w:sz="4" w:space="0" w:color="000000"/>
              <w:bottom w:val="nil"/>
              <w:right w:val="nil"/>
            </w:tcBorders>
            <w:noWrap/>
            <w:vAlign w:val="center"/>
            <w:hideMark/>
          </w:tcPr>
          <w:p w14:paraId="22DD0896"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shd w:val="clear" w:color="000000" w:fill="D2D2D2"/>
            <w:noWrap/>
            <w:vAlign w:val="center"/>
            <w:hideMark/>
          </w:tcPr>
          <w:p w14:paraId="149F2794" w14:textId="77777777" w:rsidR="00D51D2E" w:rsidRDefault="00D51D2E">
            <w:pPr>
              <w:rPr>
                <w:rFonts w:ascii="Arial CE" w:hAnsi="Arial CE" w:cs="Arial CE"/>
                <w:sz w:val="16"/>
                <w:szCs w:val="16"/>
              </w:rPr>
            </w:pPr>
            <w:r>
              <w:rPr>
                <w:rFonts w:ascii="Arial CE" w:hAnsi="Arial CE" w:cs="Arial CE"/>
                <w:sz w:val="16"/>
                <w:szCs w:val="16"/>
              </w:rPr>
              <w:t> </w:t>
            </w:r>
          </w:p>
        </w:tc>
        <w:tc>
          <w:tcPr>
            <w:tcW w:w="2018"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38BE1E60" w14:textId="77777777" w:rsidR="00D51D2E" w:rsidRDefault="00D51D2E">
            <w:pPr>
              <w:rPr>
                <w:rFonts w:ascii="Arial CE" w:hAnsi="Arial CE" w:cs="Arial CE"/>
                <w:b/>
                <w:bCs/>
              </w:rPr>
            </w:pPr>
            <w:r>
              <w:rPr>
                <w:rFonts w:ascii="Arial CE" w:hAnsi="Arial CE" w:cs="Arial CE"/>
                <w:b/>
                <w:bCs/>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70A018E5" w14:textId="77777777" w:rsidR="00D51D2E" w:rsidRDefault="00D51D2E">
            <w:pPr>
              <w:rPr>
                <w:rFonts w:ascii="Arial CE" w:hAnsi="Arial CE" w:cs="Arial CE"/>
                <w:sz w:val="16"/>
                <w:szCs w:val="16"/>
              </w:rPr>
            </w:pPr>
            <w:r>
              <w:rPr>
                <w:rFonts w:ascii="Arial CE" w:hAnsi="Arial CE" w:cs="Arial CE"/>
                <w:sz w:val="16"/>
                <w:szCs w:val="16"/>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48E80918" w14:textId="77777777" w:rsidR="00D51D2E" w:rsidRDefault="00D51D2E">
            <w:pPr>
              <w:jc w:val="right"/>
              <w:rPr>
                <w:rFonts w:ascii="Arial CE" w:hAnsi="Arial CE" w:cs="Arial CE"/>
                <w:b/>
                <w:bCs/>
              </w:rPr>
            </w:pPr>
            <w:r>
              <w:rPr>
                <w:rFonts w:ascii="Arial CE" w:hAnsi="Arial CE" w:cs="Arial CE"/>
                <w:b/>
                <w:bCs/>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08B1B9F6" w14:textId="77777777" w:rsidR="00D51D2E" w:rsidRDefault="00D51D2E">
            <w:pPr>
              <w:jc w:val="center"/>
              <w:rPr>
                <w:rFonts w:ascii="Arial CE" w:hAnsi="Arial CE" w:cs="Arial CE"/>
                <w:b/>
                <w:bCs/>
              </w:rPr>
            </w:pPr>
            <w:r>
              <w:rPr>
                <w:rFonts w:ascii="Arial CE" w:hAnsi="Arial CE" w:cs="Arial CE"/>
                <w:b/>
                <w:bCs/>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2537B67C"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65607BA7" w14:textId="77777777" w:rsidR="00D51D2E" w:rsidRDefault="00D51D2E">
            <w:pPr>
              <w:jc w:val="right"/>
              <w:rPr>
                <w:rFonts w:ascii="Arial CE" w:hAnsi="Arial CE" w:cs="Arial CE"/>
                <w:b/>
                <w:bCs/>
              </w:rPr>
            </w:pPr>
            <w:r>
              <w:rPr>
                <w:rFonts w:ascii="Arial CE" w:hAnsi="Arial CE" w:cs="Arial CE"/>
                <w:b/>
                <w:bCs/>
              </w:rPr>
              <w:t>11 717 919,65</w:t>
            </w:r>
          </w:p>
        </w:tc>
        <w:tc>
          <w:tcPr>
            <w:tcW w:w="2020" w:type="dxa"/>
            <w:tcBorders>
              <w:top w:val="single" w:sz="4" w:space="0" w:color="000000"/>
              <w:left w:val="nil"/>
              <w:bottom w:val="single" w:sz="4" w:space="0" w:color="000000"/>
              <w:right w:val="single" w:sz="4" w:space="0" w:color="000000"/>
            </w:tcBorders>
            <w:shd w:val="clear" w:color="000000" w:fill="D2D2D2"/>
            <w:noWrap/>
            <w:vAlign w:val="center"/>
            <w:hideMark/>
          </w:tcPr>
          <w:p w14:paraId="41748FE2" w14:textId="77777777" w:rsidR="00D51D2E" w:rsidRDefault="00D51D2E">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FC09F41"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3FDA2B63" w14:textId="77777777" w:rsidTr="00D51D2E">
        <w:trPr>
          <w:trHeight w:val="289"/>
        </w:trPr>
        <w:tc>
          <w:tcPr>
            <w:tcW w:w="207" w:type="dxa"/>
            <w:tcBorders>
              <w:top w:val="nil"/>
              <w:left w:val="single" w:sz="4" w:space="0" w:color="000000"/>
              <w:bottom w:val="nil"/>
              <w:right w:val="nil"/>
            </w:tcBorders>
            <w:noWrap/>
            <w:vAlign w:val="center"/>
            <w:hideMark/>
          </w:tcPr>
          <w:p w14:paraId="1E352A28"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89EFAAC"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060396E4" w14:textId="77777777" w:rsidR="00D51D2E" w:rsidRDefault="00D51D2E">
            <w:pPr>
              <w:rPr>
                <w:sz w:val="20"/>
                <w:szCs w:val="20"/>
              </w:rPr>
            </w:pPr>
          </w:p>
        </w:tc>
        <w:tc>
          <w:tcPr>
            <w:tcW w:w="1540" w:type="dxa"/>
            <w:tcBorders>
              <w:top w:val="nil"/>
              <w:left w:val="nil"/>
              <w:bottom w:val="nil"/>
              <w:right w:val="nil"/>
            </w:tcBorders>
            <w:noWrap/>
            <w:vAlign w:val="center"/>
            <w:hideMark/>
          </w:tcPr>
          <w:p w14:paraId="52C06CCA" w14:textId="77777777" w:rsidR="00D51D2E" w:rsidRDefault="00D51D2E">
            <w:pPr>
              <w:rPr>
                <w:sz w:val="20"/>
                <w:szCs w:val="20"/>
              </w:rPr>
            </w:pPr>
          </w:p>
        </w:tc>
        <w:tc>
          <w:tcPr>
            <w:tcW w:w="4580" w:type="dxa"/>
            <w:tcBorders>
              <w:top w:val="nil"/>
              <w:left w:val="nil"/>
              <w:bottom w:val="nil"/>
              <w:right w:val="nil"/>
            </w:tcBorders>
            <w:noWrap/>
            <w:vAlign w:val="center"/>
            <w:hideMark/>
          </w:tcPr>
          <w:p w14:paraId="3B1A518F" w14:textId="77777777" w:rsidR="00D51D2E" w:rsidRDefault="00D51D2E">
            <w:pPr>
              <w:rPr>
                <w:sz w:val="20"/>
                <w:szCs w:val="20"/>
              </w:rPr>
            </w:pPr>
          </w:p>
        </w:tc>
        <w:tc>
          <w:tcPr>
            <w:tcW w:w="680" w:type="dxa"/>
            <w:tcBorders>
              <w:top w:val="nil"/>
              <w:left w:val="nil"/>
              <w:bottom w:val="nil"/>
              <w:right w:val="nil"/>
            </w:tcBorders>
            <w:noWrap/>
            <w:vAlign w:val="center"/>
            <w:hideMark/>
          </w:tcPr>
          <w:p w14:paraId="7BB79C0F" w14:textId="77777777" w:rsidR="00D51D2E" w:rsidRDefault="00D51D2E">
            <w:pPr>
              <w:rPr>
                <w:sz w:val="20"/>
                <w:szCs w:val="20"/>
              </w:rPr>
            </w:pPr>
          </w:p>
        </w:tc>
        <w:tc>
          <w:tcPr>
            <w:tcW w:w="1260" w:type="dxa"/>
            <w:tcBorders>
              <w:top w:val="nil"/>
              <w:left w:val="nil"/>
              <w:bottom w:val="nil"/>
              <w:right w:val="nil"/>
            </w:tcBorders>
            <w:noWrap/>
            <w:vAlign w:val="center"/>
            <w:hideMark/>
          </w:tcPr>
          <w:p w14:paraId="4DEAE5BB" w14:textId="77777777" w:rsidR="00D51D2E" w:rsidRDefault="00D51D2E">
            <w:pPr>
              <w:rPr>
                <w:sz w:val="20"/>
                <w:szCs w:val="20"/>
              </w:rPr>
            </w:pPr>
          </w:p>
        </w:tc>
        <w:tc>
          <w:tcPr>
            <w:tcW w:w="1420" w:type="dxa"/>
            <w:tcBorders>
              <w:top w:val="nil"/>
              <w:left w:val="nil"/>
              <w:bottom w:val="nil"/>
              <w:right w:val="nil"/>
            </w:tcBorders>
            <w:noWrap/>
            <w:vAlign w:val="center"/>
            <w:hideMark/>
          </w:tcPr>
          <w:p w14:paraId="477C218E" w14:textId="77777777" w:rsidR="00D51D2E" w:rsidRDefault="00D51D2E">
            <w:pPr>
              <w:rPr>
                <w:sz w:val="20"/>
                <w:szCs w:val="20"/>
              </w:rPr>
            </w:pPr>
          </w:p>
        </w:tc>
        <w:tc>
          <w:tcPr>
            <w:tcW w:w="2020" w:type="dxa"/>
            <w:tcBorders>
              <w:top w:val="nil"/>
              <w:left w:val="nil"/>
              <w:bottom w:val="nil"/>
              <w:right w:val="nil"/>
            </w:tcBorders>
            <w:noWrap/>
            <w:vAlign w:val="center"/>
            <w:hideMark/>
          </w:tcPr>
          <w:p w14:paraId="002030A3" w14:textId="77777777" w:rsidR="00D51D2E" w:rsidRDefault="00D51D2E">
            <w:pPr>
              <w:rPr>
                <w:sz w:val="20"/>
                <w:szCs w:val="20"/>
              </w:rPr>
            </w:pPr>
          </w:p>
        </w:tc>
        <w:tc>
          <w:tcPr>
            <w:tcW w:w="2020" w:type="dxa"/>
            <w:tcBorders>
              <w:top w:val="nil"/>
              <w:left w:val="nil"/>
              <w:bottom w:val="nil"/>
              <w:right w:val="nil"/>
            </w:tcBorders>
            <w:noWrap/>
            <w:vAlign w:val="center"/>
            <w:hideMark/>
          </w:tcPr>
          <w:p w14:paraId="6DF68DD7"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26AC6CE4"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606F18CD" w14:textId="77777777" w:rsidTr="00D51D2E">
        <w:trPr>
          <w:trHeight w:val="289"/>
        </w:trPr>
        <w:tc>
          <w:tcPr>
            <w:tcW w:w="207" w:type="dxa"/>
            <w:tcBorders>
              <w:top w:val="nil"/>
              <w:left w:val="single" w:sz="4" w:space="0" w:color="000000"/>
              <w:bottom w:val="nil"/>
              <w:right w:val="nil"/>
            </w:tcBorders>
            <w:noWrap/>
            <w:vAlign w:val="bottom"/>
            <w:hideMark/>
          </w:tcPr>
          <w:p w14:paraId="2FBF5686"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A671930"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403E1D5B" w14:textId="77777777" w:rsidR="00D51D2E" w:rsidRDefault="00D51D2E">
            <w:pPr>
              <w:rPr>
                <w:sz w:val="20"/>
                <w:szCs w:val="20"/>
              </w:rPr>
            </w:pPr>
          </w:p>
        </w:tc>
        <w:tc>
          <w:tcPr>
            <w:tcW w:w="1540" w:type="dxa"/>
            <w:tcBorders>
              <w:top w:val="nil"/>
              <w:left w:val="nil"/>
              <w:bottom w:val="nil"/>
              <w:right w:val="nil"/>
            </w:tcBorders>
            <w:noWrap/>
            <w:vAlign w:val="bottom"/>
            <w:hideMark/>
          </w:tcPr>
          <w:p w14:paraId="29F8FA83" w14:textId="77777777" w:rsidR="00D51D2E" w:rsidRDefault="00D51D2E">
            <w:pPr>
              <w:rPr>
                <w:sz w:val="20"/>
                <w:szCs w:val="20"/>
              </w:rPr>
            </w:pPr>
          </w:p>
        </w:tc>
        <w:tc>
          <w:tcPr>
            <w:tcW w:w="4580" w:type="dxa"/>
            <w:tcBorders>
              <w:top w:val="nil"/>
              <w:left w:val="nil"/>
              <w:bottom w:val="nil"/>
              <w:right w:val="nil"/>
            </w:tcBorders>
            <w:noWrap/>
            <w:vAlign w:val="bottom"/>
            <w:hideMark/>
          </w:tcPr>
          <w:p w14:paraId="4FAF2DE2" w14:textId="77777777" w:rsidR="00D51D2E" w:rsidRDefault="00D51D2E">
            <w:pPr>
              <w:rPr>
                <w:sz w:val="20"/>
                <w:szCs w:val="20"/>
              </w:rPr>
            </w:pPr>
          </w:p>
        </w:tc>
        <w:tc>
          <w:tcPr>
            <w:tcW w:w="680" w:type="dxa"/>
            <w:tcBorders>
              <w:top w:val="nil"/>
              <w:left w:val="nil"/>
              <w:bottom w:val="nil"/>
              <w:right w:val="nil"/>
            </w:tcBorders>
            <w:noWrap/>
            <w:vAlign w:val="bottom"/>
            <w:hideMark/>
          </w:tcPr>
          <w:p w14:paraId="0E801D15" w14:textId="77777777" w:rsidR="00D51D2E" w:rsidRDefault="00D51D2E">
            <w:pPr>
              <w:rPr>
                <w:sz w:val="20"/>
                <w:szCs w:val="20"/>
              </w:rPr>
            </w:pPr>
          </w:p>
        </w:tc>
        <w:tc>
          <w:tcPr>
            <w:tcW w:w="1260" w:type="dxa"/>
            <w:tcBorders>
              <w:top w:val="nil"/>
              <w:left w:val="nil"/>
              <w:bottom w:val="nil"/>
              <w:right w:val="nil"/>
            </w:tcBorders>
            <w:noWrap/>
            <w:vAlign w:val="bottom"/>
            <w:hideMark/>
          </w:tcPr>
          <w:p w14:paraId="63E86A45" w14:textId="77777777" w:rsidR="00D51D2E" w:rsidRDefault="00D51D2E">
            <w:pPr>
              <w:rPr>
                <w:sz w:val="20"/>
                <w:szCs w:val="20"/>
              </w:rPr>
            </w:pPr>
          </w:p>
        </w:tc>
        <w:tc>
          <w:tcPr>
            <w:tcW w:w="1420" w:type="dxa"/>
            <w:tcBorders>
              <w:top w:val="nil"/>
              <w:left w:val="nil"/>
              <w:bottom w:val="nil"/>
              <w:right w:val="nil"/>
            </w:tcBorders>
            <w:noWrap/>
            <w:vAlign w:val="bottom"/>
            <w:hideMark/>
          </w:tcPr>
          <w:p w14:paraId="6641C962" w14:textId="77777777" w:rsidR="00D51D2E" w:rsidRDefault="00D51D2E">
            <w:pPr>
              <w:rPr>
                <w:sz w:val="20"/>
                <w:szCs w:val="20"/>
              </w:rPr>
            </w:pPr>
          </w:p>
        </w:tc>
        <w:tc>
          <w:tcPr>
            <w:tcW w:w="2020" w:type="dxa"/>
            <w:tcBorders>
              <w:top w:val="nil"/>
              <w:left w:val="nil"/>
              <w:bottom w:val="nil"/>
              <w:right w:val="nil"/>
            </w:tcBorders>
            <w:noWrap/>
            <w:vAlign w:val="bottom"/>
            <w:hideMark/>
          </w:tcPr>
          <w:p w14:paraId="04D79929" w14:textId="77777777" w:rsidR="00D51D2E" w:rsidRDefault="00D51D2E">
            <w:pPr>
              <w:rPr>
                <w:sz w:val="20"/>
                <w:szCs w:val="20"/>
              </w:rPr>
            </w:pPr>
          </w:p>
        </w:tc>
        <w:tc>
          <w:tcPr>
            <w:tcW w:w="2020" w:type="dxa"/>
            <w:tcBorders>
              <w:top w:val="nil"/>
              <w:left w:val="nil"/>
              <w:bottom w:val="nil"/>
              <w:right w:val="nil"/>
            </w:tcBorders>
            <w:noWrap/>
            <w:vAlign w:val="bottom"/>
            <w:hideMark/>
          </w:tcPr>
          <w:p w14:paraId="5E1B643A"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5BE0F6F6"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0D818617" w14:textId="77777777" w:rsidTr="00D51D2E">
        <w:trPr>
          <w:trHeight w:val="289"/>
        </w:trPr>
        <w:tc>
          <w:tcPr>
            <w:tcW w:w="207" w:type="dxa"/>
            <w:tcBorders>
              <w:top w:val="nil"/>
              <w:left w:val="single" w:sz="4" w:space="0" w:color="000000"/>
              <w:bottom w:val="nil"/>
              <w:right w:val="nil"/>
            </w:tcBorders>
            <w:noWrap/>
            <w:vAlign w:val="bottom"/>
            <w:hideMark/>
          </w:tcPr>
          <w:p w14:paraId="21175DB8"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18732F3E"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15E8175F" w14:textId="77777777" w:rsidR="00D51D2E" w:rsidRDefault="00D51D2E">
            <w:pPr>
              <w:rPr>
                <w:sz w:val="20"/>
                <w:szCs w:val="20"/>
              </w:rPr>
            </w:pPr>
          </w:p>
        </w:tc>
        <w:tc>
          <w:tcPr>
            <w:tcW w:w="1540" w:type="dxa"/>
            <w:tcBorders>
              <w:top w:val="nil"/>
              <w:left w:val="nil"/>
              <w:bottom w:val="nil"/>
              <w:right w:val="nil"/>
            </w:tcBorders>
            <w:noWrap/>
            <w:vAlign w:val="bottom"/>
            <w:hideMark/>
          </w:tcPr>
          <w:p w14:paraId="03D553AF" w14:textId="77777777" w:rsidR="00D51D2E" w:rsidRDefault="00D51D2E">
            <w:pPr>
              <w:rPr>
                <w:sz w:val="20"/>
                <w:szCs w:val="20"/>
              </w:rPr>
            </w:pPr>
          </w:p>
        </w:tc>
        <w:tc>
          <w:tcPr>
            <w:tcW w:w="4580" w:type="dxa"/>
            <w:tcBorders>
              <w:top w:val="nil"/>
              <w:left w:val="nil"/>
              <w:bottom w:val="nil"/>
              <w:right w:val="nil"/>
            </w:tcBorders>
            <w:noWrap/>
            <w:vAlign w:val="bottom"/>
            <w:hideMark/>
          </w:tcPr>
          <w:p w14:paraId="29F80E95" w14:textId="77777777" w:rsidR="00D51D2E" w:rsidRDefault="00D51D2E">
            <w:pPr>
              <w:rPr>
                <w:sz w:val="20"/>
                <w:szCs w:val="20"/>
              </w:rPr>
            </w:pPr>
          </w:p>
        </w:tc>
        <w:tc>
          <w:tcPr>
            <w:tcW w:w="680" w:type="dxa"/>
            <w:tcBorders>
              <w:top w:val="nil"/>
              <w:left w:val="nil"/>
              <w:bottom w:val="nil"/>
              <w:right w:val="nil"/>
            </w:tcBorders>
            <w:noWrap/>
            <w:vAlign w:val="bottom"/>
            <w:hideMark/>
          </w:tcPr>
          <w:p w14:paraId="2C5431D6" w14:textId="77777777" w:rsidR="00D51D2E" w:rsidRDefault="00D51D2E">
            <w:pPr>
              <w:rPr>
                <w:sz w:val="20"/>
                <w:szCs w:val="20"/>
              </w:rPr>
            </w:pPr>
          </w:p>
        </w:tc>
        <w:tc>
          <w:tcPr>
            <w:tcW w:w="1260" w:type="dxa"/>
            <w:tcBorders>
              <w:top w:val="nil"/>
              <w:left w:val="nil"/>
              <w:bottom w:val="nil"/>
              <w:right w:val="nil"/>
            </w:tcBorders>
            <w:noWrap/>
            <w:vAlign w:val="bottom"/>
            <w:hideMark/>
          </w:tcPr>
          <w:p w14:paraId="3508B210" w14:textId="77777777" w:rsidR="00D51D2E" w:rsidRDefault="00D51D2E">
            <w:pPr>
              <w:rPr>
                <w:sz w:val="20"/>
                <w:szCs w:val="20"/>
              </w:rPr>
            </w:pPr>
          </w:p>
        </w:tc>
        <w:tc>
          <w:tcPr>
            <w:tcW w:w="1420" w:type="dxa"/>
            <w:tcBorders>
              <w:top w:val="nil"/>
              <w:left w:val="nil"/>
              <w:bottom w:val="nil"/>
              <w:right w:val="nil"/>
            </w:tcBorders>
            <w:noWrap/>
            <w:vAlign w:val="bottom"/>
            <w:hideMark/>
          </w:tcPr>
          <w:p w14:paraId="29A3E90E" w14:textId="77777777" w:rsidR="00D51D2E" w:rsidRDefault="00D51D2E">
            <w:pPr>
              <w:rPr>
                <w:sz w:val="20"/>
                <w:szCs w:val="20"/>
              </w:rPr>
            </w:pPr>
          </w:p>
        </w:tc>
        <w:tc>
          <w:tcPr>
            <w:tcW w:w="2020" w:type="dxa"/>
            <w:tcBorders>
              <w:top w:val="nil"/>
              <w:left w:val="nil"/>
              <w:bottom w:val="nil"/>
              <w:right w:val="nil"/>
            </w:tcBorders>
            <w:noWrap/>
            <w:vAlign w:val="bottom"/>
            <w:hideMark/>
          </w:tcPr>
          <w:p w14:paraId="10307E61" w14:textId="77777777" w:rsidR="00D51D2E" w:rsidRDefault="00D51D2E">
            <w:pPr>
              <w:rPr>
                <w:sz w:val="20"/>
                <w:szCs w:val="20"/>
              </w:rPr>
            </w:pPr>
          </w:p>
        </w:tc>
        <w:tc>
          <w:tcPr>
            <w:tcW w:w="2020" w:type="dxa"/>
            <w:tcBorders>
              <w:top w:val="nil"/>
              <w:left w:val="nil"/>
              <w:bottom w:val="nil"/>
              <w:right w:val="nil"/>
            </w:tcBorders>
            <w:noWrap/>
            <w:vAlign w:val="bottom"/>
            <w:hideMark/>
          </w:tcPr>
          <w:p w14:paraId="2F6CFCDF"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032DC23E"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0857F18E" w14:textId="77777777" w:rsidTr="00D51D2E">
        <w:trPr>
          <w:trHeight w:val="289"/>
        </w:trPr>
        <w:tc>
          <w:tcPr>
            <w:tcW w:w="207" w:type="dxa"/>
            <w:tcBorders>
              <w:top w:val="nil"/>
              <w:left w:val="single" w:sz="4" w:space="0" w:color="000000"/>
              <w:bottom w:val="nil"/>
              <w:right w:val="nil"/>
            </w:tcBorders>
            <w:noWrap/>
            <w:vAlign w:val="bottom"/>
            <w:hideMark/>
          </w:tcPr>
          <w:p w14:paraId="3D01D15D"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9C99F53"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16F1F205" w14:textId="77777777" w:rsidR="00D51D2E" w:rsidRDefault="00D51D2E">
            <w:pPr>
              <w:rPr>
                <w:sz w:val="20"/>
                <w:szCs w:val="20"/>
              </w:rPr>
            </w:pPr>
          </w:p>
        </w:tc>
        <w:tc>
          <w:tcPr>
            <w:tcW w:w="1540" w:type="dxa"/>
            <w:tcBorders>
              <w:top w:val="nil"/>
              <w:left w:val="nil"/>
              <w:bottom w:val="nil"/>
              <w:right w:val="nil"/>
            </w:tcBorders>
            <w:noWrap/>
            <w:vAlign w:val="bottom"/>
            <w:hideMark/>
          </w:tcPr>
          <w:p w14:paraId="5ADE6C80" w14:textId="77777777" w:rsidR="00D51D2E" w:rsidRDefault="00D51D2E">
            <w:pPr>
              <w:rPr>
                <w:sz w:val="20"/>
                <w:szCs w:val="20"/>
              </w:rPr>
            </w:pPr>
          </w:p>
        </w:tc>
        <w:tc>
          <w:tcPr>
            <w:tcW w:w="4580" w:type="dxa"/>
            <w:tcBorders>
              <w:top w:val="nil"/>
              <w:left w:val="nil"/>
              <w:bottom w:val="nil"/>
              <w:right w:val="nil"/>
            </w:tcBorders>
            <w:noWrap/>
            <w:vAlign w:val="bottom"/>
            <w:hideMark/>
          </w:tcPr>
          <w:p w14:paraId="21F55DAB" w14:textId="77777777" w:rsidR="00D51D2E" w:rsidRDefault="00D51D2E">
            <w:pPr>
              <w:rPr>
                <w:sz w:val="20"/>
                <w:szCs w:val="20"/>
              </w:rPr>
            </w:pPr>
          </w:p>
        </w:tc>
        <w:tc>
          <w:tcPr>
            <w:tcW w:w="680" w:type="dxa"/>
            <w:tcBorders>
              <w:top w:val="nil"/>
              <w:left w:val="nil"/>
              <w:bottom w:val="nil"/>
              <w:right w:val="nil"/>
            </w:tcBorders>
            <w:noWrap/>
            <w:vAlign w:val="bottom"/>
            <w:hideMark/>
          </w:tcPr>
          <w:p w14:paraId="5D172390" w14:textId="77777777" w:rsidR="00D51D2E" w:rsidRDefault="00D51D2E">
            <w:pPr>
              <w:rPr>
                <w:sz w:val="20"/>
                <w:szCs w:val="20"/>
              </w:rPr>
            </w:pPr>
          </w:p>
        </w:tc>
        <w:tc>
          <w:tcPr>
            <w:tcW w:w="1260" w:type="dxa"/>
            <w:tcBorders>
              <w:top w:val="nil"/>
              <w:left w:val="nil"/>
              <w:bottom w:val="nil"/>
              <w:right w:val="nil"/>
            </w:tcBorders>
            <w:noWrap/>
            <w:vAlign w:val="bottom"/>
            <w:hideMark/>
          </w:tcPr>
          <w:p w14:paraId="5BBC3F3A" w14:textId="77777777" w:rsidR="00D51D2E" w:rsidRDefault="00D51D2E">
            <w:pPr>
              <w:rPr>
                <w:sz w:val="20"/>
                <w:szCs w:val="20"/>
              </w:rPr>
            </w:pPr>
          </w:p>
        </w:tc>
        <w:tc>
          <w:tcPr>
            <w:tcW w:w="1420" w:type="dxa"/>
            <w:tcBorders>
              <w:top w:val="nil"/>
              <w:left w:val="nil"/>
              <w:bottom w:val="nil"/>
              <w:right w:val="nil"/>
            </w:tcBorders>
            <w:noWrap/>
            <w:vAlign w:val="bottom"/>
            <w:hideMark/>
          </w:tcPr>
          <w:p w14:paraId="5FD26DD5" w14:textId="77777777" w:rsidR="00D51D2E" w:rsidRDefault="00D51D2E">
            <w:pPr>
              <w:rPr>
                <w:sz w:val="20"/>
                <w:szCs w:val="20"/>
              </w:rPr>
            </w:pPr>
          </w:p>
        </w:tc>
        <w:tc>
          <w:tcPr>
            <w:tcW w:w="2020" w:type="dxa"/>
            <w:tcBorders>
              <w:top w:val="nil"/>
              <w:left w:val="nil"/>
              <w:bottom w:val="nil"/>
              <w:right w:val="nil"/>
            </w:tcBorders>
            <w:noWrap/>
            <w:vAlign w:val="bottom"/>
            <w:hideMark/>
          </w:tcPr>
          <w:p w14:paraId="26CC7573" w14:textId="77777777" w:rsidR="00D51D2E" w:rsidRDefault="00D51D2E">
            <w:pPr>
              <w:rPr>
                <w:sz w:val="20"/>
                <w:szCs w:val="20"/>
              </w:rPr>
            </w:pPr>
          </w:p>
        </w:tc>
        <w:tc>
          <w:tcPr>
            <w:tcW w:w="2020" w:type="dxa"/>
            <w:tcBorders>
              <w:top w:val="nil"/>
              <w:left w:val="nil"/>
              <w:bottom w:val="nil"/>
              <w:right w:val="nil"/>
            </w:tcBorders>
            <w:noWrap/>
            <w:vAlign w:val="bottom"/>
            <w:hideMark/>
          </w:tcPr>
          <w:p w14:paraId="0CC273EE"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1AE618F3"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3FADC438" w14:textId="77777777" w:rsidTr="00D51D2E">
        <w:trPr>
          <w:trHeight w:val="289"/>
        </w:trPr>
        <w:tc>
          <w:tcPr>
            <w:tcW w:w="207" w:type="dxa"/>
            <w:tcBorders>
              <w:top w:val="nil"/>
              <w:left w:val="single" w:sz="4" w:space="0" w:color="000000"/>
              <w:bottom w:val="nil"/>
              <w:right w:val="nil"/>
            </w:tcBorders>
            <w:noWrap/>
            <w:vAlign w:val="bottom"/>
            <w:hideMark/>
          </w:tcPr>
          <w:p w14:paraId="30DA8ECE"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BA553D8"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208E6B99" w14:textId="77777777" w:rsidR="00D51D2E" w:rsidRDefault="00D51D2E">
            <w:pPr>
              <w:rPr>
                <w:sz w:val="20"/>
                <w:szCs w:val="20"/>
              </w:rPr>
            </w:pPr>
          </w:p>
        </w:tc>
        <w:tc>
          <w:tcPr>
            <w:tcW w:w="1540" w:type="dxa"/>
            <w:tcBorders>
              <w:top w:val="nil"/>
              <w:left w:val="nil"/>
              <w:bottom w:val="nil"/>
              <w:right w:val="nil"/>
            </w:tcBorders>
            <w:noWrap/>
            <w:vAlign w:val="bottom"/>
            <w:hideMark/>
          </w:tcPr>
          <w:p w14:paraId="12C2962A" w14:textId="77777777" w:rsidR="00D51D2E" w:rsidRDefault="00D51D2E">
            <w:pPr>
              <w:rPr>
                <w:sz w:val="20"/>
                <w:szCs w:val="20"/>
              </w:rPr>
            </w:pPr>
          </w:p>
        </w:tc>
        <w:tc>
          <w:tcPr>
            <w:tcW w:w="4580" w:type="dxa"/>
            <w:tcBorders>
              <w:top w:val="nil"/>
              <w:left w:val="nil"/>
              <w:bottom w:val="nil"/>
              <w:right w:val="nil"/>
            </w:tcBorders>
            <w:noWrap/>
            <w:vAlign w:val="bottom"/>
            <w:hideMark/>
          </w:tcPr>
          <w:p w14:paraId="4E078AF8" w14:textId="77777777" w:rsidR="00D51D2E" w:rsidRDefault="00D51D2E">
            <w:pPr>
              <w:rPr>
                <w:sz w:val="20"/>
                <w:szCs w:val="20"/>
              </w:rPr>
            </w:pPr>
          </w:p>
        </w:tc>
        <w:tc>
          <w:tcPr>
            <w:tcW w:w="680" w:type="dxa"/>
            <w:tcBorders>
              <w:top w:val="nil"/>
              <w:left w:val="nil"/>
              <w:bottom w:val="nil"/>
              <w:right w:val="nil"/>
            </w:tcBorders>
            <w:noWrap/>
            <w:vAlign w:val="bottom"/>
            <w:hideMark/>
          </w:tcPr>
          <w:p w14:paraId="126B3166" w14:textId="77777777" w:rsidR="00D51D2E" w:rsidRDefault="00D51D2E">
            <w:pPr>
              <w:rPr>
                <w:sz w:val="20"/>
                <w:szCs w:val="20"/>
              </w:rPr>
            </w:pPr>
          </w:p>
        </w:tc>
        <w:tc>
          <w:tcPr>
            <w:tcW w:w="1260" w:type="dxa"/>
            <w:tcBorders>
              <w:top w:val="nil"/>
              <w:left w:val="nil"/>
              <w:bottom w:val="nil"/>
              <w:right w:val="nil"/>
            </w:tcBorders>
            <w:noWrap/>
            <w:vAlign w:val="bottom"/>
            <w:hideMark/>
          </w:tcPr>
          <w:p w14:paraId="3552DFB6" w14:textId="77777777" w:rsidR="00D51D2E" w:rsidRDefault="00D51D2E">
            <w:pPr>
              <w:rPr>
                <w:sz w:val="20"/>
                <w:szCs w:val="20"/>
              </w:rPr>
            </w:pPr>
          </w:p>
        </w:tc>
        <w:tc>
          <w:tcPr>
            <w:tcW w:w="1420" w:type="dxa"/>
            <w:tcBorders>
              <w:top w:val="nil"/>
              <w:left w:val="nil"/>
              <w:bottom w:val="nil"/>
              <w:right w:val="nil"/>
            </w:tcBorders>
            <w:noWrap/>
            <w:vAlign w:val="bottom"/>
            <w:hideMark/>
          </w:tcPr>
          <w:p w14:paraId="475D11CC" w14:textId="77777777" w:rsidR="00D51D2E" w:rsidRDefault="00D51D2E">
            <w:pPr>
              <w:rPr>
                <w:sz w:val="20"/>
                <w:szCs w:val="20"/>
              </w:rPr>
            </w:pPr>
          </w:p>
        </w:tc>
        <w:tc>
          <w:tcPr>
            <w:tcW w:w="2020" w:type="dxa"/>
            <w:tcBorders>
              <w:top w:val="nil"/>
              <w:left w:val="nil"/>
              <w:bottom w:val="nil"/>
              <w:right w:val="nil"/>
            </w:tcBorders>
            <w:noWrap/>
            <w:vAlign w:val="bottom"/>
            <w:hideMark/>
          </w:tcPr>
          <w:p w14:paraId="5880A04A" w14:textId="77777777" w:rsidR="00D51D2E" w:rsidRDefault="00D51D2E">
            <w:pPr>
              <w:rPr>
                <w:sz w:val="20"/>
                <w:szCs w:val="20"/>
              </w:rPr>
            </w:pPr>
          </w:p>
        </w:tc>
        <w:tc>
          <w:tcPr>
            <w:tcW w:w="2020" w:type="dxa"/>
            <w:tcBorders>
              <w:top w:val="nil"/>
              <w:left w:val="nil"/>
              <w:bottom w:val="nil"/>
              <w:right w:val="nil"/>
            </w:tcBorders>
            <w:noWrap/>
            <w:vAlign w:val="bottom"/>
            <w:hideMark/>
          </w:tcPr>
          <w:p w14:paraId="59922746"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56F993F3"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1856E012" w14:textId="77777777" w:rsidTr="00D51D2E">
        <w:trPr>
          <w:trHeight w:val="289"/>
        </w:trPr>
        <w:tc>
          <w:tcPr>
            <w:tcW w:w="207" w:type="dxa"/>
            <w:tcBorders>
              <w:top w:val="nil"/>
              <w:left w:val="single" w:sz="4" w:space="0" w:color="000000"/>
              <w:bottom w:val="nil"/>
              <w:right w:val="nil"/>
            </w:tcBorders>
            <w:noWrap/>
            <w:vAlign w:val="bottom"/>
            <w:hideMark/>
          </w:tcPr>
          <w:p w14:paraId="084D6440"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1C0B9ECE"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04D7F71E" w14:textId="77777777" w:rsidR="00D51D2E" w:rsidRDefault="00D51D2E">
            <w:pPr>
              <w:rPr>
                <w:sz w:val="20"/>
                <w:szCs w:val="20"/>
              </w:rPr>
            </w:pPr>
          </w:p>
        </w:tc>
        <w:tc>
          <w:tcPr>
            <w:tcW w:w="1540" w:type="dxa"/>
            <w:tcBorders>
              <w:top w:val="nil"/>
              <w:left w:val="nil"/>
              <w:bottom w:val="nil"/>
              <w:right w:val="nil"/>
            </w:tcBorders>
            <w:noWrap/>
            <w:vAlign w:val="bottom"/>
            <w:hideMark/>
          </w:tcPr>
          <w:p w14:paraId="6C2FE8CD" w14:textId="77777777" w:rsidR="00D51D2E" w:rsidRDefault="00D51D2E">
            <w:pPr>
              <w:rPr>
                <w:sz w:val="20"/>
                <w:szCs w:val="20"/>
              </w:rPr>
            </w:pPr>
          </w:p>
        </w:tc>
        <w:tc>
          <w:tcPr>
            <w:tcW w:w="4580" w:type="dxa"/>
            <w:tcBorders>
              <w:top w:val="nil"/>
              <w:left w:val="nil"/>
              <w:bottom w:val="nil"/>
              <w:right w:val="nil"/>
            </w:tcBorders>
            <w:noWrap/>
            <w:vAlign w:val="bottom"/>
            <w:hideMark/>
          </w:tcPr>
          <w:p w14:paraId="0502F571" w14:textId="77777777" w:rsidR="00D51D2E" w:rsidRDefault="00D51D2E">
            <w:pPr>
              <w:rPr>
                <w:sz w:val="20"/>
                <w:szCs w:val="20"/>
              </w:rPr>
            </w:pPr>
          </w:p>
        </w:tc>
        <w:tc>
          <w:tcPr>
            <w:tcW w:w="680" w:type="dxa"/>
            <w:tcBorders>
              <w:top w:val="nil"/>
              <w:left w:val="nil"/>
              <w:bottom w:val="nil"/>
              <w:right w:val="nil"/>
            </w:tcBorders>
            <w:noWrap/>
            <w:vAlign w:val="bottom"/>
            <w:hideMark/>
          </w:tcPr>
          <w:p w14:paraId="5D8E91FE" w14:textId="77777777" w:rsidR="00D51D2E" w:rsidRDefault="00D51D2E">
            <w:pPr>
              <w:rPr>
                <w:sz w:val="20"/>
                <w:szCs w:val="20"/>
              </w:rPr>
            </w:pPr>
          </w:p>
        </w:tc>
        <w:tc>
          <w:tcPr>
            <w:tcW w:w="1260" w:type="dxa"/>
            <w:tcBorders>
              <w:top w:val="nil"/>
              <w:left w:val="nil"/>
              <w:bottom w:val="nil"/>
              <w:right w:val="nil"/>
            </w:tcBorders>
            <w:noWrap/>
            <w:vAlign w:val="bottom"/>
            <w:hideMark/>
          </w:tcPr>
          <w:p w14:paraId="4183A1FA" w14:textId="77777777" w:rsidR="00D51D2E" w:rsidRDefault="00D51D2E">
            <w:pPr>
              <w:rPr>
                <w:sz w:val="20"/>
                <w:szCs w:val="20"/>
              </w:rPr>
            </w:pPr>
          </w:p>
        </w:tc>
        <w:tc>
          <w:tcPr>
            <w:tcW w:w="1420" w:type="dxa"/>
            <w:tcBorders>
              <w:top w:val="nil"/>
              <w:left w:val="nil"/>
              <w:bottom w:val="nil"/>
              <w:right w:val="nil"/>
            </w:tcBorders>
            <w:noWrap/>
            <w:vAlign w:val="bottom"/>
            <w:hideMark/>
          </w:tcPr>
          <w:p w14:paraId="71E9D274" w14:textId="77777777" w:rsidR="00D51D2E" w:rsidRDefault="00D51D2E">
            <w:pPr>
              <w:rPr>
                <w:sz w:val="20"/>
                <w:szCs w:val="20"/>
              </w:rPr>
            </w:pPr>
          </w:p>
        </w:tc>
        <w:tc>
          <w:tcPr>
            <w:tcW w:w="2020" w:type="dxa"/>
            <w:tcBorders>
              <w:top w:val="nil"/>
              <w:left w:val="nil"/>
              <w:bottom w:val="nil"/>
              <w:right w:val="nil"/>
            </w:tcBorders>
            <w:noWrap/>
            <w:vAlign w:val="bottom"/>
            <w:hideMark/>
          </w:tcPr>
          <w:p w14:paraId="323B95CA" w14:textId="77777777" w:rsidR="00D51D2E" w:rsidRDefault="00D51D2E">
            <w:pPr>
              <w:rPr>
                <w:sz w:val="20"/>
                <w:szCs w:val="20"/>
              </w:rPr>
            </w:pPr>
          </w:p>
        </w:tc>
        <w:tc>
          <w:tcPr>
            <w:tcW w:w="2020" w:type="dxa"/>
            <w:tcBorders>
              <w:top w:val="nil"/>
              <w:left w:val="nil"/>
              <w:bottom w:val="nil"/>
              <w:right w:val="nil"/>
            </w:tcBorders>
            <w:noWrap/>
            <w:vAlign w:val="bottom"/>
            <w:hideMark/>
          </w:tcPr>
          <w:p w14:paraId="32EE44B8"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79CF149E"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1B8B35E2" w14:textId="77777777" w:rsidTr="00D51D2E">
        <w:trPr>
          <w:trHeight w:val="289"/>
        </w:trPr>
        <w:tc>
          <w:tcPr>
            <w:tcW w:w="207" w:type="dxa"/>
            <w:tcBorders>
              <w:top w:val="nil"/>
              <w:left w:val="single" w:sz="4" w:space="0" w:color="000000"/>
              <w:bottom w:val="nil"/>
              <w:right w:val="nil"/>
            </w:tcBorders>
            <w:noWrap/>
            <w:vAlign w:val="bottom"/>
            <w:hideMark/>
          </w:tcPr>
          <w:p w14:paraId="57DED0F4"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1A03063F"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01135E0E" w14:textId="77777777" w:rsidR="00D51D2E" w:rsidRDefault="00D51D2E">
            <w:pPr>
              <w:rPr>
                <w:sz w:val="20"/>
                <w:szCs w:val="20"/>
              </w:rPr>
            </w:pPr>
          </w:p>
        </w:tc>
        <w:tc>
          <w:tcPr>
            <w:tcW w:w="1540" w:type="dxa"/>
            <w:tcBorders>
              <w:top w:val="nil"/>
              <w:left w:val="nil"/>
              <w:bottom w:val="nil"/>
              <w:right w:val="nil"/>
            </w:tcBorders>
            <w:noWrap/>
            <w:vAlign w:val="bottom"/>
            <w:hideMark/>
          </w:tcPr>
          <w:p w14:paraId="5F0BF748" w14:textId="77777777" w:rsidR="00D51D2E" w:rsidRDefault="00D51D2E">
            <w:pPr>
              <w:rPr>
                <w:sz w:val="20"/>
                <w:szCs w:val="20"/>
              </w:rPr>
            </w:pPr>
          </w:p>
        </w:tc>
        <w:tc>
          <w:tcPr>
            <w:tcW w:w="4580" w:type="dxa"/>
            <w:tcBorders>
              <w:top w:val="nil"/>
              <w:left w:val="nil"/>
              <w:bottom w:val="nil"/>
              <w:right w:val="nil"/>
            </w:tcBorders>
            <w:noWrap/>
            <w:vAlign w:val="bottom"/>
            <w:hideMark/>
          </w:tcPr>
          <w:p w14:paraId="691A67D6" w14:textId="77777777" w:rsidR="00D51D2E" w:rsidRDefault="00D51D2E">
            <w:pPr>
              <w:rPr>
                <w:sz w:val="20"/>
                <w:szCs w:val="20"/>
              </w:rPr>
            </w:pPr>
          </w:p>
        </w:tc>
        <w:tc>
          <w:tcPr>
            <w:tcW w:w="680" w:type="dxa"/>
            <w:tcBorders>
              <w:top w:val="nil"/>
              <w:left w:val="nil"/>
              <w:bottom w:val="nil"/>
              <w:right w:val="nil"/>
            </w:tcBorders>
            <w:noWrap/>
            <w:vAlign w:val="bottom"/>
            <w:hideMark/>
          </w:tcPr>
          <w:p w14:paraId="350E6A83" w14:textId="77777777" w:rsidR="00D51D2E" w:rsidRDefault="00D51D2E">
            <w:pPr>
              <w:rPr>
                <w:sz w:val="20"/>
                <w:szCs w:val="20"/>
              </w:rPr>
            </w:pPr>
          </w:p>
        </w:tc>
        <w:tc>
          <w:tcPr>
            <w:tcW w:w="1260" w:type="dxa"/>
            <w:tcBorders>
              <w:top w:val="nil"/>
              <w:left w:val="nil"/>
              <w:bottom w:val="nil"/>
              <w:right w:val="nil"/>
            </w:tcBorders>
            <w:noWrap/>
            <w:vAlign w:val="bottom"/>
            <w:hideMark/>
          </w:tcPr>
          <w:p w14:paraId="05190167" w14:textId="77777777" w:rsidR="00D51D2E" w:rsidRDefault="00D51D2E">
            <w:pPr>
              <w:rPr>
                <w:sz w:val="20"/>
                <w:szCs w:val="20"/>
              </w:rPr>
            </w:pPr>
          </w:p>
        </w:tc>
        <w:tc>
          <w:tcPr>
            <w:tcW w:w="1420" w:type="dxa"/>
            <w:tcBorders>
              <w:top w:val="nil"/>
              <w:left w:val="nil"/>
              <w:bottom w:val="nil"/>
              <w:right w:val="nil"/>
            </w:tcBorders>
            <w:noWrap/>
            <w:vAlign w:val="bottom"/>
            <w:hideMark/>
          </w:tcPr>
          <w:p w14:paraId="2B578FC8" w14:textId="77777777" w:rsidR="00D51D2E" w:rsidRDefault="00D51D2E">
            <w:pPr>
              <w:rPr>
                <w:sz w:val="20"/>
                <w:szCs w:val="20"/>
              </w:rPr>
            </w:pPr>
          </w:p>
        </w:tc>
        <w:tc>
          <w:tcPr>
            <w:tcW w:w="2020" w:type="dxa"/>
            <w:tcBorders>
              <w:top w:val="nil"/>
              <w:left w:val="nil"/>
              <w:bottom w:val="nil"/>
              <w:right w:val="nil"/>
            </w:tcBorders>
            <w:noWrap/>
            <w:vAlign w:val="bottom"/>
            <w:hideMark/>
          </w:tcPr>
          <w:p w14:paraId="5933AA72" w14:textId="77777777" w:rsidR="00D51D2E" w:rsidRDefault="00D51D2E">
            <w:pPr>
              <w:rPr>
                <w:sz w:val="20"/>
                <w:szCs w:val="20"/>
              </w:rPr>
            </w:pPr>
          </w:p>
        </w:tc>
        <w:tc>
          <w:tcPr>
            <w:tcW w:w="2020" w:type="dxa"/>
            <w:tcBorders>
              <w:top w:val="nil"/>
              <w:left w:val="nil"/>
              <w:bottom w:val="nil"/>
              <w:right w:val="nil"/>
            </w:tcBorders>
            <w:noWrap/>
            <w:vAlign w:val="bottom"/>
            <w:hideMark/>
          </w:tcPr>
          <w:p w14:paraId="2E1EB97F"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6BBF0E0F"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2B584E32" w14:textId="77777777" w:rsidTr="00D51D2E">
        <w:trPr>
          <w:trHeight w:val="289"/>
        </w:trPr>
        <w:tc>
          <w:tcPr>
            <w:tcW w:w="207" w:type="dxa"/>
            <w:tcBorders>
              <w:top w:val="nil"/>
              <w:left w:val="single" w:sz="4" w:space="0" w:color="000000"/>
              <w:bottom w:val="nil"/>
              <w:right w:val="nil"/>
            </w:tcBorders>
            <w:noWrap/>
            <w:vAlign w:val="bottom"/>
            <w:hideMark/>
          </w:tcPr>
          <w:p w14:paraId="469EF040"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A739639"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1F56F3C8" w14:textId="77777777" w:rsidR="00D51D2E" w:rsidRDefault="00D51D2E">
            <w:pPr>
              <w:rPr>
                <w:sz w:val="20"/>
                <w:szCs w:val="20"/>
              </w:rPr>
            </w:pPr>
          </w:p>
        </w:tc>
        <w:tc>
          <w:tcPr>
            <w:tcW w:w="1540" w:type="dxa"/>
            <w:tcBorders>
              <w:top w:val="nil"/>
              <w:left w:val="nil"/>
              <w:bottom w:val="nil"/>
              <w:right w:val="nil"/>
            </w:tcBorders>
            <w:noWrap/>
            <w:vAlign w:val="bottom"/>
            <w:hideMark/>
          </w:tcPr>
          <w:p w14:paraId="65D308C9" w14:textId="77777777" w:rsidR="00D51D2E" w:rsidRDefault="00D51D2E">
            <w:pPr>
              <w:rPr>
                <w:sz w:val="20"/>
                <w:szCs w:val="20"/>
              </w:rPr>
            </w:pPr>
          </w:p>
        </w:tc>
        <w:tc>
          <w:tcPr>
            <w:tcW w:w="4580" w:type="dxa"/>
            <w:tcBorders>
              <w:top w:val="nil"/>
              <w:left w:val="nil"/>
              <w:bottom w:val="nil"/>
              <w:right w:val="nil"/>
            </w:tcBorders>
            <w:noWrap/>
            <w:vAlign w:val="bottom"/>
            <w:hideMark/>
          </w:tcPr>
          <w:p w14:paraId="6C04EBA5" w14:textId="77777777" w:rsidR="00D51D2E" w:rsidRDefault="00D51D2E">
            <w:pPr>
              <w:rPr>
                <w:sz w:val="20"/>
                <w:szCs w:val="20"/>
              </w:rPr>
            </w:pPr>
          </w:p>
        </w:tc>
        <w:tc>
          <w:tcPr>
            <w:tcW w:w="680" w:type="dxa"/>
            <w:tcBorders>
              <w:top w:val="nil"/>
              <w:left w:val="nil"/>
              <w:bottom w:val="nil"/>
              <w:right w:val="nil"/>
            </w:tcBorders>
            <w:noWrap/>
            <w:vAlign w:val="bottom"/>
            <w:hideMark/>
          </w:tcPr>
          <w:p w14:paraId="13D116F9" w14:textId="77777777" w:rsidR="00D51D2E" w:rsidRDefault="00D51D2E">
            <w:pPr>
              <w:rPr>
                <w:sz w:val="20"/>
                <w:szCs w:val="20"/>
              </w:rPr>
            </w:pPr>
          </w:p>
        </w:tc>
        <w:tc>
          <w:tcPr>
            <w:tcW w:w="1260" w:type="dxa"/>
            <w:tcBorders>
              <w:top w:val="nil"/>
              <w:left w:val="nil"/>
              <w:bottom w:val="nil"/>
              <w:right w:val="nil"/>
            </w:tcBorders>
            <w:noWrap/>
            <w:vAlign w:val="bottom"/>
            <w:hideMark/>
          </w:tcPr>
          <w:p w14:paraId="576B1603" w14:textId="77777777" w:rsidR="00D51D2E" w:rsidRDefault="00D51D2E">
            <w:pPr>
              <w:rPr>
                <w:sz w:val="20"/>
                <w:szCs w:val="20"/>
              </w:rPr>
            </w:pPr>
          </w:p>
        </w:tc>
        <w:tc>
          <w:tcPr>
            <w:tcW w:w="1420" w:type="dxa"/>
            <w:tcBorders>
              <w:top w:val="nil"/>
              <w:left w:val="nil"/>
              <w:bottom w:val="nil"/>
              <w:right w:val="nil"/>
            </w:tcBorders>
            <w:noWrap/>
            <w:vAlign w:val="bottom"/>
            <w:hideMark/>
          </w:tcPr>
          <w:p w14:paraId="42385CD6" w14:textId="77777777" w:rsidR="00D51D2E" w:rsidRDefault="00D51D2E">
            <w:pPr>
              <w:rPr>
                <w:sz w:val="20"/>
                <w:szCs w:val="20"/>
              </w:rPr>
            </w:pPr>
          </w:p>
        </w:tc>
        <w:tc>
          <w:tcPr>
            <w:tcW w:w="2020" w:type="dxa"/>
            <w:tcBorders>
              <w:top w:val="nil"/>
              <w:left w:val="nil"/>
              <w:bottom w:val="nil"/>
              <w:right w:val="nil"/>
            </w:tcBorders>
            <w:noWrap/>
            <w:vAlign w:val="bottom"/>
            <w:hideMark/>
          </w:tcPr>
          <w:p w14:paraId="074E5F3A" w14:textId="77777777" w:rsidR="00D51D2E" w:rsidRDefault="00D51D2E">
            <w:pPr>
              <w:rPr>
                <w:sz w:val="20"/>
                <w:szCs w:val="20"/>
              </w:rPr>
            </w:pPr>
          </w:p>
        </w:tc>
        <w:tc>
          <w:tcPr>
            <w:tcW w:w="2020" w:type="dxa"/>
            <w:tcBorders>
              <w:top w:val="nil"/>
              <w:left w:val="nil"/>
              <w:bottom w:val="nil"/>
              <w:right w:val="nil"/>
            </w:tcBorders>
            <w:noWrap/>
            <w:vAlign w:val="bottom"/>
            <w:hideMark/>
          </w:tcPr>
          <w:p w14:paraId="64A7F39C"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1A3982B6"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70C9AFD6" w14:textId="77777777" w:rsidTr="00D51D2E">
        <w:trPr>
          <w:trHeight w:val="289"/>
        </w:trPr>
        <w:tc>
          <w:tcPr>
            <w:tcW w:w="207" w:type="dxa"/>
            <w:tcBorders>
              <w:top w:val="nil"/>
              <w:left w:val="single" w:sz="4" w:space="0" w:color="000000"/>
              <w:bottom w:val="nil"/>
              <w:right w:val="nil"/>
            </w:tcBorders>
            <w:noWrap/>
            <w:vAlign w:val="bottom"/>
            <w:hideMark/>
          </w:tcPr>
          <w:p w14:paraId="75BC91FA"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E391E67"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5050358D" w14:textId="77777777" w:rsidR="00D51D2E" w:rsidRDefault="00D51D2E">
            <w:pPr>
              <w:rPr>
                <w:sz w:val="20"/>
                <w:szCs w:val="20"/>
              </w:rPr>
            </w:pPr>
          </w:p>
        </w:tc>
        <w:tc>
          <w:tcPr>
            <w:tcW w:w="1540" w:type="dxa"/>
            <w:tcBorders>
              <w:top w:val="nil"/>
              <w:left w:val="nil"/>
              <w:bottom w:val="nil"/>
              <w:right w:val="nil"/>
            </w:tcBorders>
            <w:noWrap/>
            <w:vAlign w:val="bottom"/>
            <w:hideMark/>
          </w:tcPr>
          <w:p w14:paraId="30233DC9" w14:textId="77777777" w:rsidR="00D51D2E" w:rsidRDefault="00D51D2E">
            <w:pPr>
              <w:rPr>
                <w:sz w:val="20"/>
                <w:szCs w:val="20"/>
              </w:rPr>
            </w:pPr>
          </w:p>
        </w:tc>
        <w:tc>
          <w:tcPr>
            <w:tcW w:w="4580" w:type="dxa"/>
            <w:tcBorders>
              <w:top w:val="nil"/>
              <w:left w:val="nil"/>
              <w:bottom w:val="nil"/>
              <w:right w:val="nil"/>
            </w:tcBorders>
            <w:noWrap/>
            <w:vAlign w:val="bottom"/>
            <w:hideMark/>
          </w:tcPr>
          <w:p w14:paraId="53062082" w14:textId="77777777" w:rsidR="00D51D2E" w:rsidRDefault="00D51D2E">
            <w:pPr>
              <w:rPr>
                <w:sz w:val="20"/>
                <w:szCs w:val="20"/>
              </w:rPr>
            </w:pPr>
          </w:p>
        </w:tc>
        <w:tc>
          <w:tcPr>
            <w:tcW w:w="680" w:type="dxa"/>
            <w:tcBorders>
              <w:top w:val="nil"/>
              <w:left w:val="nil"/>
              <w:bottom w:val="nil"/>
              <w:right w:val="nil"/>
            </w:tcBorders>
            <w:noWrap/>
            <w:vAlign w:val="bottom"/>
            <w:hideMark/>
          </w:tcPr>
          <w:p w14:paraId="2D1A08EC" w14:textId="77777777" w:rsidR="00D51D2E" w:rsidRDefault="00D51D2E">
            <w:pPr>
              <w:rPr>
                <w:sz w:val="20"/>
                <w:szCs w:val="20"/>
              </w:rPr>
            </w:pPr>
          </w:p>
        </w:tc>
        <w:tc>
          <w:tcPr>
            <w:tcW w:w="1260" w:type="dxa"/>
            <w:tcBorders>
              <w:top w:val="nil"/>
              <w:left w:val="nil"/>
              <w:bottom w:val="nil"/>
              <w:right w:val="nil"/>
            </w:tcBorders>
            <w:noWrap/>
            <w:vAlign w:val="bottom"/>
            <w:hideMark/>
          </w:tcPr>
          <w:p w14:paraId="5AD51C93" w14:textId="77777777" w:rsidR="00D51D2E" w:rsidRDefault="00D51D2E">
            <w:pPr>
              <w:rPr>
                <w:sz w:val="20"/>
                <w:szCs w:val="20"/>
              </w:rPr>
            </w:pPr>
          </w:p>
        </w:tc>
        <w:tc>
          <w:tcPr>
            <w:tcW w:w="1420" w:type="dxa"/>
            <w:tcBorders>
              <w:top w:val="nil"/>
              <w:left w:val="nil"/>
              <w:bottom w:val="nil"/>
              <w:right w:val="nil"/>
            </w:tcBorders>
            <w:noWrap/>
            <w:vAlign w:val="bottom"/>
            <w:hideMark/>
          </w:tcPr>
          <w:p w14:paraId="3CB6213F" w14:textId="77777777" w:rsidR="00D51D2E" w:rsidRDefault="00D51D2E">
            <w:pPr>
              <w:rPr>
                <w:sz w:val="20"/>
                <w:szCs w:val="20"/>
              </w:rPr>
            </w:pPr>
          </w:p>
        </w:tc>
        <w:tc>
          <w:tcPr>
            <w:tcW w:w="2020" w:type="dxa"/>
            <w:tcBorders>
              <w:top w:val="nil"/>
              <w:left w:val="nil"/>
              <w:bottom w:val="nil"/>
              <w:right w:val="nil"/>
            </w:tcBorders>
            <w:noWrap/>
            <w:vAlign w:val="bottom"/>
            <w:hideMark/>
          </w:tcPr>
          <w:p w14:paraId="322652AB" w14:textId="77777777" w:rsidR="00D51D2E" w:rsidRDefault="00D51D2E">
            <w:pPr>
              <w:rPr>
                <w:sz w:val="20"/>
                <w:szCs w:val="20"/>
              </w:rPr>
            </w:pPr>
          </w:p>
        </w:tc>
        <w:tc>
          <w:tcPr>
            <w:tcW w:w="2020" w:type="dxa"/>
            <w:tcBorders>
              <w:top w:val="nil"/>
              <w:left w:val="nil"/>
              <w:bottom w:val="nil"/>
              <w:right w:val="nil"/>
            </w:tcBorders>
            <w:noWrap/>
            <w:vAlign w:val="bottom"/>
            <w:hideMark/>
          </w:tcPr>
          <w:p w14:paraId="033E295D"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02C593F4"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3C3235D7" w14:textId="77777777" w:rsidTr="00D51D2E">
        <w:trPr>
          <w:trHeight w:val="289"/>
        </w:trPr>
        <w:tc>
          <w:tcPr>
            <w:tcW w:w="207" w:type="dxa"/>
            <w:tcBorders>
              <w:top w:val="nil"/>
              <w:left w:val="single" w:sz="4" w:space="0" w:color="000000"/>
              <w:bottom w:val="nil"/>
              <w:right w:val="nil"/>
            </w:tcBorders>
            <w:noWrap/>
            <w:vAlign w:val="bottom"/>
            <w:hideMark/>
          </w:tcPr>
          <w:p w14:paraId="046B9E6D"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FA966FC"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10E08B8B" w14:textId="77777777" w:rsidR="00D51D2E" w:rsidRDefault="00D51D2E">
            <w:pPr>
              <w:rPr>
                <w:sz w:val="20"/>
                <w:szCs w:val="20"/>
              </w:rPr>
            </w:pPr>
          </w:p>
        </w:tc>
        <w:tc>
          <w:tcPr>
            <w:tcW w:w="1540" w:type="dxa"/>
            <w:tcBorders>
              <w:top w:val="nil"/>
              <w:left w:val="nil"/>
              <w:bottom w:val="nil"/>
              <w:right w:val="nil"/>
            </w:tcBorders>
            <w:noWrap/>
            <w:vAlign w:val="bottom"/>
            <w:hideMark/>
          </w:tcPr>
          <w:p w14:paraId="11561D9A" w14:textId="77777777" w:rsidR="00D51D2E" w:rsidRDefault="00D51D2E">
            <w:pPr>
              <w:rPr>
                <w:sz w:val="20"/>
                <w:szCs w:val="20"/>
              </w:rPr>
            </w:pPr>
          </w:p>
        </w:tc>
        <w:tc>
          <w:tcPr>
            <w:tcW w:w="4580" w:type="dxa"/>
            <w:tcBorders>
              <w:top w:val="nil"/>
              <w:left w:val="nil"/>
              <w:bottom w:val="nil"/>
              <w:right w:val="nil"/>
            </w:tcBorders>
            <w:noWrap/>
            <w:vAlign w:val="bottom"/>
            <w:hideMark/>
          </w:tcPr>
          <w:p w14:paraId="2FBA6913" w14:textId="77777777" w:rsidR="00D51D2E" w:rsidRDefault="00D51D2E">
            <w:pPr>
              <w:rPr>
                <w:sz w:val="20"/>
                <w:szCs w:val="20"/>
              </w:rPr>
            </w:pPr>
          </w:p>
        </w:tc>
        <w:tc>
          <w:tcPr>
            <w:tcW w:w="680" w:type="dxa"/>
            <w:tcBorders>
              <w:top w:val="nil"/>
              <w:left w:val="nil"/>
              <w:bottom w:val="nil"/>
              <w:right w:val="nil"/>
            </w:tcBorders>
            <w:noWrap/>
            <w:vAlign w:val="bottom"/>
            <w:hideMark/>
          </w:tcPr>
          <w:p w14:paraId="1D5DC65C" w14:textId="77777777" w:rsidR="00D51D2E" w:rsidRDefault="00D51D2E">
            <w:pPr>
              <w:rPr>
                <w:sz w:val="20"/>
                <w:szCs w:val="20"/>
              </w:rPr>
            </w:pPr>
          </w:p>
        </w:tc>
        <w:tc>
          <w:tcPr>
            <w:tcW w:w="1260" w:type="dxa"/>
            <w:tcBorders>
              <w:top w:val="nil"/>
              <w:left w:val="nil"/>
              <w:bottom w:val="nil"/>
              <w:right w:val="nil"/>
            </w:tcBorders>
            <w:noWrap/>
            <w:vAlign w:val="bottom"/>
            <w:hideMark/>
          </w:tcPr>
          <w:p w14:paraId="318F83B3" w14:textId="77777777" w:rsidR="00D51D2E" w:rsidRDefault="00D51D2E">
            <w:pPr>
              <w:rPr>
                <w:sz w:val="20"/>
                <w:szCs w:val="20"/>
              </w:rPr>
            </w:pPr>
          </w:p>
        </w:tc>
        <w:tc>
          <w:tcPr>
            <w:tcW w:w="1420" w:type="dxa"/>
            <w:tcBorders>
              <w:top w:val="nil"/>
              <w:left w:val="nil"/>
              <w:bottom w:val="nil"/>
              <w:right w:val="nil"/>
            </w:tcBorders>
            <w:noWrap/>
            <w:vAlign w:val="bottom"/>
            <w:hideMark/>
          </w:tcPr>
          <w:p w14:paraId="69BC406B" w14:textId="77777777" w:rsidR="00D51D2E" w:rsidRDefault="00D51D2E">
            <w:pPr>
              <w:rPr>
                <w:sz w:val="20"/>
                <w:szCs w:val="20"/>
              </w:rPr>
            </w:pPr>
          </w:p>
        </w:tc>
        <w:tc>
          <w:tcPr>
            <w:tcW w:w="2020" w:type="dxa"/>
            <w:tcBorders>
              <w:top w:val="nil"/>
              <w:left w:val="nil"/>
              <w:bottom w:val="nil"/>
              <w:right w:val="nil"/>
            </w:tcBorders>
            <w:noWrap/>
            <w:vAlign w:val="bottom"/>
            <w:hideMark/>
          </w:tcPr>
          <w:p w14:paraId="76003344" w14:textId="77777777" w:rsidR="00D51D2E" w:rsidRDefault="00D51D2E">
            <w:pPr>
              <w:rPr>
                <w:sz w:val="20"/>
                <w:szCs w:val="20"/>
              </w:rPr>
            </w:pPr>
          </w:p>
        </w:tc>
        <w:tc>
          <w:tcPr>
            <w:tcW w:w="2020" w:type="dxa"/>
            <w:tcBorders>
              <w:top w:val="nil"/>
              <w:left w:val="nil"/>
              <w:bottom w:val="nil"/>
              <w:right w:val="nil"/>
            </w:tcBorders>
            <w:noWrap/>
            <w:vAlign w:val="bottom"/>
            <w:hideMark/>
          </w:tcPr>
          <w:p w14:paraId="00BBB536"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3C2395AF"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2A6E4EFC" w14:textId="77777777" w:rsidTr="00D51D2E">
        <w:trPr>
          <w:trHeight w:val="289"/>
        </w:trPr>
        <w:tc>
          <w:tcPr>
            <w:tcW w:w="207" w:type="dxa"/>
            <w:tcBorders>
              <w:top w:val="nil"/>
              <w:left w:val="single" w:sz="4" w:space="0" w:color="000000"/>
              <w:bottom w:val="nil"/>
              <w:right w:val="nil"/>
            </w:tcBorders>
            <w:noWrap/>
            <w:vAlign w:val="center"/>
            <w:hideMark/>
          </w:tcPr>
          <w:p w14:paraId="6D48412F"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7F99E3D" w14:textId="77777777" w:rsidR="00D51D2E" w:rsidRDefault="00D51D2E">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0E384EDF" w14:textId="77777777" w:rsidR="00D51D2E" w:rsidRDefault="00D51D2E">
            <w:pPr>
              <w:rPr>
                <w:rFonts w:ascii="Arial CE" w:hAnsi="Arial CE" w:cs="Arial CE"/>
                <w:b/>
                <w:bCs/>
                <w:color w:val="464646"/>
                <w:sz w:val="20"/>
                <w:szCs w:val="20"/>
              </w:rPr>
            </w:pPr>
            <w:r>
              <w:rPr>
                <w:rFonts w:ascii="Arial CE" w:hAnsi="Arial CE" w:cs="Arial CE"/>
                <w:b/>
                <w:bCs/>
                <w:color w:val="464646"/>
                <w:sz w:val="20"/>
                <w:szCs w:val="20"/>
              </w:rPr>
              <w:t>Projektant</w:t>
            </w:r>
          </w:p>
        </w:tc>
        <w:tc>
          <w:tcPr>
            <w:tcW w:w="4580" w:type="dxa"/>
            <w:tcBorders>
              <w:top w:val="single" w:sz="4" w:space="0" w:color="000000"/>
              <w:left w:val="nil"/>
              <w:bottom w:val="nil"/>
              <w:right w:val="nil"/>
            </w:tcBorders>
            <w:noWrap/>
            <w:vAlign w:val="center"/>
            <w:hideMark/>
          </w:tcPr>
          <w:p w14:paraId="21368A25" w14:textId="77777777" w:rsidR="00D51D2E" w:rsidRDefault="00D51D2E">
            <w:pPr>
              <w:rPr>
                <w:rFonts w:ascii="Arial CE" w:hAnsi="Arial CE" w:cs="Arial CE"/>
                <w:sz w:val="16"/>
                <w:szCs w:val="16"/>
              </w:rPr>
            </w:pPr>
            <w:r>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445E6BB5" w14:textId="77777777" w:rsidR="00D51D2E" w:rsidRDefault="00D51D2E">
            <w:pPr>
              <w:rPr>
                <w:rFonts w:ascii="Arial CE" w:hAnsi="Arial CE" w:cs="Arial CE"/>
                <w:b/>
                <w:bCs/>
                <w:color w:val="464646"/>
                <w:sz w:val="20"/>
                <w:szCs w:val="20"/>
              </w:rPr>
            </w:pPr>
            <w:r>
              <w:rPr>
                <w:rFonts w:ascii="Arial CE" w:hAnsi="Arial CE" w:cs="Arial CE"/>
                <w:b/>
                <w:bCs/>
                <w:color w:val="464646"/>
                <w:sz w:val="20"/>
                <w:szCs w:val="20"/>
              </w:rPr>
              <w:t>Zpracovatel</w:t>
            </w:r>
          </w:p>
        </w:tc>
        <w:tc>
          <w:tcPr>
            <w:tcW w:w="1420" w:type="dxa"/>
            <w:tcBorders>
              <w:top w:val="single" w:sz="4" w:space="0" w:color="000000"/>
              <w:left w:val="nil"/>
              <w:bottom w:val="nil"/>
              <w:right w:val="nil"/>
            </w:tcBorders>
            <w:noWrap/>
            <w:vAlign w:val="center"/>
            <w:hideMark/>
          </w:tcPr>
          <w:p w14:paraId="7556D66B"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1F6CB4A5"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285AD577" w14:textId="77777777" w:rsidR="00D51D2E" w:rsidRDefault="00D51D2E">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3FBC008F"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3D154F03" w14:textId="77777777" w:rsidTr="00D51D2E">
        <w:trPr>
          <w:trHeight w:val="225"/>
        </w:trPr>
        <w:tc>
          <w:tcPr>
            <w:tcW w:w="207" w:type="dxa"/>
            <w:tcBorders>
              <w:top w:val="nil"/>
              <w:left w:val="single" w:sz="4" w:space="0" w:color="000000"/>
              <w:bottom w:val="nil"/>
              <w:right w:val="nil"/>
            </w:tcBorders>
            <w:noWrap/>
            <w:vAlign w:val="bottom"/>
            <w:hideMark/>
          </w:tcPr>
          <w:p w14:paraId="64D8D5A3"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D88C1FA"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32868603" w14:textId="77777777" w:rsidR="00D51D2E" w:rsidRDefault="00D51D2E">
            <w:pPr>
              <w:rPr>
                <w:sz w:val="20"/>
                <w:szCs w:val="20"/>
              </w:rPr>
            </w:pPr>
          </w:p>
        </w:tc>
        <w:tc>
          <w:tcPr>
            <w:tcW w:w="1540" w:type="dxa"/>
            <w:tcBorders>
              <w:top w:val="nil"/>
              <w:left w:val="nil"/>
              <w:bottom w:val="nil"/>
              <w:right w:val="nil"/>
            </w:tcBorders>
            <w:noWrap/>
            <w:vAlign w:val="bottom"/>
            <w:hideMark/>
          </w:tcPr>
          <w:p w14:paraId="6DCFF408" w14:textId="77777777" w:rsidR="00D51D2E" w:rsidRDefault="00D51D2E">
            <w:pPr>
              <w:rPr>
                <w:sz w:val="20"/>
                <w:szCs w:val="20"/>
              </w:rPr>
            </w:pPr>
          </w:p>
        </w:tc>
        <w:tc>
          <w:tcPr>
            <w:tcW w:w="4580" w:type="dxa"/>
            <w:tcBorders>
              <w:top w:val="nil"/>
              <w:left w:val="nil"/>
              <w:bottom w:val="nil"/>
              <w:right w:val="nil"/>
            </w:tcBorders>
            <w:noWrap/>
            <w:vAlign w:val="bottom"/>
            <w:hideMark/>
          </w:tcPr>
          <w:p w14:paraId="5DD1DA07" w14:textId="77777777" w:rsidR="00D51D2E" w:rsidRDefault="00D51D2E">
            <w:pPr>
              <w:rPr>
                <w:sz w:val="20"/>
                <w:szCs w:val="20"/>
              </w:rPr>
            </w:pPr>
          </w:p>
        </w:tc>
        <w:tc>
          <w:tcPr>
            <w:tcW w:w="680" w:type="dxa"/>
            <w:tcBorders>
              <w:top w:val="nil"/>
              <w:left w:val="nil"/>
              <w:bottom w:val="nil"/>
              <w:right w:val="nil"/>
            </w:tcBorders>
            <w:noWrap/>
            <w:vAlign w:val="bottom"/>
            <w:hideMark/>
          </w:tcPr>
          <w:p w14:paraId="56A639F3" w14:textId="77777777" w:rsidR="00D51D2E" w:rsidRDefault="00D51D2E">
            <w:pPr>
              <w:rPr>
                <w:sz w:val="20"/>
                <w:szCs w:val="20"/>
              </w:rPr>
            </w:pPr>
          </w:p>
        </w:tc>
        <w:tc>
          <w:tcPr>
            <w:tcW w:w="1260" w:type="dxa"/>
            <w:tcBorders>
              <w:top w:val="nil"/>
              <w:left w:val="nil"/>
              <w:bottom w:val="nil"/>
              <w:right w:val="nil"/>
            </w:tcBorders>
            <w:noWrap/>
            <w:vAlign w:val="bottom"/>
            <w:hideMark/>
          </w:tcPr>
          <w:p w14:paraId="4209FF56" w14:textId="77777777" w:rsidR="00D51D2E" w:rsidRDefault="00D51D2E">
            <w:pPr>
              <w:rPr>
                <w:sz w:val="20"/>
                <w:szCs w:val="20"/>
              </w:rPr>
            </w:pPr>
          </w:p>
        </w:tc>
        <w:tc>
          <w:tcPr>
            <w:tcW w:w="1420" w:type="dxa"/>
            <w:tcBorders>
              <w:top w:val="nil"/>
              <w:left w:val="nil"/>
              <w:bottom w:val="nil"/>
              <w:right w:val="nil"/>
            </w:tcBorders>
            <w:noWrap/>
            <w:vAlign w:val="bottom"/>
            <w:hideMark/>
          </w:tcPr>
          <w:p w14:paraId="14955AD7" w14:textId="77777777" w:rsidR="00D51D2E" w:rsidRDefault="00D51D2E">
            <w:pPr>
              <w:rPr>
                <w:sz w:val="20"/>
                <w:szCs w:val="20"/>
              </w:rPr>
            </w:pPr>
          </w:p>
        </w:tc>
        <w:tc>
          <w:tcPr>
            <w:tcW w:w="2020" w:type="dxa"/>
            <w:tcBorders>
              <w:top w:val="nil"/>
              <w:left w:val="nil"/>
              <w:bottom w:val="nil"/>
              <w:right w:val="nil"/>
            </w:tcBorders>
            <w:noWrap/>
            <w:vAlign w:val="bottom"/>
            <w:hideMark/>
          </w:tcPr>
          <w:p w14:paraId="40CAA05B" w14:textId="77777777" w:rsidR="00D51D2E" w:rsidRDefault="00D51D2E">
            <w:pPr>
              <w:rPr>
                <w:sz w:val="20"/>
                <w:szCs w:val="20"/>
              </w:rPr>
            </w:pPr>
          </w:p>
        </w:tc>
        <w:tc>
          <w:tcPr>
            <w:tcW w:w="2020" w:type="dxa"/>
            <w:tcBorders>
              <w:top w:val="nil"/>
              <w:left w:val="nil"/>
              <w:bottom w:val="nil"/>
              <w:right w:val="nil"/>
            </w:tcBorders>
            <w:noWrap/>
            <w:vAlign w:val="bottom"/>
            <w:hideMark/>
          </w:tcPr>
          <w:p w14:paraId="38768A04"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369995D1"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6165EDFB" w14:textId="77777777" w:rsidTr="00D51D2E">
        <w:trPr>
          <w:trHeight w:val="225"/>
        </w:trPr>
        <w:tc>
          <w:tcPr>
            <w:tcW w:w="207" w:type="dxa"/>
            <w:tcBorders>
              <w:top w:val="nil"/>
              <w:left w:val="single" w:sz="4" w:space="0" w:color="000000"/>
              <w:bottom w:val="nil"/>
              <w:right w:val="nil"/>
            </w:tcBorders>
            <w:noWrap/>
            <w:vAlign w:val="bottom"/>
            <w:hideMark/>
          </w:tcPr>
          <w:p w14:paraId="758508FE"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BB6EF7D"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040E4197" w14:textId="77777777" w:rsidR="00D51D2E" w:rsidRDefault="00D51D2E">
            <w:pPr>
              <w:rPr>
                <w:sz w:val="20"/>
                <w:szCs w:val="20"/>
              </w:rPr>
            </w:pPr>
          </w:p>
        </w:tc>
        <w:tc>
          <w:tcPr>
            <w:tcW w:w="1540" w:type="dxa"/>
            <w:tcBorders>
              <w:top w:val="nil"/>
              <w:left w:val="nil"/>
              <w:bottom w:val="nil"/>
              <w:right w:val="nil"/>
            </w:tcBorders>
            <w:noWrap/>
            <w:vAlign w:val="bottom"/>
            <w:hideMark/>
          </w:tcPr>
          <w:p w14:paraId="31F6F3A8" w14:textId="77777777" w:rsidR="00D51D2E" w:rsidRDefault="00D51D2E">
            <w:pPr>
              <w:rPr>
                <w:sz w:val="20"/>
                <w:szCs w:val="20"/>
              </w:rPr>
            </w:pPr>
          </w:p>
        </w:tc>
        <w:tc>
          <w:tcPr>
            <w:tcW w:w="4580" w:type="dxa"/>
            <w:tcBorders>
              <w:top w:val="nil"/>
              <w:left w:val="nil"/>
              <w:bottom w:val="nil"/>
              <w:right w:val="nil"/>
            </w:tcBorders>
            <w:noWrap/>
            <w:vAlign w:val="bottom"/>
            <w:hideMark/>
          </w:tcPr>
          <w:p w14:paraId="69EE378A" w14:textId="77777777" w:rsidR="00D51D2E" w:rsidRDefault="00D51D2E">
            <w:pPr>
              <w:rPr>
                <w:sz w:val="20"/>
                <w:szCs w:val="20"/>
              </w:rPr>
            </w:pPr>
          </w:p>
        </w:tc>
        <w:tc>
          <w:tcPr>
            <w:tcW w:w="680" w:type="dxa"/>
            <w:tcBorders>
              <w:top w:val="nil"/>
              <w:left w:val="nil"/>
              <w:bottom w:val="nil"/>
              <w:right w:val="nil"/>
            </w:tcBorders>
            <w:noWrap/>
            <w:vAlign w:val="bottom"/>
            <w:hideMark/>
          </w:tcPr>
          <w:p w14:paraId="72D59C38" w14:textId="77777777" w:rsidR="00D51D2E" w:rsidRDefault="00D51D2E">
            <w:pPr>
              <w:rPr>
                <w:sz w:val="20"/>
                <w:szCs w:val="20"/>
              </w:rPr>
            </w:pPr>
          </w:p>
        </w:tc>
        <w:tc>
          <w:tcPr>
            <w:tcW w:w="1260" w:type="dxa"/>
            <w:tcBorders>
              <w:top w:val="nil"/>
              <w:left w:val="nil"/>
              <w:bottom w:val="nil"/>
              <w:right w:val="nil"/>
            </w:tcBorders>
            <w:noWrap/>
            <w:vAlign w:val="bottom"/>
            <w:hideMark/>
          </w:tcPr>
          <w:p w14:paraId="07D7108D" w14:textId="77777777" w:rsidR="00D51D2E" w:rsidRDefault="00D51D2E">
            <w:pPr>
              <w:rPr>
                <w:sz w:val="20"/>
                <w:szCs w:val="20"/>
              </w:rPr>
            </w:pPr>
          </w:p>
        </w:tc>
        <w:tc>
          <w:tcPr>
            <w:tcW w:w="1420" w:type="dxa"/>
            <w:tcBorders>
              <w:top w:val="nil"/>
              <w:left w:val="nil"/>
              <w:bottom w:val="nil"/>
              <w:right w:val="nil"/>
            </w:tcBorders>
            <w:noWrap/>
            <w:vAlign w:val="bottom"/>
            <w:hideMark/>
          </w:tcPr>
          <w:p w14:paraId="60A29C9B" w14:textId="77777777" w:rsidR="00D51D2E" w:rsidRDefault="00D51D2E">
            <w:pPr>
              <w:rPr>
                <w:sz w:val="20"/>
                <w:szCs w:val="20"/>
              </w:rPr>
            </w:pPr>
          </w:p>
        </w:tc>
        <w:tc>
          <w:tcPr>
            <w:tcW w:w="2020" w:type="dxa"/>
            <w:tcBorders>
              <w:top w:val="nil"/>
              <w:left w:val="nil"/>
              <w:bottom w:val="nil"/>
              <w:right w:val="nil"/>
            </w:tcBorders>
            <w:noWrap/>
            <w:vAlign w:val="bottom"/>
            <w:hideMark/>
          </w:tcPr>
          <w:p w14:paraId="595EC6AA" w14:textId="77777777" w:rsidR="00D51D2E" w:rsidRDefault="00D51D2E">
            <w:pPr>
              <w:rPr>
                <w:sz w:val="20"/>
                <w:szCs w:val="20"/>
              </w:rPr>
            </w:pPr>
          </w:p>
        </w:tc>
        <w:tc>
          <w:tcPr>
            <w:tcW w:w="2020" w:type="dxa"/>
            <w:tcBorders>
              <w:top w:val="nil"/>
              <w:left w:val="nil"/>
              <w:bottom w:val="nil"/>
              <w:right w:val="nil"/>
            </w:tcBorders>
            <w:noWrap/>
            <w:vAlign w:val="bottom"/>
            <w:hideMark/>
          </w:tcPr>
          <w:p w14:paraId="23F8583A"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095D7533"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35C99A3C" w14:textId="77777777" w:rsidTr="00D51D2E">
        <w:trPr>
          <w:trHeight w:val="225"/>
        </w:trPr>
        <w:tc>
          <w:tcPr>
            <w:tcW w:w="207" w:type="dxa"/>
            <w:tcBorders>
              <w:top w:val="nil"/>
              <w:left w:val="single" w:sz="4" w:space="0" w:color="000000"/>
              <w:bottom w:val="nil"/>
              <w:right w:val="nil"/>
            </w:tcBorders>
            <w:noWrap/>
            <w:vAlign w:val="bottom"/>
            <w:hideMark/>
          </w:tcPr>
          <w:p w14:paraId="1E67A8D4"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9C47D0C"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51FDF965" w14:textId="77777777" w:rsidR="00D51D2E" w:rsidRDefault="00D51D2E">
            <w:pPr>
              <w:rPr>
                <w:sz w:val="20"/>
                <w:szCs w:val="20"/>
              </w:rPr>
            </w:pPr>
          </w:p>
        </w:tc>
        <w:tc>
          <w:tcPr>
            <w:tcW w:w="1540" w:type="dxa"/>
            <w:tcBorders>
              <w:top w:val="nil"/>
              <w:left w:val="nil"/>
              <w:bottom w:val="nil"/>
              <w:right w:val="nil"/>
            </w:tcBorders>
            <w:noWrap/>
            <w:vAlign w:val="bottom"/>
            <w:hideMark/>
          </w:tcPr>
          <w:p w14:paraId="17556ED6" w14:textId="77777777" w:rsidR="00D51D2E" w:rsidRDefault="00D51D2E">
            <w:pPr>
              <w:rPr>
                <w:sz w:val="20"/>
                <w:szCs w:val="20"/>
              </w:rPr>
            </w:pPr>
          </w:p>
        </w:tc>
        <w:tc>
          <w:tcPr>
            <w:tcW w:w="4580" w:type="dxa"/>
            <w:tcBorders>
              <w:top w:val="nil"/>
              <w:left w:val="nil"/>
              <w:bottom w:val="nil"/>
              <w:right w:val="nil"/>
            </w:tcBorders>
            <w:noWrap/>
            <w:vAlign w:val="bottom"/>
            <w:hideMark/>
          </w:tcPr>
          <w:p w14:paraId="4389C4BC" w14:textId="77777777" w:rsidR="00D51D2E" w:rsidRDefault="00D51D2E">
            <w:pPr>
              <w:rPr>
                <w:sz w:val="20"/>
                <w:szCs w:val="20"/>
              </w:rPr>
            </w:pPr>
          </w:p>
        </w:tc>
        <w:tc>
          <w:tcPr>
            <w:tcW w:w="680" w:type="dxa"/>
            <w:tcBorders>
              <w:top w:val="nil"/>
              <w:left w:val="nil"/>
              <w:bottom w:val="nil"/>
              <w:right w:val="nil"/>
            </w:tcBorders>
            <w:noWrap/>
            <w:vAlign w:val="bottom"/>
            <w:hideMark/>
          </w:tcPr>
          <w:p w14:paraId="174D3498" w14:textId="77777777" w:rsidR="00D51D2E" w:rsidRDefault="00D51D2E">
            <w:pPr>
              <w:rPr>
                <w:sz w:val="20"/>
                <w:szCs w:val="20"/>
              </w:rPr>
            </w:pPr>
          </w:p>
        </w:tc>
        <w:tc>
          <w:tcPr>
            <w:tcW w:w="1260" w:type="dxa"/>
            <w:tcBorders>
              <w:top w:val="nil"/>
              <w:left w:val="nil"/>
              <w:bottom w:val="nil"/>
              <w:right w:val="nil"/>
            </w:tcBorders>
            <w:noWrap/>
            <w:vAlign w:val="bottom"/>
            <w:hideMark/>
          </w:tcPr>
          <w:p w14:paraId="07E76BF6" w14:textId="77777777" w:rsidR="00D51D2E" w:rsidRDefault="00D51D2E">
            <w:pPr>
              <w:rPr>
                <w:sz w:val="20"/>
                <w:szCs w:val="20"/>
              </w:rPr>
            </w:pPr>
          </w:p>
        </w:tc>
        <w:tc>
          <w:tcPr>
            <w:tcW w:w="1420" w:type="dxa"/>
            <w:tcBorders>
              <w:top w:val="nil"/>
              <w:left w:val="nil"/>
              <w:bottom w:val="nil"/>
              <w:right w:val="nil"/>
            </w:tcBorders>
            <w:noWrap/>
            <w:vAlign w:val="bottom"/>
            <w:hideMark/>
          </w:tcPr>
          <w:p w14:paraId="54256D72" w14:textId="77777777" w:rsidR="00D51D2E" w:rsidRDefault="00D51D2E">
            <w:pPr>
              <w:rPr>
                <w:sz w:val="20"/>
                <w:szCs w:val="20"/>
              </w:rPr>
            </w:pPr>
          </w:p>
        </w:tc>
        <w:tc>
          <w:tcPr>
            <w:tcW w:w="2020" w:type="dxa"/>
            <w:tcBorders>
              <w:top w:val="nil"/>
              <w:left w:val="nil"/>
              <w:bottom w:val="nil"/>
              <w:right w:val="nil"/>
            </w:tcBorders>
            <w:noWrap/>
            <w:vAlign w:val="bottom"/>
            <w:hideMark/>
          </w:tcPr>
          <w:p w14:paraId="3AE48748" w14:textId="77777777" w:rsidR="00D51D2E" w:rsidRDefault="00D51D2E">
            <w:pPr>
              <w:rPr>
                <w:sz w:val="20"/>
                <w:szCs w:val="20"/>
              </w:rPr>
            </w:pPr>
          </w:p>
        </w:tc>
        <w:tc>
          <w:tcPr>
            <w:tcW w:w="2020" w:type="dxa"/>
            <w:tcBorders>
              <w:top w:val="nil"/>
              <w:left w:val="nil"/>
              <w:bottom w:val="nil"/>
              <w:right w:val="nil"/>
            </w:tcBorders>
            <w:noWrap/>
            <w:vAlign w:val="bottom"/>
            <w:hideMark/>
          </w:tcPr>
          <w:p w14:paraId="6C2698F7"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1FC72455"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4F0DC8C0" w14:textId="77777777" w:rsidTr="00D51D2E">
        <w:trPr>
          <w:trHeight w:val="225"/>
        </w:trPr>
        <w:tc>
          <w:tcPr>
            <w:tcW w:w="207" w:type="dxa"/>
            <w:tcBorders>
              <w:top w:val="nil"/>
              <w:left w:val="single" w:sz="4" w:space="0" w:color="000000"/>
              <w:bottom w:val="nil"/>
              <w:right w:val="nil"/>
            </w:tcBorders>
            <w:noWrap/>
            <w:vAlign w:val="bottom"/>
            <w:hideMark/>
          </w:tcPr>
          <w:p w14:paraId="122EC2F8"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6FA6F66"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70906495" w14:textId="77777777" w:rsidR="00D51D2E" w:rsidRDefault="00D51D2E">
            <w:pPr>
              <w:rPr>
                <w:sz w:val="20"/>
                <w:szCs w:val="20"/>
              </w:rPr>
            </w:pPr>
          </w:p>
        </w:tc>
        <w:tc>
          <w:tcPr>
            <w:tcW w:w="1540" w:type="dxa"/>
            <w:tcBorders>
              <w:top w:val="nil"/>
              <w:left w:val="nil"/>
              <w:bottom w:val="nil"/>
              <w:right w:val="nil"/>
            </w:tcBorders>
            <w:noWrap/>
            <w:vAlign w:val="bottom"/>
            <w:hideMark/>
          </w:tcPr>
          <w:p w14:paraId="6E6FA1BC" w14:textId="77777777" w:rsidR="00D51D2E" w:rsidRDefault="00D51D2E">
            <w:pPr>
              <w:rPr>
                <w:sz w:val="20"/>
                <w:szCs w:val="20"/>
              </w:rPr>
            </w:pPr>
          </w:p>
        </w:tc>
        <w:tc>
          <w:tcPr>
            <w:tcW w:w="4580" w:type="dxa"/>
            <w:tcBorders>
              <w:top w:val="nil"/>
              <w:left w:val="nil"/>
              <w:bottom w:val="nil"/>
              <w:right w:val="nil"/>
            </w:tcBorders>
            <w:noWrap/>
            <w:vAlign w:val="bottom"/>
            <w:hideMark/>
          </w:tcPr>
          <w:p w14:paraId="4B9CA202" w14:textId="77777777" w:rsidR="00D51D2E" w:rsidRDefault="00D51D2E">
            <w:pPr>
              <w:rPr>
                <w:sz w:val="20"/>
                <w:szCs w:val="20"/>
              </w:rPr>
            </w:pPr>
          </w:p>
        </w:tc>
        <w:tc>
          <w:tcPr>
            <w:tcW w:w="680" w:type="dxa"/>
            <w:tcBorders>
              <w:top w:val="nil"/>
              <w:left w:val="nil"/>
              <w:bottom w:val="nil"/>
              <w:right w:val="nil"/>
            </w:tcBorders>
            <w:noWrap/>
            <w:vAlign w:val="bottom"/>
            <w:hideMark/>
          </w:tcPr>
          <w:p w14:paraId="52FFF22E" w14:textId="77777777" w:rsidR="00D51D2E" w:rsidRDefault="00D51D2E">
            <w:pPr>
              <w:rPr>
                <w:sz w:val="20"/>
                <w:szCs w:val="20"/>
              </w:rPr>
            </w:pPr>
          </w:p>
        </w:tc>
        <w:tc>
          <w:tcPr>
            <w:tcW w:w="1260" w:type="dxa"/>
            <w:tcBorders>
              <w:top w:val="nil"/>
              <w:left w:val="nil"/>
              <w:bottom w:val="nil"/>
              <w:right w:val="nil"/>
            </w:tcBorders>
            <w:noWrap/>
            <w:vAlign w:val="bottom"/>
            <w:hideMark/>
          </w:tcPr>
          <w:p w14:paraId="3FFAA52E" w14:textId="77777777" w:rsidR="00D51D2E" w:rsidRDefault="00D51D2E">
            <w:pPr>
              <w:rPr>
                <w:sz w:val="20"/>
                <w:szCs w:val="20"/>
              </w:rPr>
            </w:pPr>
          </w:p>
        </w:tc>
        <w:tc>
          <w:tcPr>
            <w:tcW w:w="1420" w:type="dxa"/>
            <w:tcBorders>
              <w:top w:val="nil"/>
              <w:left w:val="nil"/>
              <w:bottom w:val="nil"/>
              <w:right w:val="nil"/>
            </w:tcBorders>
            <w:noWrap/>
            <w:vAlign w:val="bottom"/>
            <w:hideMark/>
          </w:tcPr>
          <w:p w14:paraId="0D9FA0B8" w14:textId="77777777" w:rsidR="00D51D2E" w:rsidRDefault="00D51D2E">
            <w:pPr>
              <w:rPr>
                <w:sz w:val="20"/>
                <w:szCs w:val="20"/>
              </w:rPr>
            </w:pPr>
          </w:p>
        </w:tc>
        <w:tc>
          <w:tcPr>
            <w:tcW w:w="2020" w:type="dxa"/>
            <w:tcBorders>
              <w:top w:val="nil"/>
              <w:left w:val="nil"/>
              <w:bottom w:val="nil"/>
              <w:right w:val="nil"/>
            </w:tcBorders>
            <w:noWrap/>
            <w:vAlign w:val="bottom"/>
            <w:hideMark/>
          </w:tcPr>
          <w:p w14:paraId="3FE55F80" w14:textId="77777777" w:rsidR="00D51D2E" w:rsidRDefault="00D51D2E">
            <w:pPr>
              <w:rPr>
                <w:sz w:val="20"/>
                <w:szCs w:val="20"/>
              </w:rPr>
            </w:pPr>
          </w:p>
        </w:tc>
        <w:tc>
          <w:tcPr>
            <w:tcW w:w="2020" w:type="dxa"/>
            <w:tcBorders>
              <w:top w:val="nil"/>
              <w:left w:val="nil"/>
              <w:bottom w:val="nil"/>
              <w:right w:val="nil"/>
            </w:tcBorders>
            <w:noWrap/>
            <w:vAlign w:val="bottom"/>
            <w:hideMark/>
          </w:tcPr>
          <w:p w14:paraId="5D8D953A"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1BA2C935"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20D43E3D" w14:textId="77777777" w:rsidTr="00D51D2E">
        <w:trPr>
          <w:trHeight w:val="225"/>
        </w:trPr>
        <w:tc>
          <w:tcPr>
            <w:tcW w:w="207" w:type="dxa"/>
            <w:tcBorders>
              <w:top w:val="nil"/>
              <w:left w:val="single" w:sz="4" w:space="0" w:color="000000"/>
              <w:bottom w:val="nil"/>
              <w:right w:val="nil"/>
            </w:tcBorders>
            <w:noWrap/>
            <w:vAlign w:val="bottom"/>
            <w:hideMark/>
          </w:tcPr>
          <w:p w14:paraId="5EDB4710"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1D421E6F"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0C965834" w14:textId="77777777" w:rsidR="00D51D2E" w:rsidRDefault="00D51D2E">
            <w:pPr>
              <w:rPr>
                <w:sz w:val="20"/>
                <w:szCs w:val="20"/>
              </w:rPr>
            </w:pPr>
          </w:p>
        </w:tc>
        <w:tc>
          <w:tcPr>
            <w:tcW w:w="1540" w:type="dxa"/>
            <w:tcBorders>
              <w:top w:val="nil"/>
              <w:left w:val="nil"/>
              <w:bottom w:val="nil"/>
              <w:right w:val="nil"/>
            </w:tcBorders>
            <w:noWrap/>
            <w:vAlign w:val="bottom"/>
            <w:hideMark/>
          </w:tcPr>
          <w:p w14:paraId="7EC26820" w14:textId="77777777" w:rsidR="00D51D2E" w:rsidRDefault="00D51D2E">
            <w:pPr>
              <w:rPr>
                <w:sz w:val="20"/>
                <w:szCs w:val="20"/>
              </w:rPr>
            </w:pPr>
          </w:p>
        </w:tc>
        <w:tc>
          <w:tcPr>
            <w:tcW w:w="4580" w:type="dxa"/>
            <w:tcBorders>
              <w:top w:val="nil"/>
              <w:left w:val="nil"/>
              <w:bottom w:val="nil"/>
              <w:right w:val="nil"/>
            </w:tcBorders>
            <w:noWrap/>
            <w:vAlign w:val="bottom"/>
            <w:hideMark/>
          </w:tcPr>
          <w:p w14:paraId="03219E65" w14:textId="77777777" w:rsidR="00D51D2E" w:rsidRDefault="00D51D2E">
            <w:pPr>
              <w:rPr>
                <w:sz w:val="20"/>
                <w:szCs w:val="20"/>
              </w:rPr>
            </w:pPr>
          </w:p>
        </w:tc>
        <w:tc>
          <w:tcPr>
            <w:tcW w:w="680" w:type="dxa"/>
            <w:tcBorders>
              <w:top w:val="nil"/>
              <w:left w:val="nil"/>
              <w:bottom w:val="nil"/>
              <w:right w:val="nil"/>
            </w:tcBorders>
            <w:noWrap/>
            <w:vAlign w:val="bottom"/>
            <w:hideMark/>
          </w:tcPr>
          <w:p w14:paraId="3BC64B74" w14:textId="77777777" w:rsidR="00D51D2E" w:rsidRDefault="00D51D2E">
            <w:pPr>
              <w:rPr>
                <w:sz w:val="20"/>
                <w:szCs w:val="20"/>
              </w:rPr>
            </w:pPr>
          </w:p>
        </w:tc>
        <w:tc>
          <w:tcPr>
            <w:tcW w:w="1260" w:type="dxa"/>
            <w:tcBorders>
              <w:top w:val="nil"/>
              <w:left w:val="nil"/>
              <w:bottom w:val="nil"/>
              <w:right w:val="nil"/>
            </w:tcBorders>
            <w:noWrap/>
            <w:vAlign w:val="bottom"/>
            <w:hideMark/>
          </w:tcPr>
          <w:p w14:paraId="414974EA" w14:textId="77777777" w:rsidR="00D51D2E" w:rsidRDefault="00D51D2E">
            <w:pPr>
              <w:rPr>
                <w:sz w:val="20"/>
                <w:szCs w:val="20"/>
              </w:rPr>
            </w:pPr>
          </w:p>
        </w:tc>
        <w:tc>
          <w:tcPr>
            <w:tcW w:w="1420" w:type="dxa"/>
            <w:tcBorders>
              <w:top w:val="nil"/>
              <w:left w:val="nil"/>
              <w:bottom w:val="nil"/>
              <w:right w:val="nil"/>
            </w:tcBorders>
            <w:noWrap/>
            <w:vAlign w:val="bottom"/>
            <w:hideMark/>
          </w:tcPr>
          <w:p w14:paraId="3A170256" w14:textId="77777777" w:rsidR="00D51D2E" w:rsidRDefault="00D51D2E">
            <w:pPr>
              <w:rPr>
                <w:sz w:val="20"/>
                <w:szCs w:val="20"/>
              </w:rPr>
            </w:pPr>
          </w:p>
        </w:tc>
        <w:tc>
          <w:tcPr>
            <w:tcW w:w="2020" w:type="dxa"/>
            <w:tcBorders>
              <w:top w:val="nil"/>
              <w:left w:val="nil"/>
              <w:bottom w:val="nil"/>
              <w:right w:val="nil"/>
            </w:tcBorders>
            <w:noWrap/>
            <w:vAlign w:val="bottom"/>
            <w:hideMark/>
          </w:tcPr>
          <w:p w14:paraId="1FC1621B" w14:textId="77777777" w:rsidR="00D51D2E" w:rsidRDefault="00D51D2E">
            <w:pPr>
              <w:rPr>
                <w:sz w:val="20"/>
                <w:szCs w:val="20"/>
              </w:rPr>
            </w:pPr>
          </w:p>
        </w:tc>
        <w:tc>
          <w:tcPr>
            <w:tcW w:w="2020" w:type="dxa"/>
            <w:tcBorders>
              <w:top w:val="nil"/>
              <w:left w:val="nil"/>
              <w:bottom w:val="nil"/>
              <w:right w:val="nil"/>
            </w:tcBorders>
            <w:noWrap/>
            <w:vAlign w:val="bottom"/>
            <w:hideMark/>
          </w:tcPr>
          <w:p w14:paraId="58DD5683"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3E4CBBFA"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0F79C707" w14:textId="77777777" w:rsidTr="00D51D2E">
        <w:trPr>
          <w:trHeight w:val="225"/>
        </w:trPr>
        <w:tc>
          <w:tcPr>
            <w:tcW w:w="207" w:type="dxa"/>
            <w:tcBorders>
              <w:top w:val="nil"/>
              <w:left w:val="single" w:sz="4" w:space="0" w:color="000000"/>
              <w:bottom w:val="nil"/>
              <w:right w:val="nil"/>
            </w:tcBorders>
            <w:noWrap/>
            <w:vAlign w:val="bottom"/>
            <w:hideMark/>
          </w:tcPr>
          <w:p w14:paraId="09646A87"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C5771A4"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71AF8E0C" w14:textId="77777777" w:rsidR="00D51D2E" w:rsidRDefault="00D51D2E">
            <w:pPr>
              <w:rPr>
                <w:sz w:val="20"/>
                <w:szCs w:val="20"/>
              </w:rPr>
            </w:pPr>
          </w:p>
        </w:tc>
        <w:tc>
          <w:tcPr>
            <w:tcW w:w="1540" w:type="dxa"/>
            <w:tcBorders>
              <w:top w:val="nil"/>
              <w:left w:val="nil"/>
              <w:bottom w:val="nil"/>
              <w:right w:val="nil"/>
            </w:tcBorders>
            <w:noWrap/>
            <w:vAlign w:val="bottom"/>
            <w:hideMark/>
          </w:tcPr>
          <w:p w14:paraId="76E94ABB" w14:textId="77777777" w:rsidR="00D51D2E" w:rsidRDefault="00D51D2E">
            <w:pPr>
              <w:rPr>
                <w:sz w:val="20"/>
                <w:szCs w:val="20"/>
              </w:rPr>
            </w:pPr>
          </w:p>
        </w:tc>
        <w:tc>
          <w:tcPr>
            <w:tcW w:w="4580" w:type="dxa"/>
            <w:tcBorders>
              <w:top w:val="nil"/>
              <w:left w:val="nil"/>
              <w:bottom w:val="nil"/>
              <w:right w:val="nil"/>
            </w:tcBorders>
            <w:noWrap/>
            <w:vAlign w:val="bottom"/>
            <w:hideMark/>
          </w:tcPr>
          <w:p w14:paraId="6EE4E92F" w14:textId="77777777" w:rsidR="00D51D2E" w:rsidRDefault="00D51D2E">
            <w:pPr>
              <w:rPr>
                <w:sz w:val="20"/>
                <w:szCs w:val="20"/>
              </w:rPr>
            </w:pPr>
          </w:p>
        </w:tc>
        <w:tc>
          <w:tcPr>
            <w:tcW w:w="680" w:type="dxa"/>
            <w:tcBorders>
              <w:top w:val="nil"/>
              <w:left w:val="nil"/>
              <w:bottom w:val="nil"/>
              <w:right w:val="nil"/>
            </w:tcBorders>
            <w:noWrap/>
            <w:vAlign w:val="bottom"/>
            <w:hideMark/>
          </w:tcPr>
          <w:p w14:paraId="5ED296A6" w14:textId="77777777" w:rsidR="00D51D2E" w:rsidRDefault="00D51D2E">
            <w:pPr>
              <w:rPr>
                <w:sz w:val="20"/>
                <w:szCs w:val="20"/>
              </w:rPr>
            </w:pPr>
          </w:p>
        </w:tc>
        <w:tc>
          <w:tcPr>
            <w:tcW w:w="1260" w:type="dxa"/>
            <w:tcBorders>
              <w:top w:val="nil"/>
              <w:left w:val="nil"/>
              <w:bottom w:val="nil"/>
              <w:right w:val="nil"/>
            </w:tcBorders>
            <w:noWrap/>
            <w:vAlign w:val="bottom"/>
            <w:hideMark/>
          </w:tcPr>
          <w:p w14:paraId="4FEA51C5" w14:textId="77777777" w:rsidR="00D51D2E" w:rsidRDefault="00D51D2E">
            <w:pPr>
              <w:rPr>
                <w:sz w:val="20"/>
                <w:szCs w:val="20"/>
              </w:rPr>
            </w:pPr>
          </w:p>
        </w:tc>
        <w:tc>
          <w:tcPr>
            <w:tcW w:w="1420" w:type="dxa"/>
            <w:tcBorders>
              <w:top w:val="nil"/>
              <w:left w:val="nil"/>
              <w:bottom w:val="nil"/>
              <w:right w:val="nil"/>
            </w:tcBorders>
            <w:noWrap/>
            <w:vAlign w:val="bottom"/>
            <w:hideMark/>
          </w:tcPr>
          <w:p w14:paraId="6B4FC8E2" w14:textId="77777777" w:rsidR="00D51D2E" w:rsidRDefault="00D51D2E">
            <w:pPr>
              <w:rPr>
                <w:sz w:val="20"/>
                <w:szCs w:val="20"/>
              </w:rPr>
            </w:pPr>
          </w:p>
        </w:tc>
        <w:tc>
          <w:tcPr>
            <w:tcW w:w="2020" w:type="dxa"/>
            <w:tcBorders>
              <w:top w:val="nil"/>
              <w:left w:val="nil"/>
              <w:bottom w:val="nil"/>
              <w:right w:val="nil"/>
            </w:tcBorders>
            <w:noWrap/>
            <w:vAlign w:val="bottom"/>
            <w:hideMark/>
          </w:tcPr>
          <w:p w14:paraId="6EDA6987" w14:textId="77777777" w:rsidR="00D51D2E" w:rsidRDefault="00D51D2E">
            <w:pPr>
              <w:rPr>
                <w:sz w:val="20"/>
                <w:szCs w:val="20"/>
              </w:rPr>
            </w:pPr>
          </w:p>
        </w:tc>
        <w:tc>
          <w:tcPr>
            <w:tcW w:w="2020" w:type="dxa"/>
            <w:tcBorders>
              <w:top w:val="nil"/>
              <w:left w:val="nil"/>
              <w:bottom w:val="nil"/>
              <w:right w:val="nil"/>
            </w:tcBorders>
            <w:noWrap/>
            <w:vAlign w:val="bottom"/>
            <w:hideMark/>
          </w:tcPr>
          <w:p w14:paraId="4C0F61BE"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0525A00D"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1708EEF9" w14:textId="77777777" w:rsidTr="00D51D2E">
        <w:trPr>
          <w:trHeight w:val="225"/>
        </w:trPr>
        <w:tc>
          <w:tcPr>
            <w:tcW w:w="207" w:type="dxa"/>
            <w:tcBorders>
              <w:top w:val="nil"/>
              <w:left w:val="single" w:sz="4" w:space="0" w:color="000000"/>
              <w:bottom w:val="nil"/>
              <w:right w:val="nil"/>
            </w:tcBorders>
            <w:noWrap/>
            <w:vAlign w:val="bottom"/>
            <w:hideMark/>
          </w:tcPr>
          <w:p w14:paraId="4DD502C7"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FD85EB6"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2AB664D4" w14:textId="77777777" w:rsidR="00D51D2E" w:rsidRDefault="00D51D2E">
            <w:pPr>
              <w:rPr>
                <w:sz w:val="20"/>
                <w:szCs w:val="20"/>
              </w:rPr>
            </w:pPr>
          </w:p>
        </w:tc>
        <w:tc>
          <w:tcPr>
            <w:tcW w:w="1540" w:type="dxa"/>
            <w:tcBorders>
              <w:top w:val="nil"/>
              <w:left w:val="nil"/>
              <w:bottom w:val="nil"/>
              <w:right w:val="nil"/>
            </w:tcBorders>
            <w:noWrap/>
            <w:vAlign w:val="bottom"/>
            <w:hideMark/>
          </w:tcPr>
          <w:p w14:paraId="3246E478" w14:textId="77777777" w:rsidR="00D51D2E" w:rsidRDefault="00D51D2E">
            <w:pPr>
              <w:rPr>
                <w:sz w:val="20"/>
                <w:szCs w:val="20"/>
              </w:rPr>
            </w:pPr>
          </w:p>
        </w:tc>
        <w:tc>
          <w:tcPr>
            <w:tcW w:w="4580" w:type="dxa"/>
            <w:tcBorders>
              <w:top w:val="nil"/>
              <w:left w:val="nil"/>
              <w:bottom w:val="nil"/>
              <w:right w:val="nil"/>
            </w:tcBorders>
            <w:noWrap/>
            <w:vAlign w:val="bottom"/>
            <w:hideMark/>
          </w:tcPr>
          <w:p w14:paraId="64B7A60F" w14:textId="77777777" w:rsidR="00D51D2E" w:rsidRDefault="00D51D2E">
            <w:pPr>
              <w:rPr>
                <w:sz w:val="20"/>
                <w:szCs w:val="20"/>
              </w:rPr>
            </w:pPr>
          </w:p>
        </w:tc>
        <w:tc>
          <w:tcPr>
            <w:tcW w:w="680" w:type="dxa"/>
            <w:tcBorders>
              <w:top w:val="nil"/>
              <w:left w:val="nil"/>
              <w:bottom w:val="nil"/>
              <w:right w:val="nil"/>
            </w:tcBorders>
            <w:noWrap/>
            <w:vAlign w:val="bottom"/>
            <w:hideMark/>
          </w:tcPr>
          <w:p w14:paraId="746A7ED0" w14:textId="77777777" w:rsidR="00D51D2E" w:rsidRDefault="00D51D2E">
            <w:pPr>
              <w:rPr>
                <w:sz w:val="20"/>
                <w:szCs w:val="20"/>
              </w:rPr>
            </w:pPr>
          </w:p>
        </w:tc>
        <w:tc>
          <w:tcPr>
            <w:tcW w:w="1260" w:type="dxa"/>
            <w:tcBorders>
              <w:top w:val="nil"/>
              <w:left w:val="nil"/>
              <w:bottom w:val="nil"/>
              <w:right w:val="nil"/>
            </w:tcBorders>
            <w:noWrap/>
            <w:vAlign w:val="bottom"/>
            <w:hideMark/>
          </w:tcPr>
          <w:p w14:paraId="348FEAF3" w14:textId="77777777" w:rsidR="00D51D2E" w:rsidRDefault="00D51D2E">
            <w:pPr>
              <w:rPr>
                <w:sz w:val="20"/>
                <w:szCs w:val="20"/>
              </w:rPr>
            </w:pPr>
          </w:p>
        </w:tc>
        <w:tc>
          <w:tcPr>
            <w:tcW w:w="1420" w:type="dxa"/>
            <w:tcBorders>
              <w:top w:val="nil"/>
              <w:left w:val="nil"/>
              <w:bottom w:val="nil"/>
              <w:right w:val="nil"/>
            </w:tcBorders>
            <w:noWrap/>
            <w:vAlign w:val="bottom"/>
            <w:hideMark/>
          </w:tcPr>
          <w:p w14:paraId="103529A6" w14:textId="77777777" w:rsidR="00D51D2E" w:rsidRDefault="00D51D2E">
            <w:pPr>
              <w:rPr>
                <w:sz w:val="20"/>
                <w:szCs w:val="20"/>
              </w:rPr>
            </w:pPr>
          </w:p>
        </w:tc>
        <w:tc>
          <w:tcPr>
            <w:tcW w:w="2020" w:type="dxa"/>
            <w:tcBorders>
              <w:top w:val="nil"/>
              <w:left w:val="nil"/>
              <w:bottom w:val="nil"/>
              <w:right w:val="nil"/>
            </w:tcBorders>
            <w:noWrap/>
            <w:vAlign w:val="bottom"/>
            <w:hideMark/>
          </w:tcPr>
          <w:p w14:paraId="628B6FB6" w14:textId="77777777" w:rsidR="00D51D2E" w:rsidRDefault="00D51D2E">
            <w:pPr>
              <w:rPr>
                <w:sz w:val="20"/>
                <w:szCs w:val="20"/>
              </w:rPr>
            </w:pPr>
          </w:p>
        </w:tc>
        <w:tc>
          <w:tcPr>
            <w:tcW w:w="2020" w:type="dxa"/>
            <w:tcBorders>
              <w:top w:val="nil"/>
              <w:left w:val="nil"/>
              <w:bottom w:val="nil"/>
              <w:right w:val="nil"/>
            </w:tcBorders>
            <w:noWrap/>
            <w:vAlign w:val="bottom"/>
            <w:hideMark/>
          </w:tcPr>
          <w:p w14:paraId="1A4991FB"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1371FD23"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6A600A7B" w14:textId="77777777" w:rsidTr="00D51D2E">
        <w:trPr>
          <w:trHeight w:val="225"/>
        </w:trPr>
        <w:tc>
          <w:tcPr>
            <w:tcW w:w="207" w:type="dxa"/>
            <w:tcBorders>
              <w:top w:val="nil"/>
              <w:left w:val="single" w:sz="4" w:space="0" w:color="000000"/>
              <w:bottom w:val="nil"/>
              <w:right w:val="nil"/>
            </w:tcBorders>
            <w:noWrap/>
            <w:vAlign w:val="bottom"/>
            <w:hideMark/>
          </w:tcPr>
          <w:p w14:paraId="4CC49655"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CC8067C"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10AD8117" w14:textId="77777777" w:rsidR="00D51D2E" w:rsidRDefault="00D51D2E">
            <w:pPr>
              <w:rPr>
                <w:sz w:val="20"/>
                <w:szCs w:val="20"/>
              </w:rPr>
            </w:pPr>
          </w:p>
        </w:tc>
        <w:tc>
          <w:tcPr>
            <w:tcW w:w="1540" w:type="dxa"/>
            <w:tcBorders>
              <w:top w:val="nil"/>
              <w:left w:val="nil"/>
              <w:bottom w:val="nil"/>
              <w:right w:val="nil"/>
            </w:tcBorders>
            <w:noWrap/>
            <w:vAlign w:val="bottom"/>
            <w:hideMark/>
          </w:tcPr>
          <w:p w14:paraId="6B3E121D" w14:textId="77777777" w:rsidR="00D51D2E" w:rsidRDefault="00D51D2E">
            <w:pPr>
              <w:rPr>
                <w:sz w:val="20"/>
                <w:szCs w:val="20"/>
              </w:rPr>
            </w:pPr>
          </w:p>
        </w:tc>
        <w:tc>
          <w:tcPr>
            <w:tcW w:w="4580" w:type="dxa"/>
            <w:tcBorders>
              <w:top w:val="nil"/>
              <w:left w:val="nil"/>
              <w:bottom w:val="nil"/>
              <w:right w:val="nil"/>
            </w:tcBorders>
            <w:noWrap/>
            <w:vAlign w:val="bottom"/>
            <w:hideMark/>
          </w:tcPr>
          <w:p w14:paraId="4749DCAB" w14:textId="77777777" w:rsidR="00D51D2E" w:rsidRDefault="00D51D2E">
            <w:pPr>
              <w:rPr>
                <w:sz w:val="20"/>
                <w:szCs w:val="20"/>
              </w:rPr>
            </w:pPr>
          </w:p>
        </w:tc>
        <w:tc>
          <w:tcPr>
            <w:tcW w:w="680" w:type="dxa"/>
            <w:tcBorders>
              <w:top w:val="nil"/>
              <w:left w:val="nil"/>
              <w:bottom w:val="nil"/>
              <w:right w:val="nil"/>
            </w:tcBorders>
            <w:noWrap/>
            <w:vAlign w:val="bottom"/>
            <w:hideMark/>
          </w:tcPr>
          <w:p w14:paraId="77A368F4" w14:textId="77777777" w:rsidR="00D51D2E" w:rsidRDefault="00D51D2E">
            <w:pPr>
              <w:rPr>
                <w:sz w:val="20"/>
                <w:szCs w:val="20"/>
              </w:rPr>
            </w:pPr>
          </w:p>
        </w:tc>
        <w:tc>
          <w:tcPr>
            <w:tcW w:w="1260" w:type="dxa"/>
            <w:tcBorders>
              <w:top w:val="nil"/>
              <w:left w:val="nil"/>
              <w:bottom w:val="nil"/>
              <w:right w:val="nil"/>
            </w:tcBorders>
            <w:noWrap/>
            <w:vAlign w:val="bottom"/>
            <w:hideMark/>
          </w:tcPr>
          <w:p w14:paraId="52FE5ADD" w14:textId="77777777" w:rsidR="00D51D2E" w:rsidRDefault="00D51D2E">
            <w:pPr>
              <w:rPr>
                <w:sz w:val="20"/>
                <w:szCs w:val="20"/>
              </w:rPr>
            </w:pPr>
          </w:p>
        </w:tc>
        <w:tc>
          <w:tcPr>
            <w:tcW w:w="1420" w:type="dxa"/>
            <w:tcBorders>
              <w:top w:val="nil"/>
              <w:left w:val="nil"/>
              <w:bottom w:val="nil"/>
              <w:right w:val="nil"/>
            </w:tcBorders>
            <w:noWrap/>
            <w:vAlign w:val="bottom"/>
            <w:hideMark/>
          </w:tcPr>
          <w:p w14:paraId="02F0C4CD" w14:textId="77777777" w:rsidR="00D51D2E" w:rsidRDefault="00D51D2E">
            <w:pPr>
              <w:rPr>
                <w:sz w:val="20"/>
                <w:szCs w:val="20"/>
              </w:rPr>
            </w:pPr>
          </w:p>
        </w:tc>
        <w:tc>
          <w:tcPr>
            <w:tcW w:w="2020" w:type="dxa"/>
            <w:tcBorders>
              <w:top w:val="nil"/>
              <w:left w:val="nil"/>
              <w:bottom w:val="nil"/>
              <w:right w:val="nil"/>
            </w:tcBorders>
            <w:noWrap/>
            <w:vAlign w:val="bottom"/>
            <w:hideMark/>
          </w:tcPr>
          <w:p w14:paraId="69BAB141" w14:textId="77777777" w:rsidR="00D51D2E" w:rsidRDefault="00D51D2E">
            <w:pPr>
              <w:rPr>
                <w:sz w:val="20"/>
                <w:szCs w:val="20"/>
              </w:rPr>
            </w:pPr>
          </w:p>
        </w:tc>
        <w:tc>
          <w:tcPr>
            <w:tcW w:w="2020" w:type="dxa"/>
            <w:tcBorders>
              <w:top w:val="nil"/>
              <w:left w:val="nil"/>
              <w:bottom w:val="nil"/>
              <w:right w:val="nil"/>
            </w:tcBorders>
            <w:noWrap/>
            <w:vAlign w:val="bottom"/>
            <w:hideMark/>
          </w:tcPr>
          <w:p w14:paraId="3A2F0114"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38492D6A"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4AF60260" w14:textId="77777777" w:rsidTr="00D51D2E">
        <w:trPr>
          <w:trHeight w:val="225"/>
        </w:trPr>
        <w:tc>
          <w:tcPr>
            <w:tcW w:w="207" w:type="dxa"/>
            <w:tcBorders>
              <w:top w:val="nil"/>
              <w:left w:val="single" w:sz="4" w:space="0" w:color="000000"/>
              <w:bottom w:val="nil"/>
              <w:right w:val="nil"/>
            </w:tcBorders>
            <w:noWrap/>
            <w:vAlign w:val="bottom"/>
            <w:hideMark/>
          </w:tcPr>
          <w:p w14:paraId="017EFBC3"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F8D0A9A"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60DCC0F0" w14:textId="77777777" w:rsidR="00D51D2E" w:rsidRDefault="00D51D2E">
            <w:pPr>
              <w:rPr>
                <w:sz w:val="20"/>
                <w:szCs w:val="20"/>
              </w:rPr>
            </w:pPr>
          </w:p>
        </w:tc>
        <w:tc>
          <w:tcPr>
            <w:tcW w:w="1540" w:type="dxa"/>
            <w:tcBorders>
              <w:top w:val="nil"/>
              <w:left w:val="nil"/>
              <w:bottom w:val="nil"/>
              <w:right w:val="nil"/>
            </w:tcBorders>
            <w:noWrap/>
            <w:vAlign w:val="bottom"/>
            <w:hideMark/>
          </w:tcPr>
          <w:p w14:paraId="0FE29A79" w14:textId="77777777" w:rsidR="00D51D2E" w:rsidRDefault="00D51D2E">
            <w:pPr>
              <w:rPr>
                <w:sz w:val="20"/>
                <w:szCs w:val="20"/>
              </w:rPr>
            </w:pPr>
          </w:p>
        </w:tc>
        <w:tc>
          <w:tcPr>
            <w:tcW w:w="4580" w:type="dxa"/>
            <w:tcBorders>
              <w:top w:val="nil"/>
              <w:left w:val="nil"/>
              <w:bottom w:val="nil"/>
              <w:right w:val="nil"/>
            </w:tcBorders>
            <w:noWrap/>
            <w:vAlign w:val="bottom"/>
            <w:hideMark/>
          </w:tcPr>
          <w:p w14:paraId="034CBAEC" w14:textId="77777777" w:rsidR="00D51D2E" w:rsidRDefault="00D51D2E">
            <w:pPr>
              <w:rPr>
                <w:sz w:val="20"/>
                <w:szCs w:val="20"/>
              </w:rPr>
            </w:pPr>
          </w:p>
        </w:tc>
        <w:tc>
          <w:tcPr>
            <w:tcW w:w="680" w:type="dxa"/>
            <w:tcBorders>
              <w:top w:val="nil"/>
              <w:left w:val="nil"/>
              <w:bottom w:val="nil"/>
              <w:right w:val="nil"/>
            </w:tcBorders>
            <w:noWrap/>
            <w:vAlign w:val="bottom"/>
            <w:hideMark/>
          </w:tcPr>
          <w:p w14:paraId="31ABB498" w14:textId="77777777" w:rsidR="00D51D2E" w:rsidRDefault="00D51D2E">
            <w:pPr>
              <w:rPr>
                <w:sz w:val="20"/>
                <w:szCs w:val="20"/>
              </w:rPr>
            </w:pPr>
          </w:p>
        </w:tc>
        <w:tc>
          <w:tcPr>
            <w:tcW w:w="1260" w:type="dxa"/>
            <w:tcBorders>
              <w:top w:val="nil"/>
              <w:left w:val="nil"/>
              <w:bottom w:val="nil"/>
              <w:right w:val="nil"/>
            </w:tcBorders>
            <w:noWrap/>
            <w:vAlign w:val="bottom"/>
            <w:hideMark/>
          </w:tcPr>
          <w:p w14:paraId="233C024A" w14:textId="77777777" w:rsidR="00D51D2E" w:rsidRDefault="00D51D2E">
            <w:pPr>
              <w:rPr>
                <w:sz w:val="20"/>
                <w:szCs w:val="20"/>
              </w:rPr>
            </w:pPr>
          </w:p>
        </w:tc>
        <w:tc>
          <w:tcPr>
            <w:tcW w:w="1420" w:type="dxa"/>
            <w:tcBorders>
              <w:top w:val="nil"/>
              <w:left w:val="nil"/>
              <w:bottom w:val="nil"/>
              <w:right w:val="nil"/>
            </w:tcBorders>
            <w:noWrap/>
            <w:vAlign w:val="bottom"/>
            <w:hideMark/>
          </w:tcPr>
          <w:p w14:paraId="50309DE9" w14:textId="77777777" w:rsidR="00D51D2E" w:rsidRDefault="00D51D2E">
            <w:pPr>
              <w:rPr>
                <w:sz w:val="20"/>
                <w:szCs w:val="20"/>
              </w:rPr>
            </w:pPr>
          </w:p>
        </w:tc>
        <w:tc>
          <w:tcPr>
            <w:tcW w:w="2020" w:type="dxa"/>
            <w:tcBorders>
              <w:top w:val="nil"/>
              <w:left w:val="nil"/>
              <w:bottom w:val="nil"/>
              <w:right w:val="nil"/>
            </w:tcBorders>
            <w:noWrap/>
            <w:vAlign w:val="bottom"/>
            <w:hideMark/>
          </w:tcPr>
          <w:p w14:paraId="7426C2FE" w14:textId="77777777" w:rsidR="00D51D2E" w:rsidRDefault="00D51D2E">
            <w:pPr>
              <w:rPr>
                <w:sz w:val="20"/>
                <w:szCs w:val="20"/>
              </w:rPr>
            </w:pPr>
          </w:p>
        </w:tc>
        <w:tc>
          <w:tcPr>
            <w:tcW w:w="2020" w:type="dxa"/>
            <w:tcBorders>
              <w:top w:val="nil"/>
              <w:left w:val="nil"/>
              <w:bottom w:val="nil"/>
              <w:right w:val="nil"/>
            </w:tcBorders>
            <w:noWrap/>
            <w:vAlign w:val="bottom"/>
            <w:hideMark/>
          </w:tcPr>
          <w:p w14:paraId="0E1371D4"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1B0286B1"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03333C90" w14:textId="77777777" w:rsidTr="00D51D2E">
        <w:trPr>
          <w:trHeight w:val="225"/>
        </w:trPr>
        <w:tc>
          <w:tcPr>
            <w:tcW w:w="207" w:type="dxa"/>
            <w:tcBorders>
              <w:top w:val="nil"/>
              <w:left w:val="single" w:sz="4" w:space="0" w:color="000000"/>
              <w:bottom w:val="nil"/>
              <w:right w:val="nil"/>
            </w:tcBorders>
            <w:noWrap/>
            <w:vAlign w:val="bottom"/>
            <w:hideMark/>
          </w:tcPr>
          <w:p w14:paraId="5AC6010E"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9234A4D"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59E67278" w14:textId="77777777" w:rsidR="00D51D2E" w:rsidRDefault="00D51D2E">
            <w:pPr>
              <w:rPr>
                <w:sz w:val="20"/>
                <w:szCs w:val="20"/>
              </w:rPr>
            </w:pPr>
          </w:p>
        </w:tc>
        <w:tc>
          <w:tcPr>
            <w:tcW w:w="1540" w:type="dxa"/>
            <w:tcBorders>
              <w:top w:val="nil"/>
              <w:left w:val="nil"/>
              <w:bottom w:val="nil"/>
              <w:right w:val="nil"/>
            </w:tcBorders>
            <w:noWrap/>
            <w:vAlign w:val="bottom"/>
            <w:hideMark/>
          </w:tcPr>
          <w:p w14:paraId="78C2413A" w14:textId="77777777" w:rsidR="00D51D2E" w:rsidRDefault="00D51D2E">
            <w:pPr>
              <w:rPr>
                <w:sz w:val="20"/>
                <w:szCs w:val="20"/>
              </w:rPr>
            </w:pPr>
          </w:p>
        </w:tc>
        <w:tc>
          <w:tcPr>
            <w:tcW w:w="4580" w:type="dxa"/>
            <w:tcBorders>
              <w:top w:val="nil"/>
              <w:left w:val="nil"/>
              <w:bottom w:val="nil"/>
              <w:right w:val="nil"/>
            </w:tcBorders>
            <w:noWrap/>
            <w:vAlign w:val="bottom"/>
            <w:hideMark/>
          </w:tcPr>
          <w:p w14:paraId="4F4D53E4" w14:textId="77777777" w:rsidR="00D51D2E" w:rsidRDefault="00D51D2E">
            <w:pPr>
              <w:rPr>
                <w:sz w:val="20"/>
                <w:szCs w:val="20"/>
              </w:rPr>
            </w:pPr>
          </w:p>
        </w:tc>
        <w:tc>
          <w:tcPr>
            <w:tcW w:w="680" w:type="dxa"/>
            <w:tcBorders>
              <w:top w:val="nil"/>
              <w:left w:val="nil"/>
              <w:bottom w:val="nil"/>
              <w:right w:val="nil"/>
            </w:tcBorders>
            <w:noWrap/>
            <w:vAlign w:val="bottom"/>
            <w:hideMark/>
          </w:tcPr>
          <w:p w14:paraId="64983B8D" w14:textId="77777777" w:rsidR="00D51D2E" w:rsidRDefault="00D51D2E">
            <w:pPr>
              <w:rPr>
                <w:sz w:val="20"/>
                <w:szCs w:val="20"/>
              </w:rPr>
            </w:pPr>
          </w:p>
        </w:tc>
        <w:tc>
          <w:tcPr>
            <w:tcW w:w="1260" w:type="dxa"/>
            <w:tcBorders>
              <w:top w:val="nil"/>
              <w:left w:val="nil"/>
              <w:bottom w:val="nil"/>
              <w:right w:val="nil"/>
            </w:tcBorders>
            <w:noWrap/>
            <w:vAlign w:val="bottom"/>
            <w:hideMark/>
          </w:tcPr>
          <w:p w14:paraId="3F317560" w14:textId="77777777" w:rsidR="00D51D2E" w:rsidRDefault="00D51D2E">
            <w:pPr>
              <w:rPr>
                <w:sz w:val="20"/>
                <w:szCs w:val="20"/>
              </w:rPr>
            </w:pPr>
          </w:p>
        </w:tc>
        <w:tc>
          <w:tcPr>
            <w:tcW w:w="1420" w:type="dxa"/>
            <w:tcBorders>
              <w:top w:val="nil"/>
              <w:left w:val="nil"/>
              <w:bottom w:val="nil"/>
              <w:right w:val="nil"/>
            </w:tcBorders>
            <w:noWrap/>
            <w:vAlign w:val="bottom"/>
            <w:hideMark/>
          </w:tcPr>
          <w:p w14:paraId="6770C5F4" w14:textId="77777777" w:rsidR="00D51D2E" w:rsidRDefault="00D51D2E">
            <w:pPr>
              <w:rPr>
                <w:sz w:val="20"/>
                <w:szCs w:val="20"/>
              </w:rPr>
            </w:pPr>
          </w:p>
        </w:tc>
        <w:tc>
          <w:tcPr>
            <w:tcW w:w="2020" w:type="dxa"/>
            <w:tcBorders>
              <w:top w:val="nil"/>
              <w:left w:val="nil"/>
              <w:bottom w:val="nil"/>
              <w:right w:val="nil"/>
            </w:tcBorders>
            <w:noWrap/>
            <w:vAlign w:val="bottom"/>
            <w:hideMark/>
          </w:tcPr>
          <w:p w14:paraId="6C6718ED" w14:textId="77777777" w:rsidR="00D51D2E" w:rsidRDefault="00D51D2E">
            <w:pPr>
              <w:rPr>
                <w:sz w:val="20"/>
                <w:szCs w:val="20"/>
              </w:rPr>
            </w:pPr>
          </w:p>
        </w:tc>
        <w:tc>
          <w:tcPr>
            <w:tcW w:w="2020" w:type="dxa"/>
            <w:tcBorders>
              <w:top w:val="nil"/>
              <w:left w:val="nil"/>
              <w:bottom w:val="nil"/>
              <w:right w:val="nil"/>
            </w:tcBorders>
            <w:noWrap/>
            <w:vAlign w:val="bottom"/>
            <w:hideMark/>
          </w:tcPr>
          <w:p w14:paraId="4A341C88"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4C375E8E"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00335341" w14:textId="77777777" w:rsidTr="00D51D2E">
        <w:trPr>
          <w:trHeight w:val="255"/>
        </w:trPr>
        <w:tc>
          <w:tcPr>
            <w:tcW w:w="207" w:type="dxa"/>
            <w:tcBorders>
              <w:top w:val="nil"/>
              <w:left w:val="single" w:sz="4" w:space="0" w:color="000000"/>
              <w:bottom w:val="nil"/>
              <w:right w:val="nil"/>
            </w:tcBorders>
            <w:noWrap/>
            <w:vAlign w:val="center"/>
            <w:hideMark/>
          </w:tcPr>
          <w:p w14:paraId="5FA72505"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A442050" w14:textId="77777777" w:rsidR="00D51D2E" w:rsidRDefault="00D51D2E">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12987256" w14:textId="77777777" w:rsidR="00D51D2E" w:rsidRDefault="00D51D2E">
            <w:pPr>
              <w:rPr>
                <w:rFonts w:ascii="Arial CE" w:hAnsi="Arial CE" w:cs="Arial CE"/>
                <w:color w:val="969696"/>
                <w:sz w:val="20"/>
                <w:szCs w:val="20"/>
              </w:rPr>
            </w:pPr>
            <w:r>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7D66F57A" w14:textId="77777777" w:rsidR="00D51D2E" w:rsidRDefault="00D51D2E">
            <w:pPr>
              <w:jc w:val="center"/>
              <w:rPr>
                <w:rFonts w:ascii="Arial CE" w:hAnsi="Arial CE" w:cs="Arial CE"/>
                <w:color w:val="969696"/>
                <w:sz w:val="20"/>
                <w:szCs w:val="20"/>
              </w:rPr>
            </w:pPr>
            <w:r>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71E437E9" w14:textId="77777777" w:rsidR="00D51D2E" w:rsidRDefault="00D51D2E">
            <w:pPr>
              <w:rPr>
                <w:rFonts w:ascii="Arial CE" w:hAnsi="Arial CE" w:cs="Arial CE"/>
                <w:color w:val="969696"/>
                <w:sz w:val="20"/>
                <w:szCs w:val="20"/>
              </w:rPr>
            </w:pPr>
            <w:r>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5B41E9BE"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0AB100DC" w14:textId="77777777" w:rsidR="00D51D2E" w:rsidRDefault="00D51D2E">
            <w:pPr>
              <w:jc w:val="right"/>
              <w:rPr>
                <w:rFonts w:ascii="Arial CE" w:hAnsi="Arial CE" w:cs="Arial CE"/>
                <w:color w:val="969696"/>
                <w:sz w:val="20"/>
                <w:szCs w:val="20"/>
              </w:rPr>
            </w:pPr>
            <w:r>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437A9B70" w14:textId="77777777" w:rsidR="00D51D2E" w:rsidRDefault="00D51D2E">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51A9F546"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4FF25B05" w14:textId="77777777" w:rsidTr="00D51D2E">
        <w:trPr>
          <w:trHeight w:val="225"/>
        </w:trPr>
        <w:tc>
          <w:tcPr>
            <w:tcW w:w="207" w:type="dxa"/>
            <w:tcBorders>
              <w:top w:val="nil"/>
              <w:left w:val="single" w:sz="4" w:space="0" w:color="000000"/>
              <w:bottom w:val="nil"/>
              <w:right w:val="nil"/>
            </w:tcBorders>
            <w:noWrap/>
            <w:vAlign w:val="bottom"/>
            <w:hideMark/>
          </w:tcPr>
          <w:p w14:paraId="4C0D8967"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E5D1561"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1409EDC0" w14:textId="77777777" w:rsidR="00D51D2E" w:rsidRDefault="00D51D2E">
            <w:pPr>
              <w:rPr>
                <w:sz w:val="20"/>
                <w:szCs w:val="20"/>
              </w:rPr>
            </w:pPr>
          </w:p>
        </w:tc>
        <w:tc>
          <w:tcPr>
            <w:tcW w:w="1540" w:type="dxa"/>
            <w:tcBorders>
              <w:top w:val="nil"/>
              <w:left w:val="nil"/>
              <w:bottom w:val="nil"/>
              <w:right w:val="nil"/>
            </w:tcBorders>
            <w:noWrap/>
            <w:vAlign w:val="bottom"/>
            <w:hideMark/>
          </w:tcPr>
          <w:p w14:paraId="5BF2AB7A" w14:textId="77777777" w:rsidR="00D51D2E" w:rsidRDefault="00D51D2E">
            <w:pPr>
              <w:rPr>
                <w:sz w:val="20"/>
                <w:szCs w:val="20"/>
              </w:rPr>
            </w:pPr>
          </w:p>
        </w:tc>
        <w:tc>
          <w:tcPr>
            <w:tcW w:w="4580" w:type="dxa"/>
            <w:tcBorders>
              <w:top w:val="nil"/>
              <w:left w:val="nil"/>
              <w:bottom w:val="nil"/>
              <w:right w:val="nil"/>
            </w:tcBorders>
            <w:noWrap/>
            <w:vAlign w:val="bottom"/>
            <w:hideMark/>
          </w:tcPr>
          <w:p w14:paraId="07A9412A" w14:textId="77777777" w:rsidR="00D51D2E" w:rsidRDefault="00D51D2E">
            <w:pPr>
              <w:rPr>
                <w:sz w:val="20"/>
                <w:szCs w:val="20"/>
              </w:rPr>
            </w:pPr>
          </w:p>
        </w:tc>
        <w:tc>
          <w:tcPr>
            <w:tcW w:w="680" w:type="dxa"/>
            <w:tcBorders>
              <w:top w:val="nil"/>
              <w:left w:val="nil"/>
              <w:bottom w:val="nil"/>
              <w:right w:val="nil"/>
            </w:tcBorders>
            <w:noWrap/>
            <w:vAlign w:val="bottom"/>
            <w:hideMark/>
          </w:tcPr>
          <w:p w14:paraId="03359392" w14:textId="77777777" w:rsidR="00D51D2E" w:rsidRDefault="00D51D2E">
            <w:pPr>
              <w:rPr>
                <w:sz w:val="20"/>
                <w:szCs w:val="20"/>
              </w:rPr>
            </w:pPr>
          </w:p>
        </w:tc>
        <w:tc>
          <w:tcPr>
            <w:tcW w:w="1260" w:type="dxa"/>
            <w:tcBorders>
              <w:top w:val="nil"/>
              <w:left w:val="nil"/>
              <w:bottom w:val="nil"/>
              <w:right w:val="nil"/>
            </w:tcBorders>
            <w:noWrap/>
            <w:vAlign w:val="bottom"/>
            <w:hideMark/>
          </w:tcPr>
          <w:p w14:paraId="396AFB11" w14:textId="77777777" w:rsidR="00D51D2E" w:rsidRDefault="00D51D2E">
            <w:pPr>
              <w:rPr>
                <w:sz w:val="20"/>
                <w:szCs w:val="20"/>
              </w:rPr>
            </w:pPr>
          </w:p>
        </w:tc>
        <w:tc>
          <w:tcPr>
            <w:tcW w:w="1420" w:type="dxa"/>
            <w:tcBorders>
              <w:top w:val="nil"/>
              <w:left w:val="nil"/>
              <w:bottom w:val="nil"/>
              <w:right w:val="nil"/>
            </w:tcBorders>
            <w:noWrap/>
            <w:vAlign w:val="bottom"/>
            <w:hideMark/>
          </w:tcPr>
          <w:p w14:paraId="582E8967" w14:textId="77777777" w:rsidR="00D51D2E" w:rsidRDefault="00D51D2E">
            <w:pPr>
              <w:rPr>
                <w:sz w:val="20"/>
                <w:szCs w:val="20"/>
              </w:rPr>
            </w:pPr>
          </w:p>
        </w:tc>
        <w:tc>
          <w:tcPr>
            <w:tcW w:w="2020" w:type="dxa"/>
            <w:tcBorders>
              <w:top w:val="nil"/>
              <w:left w:val="nil"/>
              <w:bottom w:val="nil"/>
              <w:right w:val="nil"/>
            </w:tcBorders>
            <w:noWrap/>
            <w:vAlign w:val="bottom"/>
            <w:hideMark/>
          </w:tcPr>
          <w:p w14:paraId="0C5A172D" w14:textId="77777777" w:rsidR="00D51D2E" w:rsidRDefault="00D51D2E">
            <w:pPr>
              <w:rPr>
                <w:sz w:val="20"/>
                <w:szCs w:val="20"/>
              </w:rPr>
            </w:pPr>
          </w:p>
        </w:tc>
        <w:tc>
          <w:tcPr>
            <w:tcW w:w="2020" w:type="dxa"/>
            <w:tcBorders>
              <w:top w:val="nil"/>
              <w:left w:val="nil"/>
              <w:bottom w:val="nil"/>
              <w:right w:val="nil"/>
            </w:tcBorders>
            <w:noWrap/>
            <w:vAlign w:val="bottom"/>
            <w:hideMark/>
          </w:tcPr>
          <w:p w14:paraId="7737DC41"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3509B1AF"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510FDA44" w14:textId="77777777" w:rsidTr="00D51D2E">
        <w:trPr>
          <w:trHeight w:val="225"/>
        </w:trPr>
        <w:tc>
          <w:tcPr>
            <w:tcW w:w="207" w:type="dxa"/>
            <w:tcBorders>
              <w:top w:val="nil"/>
              <w:left w:val="single" w:sz="4" w:space="0" w:color="000000"/>
              <w:bottom w:val="nil"/>
              <w:right w:val="nil"/>
            </w:tcBorders>
            <w:noWrap/>
            <w:vAlign w:val="bottom"/>
            <w:hideMark/>
          </w:tcPr>
          <w:p w14:paraId="1F9A9D7E"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998B9FA"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43235F12" w14:textId="77777777" w:rsidR="00D51D2E" w:rsidRDefault="00D51D2E">
            <w:pPr>
              <w:rPr>
                <w:sz w:val="20"/>
                <w:szCs w:val="20"/>
              </w:rPr>
            </w:pPr>
          </w:p>
        </w:tc>
        <w:tc>
          <w:tcPr>
            <w:tcW w:w="1540" w:type="dxa"/>
            <w:tcBorders>
              <w:top w:val="nil"/>
              <w:left w:val="nil"/>
              <w:bottom w:val="nil"/>
              <w:right w:val="nil"/>
            </w:tcBorders>
            <w:noWrap/>
            <w:vAlign w:val="bottom"/>
            <w:hideMark/>
          </w:tcPr>
          <w:p w14:paraId="3F0318AB" w14:textId="77777777" w:rsidR="00D51D2E" w:rsidRDefault="00D51D2E">
            <w:pPr>
              <w:rPr>
                <w:sz w:val="20"/>
                <w:szCs w:val="20"/>
              </w:rPr>
            </w:pPr>
          </w:p>
        </w:tc>
        <w:tc>
          <w:tcPr>
            <w:tcW w:w="4580" w:type="dxa"/>
            <w:tcBorders>
              <w:top w:val="nil"/>
              <w:left w:val="nil"/>
              <w:bottom w:val="nil"/>
              <w:right w:val="nil"/>
            </w:tcBorders>
            <w:noWrap/>
            <w:vAlign w:val="bottom"/>
            <w:hideMark/>
          </w:tcPr>
          <w:p w14:paraId="74D63DDF" w14:textId="77777777" w:rsidR="00D51D2E" w:rsidRDefault="00D51D2E">
            <w:pPr>
              <w:rPr>
                <w:sz w:val="20"/>
                <w:szCs w:val="20"/>
              </w:rPr>
            </w:pPr>
          </w:p>
        </w:tc>
        <w:tc>
          <w:tcPr>
            <w:tcW w:w="680" w:type="dxa"/>
            <w:tcBorders>
              <w:top w:val="nil"/>
              <w:left w:val="nil"/>
              <w:bottom w:val="nil"/>
              <w:right w:val="nil"/>
            </w:tcBorders>
            <w:noWrap/>
            <w:vAlign w:val="bottom"/>
            <w:hideMark/>
          </w:tcPr>
          <w:p w14:paraId="5A10877A" w14:textId="77777777" w:rsidR="00D51D2E" w:rsidRDefault="00D51D2E">
            <w:pPr>
              <w:rPr>
                <w:sz w:val="20"/>
                <w:szCs w:val="20"/>
              </w:rPr>
            </w:pPr>
          </w:p>
        </w:tc>
        <w:tc>
          <w:tcPr>
            <w:tcW w:w="1260" w:type="dxa"/>
            <w:tcBorders>
              <w:top w:val="nil"/>
              <w:left w:val="nil"/>
              <w:bottom w:val="nil"/>
              <w:right w:val="nil"/>
            </w:tcBorders>
            <w:noWrap/>
            <w:vAlign w:val="bottom"/>
            <w:hideMark/>
          </w:tcPr>
          <w:p w14:paraId="472A29B6" w14:textId="77777777" w:rsidR="00D51D2E" w:rsidRDefault="00D51D2E">
            <w:pPr>
              <w:rPr>
                <w:sz w:val="20"/>
                <w:szCs w:val="20"/>
              </w:rPr>
            </w:pPr>
          </w:p>
        </w:tc>
        <w:tc>
          <w:tcPr>
            <w:tcW w:w="1420" w:type="dxa"/>
            <w:tcBorders>
              <w:top w:val="nil"/>
              <w:left w:val="nil"/>
              <w:bottom w:val="nil"/>
              <w:right w:val="nil"/>
            </w:tcBorders>
            <w:noWrap/>
            <w:vAlign w:val="bottom"/>
            <w:hideMark/>
          </w:tcPr>
          <w:p w14:paraId="378F1584" w14:textId="77777777" w:rsidR="00D51D2E" w:rsidRDefault="00D51D2E">
            <w:pPr>
              <w:rPr>
                <w:sz w:val="20"/>
                <w:szCs w:val="20"/>
              </w:rPr>
            </w:pPr>
          </w:p>
        </w:tc>
        <w:tc>
          <w:tcPr>
            <w:tcW w:w="2020" w:type="dxa"/>
            <w:tcBorders>
              <w:top w:val="nil"/>
              <w:left w:val="nil"/>
              <w:bottom w:val="nil"/>
              <w:right w:val="nil"/>
            </w:tcBorders>
            <w:noWrap/>
            <w:vAlign w:val="bottom"/>
            <w:hideMark/>
          </w:tcPr>
          <w:p w14:paraId="07394019" w14:textId="77777777" w:rsidR="00D51D2E" w:rsidRDefault="00D51D2E">
            <w:pPr>
              <w:rPr>
                <w:sz w:val="20"/>
                <w:szCs w:val="20"/>
              </w:rPr>
            </w:pPr>
          </w:p>
        </w:tc>
        <w:tc>
          <w:tcPr>
            <w:tcW w:w="2020" w:type="dxa"/>
            <w:tcBorders>
              <w:top w:val="nil"/>
              <w:left w:val="nil"/>
              <w:bottom w:val="nil"/>
              <w:right w:val="nil"/>
            </w:tcBorders>
            <w:noWrap/>
            <w:vAlign w:val="bottom"/>
            <w:hideMark/>
          </w:tcPr>
          <w:p w14:paraId="3A5CBC13"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12A7F933"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0C371AA6" w14:textId="77777777" w:rsidTr="00D51D2E">
        <w:trPr>
          <w:trHeight w:val="225"/>
        </w:trPr>
        <w:tc>
          <w:tcPr>
            <w:tcW w:w="207" w:type="dxa"/>
            <w:tcBorders>
              <w:top w:val="nil"/>
              <w:left w:val="single" w:sz="4" w:space="0" w:color="000000"/>
              <w:bottom w:val="nil"/>
              <w:right w:val="nil"/>
            </w:tcBorders>
            <w:noWrap/>
            <w:vAlign w:val="bottom"/>
            <w:hideMark/>
          </w:tcPr>
          <w:p w14:paraId="68353A24"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D04764E"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0F3B7883" w14:textId="77777777" w:rsidR="00D51D2E" w:rsidRDefault="00D51D2E">
            <w:pPr>
              <w:rPr>
                <w:sz w:val="20"/>
                <w:szCs w:val="20"/>
              </w:rPr>
            </w:pPr>
          </w:p>
        </w:tc>
        <w:tc>
          <w:tcPr>
            <w:tcW w:w="1540" w:type="dxa"/>
            <w:tcBorders>
              <w:top w:val="nil"/>
              <w:left w:val="nil"/>
              <w:bottom w:val="nil"/>
              <w:right w:val="nil"/>
            </w:tcBorders>
            <w:noWrap/>
            <w:vAlign w:val="bottom"/>
            <w:hideMark/>
          </w:tcPr>
          <w:p w14:paraId="778AFBD3" w14:textId="77777777" w:rsidR="00D51D2E" w:rsidRDefault="00D51D2E">
            <w:pPr>
              <w:rPr>
                <w:sz w:val="20"/>
                <w:szCs w:val="20"/>
              </w:rPr>
            </w:pPr>
          </w:p>
        </w:tc>
        <w:tc>
          <w:tcPr>
            <w:tcW w:w="4580" w:type="dxa"/>
            <w:tcBorders>
              <w:top w:val="nil"/>
              <w:left w:val="nil"/>
              <w:bottom w:val="nil"/>
              <w:right w:val="nil"/>
            </w:tcBorders>
            <w:noWrap/>
            <w:vAlign w:val="bottom"/>
            <w:hideMark/>
          </w:tcPr>
          <w:p w14:paraId="29EBBD5F" w14:textId="77777777" w:rsidR="00D51D2E" w:rsidRDefault="00D51D2E">
            <w:pPr>
              <w:rPr>
                <w:sz w:val="20"/>
                <w:szCs w:val="20"/>
              </w:rPr>
            </w:pPr>
          </w:p>
        </w:tc>
        <w:tc>
          <w:tcPr>
            <w:tcW w:w="680" w:type="dxa"/>
            <w:tcBorders>
              <w:top w:val="nil"/>
              <w:left w:val="nil"/>
              <w:bottom w:val="nil"/>
              <w:right w:val="nil"/>
            </w:tcBorders>
            <w:noWrap/>
            <w:vAlign w:val="bottom"/>
            <w:hideMark/>
          </w:tcPr>
          <w:p w14:paraId="53CCB8C2" w14:textId="77777777" w:rsidR="00D51D2E" w:rsidRDefault="00D51D2E">
            <w:pPr>
              <w:rPr>
                <w:sz w:val="20"/>
                <w:szCs w:val="20"/>
              </w:rPr>
            </w:pPr>
          </w:p>
        </w:tc>
        <w:tc>
          <w:tcPr>
            <w:tcW w:w="1260" w:type="dxa"/>
            <w:tcBorders>
              <w:top w:val="nil"/>
              <w:left w:val="nil"/>
              <w:bottom w:val="nil"/>
              <w:right w:val="nil"/>
            </w:tcBorders>
            <w:noWrap/>
            <w:vAlign w:val="bottom"/>
            <w:hideMark/>
          </w:tcPr>
          <w:p w14:paraId="6FD8BCBF" w14:textId="77777777" w:rsidR="00D51D2E" w:rsidRDefault="00D51D2E">
            <w:pPr>
              <w:rPr>
                <w:sz w:val="20"/>
                <w:szCs w:val="20"/>
              </w:rPr>
            </w:pPr>
          </w:p>
        </w:tc>
        <w:tc>
          <w:tcPr>
            <w:tcW w:w="1420" w:type="dxa"/>
            <w:tcBorders>
              <w:top w:val="nil"/>
              <w:left w:val="nil"/>
              <w:bottom w:val="nil"/>
              <w:right w:val="nil"/>
            </w:tcBorders>
            <w:noWrap/>
            <w:vAlign w:val="bottom"/>
            <w:hideMark/>
          </w:tcPr>
          <w:p w14:paraId="68CDD628" w14:textId="77777777" w:rsidR="00D51D2E" w:rsidRDefault="00D51D2E">
            <w:pPr>
              <w:rPr>
                <w:sz w:val="20"/>
                <w:szCs w:val="20"/>
              </w:rPr>
            </w:pPr>
          </w:p>
        </w:tc>
        <w:tc>
          <w:tcPr>
            <w:tcW w:w="2020" w:type="dxa"/>
            <w:tcBorders>
              <w:top w:val="nil"/>
              <w:left w:val="nil"/>
              <w:bottom w:val="nil"/>
              <w:right w:val="nil"/>
            </w:tcBorders>
            <w:noWrap/>
            <w:vAlign w:val="bottom"/>
            <w:hideMark/>
          </w:tcPr>
          <w:p w14:paraId="3B9DB697" w14:textId="77777777" w:rsidR="00D51D2E" w:rsidRDefault="00D51D2E">
            <w:pPr>
              <w:rPr>
                <w:sz w:val="20"/>
                <w:szCs w:val="20"/>
              </w:rPr>
            </w:pPr>
          </w:p>
        </w:tc>
        <w:tc>
          <w:tcPr>
            <w:tcW w:w="2020" w:type="dxa"/>
            <w:tcBorders>
              <w:top w:val="nil"/>
              <w:left w:val="nil"/>
              <w:bottom w:val="nil"/>
              <w:right w:val="nil"/>
            </w:tcBorders>
            <w:noWrap/>
            <w:vAlign w:val="bottom"/>
            <w:hideMark/>
          </w:tcPr>
          <w:p w14:paraId="2C729493"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42BA9D73"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21C6B014" w14:textId="77777777" w:rsidTr="00D51D2E">
        <w:trPr>
          <w:trHeight w:val="255"/>
        </w:trPr>
        <w:tc>
          <w:tcPr>
            <w:tcW w:w="207" w:type="dxa"/>
            <w:tcBorders>
              <w:top w:val="nil"/>
              <w:left w:val="single" w:sz="4" w:space="0" w:color="000000"/>
              <w:bottom w:val="nil"/>
              <w:right w:val="nil"/>
            </w:tcBorders>
            <w:noWrap/>
            <w:vAlign w:val="center"/>
            <w:hideMark/>
          </w:tcPr>
          <w:p w14:paraId="39060BED"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80450B9" w14:textId="77777777" w:rsidR="00D51D2E" w:rsidRDefault="00D51D2E">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1899A9F1" w14:textId="77777777" w:rsidR="00D51D2E" w:rsidRDefault="00D51D2E">
            <w:pPr>
              <w:rPr>
                <w:rFonts w:ascii="Arial CE" w:hAnsi="Arial CE" w:cs="Arial CE"/>
                <w:b/>
                <w:bCs/>
                <w:color w:val="464646"/>
                <w:sz w:val="20"/>
                <w:szCs w:val="20"/>
              </w:rPr>
            </w:pPr>
            <w:r>
              <w:rPr>
                <w:rFonts w:ascii="Arial CE" w:hAnsi="Arial CE" w:cs="Arial CE"/>
                <w:b/>
                <w:bCs/>
                <w:color w:val="464646"/>
                <w:sz w:val="20"/>
                <w:szCs w:val="20"/>
              </w:rPr>
              <w:t>Objednavatel</w:t>
            </w:r>
          </w:p>
        </w:tc>
        <w:tc>
          <w:tcPr>
            <w:tcW w:w="4580" w:type="dxa"/>
            <w:tcBorders>
              <w:top w:val="single" w:sz="4" w:space="0" w:color="000000"/>
              <w:left w:val="nil"/>
              <w:bottom w:val="nil"/>
              <w:right w:val="nil"/>
            </w:tcBorders>
            <w:noWrap/>
            <w:vAlign w:val="center"/>
            <w:hideMark/>
          </w:tcPr>
          <w:p w14:paraId="5A194922" w14:textId="77777777" w:rsidR="00D51D2E" w:rsidRDefault="00D51D2E">
            <w:pPr>
              <w:rPr>
                <w:rFonts w:ascii="Arial CE" w:hAnsi="Arial CE" w:cs="Arial CE"/>
                <w:sz w:val="16"/>
                <w:szCs w:val="16"/>
              </w:rPr>
            </w:pPr>
            <w:r>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17177B3D" w14:textId="77777777" w:rsidR="00D51D2E" w:rsidRDefault="00D51D2E">
            <w:pPr>
              <w:rPr>
                <w:rFonts w:ascii="Arial CE" w:hAnsi="Arial CE" w:cs="Arial CE"/>
                <w:b/>
                <w:bCs/>
                <w:color w:val="464646"/>
                <w:sz w:val="20"/>
                <w:szCs w:val="20"/>
              </w:rPr>
            </w:pPr>
            <w:r>
              <w:rPr>
                <w:rFonts w:ascii="Arial CE" w:hAnsi="Arial CE" w:cs="Arial CE"/>
                <w:b/>
                <w:bCs/>
                <w:color w:val="464646"/>
                <w:sz w:val="20"/>
                <w:szCs w:val="20"/>
              </w:rPr>
              <w:t>Zhotovitel</w:t>
            </w:r>
          </w:p>
        </w:tc>
        <w:tc>
          <w:tcPr>
            <w:tcW w:w="1420" w:type="dxa"/>
            <w:tcBorders>
              <w:top w:val="single" w:sz="4" w:space="0" w:color="000000"/>
              <w:left w:val="nil"/>
              <w:bottom w:val="nil"/>
              <w:right w:val="nil"/>
            </w:tcBorders>
            <w:noWrap/>
            <w:vAlign w:val="center"/>
            <w:hideMark/>
          </w:tcPr>
          <w:p w14:paraId="7ADF9D7C"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6FA9A571"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5A3CC295" w14:textId="77777777" w:rsidR="00D51D2E" w:rsidRDefault="00D51D2E">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6801A292"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56E47192" w14:textId="77777777" w:rsidTr="00D51D2E">
        <w:trPr>
          <w:trHeight w:val="225"/>
        </w:trPr>
        <w:tc>
          <w:tcPr>
            <w:tcW w:w="207" w:type="dxa"/>
            <w:tcBorders>
              <w:top w:val="nil"/>
              <w:left w:val="single" w:sz="4" w:space="0" w:color="000000"/>
              <w:bottom w:val="nil"/>
              <w:right w:val="nil"/>
            </w:tcBorders>
            <w:noWrap/>
            <w:vAlign w:val="bottom"/>
            <w:hideMark/>
          </w:tcPr>
          <w:p w14:paraId="5E5DBE77"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D60B4D8"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1206A59A" w14:textId="77777777" w:rsidR="00D51D2E" w:rsidRDefault="00D51D2E">
            <w:pPr>
              <w:rPr>
                <w:sz w:val="20"/>
                <w:szCs w:val="20"/>
              </w:rPr>
            </w:pPr>
          </w:p>
        </w:tc>
        <w:tc>
          <w:tcPr>
            <w:tcW w:w="1540" w:type="dxa"/>
            <w:tcBorders>
              <w:top w:val="nil"/>
              <w:left w:val="nil"/>
              <w:bottom w:val="nil"/>
              <w:right w:val="nil"/>
            </w:tcBorders>
            <w:noWrap/>
            <w:vAlign w:val="bottom"/>
            <w:hideMark/>
          </w:tcPr>
          <w:p w14:paraId="240BC456" w14:textId="77777777" w:rsidR="00D51D2E" w:rsidRDefault="00D51D2E">
            <w:pPr>
              <w:rPr>
                <w:sz w:val="20"/>
                <w:szCs w:val="20"/>
              </w:rPr>
            </w:pPr>
          </w:p>
        </w:tc>
        <w:tc>
          <w:tcPr>
            <w:tcW w:w="4580" w:type="dxa"/>
            <w:tcBorders>
              <w:top w:val="nil"/>
              <w:left w:val="nil"/>
              <w:bottom w:val="nil"/>
              <w:right w:val="nil"/>
            </w:tcBorders>
            <w:noWrap/>
            <w:vAlign w:val="bottom"/>
            <w:hideMark/>
          </w:tcPr>
          <w:p w14:paraId="7277E457" w14:textId="77777777" w:rsidR="00D51D2E" w:rsidRDefault="00D51D2E">
            <w:pPr>
              <w:rPr>
                <w:sz w:val="20"/>
                <w:szCs w:val="20"/>
              </w:rPr>
            </w:pPr>
          </w:p>
        </w:tc>
        <w:tc>
          <w:tcPr>
            <w:tcW w:w="680" w:type="dxa"/>
            <w:tcBorders>
              <w:top w:val="nil"/>
              <w:left w:val="nil"/>
              <w:bottom w:val="nil"/>
              <w:right w:val="nil"/>
            </w:tcBorders>
            <w:noWrap/>
            <w:vAlign w:val="bottom"/>
            <w:hideMark/>
          </w:tcPr>
          <w:p w14:paraId="7C7FDA48" w14:textId="77777777" w:rsidR="00D51D2E" w:rsidRDefault="00D51D2E">
            <w:pPr>
              <w:rPr>
                <w:sz w:val="20"/>
                <w:szCs w:val="20"/>
              </w:rPr>
            </w:pPr>
          </w:p>
        </w:tc>
        <w:tc>
          <w:tcPr>
            <w:tcW w:w="1260" w:type="dxa"/>
            <w:tcBorders>
              <w:top w:val="nil"/>
              <w:left w:val="nil"/>
              <w:bottom w:val="nil"/>
              <w:right w:val="nil"/>
            </w:tcBorders>
            <w:noWrap/>
            <w:vAlign w:val="bottom"/>
            <w:hideMark/>
          </w:tcPr>
          <w:p w14:paraId="4FE605F3" w14:textId="77777777" w:rsidR="00D51D2E" w:rsidRDefault="00D51D2E">
            <w:pPr>
              <w:rPr>
                <w:sz w:val="20"/>
                <w:szCs w:val="20"/>
              </w:rPr>
            </w:pPr>
          </w:p>
        </w:tc>
        <w:tc>
          <w:tcPr>
            <w:tcW w:w="1420" w:type="dxa"/>
            <w:tcBorders>
              <w:top w:val="nil"/>
              <w:left w:val="nil"/>
              <w:bottom w:val="nil"/>
              <w:right w:val="nil"/>
            </w:tcBorders>
            <w:noWrap/>
            <w:vAlign w:val="bottom"/>
            <w:hideMark/>
          </w:tcPr>
          <w:p w14:paraId="467F169D" w14:textId="77777777" w:rsidR="00D51D2E" w:rsidRDefault="00D51D2E">
            <w:pPr>
              <w:rPr>
                <w:sz w:val="20"/>
                <w:szCs w:val="20"/>
              </w:rPr>
            </w:pPr>
          </w:p>
        </w:tc>
        <w:tc>
          <w:tcPr>
            <w:tcW w:w="2020" w:type="dxa"/>
            <w:tcBorders>
              <w:top w:val="nil"/>
              <w:left w:val="nil"/>
              <w:bottom w:val="nil"/>
              <w:right w:val="nil"/>
            </w:tcBorders>
            <w:noWrap/>
            <w:vAlign w:val="bottom"/>
            <w:hideMark/>
          </w:tcPr>
          <w:p w14:paraId="14936EFD" w14:textId="77777777" w:rsidR="00D51D2E" w:rsidRDefault="00D51D2E">
            <w:pPr>
              <w:rPr>
                <w:sz w:val="20"/>
                <w:szCs w:val="20"/>
              </w:rPr>
            </w:pPr>
          </w:p>
        </w:tc>
        <w:tc>
          <w:tcPr>
            <w:tcW w:w="2020" w:type="dxa"/>
            <w:tcBorders>
              <w:top w:val="nil"/>
              <w:left w:val="nil"/>
              <w:bottom w:val="nil"/>
              <w:right w:val="nil"/>
            </w:tcBorders>
            <w:noWrap/>
            <w:vAlign w:val="bottom"/>
            <w:hideMark/>
          </w:tcPr>
          <w:p w14:paraId="77158D3D"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10D8593F"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1C9B440F" w14:textId="77777777" w:rsidTr="00D51D2E">
        <w:trPr>
          <w:trHeight w:val="225"/>
        </w:trPr>
        <w:tc>
          <w:tcPr>
            <w:tcW w:w="207" w:type="dxa"/>
            <w:tcBorders>
              <w:top w:val="nil"/>
              <w:left w:val="single" w:sz="4" w:space="0" w:color="000000"/>
              <w:bottom w:val="nil"/>
              <w:right w:val="nil"/>
            </w:tcBorders>
            <w:noWrap/>
            <w:vAlign w:val="bottom"/>
            <w:hideMark/>
          </w:tcPr>
          <w:p w14:paraId="14E5C3E9"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D997B44"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141AAD55" w14:textId="77777777" w:rsidR="00D51D2E" w:rsidRDefault="00D51D2E">
            <w:pPr>
              <w:rPr>
                <w:sz w:val="20"/>
                <w:szCs w:val="20"/>
              </w:rPr>
            </w:pPr>
          </w:p>
        </w:tc>
        <w:tc>
          <w:tcPr>
            <w:tcW w:w="1540" w:type="dxa"/>
            <w:tcBorders>
              <w:top w:val="nil"/>
              <w:left w:val="nil"/>
              <w:bottom w:val="nil"/>
              <w:right w:val="nil"/>
            </w:tcBorders>
            <w:noWrap/>
            <w:vAlign w:val="bottom"/>
            <w:hideMark/>
          </w:tcPr>
          <w:p w14:paraId="5E78503F" w14:textId="77777777" w:rsidR="00D51D2E" w:rsidRDefault="00D51D2E">
            <w:pPr>
              <w:rPr>
                <w:sz w:val="20"/>
                <w:szCs w:val="20"/>
              </w:rPr>
            </w:pPr>
          </w:p>
        </w:tc>
        <w:tc>
          <w:tcPr>
            <w:tcW w:w="4580" w:type="dxa"/>
            <w:tcBorders>
              <w:top w:val="nil"/>
              <w:left w:val="nil"/>
              <w:bottom w:val="nil"/>
              <w:right w:val="nil"/>
            </w:tcBorders>
            <w:noWrap/>
            <w:vAlign w:val="bottom"/>
            <w:hideMark/>
          </w:tcPr>
          <w:p w14:paraId="48AB6DD5" w14:textId="77777777" w:rsidR="00D51D2E" w:rsidRDefault="00D51D2E">
            <w:pPr>
              <w:rPr>
                <w:sz w:val="20"/>
                <w:szCs w:val="20"/>
              </w:rPr>
            </w:pPr>
          </w:p>
        </w:tc>
        <w:tc>
          <w:tcPr>
            <w:tcW w:w="680" w:type="dxa"/>
            <w:tcBorders>
              <w:top w:val="nil"/>
              <w:left w:val="nil"/>
              <w:bottom w:val="nil"/>
              <w:right w:val="nil"/>
            </w:tcBorders>
            <w:noWrap/>
            <w:vAlign w:val="bottom"/>
            <w:hideMark/>
          </w:tcPr>
          <w:p w14:paraId="73A16243" w14:textId="77777777" w:rsidR="00D51D2E" w:rsidRDefault="00D51D2E">
            <w:pPr>
              <w:rPr>
                <w:sz w:val="20"/>
                <w:szCs w:val="20"/>
              </w:rPr>
            </w:pPr>
          </w:p>
        </w:tc>
        <w:tc>
          <w:tcPr>
            <w:tcW w:w="1260" w:type="dxa"/>
            <w:tcBorders>
              <w:top w:val="nil"/>
              <w:left w:val="nil"/>
              <w:bottom w:val="nil"/>
              <w:right w:val="nil"/>
            </w:tcBorders>
            <w:noWrap/>
            <w:vAlign w:val="bottom"/>
            <w:hideMark/>
          </w:tcPr>
          <w:p w14:paraId="11439509" w14:textId="77777777" w:rsidR="00D51D2E" w:rsidRDefault="00D51D2E">
            <w:pPr>
              <w:rPr>
                <w:sz w:val="20"/>
                <w:szCs w:val="20"/>
              </w:rPr>
            </w:pPr>
          </w:p>
        </w:tc>
        <w:tc>
          <w:tcPr>
            <w:tcW w:w="1420" w:type="dxa"/>
            <w:tcBorders>
              <w:top w:val="nil"/>
              <w:left w:val="nil"/>
              <w:bottom w:val="nil"/>
              <w:right w:val="nil"/>
            </w:tcBorders>
            <w:noWrap/>
            <w:vAlign w:val="bottom"/>
            <w:hideMark/>
          </w:tcPr>
          <w:p w14:paraId="68B934F0" w14:textId="77777777" w:rsidR="00D51D2E" w:rsidRDefault="00D51D2E">
            <w:pPr>
              <w:rPr>
                <w:sz w:val="20"/>
                <w:szCs w:val="20"/>
              </w:rPr>
            </w:pPr>
          </w:p>
        </w:tc>
        <w:tc>
          <w:tcPr>
            <w:tcW w:w="2020" w:type="dxa"/>
            <w:tcBorders>
              <w:top w:val="nil"/>
              <w:left w:val="nil"/>
              <w:bottom w:val="nil"/>
              <w:right w:val="nil"/>
            </w:tcBorders>
            <w:noWrap/>
            <w:vAlign w:val="bottom"/>
            <w:hideMark/>
          </w:tcPr>
          <w:p w14:paraId="2430BDA5" w14:textId="77777777" w:rsidR="00D51D2E" w:rsidRDefault="00D51D2E">
            <w:pPr>
              <w:rPr>
                <w:sz w:val="20"/>
                <w:szCs w:val="20"/>
              </w:rPr>
            </w:pPr>
          </w:p>
        </w:tc>
        <w:tc>
          <w:tcPr>
            <w:tcW w:w="2020" w:type="dxa"/>
            <w:tcBorders>
              <w:top w:val="nil"/>
              <w:left w:val="nil"/>
              <w:bottom w:val="nil"/>
              <w:right w:val="nil"/>
            </w:tcBorders>
            <w:noWrap/>
            <w:vAlign w:val="bottom"/>
            <w:hideMark/>
          </w:tcPr>
          <w:p w14:paraId="7CE83057"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72936BCB"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70D35517" w14:textId="77777777" w:rsidTr="00D51D2E">
        <w:trPr>
          <w:trHeight w:val="225"/>
        </w:trPr>
        <w:tc>
          <w:tcPr>
            <w:tcW w:w="207" w:type="dxa"/>
            <w:tcBorders>
              <w:top w:val="nil"/>
              <w:left w:val="single" w:sz="4" w:space="0" w:color="000000"/>
              <w:bottom w:val="nil"/>
              <w:right w:val="nil"/>
            </w:tcBorders>
            <w:noWrap/>
            <w:vAlign w:val="bottom"/>
            <w:hideMark/>
          </w:tcPr>
          <w:p w14:paraId="0B8EA9ED"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B199E98"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20E62196" w14:textId="77777777" w:rsidR="00D51D2E" w:rsidRDefault="00D51D2E">
            <w:pPr>
              <w:rPr>
                <w:sz w:val="20"/>
                <w:szCs w:val="20"/>
              </w:rPr>
            </w:pPr>
          </w:p>
        </w:tc>
        <w:tc>
          <w:tcPr>
            <w:tcW w:w="1540" w:type="dxa"/>
            <w:tcBorders>
              <w:top w:val="nil"/>
              <w:left w:val="nil"/>
              <w:bottom w:val="nil"/>
              <w:right w:val="nil"/>
            </w:tcBorders>
            <w:noWrap/>
            <w:vAlign w:val="bottom"/>
            <w:hideMark/>
          </w:tcPr>
          <w:p w14:paraId="37A32E6A" w14:textId="77777777" w:rsidR="00D51D2E" w:rsidRDefault="00D51D2E">
            <w:pPr>
              <w:rPr>
                <w:sz w:val="20"/>
                <w:szCs w:val="20"/>
              </w:rPr>
            </w:pPr>
          </w:p>
        </w:tc>
        <w:tc>
          <w:tcPr>
            <w:tcW w:w="4580" w:type="dxa"/>
            <w:tcBorders>
              <w:top w:val="nil"/>
              <w:left w:val="nil"/>
              <w:bottom w:val="nil"/>
              <w:right w:val="nil"/>
            </w:tcBorders>
            <w:noWrap/>
            <w:vAlign w:val="bottom"/>
            <w:hideMark/>
          </w:tcPr>
          <w:p w14:paraId="0A3877D2" w14:textId="77777777" w:rsidR="00D51D2E" w:rsidRDefault="00D51D2E">
            <w:pPr>
              <w:rPr>
                <w:sz w:val="20"/>
                <w:szCs w:val="20"/>
              </w:rPr>
            </w:pPr>
          </w:p>
        </w:tc>
        <w:tc>
          <w:tcPr>
            <w:tcW w:w="680" w:type="dxa"/>
            <w:tcBorders>
              <w:top w:val="nil"/>
              <w:left w:val="nil"/>
              <w:bottom w:val="nil"/>
              <w:right w:val="nil"/>
            </w:tcBorders>
            <w:noWrap/>
            <w:vAlign w:val="bottom"/>
            <w:hideMark/>
          </w:tcPr>
          <w:p w14:paraId="33596890" w14:textId="77777777" w:rsidR="00D51D2E" w:rsidRDefault="00D51D2E">
            <w:pPr>
              <w:rPr>
                <w:sz w:val="20"/>
                <w:szCs w:val="20"/>
              </w:rPr>
            </w:pPr>
          </w:p>
        </w:tc>
        <w:tc>
          <w:tcPr>
            <w:tcW w:w="1260" w:type="dxa"/>
            <w:tcBorders>
              <w:top w:val="nil"/>
              <w:left w:val="nil"/>
              <w:bottom w:val="nil"/>
              <w:right w:val="nil"/>
            </w:tcBorders>
            <w:noWrap/>
            <w:vAlign w:val="bottom"/>
            <w:hideMark/>
          </w:tcPr>
          <w:p w14:paraId="080D3BC6" w14:textId="77777777" w:rsidR="00D51D2E" w:rsidRDefault="00D51D2E">
            <w:pPr>
              <w:rPr>
                <w:sz w:val="20"/>
                <w:szCs w:val="20"/>
              </w:rPr>
            </w:pPr>
          </w:p>
        </w:tc>
        <w:tc>
          <w:tcPr>
            <w:tcW w:w="1420" w:type="dxa"/>
            <w:tcBorders>
              <w:top w:val="nil"/>
              <w:left w:val="nil"/>
              <w:bottom w:val="nil"/>
              <w:right w:val="nil"/>
            </w:tcBorders>
            <w:noWrap/>
            <w:vAlign w:val="bottom"/>
            <w:hideMark/>
          </w:tcPr>
          <w:p w14:paraId="7EBADE23" w14:textId="77777777" w:rsidR="00D51D2E" w:rsidRDefault="00D51D2E">
            <w:pPr>
              <w:rPr>
                <w:sz w:val="20"/>
                <w:szCs w:val="20"/>
              </w:rPr>
            </w:pPr>
          </w:p>
        </w:tc>
        <w:tc>
          <w:tcPr>
            <w:tcW w:w="2020" w:type="dxa"/>
            <w:tcBorders>
              <w:top w:val="nil"/>
              <w:left w:val="nil"/>
              <w:bottom w:val="nil"/>
              <w:right w:val="nil"/>
            </w:tcBorders>
            <w:noWrap/>
            <w:vAlign w:val="bottom"/>
            <w:hideMark/>
          </w:tcPr>
          <w:p w14:paraId="61E8E24B" w14:textId="77777777" w:rsidR="00D51D2E" w:rsidRDefault="00D51D2E">
            <w:pPr>
              <w:rPr>
                <w:sz w:val="20"/>
                <w:szCs w:val="20"/>
              </w:rPr>
            </w:pPr>
          </w:p>
        </w:tc>
        <w:tc>
          <w:tcPr>
            <w:tcW w:w="2020" w:type="dxa"/>
            <w:tcBorders>
              <w:top w:val="nil"/>
              <w:left w:val="nil"/>
              <w:bottom w:val="nil"/>
              <w:right w:val="nil"/>
            </w:tcBorders>
            <w:noWrap/>
            <w:vAlign w:val="bottom"/>
            <w:hideMark/>
          </w:tcPr>
          <w:p w14:paraId="3E3E4192"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75664E36"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0E4072C2" w14:textId="77777777" w:rsidTr="00D51D2E">
        <w:trPr>
          <w:trHeight w:val="225"/>
        </w:trPr>
        <w:tc>
          <w:tcPr>
            <w:tcW w:w="207" w:type="dxa"/>
            <w:tcBorders>
              <w:top w:val="nil"/>
              <w:left w:val="single" w:sz="4" w:space="0" w:color="000000"/>
              <w:bottom w:val="nil"/>
              <w:right w:val="nil"/>
            </w:tcBorders>
            <w:noWrap/>
            <w:vAlign w:val="bottom"/>
            <w:hideMark/>
          </w:tcPr>
          <w:p w14:paraId="76744DB6" w14:textId="77777777" w:rsidR="00D51D2E" w:rsidRDefault="00D51D2E">
            <w:pPr>
              <w:rPr>
                <w:rFonts w:ascii="Arial CE" w:hAnsi="Arial CE" w:cs="Arial CE"/>
                <w:sz w:val="16"/>
                <w:szCs w:val="16"/>
              </w:rPr>
            </w:pPr>
            <w:r>
              <w:rPr>
                <w:rFonts w:ascii="Arial CE" w:hAnsi="Arial CE" w:cs="Arial CE"/>
                <w:sz w:val="16"/>
                <w:szCs w:val="16"/>
              </w:rPr>
              <w:lastRenderedPageBreak/>
              <w:t> </w:t>
            </w:r>
          </w:p>
        </w:tc>
        <w:tc>
          <w:tcPr>
            <w:tcW w:w="380" w:type="dxa"/>
            <w:tcBorders>
              <w:top w:val="nil"/>
              <w:left w:val="nil"/>
              <w:bottom w:val="nil"/>
              <w:right w:val="nil"/>
            </w:tcBorders>
            <w:noWrap/>
            <w:vAlign w:val="bottom"/>
            <w:hideMark/>
          </w:tcPr>
          <w:p w14:paraId="66D630C8"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421A57A0" w14:textId="77777777" w:rsidR="00D51D2E" w:rsidRDefault="00D51D2E">
            <w:pPr>
              <w:rPr>
                <w:sz w:val="20"/>
                <w:szCs w:val="20"/>
              </w:rPr>
            </w:pPr>
          </w:p>
        </w:tc>
        <w:tc>
          <w:tcPr>
            <w:tcW w:w="1540" w:type="dxa"/>
            <w:tcBorders>
              <w:top w:val="nil"/>
              <w:left w:val="nil"/>
              <w:bottom w:val="nil"/>
              <w:right w:val="nil"/>
            </w:tcBorders>
            <w:noWrap/>
            <w:vAlign w:val="bottom"/>
            <w:hideMark/>
          </w:tcPr>
          <w:p w14:paraId="07A06F58" w14:textId="77777777" w:rsidR="00D51D2E" w:rsidRDefault="00D51D2E">
            <w:pPr>
              <w:rPr>
                <w:sz w:val="20"/>
                <w:szCs w:val="20"/>
              </w:rPr>
            </w:pPr>
          </w:p>
        </w:tc>
        <w:tc>
          <w:tcPr>
            <w:tcW w:w="4580" w:type="dxa"/>
            <w:tcBorders>
              <w:top w:val="nil"/>
              <w:left w:val="nil"/>
              <w:bottom w:val="nil"/>
              <w:right w:val="nil"/>
            </w:tcBorders>
            <w:noWrap/>
            <w:vAlign w:val="bottom"/>
            <w:hideMark/>
          </w:tcPr>
          <w:p w14:paraId="30DC2AC2" w14:textId="77777777" w:rsidR="00D51D2E" w:rsidRDefault="00D51D2E">
            <w:pPr>
              <w:rPr>
                <w:sz w:val="20"/>
                <w:szCs w:val="20"/>
              </w:rPr>
            </w:pPr>
          </w:p>
        </w:tc>
        <w:tc>
          <w:tcPr>
            <w:tcW w:w="680" w:type="dxa"/>
            <w:tcBorders>
              <w:top w:val="nil"/>
              <w:left w:val="nil"/>
              <w:bottom w:val="nil"/>
              <w:right w:val="nil"/>
            </w:tcBorders>
            <w:noWrap/>
            <w:vAlign w:val="bottom"/>
            <w:hideMark/>
          </w:tcPr>
          <w:p w14:paraId="09611944" w14:textId="77777777" w:rsidR="00D51D2E" w:rsidRDefault="00D51D2E">
            <w:pPr>
              <w:rPr>
                <w:sz w:val="20"/>
                <w:szCs w:val="20"/>
              </w:rPr>
            </w:pPr>
          </w:p>
        </w:tc>
        <w:tc>
          <w:tcPr>
            <w:tcW w:w="1260" w:type="dxa"/>
            <w:tcBorders>
              <w:top w:val="nil"/>
              <w:left w:val="nil"/>
              <w:bottom w:val="nil"/>
              <w:right w:val="nil"/>
            </w:tcBorders>
            <w:noWrap/>
            <w:vAlign w:val="bottom"/>
            <w:hideMark/>
          </w:tcPr>
          <w:p w14:paraId="6D12EF70" w14:textId="77777777" w:rsidR="00D51D2E" w:rsidRDefault="00D51D2E">
            <w:pPr>
              <w:rPr>
                <w:sz w:val="20"/>
                <w:szCs w:val="20"/>
              </w:rPr>
            </w:pPr>
          </w:p>
        </w:tc>
        <w:tc>
          <w:tcPr>
            <w:tcW w:w="1420" w:type="dxa"/>
            <w:tcBorders>
              <w:top w:val="nil"/>
              <w:left w:val="nil"/>
              <w:bottom w:val="nil"/>
              <w:right w:val="nil"/>
            </w:tcBorders>
            <w:noWrap/>
            <w:vAlign w:val="bottom"/>
            <w:hideMark/>
          </w:tcPr>
          <w:p w14:paraId="0A787C33" w14:textId="77777777" w:rsidR="00D51D2E" w:rsidRDefault="00D51D2E">
            <w:pPr>
              <w:rPr>
                <w:sz w:val="20"/>
                <w:szCs w:val="20"/>
              </w:rPr>
            </w:pPr>
          </w:p>
        </w:tc>
        <w:tc>
          <w:tcPr>
            <w:tcW w:w="2020" w:type="dxa"/>
            <w:tcBorders>
              <w:top w:val="nil"/>
              <w:left w:val="nil"/>
              <w:bottom w:val="nil"/>
              <w:right w:val="nil"/>
            </w:tcBorders>
            <w:noWrap/>
            <w:vAlign w:val="bottom"/>
            <w:hideMark/>
          </w:tcPr>
          <w:p w14:paraId="4B416234" w14:textId="77777777" w:rsidR="00D51D2E" w:rsidRDefault="00D51D2E">
            <w:pPr>
              <w:rPr>
                <w:sz w:val="20"/>
                <w:szCs w:val="20"/>
              </w:rPr>
            </w:pPr>
          </w:p>
        </w:tc>
        <w:tc>
          <w:tcPr>
            <w:tcW w:w="2020" w:type="dxa"/>
            <w:tcBorders>
              <w:top w:val="nil"/>
              <w:left w:val="nil"/>
              <w:bottom w:val="nil"/>
              <w:right w:val="nil"/>
            </w:tcBorders>
            <w:noWrap/>
            <w:vAlign w:val="bottom"/>
            <w:hideMark/>
          </w:tcPr>
          <w:p w14:paraId="26614F24"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7E25E148"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0D937045" w14:textId="77777777" w:rsidTr="00D51D2E">
        <w:trPr>
          <w:trHeight w:val="225"/>
        </w:trPr>
        <w:tc>
          <w:tcPr>
            <w:tcW w:w="207" w:type="dxa"/>
            <w:tcBorders>
              <w:top w:val="nil"/>
              <w:left w:val="single" w:sz="4" w:space="0" w:color="000000"/>
              <w:bottom w:val="nil"/>
              <w:right w:val="nil"/>
            </w:tcBorders>
            <w:noWrap/>
            <w:vAlign w:val="bottom"/>
            <w:hideMark/>
          </w:tcPr>
          <w:p w14:paraId="1626BA12"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6BCFF81"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7BA2F630" w14:textId="77777777" w:rsidR="00D51D2E" w:rsidRDefault="00D51D2E">
            <w:pPr>
              <w:rPr>
                <w:sz w:val="20"/>
                <w:szCs w:val="20"/>
              </w:rPr>
            </w:pPr>
          </w:p>
        </w:tc>
        <w:tc>
          <w:tcPr>
            <w:tcW w:w="1540" w:type="dxa"/>
            <w:tcBorders>
              <w:top w:val="nil"/>
              <w:left w:val="nil"/>
              <w:bottom w:val="nil"/>
              <w:right w:val="nil"/>
            </w:tcBorders>
            <w:noWrap/>
            <w:vAlign w:val="bottom"/>
            <w:hideMark/>
          </w:tcPr>
          <w:p w14:paraId="35CB9915" w14:textId="77777777" w:rsidR="00D51D2E" w:rsidRDefault="00D51D2E">
            <w:pPr>
              <w:rPr>
                <w:sz w:val="20"/>
                <w:szCs w:val="20"/>
              </w:rPr>
            </w:pPr>
          </w:p>
        </w:tc>
        <w:tc>
          <w:tcPr>
            <w:tcW w:w="4580" w:type="dxa"/>
            <w:tcBorders>
              <w:top w:val="nil"/>
              <w:left w:val="nil"/>
              <w:bottom w:val="nil"/>
              <w:right w:val="nil"/>
            </w:tcBorders>
            <w:noWrap/>
            <w:vAlign w:val="bottom"/>
            <w:hideMark/>
          </w:tcPr>
          <w:p w14:paraId="5EBC8807" w14:textId="77777777" w:rsidR="00D51D2E" w:rsidRDefault="00D51D2E">
            <w:pPr>
              <w:rPr>
                <w:sz w:val="20"/>
                <w:szCs w:val="20"/>
              </w:rPr>
            </w:pPr>
          </w:p>
        </w:tc>
        <w:tc>
          <w:tcPr>
            <w:tcW w:w="680" w:type="dxa"/>
            <w:tcBorders>
              <w:top w:val="nil"/>
              <w:left w:val="nil"/>
              <w:bottom w:val="nil"/>
              <w:right w:val="nil"/>
            </w:tcBorders>
            <w:noWrap/>
            <w:vAlign w:val="bottom"/>
            <w:hideMark/>
          </w:tcPr>
          <w:p w14:paraId="01BB66BD" w14:textId="77777777" w:rsidR="00D51D2E" w:rsidRDefault="00D51D2E">
            <w:pPr>
              <w:rPr>
                <w:sz w:val="20"/>
                <w:szCs w:val="20"/>
              </w:rPr>
            </w:pPr>
          </w:p>
        </w:tc>
        <w:tc>
          <w:tcPr>
            <w:tcW w:w="1260" w:type="dxa"/>
            <w:tcBorders>
              <w:top w:val="nil"/>
              <w:left w:val="nil"/>
              <w:bottom w:val="nil"/>
              <w:right w:val="nil"/>
            </w:tcBorders>
            <w:noWrap/>
            <w:vAlign w:val="bottom"/>
            <w:hideMark/>
          </w:tcPr>
          <w:p w14:paraId="0D610D3F" w14:textId="77777777" w:rsidR="00D51D2E" w:rsidRDefault="00D51D2E">
            <w:pPr>
              <w:rPr>
                <w:sz w:val="20"/>
                <w:szCs w:val="20"/>
              </w:rPr>
            </w:pPr>
          </w:p>
        </w:tc>
        <w:tc>
          <w:tcPr>
            <w:tcW w:w="1420" w:type="dxa"/>
            <w:tcBorders>
              <w:top w:val="nil"/>
              <w:left w:val="nil"/>
              <w:bottom w:val="nil"/>
              <w:right w:val="nil"/>
            </w:tcBorders>
            <w:noWrap/>
            <w:vAlign w:val="bottom"/>
            <w:hideMark/>
          </w:tcPr>
          <w:p w14:paraId="5F45E049" w14:textId="77777777" w:rsidR="00D51D2E" w:rsidRDefault="00D51D2E">
            <w:pPr>
              <w:rPr>
                <w:sz w:val="20"/>
                <w:szCs w:val="20"/>
              </w:rPr>
            </w:pPr>
          </w:p>
        </w:tc>
        <w:tc>
          <w:tcPr>
            <w:tcW w:w="2020" w:type="dxa"/>
            <w:tcBorders>
              <w:top w:val="nil"/>
              <w:left w:val="nil"/>
              <w:bottom w:val="nil"/>
              <w:right w:val="nil"/>
            </w:tcBorders>
            <w:noWrap/>
            <w:vAlign w:val="bottom"/>
            <w:hideMark/>
          </w:tcPr>
          <w:p w14:paraId="16BA3C6B" w14:textId="77777777" w:rsidR="00D51D2E" w:rsidRDefault="00D51D2E">
            <w:pPr>
              <w:rPr>
                <w:sz w:val="20"/>
                <w:szCs w:val="20"/>
              </w:rPr>
            </w:pPr>
          </w:p>
        </w:tc>
        <w:tc>
          <w:tcPr>
            <w:tcW w:w="2020" w:type="dxa"/>
            <w:tcBorders>
              <w:top w:val="nil"/>
              <w:left w:val="nil"/>
              <w:bottom w:val="nil"/>
              <w:right w:val="nil"/>
            </w:tcBorders>
            <w:noWrap/>
            <w:vAlign w:val="bottom"/>
            <w:hideMark/>
          </w:tcPr>
          <w:p w14:paraId="01AC9DEE"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56336AC2"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411892D4" w14:textId="77777777" w:rsidTr="00D51D2E">
        <w:trPr>
          <w:trHeight w:val="225"/>
        </w:trPr>
        <w:tc>
          <w:tcPr>
            <w:tcW w:w="207" w:type="dxa"/>
            <w:tcBorders>
              <w:top w:val="nil"/>
              <w:left w:val="single" w:sz="4" w:space="0" w:color="000000"/>
              <w:bottom w:val="nil"/>
              <w:right w:val="nil"/>
            </w:tcBorders>
            <w:noWrap/>
            <w:vAlign w:val="bottom"/>
            <w:hideMark/>
          </w:tcPr>
          <w:p w14:paraId="6C46BEBC"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11030EC"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bottom"/>
            <w:hideMark/>
          </w:tcPr>
          <w:p w14:paraId="1531CD0A" w14:textId="77777777" w:rsidR="00D51D2E" w:rsidRDefault="00D51D2E">
            <w:pPr>
              <w:rPr>
                <w:sz w:val="20"/>
                <w:szCs w:val="20"/>
              </w:rPr>
            </w:pPr>
          </w:p>
        </w:tc>
        <w:tc>
          <w:tcPr>
            <w:tcW w:w="1540" w:type="dxa"/>
            <w:tcBorders>
              <w:top w:val="nil"/>
              <w:left w:val="nil"/>
              <w:bottom w:val="nil"/>
              <w:right w:val="nil"/>
            </w:tcBorders>
            <w:noWrap/>
            <w:vAlign w:val="bottom"/>
            <w:hideMark/>
          </w:tcPr>
          <w:p w14:paraId="3293C37D" w14:textId="77777777" w:rsidR="00D51D2E" w:rsidRDefault="00D51D2E">
            <w:pPr>
              <w:rPr>
                <w:sz w:val="20"/>
                <w:szCs w:val="20"/>
              </w:rPr>
            </w:pPr>
          </w:p>
        </w:tc>
        <w:tc>
          <w:tcPr>
            <w:tcW w:w="4580" w:type="dxa"/>
            <w:tcBorders>
              <w:top w:val="nil"/>
              <w:left w:val="nil"/>
              <w:bottom w:val="nil"/>
              <w:right w:val="nil"/>
            </w:tcBorders>
            <w:noWrap/>
            <w:vAlign w:val="bottom"/>
            <w:hideMark/>
          </w:tcPr>
          <w:p w14:paraId="69BF577E" w14:textId="77777777" w:rsidR="00D51D2E" w:rsidRDefault="00D51D2E">
            <w:pPr>
              <w:rPr>
                <w:sz w:val="20"/>
                <w:szCs w:val="20"/>
              </w:rPr>
            </w:pPr>
          </w:p>
        </w:tc>
        <w:tc>
          <w:tcPr>
            <w:tcW w:w="680" w:type="dxa"/>
            <w:tcBorders>
              <w:top w:val="nil"/>
              <w:left w:val="nil"/>
              <w:bottom w:val="nil"/>
              <w:right w:val="nil"/>
            </w:tcBorders>
            <w:noWrap/>
            <w:vAlign w:val="bottom"/>
            <w:hideMark/>
          </w:tcPr>
          <w:p w14:paraId="6C8C68BE" w14:textId="77777777" w:rsidR="00D51D2E" w:rsidRDefault="00D51D2E">
            <w:pPr>
              <w:rPr>
                <w:sz w:val="20"/>
                <w:szCs w:val="20"/>
              </w:rPr>
            </w:pPr>
          </w:p>
        </w:tc>
        <w:tc>
          <w:tcPr>
            <w:tcW w:w="1260" w:type="dxa"/>
            <w:tcBorders>
              <w:top w:val="nil"/>
              <w:left w:val="nil"/>
              <w:bottom w:val="nil"/>
              <w:right w:val="nil"/>
            </w:tcBorders>
            <w:noWrap/>
            <w:vAlign w:val="bottom"/>
            <w:hideMark/>
          </w:tcPr>
          <w:p w14:paraId="619B3769" w14:textId="77777777" w:rsidR="00D51D2E" w:rsidRDefault="00D51D2E">
            <w:pPr>
              <w:rPr>
                <w:sz w:val="20"/>
                <w:szCs w:val="20"/>
              </w:rPr>
            </w:pPr>
          </w:p>
        </w:tc>
        <w:tc>
          <w:tcPr>
            <w:tcW w:w="1420" w:type="dxa"/>
            <w:tcBorders>
              <w:top w:val="nil"/>
              <w:left w:val="nil"/>
              <w:bottom w:val="nil"/>
              <w:right w:val="nil"/>
            </w:tcBorders>
            <w:noWrap/>
            <w:vAlign w:val="bottom"/>
            <w:hideMark/>
          </w:tcPr>
          <w:p w14:paraId="1AA990B0" w14:textId="77777777" w:rsidR="00D51D2E" w:rsidRDefault="00D51D2E">
            <w:pPr>
              <w:rPr>
                <w:sz w:val="20"/>
                <w:szCs w:val="20"/>
              </w:rPr>
            </w:pPr>
          </w:p>
        </w:tc>
        <w:tc>
          <w:tcPr>
            <w:tcW w:w="2020" w:type="dxa"/>
            <w:tcBorders>
              <w:top w:val="nil"/>
              <w:left w:val="nil"/>
              <w:bottom w:val="nil"/>
              <w:right w:val="nil"/>
            </w:tcBorders>
            <w:noWrap/>
            <w:vAlign w:val="bottom"/>
            <w:hideMark/>
          </w:tcPr>
          <w:p w14:paraId="762065BC" w14:textId="77777777" w:rsidR="00D51D2E" w:rsidRDefault="00D51D2E">
            <w:pPr>
              <w:rPr>
                <w:sz w:val="20"/>
                <w:szCs w:val="20"/>
              </w:rPr>
            </w:pPr>
          </w:p>
        </w:tc>
        <w:tc>
          <w:tcPr>
            <w:tcW w:w="2020" w:type="dxa"/>
            <w:tcBorders>
              <w:top w:val="nil"/>
              <w:left w:val="nil"/>
              <w:bottom w:val="nil"/>
              <w:right w:val="nil"/>
            </w:tcBorders>
            <w:noWrap/>
            <w:vAlign w:val="bottom"/>
            <w:hideMark/>
          </w:tcPr>
          <w:p w14:paraId="53EBC72B" w14:textId="77777777" w:rsidR="00D51D2E" w:rsidRDefault="00D51D2E">
            <w:pPr>
              <w:rPr>
                <w:sz w:val="20"/>
                <w:szCs w:val="20"/>
              </w:rPr>
            </w:pPr>
          </w:p>
        </w:tc>
        <w:tc>
          <w:tcPr>
            <w:tcW w:w="840" w:type="dxa"/>
            <w:tcBorders>
              <w:top w:val="nil"/>
              <w:left w:val="single" w:sz="4" w:space="0" w:color="000000"/>
              <w:bottom w:val="nil"/>
              <w:right w:val="nil"/>
            </w:tcBorders>
            <w:noWrap/>
            <w:vAlign w:val="bottom"/>
            <w:hideMark/>
          </w:tcPr>
          <w:p w14:paraId="1744AFCA"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68BDD1A4" w14:textId="77777777" w:rsidTr="00D51D2E">
        <w:trPr>
          <w:trHeight w:val="255"/>
        </w:trPr>
        <w:tc>
          <w:tcPr>
            <w:tcW w:w="207" w:type="dxa"/>
            <w:tcBorders>
              <w:top w:val="nil"/>
              <w:left w:val="single" w:sz="4" w:space="0" w:color="000000"/>
              <w:bottom w:val="nil"/>
              <w:right w:val="nil"/>
            </w:tcBorders>
            <w:noWrap/>
            <w:vAlign w:val="center"/>
            <w:hideMark/>
          </w:tcPr>
          <w:p w14:paraId="66C59C90"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6144071" w14:textId="77777777" w:rsidR="00D51D2E" w:rsidRDefault="00D51D2E">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11F8F9C2" w14:textId="77777777" w:rsidR="00D51D2E" w:rsidRDefault="00D51D2E">
            <w:pPr>
              <w:rPr>
                <w:rFonts w:ascii="Arial CE" w:hAnsi="Arial CE" w:cs="Arial CE"/>
                <w:color w:val="969696"/>
                <w:sz w:val="20"/>
                <w:szCs w:val="20"/>
              </w:rPr>
            </w:pPr>
            <w:r>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17923EA0" w14:textId="77777777" w:rsidR="00D51D2E" w:rsidRDefault="00D51D2E">
            <w:pPr>
              <w:jc w:val="center"/>
              <w:rPr>
                <w:rFonts w:ascii="Arial CE" w:hAnsi="Arial CE" w:cs="Arial CE"/>
                <w:color w:val="969696"/>
                <w:sz w:val="20"/>
                <w:szCs w:val="20"/>
              </w:rPr>
            </w:pPr>
            <w:r>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60794DF9" w14:textId="77777777" w:rsidR="00D51D2E" w:rsidRDefault="00D51D2E">
            <w:pPr>
              <w:rPr>
                <w:rFonts w:ascii="Arial CE" w:hAnsi="Arial CE" w:cs="Arial CE"/>
                <w:color w:val="969696"/>
                <w:sz w:val="20"/>
                <w:szCs w:val="20"/>
              </w:rPr>
            </w:pPr>
            <w:r>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28B13F19"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32CE5C4D" w14:textId="77777777" w:rsidR="00D51D2E" w:rsidRDefault="00D51D2E">
            <w:pPr>
              <w:jc w:val="right"/>
              <w:rPr>
                <w:rFonts w:ascii="Arial CE" w:hAnsi="Arial CE" w:cs="Arial CE"/>
                <w:color w:val="969696"/>
                <w:sz w:val="20"/>
                <w:szCs w:val="20"/>
              </w:rPr>
            </w:pPr>
            <w:r>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31B7D4FC" w14:textId="77777777" w:rsidR="00D51D2E" w:rsidRDefault="00D51D2E">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7472874F"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43136C7E" w14:textId="77777777" w:rsidTr="00D51D2E">
        <w:trPr>
          <w:trHeight w:val="289"/>
        </w:trPr>
        <w:tc>
          <w:tcPr>
            <w:tcW w:w="207" w:type="dxa"/>
            <w:tcBorders>
              <w:top w:val="nil"/>
              <w:left w:val="single" w:sz="4" w:space="0" w:color="000000"/>
              <w:bottom w:val="single" w:sz="4" w:space="0" w:color="000000"/>
              <w:right w:val="nil"/>
            </w:tcBorders>
            <w:noWrap/>
            <w:vAlign w:val="center"/>
            <w:hideMark/>
          </w:tcPr>
          <w:p w14:paraId="552068CD"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576173B6" w14:textId="77777777" w:rsidR="00D51D2E" w:rsidRDefault="00D51D2E">
            <w:pPr>
              <w:rPr>
                <w:rFonts w:ascii="Arial CE" w:hAnsi="Arial CE" w:cs="Arial CE"/>
                <w:sz w:val="16"/>
                <w:szCs w:val="16"/>
              </w:rPr>
            </w:pPr>
            <w:r>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50A0F4E4" w14:textId="77777777" w:rsidR="00D51D2E" w:rsidRDefault="00D51D2E">
            <w:pPr>
              <w:rPr>
                <w:rFonts w:ascii="Arial CE" w:hAnsi="Arial CE" w:cs="Arial CE"/>
                <w:sz w:val="16"/>
                <w:szCs w:val="16"/>
              </w:rPr>
            </w:pPr>
            <w:r>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49DFBE9F" w14:textId="77777777" w:rsidR="00D51D2E" w:rsidRDefault="00D51D2E">
            <w:pPr>
              <w:rPr>
                <w:rFonts w:ascii="Arial CE" w:hAnsi="Arial CE" w:cs="Arial CE"/>
                <w:sz w:val="16"/>
                <w:szCs w:val="16"/>
              </w:rPr>
            </w:pPr>
            <w:r>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27A0B3E7" w14:textId="77777777" w:rsidR="00D51D2E" w:rsidRDefault="00D51D2E">
            <w:pPr>
              <w:rPr>
                <w:rFonts w:ascii="Arial CE" w:hAnsi="Arial CE" w:cs="Arial CE"/>
                <w:sz w:val="16"/>
                <w:szCs w:val="16"/>
              </w:rPr>
            </w:pPr>
            <w:r>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5B226C19" w14:textId="77777777" w:rsidR="00D51D2E" w:rsidRDefault="00D51D2E">
            <w:pPr>
              <w:rPr>
                <w:rFonts w:ascii="Arial CE" w:hAnsi="Arial CE" w:cs="Arial CE"/>
                <w:sz w:val="16"/>
                <w:szCs w:val="16"/>
              </w:rPr>
            </w:pPr>
            <w:r>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5299EA5A" w14:textId="77777777" w:rsidR="00D51D2E" w:rsidRDefault="00D51D2E">
            <w:pPr>
              <w:rPr>
                <w:rFonts w:ascii="Arial CE" w:hAnsi="Arial CE" w:cs="Arial CE"/>
                <w:sz w:val="16"/>
                <w:szCs w:val="16"/>
              </w:rPr>
            </w:pPr>
            <w:r>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75C04E6B"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6D8D42E6"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5F4C5E46" w14:textId="77777777" w:rsidR="00D51D2E" w:rsidRDefault="00D51D2E">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0FC992DA"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7E7A0DA8" w14:textId="77777777" w:rsidTr="00D51D2E">
        <w:trPr>
          <w:trHeight w:val="225"/>
        </w:trPr>
        <w:tc>
          <w:tcPr>
            <w:tcW w:w="207" w:type="dxa"/>
            <w:tcBorders>
              <w:top w:val="nil"/>
              <w:left w:val="nil"/>
              <w:bottom w:val="nil"/>
              <w:right w:val="nil"/>
            </w:tcBorders>
            <w:noWrap/>
            <w:vAlign w:val="bottom"/>
            <w:hideMark/>
          </w:tcPr>
          <w:p w14:paraId="5B35F98F" w14:textId="77777777" w:rsidR="00D51D2E" w:rsidRDefault="00D51D2E">
            <w:pPr>
              <w:rPr>
                <w:rFonts w:ascii="Arial CE" w:hAnsi="Arial CE" w:cs="Arial CE"/>
                <w:sz w:val="16"/>
                <w:szCs w:val="16"/>
              </w:rPr>
            </w:pPr>
          </w:p>
        </w:tc>
        <w:tc>
          <w:tcPr>
            <w:tcW w:w="380" w:type="dxa"/>
            <w:tcBorders>
              <w:top w:val="nil"/>
              <w:left w:val="nil"/>
              <w:bottom w:val="nil"/>
              <w:right w:val="nil"/>
            </w:tcBorders>
            <w:noWrap/>
            <w:vAlign w:val="bottom"/>
            <w:hideMark/>
          </w:tcPr>
          <w:p w14:paraId="40B3D058" w14:textId="77777777" w:rsidR="00D51D2E" w:rsidRDefault="00D51D2E">
            <w:pPr>
              <w:rPr>
                <w:sz w:val="20"/>
                <w:szCs w:val="20"/>
              </w:rPr>
            </w:pPr>
          </w:p>
        </w:tc>
        <w:tc>
          <w:tcPr>
            <w:tcW w:w="478" w:type="dxa"/>
            <w:tcBorders>
              <w:top w:val="nil"/>
              <w:left w:val="nil"/>
              <w:bottom w:val="nil"/>
              <w:right w:val="nil"/>
            </w:tcBorders>
            <w:noWrap/>
            <w:vAlign w:val="bottom"/>
            <w:hideMark/>
          </w:tcPr>
          <w:p w14:paraId="4D4CA14D" w14:textId="77777777" w:rsidR="00D51D2E" w:rsidRDefault="00D51D2E">
            <w:pPr>
              <w:rPr>
                <w:sz w:val="20"/>
                <w:szCs w:val="20"/>
              </w:rPr>
            </w:pPr>
          </w:p>
        </w:tc>
        <w:tc>
          <w:tcPr>
            <w:tcW w:w="1540" w:type="dxa"/>
            <w:tcBorders>
              <w:top w:val="nil"/>
              <w:left w:val="nil"/>
              <w:bottom w:val="nil"/>
              <w:right w:val="nil"/>
            </w:tcBorders>
            <w:noWrap/>
            <w:vAlign w:val="bottom"/>
            <w:hideMark/>
          </w:tcPr>
          <w:p w14:paraId="0FD4DEF1" w14:textId="77777777" w:rsidR="00D51D2E" w:rsidRDefault="00D51D2E">
            <w:pPr>
              <w:rPr>
                <w:sz w:val="20"/>
                <w:szCs w:val="20"/>
              </w:rPr>
            </w:pPr>
          </w:p>
        </w:tc>
        <w:tc>
          <w:tcPr>
            <w:tcW w:w="4580" w:type="dxa"/>
            <w:tcBorders>
              <w:top w:val="nil"/>
              <w:left w:val="nil"/>
              <w:bottom w:val="nil"/>
              <w:right w:val="nil"/>
            </w:tcBorders>
            <w:noWrap/>
            <w:vAlign w:val="bottom"/>
            <w:hideMark/>
          </w:tcPr>
          <w:p w14:paraId="74798077" w14:textId="77777777" w:rsidR="00D51D2E" w:rsidRDefault="00D51D2E">
            <w:pPr>
              <w:rPr>
                <w:sz w:val="20"/>
                <w:szCs w:val="20"/>
              </w:rPr>
            </w:pPr>
          </w:p>
        </w:tc>
        <w:tc>
          <w:tcPr>
            <w:tcW w:w="680" w:type="dxa"/>
            <w:tcBorders>
              <w:top w:val="nil"/>
              <w:left w:val="nil"/>
              <w:bottom w:val="nil"/>
              <w:right w:val="nil"/>
            </w:tcBorders>
            <w:noWrap/>
            <w:vAlign w:val="bottom"/>
            <w:hideMark/>
          </w:tcPr>
          <w:p w14:paraId="744248EB" w14:textId="77777777" w:rsidR="00D51D2E" w:rsidRDefault="00D51D2E">
            <w:pPr>
              <w:rPr>
                <w:sz w:val="20"/>
                <w:szCs w:val="20"/>
              </w:rPr>
            </w:pPr>
          </w:p>
        </w:tc>
        <w:tc>
          <w:tcPr>
            <w:tcW w:w="1260" w:type="dxa"/>
            <w:tcBorders>
              <w:top w:val="nil"/>
              <w:left w:val="nil"/>
              <w:bottom w:val="nil"/>
              <w:right w:val="nil"/>
            </w:tcBorders>
            <w:noWrap/>
            <w:vAlign w:val="bottom"/>
            <w:hideMark/>
          </w:tcPr>
          <w:p w14:paraId="2DF44A98" w14:textId="77777777" w:rsidR="00D51D2E" w:rsidRDefault="00D51D2E">
            <w:pPr>
              <w:rPr>
                <w:sz w:val="20"/>
                <w:szCs w:val="20"/>
              </w:rPr>
            </w:pPr>
          </w:p>
        </w:tc>
        <w:tc>
          <w:tcPr>
            <w:tcW w:w="1420" w:type="dxa"/>
            <w:tcBorders>
              <w:top w:val="nil"/>
              <w:left w:val="nil"/>
              <w:bottom w:val="nil"/>
              <w:right w:val="nil"/>
            </w:tcBorders>
            <w:noWrap/>
            <w:vAlign w:val="bottom"/>
            <w:hideMark/>
          </w:tcPr>
          <w:p w14:paraId="0FDE805D" w14:textId="77777777" w:rsidR="00D51D2E" w:rsidRDefault="00D51D2E">
            <w:pPr>
              <w:rPr>
                <w:sz w:val="20"/>
                <w:szCs w:val="20"/>
              </w:rPr>
            </w:pPr>
          </w:p>
        </w:tc>
        <w:tc>
          <w:tcPr>
            <w:tcW w:w="2020" w:type="dxa"/>
            <w:tcBorders>
              <w:top w:val="nil"/>
              <w:left w:val="nil"/>
              <w:bottom w:val="nil"/>
              <w:right w:val="nil"/>
            </w:tcBorders>
            <w:noWrap/>
            <w:vAlign w:val="bottom"/>
            <w:hideMark/>
          </w:tcPr>
          <w:p w14:paraId="65EF2CC6" w14:textId="77777777" w:rsidR="00D51D2E" w:rsidRDefault="00D51D2E">
            <w:pPr>
              <w:rPr>
                <w:sz w:val="20"/>
                <w:szCs w:val="20"/>
              </w:rPr>
            </w:pPr>
          </w:p>
        </w:tc>
        <w:tc>
          <w:tcPr>
            <w:tcW w:w="2020" w:type="dxa"/>
            <w:tcBorders>
              <w:top w:val="nil"/>
              <w:left w:val="nil"/>
              <w:bottom w:val="nil"/>
              <w:right w:val="nil"/>
            </w:tcBorders>
            <w:noWrap/>
            <w:vAlign w:val="bottom"/>
            <w:hideMark/>
          </w:tcPr>
          <w:p w14:paraId="2395A297" w14:textId="77777777" w:rsidR="00D51D2E" w:rsidRDefault="00D51D2E">
            <w:pPr>
              <w:rPr>
                <w:sz w:val="20"/>
                <w:szCs w:val="20"/>
              </w:rPr>
            </w:pPr>
          </w:p>
        </w:tc>
        <w:tc>
          <w:tcPr>
            <w:tcW w:w="840" w:type="dxa"/>
            <w:tcBorders>
              <w:top w:val="nil"/>
              <w:left w:val="nil"/>
              <w:bottom w:val="nil"/>
              <w:right w:val="nil"/>
            </w:tcBorders>
            <w:noWrap/>
            <w:vAlign w:val="bottom"/>
            <w:hideMark/>
          </w:tcPr>
          <w:p w14:paraId="3E8B3B98" w14:textId="77777777" w:rsidR="00D51D2E" w:rsidRDefault="00D51D2E">
            <w:pPr>
              <w:rPr>
                <w:sz w:val="20"/>
                <w:szCs w:val="20"/>
              </w:rPr>
            </w:pPr>
          </w:p>
        </w:tc>
      </w:tr>
      <w:tr w:rsidR="00D51D2E" w14:paraId="59F01B58" w14:textId="77777777" w:rsidTr="00D51D2E">
        <w:trPr>
          <w:trHeight w:val="225"/>
        </w:trPr>
        <w:tc>
          <w:tcPr>
            <w:tcW w:w="207" w:type="dxa"/>
            <w:tcBorders>
              <w:top w:val="nil"/>
              <w:left w:val="nil"/>
              <w:bottom w:val="nil"/>
              <w:right w:val="nil"/>
            </w:tcBorders>
            <w:noWrap/>
            <w:vAlign w:val="bottom"/>
            <w:hideMark/>
          </w:tcPr>
          <w:p w14:paraId="2B6AE543" w14:textId="77777777" w:rsidR="00D51D2E" w:rsidRDefault="00D51D2E">
            <w:pPr>
              <w:rPr>
                <w:sz w:val="20"/>
                <w:szCs w:val="20"/>
              </w:rPr>
            </w:pPr>
          </w:p>
        </w:tc>
        <w:tc>
          <w:tcPr>
            <w:tcW w:w="380" w:type="dxa"/>
            <w:tcBorders>
              <w:top w:val="nil"/>
              <w:left w:val="nil"/>
              <w:bottom w:val="nil"/>
              <w:right w:val="nil"/>
            </w:tcBorders>
            <w:noWrap/>
            <w:vAlign w:val="bottom"/>
            <w:hideMark/>
          </w:tcPr>
          <w:p w14:paraId="3EE9FF4D" w14:textId="77777777" w:rsidR="00D51D2E" w:rsidRDefault="00D51D2E">
            <w:pPr>
              <w:rPr>
                <w:sz w:val="20"/>
                <w:szCs w:val="20"/>
              </w:rPr>
            </w:pPr>
          </w:p>
        </w:tc>
        <w:tc>
          <w:tcPr>
            <w:tcW w:w="478" w:type="dxa"/>
            <w:tcBorders>
              <w:top w:val="nil"/>
              <w:left w:val="nil"/>
              <w:bottom w:val="nil"/>
              <w:right w:val="nil"/>
            </w:tcBorders>
            <w:noWrap/>
            <w:vAlign w:val="bottom"/>
            <w:hideMark/>
          </w:tcPr>
          <w:p w14:paraId="31F3FD26" w14:textId="77777777" w:rsidR="00D51D2E" w:rsidRDefault="00D51D2E">
            <w:pPr>
              <w:rPr>
                <w:sz w:val="20"/>
                <w:szCs w:val="20"/>
              </w:rPr>
            </w:pPr>
          </w:p>
        </w:tc>
        <w:tc>
          <w:tcPr>
            <w:tcW w:w="1540" w:type="dxa"/>
            <w:tcBorders>
              <w:top w:val="nil"/>
              <w:left w:val="nil"/>
              <w:bottom w:val="nil"/>
              <w:right w:val="nil"/>
            </w:tcBorders>
            <w:noWrap/>
            <w:vAlign w:val="bottom"/>
            <w:hideMark/>
          </w:tcPr>
          <w:p w14:paraId="78435BEA" w14:textId="77777777" w:rsidR="00D51D2E" w:rsidRDefault="00D51D2E">
            <w:pPr>
              <w:rPr>
                <w:sz w:val="20"/>
                <w:szCs w:val="20"/>
              </w:rPr>
            </w:pPr>
          </w:p>
        </w:tc>
        <w:tc>
          <w:tcPr>
            <w:tcW w:w="4580" w:type="dxa"/>
            <w:tcBorders>
              <w:top w:val="nil"/>
              <w:left w:val="nil"/>
              <w:bottom w:val="nil"/>
              <w:right w:val="nil"/>
            </w:tcBorders>
            <w:noWrap/>
            <w:vAlign w:val="bottom"/>
            <w:hideMark/>
          </w:tcPr>
          <w:p w14:paraId="4B2A1A4A" w14:textId="77777777" w:rsidR="00D51D2E" w:rsidRDefault="00D51D2E">
            <w:pPr>
              <w:rPr>
                <w:sz w:val="20"/>
                <w:szCs w:val="20"/>
              </w:rPr>
            </w:pPr>
          </w:p>
        </w:tc>
        <w:tc>
          <w:tcPr>
            <w:tcW w:w="680" w:type="dxa"/>
            <w:tcBorders>
              <w:top w:val="nil"/>
              <w:left w:val="nil"/>
              <w:bottom w:val="nil"/>
              <w:right w:val="nil"/>
            </w:tcBorders>
            <w:noWrap/>
            <w:vAlign w:val="bottom"/>
            <w:hideMark/>
          </w:tcPr>
          <w:p w14:paraId="293F7382" w14:textId="77777777" w:rsidR="00D51D2E" w:rsidRDefault="00D51D2E">
            <w:pPr>
              <w:rPr>
                <w:sz w:val="20"/>
                <w:szCs w:val="20"/>
              </w:rPr>
            </w:pPr>
          </w:p>
        </w:tc>
        <w:tc>
          <w:tcPr>
            <w:tcW w:w="1260" w:type="dxa"/>
            <w:tcBorders>
              <w:top w:val="nil"/>
              <w:left w:val="nil"/>
              <w:bottom w:val="nil"/>
              <w:right w:val="nil"/>
            </w:tcBorders>
            <w:noWrap/>
            <w:vAlign w:val="bottom"/>
            <w:hideMark/>
          </w:tcPr>
          <w:p w14:paraId="023F07EA" w14:textId="77777777" w:rsidR="00D51D2E" w:rsidRDefault="00D51D2E">
            <w:pPr>
              <w:rPr>
                <w:sz w:val="20"/>
                <w:szCs w:val="20"/>
              </w:rPr>
            </w:pPr>
          </w:p>
        </w:tc>
        <w:tc>
          <w:tcPr>
            <w:tcW w:w="1420" w:type="dxa"/>
            <w:tcBorders>
              <w:top w:val="nil"/>
              <w:left w:val="nil"/>
              <w:bottom w:val="nil"/>
              <w:right w:val="nil"/>
            </w:tcBorders>
            <w:noWrap/>
            <w:vAlign w:val="bottom"/>
            <w:hideMark/>
          </w:tcPr>
          <w:p w14:paraId="471F4CA3" w14:textId="77777777" w:rsidR="00D51D2E" w:rsidRDefault="00D51D2E">
            <w:pPr>
              <w:rPr>
                <w:sz w:val="20"/>
                <w:szCs w:val="20"/>
              </w:rPr>
            </w:pPr>
          </w:p>
        </w:tc>
        <w:tc>
          <w:tcPr>
            <w:tcW w:w="2020" w:type="dxa"/>
            <w:tcBorders>
              <w:top w:val="nil"/>
              <w:left w:val="nil"/>
              <w:bottom w:val="nil"/>
              <w:right w:val="nil"/>
            </w:tcBorders>
            <w:noWrap/>
            <w:vAlign w:val="bottom"/>
            <w:hideMark/>
          </w:tcPr>
          <w:p w14:paraId="16CBDEA3" w14:textId="77777777" w:rsidR="00D51D2E" w:rsidRDefault="00D51D2E">
            <w:pPr>
              <w:rPr>
                <w:sz w:val="20"/>
                <w:szCs w:val="20"/>
              </w:rPr>
            </w:pPr>
          </w:p>
        </w:tc>
        <w:tc>
          <w:tcPr>
            <w:tcW w:w="2020" w:type="dxa"/>
            <w:tcBorders>
              <w:top w:val="nil"/>
              <w:left w:val="nil"/>
              <w:bottom w:val="nil"/>
              <w:right w:val="nil"/>
            </w:tcBorders>
            <w:noWrap/>
            <w:vAlign w:val="bottom"/>
            <w:hideMark/>
          </w:tcPr>
          <w:p w14:paraId="2628E065" w14:textId="77777777" w:rsidR="00D51D2E" w:rsidRDefault="00D51D2E">
            <w:pPr>
              <w:rPr>
                <w:sz w:val="20"/>
                <w:szCs w:val="20"/>
              </w:rPr>
            </w:pPr>
          </w:p>
        </w:tc>
        <w:tc>
          <w:tcPr>
            <w:tcW w:w="840" w:type="dxa"/>
            <w:tcBorders>
              <w:top w:val="nil"/>
              <w:left w:val="nil"/>
              <w:bottom w:val="nil"/>
              <w:right w:val="nil"/>
            </w:tcBorders>
            <w:noWrap/>
            <w:vAlign w:val="bottom"/>
            <w:hideMark/>
          </w:tcPr>
          <w:p w14:paraId="0935399E" w14:textId="77777777" w:rsidR="00D51D2E" w:rsidRDefault="00D51D2E">
            <w:pPr>
              <w:rPr>
                <w:sz w:val="20"/>
                <w:szCs w:val="20"/>
              </w:rPr>
            </w:pPr>
          </w:p>
        </w:tc>
      </w:tr>
      <w:tr w:rsidR="00D51D2E" w14:paraId="2F5CFD16" w14:textId="77777777" w:rsidTr="00D51D2E">
        <w:trPr>
          <w:trHeight w:val="225"/>
        </w:trPr>
        <w:tc>
          <w:tcPr>
            <w:tcW w:w="207" w:type="dxa"/>
            <w:tcBorders>
              <w:top w:val="nil"/>
              <w:left w:val="nil"/>
              <w:bottom w:val="nil"/>
              <w:right w:val="nil"/>
            </w:tcBorders>
            <w:noWrap/>
            <w:vAlign w:val="bottom"/>
            <w:hideMark/>
          </w:tcPr>
          <w:p w14:paraId="6B55DA9B" w14:textId="77777777" w:rsidR="00D51D2E" w:rsidRDefault="00D51D2E">
            <w:pPr>
              <w:rPr>
                <w:sz w:val="20"/>
                <w:szCs w:val="20"/>
              </w:rPr>
            </w:pPr>
          </w:p>
        </w:tc>
        <w:tc>
          <w:tcPr>
            <w:tcW w:w="380" w:type="dxa"/>
            <w:tcBorders>
              <w:top w:val="nil"/>
              <w:left w:val="nil"/>
              <w:bottom w:val="nil"/>
              <w:right w:val="nil"/>
            </w:tcBorders>
            <w:noWrap/>
            <w:vAlign w:val="bottom"/>
            <w:hideMark/>
          </w:tcPr>
          <w:p w14:paraId="57B04BC4" w14:textId="77777777" w:rsidR="00D51D2E" w:rsidRDefault="00D51D2E">
            <w:pPr>
              <w:rPr>
                <w:sz w:val="20"/>
                <w:szCs w:val="20"/>
              </w:rPr>
            </w:pPr>
          </w:p>
        </w:tc>
        <w:tc>
          <w:tcPr>
            <w:tcW w:w="478" w:type="dxa"/>
            <w:tcBorders>
              <w:top w:val="nil"/>
              <w:left w:val="nil"/>
              <w:bottom w:val="nil"/>
              <w:right w:val="nil"/>
            </w:tcBorders>
            <w:noWrap/>
            <w:vAlign w:val="bottom"/>
            <w:hideMark/>
          </w:tcPr>
          <w:p w14:paraId="215787EE" w14:textId="77777777" w:rsidR="00D51D2E" w:rsidRDefault="00D51D2E">
            <w:pPr>
              <w:rPr>
                <w:sz w:val="20"/>
                <w:szCs w:val="20"/>
              </w:rPr>
            </w:pPr>
          </w:p>
        </w:tc>
        <w:tc>
          <w:tcPr>
            <w:tcW w:w="1540" w:type="dxa"/>
            <w:tcBorders>
              <w:top w:val="nil"/>
              <w:left w:val="nil"/>
              <w:bottom w:val="nil"/>
              <w:right w:val="nil"/>
            </w:tcBorders>
            <w:noWrap/>
            <w:vAlign w:val="bottom"/>
            <w:hideMark/>
          </w:tcPr>
          <w:p w14:paraId="36067440" w14:textId="77777777" w:rsidR="00D51D2E" w:rsidRDefault="00D51D2E">
            <w:pPr>
              <w:rPr>
                <w:sz w:val="20"/>
                <w:szCs w:val="20"/>
              </w:rPr>
            </w:pPr>
          </w:p>
        </w:tc>
        <w:tc>
          <w:tcPr>
            <w:tcW w:w="4580" w:type="dxa"/>
            <w:tcBorders>
              <w:top w:val="nil"/>
              <w:left w:val="nil"/>
              <w:bottom w:val="nil"/>
              <w:right w:val="nil"/>
            </w:tcBorders>
            <w:noWrap/>
            <w:vAlign w:val="bottom"/>
            <w:hideMark/>
          </w:tcPr>
          <w:p w14:paraId="30A69D55" w14:textId="77777777" w:rsidR="00D51D2E" w:rsidRDefault="00D51D2E">
            <w:pPr>
              <w:rPr>
                <w:sz w:val="20"/>
                <w:szCs w:val="20"/>
              </w:rPr>
            </w:pPr>
          </w:p>
        </w:tc>
        <w:tc>
          <w:tcPr>
            <w:tcW w:w="680" w:type="dxa"/>
            <w:tcBorders>
              <w:top w:val="nil"/>
              <w:left w:val="nil"/>
              <w:bottom w:val="nil"/>
              <w:right w:val="nil"/>
            </w:tcBorders>
            <w:noWrap/>
            <w:vAlign w:val="bottom"/>
            <w:hideMark/>
          </w:tcPr>
          <w:p w14:paraId="02EE96CE" w14:textId="77777777" w:rsidR="00D51D2E" w:rsidRDefault="00D51D2E">
            <w:pPr>
              <w:rPr>
                <w:sz w:val="20"/>
                <w:szCs w:val="20"/>
              </w:rPr>
            </w:pPr>
          </w:p>
        </w:tc>
        <w:tc>
          <w:tcPr>
            <w:tcW w:w="1260" w:type="dxa"/>
            <w:tcBorders>
              <w:top w:val="nil"/>
              <w:left w:val="nil"/>
              <w:bottom w:val="nil"/>
              <w:right w:val="nil"/>
            </w:tcBorders>
            <w:noWrap/>
            <w:vAlign w:val="bottom"/>
            <w:hideMark/>
          </w:tcPr>
          <w:p w14:paraId="161C16E9" w14:textId="77777777" w:rsidR="00D51D2E" w:rsidRDefault="00D51D2E">
            <w:pPr>
              <w:rPr>
                <w:sz w:val="20"/>
                <w:szCs w:val="20"/>
              </w:rPr>
            </w:pPr>
          </w:p>
        </w:tc>
        <w:tc>
          <w:tcPr>
            <w:tcW w:w="1420" w:type="dxa"/>
            <w:tcBorders>
              <w:top w:val="nil"/>
              <w:left w:val="nil"/>
              <w:bottom w:val="nil"/>
              <w:right w:val="nil"/>
            </w:tcBorders>
            <w:noWrap/>
            <w:vAlign w:val="bottom"/>
            <w:hideMark/>
          </w:tcPr>
          <w:p w14:paraId="4EA7935B" w14:textId="77777777" w:rsidR="00D51D2E" w:rsidRDefault="00D51D2E">
            <w:pPr>
              <w:rPr>
                <w:sz w:val="20"/>
                <w:szCs w:val="20"/>
              </w:rPr>
            </w:pPr>
          </w:p>
        </w:tc>
        <w:tc>
          <w:tcPr>
            <w:tcW w:w="2020" w:type="dxa"/>
            <w:tcBorders>
              <w:top w:val="nil"/>
              <w:left w:val="nil"/>
              <w:bottom w:val="nil"/>
              <w:right w:val="nil"/>
            </w:tcBorders>
            <w:noWrap/>
            <w:vAlign w:val="bottom"/>
            <w:hideMark/>
          </w:tcPr>
          <w:p w14:paraId="0DCCE912" w14:textId="77777777" w:rsidR="00D51D2E" w:rsidRDefault="00D51D2E">
            <w:pPr>
              <w:rPr>
                <w:sz w:val="20"/>
                <w:szCs w:val="20"/>
              </w:rPr>
            </w:pPr>
          </w:p>
        </w:tc>
        <w:tc>
          <w:tcPr>
            <w:tcW w:w="2020" w:type="dxa"/>
            <w:tcBorders>
              <w:top w:val="nil"/>
              <w:left w:val="nil"/>
              <w:bottom w:val="nil"/>
              <w:right w:val="nil"/>
            </w:tcBorders>
            <w:noWrap/>
            <w:vAlign w:val="bottom"/>
            <w:hideMark/>
          </w:tcPr>
          <w:p w14:paraId="0916174F" w14:textId="77777777" w:rsidR="00D51D2E" w:rsidRDefault="00D51D2E">
            <w:pPr>
              <w:rPr>
                <w:sz w:val="20"/>
                <w:szCs w:val="20"/>
              </w:rPr>
            </w:pPr>
          </w:p>
        </w:tc>
        <w:tc>
          <w:tcPr>
            <w:tcW w:w="840" w:type="dxa"/>
            <w:tcBorders>
              <w:top w:val="nil"/>
              <w:left w:val="nil"/>
              <w:bottom w:val="nil"/>
              <w:right w:val="nil"/>
            </w:tcBorders>
            <w:noWrap/>
            <w:vAlign w:val="bottom"/>
            <w:hideMark/>
          </w:tcPr>
          <w:p w14:paraId="2F88D4EB" w14:textId="77777777" w:rsidR="00D51D2E" w:rsidRDefault="00D51D2E">
            <w:pPr>
              <w:rPr>
                <w:sz w:val="20"/>
                <w:szCs w:val="20"/>
              </w:rPr>
            </w:pPr>
          </w:p>
        </w:tc>
      </w:tr>
      <w:tr w:rsidR="00D51D2E" w14:paraId="158479D6" w14:textId="77777777" w:rsidTr="00D51D2E">
        <w:trPr>
          <w:trHeight w:val="139"/>
        </w:trPr>
        <w:tc>
          <w:tcPr>
            <w:tcW w:w="207" w:type="dxa"/>
            <w:tcBorders>
              <w:top w:val="single" w:sz="4" w:space="0" w:color="000000"/>
              <w:left w:val="single" w:sz="4" w:space="0" w:color="000000"/>
              <w:bottom w:val="nil"/>
              <w:right w:val="nil"/>
            </w:tcBorders>
            <w:noWrap/>
            <w:vAlign w:val="center"/>
            <w:hideMark/>
          </w:tcPr>
          <w:p w14:paraId="1D65F3EF"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single" w:sz="4" w:space="0" w:color="000000"/>
              <w:left w:val="nil"/>
              <w:bottom w:val="nil"/>
              <w:right w:val="nil"/>
            </w:tcBorders>
            <w:noWrap/>
            <w:vAlign w:val="center"/>
            <w:hideMark/>
          </w:tcPr>
          <w:p w14:paraId="6B4BE17A" w14:textId="77777777" w:rsidR="00D51D2E" w:rsidRDefault="00D51D2E">
            <w:pPr>
              <w:rPr>
                <w:rFonts w:ascii="Arial CE" w:hAnsi="Arial CE" w:cs="Arial CE"/>
                <w:sz w:val="16"/>
                <w:szCs w:val="16"/>
              </w:rPr>
            </w:pPr>
            <w:r>
              <w:rPr>
                <w:rFonts w:ascii="Arial CE" w:hAnsi="Arial CE" w:cs="Arial CE"/>
                <w:sz w:val="16"/>
                <w:szCs w:val="16"/>
              </w:rPr>
              <w:t> </w:t>
            </w:r>
          </w:p>
        </w:tc>
        <w:tc>
          <w:tcPr>
            <w:tcW w:w="478" w:type="dxa"/>
            <w:tcBorders>
              <w:top w:val="single" w:sz="4" w:space="0" w:color="000000"/>
              <w:left w:val="nil"/>
              <w:bottom w:val="nil"/>
              <w:right w:val="nil"/>
            </w:tcBorders>
            <w:noWrap/>
            <w:vAlign w:val="center"/>
            <w:hideMark/>
          </w:tcPr>
          <w:p w14:paraId="5915F45D" w14:textId="77777777" w:rsidR="00D51D2E" w:rsidRDefault="00D51D2E">
            <w:pPr>
              <w:rPr>
                <w:rFonts w:ascii="Arial CE" w:hAnsi="Arial CE" w:cs="Arial CE"/>
                <w:sz w:val="16"/>
                <w:szCs w:val="16"/>
              </w:rPr>
            </w:pPr>
            <w:r>
              <w:rPr>
                <w:rFonts w:ascii="Arial CE" w:hAnsi="Arial CE" w:cs="Arial CE"/>
                <w:sz w:val="16"/>
                <w:szCs w:val="16"/>
              </w:rPr>
              <w:t> </w:t>
            </w:r>
          </w:p>
        </w:tc>
        <w:tc>
          <w:tcPr>
            <w:tcW w:w="1540" w:type="dxa"/>
            <w:tcBorders>
              <w:top w:val="single" w:sz="4" w:space="0" w:color="000000"/>
              <w:left w:val="nil"/>
              <w:bottom w:val="nil"/>
              <w:right w:val="nil"/>
            </w:tcBorders>
            <w:noWrap/>
            <w:vAlign w:val="center"/>
            <w:hideMark/>
          </w:tcPr>
          <w:p w14:paraId="3A4C751E" w14:textId="77777777" w:rsidR="00D51D2E" w:rsidRDefault="00D51D2E">
            <w:pPr>
              <w:rPr>
                <w:rFonts w:ascii="Arial CE" w:hAnsi="Arial CE" w:cs="Arial CE"/>
                <w:sz w:val="16"/>
                <w:szCs w:val="16"/>
              </w:rPr>
            </w:pPr>
            <w:r>
              <w:rPr>
                <w:rFonts w:ascii="Arial CE" w:hAnsi="Arial CE" w:cs="Arial CE"/>
                <w:sz w:val="16"/>
                <w:szCs w:val="16"/>
              </w:rPr>
              <w:t> </w:t>
            </w:r>
          </w:p>
        </w:tc>
        <w:tc>
          <w:tcPr>
            <w:tcW w:w="4580" w:type="dxa"/>
            <w:tcBorders>
              <w:top w:val="single" w:sz="4" w:space="0" w:color="000000"/>
              <w:left w:val="nil"/>
              <w:bottom w:val="nil"/>
              <w:right w:val="nil"/>
            </w:tcBorders>
            <w:noWrap/>
            <w:vAlign w:val="center"/>
            <w:hideMark/>
          </w:tcPr>
          <w:p w14:paraId="2235D7DE" w14:textId="77777777" w:rsidR="00D51D2E" w:rsidRDefault="00D51D2E">
            <w:pPr>
              <w:rPr>
                <w:rFonts w:ascii="Arial CE" w:hAnsi="Arial CE" w:cs="Arial CE"/>
                <w:sz w:val="16"/>
                <w:szCs w:val="16"/>
              </w:rPr>
            </w:pPr>
            <w:r>
              <w:rPr>
                <w:rFonts w:ascii="Arial CE" w:hAnsi="Arial CE" w:cs="Arial CE"/>
                <w:sz w:val="16"/>
                <w:szCs w:val="16"/>
              </w:rPr>
              <w:t> </w:t>
            </w:r>
          </w:p>
        </w:tc>
        <w:tc>
          <w:tcPr>
            <w:tcW w:w="680" w:type="dxa"/>
            <w:tcBorders>
              <w:top w:val="single" w:sz="4" w:space="0" w:color="000000"/>
              <w:left w:val="nil"/>
              <w:bottom w:val="nil"/>
              <w:right w:val="nil"/>
            </w:tcBorders>
            <w:noWrap/>
            <w:vAlign w:val="center"/>
            <w:hideMark/>
          </w:tcPr>
          <w:p w14:paraId="06A71C92" w14:textId="77777777" w:rsidR="00D51D2E" w:rsidRDefault="00D51D2E">
            <w:pPr>
              <w:rPr>
                <w:rFonts w:ascii="Arial CE" w:hAnsi="Arial CE" w:cs="Arial CE"/>
                <w:sz w:val="16"/>
                <w:szCs w:val="16"/>
              </w:rPr>
            </w:pPr>
            <w:r>
              <w:rPr>
                <w:rFonts w:ascii="Arial CE" w:hAnsi="Arial CE" w:cs="Arial CE"/>
                <w:sz w:val="16"/>
                <w:szCs w:val="16"/>
              </w:rPr>
              <w:t> </w:t>
            </w:r>
          </w:p>
        </w:tc>
        <w:tc>
          <w:tcPr>
            <w:tcW w:w="1260" w:type="dxa"/>
            <w:tcBorders>
              <w:top w:val="single" w:sz="4" w:space="0" w:color="000000"/>
              <w:left w:val="nil"/>
              <w:bottom w:val="nil"/>
              <w:right w:val="nil"/>
            </w:tcBorders>
            <w:noWrap/>
            <w:vAlign w:val="center"/>
            <w:hideMark/>
          </w:tcPr>
          <w:p w14:paraId="53FFB400" w14:textId="77777777" w:rsidR="00D51D2E" w:rsidRDefault="00D51D2E">
            <w:pPr>
              <w:rPr>
                <w:rFonts w:ascii="Arial CE" w:hAnsi="Arial CE" w:cs="Arial CE"/>
                <w:sz w:val="16"/>
                <w:szCs w:val="16"/>
              </w:rPr>
            </w:pPr>
            <w:r>
              <w:rPr>
                <w:rFonts w:ascii="Arial CE" w:hAnsi="Arial CE" w:cs="Arial CE"/>
                <w:sz w:val="16"/>
                <w:szCs w:val="16"/>
              </w:rPr>
              <w:t> </w:t>
            </w:r>
          </w:p>
        </w:tc>
        <w:tc>
          <w:tcPr>
            <w:tcW w:w="1420" w:type="dxa"/>
            <w:tcBorders>
              <w:top w:val="single" w:sz="4" w:space="0" w:color="000000"/>
              <w:left w:val="nil"/>
              <w:bottom w:val="nil"/>
              <w:right w:val="nil"/>
            </w:tcBorders>
            <w:noWrap/>
            <w:vAlign w:val="center"/>
            <w:hideMark/>
          </w:tcPr>
          <w:p w14:paraId="13A94F3A"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615114C6"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7E96CC50" w14:textId="77777777" w:rsidR="00D51D2E" w:rsidRDefault="00D51D2E">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7A2917D7"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46677E69" w14:textId="77777777" w:rsidTr="00D51D2E">
        <w:trPr>
          <w:trHeight w:val="499"/>
        </w:trPr>
        <w:tc>
          <w:tcPr>
            <w:tcW w:w="207" w:type="dxa"/>
            <w:tcBorders>
              <w:top w:val="nil"/>
              <w:left w:val="single" w:sz="4" w:space="0" w:color="000000"/>
              <w:bottom w:val="nil"/>
              <w:right w:val="nil"/>
            </w:tcBorders>
            <w:noWrap/>
            <w:vAlign w:val="center"/>
            <w:hideMark/>
          </w:tcPr>
          <w:p w14:paraId="1642BB6B" w14:textId="77777777" w:rsidR="00D51D2E" w:rsidRDefault="00D51D2E">
            <w:pPr>
              <w:rPr>
                <w:rFonts w:ascii="Arial CE" w:hAnsi="Arial CE" w:cs="Arial CE"/>
                <w:sz w:val="16"/>
                <w:szCs w:val="16"/>
              </w:rPr>
            </w:pPr>
            <w:r>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191CC5F3" w14:textId="77777777" w:rsidR="00D51D2E" w:rsidRDefault="00D51D2E">
            <w:pPr>
              <w:rPr>
                <w:rFonts w:ascii="Arial CE" w:hAnsi="Arial CE" w:cs="Arial CE"/>
                <w:b/>
                <w:bCs/>
                <w:sz w:val="28"/>
                <w:szCs w:val="28"/>
              </w:rPr>
            </w:pPr>
            <w:r>
              <w:rPr>
                <w:rFonts w:ascii="Arial CE" w:hAnsi="Arial CE" w:cs="Arial CE"/>
                <w:b/>
                <w:bCs/>
                <w:sz w:val="28"/>
                <w:szCs w:val="28"/>
              </w:rPr>
              <w:t>REKAPITULACE ČLENĚNÍ SOUPISU PRACÍ</w:t>
            </w:r>
          </w:p>
        </w:tc>
        <w:tc>
          <w:tcPr>
            <w:tcW w:w="680" w:type="dxa"/>
            <w:tcBorders>
              <w:top w:val="nil"/>
              <w:left w:val="nil"/>
              <w:bottom w:val="nil"/>
              <w:right w:val="nil"/>
            </w:tcBorders>
            <w:noWrap/>
            <w:vAlign w:val="center"/>
            <w:hideMark/>
          </w:tcPr>
          <w:p w14:paraId="7FE2B917" w14:textId="77777777" w:rsidR="00D51D2E" w:rsidRDefault="00D51D2E">
            <w:pPr>
              <w:rPr>
                <w:rFonts w:ascii="Arial CE" w:hAnsi="Arial CE" w:cs="Arial CE"/>
                <w:b/>
                <w:bCs/>
                <w:sz w:val="28"/>
                <w:szCs w:val="28"/>
              </w:rPr>
            </w:pPr>
          </w:p>
        </w:tc>
        <w:tc>
          <w:tcPr>
            <w:tcW w:w="1260" w:type="dxa"/>
            <w:tcBorders>
              <w:top w:val="nil"/>
              <w:left w:val="nil"/>
              <w:bottom w:val="nil"/>
              <w:right w:val="nil"/>
            </w:tcBorders>
            <w:noWrap/>
            <w:vAlign w:val="center"/>
            <w:hideMark/>
          </w:tcPr>
          <w:p w14:paraId="37E3A1F0" w14:textId="77777777" w:rsidR="00D51D2E" w:rsidRDefault="00D51D2E">
            <w:pPr>
              <w:rPr>
                <w:sz w:val="20"/>
                <w:szCs w:val="20"/>
              </w:rPr>
            </w:pPr>
          </w:p>
        </w:tc>
        <w:tc>
          <w:tcPr>
            <w:tcW w:w="1420" w:type="dxa"/>
            <w:tcBorders>
              <w:top w:val="nil"/>
              <w:left w:val="nil"/>
              <w:bottom w:val="nil"/>
              <w:right w:val="nil"/>
            </w:tcBorders>
            <w:noWrap/>
            <w:vAlign w:val="center"/>
            <w:hideMark/>
          </w:tcPr>
          <w:p w14:paraId="32C85452" w14:textId="77777777" w:rsidR="00D51D2E" w:rsidRDefault="00D51D2E">
            <w:pPr>
              <w:rPr>
                <w:sz w:val="20"/>
                <w:szCs w:val="20"/>
              </w:rPr>
            </w:pPr>
          </w:p>
        </w:tc>
        <w:tc>
          <w:tcPr>
            <w:tcW w:w="2020" w:type="dxa"/>
            <w:tcBorders>
              <w:top w:val="nil"/>
              <w:left w:val="nil"/>
              <w:bottom w:val="nil"/>
              <w:right w:val="nil"/>
            </w:tcBorders>
            <w:noWrap/>
            <w:vAlign w:val="center"/>
            <w:hideMark/>
          </w:tcPr>
          <w:p w14:paraId="4A57A95A" w14:textId="77777777" w:rsidR="00D51D2E" w:rsidRDefault="00D51D2E">
            <w:pPr>
              <w:rPr>
                <w:sz w:val="20"/>
                <w:szCs w:val="20"/>
              </w:rPr>
            </w:pPr>
          </w:p>
        </w:tc>
        <w:tc>
          <w:tcPr>
            <w:tcW w:w="2020" w:type="dxa"/>
            <w:tcBorders>
              <w:top w:val="nil"/>
              <w:left w:val="nil"/>
              <w:bottom w:val="nil"/>
              <w:right w:val="nil"/>
            </w:tcBorders>
            <w:noWrap/>
            <w:vAlign w:val="center"/>
            <w:hideMark/>
          </w:tcPr>
          <w:p w14:paraId="2008BA30"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09DB8AC6"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5EF5000A" w14:textId="77777777" w:rsidTr="00D51D2E">
        <w:trPr>
          <w:trHeight w:val="139"/>
        </w:trPr>
        <w:tc>
          <w:tcPr>
            <w:tcW w:w="207" w:type="dxa"/>
            <w:tcBorders>
              <w:top w:val="nil"/>
              <w:left w:val="single" w:sz="4" w:space="0" w:color="000000"/>
              <w:bottom w:val="nil"/>
              <w:right w:val="nil"/>
            </w:tcBorders>
            <w:noWrap/>
            <w:vAlign w:val="center"/>
            <w:hideMark/>
          </w:tcPr>
          <w:p w14:paraId="0B6949A1"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13A63E7"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18177A86" w14:textId="77777777" w:rsidR="00D51D2E" w:rsidRDefault="00D51D2E">
            <w:pPr>
              <w:rPr>
                <w:sz w:val="20"/>
                <w:szCs w:val="20"/>
              </w:rPr>
            </w:pPr>
          </w:p>
        </w:tc>
        <w:tc>
          <w:tcPr>
            <w:tcW w:w="1540" w:type="dxa"/>
            <w:tcBorders>
              <w:top w:val="nil"/>
              <w:left w:val="nil"/>
              <w:bottom w:val="nil"/>
              <w:right w:val="nil"/>
            </w:tcBorders>
            <w:noWrap/>
            <w:vAlign w:val="center"/>
            <w:hideMark/>
          </w:tcPr>
          <w:p w14:paraId="57C425D8" w14:textId="77777777" w:rsidR="00D51D2E" w:rsidRDefault="00D51D2E">
            <w:pPr>
              <w:rPr>
                <w:sz w:val="20"/>
                <w:szCs w:val="20"/>
              </w:rPr>
            </w:pPr>
          </w:p>
        </w:tc>
        <w:tc>
          <w:tcPr>
            <w:tcW w:w="4580" w:type="dxa"/>
            <w:tcBorders>
              <w:top w:val="nil"/>
              <w:left w:val="nil"/>
              <w:bottom w:val="nil"/>
              <w:right w:val="nil"/>
            </w:tcBorders>
            <w:noWrap/>
            <w:vAlign w:val="center"/>
            <w:hideMark/>
          </w:tcPr>
          <w:p w14:paraId="1AECAE08" w14:textId="77777777" w:rsidR="00D51D2E" w:rsidRDefault="00D51D2E">
            <w:pPr>
              <w:rPr>
                <w:sz w:val="20"/>
                <w:szCs w:val="20"/>
              </w:rPr>
            </w:pPr>
          </w:p>
        </w:tc>
        <w:tc>
          <w:tcPr>
            <w:tcW w:w="680" w:type="dxa"/>
            <w:tcBorders>
              <w:top w:val="nil"/>
              <w:left w:val="nil"/>
              <w:bottom w:val="nil"/>
              <w:right w:val="nil"/>
            </w:tcBorders>
            <w:noWrap/>
            <w:vAlign w:val="center"/>
            <w:hideMark/>
          </w:tcPr>
          <w:p w14:paraId="04DD253A" w14:textId="77777777" w:rsidR="00D51D2E" w:rsidRDefault="00D51D2E">
            <w:pPr>
              <w:rPr>
                <w:sz w:val="20"/>
                <w:szCs w:val="20"/>
              </w:rPr>
            </w:pPr>
          </w:p>
        </w:tc>
        <w:tc>
          <w:tcPr>
            <w:tcW w:w="1260" w:type="dxa"/>
            <w:tcBorders>
              <w:top w:val="nil"/>
              <w:left w:val="nil"/>
              <w:bottom w:val="nil"/>
              <w:right w:val="nil"/>
            </w:tcBorders>
            <w:noWrap/>
            <w:vAlign w:val="center"/>
            <w:hideMark/>
          </w:tcPr>
          <w:p w14:paraId="32E9DE04" w14:textId="77777777" w:rsidR="00D51D2E" w:rsidRDefault="00D51D2E">
            <w:pPr>
              <w:rPr>
                <w:sz w:val="20"/>
                <w:szCs w:val="20"/>
              </w:rPr>
            </w:pPr>
          </w:p>
        </w:tc>
        <w:tc>
          <w:tcPr>
            <w:tcW w:w="1420" w:type="dxa"/>
            <w:tcBorders>
              <w:top w:val="nil"/>
              <w:left w:val="nil"/>
              <w:bottom w:val="nil"/>
              <w:right w:val="nil"/>
            </w:tcBorders>
            <w:noWrap/>
            <w:vAlign w:val="center"/>
            <w:hideMark/>
          </w:tcPr>
          <w:p w14:paraId="50F6FEEB" w14:textId="77777777" w:rsidR="00D51D2E" w:rsidRDefault="00D51D2E">
            <w:pPr>
              <w:rPr>
                <w:sz w:val="20"/>
                <w:szCs w:val="20"/>
              </w:rPr>
            </w:pPr>
          </w:p>
        </w:tc>
        <w:tc>
          <w:tcPr>
            <w:tcW w:w="2020" w:type="dxa"/>
            <w:tcBorders>
              <w:top w:val="nil"/>
              <w:left w:val="nil"/>
              <w:bottom w:val="nil"/>
              <w:right w:val="nil"/>
            </w:tcBorders>
            <w:noWrap/>
            <w:vAlign w:val="center"/>
            <w:hideMark/>
          </w:tcPr>
          <w:p w14:paraId="2E9E5171" w14:textId="77777777" w:rsidR="00D51D2E" w:rsidRDefault="00D51D2E">
            <w:pPr>
              <w:rPr>
                <w:sz w:val="20"/>
                <w:szCs w:val="20"/>
              </w:rPr>
            </w:pPr>
          </w:p>
        </w:tc>
        <w:tc>
          <w:tcPr>
            <w:tcW w:w="2020" w:type="dxa"/>
            <w:tcBorders>
              <w:top w:val="nil"/>
              <w:left w:val="nil"/>
              <w:bottom w:val="nil"/>
              <w:right w:val="nil"/>
            </w:tcBorders>
            <w:noWrap/>
            <w:vAlign w:val="center"/>
            <w:hideMark/>
          </w:tcPr>
          <w:p w14:paraId="0AA72E40"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4AA60AB1"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5D138F77" w14:textId="77777777" w:rsidTr="00D51D2E">
        <w:trPr>
          <w:trHeight w:val="240"/>
        </w:trPr>
        <w:tc>
          <w:tcPr>
            <w:tcW w:w="207" w:type="dxa"/>
            <w:tcBorders>
              <w:top w:val="nil"/>
              <w:left w:val="single" w:sz="4" w:space="0" w:color="000000"/>
              <w:bottom w:val="nil"/>
              <w:right w:val="nil"/>
            </w:tcBorders>
            <w:noWrap/>
            <w:vAlign w:val="center"/>
            <w:hideMark/>
          </w:tcPr>
          <w:p w14:paraId="780F745E" w14:textId="77777777" w:rsidR="00D51D2E" w:rsidRDefault="00D51D2E">
            <w:pPr>
              <w:rPr>
                <w:rFonts w:ascii="Arial CE" w:hAnsi="Arial CE" w:cs="Arial CE"/>
                <w:sz w:val="16"/>
                <w:szCs w:val="16"/>
              </w:rPr>
            </w:pPr>
            <w:r>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03F03A34" w14:textId="77777777" w:rsidR="00D51D2E" w:rsidRDefault="00D51D2E">
            <w:pPr>
              <w:rPr>
                <w:rFonts w:ascii="Arial CE" w:hAnsi="Arial CE" w:cs="Arial CE"/>
                <w:color w:val="969696"/>
                <w:sz w:val="20"/>
                <w:szCs w:val="20"/>
              </w:rPr>
            </w:pPr>
            <w:r>
              <w:rPr>
                <w:rFonts w:ascii="Arial CE" w:hAnsi="Arial CE" w:cs="Arial CE"/>
                <w:color w:val="969696"/>
                <w:sz w:val="20"/>
                <w:szCs w:val="20"/>
              </w:rPr>
              <w:t>Stavba:</w:t>
            </w:r>
          </w:p>
        </w:tc>
        <w:tc>
          <w:tcPr>
            <w:tcW w:w="1540" w:type="dxa"/>
            <w:tcBorders>
              <w:top w:val="nil"/>
              <w:left w:val="nil"/>
              <w:bottom w:val="nil"/>
              <w:right w:val="nil"/>
            </w:tcBorders>
            <w:noWrap/>
            <w:vAlign w:val="center"/>
            <w:hideMark/>
          </w:tcPr>
          <w:p w14:paraId="31F5A0B4" w14:textId="77777777" w:rsidR="00D51D2E" w:rsidRDefault="00D51D2E">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3722DBA1" w14:textId="77777777" w:rsidR="00D51D2E" w:rsidRDefault="00D51D2E">
            <w:pPr>
              <w:rPr>
                <w:sz w:val="20"/>
                <w:szCs w:val="20"/>
              </w:rPr>
            </w:pPr>
          </w:p>
        </w:tc>
        <w:tc>
          <w:tcPr>
            <w:tcW w:w="680" w:type="dxa"/>
            <w:tcBorders>
              <w:top w:val="nil"/>
              <w:left w:val="nil"/>
              <w:bottom w:val="nil"/>
              <w:right w:val="nil"/>
            </w:tcBorders>
            <w:noWrap/>
            <w:vAlign w:val="center"/>
            <w:hideMark/>
          </w:tcPr>
          <w:p w14:paraId="4F5078D8" w14:textId="77777777" w:rsidR="00D51D2E" w:rsidRDefault="00D51D2E">
            <w:pPr>
              <w:rPr>
                <w:sz w:val="20"/>
                <w:szCs w:val="20"/>
              </w:rPr>
            </w:pPr>
          </w:p>
        </w:tc>
        <w:tc>
          <w:tcPr>
            <w:tcW w:w="1260" w:type="dxa"/>
            <w:tcBorders>
              <w:top w:val="nil"/>
              <w:left w:val="nil"/>
              <w:bottom w:val="nil"/>
              <w:right w:val="nil"/>
            </w:tcBorders>
            <w:noWrap/>
            <w:vAlign w:val="center"/>
            <w:hideMark/>
          </w:tcPr>
          <w:p w14:paraId="5D38C9A3" w14:textId="77777777" w:rsidR="00D51D2E" w:rsidRDefault="00D51D2E">
            <w:pPr>
              <w:rPr>
                <w:sz w:val="20"/>
                <w:szCs w:val="20"/>
              </w:rPr>
            </w:pPr>
          </w:p>
        </w:tc>
        <w:tc>
          <w:tcPr>
            <w:tcW w:w="1420" w:type="dxa"/>
            <w:tcBorders>
              <w:top w:val="nil"/>
              <w:left w:val="nil"/>
              <w:bottom w:val="nil"/>
              <w:right w:val="nil"/>
            </w:tcBorders>
            <w:noWrap/>
            <w:vAlign w:val="center"/>
            <w:hideMark/>
          </w:tcPr>
          <w:p w14:paraId="669C63E1" w14:textId="77777777" w:rsidR="00D51D2E" w:rsidRDefault="00D51D2E">
            <w:pPr>
              <w:rPr>
                <w:sz w:val="20"/>
                <w:szCs w:val="20"/>
              </w:rPr>
            </w:pPr>
          </w:p>
        </w:tc>
        <w:tc>
          <w:tcPr>
            <w:tcW w:w="2020" w:type="dxa"/>
            <w:tcBorders>
              <w:top w:val="nil"/>
              <w:left w:val="nil"/>
              <w:bottom w:val="nil"/>
              <w:right w:val="nil"/>
            </w:tcBorders>
            <w:noWrap/>
            <w:vAlign w:val="center"/>
            <w:hideMark/>
          </w:tcPr>
          <w:p w14:paraId="18B09DA3" w14:textId="77777777" w:rsidR="00D51D2E" w:rsidRDefault="00D51D2E">
            <w:pPr>
              <w:rPr>
                <w:sz w:val="20"/>
                <w:szCs w:val="20"/>
              </w:rPr>
            </w:pPr>
          </w:p>
        </w:tc>
        <w:tc>
          <w:tcPr>
            <w:tcW w:w="2020" w:type="dxa"/>
            <w:tcBorders>
              <w:top w:val="nil"/>
              <w:left w:val="nil"/>
              <w:bottom w:val="nil"/>
              <w:right w:val="nil"/>
            </w:tcBorders>
            <w:noWrap/>
            <w:vAlign w:val="center"/>
            <w:hideMark/>
          </w:tcPr>
          <w:p w14:paraId="4A9C2319"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62FB485A"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27F62744" w14:textId="77777777" w:rsidTr="00D51D2E">
        <w:trPr>
          <w:trHeight w:val="330"/>
        </w:trPr>
        <w:tc>
          <w:tcPr>
            <w:tcW w:w="207" w:type="dxa"/>
            <w:tcBorders>
              <w:top w:val="nil"/>
              <w:left w:val="single" w:sz="4" w:space="0" w:color="000000"/>
              <w:bottom w:val="nil"/>
              <w:right w:val="nil"/>
            </w:tcBorders>
            <w:noWrap/>
            <w:vAlign w:val="center"/>
            <w:hideMark/>
          </w:tcPr>
          <w:p w14:paraId="5273C237"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DEE86BB"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02B38A1B" w14:textId="77777777" w:rsidR="00D51D2E" w:rsidRDefault="00D51D2E">
            <w:pPr>
              <w:rPr>
                <w:sz w:val="20"/>
                <w:szCs w:val="20"/>
              </w:rPr>
            </w:pPr>
          </w:p>
        </w:tc>
        <w:tc>
          <w:tcPr>
            <w:tcW w:w="8060" w:type="dxa"/>
            <w:gridSpan w:val="4"/>
            <w:tcBorders>
              <w:top w:val="nil"/>
              <w:left w:val="nil"/>
              <w:bottom w:val="nil"/>
              <w:right w:val="nil"/>
            </w:tcBorders>
            <w:vAlign w:val="center"/>
            <w:hideMark/>
          </w:tcPr>
          <w:p w14:paraId="3CC5DCF0" w14:textId="77777777" w:rsidR="00D51D2E" w:rsidRDefault="00D51D2E">
            <w:pPr>
              <w:rPr>
                <w:rFonts w:ascii="Arial CE" w:hAnsi="Arial CE" w:cs="Arial CE"/>
                <w:color w:val="969696"/>
                <w:sz w:val="20"/>
                <w:szCs w:val="20"/>
              </w:rPr>
            </w:pPr>
            <w:proofErr w:type="spellStart"/>
            <w:r>
              <w:rPr>
                <w:rFonts w:ascii="Arial CE" w:hAnsi="Arial CE" w:cs="Arial CE"/>
                <w:color w:val="969696"/>
                <w:sz w:val="20"/>
                <w:szCs w:val="20"/>
              </w:rPr>
              <w:t>Central</w:t>
            </w:r>
            <w:proofErr w:type="spellEnd"/>
            <w:r>
              <w:rPr>
                <w:rFonts w:ascii="Arial CE" w:hAnsi="Arial CE" w:cs="Arial CE"/>
                <w:color w:val="969696"/>
                <w:sz w:val="20"/>
                <w:szCs w:val="20"/>
              </w:rPr>
              <w:t xml:space="preserve"> park Vajgar</w:t>
            </w:r>
          </w:p>
        </w:tc>
        <w:tc>
          <w:tcPr>
            <w:tcW w:w="1420" w:type="dxa"/>
            <w:tcBorders>
              <w:top w:val="nil"/>
              <w:left w:val="nil"/>
              <w:bottom w:val="nil"/>
              <w:right w:val="nil"/>
            </w:tcBorders>
            <w:noWrap/>
            <w:vAlign w:val="center"/>
            <w:hideMark/>
          </w:tcPr>
          <w:p w14:paraId="0DB9C6B3" w14:textId="77777777" w:rsidR="00D51D2E" w:rsidRDefault="00D51D2E">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2B086D89" w14:textId="77777777" w:rsidR="00D51D2E" w:rsidRDefault="00D51D2E">
            <w:pPr>
              <w:rPr>
                <w:sz w:val="20"/>
                <w:szCs w:val="20"/>
              </w:rPr>
            </w:pPr>
          </w:p>
        </w:tc>
        <w:tc>
          <w:tcPr>
            <w:tcW w:w="2020" w:type="dxa"/>
            <w:tcBorders>
              <w:top w:val="nil"/>
              <w:left w:val="nil"/>
              <w:bottom w:val="nil"/>
              <w:right w:val="nil"/>
            </w:tcBorders>
            <w:noWrap/>
            <w:vAlign w:val="center"/>
            <w:hideMark/>
          </w:tcPr>
          <w:p w14:paraId="7D5EF68F"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3F25CB54"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2A702DFB" w14:textId="77777777" w:rsidTr="00D51D2E">
        <w:trPr>
          <w:trHeight w:val="240"/>
        </w:trPr>
        <w:tc>
          <w:tcPr>
            <w:tcW w:w="207" w:type="dxa"/>
            <w:tcBorders>
              <w:top w:val="nil"/>
              <w:left w:val="single" w:sz="4" w:space="0" w:color="000000"/>
              <w:bottom w:val="nil"/>
              <w:right w:val="nil"/>
            </w:tcBorders>
            <w:noWrap/>
            <w:vAlign w:val="center"/>
            <w:hideMark/>
          </w:tcPr>
          <w:p w14:paraId="294D15B3" w14:textId="77777777" w:rsidR="00D51D2E" w:rsidRDefault="00D51D2E">
            <w:pPr>
              <w:rPr>
                <w:rFonts w:ascii="Arial CE" w:hAnsi="Arial CE" w:cs="Arial CE"/>
                <w:sz w:val="16"/>
                <w:szCs w:val="16"/>
              </w:rPr>
            </w:pPr>
            <w:r>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0D463E23" w14:textId="77777777" w:rsidR="00D51D2E" w:rsidRDefault="00D51D2E">
            <w:pPr>
              <w:rPr>
                <w:rFonts w:ascii="Arial CE" w:hAnsi="Arial CE" w:cs="Arial CE"/>
                <w:color w:val="969696"/>
                <w:sz w:val="20"/>
                <w:szCs w:val="20"/>
              </w:rPr>
            </w:pPr>
            <w:r>
              <w:rPr>
                <w:rFonts w:ascii="Arial CE" w:hAnsi="Arial CE" w:cs="Arial CE"/>
                <w:color w:val="969696"/>
                <w:sz w:val="20"/>
                <w:szCs w:val="20"/>
              </w:rPr>
              <w:t>Objekt:</w:t>
            </w:r>
          </w:p>
        </w:tc>
        <w:tc>
          <w:tcPr>
            <w:tcW w:w="1540" w:type="dxa"/>
            <w:tcBorders>
              <w:top w:val="nil"/>
              <w:left w:val="nil"/>
              <w:bottom w:val="nil"/>
              <w:right w:val="nil"/>
            </w:tcBorders>
            <w:noWrap/>
            <w:vAlign w:val="center"/>
            <w:hideMark/>
          </w:tcPr>
          <w:p w14:paraId="5ACA6A7A" w14:textId="77777777" w:rsidR="00D51D2E" w:rsidRDefault="00D51D2E">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2263B924" w14:textId="77777777" w:rsidR="00D51D2E" w:rsidRDefault="00D51D2E">
            <w:pPr>
              <w:rPr>
                <w:sz w:val="20"/>
                <w:szCs w:val="20"/>
              </w:rPr>
            </w:pPr>
          </w:p>
        </w:tc>
        <w:tc>
          <w:tcPr>
            <w:tcW w:w="680" w:type="dxa"/>
            <w:tcBorders>
              <w:top w:val="nil"/>
              <w:left w:val="nil"/>
              <w:bottom w:val="nil"/>
              <w:right w:val="nil"/>
            </w:tcBorders>
            <w:noWrap/>
            <w:vAlign w:val="center"/>
            <w:hideMark/>
          </w:tcPr>
          <w:p w14:paraId="66C2665A" w14:textId="77777777" w:rsidR="00D51D2E" w:rsidRDefault="00D51D2E">
            <w:pPr>
              <w:rPr>
                <w:sz w:val="20"/>
                <w:szCs w:val="20"/>
              </w:rPr>
            </w:pPr>
          </w:p>
        </w:tc>
        <w:tc>
          <w:tcPr>
            <w:tcW w:w="1260" w:type="dxa"/>
            <w:tcBorders>
              <w:top w:val="nil"/>
              <w:left w:val="nil"/>
              <w:bottom w:val="nil"/>
              <w:right w:val="nil"/>
            </w:tcBorders>
            <w:noWrap/>
            <w:vAlign w:val="center"/>
            <w:hideMark/>
          </w:tcPr>
          <w:p w14:paraId="4ADD8773" w14:textId="77777777" w:rsidR="00D51D2E" w:rsidRDefault="00D51D2E">
            <w:pPr>
              <w:rPr>
                <w:sz w:val="20"/>
                <w:szCs w:val="20"/>
              </w:rPr>
            </w:pPr>
          </w:p>
        </w:tc>
        <w:tc>
          <w:tcPr>
            <w:tcW w:w="1420" w:type="dxa"/>
            <w:tcBorders>
              <w:top w:val="nil"/>
              <w:left w:val="nil"/>
              <w:bottom w:val="nil"/>
              <w:right w:val="nil"/>
            </w:tcBorders>
            <w:noWrap/>
            <w:vAlign w:val="center"/>
            <w:hideMark/>
          </w:tcPr>
          <w:p w14:paraId="2FA2312D" w14:textId="77777777" w:rsidR="00D51D2E" w:rsidRDefault="00D51D2E">
            <w:pPr>
              <w:rPr>
                <w:sz w:val="20"/>
                <w:szCs w:val="20"/>
              </w:rPr>
            </w:pPr>
          </w:p>
        </w:tc>
        <w:tc>
          <w:tcPr>
            <w:tcW w:w="2020" w:type="dxa"/>
            <w:tcBorders>
              <w:top w:val="nil"/>
              <w:left w:val="nil"/>
              <w:bottom w:val="nil"/>
              <w:right w:val="nil"/>
            </w:tcBorders>
            <w:noWrap/>
            <w:vAlign w:val="center"/>
            <w:hideMark/>
          </w:tcPr>
          <w:p w14:paraId="7C45627C" w14:textId="77777777" w:rsidR="00D51D2E" w:rsidRDefault="00D51D2E">
            <w:pPr>
              <w:rPr>
                <w:sz w:val="20"/>
                <w:szCs w:val="20"/>
              </w:rPr>
            </w:pPr>
          </w:p>
        </w:tc>
        <w:tc>
          <w:tcPr>
            <w:tcW w:w="2020" w:type="dxa"/>
            <w:tcBorders>
              <w:top w:val="nil"/>
              <w:left w:val="nil"/>
              <w:bottom w:val="nil"/>
              <w:right w:val="nil"/>
            </w:tcBorders>
            <w:noWrap/>
            <w:vAlign w:val="center"/>
            <w:hideMark/>
          </w:tcPr>
          <w:p w14:paraId="0CE038C5"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10EE8BA7"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374130E8" w14:textId="77777777" w:rsidTr="00D51D2E">
        <w:trPr>
          <w:trHeight w:val="330"/>
        </w:trPr>
        <w:tc>
          <w:tcPr>
            <w:tcW w:w="207" w:type="dxa"/>
            <w:tcBorders>
              <w:top w:val="nil"/>
              <w:left w:val="single" w:sz="4" w:space="0" w:color="000000"/>
              <w:bottom w:val="nil"/>
              <w:right w:val="nil"/>
            </w:tcBorders>
            <w:noWrap/>
            <w:vAlign w:val="center"/>
            <w:hideMark/>
          </w:tcPr>
          <w:p w14:paraId="2CA0C562"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EC11A38"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4117931C" w14:textId="77777777" w:rsidR="00D51D2E" w:rsidRDefault="00D51D2E">
            <w:pPr>
              <w:rPr>
                <w:sz w:val="20"/>
                <w:szCs w:val="20"/>
              </w:rPr>
            </w:pPr>
          </w:p>
        </w:tc>
        <w:tc>
          <w:tcPr>
            <w:tcW w:w="8060" w:type="dxa"/>
            <w:gridSpan w:val="4"/>
            <w:tcBorders>
              <w:top w:val="nil"/>
              <w:left w:val="nil"/>
              <w:bottom w:val="nil"/>
              <w:right w:val="nil"/>
            </w:tcBorders>
            <w:vAlign w:val="center"/>
            <w:hideMark/>
          </w:tcPr>
          <w:p w14:paraId="40737EED" w14:textId="77777777" w:rsidR="00D51D2E" w:rsidRDefault="00D51D2E">
            <w:pPr>
              <w:rPr>
                <w:rFonts w:ascii="Arial CE" w:hAnsi="Arial CE" w:cs="Arial CE"/>
                <w:b/>
                <w:bCs/>
                <w:sz w:val="22"/>
                <w:szCs w:val="22"/>
              </w:rPr>
            </w:pPr>
            <w:r>
              <w:rPr>
                <w:rFonts w:ascii="Arial CE" w:hAnsi="Arial CE" w:cs="Arial CE"/>
                <w:b/>
                <w:bCs/>
                <w:sz w:val="22"/>
                <w:szCs w:val="22"/>
              </w:rPr>
              <w:t>SO 05 - Mobiliář, zámečnické a betonové výrobky</w:t>
            </w:r>
          </w:p>
        </w:tc>
        <w:tc>
          <w:tcPr>
            <w:tcW w:w="1420" w:type="dxa"/>
            <w:tcBorders>
              <w:top w:val="nil"/>
              <w:left w:val="nil"/>
              <w:bottom w:val="nil"/>
              <w:right w:val="nil"/>
            </w:tcBorders>
            <w:noWrap/>
            <w:vAlign w:val="center"/>
            <w:hideMark/>
          </w:tcPr>
          <w:p w14:paraId="29D91733" w14:textId="77777777" w:rsidR="00D51D2E" w:rsidRDefault="00D51D2E">
            <w:pPr>
              <w:rPr>
                <w:rFonts w:ascii="Arial CE" w:hAnsi="Arial CE" w:cs="Arial CE"/>
                <w:b/>
                <w:bCs/>
                <w:sz w:val="22"/>
                <w:szCs w:val="22"/>
              </w:rPr>
            </w:pPr>
          </w:p>
        </w:tc>
        <w:tc>
          <w:tcPr>
            <w:tcW w:w="2020" w:type="dxa"/>
            <w:tcBorders>
              <w:top w:val="nil"/>
              <w:left w:val="nil"/>
              <w:bottom w:val="nil"/>
              <w:right w:val="nil"/>
            </w:tcBorders>
            <w:noWrap/>
            <w:vAlign w:val="center"/>
            <w:hideMark/>
          </w:tcPr>
          <w:p w14:paraId="085BD5D9" w14:textId="77777777" w:rsidR="00D51D2E" w:rsidRDefault="00D51D2E">
            <w:pPr>
              <w:rPr>
                <w:sz w:val="20"/>
                <w:szCs w:val="20"/>
              </w:rPr>
            </w:pPr>
          </w:p>
        </w:tc>
        <w:tc>
          <w:tcPr>
            <w:tcW w:w="2020" w:type="dxa"/>
            <w:tcBorders>
              <w:top w:val="nil"/>
              <w:left w:val="nil"/>
              <w:bottom w:val="nil"/>
              <w:right w:val="nil"/>
            </w:tcBorders>
            <w:noWrap/>
            <w:vAlign w:val="center"/>
            <w:hideMark/>
          </w:tcPr>
          <w:p w14:paraId="4627A2E6"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79A12CD0"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5D6A7895" w14:textId="77777777" w:rsidTr="00D51D2E">
        <w:trPr>
          <w:trHeight w:val="139"/>
        </w:trPr>
        <w:tc>
          <w:tcPr>
            <w:tcW w:w="207" w:type="dxa"/>
            <w:tcBorders>
              <w:top w:val="nil"/>
              <w:left w:val="single" w:sz="4" w:space="0" w:color="000000"/>
              <w:bottom w:val="nil"/>
              <w:right w:val="nil"/>
            </w:tcBorders>
            <w:noWrap/>
            <w:vAlign w:val="center"/>
            <w:hideMark/>
          </w:tcPr>
          <w:p w14:paraId="5AFE0C2C"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F25D04B"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48B4C50E" w14:textId="77777777" w:rsidR="00D51D2E" w:rsidRDefault="00D51D2E">
            <w:pPr>
              <w:rPr>
                <w:sz w:val="20"/>
                <w:szCs w:val="20"/>
              </w:rPr>
            </w:pPr>
          </w:p>
        </w:tc>
        <w:tc>
          <w:tcPr>
            <w:tcW w:w="1540" w:type="dxa"/>
            <w:tcBorders>
              <w:top w:val="nil"/>
              <w:left w:val="nil"/>
              <w:bottom w:val="nil"/>
              <w:right w:val="nil"/>
            </w:tcBorders>
            <w:noWrap/>
            <w:vAlign w:val="center"/>
            <w:hideMark/>
          </w:tcPr>
          <w:p w14:paraId="59F894EF" w14:textId="77777777" w:rsidR="00D51D2E" w:rsidRDefault="00D51D2E">
            <w:pPr>
              <w:rPr>
                <w:sz w:val="20"/>
                <w:szCs w:val="20"/>
              </w:rPr>
            </w:pPr>
          </w:p>
        </w:tc>
        <w:tc>
          <w:tcPr>
            <w:tcW w:w="4580" w:type="dxa"/>
            <w:tcBorders>
              <w:top w:val="nil"/>
              <w:left w:val="nil"/>
              <w:bottom w:val="nil"/>
              <w:right w:val="nil"/>
            </w:tcBorders>
            <w:noWrap/>
            <w:vAlign w:val="center"/>
            <w:hideMark/>
          </w:tcPr>
          <w:p w14:paraId="30766F6A" w14:textId="77777777" w:rsidR="00D51D2E" w:rsidRDefault="00D51D2E">
            <w:pPr>
              <w:rPr>
                <w:sz w:val="20"/>
                <w:szCs w:val="20"/>
              </w:rPr>
            </w:pPr>
          </w:p>
        </w:tc>
        <w:tc>
          <w:tcPr>
            <w:tcW w:w="680" w:type="dxa"/>
            <w:tcBorders>
              <w:top w:val="nil"/>
              <w:left w:val="nil"/>
              <w:bottom w:val="nil"/>
              <w:right w:val="nil"/>
            </w:tcBorders>
            <w:noWrap/>
            <w:vAlign w:val="center"/>
            <w:hideMark/>
          </w:tcPr>
          <w:p w14:paraId="4A9D0023" w14:textId="77777777" w:rsidR="00D51D2E" w:rsidRDefault="00D51D2E">
            <w:pPr>
              <w:rPr>
                <w:sz w:val="20"/>
                <w:szCs w:val="20"/>
              </w:rPr>
            </w:pPr>
          </w:p>
        </w:tc>
        <w:tc>
          <w:tcPr>
            <w:tcW w:w="1260" w:type="dxa"/>
            <w:tcBorders>
              <w:top w:val="nil"/>
              <w:left w:val="nil"/>
              <w:bottom w:val="nil"/>
              <w:right w:val="nil"/>
            </w:tcBorders>
            <w:noWrap/>
            <w:vAlign w:val="center"/>
            <w:hideMark/>
          </w:tcPr>
          <w:p w14:paraId="041B1543" w14:textId="77777777" w:rsidR="00D51D2E" w:rsidRDefault="00D51D2E">
            <w:pPr>
              <w:rPr>
                <w:sz w:val="20"/>
                <w:szCs w:val="20"/>
              </w:rPr>
            </w:pPr>
          </w:p>
        </w:tc>
        <w:tc>
          <w:tcPr>
            <w:tcW w:w="1420" w:type="dxa"/>
            <w:tcBorders>
              <w:top w:val="nil"/>
              <w:left w:val="nil"/>
              <w:bottom w:val="nil"/>
              <w:right w:val="nil"/>
            </w:tcBorders>
            <w:noWrap/>
            <w:vAlign w:val="center"/>
            <w:hideMark/>
          </w:tcPr>
          <w:p w14:paraId="1E0B56F3" w14:textId="77777777" w:rsidR="00D51D2E" w:rsidRDefault="00D51D2E">
            <w:pPr>
              <w:rPr>
                <w:sz w:val="20"/>
                <w:szCs w:val="20"/>
              </w:rPr>
            </w:pPr>
          </w:p>
        </w:tc>
        <w:tc>
          <w:tcPr>
            <w:tcW w:w="2020" w:type="dxa"/>
            <w:tcBorders>
              <w:top w:val="nil"/>
              <w:left w:val="nil"/>
              <w:bottom w:val="nil"/>
              <w:right w:val="nil"/>
            </w:tcBorders>
            <w:noWrap/>
            <w:vAlign w:val="center"/>
            <w:hideMark/>
          </w:tcPr>
          <w:p w14:paraId="3413772E" w14:textId="77777777" w:rsidR="00D51D2E" w:rsidRDefault="00D51D2E">
            <w:pPr>
              <w:rPr>
                <w:sz w:val="20"/>
                <w:szCs w:val="20"/>
              </w:rPr>
            </w:pPr>
          </w:p>
        </w:tc>
        <w:tc>
          <w:tcPr>
            <w:tcW w:w="2020" w:type="dxa"/>
            <w:tcBorders>
              <w:top w:val="nil"/>
              <w:left w:val="nil"/>
              <w:bottom w:val="nil"/>
              <w:right w:val="nil"/>
            </w:tcBorders>
            <w:noWrap/>
            <w:vAlign w:val="center"/>
            <w:hideMark/>
          </w:tcPr>
          <w:p w14:paraId="69CFDD73"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666F7864"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5D84A820" w14:textId="77777777" w:rsidTr="00D51D2E">
        <w:trPr>
          <w:trHeight w:val="240"/>
        </w:trPr>
        <w:tc>
          <w:tcPr>
            <w:tcW w:w="207" w:type="dxa"/>
            <w:tcBorders>
              <w:top w:val="nil"/>
              <w:left w:val="single" w:sz="4" w:space="0" w:color="000000"/>
              <w:bottom w:val="nil"/>
              <w:right w:val="nil"/>
            </w:tcBorders>
            <w:noWrap/>
            <w:vAlign w:val="center"/>
            <w:hideMark/>
          </w:tcPr>
          <w:p w14:paraId="58A0C751" w14:textId="77777777" w:rsidR="00D51D2E" w:rsidRDefault="00D51D2E">
            <w:pPr>
              <w:rPr>
                <w:rFonts w:ascii="Arial CE" w:hAnsi="Arial CE" w:cs="Arial CE"/>
                <w:sz w:val="16"/>
                <w:szCs w:val="16"/>
              </w:rPr>
            </w:pPr>
            <w:r>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2B0B4A70" w14:textId="77777777" w:rsidR="00D51D2E" w:rsidRDefault="00D51D2E">
            <w:pPr>
              <w:rPr>
                <w:rFonts w:ascii="Arial CE" w:hAnsi="Arial CE" w:cs="Arial CE"/>
                <w:color w:val="969696"/>
                <w:sz w:val="20"/>
                <w:szCs w:val="20"/>
              </w:rPr>
            </w:pPr>
            <w:r>
              <w:rPr>
                <w:rFonts w:ascii="Arial CE" w:hAnsi="Arial CE" w:cs="Arial CE"/>
                <w:color w:val="969696"/>
                <w:sz w:val="20"/>
                <w:szCs w:val="20"/>
              </w:rPr>
              <w:t>Místo:</w:t>
            </w:r>
          </w:p>
        </w:tc>
        <w:tc>
          <w:tcPr>
            <w:tcW w:w="1540" w:type="dxa"/>
            <w:tcBorders>
              <w:top w:val="nil"/>
              <w:left w:val="nil"/>
              <w:bottom w:val="nil"/>
              <w:right w:val="nil"/>
            </w:tcBorders>
            <w:noWrap/>
            <w:vAlign w:val="center"/>
            <w:hideMark/>
          </w:tcPr>
          <w:p w14:paraId="6B33869F" w14:textId="77777777" w:rsidR="00D51D2E" w:rsidRDefault="00D51D2E">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32C07D18" w14:textId="77777777" w:rsidR="00D51D2E" w:rsidRDefault="00D51D2E">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1D8BDAF6" w14:textId="77777777" w:rsidR="00D51D2E" w:rsidRDefault="00D51D2E">
            <w:pPr>
              <w:rPr>
                <w:rFonts w:ascii="Arial CE" w:hAnsi="Arial CE" w:cs="Arial CE"/>
                <w:sz w:val="20"/>
                <w:szCs w:val="20"/>
              </w:rPr>
            </w:pPr>
          </w:p>
        </w:tc>
        <w:tc>
          <w:tcPr>
            <w:tcW w:w="1260" w:type="dxa"/>
            <w:tcBorders>
              <w:top w:val="nil"/>
              <w:left w:val="nil"/>
              <w:bottom w:val="nil"/>
              <w:right w:val="nil"/>
            </w:tcBorders>
            <w:noWrap/>
            <w:vAlign w:val="center"/>
            <w:hideMark/>
          </w:tcPr>
          <w:p w14:paraId="195BCFA9" w14:textId="77777777" w:rsidR="00D51D2E" w:rsidRDefault="00D51D2E">
            <w:pPr>
              <w:rPr>
                <w:sz w:val="20"/>
                <w:szCs w:val="20"/>
              </w:rPr>
            </w:pPr>
          </w:p>
        </w:tc>
        <w:tc>
          <w:tcPr>
            <w:tcW w:w="1420" w:type="dxa"/>
            <w:tcBorders>
              <w:top w:val="nil"/>
              <w:left w:val="nil"/>
              <w:bottom w:val="nil"/>
              <w:right w:val="nil"/>
            </w:tcBorders>
            <w:noWrap/>
            <w:vAlign w:val="center"/>
            <w:hideMark/>
          </w:tcPr>
          <w:p w14:paraId="723A3406" w14:textId="77777777" w:rsidR="00D51D2E" w:rsidRDefault="00D51D2E">
            <w:pPr>
              <w:rPr>
                <w:rFonts w:ascii="Arial CE" w:hAnsi="Arial CE" w:cs="Arial CE"/>
                <w:color w:val="969696"/>
                <w:sz w:val="20"/>
                <w:szCs w:val="20"/>
              </w:rPr>
            </w:pPr>
            <w:r>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3DEABBC5" w14:textId="77777777" w:rsidR="00D51D2E" w:rsidRDefault="00D51D2E">
            <w:pPr>
              <w:rPr>
                <w:rFonts w:ascii="Arial CE" w:hAnsi="Arial CE" w:cs="Arial CE"/>
                <w:sz w:val="20"/>
                <w:szCs w:val="20"/>
              </w:rPr>
            </w:pPr>
            <w:r>
              <w:rPr>
                <w:rFonts w:ascii="Arial CE" w:hAnsi="Arial CE" w:cs="Arial CE"/>
                <w:sz w:val="20"/>
                <w:szCs w:val="20"/>
              </w:rPr>
              <w:t>01.02.2025</w:t>
            </w:r>
          </w:p>
        </w:tc>
        <w:tc>
          <w:tcPr>
            <w:tcW w:w="2020" w:type="dxa"/>
            <w:tcBorders>
              <w:top w:val="nil"/>
              <w:left w:val="nil"/>
              <w:bottom w:val="nil"/>
              <w:right w:val="nil"/>
            </w:tcBorders>
            <w:noWrap/>
            <w:vAlign w:val="center"/>
            <w:hideMark/>
          </w:tcPr>
          <w:p w14:paraId="71325C7D" w14:textId="77777777" w:rsidR="00D51D2E" w:rsidRDefault="00D51D2E">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34132524"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7466FEB5" w14:textId="77777777" w:rsidTr="00D51D2E">
        <w:trPr>
          <w:trHeight w:val="139"/>
        </w:trPr>
        <w:tc>
          <w:tcPr>
            <w:tcW w:w="207" w:type="dxa"/>
            <w:tcBorders>
              <w:top w:val="nil"/>
              <w:left w:val="single" w:sz="4" w:space="0" w:color="000000"/>
              <w:bottom w:val="nil"/>
              <w:right w:val="nil"/>
            </w:tcBorders>
            <w:noWrap/>
            <w:vAlign w:val="center"/>
            <w:hideMark/>
          </w:tcPr>
          <w:p w14:paraId="4532A97E"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39D26C2"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7EE4AE19" w14:textId="77777777" w:rsidR="00D51D2E" w:rsidRDefault="00D51D2E">
            <w:pPr>
              <w:rPr>
                <w:sz w:val="20"/>
                <w:szCs w:val="20"/>
              </w:rPr>
            </w:pPr>
          </w:p>
        </w:tc>
        <w:tc>
          <w:tcPr>
            <w:tcW w:w="1540" w:type="dxa"/>
            <w:tcBorders>
              <w:top w:val="nil"/>
              <w:left w:val="nil"/>
              <w:bottom w:val="nil"/>
              <w:right w:val="nil"/>
            </w:tcBorders>
            <w:noWrap/>
            <w:vAlign w:val="center"/>
            <w:hideMark/>
          </w:tcPr>
          <w:p w14:paraId="25F7FC2E" w14:textId="77777777" w:rsidR="00D51D2E" w:rsidRDefault="00D51D2E">
            <w:pPr>
              <w:rPr>
                <w:sz w:val="20"/>
                <w:szCs w:val="20"/>
              </w:rPr>
            </w:pPr>
          </w:p>
        </w:tc>
        <w:tc>
          <w:tcPr>
            <w:tcW w:w="4580" w:type="dxa"/>
            <w:tcBorders>
              <w:top w:val="nil"/>
              <w:left w:val="nil"/>
              <w:bottom w:val="nil"/>
              <w:right w:val="nil"/>
            </w:tcBorders>
            <w:noWrap/>
            <w:vAlign w:val="center"/>
            <w:hideMark/>
          </w:tcPr>
          <w:p w14:paraId="3592375F" w14:textId="77777777" w:rsidR="00D51D2E" w:rsidRDefault="00D51D2E">
            <w:pPr>
              <w:rPr>
                <w:sz w:val="20"/>
                <w:szCs w:val="20"/>
              </w:rPr>
            </w:pPr>
          </w:p>
        </w:tc>
        <w:tc>
          <w:tcPr>
            <w:tcW w:w="680" w:type="dxa"/>
            <w:tcBorders>
              <w:top w:val="nil"/>
              <w:left w:val="nil"/>
              <w:bottom w:val="nil"/>
              <w:right w:val="nil"/>
            </w:tcBorders>
            <w:noWrap/>
            <w:vAlign w:val="center"/>
            <w:hideMark/>
          </w:tcPr>
          <w:p w14:paraId="4562F600" w14:textId="77777777" w:rsidR="00D51D2E" w:rsidRDefault="00D51D2E">
            <w:pPr>
              <w:rPr>
                <w:sz w:val="20"/>
                <w:szCs w:val="20"/>
              </w:rPr>
            </w:pPr>
          </w:p>
        </w:tc>
        <w:tc>
          <w:tcPr>
            <w:tcW w:w="1260" w:type="dxa"/>
            <w:tcBorders>
              <w:top w:val="nil"/>
              <w:left w:val="nil"/>
              <w:bottom w:val="nil"/>
              <w:right w:val="nil"/>
            </w:tcBorders>
            <w:noWrap/>
            <w:vAlign w:val="center"/>
            <w:hideMark/>
          </w:tcPr>
          <w:p w14:paraId="00844A93" w14:textId="77777777" w:rsidR="00D51D2E" w:rsidRDefault="00D51D2E">
            <w:pPr>
              <w:rPr>
                <w:sz w:val="20"/>
                <w:szCs w:val="20"/>
              </w:rPr>
            </w:pPr>
          </w:p>
        </w:tc>
        <w:tc>
          <w:tcPr>
            <w:tcW w:w="1420" w:type="dxa"/>
            <w:tcBorders>
              <w:top w:val="nil"/>
              <w:left w:val="nil"/>
              <w:bottom w:val="nil"/>
              <w:right w:val="nil"/>
            </w:tcBorders>
            <w:noWrap/>
            <w:vAlign w:val="center"/>
            <w:hideMark/>
          </w:tcPr>
          <w:p w14:paraId="6E2DA471" w14:textId="77777777" w:rsidR="00D51D2E" w:rsidRDefault="00D51D2E">
            <w:pPr>
              <w:rPr>
                <w:sz w:val="20"/>
                <w:szCs w:val="20"/>
              </w:rPr>
            </w:pPr>
          </w:p>
        </w:tc>
        <w:tc>
          <w:tcPr>
            <w:tcW w:w="2020" w:type="dxa"/>
            <w:tcBorders>
              <w:top w:val="nil"/>
              <w:left w:val="nil"/>
              <w:bottom w:val="nil"/>
              <w:right w:val="nil"/>
            </w:tcBorders>
            <w:noWrap/>
            <w:vAlign w:val="center"/>
            <w:hideMark/>
          </w:tcPr>
          <w:p w14:paraId="680A8859" w14:textId="77777777" w:rsidR="00D51D2E" w:rsidRDefault="00D51D2E">
            <w:pPr>
              <w:rPr>
                <w:sz w:val="20"/>
                <w:szCs w:val="20"/>
              </w:rPr>
            </w:pPr>
          </w:p>
        </w:tc>
        <w:tc>
          <w:tcPr>
            <w:tcW w:w="2020" w:type="dxa"/>
            <w:tcBorders>
              <w:top w:val="nil"/>
              <w:left w:val="nil"/>
              <w:bottom w:val="nil"/>
              <w:right w:val="nil"/>
            </w:tcBorders>
            <w:noWrap/>
            <w:vAlign w:val="center"/>
            <w:hideMark/>
          </w:tcPr>
          <w:p w14:paraId="771DA91A"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47ED446E"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4CF63D9B" w14:textId="77777777" w:rsidTr="00D51D2E">
        <w:trPr>
          <w:trHeight w:val="514"/>
        </w:trPr>
        <w:tc>
          <w:tcPr>
            <w:tcW w:w="207" w:type="dxa"/>
            <w:tcBorders>
              <w:top w:val="nil"/>
              <w:left w:val="single" w:sz="4" w:space="0" w:color="000000"/>
              <w:bottom w:val="nil"/>
              <w:right w:val="nil"/>
            </w:tcBorders>
            <w:noWrap/>
            <w:vAlign w:val="center"/>
            <w:hideMark/>
          </w:tcPr>
          <w:p w14:paraId="2E466249" w14:textId="77777777" w:rsidR="00D51D2E" w:rsidRDefault="00D51D2E">
            <w:pPr>
              <w:rPr>
                <w:rFonts w:ascii="Arial CE" w:hAnsi="Arial CE" w:cs="Arial CE"/>
                <w:sz w:val="16"/>
                <w:szCs w:val="16"/>
              </w:rPr>
            </w:pPr>
            <w:r>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5D356029" w14:textId="77777777" w:rsidR="00D51D2E" w:rsidRDefault="00D51D2E">
            <w:pPr>
              <w:rPr>
                <w:rFonts w:ascii="Arial CE" w:hAnsi="Arial CE" w:cs="Arial CE"/>
                <w:color w:val="969696"/>
                <w:sz w:val="20"/>
                <w:szCs w:val="20"/>
              </w:rPr>
            </w:pPr>
            <w:r>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63B6F656" w14:textId="77777777" w:rsidR="00D51D2E" w:rsidRDefault="00D51D2E">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7D151B3A" w14:textId="77777777" w:rsidR="00D51D2E" w:rsidRDefault="00D51D2E">
            <w:pPr>
              <w:rPr>
                <w:rFonts w:ascii="Arial CE" w:hAnsi="Arial CE" w:cs="Arial CE"/>
                <w:sz w:val="20"/>
                <w:szCs w:val="20"/>
              </w:rPr>
            </w:pPr>
          </w:p>
        </w:tc>
        <w:tc>
          <w:tcPr>
            <w:tcW w:w="1260" w:type="dxa"/>
            <w:tcBorders>
              <w:top w:val="nil"/>
              <w:left w:val="nil"/>
              <w:bottom w:val="nil"/>
              <w:right w:val="nil"/>
            </w:tcBorders>
            <w:noWrap/>
            <w:vAlign w:val="center"/>
            <w:hideMark/>
          </w:tcPr>
          <w:p w14:paraId="2DC2860B" w14:textId="77777777" w:rsidR="00D51D2E" w:rsidRDefault="00D51D2E">
            <w:pPr>
              <w:rPr>
                <w:sz w:val="20"/>
                <w:szCs w:val="20"/>
              </w:rPr>
            </w:pPr>
          </w:p>
        </w:tc>
        <w:tc>
          <w:tcPr>
            <w:tcW w:w="1420" w:type="dxa"/>
            <w:tcBorders>
              <w:top w:val="nil"/>
              <w:left w:val="nil"/>
              <w:bottom w:val="nil"/>
              <w:right w:val="nil"/>
            </w:tcBorders>
            <w:noWrap/>
            <w:vAlign w:val="center"/>
            <w:hideMark/>
          </w:tcPr>
          <w:p w14:paraId="1A9D2525" w14:textId="77777777" w:rsidR="00D51D2E" w:rsidRDefault="00D51D2E">
            <w:pPr>
              <w:rPr>
                <w:rFonts w:ascii="Arial CE" w:hAnsi="Arial CE" w:cs="Arial CE"/>
                <w:color w:val="969696"/>
                <w:sz w:val="20"/>
                <w:szCs w:val="20"/>
              </w:rPr>
            </w:pPr>
            <w:r>
              <w:rPr>
                <w:rFonts w:ascii="Arial CE" w:hAnsi="Arial CE" w:cs="Arial CE"/>
                <w:color w:val="969696"/>
                <w:sz w:val="20"/>
                <w:szCs w:val="20"/>
              </w:rPr>
              <w:t>Projektant:</w:t>
            </w:r>
          </w:p>
        </w:tc>
        <w:tc>
          <w:tcPr>
            <w:tcW w:w="2020" w:type="dxa"/>
            <w:tcBorders>
              <w:top w:val="nil"/>
              <w:left w:val="nil"/>
              <w:bottom w:val="nil"/>
              <w:right w:val="nil"/>
            </w:tcBorders>
            <w:vAlign w:val="center"/>
            <w:hideMark/>
          </w:tcPr>
          <w:p w14:paraId="19A6CB6B" w14:textId="77777777" w:rsidR="00D51D2E" w:rsidRDefault="00D51D2E">
            <w:pPr>
              <w:rPr>
                <w:rFonts w:ascii="Arial CE" w:hAnsi="Arial CE" w:cs="Arial CE"/>
                <w:sz w:val="20"/>
                <w:szCs w:val="20"/>
              </w:rPr>
            </w:pPr>
            <w:r>
              <w:rPr>
                <w:rFonts w:ascii="Arial CE" w:hAnsi="Arial CE" w:cs="Arial CE"/>
                <w:sz w:val="20"/>
                <w:szCs w:val="20"/>
              </w:rPr>
              <w:t>Ing. arch. Tomáš Beneš</w:t>
            </w:r>
          </w:p>
        </w:tc>
        <w:tc>
          <w:tcPr>
            <w:tcW w:w="2020" w:type="dxa"/>
            <w:tcBorders>
              <w:top w:val="nil"/>
              <w:left w:val="nil"/>
              <w:bottom w:val="nil"/>
              <w:right w:val="nil"/>
            </w:tcBorders>
            <w:noWrap/>
            <w:vAlign w:val="center"/>
            <w:hideMark/>
          </w:tcPr>
          <w:p w14:paraId="2ED68C95" w14:textId="77777777" w:rsidR="00D51D2E" w:rsidRDefault="00D51D2E">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77DBF941"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63B062EB" w14:textId="77777777" w:rsidTr="00D51D2E">
        <w:trPr>
          <w:trHeight w:val="514"/>
        </w:trPr>
        <w:tc>
          <w:tcPr>
            <w:tcW w:w="207" w:type="dxa"/>
            <w:tcBorders>
              <w:top w:val="nil"/>
              <w:left w:val="single" w:sz="4" w:space="0" w:color="000000"/>
              <w:bottom w:val="nil"/>
              <w:right w:val="nil"/>
            </w:tcBorders>
            <w:noWrap/>
            <w:vAlign w:val="center"/>
            <w:hideMark/>
          </w:tcPr>
          <w:p w14:paraId="1DA63B0D" w14:textId="77777777" w:rsidR="00D51D2E" w:rsidRDefault="00D51D2E">
            <w:pPr>
              <w:rPr>
                <w:rFonts w:ascii="Arial CE" w:hAnsi="Arial CE" w:cs="Arial CE"/>
                <w:sz w:val="16"/>
                <w:szCs w:val="16"/>
              </w:rPr>
            </w:pPr>
            <w:r>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0D34301A" w14:textId="77777777" w:rsidR="00D51D2E" w:rsidRDefault="00D51D2E">
            <w:pPr>
              <w:rPr>
                <w:rFonts w:ascii="Arial CE" w:hAnsi="Arial CE" w:cs="Arial CE"/>
                <w:color w:val="969696"/>
                <w:sz w:val="20"/>
                <w:szCs w:val="20"/>
              </w:rPr>
            </w:pPr>
            <w:r>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262608C6" w14:textId="77777777" w:rsidR="00D51D2E" w:rsidRDefault="00D51D2E">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1C2B57AB" w14:textId="77777777" w:rsidR="00D51D2E" w:rsidRDefault="00D51D2E">
            <w:pPr>
              <w:rPr>
                <w:sz w:val="20"/>
                <w:szCs w:val="20"/>
              </w:rPr>
            </w:pPr>
          </w:p>
        </w:tc>
        <w:tc>
          <w:tcPr>
            <w:tcW w:w="1260" w:type="dxa"/>
            <w:tcBorders>
              <w:top w:val="nil"/>
              <w:left w:val="nil"/>
              <w:bottom w:val="nil"/>
              <w:right w:val="nil"/>
            </w:tcBorders>
            <w:noWrap/>
            <w:vAlign w:val="center"/>
            <w:hideMark/>
          </w:tcPr>
          <w:p w14:paraId="45CEF664" w14:textId="77777777" w:rsidR="00D51D2E" w:rsidRDefault="00D51D2E">
            <w:pPr>
              <w:rPr>
                <w:sz w:val="20"/>
                <w:szCs w:val="20"/>
              </w:rPr>
            </w:pPr>
          </w:p>
        </w:tc>
        <w:tc>
          <w:tcPr>
            <w:tcW w:w="1420" w:type="dxa"/>
            <w:tcBorders>
              <w:top w:val="nil"/>
              <w:left w:val="nil"/>
              <w:bottom w:val="nil"/>
              <w:right w:val="nil"/>
            </w:tcBorders>
            <w:noWrap/>
            <w:vAlign w:val="center"/>
            <w:hideMark/>
          </w:tcPr>
          <w:p w14:paraId="2FCF27CE" w14:textId="77777777" w:rsidR="00D51D2E" w:rsidRDefault="00D51D2E">
            <w:pPr>
              <w:rPr>
                <w:rFonts w:ascii="Arial CE" w:hAnsi="Arial CE" w:cs="Arial CE"/>
                <w:color w:val="969696"/>
                <w:sz w:val="20"/>
                <w:szCs w:val="20"/>
              </w:rPr>
            </w:pPr>
            <w:r>
              <w:rPr>
                <w:rFonts w:ascii="Arial CE" w:hAnsi="Arial CE" w:cs="Arial CE"/>
                <w:color w:val="969696"/>
                <w:sz w:val="20"/>
                <w:szCs w:val="20"/>
              </w:rPr>
              <w:t>Zpracovatel:</w:t>
            </w:r>
          </w:p>
        </w:tc>
        <w:tc>
          <w:tcPr>
            <w:tcW w:w="2020" w:type="dxa"/>
            <w:tcBorders>
              <w:top w:val="nil"/>
              <w:left w:val="nil"/>
              <w:bottom w:val="nil"/>
              <w:right w:val="nil"/>
            </w:tcBorders>
            <w:vAlign w:val="center"/>
            <w:hideMark/>
          </w:tcPr>
          <w:p w14:paraId="3936DCA2" w14:textId="77777777" w:rsidR="00D51D2E" w:rsidRDefault="00D51D2E">
            <w:pPr>
              <w:rPr>
                <w:rFonts w:ascii="Arial CE" w:hAnsi="Arial CE" w:cs="Arial CE"/>
                <w:sz w:val="20"/>
                <w:szCs w:val="20"/>
              </w:rPr>
            </w:pPr>
            <w:r>
              <w:rPr>
                <w:rFonts w:ascii="Arial CE" w:hAnsi="Arial CE" w:cs="Arial CE"/>
                <w:sz w:val="20"/>
                <w:szCs w:val="20"/>
              </w:rPr>
              <w:t>0</w:t>
            </w:r>
          </w:p>
        </w:tc>
        <w:tc>
          <w:tcPr>
            <w:tcW w:w="2020" w:type="dxa"/>
            <w:tcBorders>
              <w:top w:val="nil"/>
              <w:left w:val="nil"/>
              <w:bottom w:val="nil"/>
              <w:right w:val="nil"/>
            </w:tcBorders>
            <w:noWrap/>
            <w:vAlign w:val="center"/>
            <w:hideMark/>
          </w:tcPr>
          <w:p w14:paraId="08BB01AE" w14:textId="77777777" w:rsidR="00D51D2E" w:rsidRDefault="00D51D2E">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093C26FD"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36510B12" w14:textId="77777777" w:rsidTr="00D51D2E">
        <w:trPr>
          <w:trHeight w:val="210"/>
        </w:trPr>
        <w:tc>
          <w:tcPr>
            <w:tcW w:w="207" w:type="dxa"/>
            <w:tcBorders>
              <w:top w:val="nil"/>
              <w:left w:val="single" w:sz="4" w:space="0" w:color="000000"/>
              <w:bottom w:val="nil"/>
              <w:right w:val="nil"/>
            </w:tcBorders>
            <w:noWrap/>
            <w:vAlign w:val="center"/>
            <w:hideMark/>
          </w:tcPr>
          <w:p w14:paraId="00CFB541"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B6936F6"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4E6E459F" w14:textId="77777777" w:rsidR="00D51D2E" w:rsidRDefault="00D51D2E">
            <w:pPr>
              <w:rPr>
                <w:sz w:val="20"/>
                <w:szCs w:val="20"/>
              </w:rPr>
            </w:pPr>
          </w:p>
        </w:tc>
        <w:tc>
          <w:tcPr>
            <w:tcW w:w="1540" w:type="dxa"/>
            <w:tcBorders>
              <w:top w:val="nil"/>
              <w:left w:val="nil"/>
              <w:bottom w:val="nil"/>
              <w:right w:val="nil"/>
            </w:tcBorders>
            <w:noWrap/>
            <w:vAlign w:val="center"/>
            <w:hideMark/>
          </w:tcPr>
          <w:p w14:paraId="7771CA49" w14:textId="77777777" w:rsidR="00D51D2E" w:rsidRDefault="00D51D2E">
            <w:pPr>
              <w:rPr>
                <w:sz w:val="20"/>
                <w:szCs w:val="20"/>
              </w:rPr>
            </w:pPr>
          </w:p>
        </w:tc>
        <w:tc>
          <w:tcPr>
            <w:tcW w:w="4580" w:type="dxa"/>
            <w:tcBorders>
              <w:top w:val="nil"/>
              <w:left w:val="nil"/>
              <w:bottom w:val="nil"/>
              <w:right w:val="nil"/>
            </w:tcBorders>
            <w:noWrap/>
            <w:vAlign w:val="center"/>
            <w:hideMark/>
          </w:tcPr>
          <w:p w14:paraId="636A5771" w14:textId="77777777" w:rsidR="00D51D2E" w:rsidRDefault="00D51D2E">
            <w:pPr>
              <w:rPr>
                <w:sz w:val="20"/>
                <w:szCs w:val="20"/>
              </w:rPr>
            </w:pPr>
          </w:p>
        </w:tc>
        <w:tc>
          <w:tcPr>
            <w:tcW w:w="680" w:type="dxa"/>
            <w:tcBorders>
              <w:top w:val="nil"/>
              <w:left w:val="nil"/>
              <w:bottom w:val="nil"/>
              <w:right w:val="nil"/>
            </w:tcBorders>
            <w:noWrap/>
            <w:vAlign w:val="center"/>
            <w:hideMark/>
          </w:tcPr>
          <w:p w14:paraId="01A96CE3" w14:textId="77777777" w:rsidR="00D51D2E" w:rsidRDefault="00D51D2E">
            <w:pPr>
              <w:rPr>
                <w:sz w:val="20"/>
                <w:szCs w:val="20"/>
              </w:rPr>
            </w:pPr>
          </w:p>
        </w:tc>
        <w:tc>
          <w:tcPr>
            <w:tcW w:w="1260" w:type="dxa"/>
            <w:tcBorders>
              <w:top w:val="nil"/>
              <w:left w:val="nil"/>
              <w:bottom w:val="nil"/>
              <w:right w:val="nil"/>
            </w:tcBorders>
            <w:noWrap/>
            <w:vAlign w:val="center"/>
            <w:hideMark/>
          </w:tcPr>
          <w:p w14:paraId="5BC2E3FB" w14:textId="77777777" w:rsidR="00D51D2E" w:rsidRDefault="00D51D2E">
            <w:pPr>
              <w:rPr>
                <w:sz w:val="20"/>
                <w:szCs w:val="20"/>
              </w:rPr>
            </w:pPr>
          </w:p>
        </w:tc>
        <w:tc>
          <w:tcPr>
            <w:tcW w:w="1420" w:type="dxa"/>
            <w:tcBorders>
              <w:top w:val="nil"/>
              <w:left w:val="nil"/>
              <w:bottom w:val="nil"/>
              <w:right w:val="nil"/>
            </w:tcBorders>
            <w:noWrap/>
            <w:vAlign w:val="center"/>
            <w:hideMark/>
          </w:tcPr>
          <w:p w14:paraId="5EB0F1C5" w14:textId="77777777" w:rsidR="00D51D2E" w:rsidRDefault="00D51D2E">
            <w:pPr>
              <w:rPr>
                <w:sz w:val="20"/>
                <w:szCs w:val="20"/>
              </w:rPr>
            </w:pPr>
          </w:p>
        </w:tc>
        <w:tc>
          <w:tcPr>
            <w:tcW w:w="2020" w:type="dxa"/>
            <w:tcBorders>
              <w:top w:val="nil"/>
              <w:left w:val="nil"/>
              <w:bottom w:val="nil"/>
              <w:right w:val="nil"/>
            </w:tcBorders>
            <w:noWrap/>
            <w:vAlign w:val="center"/>
            <w:hideMark/>
          </w:tcPr>
          <w:p w14:paraId="4537F2D9" w14:textId="77777777" w:rsidR="00D51D2E" w:rsidRDefault="00D51D2E">
            <w:pPr>
              <w:rPr>
                <w:sz w:val="20"/>
                <w:szCs w:val="20"/>
              </w:rPr>
            </w:pPr>
          </w:p>
        </w:tc>
        <w:tc>
          <w:tcPr>
            <w:tcW w:w="2020" w:type="dxa"/>
            <w:tcBorders>
              <w:top w:val="nil"/>
              <w:left w:val="nil"/>
              <w:bottom w:val="nil"/>
              <w:right w:val="nil"/>
            </w:tcBorders>
            <w:noWrap/>
            <w:vAlign w:val="center"/>
            <w:hideMark/>
          </w:tcPr>
          <w:p w14:paraId="0E6C5856"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6D858520"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44684C70" w14:textId="77777777" w:rsidTr="00D51D2E">
        <w:trPr>
          <w:trHeight w:val="585"/>
        </w:trPr>
        <w:tc>
          <w:tcPr>
            <w:tcW w:w="207" w:type="dxa"/>
            <w:tcBorders>
              <w:top w:val="nil"/>
              <w:left w:val="single" w:sz="4" w:space="0" w:color="000000"/>
              <w:bottom w:val="nil"/>
              <w:right w:val="nil"/>
            </w:tcBorders>
            <w:noWrap/>
            <w:vAlign w:val="center"/>
            <w:hideMark/>
          </w:tcPr>
          <w:p w14:paraId="5E22817C" w14:textId="77777777" w:rsidR="00D51D2E" w:rsidRDefault="00D51D2E">
            <w:pPr>
              <w:rPr>
                <w:rFonts w:ascii="Arial CE" w:hAnsi="Arial CE" w:cs="Arial CE"/>
                <w:sz w:val="16"/>
                <w:szCs w:val="16"/>
              </w:rPr>
            </w:pPr>
            <w:r>
              <w:rPr>
                <w:rFonts w:ascii="Arial CE" w:hAnsi="Arial CE" w:cs="Arial CE"/>
                <w:sz w:val="16"/>
                <w:szCs w:val="16"/>
              </w:rPr>
              <w:t> </w:t>
            </w:r>
          </w:p>
        </w:tc>
        <w:tc>
          <w:tcPr>
            <w:tcW w:w="2398" w:type="dxa"/>
            <w:gridSpan w:val="3"/>
            <w:tcBorders>
              <w:top w:val="nil"/>
              <w:left w:val="nil"/>
              <w:bottom w:val="nil"/>
              <w:right w:val="nil"/>
            </w:tcBorders>
            <w:shd w:val="clear" w:color="000000" w:fill="D2D2D2"/>
            <w:noWrap/>
            <w:vAlign w:val="center"/>
            <w:hideMark/>
          </w:tcPr>
          <w:p w14:paraId="6CCE6AFB" w14:textId="77777777" w:rsidR="00D51D2E" w:rsidRDefault="00D51D2E">
            <w:pPr>
              <w:rPr>
                <w:rFonts w:ascii="Arial CE" w:hAnsi="Arial CE" w:cs="Arial CE"/>
                <w:sz w:val="18"/>
                <w:szCs w:val="18"/>
              </w:rPr>
            </w:pPr>
            <w:r>
              <w:rPr>
                <w:rFonts w:ascii="Arial CE" w:hAnsi="Arial CE" w:cs="Arial CE"/>
                <w:sz w:val="18"/>
                <w:szCs w:val="18"/>
              </w:rPr>
              <w:t xml:space="preserve">Kód </w:t>
            </w:r>
            <w:proofErr w:type="gramStart"/>
            <w:r>
              <w:rPr>
                <w:rFonts w:ascii="Arial CE" w:hAnsi="Arial CE" w:cs="Arial CE"/>
                <w:sz w:val="18"/>
                <w:szCs w:val="18"/>
              </w:rPr>
              <w:t>dílu - Popis</w:t>
            </w:r>
            <w:proofErr w:type="gramEnd"/>
          </w:p>
        </w:tc>
        <w:tc>
          <w:tcPr>
            <w:tcW w:w="4580" w:type="dxa"/>
            <w:tcBorders>
              <w:top w:val="nil"/>
              <w:left w:val="nil"/>
              <w:bottom w:val="nil"/>
              <w:right w:val="nil"/>
            </w:tcBorders>
            <w:shd w:val="clear" w:color="000000" w:fill="D2D2D2"/>
            <w:noWrap/>
            <w:vAlign w:val="center"/>
            <w:hideMark/>
          </w:tcPr>
          <w:p w14:paraId="45EAFF77" w14:textId="77777777" w:rsidR="00D51D2E" w:rsidRDefault="00D51D2E">
            <w:pPr>
              <w:rPr>
                <w:rFonts w:ascii="Arial CE" w:hAnsi="Arial CE" w:cs="Arial CE"/>
                <w:sz w:val="16"/>
                <w:szCs w:val="16"/>
              </w:rPr>
            </w:pPr>
            <w:r>
              <w:rPr>
                <w:rFonts w:ascii="Arial CE" w:hAnsi="Arial CE" w:cs="Arial CE"/>
                <w:sz w:val="16"/>
                <w:szCs w:val="16"/>
              </w:rPr>
              <w:t> </w:t>
            </w:r>
          </w:p>
        </w:tc>
        <w:tc>
          <w:tcPr>
            <w:tcW w:w="680" w:type="dxa"/>
            <w:tcBorders>
              <w:top w:val="nil"/>
              <w:left w:val="nil"/>
              <w:bottom w:val="nil"/>
              <w:right w:val="nil"/>
            </w:tcBorders>
            <w:shd w:val="clear" w:color="000000" w:fill="D2D2D2"/>
            <w:noWrap/>
            <w:vAlign w:val="center"/>
            <w:hideMark/>
          </w:tcPr>
          <w:p w14:paraId="635761CD" w14:textId="77777777" w:rsidR="00D51D2E" w:rsidRDefault="00D51D2E">
            <w:pPr>
              <w:rPr>
                <w:rFonts w:ascii="Arial CE" w:hAnsi="Arial CE" w:cs="Arial CE"/>
                <w:sz w:val="16"/>
                <w:szCs w:val="16"/>
              </w:rPr>
            </w:pPr>
            <w:r>
              <w:rPr>
                <w:rFonts w:ascii="Arial CE" w:hAnsi="Arial CE" w:cs="Arial CE"/>
                <w:sz w:val="16"/>
                <w:szCs w:val="16"/>
              </w:rPr>
              <w:t> </w:t>
            </w:r>
          </w:p>
        </w:tc>
        <w:tc>
          <w:tcPr>
            <w:tcW w:w="1260" w:type="dxa"/>
            <w:tcBorders>
              <w:top w:val="nil"/>
              <w:left w:val="nil"/>
              <w:bottom w:val="nil"/>
              <w:right w:val="nil"/>
            </w:tcBorders>
            <w:shd w:val="clear" w:color="000000" w:fill="D2D2D2"/>
            <w:noWrap/>
            <w:vAlign w:val="center"/>
            <w:hideMark/>
          </w:tcPr>
          <w:p w14:paraId="2A4FF30E" w14:textId="77777777" w:rsidR="00D51D2E" w:rsidRDefault="00D51D2E">
            <w:pPr>
              <w:rPr>
                <w:rFonts w:ascii="Arial CE" w:hAnsi="Arial CE" w:cs="Arial CE"/>
                <w:sz w:val="16"/>
                <w:szCs w:val="16"/>
              </w:rPr>
            </w:pPr>
            <w:r>
              <w:rPr>
                <w:rFonts w:ascii="Arial CE" w:hAnsi="Arial CE" w:cs="Arial CE"/>
                <w:sz w:val="16"/>
                <w:szCs w:val="16"/>
              </w:rPr>
              <w:t> </w:t>
            </w:r>
          </w:p>
        </w:tc>
        <w:tc>
          <w:tcPr>
            <w:tcW w:w="1420" w:type="dxa"/>
            <w:tcBorders>
              <w:top w:val="nil"/>
              <w:left w:val="nil"/>
              <w:bottom w:val="nil"/>
              <w:right w:val="nil"/>
            </w:tcBorders>
            <w:shd w:val="clear" w:color="000000" w:fill="D2D2D2"/>
            <w:noWrap/>
            <w:vAlign w:val="center"/>
            <w:hideMark/>
          </w:tcPr>
          <w:p w14:paraId="582C240B"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nil"/>
              <w:left w:val="nil"/>
              <w:bottom w:val="nil"/>
              <w:right w:val="nil"/>
            </w:tcBorders>
            <w:shd w:val="clear" w:color="000000" w:fill="D2D2D2"/>
            <w:noWrap/>
            <w:vAlign w:val="center"/>
            <w:hideMark/>
          </w:tcPr>
          <w:p w14:paraId="306FB089" w14:textId="77777777" w:rsidR="00D51D2E" w:rsidRDefault="00D51D2E">
            <w:pPr>
              <w:jc w:val="right"/>
              <w:rPr>
                <w:rFonts w:ascii="Arial CE" w:hAnsi="Arial CE" w:cs="Arial CE"/>
                <w:sz w:val="18"/>
                <w:szCs w:val="18"/>
              </w:rPr>
            </w:pPr>
            <w:r>
              <w:rPr>
                <w:rFonts w:ascii="Arial CE" w:hAnsi="Arial CE" w:cs="Arial CE"/>
                <w:sz w:val="18"/>
                <w:szCs w:val="18"/>
              </w:rPr>
              <w:t>Cena celkem [CZK]</w:t>
            </w:r>
          </w:p>
        </w:tc>
        <w:tc>
          <w:tcPr>
            <w:tcW w:w="2020" w:type="dxa"/>
            <w:tcBorders>
              <w:top w:val="nil"/>
              <w:left w:val="nil"/>
              <w:bottom w:val="nil"/>
              <w:right w:val="nil"/>
            </w:tcBorders>
            <w:shd w:val="clear" w:color="000000" w:fill="D2D2D2"/>
            <w:noWrap/>
            <w:vAlign w:val="center"/>
            <w:hideMark/>
          </w:tcPr>
          <w:p w14:paraId="47D438E2" w14:textId="77777777" w:rsidR="00D51D2E" w:rsidRDefault="00D51D2E">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33970A06"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23D72E83" w14:textId="77777777" w:rsidTr="00D51D2E">
        <w:trPr>
          <w:trHeight w:val="210"/>
        </w:trPr>
        <w:tc>
          <w:tcPr>
            <w:tcW w:w="207" w:type="dxa"/>
            <w:tcBorders>
              <w:top w:val="nil"/>
              <w:left w:val="single" w:sz="4" w:space="0" w:color="000000"/>
              <w:bottom w:val="nil"/>
              <w:right w:val="nil"/>
            </w:tcBorders>
            <w:noWrap/>
            <w:vAlign w:val="center"/>
            <w:hideMark/>
          </w:tcPr>
          <w:p w14:paraId="704950BB"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7AB134A"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090FD361" w14:textId="77777777" w:rsidR="00D51D2E" w:rsidRDefault="00D51D2E">
            <w:pPr>
              <w:rPr>
                <w:sz w:val="20"/>
                <w:szCs w:val="20"/>
              </w:rPr>
            </w:pPr>
          </w:p>
        </w:tc>
        <w:tc>
          <w:tcPr>
            <w:tcW w:w="1540" w:type="dxa"/>
            <w:tcBorders>
              <w:top w:val="nil"/>
              <w:left w:val="nil"/>
              <w:bottom w:val="nil"/>
              <w:right w:val="nil"/>
            </w:tcBorders>
            <w:noWrap/>
            <w:vAlign w:val="center"/>
            <w:hideMark/>
          </w:tcPr>
          <w:p w14:paraId="3F2CED61" w14:textId="77777777" w:rsidR="00D51D2E" w:rsidRDefault="00D51D2E">
            <w:pPr>
              <w:rPr>
                <w:sz w:val="20"/>
                <w:szCs w:val="20"/>
              </w:rPr>
            </w:pPr>
          </w:p>
        </w:tc>
        <w:tc>
          <w:tcPr>
            <w:tcW w:w="4580" w:type="dxa"/>
            <w:tcBorders>
              <w:top w:val="nil"/>
              <w:left w:val="nil"/>
              <w:bottom w:val="nil"/>
              <w:right w:val="nil"/>
            </w:tcBorders>
            <w:noWrap/>
            <w:vAlign w:val="center"/>
            <w:hideMark/>
          </w:tcPr>
          <w:p w14:paraId="399B8478" w14:textId="77777777" w:rsidR="00D51D2E" w:rsidRDefault="00D51D2E">
            <w:pPr>
              <w:rPr>
                <w:sz w:val="20"/>
                <w:szCs w:val="20"/>
              </w:rPr>
            </w:pPr>
          </w:p>
        </w:tc>
        <w:tc>
          <w:tcPr>
            <w:tcW w:w="680" w:type="dxa"/>
            <w:tcBorders>
              <w:top w:val="nil"/>
              <w:left w:val="nil"/>
              <w:bottom w:val="nil"/>
              <w:right w:val="nil"/>
            </w:tcBorders>
            <w:noWrap/>
            <w:vAlign w:val="center"/>
            <w:hideMark/>
          </w:tcPr>
          <w:p w14:paraId="1E35CE75" w14:textId="77777777" w:rsidR="00D51D2E" w:rsidRDefault="00D51D2E">
            <w:pPr>
              <w:rPr>
                <w:sz w:val="20"/>
                <w:szCs w:val="20"/>
              </w:rPr>
            </w:pPr>
          </w:p>
        </w:tc>
        <w:tc>
          <w:tcPr>
            <w:tcW w:w="1260" w:type="dxa"/>
            <w:tcBorders>
              <w:top w:val="nil"/>
              <w:left w:val="nil"/>
              <w:bottom w:val="nil"/>
              <w:right w:val="nil"/>
            </w:tcBorders>
            <w:noWrap/>
            <w:vAlign w:val="center"/>
            <w:hideMark/>
          </w:tcPr>
          <w:p w14:paraId="113E1056" w14:textId="77777777" w:rsidR="00D51D2E" w:rsidRDefault="00D51D2E">
            <w:pPr>
              <w:rPr>
                <w:sz w:val="20"/>
                <w:szCs w:val="20"/>
              </w:rPr>
            </w:pPr>
          </w:p>
        </w:tc>
        <w:tc>
          <w:tcPr>
            <w:tcW w:w="1420" w:type="dxa"/>
            <w:tcBorders>
              <w:top w:val="nil"/>
              <w:left w:val="nil"/>
              <w:bottom w:val="nil"/>
              <w:right w:val="nil"/>
            </w:tcBorders>
            <w:noWrap/>
            <w:vAlign w:val="center"/>
            <w:hideMark/>
          </w:tcPr>
          <w:p w14:paraId="15055EB4" w14:textId="77777777" w:rsidR="00D51D2E" w:rsidRDefault="00D51D2E">
            <w:pPr>
              <w:rPr>
                <w:sz w:val="20"/>
                <w:szCs w:val="20"/>
              </w:rPr>
            </w:pPr>
          </w:p>
        </w:tc>
        <w:tc>
          <w:tcPr>
            <w:tcW w:w="2020" w:type="dxa"/>
            <w:tcBorders>
              <w:top w:val="nil"/>
              <w:left w:val="nil"/>
              <w:bottom w:val="nil"/>
              <w:right w:val="nil"/>
            </w:tcBorders>
            <w:noWrap/>
            <w:vAlign w:val="center"/>
            <w:hideMark/>
          </w:tcPr>
          <w:p w14:paraId="0A0EE05B" w14:textId="77777777" w:rsidR="00D51D2E" w:rsidRDefault="00D51D2E">
            <w:pPr>
              <w:rPr>
                <w:sz w:val="20"/>
                <w:szCs w:val="20"/>
              </w:rPr>
            </w:pPr>
          </w:p>
        </w:tc>
        <w:tc>
          <w:tcPr>
            <w:tcW w:w="2020" w:type="dxa"/>
            <w:tcBorders>
              <w:top w:val="nil"/>
              <w:left w:val="nil"/>
              <w:bottom w:val="nil"/>
              <w:right w:val="nil"/>
            </w:tcBorders>
            <w:noWrap/>
            <w:vAlign w:val="center"/>
            <w:hideMark/>
          </w:tcPr>
          <w:p w14:paraId="77C1C90A"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604A777F"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5282D1FE" w14:textId="77777777" w:rsidTr="00D51D2E">
        <w:trPr>
          <w:trHeight w:val="458"/>
        </w:trPr>
        <w:tc>
          <w:tcPr>
            <w:tcW w:w="207" w:type="dxa"/>
            <w:tcBorders>
              <w:top w:val="nil"/>
              <w:left w:val="single" w:sz="4" w:space="0" w:color="000000"/>
              <w:bottom w:val="nil"/>
              <w:right w:val="nil"/>
            </w:tcBorders>
            <w:noWrap/>
            <w:vAlign w:val="center"/>
            <w:hideMark/>
          </w:tcPr>
          <w:p w14:paraId="1120163C" w14:textId="77777777" w:rsidR="00D51D2E" w:rsidRDefault="00D51D2E">
            <w:pPr>
              <w:rPr>
                <w:rFonts w:ascii="Arial CE" w:hAnsi="Arial CE" w:cs="Arial CE"/>
                <w:sz w:val="16"/>
                <w:szCs w:val="16"/>
              </w:rPr>
            </w:pPr>
            <w:r>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1701A995" w14:textId="77777777" w:rsidR="00D51D2E" w:rsidRDefault="00D51D2E">
            <w:pPr>
              <w:rPr>
                <w:rFonts w:ascii="Arial CE" w:hAnsi="Arial CE" w:cs="Arial CE"/>
                <w:b/>
                <w:bCs/>
                <w:color w:val="800000"/>
              </w:rPr>
            </w:pPr>
            <w:r>
              <w:rPr>
                <w:rFonts w:ascii="Arial CE" w:hAnsi="Arial CE" w:cs="Arial CE"/>
                <w:b/>
                <w:bCs/>
                <w:color w:val="800000"/>
              </w:rPr>
              <w:t>Náklady ze soupisu prací</w:t>
            </w:r>
          </w:p>
        </w:tc>
        <w:tc>
          <w:tcPr>
            <w:tcW w:w="680" w:type="dxa"/>
            <w:tcBorders>
              <w:top w:val="nil"/>
              <w:left w:val="nil"/>
              <w:bottom w:val="nil"/>
              <w:right w:val="nil"/>
            </w:tcBorders>
            <w:noWrap/>
            <w:vAlign w:val="center"/>
            <w:hideMark/>
          </w:tcPr>
          <w:p w14:paraId="35D36BEE" w14:textId="77777777" w:rsidR="00D51D2E" w:rsidRDefault="00D51D2E">
            <w:pPr>
              <w:rPr>
                <w:rFonts w:ascii="Arial CE" w:hAnsi="Arial CE" w:cs="Arial CE"/>
                <w:b/>
                <w:bCs/>
                <w:color w:val="800000"/>
              </w:rPr>
            </w:pPr>
          </w:p>
        </w:tc>
        <w:tc>
          <w:tcPr>
            <w:tcW w:w="1260" w:type="dxa"/>
            <w:tcBorders>
              <w:top w:val="nil"/>
              <w:left w:val="nil"/>
              <w:bottom w:val="nil"/>
              <w:right w:val="nil"/>
            </w:tcBorders>
            <w:noWrap/>
            <w:vAlign w:val="center"/>
            <w:hideMark/>
          </w:tcPr>
          <w:p w14:paraId="0AE06926" w14:textId="77777777" w:rsidR="00D51D2E" w:rsidRDefault="00D51D2E">
            <w:pPr>
              <w:rPr>
                <w:sz w:val="20"/>
                <w:szCs w:val="20"/>
              </w:rPr>
            </w:pPr>
          </w:p>
        </w:tc>
        <w:tc>
          <w:tcPr>
            <w:tcW w:w="1420" w:type="dxa"/>
            <w:tcBorders>
              <w:top w:val="nil"/>
              <w:left w:val="nil"/>
              <w:bottom w:val="nil"/>
              <w:right w:val="nil"/>
            </w:tcBorders>
            <w:noWrap/>
            <w:vAlign w:val="center"/>
            <w:hideMark/>
          </w:tcPr>
          <w:p w14:paraId="5E2E888E" w14:textId="77777777" w:rsidR="00D51D2E" w:rsidRDefault="00D51D2E">
            <w:pPr>
              <w:rPr>
                <w:sz w:val="20"/>
                <w:szCs w:val="20"/>
              </w:rPr>
            </w:pPr>
          </w:p>
        </w:tc>
        <w:tc>
          <w:tcPr>
            <w:tcW w:w="2020" w:type="dxa"/>
            <w:tcBorders>
              <w:top w:val="nil"/>
              <w:left w:val="nil"/>
              <w:bottom w:val="nil"/>
              <w:right w:val="nil"/>
            </w:tcBorders>
            <w:noWrap/>
            <w:vAlign w:val="center"/>
            <w:hideMark/>
          </w:tcPr>
          <w:p w14:paraId="3A39A0CE" w14:textId="77777777" w:rsidR="00D51D2E" w:rsidRDefault="00D51D2E">
            <w:pPr>
              <w:jc w:val="right"/>
              <w:rPr>
                <w:rFonts w:ascii="Arial CE" w:hAnsi="Arial CE" w:cs="Arial CE"/>
                <w:b/>
                <w:bCs/>
                <w:color w:val="960000"/>
              </w:rPr>
            </w:pPr>
            <w:r>
              <w:rPr>
                <w:rFonts w:ascii="Arial CE" w:hAnsi="Arial CE" w:cs="Arial CE"/>
                <w:b/>
                <w:bCs/>
                <w:color w:val="960000"/>
              </w:rPr>
              <w:t>10 069 225,08</w:t>
            </w:r>
          </w:p>
        </w:tc>
        <w:tc>
          <w:tcPr>
            <w:tcW w:w="2020" w:type="dxa"/>
            <w:tcBorders>
              <w:top w:val="nil"/>
              <w:left w:val="nil"/>
              <w:bottom w:val="nil"/>
              <w:right w:val="nil"/>
            </w:tcBorders>
            <w:noWrap/>
            <w:vAlign w:val="center"/>
            <w:hideMark/>
          </w:tcPr>
          <w:p w14:paraId="4FDAC3EB" w14:textId="77777777" w:rsidR="00D51D2E" w:rsidRDefault="00D51D2E">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169AFA58"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6DB5BDC7" w14:textId="77777777" w:rsidTr="00D51D2E">
        <w:trPr>
          <w:trHeight w:val="499"/>
        </w:trPr>
        <w:tc>
          <w:tcPr>
            <w:tcW w:w="207" w:type="dxa"/>
            <w:tcBorders>
              <w:top w:val="nil"/>
              <w:left w:val="single" w:sz="4" w:space="0" w:color="000000"/>
              <w:bottom w:val="nil"/>
              <w:right w:val="nil"/>
            </w:tcBorders>
            <w:noWrap/>
            <w:vAlign w:val="center"/>
            <w:hideMark/>
          </w:tcPr>
          <w:p w14:paraId="7FBED6CF" w14:textId="77777777" w:rsidR="00D51D2E" w:rsidRDefault="00D51D2E">
            <w:pPr>
              <w:rPr>
                <w:rFonts w:ascii="Arial CE" w:hAnsi="Arial CE" w:cs="Arial CE"/>
                <w:color w:val="003366"/>
              </w:rPr>
            </w:pPr>
            <w:r>
              <w:rPr>
                <w:rFonts w:ascii="Arial CE" w:hAnsi="Arial CE" w:cs="Arial CE"/>
                <w:color w:val="003366"/>
              </w:rPr>
              <w:t> </w:t>
            </w:r>
          </w:p>
        </w:tc>
        <w:tc>
          <w:tcPr>
            <w:tcW w:w="380" w:type="dxa"/>
            <w:tcBorders>
              <w:top w:val="nil"/>
              <w:left w:val="nil"/>
              <w:bottom w:val="nil"/>
              <w:right w:val="nil"/>
            </w:tcBorders>
            <w:noWrap/>
            <w:vAlign w:val="center"/>
            <w:hideMark/>
          </w:tcPr>
          <w:p w14:paraId="5743C5B9" w14:textId="77777777" w:rsidR="00D51D2E" w:rsidRDefault="00D51D2E">
            <w:pPr>
              <w:rPr>
                <w:rFonts w:ascii="Arial CE" w:hAnsi="Arial CE" w:cs="Arial CE"/>
                <w:color w:val="003366"/>
              </w:rPr>
            </w:pPr>
          </w:p>
        </w:tc>
        <w:tc>
          <w:tcPr>
            <w:tcW w:w="6598" w:type="dxa"/>
            <w:gridSpan w:val="3"/>
            <w:tcBorders>
              <w:top w:val="nil"/>
              <w:left w:val="nil"/>
              <w:bottom w:val="single" w:sz="4" w:space="0" w:color="969696"/>
              <w:right w:val="nil"/>
            </w:tcBorders>
            <w:noWrap/>
            <w:vAlign w:val="center"/>
            <w:hideMark/>
          </w:tcPr>
          <w:p w14:paraId="5E05343B" w14:textId="77777777" w:rsidR="00D51D2E" w:rsidRDefault="00D51D2E">
            <w:pPr>
              <w:rPr>
                <w:rFonts w:ascii="Arial CE" w:hAnsi="Arial CE" w:cs="Arial CE"/>
                <w:color w:val="003366"/>
              </w:rPr>
            </w:pPr>
            <w:proofErr w:type="gramStart"/>
            <w:r>
              <w:rPr>
                <w:rFonts w:ascii="Arial CE" w:hAnsi="Arial CE" w:cs="Arial CE"/>
                <w:color w:val="003366"/>
              </w:rPr>
              <w:t>HSV - Práce</w:t>
            </w:r>
            <w:proofErr w:type="gramEnd"/>
            <w:r>
              <w:rPr>
                <w:rFonts w:ascii="Arial CE" w:hAnsi="Arial CE" w:cs="Arial CE"/>
                <w:color w:val="003366"/>
              </w:rPr>
              <w:t xml:space="preserve"> a dodávky HSV</w:t>
            </w:r>
          </w:p>
        </w:tc>
        <w:tc>
          <w:tcPr>
            <w:tcW w:w="680" w:type="dxa"/>
            <w:tcBorders>
              <w:top w:val="nil"/>
              <w:left w:val="nil"/>
              <w:bottom w:val="single" w:sz="4" w:space="0" w:color="969696"/>
              <w:right w:val="nil"/>
            </w:tcBorders>
            <w:noWrap/>
            <w:vAlign w:val="center"/>
            <w:hideMark/>
          </w:tcPr>
          <w:p w14:paraId="08B1961A" w14:textId="77777777" w:rsidR="00D51D2E" w:rsidRDefault="00D51D2E">
            <w:pPr>
              <w:rPr>
                <w:rFonts w:ascii="Arial CE" w:hAnsi="Arial CE" w:cs="Arial CE"/>
                <w:color w:val="003366"/>
              </w:rPr>
            </w:pPr>
            <w:r>
              <w:rPr>
                <w:rFonts w:ascii="Arial CE" w:hAnsi="Arial CE" w:cs="Arial CE"/>
                <w:color w:val="003366"/>
              </w:rPr>
              <w:t> </w:t>
            </w:r>
          </w:p>
        </w:tc>
        <w:tc>
          <w:tcPr>
            <w:tcW w:w="1260" w:type="dxa"/>
            <w:tcBorders>
              <w:top w:val="nil"/>
              <w:left w:val="nil"/>
              <w:bottom w:val="single" w:sz="4" w:space="0" w:color="969696"/>
              <w:right w:val="nil"/>
            </w:tcBorders>
            <w:noWrap/>
            <w:vAlign w:val="center"/>
            <w:hideMark/>
          </w:tcPr>
          <w:p w14:paraId="1FD80EAE" w14:textId="77777777" w:rsidR="00D51D2E" w:rsidRDefault="00D51D2E">
            <w:pPr>
              <w:rPr>
                <w:rFonts w:ascii="Arial CE" w:hAnsi="Arial CE" w:cs="Arial CE"/>
                <w:color w:val="003366"/>
              </w:rPr>
            </w:pPr>
            <w:r>
              <w:rPr>
                <w:rFonts w:ascii="Arial CE" w:hAnsi="Arial CE" w:cs="Arial CE"/>
                <w:color w:val="003366"/>
              </w:rPr>
              <w:t> </w:t>
            </w:r>
          </w:p>
        </w:tc>
        <w:tc>
          <w:tcPr>
            <w:tcW w:w="1420" w:type="dxa"/>
            <w:tcBorders>
              <w:top w:val="nil"/>
              <w:left w:val="nil"/>
              <w:bottom w:val="single" w:sz="4" w:space="0" w:color="969696"/>
              <w:right w:val="nil"/>
            </w:tcBorders>
            <w:noWrap/>
            <w:vAlign w:val="center"/>
            <w:hideMark/>
          </w:tcPr>
          <w:p w14:paraId="3EB7FBA2" w14:textId="77777777" w:rsidR="00D51D2E" w:rsidRDefault="00D51D2E">
            <w:pPr>
              <w:rPr>
                <w:rFonts w:ascii="Arial CE" w:hAnsi="Arial CE" w:cs="Arial CE"/>
                <w:color w:val="003366"/>
              </w:rPr>
            </w:pPr>
            <w:r>
              <w:rPr>
                <w:rFonts w:ascii="Arial CE" w:hAnsi="Arial CE" w:cs="Arial CE"/>
                <w:color w:val="003366"/>
              </w:rPr>
              <w:t> </w:t>
            </w:r>
          </w:p>
        </w:tc>
        <w:tc>
          <w:tcPr>
            <w:tcW w:w="2020" w:type="dxa"/>
            <w:tcBorders>
              <w:top w:val="nil"/>
              <w:left w:val="nil"/>
              <w:bottom w:val="single" w:sz="4" w:space="0" w:color="969696"/>
              <w:right w:val="nil"/>
            </w:tcBorders>
            <w:noWrap/>
            <w:vAlign w:val="center"/>
            <w:hideMark/>
          </w:tcPr>
          <w:p w14:paraId="333D4833" w14:textId="77777777" w:rsidR="00D51D2E" w:rsidRDefault="00D51D2E">
            <w:pPr>
              <w:jc w:val="right"/>
              <w:rPr>
                <w:rFonts w:ascii="Arial CE" w:hAnsi="Arial CE" w:cs="Arial CE"/>
                <w:color w:val="003366"/>
              </w:rPr>
            </w:pPr>
            <w:r>
              <w:rPr>
                <w:rFonts w:ascii="Arial CE" w:hAnsi="Arial CE" w:cs="Arial CE"/>
                <w:color w:val="003366"/>
              </w:rPr>
              <w:t>10 069 225,08</w:t>
            </w:r>
          </w:p>
        </w:tc>
        <w:tc>
          <w:tcPr>
            <w:tcW w:w="2020" w:type="dxa"/>
            <w:tcBorders>
              <w:top w:val="nil"/>
              <w:left w:val="nil"/>
              <w:bottom w:val="nil"/>
              <w:right w:val="nil"/>
            </w:tcBorders>
            <w:noWrap/>
            <w:vAlign w:val="center"/>
            <w:hideMark/>
          </w:tcPr>
          <w:p w14:paraId="510797E8" w14:textId="77777777" w:rsidR="00D51D2E" w:rsidRDefault="00D51D2E">
            <w:pPr>
              <w:jc w:val="right"/>
              <w:rPr>
                <w:rFonts w:ascii="Arial CE" w:hAnsi="Arial CE" w:cs="Arial CE"/>
                <w:color w:val="003366"/>
              </w:rPr>
            </w:pPr>
          </w:p>
        </w:tc>
        <w:tc>
          <w:tcPr>
            <w:tcW w:w="840" w:type="dxa"/>
            <w:tcBorders>
              <w:top w:val="nil"/>
              <w:left w:val="single" w:sz="4" w:space="0" w:color="000000"/>
              <w:bottom w:val="nil"/>
              <w:right w:val="nil"/>
            </w:tcBorders>
            <w:noWrap/>
            <w:vAlign w:val="center"/>
            <w:hideMark/>
          </w:tcPr>
          <w:p w14:paraId="2B5B6EC8" w14:textId="77777777" w:rsidR="00D51D2E" w:rsidRDefault="00D51D2E">
            <w:pPr>
              <w:rPr>
                <w:rFonts w:ascii="Arial CE" w:hAnsi="Arial CE" w:cs="Arial CE"/>
                <w:color w:val="003366"/>
              </w:rPr>
            </w:pPr>
            <w:r>
              <w:rPr>
                <w:rFonts w:ascii="Arial CE" w:hAnsi="Arial CE" w:cs="Arial CE"/>
                <w:color w:val="003366"/>
              </w:rPr>
              <w:t> </w:t>
            </w:r>
          </w:p>
        </w:tc>
      </w:tr>
      <w:tr w:rsidR="00D51D2E" w14:paraId="3BA8EEC5" w14:textId="77777777" w:rsidTr="00D51D2E">
        <w:trPr>
          <w:trHeight w:val="398"/>
        </w:trPr>
        <w:tc>
          <w:tcPr>
            <w:tcW w:w="207" w:type="dxa"/>
            <w:tcBorders>
              <w:top w:val="nil"/>
              <w:left w:val="single" w:sz="4" w:space="0" w:color="000000"/>
              <w:bottom w:val="nil"/>
              <w:right w:val="nil"/>
            </w:tcBorders>
            <w:noWrap/>
            <w:vAlign w:val="center"/>
            <w:hideMark/>
          </w:tcPr>
          <w:p w14:paraId="703E744D"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2700954D" w14:textId="77777777" w:rsidR="00D51D2E" w:rsidRDefault="00D51D2E">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5C6C7107" w14:textId="77777777" w:rsidR="00D51D2E" w:rsidRDefault="00D51D2E">
            <w:pPr>
              <w:rPr>
                <w:rFonts w:ascii="Arial CE" w:hAnsi="Arial CE" w:cs="Arial CE"/>
                <w:color w:val="003366"/>
                <w:sz w:val="20"/>
                <w:szCs w:val="20"/>
              </w:rPr>
            </w:pPr>
            <w:r>
              <w:rPr>
                <w:rFonts w:ascii="Arial CE" w:hAnsi="Arial CE" w:cs="Arial CE"/>
                <w:color w:val="003366"/>
                <w:sz w:val="20"/>
                <w:szCs w:val="20"/>
              </w:rPr>
              <w:t xml:space="preserve">    1.1 - Pohledová betonová zídka</w:t>
            </w:r>
          </w:p>
        </w:tc>
        <w:tc>
          <w:tcPr>
            <w:tcW w:w="680" w:type="dxa"/>
            <w:tcBorders>
              <w:top w:val="nil"/>
              <w:left w:val="nil"/>
              <w:bottom w:val="single" w:sz="4" w:space="0" w:color="969696"/>
              <w:right w:val="nil"/>
            </w:tcBorders>
            <w:noWrap/>
            <w:vAlign w:val="center"/>
            <w:hideMark/>
          </w:tcPr>
          <w:p w14:paraId="47391360"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73A9310C"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3CCB9E22"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6A7E5318" w14:textId="77777777" w:rsidR="00D51D2E" w:rsidRDefault="00D51D2E">
            <w:pPr>
              <w:jc w:val="right"/>
              <w:rPr>
                <w:rFonts w:ascii="Arial CE" w:hAnsi="Arial CE" w:cs="Arial CE"/>
                <w:color w:val="003366"/>
                <w:sz w:val="20"/>
                <w:szCs w:val="20"/>
              </w:rPr>
            </w:pPr>
            <w:r>
              <w:rPr>
                <w:rFonts w:ascii="Arial CE" w:hAnsi="Arial CE" w:cs="Arial CE"/>
                <w:color w:val="003366"/>
                <w:sz w:val="20"/>
                <w:szCs w:val="20"/>
              </w:rPr>
              <w:t>640 358,84</w:t>
            </w:r>
          </w:p>
        </w:tc>
        <w:tc>
          <w:tcPr>
            <w:tcW w:w="2020" w:type="dxa"/>
            <w:tcBorders>
              <w:top w:val="nil"/>
              <w:left w:val="nil"/>
              <w:bottom w:val="nil"/>
              <w:right w:val="nil"/>
            </w:tcBorders>
            <w:noWrap/>
            <w:vAlign w:val="center"/>
            <w:hideMark/>
          </w:tcPr>
          <w:p w14:paraId="0B46AA45" w14:textId="77777777" w:rsidR="00D51D2E" w:rsidRDefault="00D51D2E">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30FED7C8"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r>
      <w:tr w:rsidR="00D51D2E" w14:paraId="00B24A1B" w14:textId="77777777" w:rsidTr="00D51D2E">
        <w:trPr>
          <w:trHeight w:val="398"/>
        </w:trPr>
        <w:tc>
          <w:tcPr>
            <w:tcW w:w="207" w:type="dxa"/>
            <w:tcBorders>
              <w:top w:val="nil"/>
              <w:left w:val="single" w:sz="4" w:space="0" w:color="000000"/>
              <w:bottom w:val="nil"/>
              <w:right w:val="nil"/>
            </w:tcBorders>
            <w:noWrap/>
            <w:vAlign w:val="center"/>
            <w:hideMark/>
          </w:tcPr>
          <w:p w14:paraId="5ADCD09C"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643BD0BA" w14:textId="77777777" w:rsidR="00D51D2E" w:rsidRDefault="00D51D2E">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65C36A87" w14:textId="77777777" w:rsidR="00D51D2E" w:rsidRDefault="00D51D2E">
            <w:pPr>
              <w:rPr>
                <w:rFonts w:ascii="Arial CE" w:hAnsi="Arial CE" w:cs="Arial CE"/>
                <w:color w:val="003366"/>
                <w:sz w:val="20"/>
                <w:szCs w:val="20"/>
              </w:rPr>
            </w:pPr>
            <w:r>
              <w:rPr>
                <w:rFonts w:ascii="Arial CE" w:hAnsi="Arial CE" w:cs="Arial CE"/>
                <w:color w:val="003366"/>
                <w:sz w:val="20"/>
                <w:szCs w:val="20"/>
              </w:rPr>
              <w:t xml:space="preserve">    1.2 - Oplocení</w:t>
            </w:r>
          </w:p>
        </w:tc>
        <w:tc>
          <w:tcPr>
            <w:tcW w:w="4580" w:type="dxa"/>
            <w:tcBorders>
              <w:top w:val="nil"/>
              <w:left w:val="nil"/>
              <w:bottom w:val="single" w:sz="4" w:space="0" w:color="969696"/>
              <w:right w:val="nil"/>
            </w:tcBorders>
            <w:noWrap/>
            <w:vAlign w:val="center"/>
            <w:hideMark/>
          </w:tcPr>
          <w:p w14:paraId="14DA99A8"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214588FE"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03A52C47"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72A05584"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0BFD8BDD" w14:textId="77777777" w:rsidR="00D51D2E" w:rsidRDefault="00D51D2E">
            <w:pPr>
              <w:jc w:val="right"/>
              <w:rPr>
                <w:rFonts w:ascii="Arial CE" w:hAnsi="Arial CE" w:cs="Arial CE"/>
                <w:color w:val="003366"/>
                <w:sz w:val="20"/>
                <w:szCs w:val="20"/>
              </w:rPr>
            </w:pPr>
            <w:r>
              <w:rPr>
                <w:rFonts w:ascii="Arial CE" w:hAnsi="Arial CE" w:cs="Arial CE"/>
                <w:color w:val="003366"/>
                <w:sz w:val="20"/>
                <w:szCs w:val="20"/>
              </w:rPr>
              <w:t>4 837 509,49</w:t>
            </w:r>
          </w:p>
        </w:tc>
        <w:tc>
          <w:tcPr>
            <w:tcW w:w="2020" w:type="dxa"/>
            <w:tcBorders>
              <w:top w:val="nil"/>
              <w:left w:val="nil"/>
              <w:bottom w:val="nil"/>
              <w:right w:val="nil"/>
            </w:tcBorders>
            <w:noWrap/>
            <w:vAlign w:val="center"/>
            <w:hideMark/>
          </w:tcPr>
          <w:p w14:paraId="18EB47C6" w14:textId="77777777" w:rsidR="00D51D2E" w:rsidRDefault="00D51D2E">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152D2A09"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r>
      <w:tr w:rsidR="00D51D2E" w14:paraId="653CDA42" w14:textId="77777777" w:rsidTr="00D51D2E">
        <w:trPr>
          <w:trHeight w:val="398"/>
        </w:trPr>
        <w:tc>
          <w:tcPr>
            <w:tcW w:w="207" w:type="dxa"/>
            <w:tcBorders>
              <w:top w:val="nil"/>
              <w:left w:val="single" w:sz="4" w:space="0" w:color="000000"/>
              <w:bottom w:val="nil"/>
              <w:right w:val="nil"/>
            </w:tcBorders>
            <w:noWrap/>
            <w:vAlign w:val="center"/>
            <w:hideMark/>
          </w:tcPr>
          <w:p w14:paraId="52D18F13"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4C6ABE9E" w14:textId="77777777" w:rsidR="00D51D2E" w:rsidRDefault="00D51D2E">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361F9C39" w14:textId="77777777" w:rsidR="00D51D2E" w:rsidRDefault="00D51D2E">
            <w:pPr>
              <w:rPr>
                <w:rFonts w:ascii="Arial CE" w:hAnsi="Arial CE" w:cs="Arial CE"/>
                <w:color w:val="003366"/>
                <w:sz w:val="20"/>
                <w:szCs w:val="20"/>
              </w:rPr>
            </w:pPr>
            <w:r>
              <w:rPr>
                <w:rFonts w:ascii="Arial CE" w:hAnsi="Arial CE" w:cs="Arial CE"/>
                <w:color w:val="003366"/>
                <w:sz w:val="20"/>
                <w:szCs w:val="20"/>
              </w:rPr>
              <w:t xml:space="preserve">    1.3 - volný mobiliář</w:t>
            </w:r>
          </w:p>
        </w:tc>
        <w:tc>
          <w:tcPr>
            <w:tcW w:w="4580" w:type="dxa"/>
            <w:tcBorders>
              <w:top w:val="nil"/>
              <w:left w:val="nil"/>
              <w:bottom w:val="single" w:sz="4" w:space="0" w:color="969696"/>
              <w:right w:val="nil"/>
            </w:tcBorders>
            <w:noWrap/>
            <w:vAlign w:val="center"/>
            <w:hideMark/>
          </w:tcPr>
          <w:p w14:paraId="75B914F7"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586634E6"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64084E6B"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2DB54A2B"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1EEB31A9" w14:textId="77777777" w:rsidR="00D51D2E" w:rsidRDefault="00D51D2E">
            <w:pPr>
              <w:jc w:val="right"/>
              <w:rPr>
                <w:rFonts w:ascii="Arial CE" w:hAnsi="Arial CE" w:cs="Arial CE"/>
                <w:color w:val="003366"/>
                <w:sz w:val="20"/>
                <w:szCs w:val="20"/>
              </w:rPr>
            </w:pPr>
            <w:r>
              <w:rPr>
                <w:rFonts w:ascii="Arial CE" w:hAnsi="Arial CE" w:cs="Arial CE"/>
                <w:color w:val="003366"/>
                <w:sz w:val="20"/>
                <w:szCs w:val="20"/>
              </w:rPr>
              <w:t>4 555 226,80</w:t>
            </w:r>
          </w:p>
        </w:tc>
        <w:tc>
          <w:tcPr>
            <w:tcW w:w="2020" w:type="dxa"/>
            <w:tcBorders>
              <w:top w:val="nil"/>
              <w:left w:val="nil"/>
              <w:bottom w:val="nil"/>
              <w:right w:val="nil"/>
            </w:tcBorders>
            <w:noWrap/>
            <w:vAlign w:val="center"/>
            <w:hideMark/>
          </w:tcPr>
          <w:p w14:paraId="3FDCD24C" w14:textId="77777777" w:rsidR="00D51D2E" w:rsidRDefault="00D51D2E">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157C8667"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r>
      <w:tr w:rsidR="00D51D2E" w14:paraId="2003EE64" w14:textId="77777777" w:rsidTr="00D51D2E">
        <w:trPr>
          <w:trHeight w:val="398"/>
        </w:trPr>
        <w:tc>
          <w:tcPr>
            <w:tcW w:w="207" w:type="dxa"/>
            <w:tcBorders>
              <w:top w:val="nil"/>
              <w:left w:val="single" w:sz="4" w:space="0" w:color="000000"/>
              <w:bottom w:val="nil"/>
              <w:right w:val="nil"/>
            </w:tcBorders>
            <w:noWrap/>
            <w:vAlign w:val="center"/>
            <w:hideMark/>
          </w:tcPr>
          <w:p w14:paraId="6A8E02B2"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650A5601" w14:textId="77777777" w:rsidR="00D51D2E" w:rsidRDefault="00D51D2E">
            <w:pPr>
              <w:rPr>
                <w:rFonts w:ascii="Arial CE" w:hAnsi="Arial CE" w:cs="Arial CE"/>
                <w:color w:val="003366"/>
                <w:sz w:val="20"/>
                <w:szCs w:val="20"/>
              </w:rPr>
            </w:pPr>
          </w:p>
        </w:tc>
        <w:tc>
          <w:tcPr>
            <w:tcW w:w="2018" w:type="dxa"/>
            <w:gridSpan w:val="2"/>
            <w:tcBorders>
              <w:top w:val="nil"/>
              <w:left w:val="nil"/>
              <w:bottom w:val="single" w:sz="4" w:space="0" w:color="969696"/>
              <w:right w:val="nil"/>
            </w:tcBorders>
            <w:noWrap/>
            <w:vAlign w:val="center"/>
            <w:hideMark/>
          </w:tcPr>
          <w:p w14:paraId="5892616B" w14:textId="77777777" w:rsidR="00D51D2E" w:rsidRDefault="00D51D2E">
            <w:pPr>
              <w:rPr>
                <w:rFonts w:ascii="Arial CE" w:hAnsi="Arial CE" w:cs="Arial CE"/>
                <w:color w:val="003366"/>
                <w:sz w:val="20"/>
                <w:szCs w:val="20"/>
              </w:rPr>
            </w:pPr>
            <w:r>
              <w:rPr>
                <w:rFonts w:ascii="Arial CE" w:hAnsi="Arial CE" w:cs="Arial CE"/>
                <w:color w:val="003366"/>
                <w:sz w:val="20"/>
                <w:szCs w:val="20"/>
              </w:rPr>
              <w:t xml:space="preserve">    998 - Přesun hmot</w:t>
            </w:r>
          </w:p>
        </w:tc>
        <w:tc>
          <w:tcPr>
            <w:tcW w:w="4580" w:type="dxa"/>
            <w:tcBorders>
              <w:top w:val="nil"/>
              <w:left w:val="nil"/>
              <w:bottom w:val="single" w:sz="4" w:space="0" w:color="969696"/>
              <w:right w:val="nil"/>
            </w:tcBorders>
            <w:noWrap/>
            <w:vAlign w:val="center"/>
            <w:hideMark/>
          </w:tcPr>
          <w:p w14:paraId="02B025C9"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680" w:type="dxa"/>
            <w:tcBorders>
              <w:top w:val="nil"/>
              <w:left w:val="nil"/>
              <w:bottom w:val="single" w:sz="4" w:space="0" w:color="969696"/>
              <w:right w:val="nil"/>
            </w:tcBorders>
            <w:noWrap/>
            <w:vAlign w:val="center"/>
            <w:hideMark/>
          </w:tcPr>
          <w:p w14:paraId="3AA63050"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149851EC"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328B8195"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2CF70979" w14:textId="77777777" w:rsidR="00D51D2E" w:rsidRDefault="00D51D2E">
            <w:pPr>
              <w:jc w:val="right"/>
              <w:rPr>
                <w:rFonts w:ascii="Arial CE" w:hAnsi="Arial CE" w:cs="Arial CE"/>
                <w:color w:val="003366"/>
                <w:sz w:val="20"/>
                <w:szCs w:val="20"/>
              </w:rPr>
            </w:pPr>
            <w:r>
              <w:rPr>
                <w:rFonts w:ascii="Arial CE" w:hAnsi="Arial CE" w:cs="Arial CE"/>
                <w:color w:val="003366"/>
                <w:sz w:val="20"/>
                <w:szCs w:val="20"/>
              </w:rPr>
              <w:t>36 129,95</w:t>
            </w:r>
          </w:p>
        </w:tc>
        <w:tc>
          <w:tcPr>
            <w:tcW w:w="2020" w:type="dxa"/>
            <w:tcBorders>
              <w:top w:val="nil"/>
              <w:left w:val="nil"/>
              <w:bottom w:val="nil"/>
              <w:right w:val="nil"/>
            </w:tcBorders>
            <w:noWrap/>
            <w:vAlign w:val="center"/>
            <w:hideMark/>
          </w:tcPr>
          <w:p w14:paraId="1C33205B" w14:textId="77777777" w:rsidR="00D51D2E" w:rsidRDefault="00D51D2E">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706CFBC7" w14:textId="77777777" w:rsidR="00D51D2E" w:rsidRDefault="00D51D2E">
            <w:pPr>
              <w:rPr>
                <w:rFonts w:ascii="Arial CE" w:hAnsi="Arial CE" w:cs="Arial CE"/>
                <w:color w:val="003366"/>
                <w:sz w:val="20"/>
                <w:szCs w:val="20"/>
              </w:rPr>
            </w:pPr>
            <w:r>
              <w:rPr>
                <w:rFonts w:ascii="Arial CE" w:hAnsi="Arial CE" w:cs="Arial CE"/>
                <w:color w:val="003366"/>
                <w:sz w:val="20"/>
                <w:szCs w:val="20"/>
              </w:rPr>
              <w:t> </w:t>
            </w:r>
          </w:p>
        </w:tc>
      </w:tr>
      <w:tr w:rsidR="00D51D2E" w14:paraId="5F7AA782" w14:textId="77777777" w:rsidTr="00D51D2E">
        <w:trPr>
          <w:trHeight w:val="435"/>
        </w:trPr>
        <w:tc>
          <w:tcPr>
            <w:tcW w:w="207" w:type="dxa"/>
            <w:tcBorders>
              <w:top w:val="nil"/>
              <w:left w:val="single" w:sz="4" w:space="0" w:color="000000"/>
              <w:bottom w:val="nil"/>
              <w:right w:val="nil"/>
            </w:tcBorders>
            <w:noWrap/>
            <w:vAlign w:val="center"/>
            <w:hideMark/>
          </w:tcPr>
          <w:p w14:paraId="51DD37C9" w14:textId="77777777" w:rsidR="00D51D2E" w:rsidRDefault="00D51D2E">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EB20279" w14:textId="77777777" w:rsidR="00D51D2E" w:rsidRDefault="00D51D2E">
            <w:pPr>
              <w:rPr>
                <w:rFonts w:ascii="Arial CE" w:hAnsi="Arial CE" w:cs="Arial CE"/>
                <w:sz w:val="16"/>
                <w:szCs w:val="16"/>
              </w:rPr>
            </w:pPr>
          </w:p>
        </w:tc>
        <w:tc>
          <w:tcPr>
            <w:tcW w:w="478" w:type="dxa"/>
            <w:tcBorders>
              <w:top w:val="nil"/>
              <w:left w:val="nil"/>
              <w:bottom w:val="nil"/>
              <w:right w:val="nil"/>
            </w:tcBorders>
            <w:noWrap/>
            <w:vAlign w:val="center"/>
            <w:hideMark/>
          </w:tcPr>
          <w:p w14:paraId="7E15975F" w14:textId="77777777" w:rsidR="00D51D2E" w:rsidRDefault="00D51D2E">
            <w:pPr>
              <w:rPr>
                <w:sz w:val="20"/>
                <w:szCs w:val="20"/>
              </w:rPr>
            </w:pPr>
          </w:p>
        </w:tc>
        <w:tc>
          <w:tcPr>
            <w:tcW w:w="1540" w:type="dxa"/>
            <w:tcBorders>
              <w:top w:val="nil"/>
              <w:left w:val="nil"/>
              <w:bottom w:val="nil"/>
              <w:right w:val="nil"/>
            </w:tcBorders>
            <w:noWrap/>
            <w:vAlign w:val="center"/>
            <w:hideMark/>
          </w:tcPr>
          <w:p w14:paraId="1D5D194A" w14:textId="77777777" w:rsidR="00D51D2E" w:rsidRDefault="00D51D2E">
            <w:pPr>
              <w:rPr>
                <w:sz w:val="20"/>
                <w:szCs w:val="20"/>
              </w:rPr>
            </w:pPr>
          </w:p>
        </w:tc>
        <w:tc>
          <w:tcPr>
            <w:tcW w:w="4580" w:type="dxa"/>
            <w:tcBorders>
              <w:top w:val="nil"/>
              <w:left w:val="nil"/>
              <w:bottom w:val="nil"/>
              <w:right w:val="nil"/>
            </w:tcBorders>
            <w:noWrap/>
            <w:vAlign w:val="center"/>
            <w:hideMark/>
          </w:tcPr>
          <w:p w14:paraId="179FF670" w14:textId="77777777" w:rsidR="00D51D2E" w:rsidRDefault="00D51D2E">
            <w:pPr>
              <w:rPr>
                <w:sz w:val="20"/>
                <w:szCs w:val="20"/>
              </w:rPr>
            </w:pPr>
          </w:p>
        </w:tc>
        <w:tc>
          <w:tcPr>
            <w:tcW w:w="680" w:type="dxa"/>
            <w:tcBorders>
              <w:top w:val="nil"/>
              <w:left w:val="nil"/>
              <w:bottom w:val="nil"/>
              <w:right w:val="nil"/>
            </w:tcBorders>
            <w:noWrap/>
            <w:vAlign w:val="center"/>
            <w:hideMark/>
          </w:tcPr>
          <w:p w14:paraId="6EBDF642" w14:textId="77777777" w:rsidR="00D51D2E" w:rsidRDefault="00D51D2E">
            <w:pPr>
              <w:rPr>
                <w:sz w:val="20"/>
                <w:szCs w:val="20"/>
              </w:rPr>
            </w:pPr>
          </w:p>
        </w:tc>
        <w:tc>
          <w:tcPr>
            <w:tcW w:w="1260" w:type="dxa"/>
            <w:tcBorders>
              <w:top w:val="nil"/>
              <w:left w:val="nil"/>
              <w:bottom w:val="nil"/>
              <w:right w:val="nil"/>
            </w:tcBorders>
            <w:noWrap/>
            <w:vAlign w:val="center"/>
            <w:hideMark/>
          </w:tcPr>
          <w:p w14:paraId="089D3E70" w14:textId="77777777" w:rsidR="00D51D2E" w:rsidRDefault="00D51D2E">
            <w:pPr>
              <w:rPr>
                <w:sz w:val="20"/>
                <w:szCs w:val="20"/>
              </w:rPr>
            </w:pPr>
          </w:p>
        </w:tc>
        <w:tc>
          <w:tcPr>
            <w:tcW w:w="1420" w:type="dxa"/>
            <w:tcBorders>
              <w:top w:val="nil"/>
              <w:left w:val="nil"/>
              <w:bottom w:val="nil"/>
              <w:right w:val="nil"/>
            </w:tcBorders>
            <w:noWrap/>
            <w:vAlign w:val="center"/>
            <w:hideMark/>
          </w:tcPr>
          <w:p w14:paraId="1370F6ED" w14:textId="77777777" w:rsidR="00D51D2E" w:rsidRDefault="00D51D2E">
            <w:pPr>
              <w:rPr>
                <w:sz w:val="20"/>
                <w:szCs w:val="20"/>
              </w:rPr>
            </w:pPr>
          </w:p>
        </w:tc>
        <w:tc>
          <w:tcPr>
            <w:tcW w:w="2020" w:type="dxa"/>
            <w:tcBorders>
              <w:top w:val="nil"/>
              <w:left w:val="nil"/>
              <w:bottom w:val="nil"/>
              <w:right w:val="nil"/>
            </w:tcBorders>
            <w:noWrap/>
            <w:vAlign w:val="center"/>
            <w:hideMark/>
          </w:tcPr>
          <w:p w14:paraId="6FBDAA53" w14:textId="77777777" w:rsidR="00D51D2E" w:rsidRDefault="00D51D2E">
            <w:pPr>
              <w:rPr>
                <w:sz w:val="20"/>
                <w:szCs w:val="20"/>
              </w:rPr>
            </w:pPr>
          </w:p>
        </w:tc>
        <w:tc>
          <w:tcPr>
            <w:tcW w:w="2020" w:type="dxa"/>
            <w:tcBorders>
              <w:top w:val="nil"/>
              <w:left w:val="nil"/>
              <w:bottom w:val="nil"/>
              <w:right w:val="nil"/>
            </w:tcBorders>
            <w:noWrap/>
            <w:vAlign w:val="center"/>
            <w:hideMark/>
          </w:tcPr>
          <w:p w14:paraId="5A3C3640" w14:textId="77777777" w:rsidR="00D51D2E" w:rsidRDefault="00D51D2E">
            <w:pPr>
              <w:rPr>
                <w:sz w:val="20"/>
                <w:szCs w:val="20"/>
              </w:rPr>
            </w:pPr>
          </w:p>
        </w:tc>
        <w:tc>
          <w:tcPr>
            <w:tcW w:w="840" w:type="dxa"/>
            <w:tcBorders>
              <w:top w:val="nil"/>
              <w:left w:val="single" w:sz="4" w:space="0" w:color="000000"/>
              <w:bottom w:val="nil"/>
              <w:right w:val="nil"/>
            </w:tcBorders>
            <w:noWrap/>
            <w:vAlign w:val="center"/>
            <w:hideMark/>
          </w:tcPr>
          <w:p w14:paraId="52FA1814" w14:textId="77777777" w:rsidR="00D51D2E" w:rsidRDefault="00D51D2E">
            <w:pPr>
              <w:rPr>
                <w:rFonts w:ascii="Arial CE" w:hAnsi="Arial CE" w:cs="Arial CE"/>
                <w:sz w:val="16"/>
                <w:szCs w:val="16"/>
              </w:rPr>
            </w:pPr>
            <w:r>
              <w:rPr>
                <w:rFonts w:ascii="Arial CE" w:hAnsi="Arial CE" w:cs="Arial CE"/>
                <w:sz w:val="16"/>
                <w:szCs w:val="16"/>
              </w:rPr>
              <w:t> </w:t>
            </w:r>
          </w:p>
        </w:tc>
      </w:tr>
      <w:tr w:rsidR="00D51D2E" w14:paraId="4C106AAC" w14:textId="77777777" w:rsidTr="00D51D2E">
        <w:trPr>
          <w:trHeight w:val="139"/>
        </w:trPr>
        <w:tc>
          <w:tcPr>
            <w:tcW w:w="207" w:type="dxa"/>
            <w:tcBorders>
              <w:top w:val="nil"/>
              <w:left w:val="single" w:sz="4" w:space="0" w:color="000000"/>
              <w:bottom w:val="single" w:sz="4" w:space="0" w:color="000000"/>
              <w:right w:val="nil"/>
            </w:tcBorders>
            <w:noWrap/>
            <w:vAlign w:val="center"/>
            <w:hideMark/>
          </w:tcPr>
          <w:p w14:paraId="7F7903CF" w14:textId="77777777" w:rsidR="00D51D2E" w:rsidRDefault="00D51D2E">
            <w:pPr>
              <w:rPr>
                <w:rFonts w:ascii="Arial CE" w:hAnsi="Arial CE" w:cs="Arial CE"/>
                <w:sz w:val="16"/>
                <w:szCs w:val="16"/>
              </w:rPr>
            </w:pPr>
            <w:r>
              <w:rPr>
                <w:rFonts w:ascii="Arial CE" w:hAnsi="Arial CE" w:cs="Arial CE"/>
                <w:sz w:val="16"/>
                <w:szCs w:val="16"/>
              </w:rPr>
              <w:lastRenderedPageBreak/>
              <w:t> </w:t>
            </w:r>
          </w:p>
        </w:tc>
        <w:tc>
          <w:tcPr>
            <w:tcW w:w="380" w:type="dxa"/>
            <w:tcBorders>
              <w:top w:val="nil"/>
              <w:left w:val="nil"/>
              <w:bottom w:val="single" w:sz="4" w:space="0" w:color="000000"/>
              <w:right w:val="nil"/>
            </w:tcBorders>
            <w:noWrap/>
            <w:vAlign w:val="center"/>
            <w:hideMark/>
          </w:tcPr>
          <w:p w14:paraId="60941761" w14:textId="77777777" w:rsidR="00D51D2E" w:rsidRDefault="00D51D2E">
            <w:pPr>
              <w:rPr>
                <w:rFonts w:ascii="Arial CE" w:hAnsi="Arial CE" w:cs="Arial CE"/>
                <w:sz w:val="16"/>
                <w:szCs w:val="16"/>
              </w:rPr>
            </w:pPr>
            <w:r>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2C51D5C2" w14:textId="77777777" w:rsidR="00D51D2E" w:rsidRDefault="00D51D2E">
            <w:pPr>
              <w:rPr>
                <w:rFonts w:ascii="Arial CE" w:hAnsi="Arial CE" w:cs="Arial CE"/>
                <w:sz w:val="16"/>
                <w:szCs w:val="16"/>
              </w:rPr>
            </w:pPr>
            <w:r>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5A822E12" w14:textId="77777777" w:rsidR="00D51D2E" w:rsidRDefault="00D51D2E">
            <w:pPr>
              <w:rPr>
                <w:rFonts w:ascii="Arial CE" w:hAnsi="Arial CE" w:cs="Arial CE"/>
                <w:sz w:val="16"/>
                <w:szCs w:val="16"/>
              </w:rPr>
            </w:pPr>
            <w:r>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4F2E4407" w14:textId="77777777" w:rsidR="00D51D2E" w:rsidRDefault="00D51D2E">
            <w:pPr>
              <w:rPr>
                <w:rFonts w:ascii="Arial CE" w:hAnsi="Arial CE" w:cs="Arial CE"/>
                <w:sz w:val="16"/>
                <w:szCs w:val="16"/>
              </w:rPr>
            </w:pPr>
            <w:r>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3CF49211" w14:textId="77777777" w:rsidR="00D51D2E" w:rsidRDefault="00D51D2E">
            <w:pPr>
              <w:rPr>
                <w:rFonts w:ascii="Arial CE" w:hAnsi="Arial CE" w:cs="Arial CE"/>
                <w:sz w:val="16"/>
                <w:szCs w:val="16"/>
              </w:rPr>
            </w:pPr>
            <w:r>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0D9461A2" w14:textId="77777777" w:rsidR="00D51D2E" w:rsidRDefault="00D51D2E">
            <w:pPr>
              <w:rPr>
                <w:rFonts w:ascii="Arial CE" w:hAnsi="Arial CE" w:cs="Arial CE"/>
                <w:sz w:val="16"/>
                <w:szCs w:val="16"/>
              </w:rPr>
            </w:pPr>
            <w:r>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107233F5"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08400903" w14:textId="77777777" w:rsidR="00D51D2E" w:rsidRDefault="00D51D2E">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1BA664C0" w14:textId="77777777" w:rsidR="00D51D2E" w:rsidRDefault="00D51D2E">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5973D71D" w14:textId="77777777" w:rsidR="00D51D2E" w:rsidRDefault="00D51D2E">
            <w:pPr>
              <w:rPr>
                <w:rFonts w:ascii="Arial CE" w:hAnsi="Arial CE" w:cs="Arial CE"/>
                <w:sz w:val="16"/>
                <w:szCs w:val="16"/>
              </w:rPr>
            </w:pPr>
            <w:r>
              <w:rPr>
                <w:rFonts w:ascii="Arial CE" w:hAnsi="Arial CE" w:cs="Arial CE"/>
                <w:sz w:val="16"/>
                <w:szCs w:val="16"/>
              </w:rPr>
              <w:t> </w:t>
            </w:r>
          </w:p>
        </w:tc>
      </w:tr>
    </w:tbl>
    <w:p w14:paraId="080124D4" w14:textId="77777777" w:rsidR="00D51D2E" w:rsidRDefault="00D51D2E" w:rsidP="00634F94">
      <w:pPr>
        <w:ind w:left="5040"/>
        <w:rPr>
          <w:sz w:val="22"/>
          <w:szCs w:val="22"/>
        </w:rPr>
      </w:pPr>
    </w:p>
    <w:p w14:paraId="33C77AA6" w14:textId="77777777" w:rsidR="00D51D2E" w:rsidRDefault="00D51D2E" w:rsidP="00634F94">
      <w:pPr>
        <w:ind w:left="5040"/>
        <w:rPr>
          <w:sz w:val="22"/>
          <w:szCs w:val="22"/>
        </w:rPr>
      </w:pPr>
    </w:p>
    <w:p w14:paraId="037E3FD8" w14:textId="77777777" w:rsidR="00D51D2E" w:rsidRDefault="00D51D2E" w:rsidP="00634F94">
      <w:pPr>
        <w:ind w:left="5040"/>
        <w:rPr>
          <w:sz w:val="22"/>
          <w:szCs w:val="22"/>
        </w:rPr>
      </w:pPr>
    </w:p>
    <w:tbl>
      <w:tblPr>
        <w:tblW w:w="16327" w:type="dxa"/>
        <w:tblCellMar>
          <w:left w:w="70" w:type="dxa"/>
          <w:right w:w="70" w:type="dxa"/>
        </w:tblCellMar>
        <w:tblLook w:val="04A0" w:firstRow="1" w:lastRow="0" w:firstColumn="1" w:lastColumn="0" w:noHBand="0" w:noVBand="1"/>
      </w:tblPr>
      <w:tblGrid>
        <w:gridCol w:w="207"/>
        <w:gridCol w:w="380"/>
        <w:gridCol w:w="1487"/>
        <w:gridCol w:w="1540"/>
        <w:gridCol w:w="4580"/>
        <w:gridCol w:w="680"/>
        <w:gridCol w:w="1260"/>
        <w:gridCol w:w="1420"/>
        <w:gridCol w:w="2020"/>
        <w:gridCol w:w="2020"/>
        <w:gridCol w:w="840"/>
      </w:tblGrid>
      <w:tr w:rsidR="002155DC" w14:paraId="132B9C4E" w14:textId="77777777" w:rsidTr="002155DC">
        <w:trPr>
          <w:trHeight w:val="139"/>
        </w:trPr>
        <w:tc>
          <w:tcPr>
            <w:tcW w:w="100" w:type="dxa"/>
            <w:tcBorders>
              <w:top w:val="single" w:sz="4" w:space="0" w:color="auto"/>
              <w:left w:val="single" w:sz="4" w:space="0" w:color="auto"/>
              <w:bottom w:val="nil"/>
              <w:right w:val="nil"/>
            </w:tcBorders>
            <w:noWrap/>
            <w:vAlign w:val="bottom"/>
            <w:hideMark/>
          </w:tcPr>
          <w:p w14:paraId="12AD63BE"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single" w:sz="4" w:space="0" w:color="auto"/>
              <w:left w:val="nil"/>
              <w:bottom w:val="nil"/>
              <w:right w:val="nil"/>
            </w:tcBorders>
            <w:noWrap/>
            <w:vAlign w:val="bottom"/>
            <w:hideMark/>
          </w:tcPr>
          <w:p w14:paraId="20D83B7A" w14:textId="77777777" w:rsidR="002155DC" w:rsidRDefault="002155DC">
            <w:pPr>
              <w:rPr>
                <w:rFonts w:ascii="Arial CE" w:hAnsi="Arial CE" w:cs="Arial CE"/>
                <w:sz w:val="16"/>
                <w:szCs w:val="16"/>
              </w:rPr>
            </w:pPr>
            <w:r>
              <w:rPr>
                <w:rFonts w:ascii="Arial CE" w:hAnsi="Arial CE" w:cs="Arial CE"/>
                <w:sz w:val="16"/>
                <w:szCs w:val="16"/>
              </w:rPr>
              <w:t> </w:t>
            </w:r>
          </w:p>
        </w:tc>
        <w:tc>
          <w:tcPr>
            <w:tcW w:w="1487" w:type="dxa"/>
            <w:tcBorders>
              <w:top w:val="single" w:sz="4" w:space="0" w:color="auto"/>
              <w:left w:val="nil"/>
              <w:bottom w:val="nil"/>
              <w:right w:val="nil"/>
            </w:tcBorders>
            <w:noWrap/>
            <w:vAlign w:val="bottom"/>
            <w:hideMark/>
          </w:tcPr>
          <w:p w14:paraId="226E8DCA" w14:textId="77777777" w:rsidR="002155DC" w:rsidRDefault="002155DC">
            <w:pPr>
              <w:rPr>
                <w:rFonts w:ascii="Arial CE" w:hAnsi="Arial CE" w:cs="Arial CE"/>
                <w:sz w:val="16"/>
                <w:szCs w:val="16"/>
              </w:rPr>
            </w:pPr>
            <w:r>
              <w:rPr>
                <w:rFonts w:ascii="Arial CE" w:hAnsi="Arial CE" w:cs="Arial CE"/>
                <w:sz w:val="16"/>
                <w:szCs w:val="16"/>
              </w:rPr>
              <w:t> </w:t>
            </w:r>
          </w:p>
        </w:tc>
        <w:tc>
          <w:tcPr>
            <w:tcW w:w="1540" w:type="dxa"/>
            <w:tcBorders>
              <w:top w:val="single" w:sz="4" w:space="0" w:color="auto"/>
              <w:left w:val="nil"/>
              <w:bottom w:val="nil"/>
              <w:right w:val="nil"/>
            </w:tcBorders>
            <w:noWrap/>
            <w:vAlign w:val="bottom"/>
            <w:hideMark/>
          </w:tcPr>
          <w:p w14:paraId="06424964" w14:textId="77777777" w:rsidR="002155DC" w:rsidRDefault="002155DC">
            <w:pPr>
              <w:rPr>
                <w:rFonts w:ascii="Arial CE" w:hAnsi="Arial CE" w:cs="Arial CE"/>
                <w:sz w:val="16"/>
                <w:szCs w:val="16"/>
              </w:rPr>
            </w:pPr>
            <w:r>
              <w:rPr>
                <w:rFonts w:ascii="Arial CE" w:hAnsi="Arial CE" w:cs="Arial CE"/>
                <w:sz w:val="16"/>
                <w:szCs w:val="16"/>
              </w:rPr>
              <w:t> </w:t>
            </w:r>
          </w:p>
        </w:tc>
        <w:tc>
          <w:tcPr>
            <w:tcW w:w="4580" w:type="dxa"/>
            <w:tcBorders>
              <w:top w:val="single" w:sz="4" w:space="0" w:color="auto"/>
              <w:left w:val="nil"/>
              <w:bottom w:val="nil"/>
              <w:right w:val="nil"/>
            </w:tcBorders>
            <w:noWrap/>
            <w:vAlign w:val="bottom"/>
            <w:hideMark/>
          </w:tcPr>
          <w:p w14:paraId="38062DFC" w14:textId="77777777" w:rsidR="002155DC" w:rsidRDefault="002155DC">
            <w:pPr>
              <w:rPr>
                <w:rFonts w:ascii="Arial CE" w:hAnsi="Arial CE" w:cs="Arial CE"/>
                <w:sz w:val="16"/>
                <w:szCs w:val="16"/>
              </w:rPr>
            </w:pPr>
            <w:r>
              <w:rPr>
                <w:rFonts w:ascii="Arial CE" w:hAnsi="Arial CE" w:cs="Arial CE"/>
                <w:sz w:val="16"/>
                <w:szCs w:val="16"/>
              </w:rPr>
              <w:t> </w:t>
            </w:r>
          </w:p>
        </w:tc>
        <w:tc>
          <w:tcPr>
            <w:tcW w:w="680" w:type="dxa"/>
            <w:tcBorders>
              <w:top w:val="single" w:sz="4" w:space="0" w:color="auto"/>
              <w:left w:val="nil"/>
              <w:bottom w:val="nil"/>
              <w:right w:val="nil"/>
            </w:tcBorders>
            <w:noWrap/>
            <w:vAlign w:val="bottom"/>
            <w:hideMark/>
          </w:tcPr>
          <w:p w14:paraId="601F0046" w14:textId="77777777" w:rsidR="002155DC" w:rsidRDefault="002155DC">
            <w:pPr>
              <w:rPr>
                <w:rFonts w:ascii="Arial CE" w:hAnsi="Arial CE" w:cs="Arial CE"/>
                <w:sz w:val="16"/>
                <w:szCs w:val="16"/>
              </w:rPr>
            </w:pPr>
            <w:r>
              <w:rPr>
                <w:rFonts w:ascii="Arial CE" w:hAnsi="Arial CE" w:cs="Arial CE"/>
                <w:sz w:val="16"/>
                <w:szCs w:val="16"/>
              </w:rPr>
              <w:t> </w:t>
            </w:r>
          </w:p>
        </w:tc>
        <w:tc>
          <w:tcPr>
            <w:tcW w:w="1260" w:type="dxa"/>
            <w:tcBorders>
              <w:top w:val="single" w:sz="4" w:space="0" w:color="auto"/>
              <w:left w:val="nil"/>
              <w:bottom w:val="nil"/>
              <w:right w:val="nil"/>
            </w:tcBorders>
            <w:noWrap/>
            <w:vAlign w:val="bottom"/>
            <w:hideMark/>
          </w:tcPr>
          <w:p w14:paraId="205A7491" w14:textId="77777777" w:rsidR="002155DC" w:rsidRDefault="002155DC">
            <w:pPr>
              <w:rPr>
                <w:rFonts w:ascii="Arial CE" w:hAnsi="Arial CE" w:cs="Arial CE"/>
                <w:sz w:val="16"/>
                <w:szCs w:val="16"/>
              </w:rPr>
            </w:pPr>
            <w:r>
              <w:rPr>
                <w:rFonts w:ascii="Arial CE" w:hAnsi="Arial CE" w:cs="Arial CE"/>
                <w:sz w:val="16"/>
                <w:szCs w:val="16"/>
              </w:rPr>
              <w:t> </w:t>
            </w:r>
          </w:p>
        </w:tc>
        <w:tc>
          <w:tcPr>
            <w:tcW w:w="1420" w:type="dxa"/>
            <w:tcBorders>
              <w:top w:val="single" w:sz="4" w:space="0" w:color="auto"/>
              <w:left w:val="nil"/>
              <w:bottom w:val="nil"/>
              <w:right w:val="nil"/>
            </w:tcBorders>
            <w:noWrap/>
            <w:vAlign w:val="bottom"/>
            <w:hideMark/>
          </w:tcPr>
          <w:p w14:paraId="4936B12C"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single" w:sz="4" w:space="0" w:color="auto"/>
              <w:left w:val="nil"/>
              <w:bottom w:val="nil"/>
              <w:right w:val="nil"/>
            </w:tcBorders>
            <w:noWrap/>
            <w:vAlign w:val="bottom"/>
            <w:hideMark/>
          </w:tcPr>
          <w:p w14:paraId="5237BE4C"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single" w:sz="4" w:space="0" w:color="auto"/>
              <w:left w:val="nil"/>
              <w:bottom w:val="nil"/>
              <w:right w:val="single" w:sz="4" w:space="0" w:color="auto"/>
            </w:tcBorders>
            <w:noWrap/>
            <w:vAlign w:val="bottom"/>
            <w:hideMark/>
          </w:tcPr>
          <w:p w14:paraId="3F8C573B"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05FB4250" w14:textId="77777777" w:rsidR="002155DC" w:rsidRDefault="002155DC">
            <w:pPr>
              <w:rPr>
                <w:rFonts w:ascii="Arial CE" w:hAnsi="Arial CE" w:cs="Arial CE"/>
                <w:sz w:val="16"/>
                <w:szCs w:val="16"/>
              </w:rPr>
            </w:pPr>
          </w:p>
        </w:tc>
      </w:tr>
      <w:tr w:rsidR="002155DC" w14:paraId="7C412C45" w14:textId="77777777" w:rsidTr="002155DC">
        <w:trPr>
          <w:trHeight w:val="499"/>
        </w:trPr>
        <w:tc>
          <w:tcPr>
            <w:tcW w:w="100" w:type="dxa"/>
            <w:tcBorders>
              <w:top w:val="nil"/>
              <w:left w:val="single" w:sz="4" w:space="0" w:color="auto"/>
              <w:bottom w:val="nil"/>
              <w:right w:val="nil"/>
            </w:tcBorders>
            <w:noWrap/>
            <w:vAlign w:val="bottom"/>
            <w:hideMark/>
          </w:tcPr>
          <w:p w14:paraId="0B181A61"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6B8BE00" w14:textId="77777777" w:rsidR="002155DC" w:rsidRDefault="002155DC">
            <w:pPr>
              <w:rPr>
                <w:rFonts w:ascii="Arial CE" w:hAnsi="Arial CE" w:cs="Arial CE"/>
                <w:sz w:val="16"/>
                <w:szCs w:val="16"/>
              </w:rPr>
            </w:pPr>
          </w:p>
        </w:tc>
        <w:tc>
          <w:tcPr>
            <w:tcW w:w="7607" w:type="dxa"/>
            <w:gridSpan w:val="3"/>
            <w:tcBorders>
              <w:top w:val="nil"/>
              <w:left w:val="nil"/>
              <w:bottom w:val="nil"/>
              <w:right w:val="nil"/>
            </w:tcBorders>
            <w:noWrap/>
            <w:vAlign w:val="center"/>
            <w:hideMark/>
          </w:tcPr>
          <w:p w14:paraId="685DD9C5" w14:textId="77777777" w:rsidR="002155DC" w:rsidRDefault="002155DC">
            <w:pPr>
              <w:rPr>
                <w:rFonts w:ascii="Arial CE" w:hAnsi="Arial CE" w:cs="Arial CE"/>
                <w:b/>
                <w:bCs/>
                <w:sz w:val="28"/>
                <w:szCs w:val="28"/>
              </w:rPr>
            </w:pPr>
            <w:r>
              <w:rPr>
                <w:rFonts w:ascii="Arial CE" w:hAnsi="Arial CE" w:cs="Arial CE"/>
                <w:b/>
                <w:bCs/>
                <w:sz w:val="28"/>
                <w:szCs w:val="28"/>
              </w:rPr>
              <w:t>KRYCÍ LIST SOUPISU PRACÍ</w:t>
            </w:r>
          </w:p>
        </w:tc>
        <w:tc>
          <w:tcPr>
            <w:tcW w:w="680" w:type="dxa"/>
            <w:tcBorders>
              <w:top w:val="nil"/>
              <w:left w:val="nil"/>
              <w:bottom w:val="nil"/>
              <w:right w:val="nil"/>
            </w:tcBorders>
            <w:noWrap/>
            <w:vAlign w:val="bottom"/>
            <w:hideMark/>
          </w:tcPr>
          <w:p w14:paraId="73783740" w14:textId="77777777" w:rsidR="002155DC" w:rsidRDefault="002155DC">
            <w:pPr>
              <w:rPr>
                <w:rFonts w:ascii="Arial CE" w:hAnsi="Arial CE" w:cs="Arial CE"/>
                <w:b/>
                <w:bCs/>
                <w:sz w:val="28"/>
                <w:szCs w:val="28"/>
              </w:rPr>
            </w:pPr>
          </w:p>
        </w:tc>
        <w:tc>
          <w:tcPr>
            <w:tcW w:w="1260" w:type="dxa"/>
            <w:tcBorders>
              <w:top w:val="nil"/>
              <w:left w:val="nil"/>
              <w:bottom w:val="nil"/>
              <w:right w:val="nil"/>
            </w:tcBorders>
            <w:noWrap/>
            <w:vAlign w:val="bottom"/>
            <w:hideMark/>
          </w:tcPr>
          <w:p w14:paraId="65EC8689" w14:textId="77777777" w:rsidR="002155DC" w:rsidRDefault="002155DC">
            <w:pPr>
              <w:rPr>
                <w:sz w:val="20"/>
                <w:szCs w:val="20"/>
              </w:rPr>
            </w:pPr>
          </w:p>
        </w:tc>
        <w:tc>
          <w:tcPr>
            <w:tcW w:w="1420" w:type="dxa"/>
            <w:tcBorders>
              <w:top w:val="nil"/>
              <w:left w:val="nil"/>
              <w:bottom w:val="nil"/>
              <w:right w:val="nil"/>
            </w:tcBorders>
            <w:noWrap/>
            <w:vAlign w:val="bottom"/>
            <w:hideMark/>
          </w:tcPr>
          <w:p w14:paraId="3DF23260" w14:textId="77777777" w:rsidR="002155DC" w:rsidRDefault="002155DC">
            <w:pPr>
              <w:rPr>
                <w:sz w:val="20"/>
                <w:szCs w:val="20"/>
              </w:rPr>
            </w:pPr>
          </w:p>
        </w:tc>
        <w:tc>
          <w:tcPr>
            <w:tcW w:w="2020" w:type="dxa"/>
            <w:tcBorders>
              <w:top w:val="nil"/>
              <w:left w:val="nil"/>
              <w:bottom w:val="nil"/>
              <w:right w:val="nil"/>
            </w:tcBorders>
            <w:noWrap/>
            <w:vAlign w:val="bottom"/>
            <w:hideMark/>
          </w:tcPr>
          <w:p w14:paraId="0F836957"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3F6CE7A0"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4FFEC7BB" w14:textId="77777777" w:rsidR="002155DC" w:rsidRDefault="002155DC">
            <w:pPr>
              <w:rPr>
                <w:rFonts w:ascii="Arial CE" w:hAnsi="Arial CE" w:cs="Arial CE"/>
                <w:sz w:val="16"/>
                <w:szCs w:val="16"/>
              </w:rPr>
            </w:pPr>
          </w:p>
        </w:tc>
      </w:tr>
      <w:tr w:rsidR="002155DC" w14:paraId="2193D39F" w14:textId="77777777" w:rsidTr="002155DC">
        <w:trPr>
          <w:trHeight w:val="139"/>
        </w:trPr>
        <w:tc>
          <w:tcPr>
            <w:tcW w:w="100" w:type="dxa"/>
            <w:tcBorders>
              <w:top w:val="nil"/>
              <w:left w:val="single" w:sz="4" w:space="0" w:color="auto"/>
              <w:bottom w:val="nil"/>
              <w:right w:val="nil"/>
            </w:tcBorders>
            <w:noWrap/>
            <w:vAlign w:val="bottom"/>
            <w:hideMark/>
          </w:tcPr>
          <w:p w14:paraId="6B4C3D03"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6CD964C"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780BC556" w14:textId="77777777" w:rsidR="002155DC" w:rsidRDefault="002155DC">
            <w:pPr>
              <w:rPr>
                <w:sz w:val="20"/>
                <w:szCs w:val="20"/>
              </w:rPr>
            </w:pPr>
          </w:p>
        </w:tc>
        <w:tc>
          <w:tcPr>
            <w:tcW w:w="1540" w:type="dxa"/>
            <w:tcBorders>
              <w:top w:val="nil"/>
              <w:left w:val="nil"/>
              <w:bottom w:val="nil"/>
              <w:right w:val="nil"/>
            </w:tcBorders>
            <w:noWrap/>
            <w:vAlign w:val="bottom"/>
            <w:hideMark/>
          </w:tcPr>
          <w:p w14:paraId="769E6B60" w14:textId="77777777" w:rsidR="002155DC" w:rsidRDefault="002155DC">
            <w:pPr>
              <w:rPr>
                <w:sz w:val="20"/>
                <w:szCs w:val="20"/>
              </w:rPr>
            </w:pPr>
          </w:p>
        </w:tc>
        <w:tc>
          <w:tcPr>
            <w:tcW w:w="4580" w:type="dxa"/>
            <w:tcBorders>
              <w:top w:val="nil"/>
              <w:left w:val="nil"/>
              <w:bottom w:val="nil"/>
              <w:right w:val="nil"/>
            </w:tcBorders>
            <w:noWrap/>
            <w:vAlign w:val="bottom"/>
            <w:hideMark/>
          </w:tcPr>
          <w:p w14:paraId="368A3AE3" w14:textId="77777777" w:rsidR="002155DC" w:rsidRDefault="002155DC">
            <w:pPr>
              <w:rPr>
                <w:sz w:val="20"/>
                <w:szCs w:val="20"/>
              </w:rPr>
            </w:pPr>
          </w:p>
        </w:tc>
        <w:tc>
          <w:tcPr>
            <w:tcW w:w="680" w:type="dxa"/>
            <w:tcBorders>
              <w:top w:val="nil"/>
              <w:left w:val="nil"/>
              <w:bottom w:val="nil"/>
              <w:right w:val="nil"/>
            </w:tcBorders>
            <w:noWrap/>
            <w:vAlign w:val="bottom"/>
            <w:hideMark/>
          </w:tcPr>
          <w:p w14:paraId="7001D76D" w14:textId="77777777" w:rsidR="002155DC" w:rsidRDefault="002155DC">
            <w:pPr>
              <w:rPr>
                <w:sz w:val="20"/>
                <w:szCs w:val="20"/>
              </w:rPr>
            </w:pPr>
          </w:p>
        </w:tc>
        <w:tc>
          <w:tcPr>
            <w:tcW w:w="1260" w:type="dxa"/>
            <w:tcBorders>
              <w:top w:val="nil"/>
              <w:left w:val="nil"/>
              <w:bottom w:val="nil"/>
              <w:right w:val="nil"/>
            </w:tcBorders>
            <w:noWrap/>
            <w:vAlign w:val="bottom"/>
            <w:hideMark/>
          </w:tcPr>
          <w:p w14:paraId="11B25CF2" w14:textId="77777777" w:rsidR="002155DC" w:rsidRDefault="002155DC">
            <w:pPr>
              <w:rPr>
                <w:sz w:val="20"/>
                <w:szCs w:val="20"/>
              </w:rPr>
            </w:pPr>
          </w:p>
        </w:tc>
        <w:tc>
          <w:tcPr>
            <w:tcW w:w="1420" w:type="dxa"/>
            <w:tcBorders>
              <w:top w:val="nil"/>
              <w:left w:val="nil"/>
              <w:bottom w:val="nil"/>
              <w:right w:val="nil"/>
            </w:tcBorders>
            <w:noWrap/>
            <w:vAlign w:val="bottom"/>
            <w:hideMark/>
          </w:tcPr>
          <w:p w14:paraId="02A47C92" w14:textId="77777777" w:rsidR="002155DC" w:rsidRDefault="002155DC">
            <w:pPr>
              <w:rPr>
                <w:sz w:val="20"/>
                <w:szCs w:val="20"/>
              </w:rPr>
            </w:pPr>
          </w:p>
        </w:tc>
        <w:tc>
          <w:tcPr>
            <w:tcW w:w="2020" w:type="dxa"/>
            <w:tcBorders>
              <w:top w:val="nil"/>
              <w:left w:val="nil"/>
              <w:bottom w:val="nil"/>
              <w:right w:val="nil"/>
            </w:tcBorders>
            <w:noWrap/>
            <w:vAlign w:val="bottom"/>
            <w:hideMark/>
          </w:tcPr>
          <w:p w14:paraId="7B4B998B"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1E4E65A8"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409EA7B0" w14:textId="77777777" w:rsidR="002155DC" w:rsidRDefault="002155DC">
            <w:pPr>
              <w:rPr>
                <w:rFonts w:ascii="Arial CE" w:hAnsi="Arial CE" w:cs="Arial CE"/>
                <w:sz w:val="16"/>
                <w:szCs w:val="16"/>
              </w:rPr>
            </w:pPr>
          </w:p>
        </w:tc>
      </w:tr>
      <w:tr w:rsidR="002155DC" w14:paraId="592A0BF8" w14:textId="77777777" w:rsidTr="002155DC">
        <w:trPr>
          <w:trHeight w:val="240"/>
        </w:trPr>
        <w:tc>
          <w:tcPr>
            <w:tcW w:w="100" w:type="dxa"/>
            <w:tcBorders>
              <w:top w:val="nil"/>
              <w:left w:val="single" w:sz="4" w:space="0" w:color="auto"/>
              <w:bottom w:val="nil"/>
              <w:right w:val="nil"/>
            </w:tcBorders>
            <w:noWrap/>
            <w:vAlign w:val="bottom"/>
            <w:hideMark/>
          </w:tcPr>
          <w:p w14:paraId="3F2A3595"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1565F28" w14:textId="77777777" w:rsidR="002155DC" w:rsidRDefault="002155DC">
            <w:pPr>
              <w:rPr>
                <w:rFonts w:ascii="Arial CE" w:hAnsi="Arial CE" w:cs="Arial CE"/>
                <w:sz w:val="16"/>
                <w:szCs w:val="16"/>
              </w:rPr>
            </w:pPr>
          </w:p>
        </w:tc>
        <w:tc>
          <w:tcPr>
            <w:tcW w:w="3027" w:type="dxa"/>
            <w:gridSpan w:val="2"/>
            <w:tcBorders>
              <w:top w:val="nil"/>
              <w:left w:val="nil"/>
              <w:bottom w:val="nil"/>
              <w:right w:val="nil"/>
            </w:tcBorders>
            <w:noWrap/>
            <w:vAlign w:val="center"/>
            <w:hideMark/>
          </w:tcPr>
          <w:p w14:paraId="798D6D0D" w14:textId="77777777" w:rsidR="002155DC" w:rsidRDefault="002155DC">
            <w:pPr>
              <w:rPr>
                <w:rFonts w:ascii="Arial CE" w:hAnsi="Arial CE" w:cs="Arial CE"/>
                <w:color w:val="969696"/>
                <w:sz w:val="20"/>
                <w:szCs w:val="20"/>
              </w:rPr>
            </w:pPr>
            <w:r>
              <w:rPr>
                <w:rFonts w:ascii="Arial CE" w:hAnsi="Arial CE" w:cs="Arial CE"/>
                <w:color w:val="969696"/>
                <w:sz w:val="20"/>
                <w:szCs w:val="20"/>
              </w:rPr>
              <w:t>Stavba:</w:t>
            </w:r>
          </w:p>
        </w:tc>
        <w:tc>
          <w:tcPr>
            <w:tcW w:w="4580" w:type="dxa"/>
            <w:tcBorders>
              <w:top w:val="nil"/>
              <w:left w:val="nil"/>
              <w:bottom w:val="nil"/>
              <w:right w:val="nil"/>
            </w:tcBorders>
            <w:noWrap/>
            <w:vAlign w:val="bottom"/>
            <w:hideMark/>
          </w:tcPr>
          <w:p w14:paraId="419D7EAA" w14:textId="77777777" w:rsidR="002155DC" w:rsidRDefault="002155DC">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52110BCF" w14:textId="77777777" w:rsidR="002155DC" w:rsidRDefault="002155DC">
            <w:pPr>
              <w:rPr>
                <w:sz w:val="20"/>
                <w:szCs w:val="20"/>
              </w:rPr>
            </w:pPr>
          </w:p>
        </w:tc>
        <w:tc>
          <w:tcPr>
            <w:tcW w:w="1260" w:type="dxa"/>
            <w:tcBorders>
              <w:top w:val="nil"/>
              <w:left w:val="nil"/>
              <w:bottom w:val="nil"/>
              <w:right w:val="nil"/>
            </w:tcBorders>
            <w:noWrap/>
            <w:vAlign w:val="bottom"/>
            <w:hideMark/>
          </w:tcPr>
          <w:p w14:paraId="72FEEC0C" w14:textId="77777777" w:rsidR="002155DC" w:rsidRDefault="002155DC">
            <w:pPr>
              <w:rPr>
                <w:sz w:val="20"/>
                <w:szCs w:val="20"/>
              </w:rPr>
            </w:pPr>
          </w:p>
        </w:tc>
        <w:tc>
          <w:tcPr>
            <w:tcW w:w="1420" w:type="dxa"/>
            <w:tcBorders>
              <w:top w:val="nil"/>
              <w:left w:val="nil"/>
              <w:bottom w:val="nil"/>
              <w:right w:val="nil"/>
            </w:tcBorders>
            <w:noWrap/>
            <w:vAlign w:val="bottom"/>
            <w:hideMark/>
          </w:tcPr>
          <w:p w14:paraId="38B27F1F" w14:textId="77777777" w:rsidR="002155DC" w:rsidRDefault="002155DC">
            <w:pPr>
              <w:rPr>
                <w:sz w:val="20"/>
                <w:szCs w:val="20"/>
              </w:rPr>
            </w:pPr>
          </w:p>
        </w:tc>
        <w:tc>
          <w:tcPr>
            <w:tcW w:w="2020" w:type="dxa"/>
            <w:tcBorders>
              <w:top w:val="nil"/>
              <w:left w:val="nil"/>
              <w:bottom w:val="nil"/>
              <w:right w:val="nil"/>
            </w:tcBorders>
            <w:noWrap/>
            <w:vAlign w:val="bottom"/>
            <w:hideMark/>
          </w:tcPr>
          <w:p w14:paraId="32C39E5B"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159ED796"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09C156C2" w14:textId="77777777" w:rsidR="002155DC" w:rsidRDefault="002155DC">
            <w:pPr>
              <w:rPr>
                <w:rFonts w:ascii="Arial CE" w:hAnsi="Arial CE" w:cs="Arial CE"/>
                <w:sz w:val="16"/>
                <w:szCs w:val="16"/>
              </w:rPr>
            </w:pPr>
          </w:p>
        </w:tc>
      </w:tr>
      <w:tr w:rsidR="002155DC" w14:paraId="2DE95872" w14:textId="77777777" w:rsidTr="002155DC">
        <w:trPr>
          <w:trHeight w:val="330"/>
        </w:trPr>
        <w:tc>
          <w:tcPr>
            <w:tcW w:w="100" w:type="dxa"/>
            <w:tcBorders>
              <w:top w:val="nil"/>
              <w:left w:val="single" w:sz="4" w:space="0" w:color="auto"/>
              <w:bottom w:val="nil"/>
              <w:right w:val="nil"/>
            </w:tcBorders>
            <w:noWrap/>
            <w:vAlign w:val="bottom"/>
            <w:hideMark/>
          </w:tcPr>
          <w:p w14:paraId="3D1A0B7A"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B370DC1"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7A17750F" w14:textId="77777777" w:rsidR="002155DC" w:rsidRDefault="002155DC">
            <w:pPr>
              <w:rPr>
                <w:sz w:val="20"/>
                <w:szCs w:val="20"/>
              </w:rPr>
            </w:pPr>
          </w:p>
        </w:tc>
        <w:tc>
          <w:tcPr>
            <w:tcW w:w="8060" w:type="dxa"/>
            <w:gridSpan w:val="4"/>
            <w:tcBorders>
              <w:top w:val="nil"/>
              <w:left w:val="nil"/>
              <w:bottom w:val="nil"/>
              <w:right w:val="nil"/>
            </w:tcBorders>
            <w:vAlign w:val="center"/>
            <w:hideMark/>
          </w:tcPr>
          <w:p w14:paraId="70F2B961" w14:textId="77777777" w:rsidR="002155DC" w:rsidRDefault="002155DC">
            <w:pPr>
              <w:rPr>
                <w:rFonts w:ascii="Arial CE" w:hAnsi="Arial CE" w:cs="Arial CE"/>
                <w:color w:val="969696"/>
                <w:sz w:val="20"/>
                <w:szCs w:val="20"/>
              </w:rPr>
            </w:pPr>
            <w:proofErr w:type="spellStart"/>
            <w:r>
              <w:rPr>
                <w:rFonts w:ascii="Arial CE" w:hAnsi="Arial CE" w:cs="Arial CE"/>
                <w:color w:val="969696"/>
                <w:sz w:val="20"/>
                <w:szCs w:val="20"/>
              </w:rPr>
              <w:t>Central</w:t>
            </w:r>
            <w:proofErr w:type="spellEnd"/>
            <w:r>
              <w:rPr>
                <w:rFonts w:ascii="Arial CE" w:hAnsi="Arial CE" w:cs="Arial CE"/>
                <w:color w:val="969696"/>
                <w:sz w:val="20"/>
                <w:szCs w:val="20"/>
              </w:rPr>
              <w:t xml:space="preserve"> park Vajgar</w:t>
            </w:r>
          </w:p>
        </w:tc>
        <w:tc>
          <w:tcPr>
            <w:tcW w:w="1420" w:type="dxa"/>
            <w:tcBorders>
              <w:top w:val="nil"/>
              <w:left w:val="nil"/>
              <w:bottom w:val="nil"/>
              <w:right w:val="nil"/>
            </w:tcBorders>
            <w:noWrap/>
            <w:vAlign w:val="bottom"/>
            <w:hideMark/>
          </w:tcPr>
          <w:p w14:paraId="2ABEC509" w14:textId="77777777" w:rsidR="002155DC" w:rsidRDefault="002155DC">
            <w:pPr>
              <w:rPr>
                <w:rFonts w:ascii="Arial CE" w:hAnsi="Arial CE" w:cs="Arial CE"/>
                <w:color w:val="969696"/>
                <w:sz w:val="20"/>
                <w:szCs w:val="20"/>
              </w:rPr>
            </w:pPr>
          </w:p>
        </w:tc>
        <w:tc>
          <w:tcPr>
            <w:tcW w:w="2020" w:type="dxa"/>
            <w:tcBorders>
              <w:top w:val="nil"/>
              <w:left w:val="nil"/>
              <w:bottom w:val="nil"/>
              <w:right w:val="nil"/>
            </w:tcBorders>
            <w:noWrap/>
            <w:vAlign w:val="bottom"/>
            <w:hideMark/>
          </w:tcPr>
          <w:p w14:paraId="7399BB6A"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6BB7C6D8"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045437B2" w14:textId="77777777" w:rsidR="002155DC" w:rsidRDefault="002155DC">
            <w:pPr>
              <w:rPr>
                <w:rFonts w:ascii="Arial CE" w:hAnsi="Arial CE" w:cs="Arial CE"/>
                <w:sz w:val="16"/>
                <w:szCs w:val="16"/>
              </w:rPr>
            </w:pPr>
          </w:p>
        </w:tc>
      </w:tr>
      <w:tr w:rsidR="002155DC" w14:paraId="10159C07" w14:textId="77777777" w:rsidTr="002155DC">
        <w:trPr>
          <w:trHeight w:val="240"/>
        </w:trPr>
        <w:tc>
          <w:tcPr>
            <w:tcW w:w="100" w:type="dxa"/>
            <w:tcBorders>
              <w:top w:val="nil"/>
              <w:left w:val="single" w:sz="4" w:space="0" w:color="auto"/>
              <w:bottom w:val="nil"/>
              <w:right w:val="nil"/>
            </w:tcBorders>
            <w:noWrap/>
            <w:vAlign w:val="center"/>
            <w:hideMark/>
          </w:tcPr>
          <w:p w14:paraId="6BF2CA67"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C4BCC13" w14:textId="77777777" w:rsidR="002155DC" w:rsidRDefault="002155DC">
            <w:pPr>
              <w:rPr>
                <w:rFonts w:ascii="Arial CE" w:hAnsi="Arial CE" w:cs="Arial CE"/>
                <w:sz w:val="16"/>
                <w:szCs w:val="16"/>
              </w:rPr>
            </w:pPr>
          </w:p>
        </w:tc>
        <w:tc>
          <w:tcPr>
            <w:tcW w:w="3027" w:type="dxa"/>
            <w:gridSpan w:val="2"/>
            <w:tcBorders>
              <w:top w:val="nil"/>
              <w:left w:val="nil"/>
              <w:bottom w:val="nil"/>
              <w:right w:val="nil"/>
            </w:tcBorders>
            <w:noWrap/>
            <w:vAlign w:val="center"/>
            <w:hideMark/>
          </w:tcPr>
          <w:p w14:paraId="62E0DC14" w14:textId="77777777" w:rsidR="002155DC" w:rsidRDefault="002155DC">
            <w:pPr>
              <w:rPr>
                <w:rFonts w:ascii="Arial CE" w:hAnsi="Arial CE" w:cs="Arial CE"/>
                <w:color w:val="969696"/>
                <w:sz w:val="20"/>
                <w:szCs w:val="20"/>
              </w:rPr>
            </w:pPr>
            <w:r>
              <w:rPr>
                <w:rFonts w:ascii="Arial CE" w:hAnsi="Arial CE" w:cs="Arial CE"/>
                <w:color w:val="969696"/>
                <w:sz w:val="20"/>
                <w:szCs w:val="20"/>
              </w:rPr>
              <w:t>Objekt:</w:t>
            </w:r>
          </w:p>
        </w:tc>
        <w:tc>
          <w:tcPr>
            <w:tcW w:w="4580" w:type="dxa"/>
            <w:tcBorders>
              <w:top w:val="nil"/>
              <w:left w:val="nil"/>
              <w:bottom w:val="nil"/>
              <w:right w:val="nil"/>
            </w:tcBorders>
            <w:noWrap/>
            <w:vAlign w:val="center"/>
            <w:hideMark/>
          </w:tcPr>
          <w:p w14:paraId="6767C9AC" w14:textId="77777777" w:rsidR="002155DC" w:rsidRDefault="002155DC">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13B0C698" w14:textId="77777777" w:rsidR="002155DC" w:rsidRDefault="002155DC">
            <w:pPr>
              <w:rPr>
                <w:sz w:val="20"/>
                <w:szCs w:val="20"/>
              </w:rPr>
            </w:pPr>
          </w:p>
        </w:tc>
        <w:tc>
          <w:tcPr>
            <w:tcW w:w="1260" w:type="dxa"/>
            <w:tcBorders>
              <w:top w:val="nil"/>
              <w:left w:val="nil"/>
              <w:bottom w:val="nil"/>
              <w:right w:val="nil"/>
            </w:tcBorders>
            <w:noWrap/>
            <w:vAlign w:val="center"/>
            <w:hideMark/>
          </w:tcPr>
          <w:p w14:paraId="7FBF7966" w14:textId="77777777" w:rsidR="002155DC" w:rsidRDefault="002155DC">
            <w:pPr>
              <w:rPr>
                <w:sz w:val="20"/>
                <w:szCs w:val="20"/>
              </w:rPr>
            </w:pPr>
          </w:p>
        </w:tc>
        <w:tc>
          <w:tcPr>
            <w:tcW w:w="1420" w:type="dxa"/>
            <w:tcBorders>
              <w:top w:val="nil"/>
              <w:left w:val="nil"/>
              <w:bottom w:val="nil"/>
              <w:right w:val="nil"/>
            </w:tcBorders>
            <w:noWrap/>
            <w:vAlign w:val="center"/>
            <w:hideMark/>
          </w:tcPr>
          <w:p w14:paraId="6FA1497E" w14:textId="77777777" w:rsidR="002155DC" w:rsidRDefault="002155DC">
            <w:pPr>
              <w:rPr>
                <w:sz w:val="20"/>
                <w:szCs w:val="20"/>
              </w:rPr>
            </w:pPr>
          </w:p>
        </w:tc>
        <w:tc>
          <w:tcPr>
            <w:tcW w:w="2020" w:type="dxa"/>
            <w:tcBorders>
              <w:top w:val="nil"/>
              <w:left w:val="nil"/>
              <w:bottom w:val="nil"/>
              <w:right w:val="nil"/>
            </w:tcBorders>
            <w:noWrap/>
            <w:vAlign w:val="center"/>
            <w:hideMark/>
          </w:tcPr>
          <w:p w14:paraId="198D6854" w14:textId="77777777" w:rsidR="002155DC" w:rsidRDefault="002155DC">
            <w:pPr>
              <w:rPr>
                <w:sz w:val="20"/>
                <w:szCs w:val="20"/>
              </w:rPr>
            </w:pPr>
          </w:p>
        </w:tc>
        <w:tc>
          <w:tcPr>
            <w:tcW w:w="2020" w:type="dxa"/>
            <w:tcBorders>
              <w:top w:val="nil"/>
              <w:left w:val="nil"/>
              <w:bottom w:val="nil"/>
              <w:right w:val="single" w:sz="4" w:space="0" w:color="auto"/>
            </w:tcBorders>
            <w:noWrap/>
            <w:vAlign w:val="center"/>
            <w:hideMark/>
          </w:tcPr>
          <w:p w14:paraId="60E8143D"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425D4B11" w14:textId="77777777" w:rsidR="002155DC" w:rsidRDefault="002155DC">
            <w:pPr>
              <w:rPr>
                <w:rFonts w:ascii="Arial CE" w:hAnsi="Arial CE" w:cs="Arial CE"/>
                <w:sz w:val="16"/>
                <w:szCs w:val="16"/>
              </w:rPr>
            </w:pPr>
          </w:p>
        </w:tc>
      </w:tr>
      <w:tr w:rsidR="002155DC" w14:paraId="51CE6E94" w14:textId="77777777" w:rsidTr="002155DC">
        <w:trPr>
          <w:trHeight w:val="330"/>
        </w:trPr>
        <w:tc>
          <w:tcPr>
            <w:tcW w:w="100" w:type="dxa"/>
            <w:tcBorders>
              <w:top w:val="nil"/>
              <w:left w:val="single" w:sz="4" w:space="0" w:color="auto"/>
              <w:bottom w:val="nil"/>
              <w:right w:val="nil"/>
            </w:tcBorders>
            <w:noWrap/>
            <w:vAlign w:val="center"/>
            <w:hideMark/>
          </w:tcPr>
          <w:p w14:paraId="280F6BA5"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2A16E22"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360AFC59" w14:textId="77777777" w:rsidR="002155DC" w:rsidRDefault="002155DC">
            <w:pPr>
              <w:rPr>
                <w:sz w:val="20"/>
                <w:szCs w:val="20"/>
              </w:rPr>
            </w:pPr>
          </w:p>
        </w:tc>
        <w:tc>
          <w:tcPr>
            <w:tcW w:w="8060" w:type="dxa"/>
            <w:gridSpan w:val="4"/>
            <w:tcBorders>
              <w:top w:val="nil"/>
              <w:left w:val="nil"/>
              <w:bottom w:val="nil"/>
              <w:right w:val="nil"/>
            </w:tcBorders>
            <w:vAlign w:val="center"/>
            <w:hideMark/>
          </w:tcPr>
          <w:p w14:paraId="5E7FAEAF" w14:textId="77777777" w:rsidR="002155DC" w:rsidRDefault="002155DC">
            <w:pPr>
              <w:rPr>
                <w:rFonts w:ascii="Arial CE" w:hAnsi="Arial CE" w:cs="Arial CE"/>
                <w:b/>
                <w:bCs/>
                <w:sz w:val="22"/>
                <w:szCs w:val="22"/>
              </w:rPr>
            </w:pPr>
            <w:r>
              <w:rPr>
                <w:rFonts w:ascii="Arial CE" w:hAnsi="Arial CE" w:cs="Arial CE"/>
                <w:b/>
                <w:bCs/>
                <w:sz w:val="22"/>
                <w:szCs w:val="22"/>
              </w:rPr>
              <w:t>SO 06 - Veřejné osvětlení</w:t>
            </w:r>
          </w:p>
        </w:tc>
        <w:tc>
          <w:tcPr>
            <w:tcW w:w="1420" w:type="dxa"/>
            <w:tcBorders>
              <w:top w:val="nil"/>
              <w:left w:val="nil"/>
              <w:bottom w:val="nil"/>
              <w:right w:val="nil"/>
            </w:tcBorders>
            <w:noWrap/>
            <w:vAlign w:val="center"/>
            <w:hideMark/>
          </w:tcPr>
          <w:p w14:paraId="635D4CEF" w14:textId="77777777" w:rsidR="002155DC" w:rsidRDefault="002155DC">
            <w:pPr>
              <w:rPr>
                <w:rFonts w:ascii="Arial CE" w:hAnsi="Arial CE" w:cs="Arial CE"/>
                <w:b/>
                <w:bCs/>
                <w:sz w:val="22"/>
                <w:szCs w:val="22"/>
              </w:rPr>
            </w:pPr>
          </w:p>
        </w:tc>
        <w:tc>
          <w:tcPr>
            <w:tcW w:w="2020" w:type="dxa"/>
            <w:tcBorders>
              <w:top w:val="nil"/>
              <w:left w:val="nil"/>
              <w:bottom w:val="nil"/>
              <w:right w:val="nil"/>
            </w:tcBorders>
            <w:noWrap/>
            <w:vAlign w:val="center"/>
            <w:hideMark/>
          </w:tcPr>
          <w:p w14:paraId="0D5D531B" w14:textId="77777777" w:rsidR="002155DC" w:rsidRDefault="002155DC">
            <w:pPr>
              <w:rPr>
                <w:sz w:val="20"/>
                <w:szCs w:val="20"/>
              </w:rPr>
            </w:pPr>
          </w:p>
        </w:tc>
        <w:tc>
          <w:tcPr>
            <w:tcW w:w="2020" w:type="dxa"/>
            <w:tcBorders>
              <w:top w:val="nil"/>
              <w:left w:val="nil"/>
              <w:bottom w:val="nil"/>
              <w:right w:val="single" w:sz="4" w:space="0" w:color="auto"/>
            </w:tcBorders>
            <w:noWrap/>
            <w:vAlign w:val="center"/>
            <w:hideMark/>
          </w:tcPr>
          <w:p w14:paraId="5049E3F6"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3DBB3433" w14:textId="77777777" w:rsidR="002155DC" w:rsidRDefault="002155DC">
            <w:pPr>
              <w:rPr>
                <w:rFonts w:ascii="Arial CE" w:hAnsi="Arial CE" w:cs="Arial CE"/>
                <w:sz w:val="16"/>
                <w:szCs w:val="16"/>
              </w:rPr>
            </w:pPr>
          </w:p>
        </w:tc>
      </w:tr>
      <w:tr w:rsidR="002155DC" w14:paraId="4471F8FA" w14:textId="77777777" w:rsidTr="002155DC">
        <w:trPr>
          <w:trHeight w:val="225"/>
        </w:trPr>
        <w:tc>
          <w:tcPr>
            <w:tcW w:w="100" w:type="dxa"/>
            <w:tcBorders>
              <w:top w:val="nil"/>
              <w:left w:val="single" w:sz="4" w:space="0" w:color="auto"/>
              <w:bottom w:val="nil"/>
              <w:right w:val="nil"/>
            </w:tcBorders>
            <w:noWrap/>
            <w:vAlign w:val="center"/>
            <w:hideMark/>
          </w:tcPr>
          <w:p w14:paraId="77750CBD"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0769ADB"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411FA87D" w14:textId="77777777" w:rsidR="002155DC" w:rsidRDefault="002155DC">
            <w:pPr>
              <w:rPr>
                <w:sz w:val="20"/>
                <w:szCs w:val="20"/>
              </w:rPr>
            </w:pPr>
          </w:p>
        </w:tc>
        <w:tc>
          <w:tcPr>
            <w:tcW w:w="1540" w:type="dxa"/>
            <w:tcBorders>
              <w:top w:val="nil"/>
              <w:left w:val="nil"/>
              <w:bottom w:val="nil"/>
              <w:right w:val="nil"/>
            </w:tcBorders>
            <w:noWrap/>
            <w:vAlign w:val="center"/>
            <w:hideMark/>
          </w:tcPr>
          <w:p w14:paraId="768F9095" w14:textId="77777777" w:rsidR="002155DC" w:rsidRDefault="002155DC">
            <w:pPr>
              <w:rPr>
                <w:sz w:val="20"/>
                <w:szCs w:val="20"/>
              </w:rPr>
            </w:pPr>
          </w:p>
        </w:tc>
        <w:tc>
          <w:tcPr>
            <w:tcW w:w="4580" w:type="dxa"/>
            <w:tcBorders>
              <w:top w:val="nil"/>
              <w:left w:val="nil"/>
              <w:bottom w:val="nil"/>
              <w:right w:val="nil"/>
            </w:tcBorders>
            <w:noWrap/>
            <w:vAlign w:val="center"/>
            <w:hideMark/>
          </w:tcPr>
          <w:p w14:paraId="7CAAA7C6" w14:textId="77777777" w:rsidR="002155DC" w:rsidRDefault="002155DC">
            <w:pPr>
              <w:rPr>
                <w:sz w:val="20"/>
                <w:szCs w:val="20"/>
              </w:rPr>
            </w:pPr>
          </w:p>
        </w:tc>
        <w:tc>
          <w:tcPr>
            <w:tcW w:w="680" w:type="dxa"/>
            <w:tcBorders>
              <w:top w:val="nil"/>
              <w:left w:val="nil"/>
              <w:bottom w:val="nil"/>
              <w:right w:val="nil"/>
            </w:tcBorders>
            <w:noWrap/>
            <w:vAlign w:val="center"/>
            <w:hideMark/>
          </w:tcPr>
          <w:p w14:paraId="39F35CAD" w14:textId="77777777" w:rsidR="002155DC" w:rsidRDefault="002155DC">
            <w:pPr>
              <w:rPr>
                <w:sz w:val="20"/>
                <w:szCs w:val="20"/>
              </w:rPr>
            </w:pPr>
          </w:p>
        </w:tc>
        <w:tc>
          <w:tcPr>
            <w:tcW w:w="1260" w:type="dxa"/>
            <w:tcBorders>
              <w:top w:val="nil"/>
              <w:left w:val="nil"/>
              <w:bottom w:val="nil"/>
              <w:right w:val="nil"/>
            </w:tcBorders>
            <w:noWrap/>
            <w:vAlign w:val="center"/>
            <w:hideMark/>
          </w:tcPr>
          <w:p w14:paraId="48373B87" w14:textId="77777777" w:rsidR="002155DC" w:rsidRDefault="002155DC">
            <w:pPr>
              <w:rPr>
                <w:sz w:val="20"/>
                <w:szCs w:val="20"/>
              </w:rPr>
            </w:pPr>
          </w:p>
        </w:tc>
        <w:tc>
          <w:tcPr>
            <w:tcW w:w="1420" w:type="dxa"/>
            <w:tcBorders>
              <w:top w:val="nil"/>
              <w:left w:val="nil"/>
              <w:bottom w:val="nil"/>
              <w:right w:val="nil"/>
            </w:tcBorders>
            <w:noWrap/>
            <w:vAlign w:val="center"/>
            <w:hideMark/>
          </w:tcPr>
          <w:p w14:paraId="09F38C5A" w14:textId="77777777" w:rsidR="002155DC" w:rsidRDefault="002155DC">
            <w:pPr>
              <w:rPr>
                <w:sz w:val="20"/>
                <w:szCs w:val="20"/>
              </w:rPr>
            </w:pPr>
          </w:p>
        </w:tc>
        <w:tc>
          <w:tcPr>
            <w:tcW w:w="2020" w:type="dxa"/>
            <w:tcBorders>
              <w:top w:val="nil"/>
              <w:left w:val="nil"/>
              <w:bottom w:val="nil"/>
              <w:right w:val="nil"/>
            </w:tcBorders>
            <w:noWrap/>
            <w:vAlign w:val="center"/>
            <w:hideMark/>
          </w:tcPr>
          <w:p w14:paraId="5F5C1828" w14:textId="77777777" w:rsidR="002155DC" w:rsidRDefault="002155DC">
            <w:pPr>
              <w:rPr>
                <w:sz w:val="20"/>
                <w:szCs w:val="20"/>
              </w:rPr>
            </w:pPr>
          </w:p>
        </w:tc>
        <w:tc>
          <w:tcPr>
            <w:tcW w:w="2020" w:type="dxa"/>
            <w:tcBorders>
              <w:top w:val="nil"/>
              <w:left w:val="nil"/>
              <w:bottom w:val="nil"/>
              <w:right w:val="single" w:sz="4" w:space="0" w:color="auto"/>
            </w:tcBorders>
            <w:noWrap/>
            <w:vAlign w:val="center"/>
            <w:hideMark/>
          </w:tcPr>
          <w:p w14:paraId="6B17B0F6"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06ECC5EE" w14:textId="77777777" w:rsidR="002155DC" w:rsidRDefault="002155DC">
            <w:pPr>
              <w:rPr>
                <w:rFonts w:ascii="Arial CE" w:hAnsi="Arial CE" w:cs="Arial CE"/>
                <w:sz w:val="16"/>
                <w:szCs w:val="16"/>
              </w:rPr>
            </w:pPr>
          </w:p>
        </w:tc>
      </w:tr>
      <w:tr w:rsidR="002155DC" w14:paraId="18993CA1" w14:textId="77777777" w:rsidTr="002155DC">
        <w:trPr>
          <w:trHeight w:val="240"/>
        </w:trPr>
        <w:tc>
          <w:tcPr>
            <w:tcW w:w="100" w:type="dxa"/>
            <w:tcBorders>
              <w:top w:val="nil"/>
              <w:left w:val="single" w:sz="4" w:space="0" w:color="auto"/>
              <w:bottom w:val="nil"/>
              <w:right w:val="nil"/>
            </w:tcBorders>
            <w:noWrap/>
            <w:vAlign w:val="center"/>
            <w:hideMark/>
          </w:tcPr>
          <w:p w14:paraId="63696D87"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E9BC4A9" w14:textId="77777777" w:rsidR="002155DC" w:rsidRDefault="002155DC">
            <w:pPr>
              <w:rPr>
                <w:rFonts w:ascii="Arial CE" w:hAnsi="Arial CE" w:cs="Arial CE"/>
                <w:sz w:val="16"/>
                <w:szCs w:val="16"/>
              </w:rPr>
            </w:pPr>
          </w:p>
        </w:tc>
        <w:tc>
          <w:tcPr>
            <w:tcW w:w="3027" w:type="dxa"/>
            <w:gridSpan w:val="2"/>
            <w:tcBorders>
              <w:top w:val="nil"/>
              <w:left w:val="nil"/>
              <w:bottom w:val="nil"/>
              <w:right w:val="nil"/>
            </w:tcBorders>
            <w:noWrap/>
            <w:vAlign w:val="center"/>
            <w:hideMark/>
          </w:tcPr>
          <w:p w14:paraId="18D46176" w14:textId="77777777" w:rsidR="002155DC" w:rsidRDefault="002155DC">
            <w:pPr>
              <w:rPr>
                <w:rFonts w:ascii="Arial CE" w:hAnsi="Arial CE" w:cs="Arial CE"/>
                <w:color w:val="969696"/>
                <w:sz w:val="20"/>
                <w:szCs w:val="20"/>
              </w:rPr>
            </w:pPr>
            <w:r>
              <w:rPr>
                <w:rFonts w:ascii="Arial CE" w:hAnsi="Arial CE" w:cs="Arial CE"/>
                <w:color w:val="969696"/>
                <w:sz w:val="20"/>
                <w:szCs w:val="20"/>
              </w:rPr>
              <w:t>KSO:</w:t>
            </w:r>
          </w:p>
        </w:tc>
        <w:tc>
          <w:tcPr>
            <w:tcW w:w="4580" w:type="dxa"/>
            <w:tcBorders>
              <w:top w:val="nil"/>
              <w:left w:val="nil"/>
              <w:bottom w:val="nil"/>
              <w:right w:val="nil"/>
            </w:tcBorders>
            <w:noWrap/>
            <w:vAlign w:val="center"/>
            <w:hideMark/>
          </w:tcPr>
          <w:p w14:paraId="26ABAC15" w14:textId="77777777" w:rsidR="002155DC" w:rsidRDefault="002155DC">
            <w:pPr>
              <w:rPr>
                <w:rFonts w:ascii="Arial CE" w:hAnsi="Arial CE" w:cs="Arial CE"/>
                <w:sz w:val="20"/>
                <w:szCs w:val="20"/>
              </w:rPr>
            </w:pPr>
            <w:r>
              <w:rPr>
                <w:rFonts w:ascii="Arial CE" w:hAnsi="Arial CE" w:cs="Arial CE"/>
                <w:sz w:val="20"/>
                <w:szCs w:val="20"/>
              </w:rPr>
              <w:t>823</w:t>
            </w:r>
          </w:p>
        </w:tc>
        <w:tc>
          <w:tcPr>
            <w:tcW w:w="680" w:type="dxa"/>
            <w:tcBorders>
              <w:top w:val="nil"/>
              <w:left w:val="nil"/>
              <w:bottom w:val="nil"/>
              <w:right w:val="nil"/>
            </w:tcBorders>
            <w:noWrap/>
            <w:vAlign w:val="center"/>
            <w:hideMark/>
          </w:tcPr>
          <w:p w14:paraId="22F56EA8" w14:textId="77777777" w:rsidR="002155DC" w:rsidRDefault="002155DC">
            <w:pPr>
              <w:rPr>
                <w:rFonts w:ascii="Arial CE" w:hAnsi="Arial CE" w:cs="Arial CE"/>
                <w:sz w:val="20"/>
                <w:szCs w:val="20"/>
              </w:rPr>
            </w:pPr>
          </w:p>
        </w:tc>
        <w:tc>
          <w:tcPr>
            <w:tcW w:w="1260" w:type="dxa"/>
            <w:tcBorders>
              <w:top w:val="nil"/>
              <w:left w:val="nil"/>
              <w:bottom w:val="nil"/>
              <w:right w:val="nil"/>
            </w:tcBorders>
            <w:noWrap/>
            <w:vAlign w:val="center"/>
            <w:hideMark/>
          </w:tcPr>
          <w:p w14:paraId="3CA2F261" w14:textId="77777777" w:rsidR="002155DC" w:rsidRDefault="002155DC">
            <w:pPr>
              <w:rPr>
                <w:sz w:val="20"/>
                <w:szCs w:val="20"/>
              </w:rPr>
            </w:pPr>
          </w:p>
        </w:tc>
        <w:tc>
          <w:tcPr>
            <w:tcW w:w="1420" w:type="dxa"/>
            <w:tcBorders>
              <w:top w:val="nil"/>
              <w:left w:val="nil"/>
              <w:bottom w:val="nil"/>
              <w:right w:val="nil"/>
            </w:tcBorders>
            <w:noWrap/>
            <w:vAlign w:val="center"/>
            <w:hideMark/>
          </w:tcPr>
          <w:p w14:paraId="52395ACA" w14:textId="77777777" w:rsidR="002155DC" w:rsidRDefault="002155DC">
            <w:pPr>
              <w:rPr>
                <w:rFonts w:ascii="Arial CE" w:hAnsi="Arial CE" w:cs="Arial CE"/>
                <w:color w:val="969696"/>
                <w:sz w:val="20"/>
                <w:szCs w:val="20"/>
              </w:rPr>
            </w:pPr>
            <w:r>
              <w:rPr>
                <w:rFonts w:ascii="Arial CE" w:hAnsi="Arial CE" w:cs="Arial CE"/>
                <w:color w:val="969696"/>
                <w:sz w:val="20"/>
                <w:szCs w:val="20"/>
              </w:rPr>
              <w:t>CC-CZ:</w:t>
            </w:r>
          </w:p>
        </w:tc>
        <w:tc>
          <w:tcPr>
            <w:tcW w:w="2020" w:type="dxa"/>
            <w:tcBorders>
              <w:top w:val="nil"/>
              <w:left w:val="nil"/>
              <w:bottom w:val="nil"/>
              <w:right w:val="nil"/>
            </w:tcBorders>
            <w:noWrap/>
            <w:vAlign w:val="center"/>
            <w:hideMark/>
          </w:tcPr>
          <w:p w14:paraId="7D5CD244" w14:textId="77777777" w:rsidR="002155DC" w:rsidRDefault="002155DC">
            <w:pPr>
              <w:rPr>
                <w:rFonts w:ascii="Arial CE" w:hAnsi="Arial CE" w:cs="Arial CE"/>
                <w:color w:val="969696"/>
                <w:sz w:val="20"/>
                <w:szCs w:val="20"/>
              </w:rPr>
            </w:pPr>
          </w:p>
        </w:tc>
        <w:tc>
          <w:tcPr>
            <w:tcW w:w="2020" w:type="dxa"/>
            <w:tcBorders>
              <w:top w:val="nil"/>
              <w:left w:val="nil"/>
              <w:bottom w:val="nil"/>
              <w:right w:val="single" w:sz="4" w:space="0" w:color="auto"/>
            </w:tcBorders>
            <w:noWrap/>
            <w:vAlign w:val="center"/>
            <w:hideMark/>
          </w:tcPr>
          <w:p w14:paraId="6CFB8791"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088CB21A" w14:textId="77777777" w:rsidR="002155DC" w:rsidRDefault="002155DC">
            <w:pPr>
              <w:rPr>
                <w:rFonts w:ascii="Arial CE" w:hAnsi="Arial CE" w:cs="Arial CE"/>
                <w:sz w:val="16"/>
                <w:szCs w:val="16"/>
              </w:rPr>
            </w:pPr>
          </w:p>
        </w:tc>
      </w:tr>
      <w:tr w:rsidR="002155DC" w14:paraId="70CE94CF" w14:textId="77777777" w:rsidTr="002155DC">
        <w:trPr>
          <w:trHeight w:val="240"/>
        </w:trPr>
        <w:tc>
          <w:tcPr>
            <w:tcW w:w="100" w:type="dxa"/>
            <w:tcBorders>
              <w:top w:val="nil"/>
              <w:left w:val="single" w:sz="4" w:space="0" w:color="auto"/>
              <w:bottom w:val="nil"/>
              <w:right w:val="nil"/>
            </w:tcBorders>
            <w:noWrap/>
            <w:vAlign w:val="center"/>
            <w:hideMark/>
          </w:tcPr>
          <w:p w14:paraId="49B7B445"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78B955B" w14:textId="77777777" w:rsidR="002155DC" w:rsidRDefault="002155DC">
            <w:pPr>
              <w:rPr>
                <w:rFonts w:ascii="Arial CE" w:hAnsi="Arial CE" w:cs="Arial CE"/>
                <w:sz w:val="16"/>
                <w:szCs w:val="16"/>
              </w:rPr>
            </w:pPr>
          </w:p>
        </w:tc>
        <w:tc>
          <w:tcPr>
            <w:tcW w:w="3027" w:type="dxa"/>
            <w:gridSpan w:val="2"/>
            <w:tcBorders>
              <w:top w:val="nil"/>
              <w:left w:val="nil"/>
              <w:bottom w:val="nil"/>
              <w:right w:val="nil"/>
            </w:tcBorders>
            <w:noWrap/>
            <w:vAlign w:val="center"/>
            <w:hideMark/>
          </w:tcPr>
          <w:p w14:paraId="30ED992E" w14:textId="77777777" w:rsidR="002155DC" w:rsidRDefault="002155DC">
            <w:pPr>
              <w:rPr>
                <w:rFonts w:ascii="Arial CE" w:hAnsi="Arial CE" w:cs="Arial CE"/>
                <w:color w:val="969696"/>
                <w:sz w:val="20"/>
                <w:szCs w:val="20"/>
              </w:rPr>
            </w:pPr>
            <w:r>
              <w:rPr>
                <w:rFonts w:ascii="Arial CE" w:hAnsi="Arial CE" w:cs="Arial CE"/>
                <w:color w:val="969696"/>
                <w:sz w:val="20"/>
                <w:szCs w:val="20"/>
              </w:rPr>
              <w:t>Místo:</w:t>
            </w:r>
          </w:p>
        </w:tc>
        <w:tc>
          <w:tcPr>
            <w:tcW w:w="4580" w:type="dxa"/>
            <w:tcBorders>
              <w:top w:val="nil"/>
              <w:left w:val="nil"/>
              <w:bottom w:val="nil"/>
              <w:right w:val="nil"/>
            </w:tcBorders>
            <w:noWrap/>
            <w:vAlign w:val="center"/>
            <w:hideMark/>
          </w:tcPr>
          <w:p w14:paraId="261A3A60" w14:textId="77777777" w:rsidR="002155DC" w:rsidRDefault="002155DC">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573E4559" w14:textId="77777777" w:rsidR="002155DC" w:rsidRDefault="002155DC">
            <w:pPr>
              <w:rPr>
                <w:rFonts w:ascii="Arial CE" w:hAnsi="Arial CE" w:cs="Arial CE"/>
                <w:sz w:val="20"/>
                <w:szCs w:val="20"/>
              </w:rPr>
            </w:pPr>
          </w:p>
        </w:tc>
        <w:tc>
          <w:tcPr>
            <w:tcW w:w="1260" w:type="dxa"/>
            <w:tcBorders>
              <w:top w:val="nil"/>
              <w:left w:val="nil"/>
              <w:bottom w:val="nil"/>
              <w:right w:val="nil"/>
            </w:tcBorders>
            <w:noWrap/>
            <w:vAlign w:val="center"/>
            <w:hideMark/>
          </w:tcPr>
          <w:p w14:paraId="0AF74452" w14:textId="77777777" w:rsidR="002155DC" w:rsidRDefault="002155DC">
            <w:pPr>
              <w:rPr>
                <w:sz w:val="20"/>
                <w:szCs w:val="20"/>
              </w:rPr>
            </w:pPr>
          </w:p>
        </w:tc>
        <w:tc>
          <w:tcPr>
            <w:tcW w:w="1420" w:type="dxa"/>
            <w:tcBorders>
              <w:top w:val="nil"/>
              <w:left w:val="nil"/>
              <w:bottom w:val="nil"/>
              <w:right w:val="nil"/>
            </w:tcBorders>
            <w:noWrap/>
            <w:vAlign w:val="center"/>
            <w:hideMark/>
          </w:tcPr>
          <w:p w14:paraId="4B04C139" w14:textId="77777777" w:rsidR="002155DC" w:rsidRDefault="002155DC">
            <w:pPr>
              <w:rPr>
                <w:rFonts w:ascii="Arial CE" w:hAnsi="Arial CE" w:cs="Arial CE"/>
                <w:color w:val="969696"/>
                <w:sz w:val="20"/>
                <w:szCs w:val="20"/>
              </w:rPr>
            </w:pPr>
            <w:r>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107593D5" w14:textId="77777777" w:rsidR="002155DC" w:rsidRDefault="002155DC">
            <w:pPr>
              <w:rPr>
                <w:rFonts w:ascii="Arial CE" w:hAnsi="Arial CE" w:cs="Arial CE"/>
                <w:sz w:val="20"/>
                <w:szCs w:val="20"/>
              </w:rPr>
            </w:pPr>
            <w:r>
              <w:rPr>
                <w:rFonts w:ascii="Arial CE" w:hAnsi="Arial CE" w:cs="Arial CE"/>
                <w:sz w:val="20"/>
                <w:szCs w:val="20"/>
              </w:rPr>
              <w:t>01.02.2025</w:t>
            </w:r>
          </w:p>
        </w:tc>
        <w:tc>
          <w:tcPr>
            <w:tcW w:w="2020" w:type="dxa"/>
            <w:tcBorders>
              <w:top w:val="nil"/>
              <w:left w:val="nil"/>
              <w:bottom w:val="nil"/>
              <w:right w:val="single" w:sz="4" w:space="0" w:color="auto"/>
            </w:tcBorders>
            <w:noWrap/>
            <w:vAlign w:val="center"/>
            <w:hideMark/>
          </w:tcPr>
          <w:p w14:paraId="09B509FB"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014C8D1F" w14:textId="77777777" w:rsidR="002155DC" w:rsidRDefault="002155DC">
            <w:pPr>
              <w:rPr>
                <w:rFonts w:ascii="Arial CE" w:hAnsi="Arial CE" w:cs="Arial CE"/>
                <w:sz w:val="16"/>
                <w:szCs w:val="16"/>
              </w:rPr>
            </w:pPr>
          </w:p>
        </w:tc>
      </w:tr>
      <w:tr w:rsidR="002155DC" w14:paraId="3851F0E6" w14:textId="77777777" w:rsidTr="002155DC">
        <w:trPr>
          <w:trHeight w:val="218"/>
        </w:trPr>
        <w:tc>
          <w:tcPr>
            <w:tcW w:w="100" w:type="dxa"/>
            <w:tcBorders>
              <w:top w:val="nil"/>
              <w:left w:val="single" w:sz="4" w:space="0" w:color="auto"/>
              <w:bottom w:val="nil"/>
              <w:right w:val="nil"/>
            </w:tcBorders>
            <w:noWrap/>
            <w:vAlign w:val="center"/>
            <w:hideMark/>
          </w:tcPr>
          <w:p w14:paraId="402FAC08"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FE78465"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6FCF208F" w14:textId="77777777" w:rsidR="002155DC" w:rsidRDefault="002155DC">
            <w:pPr>
              <w:rPr>
                <w:sz w:val="20"/>
                <w:szCs w:val="20"/>
              </w:rPr>
            </w:pPr>
          </w:p>
        </w:tc>
        <w:tc>
          <w:tcPr>
            <w:tcW w:w="1540" w:type="dxa"/>
            <w:tcBorders>
              <w:top w:val="nil"/>
              <w:left w:val="nil"/>
              <w:bottom w:val="nil"/>
              <w:right w:val="nil"/>
            </w:tcBorders>
            <w:noWrap/>
            <w:vAlign w:val="center"/>
            <w:hideMark/>
          </w:tcPr>
          <w:p w14:paraId="7820F02D" w14:textId="77777777" w:rsidR="002155DC" w:rsidRDefault="002155DC">
            <w:pPr>
              <w:rPr>
                <w:sz w:val="20"/>
                <w:szCs w:val="20"/>
              </w:rPr>
            </w:pPr>
          </w:p>
        </w:tc>
        <w:tc>
          <w:tcPr>
            <w:tcW w:w="4580" w:type="dxa"/>
            <w:tcBorders>
              <w:top w:val="nil"/>
              <w:left w:val="nil"/>
              <w:bottom w:val="nil"/>
              <w:right w:val="nil"/>
            </w:tcBorders>
            <w:noWrap/>
            <w:vAlign w:val="center"/>
            <w:hideMark/>
          </w:tcPr>
          <w:p w14:paraId="22AAF3A6" w14:textId="77777777" w:rsidR="002155DC" w:rsidRDefault="002155DC">
            <w:pPr>
              <w:rPr>
                <w:sz w:val="20"/>
                <w:szCs w:val="20"/>
              </w:rPr>
            </w:pPr>
          </w:p>
        </w:tc>
        <w:tc>
          <w:tcPr>
            <w:tcW w:w="680" w:type="dxa"/>
            <w:tcBorders>
              <w:top w:val="nil"/>
              <w:left w:val="nil"/>
              <w:bottom w:val="nil"/>
              <w:right w:val="nil"/>
            </w:tcBorders>
            <w:noWrap/>
            <w:vAlign w:val="center"/>
            <w:hideMark/>
          </w:tcPr>
          <w:p w14:paraId="1351E02E" w14:textId="77777777" w:rsidR="002155DC" w:rsidRDefault="002155DC">
            <w:pPr>
              <w:rPr>
                <w:sz w:val="20"/>
                <w:szCs w:val="20"/>
              </w:rPr>
            </w:pPr>
          </w:p>
        </w:tc>
        <w:tc>
          <w:tcPr>
            <w:tcW w:w="1260" w:type="dxa"/>
            <w:tcBorders>
              <w:top w:val="nil"/>
              <w:left w:val="nil"/>
              <w:bottom w:val="nil"/>
              <w:right w:val="nil"/>
            </w:tcBorders>
            <w:noWrap/>
            <w:vAlign w:val="center"/>
            <w:hideMark/>
          </w:tcPr>
          <w:p w14:paraId="4711F304" w14:textId="77777777" w:rsidR="002155DC" w:rsidRDefault="002155DC">
            <w:pPr>
              <w:rPr>
                <w:sz w:val="20"/>
                <w:szCs w:val="20"/>
              </w:rPr>
            </w:pPr>
          </w:p>
        </w:tc>
        <w:tc>
          <w:tcPr>
            <w:tcW w:w="1420" w:type="dxa"/>
            <w:tcBorders>
              <w:top w:val="nil"/>
              <w:left w:val="nil"/>
              <w:bottom w:val="nil"/>
              <w:right w:val="nil"/>
            </w:tcBorders>
            <w:noWrap/>
            <w:vAlign w:val="center"/>
            <w:hideMark/>
          </w:tcPr>
          <w:p w14:paraId="16A4C409" w14:textId="77777777" w:rsidR="002155DC" w:rsidRDefault="002155DC">
            <w:pPr>
              <w:rPr>
                <w:sz w:val="20"/>
                <w:szCs w:val="20"/>
              </w:rPr>
            </w:pPr>
          </w:p>
        </w:tc>
        <w:tc>
          <w:tcPr>
            <w:tcW w:w="2020" w:type="dxa"/>
            <w:tcBorders>
              <w:top w:val="nil"/>
              <w:left w:val="nil"/>
              <w:bottom w:val="nil"/>
              <w:right w:val="nil"/>
            </w:tcBorders>
            <w:noWrap/>
            <w:vAlign w:val="center"/>
            <w:hideMark/>
          </w:tcPr>
          <w:p w14:paraId="4A01501B" w14:textId="77777777" w:rsidR="002155DC" w:rsidRDefault="002155DC">
            <w:pPr>
              <w:rPr>
                <w:sz w:val="20"/>
                <w:szCs w:val="20"/>
              </w:rPr>
            </w:pPr>
          </w:p>
        </w:tc>
        <w:tc>
          <w:tcPr>
            <w:tcW w:w="2020" w:type="dxa"/>
            <w:tcBorders>
              <w:top w:val="nil"/>
              <w:left w:val="nil"/>
              <w:bottom w:val="nil"/>
              <w:right w:val="single" w:sz="4" w:space="0" w:color="auto"/>
            </w:tcBorders>
            <w:noWrap/>
            <w:vAlign w:val="center"/>
            <w:hideMark/>
          </w:tcPr>
          <w:p w14:paraId="2F6AF68C"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3581316D" w14:textId="77777777" w:rsidR="002155DC" w:rsidRDefault="002155DC">
            <w:pPr>
              <w:rPr>
                <w:rFonts w:ascii="Arial CE" w:hAnsi="Arial CE" w:cs="Arial CE"/>
                <w:sz w:val="16"/>
                <w:szCs w:val="16"/>
              </w:rPr>
            </w:pPr>
          </w:p>
        </w:tc>
      </w:tr>
      <w:tr w:rsidR="002155DC" w14:paraId="61E034AD" w14:textId="77777777" w:rsidTr="002155DC">
        <w:trPr>
          <w:trHeight w:val="240"/>
        </w:trPr>
        <w:tc>
          <w:tcPr>
            <w:tcW w:w="100" w:type="dxa"/>
            <w:tcBorders>
              <w:top w:val="nil"/>
              <w:left w:val="single" w:sz="4" w:space="0" w:color="auto"/>
              <w:bottom w:val="nil"/>
              <w:right w:val="nil"/>
            </w:tcBorders>
            <w:noWrap/>
            <w:vAlign w:val="center"/>
            <w:hideMark/>
          </w:tcPr>
          <w:p w14:paraId="3A937A47"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6C6BDA6" w14:textId="77777777" w:rsidR="002155DC" w:rsidRDefault="002155DC">
            <w:pPr>
              <w:rPr>
                <w:rFonts w:ascii="Arial CE" w:hAnsi="Arial CE" w:cs="Arial CE"/>
                <w:sz w:val="16"/>
                <w:szCs w:val="16"/>
              </w:rPr>
            </w:pPr>
          </w:p>
        </w:tc>
        <w:tc>
          <w:tcPr>
            <w:tcW w:w="3027" w:type="dxa"/>
            <w:gridSpan w:val="2"/>
            <w:tcBorders>
              <w:top w:val="nil"/>
              <w:left w:val="nil"/>
              <w:bottom w:val="nil"/>
              <w:right w:val="nil"/>
            </w:tcBorders>
            <w:noWrap/>
            <w:vAlign w:val="center"/>
            <w:hideMark/>
          </w:tcPr>
          <w:p w14:paraId="51666A90" w14:textId="77777777" w:rsidR="002155DC" w:rsidRDefault="002155DC">
            <w:pPr>
              <w:rPr>
                <w:rFonts w:ascii="Arial CE" w:hAnsi="Arial CE" w:cs="Arial CE"/>
                <w:color w:val="969696"/>
                <w:sz w:val="20"/>
                <w:szCs w:val="20"/>
              </w:rPr>
            </w:pPr>
            <w:r>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6112E74F" w14:textId="77777777" w:rsidR="002155DC" w:rsidRDefault="002155DC">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2D40A91A" w14:textId="77777777" w:rsidR="002155DC" w:rsidRDefault="002155DC">
            <w:pPr>
              <w:rPr>
                <w:sz w:val="20"/>
                <w:szCs w:val="20"/>
              </w:rPr>
            </w:pPr>
          </w:p>
        </w:tc>
        <w:tc>
          <w:tcPr>
            <w:tcW w:w="1260" w:type="dxa"/>
            <w:tcBorders>
              <w:top w:val="nil"/>
              <w:left w:val="nil"/>
              <w:bottom w:val="nil"/>
              <w:right w:val="nil"/>
            </w:tcBorders>
            <w:noWrap/>
            <w:vAlign w:val="center"/>
            <w:hideMark/>
          </w:tcPr>
          <w:p w14:paraId="24A41766" w14:textId="77777777" w:rsidR="002155DC" w:rsidRDefault="002155DC">
            <w:pPr>
              <w:rPr>
                <w:sz w:val="20"/>
                <w:szCs w:val="20"/>
              </w:rPr>
            </w:pPr>
          </w:p>
        </w:tc>
        <w:tc>
          <w:tcPr>
            <w:tcW w:w="1420" w:type="dxa"/>
            <w:tcBorders>
              <w:top w:val="nil"/>
              <w:left w:val="nil"/>
              <w:bottom w:val="nil"/>
              <w:right w:val="nil"/>
            </w:tcBorders>
            <w:noWrap/>
            <w:vAlign w:val="center"/>
            <w:hideMark/>
          </w:tcPr>
          <w:p w14:paraId="46226C6F" w14:textId="77777777" w:rsidR="002155DC" w:rsidRDefault="002155DC">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31A6C9FF" w14:textId="77777777" w:rsidR="002155DC" w:rsidRDefault="002155DC">
            <w:pPr>
              <w:rPr>
                <w:rFonts w:ascii="Arial CE" w:hAnsi="Arial CE" w:cs="Arial CE"/>
                <w:sz w:val="20"/>
                <w:szCs w:val="20"/>
              </w:rPr>
            </w:pPr>
            <w:r>
              <w:rPr>
                <w:rFonts w:ascii="Arial CE" w:hAnsi="Arial CE" w:cs="Arial CE"/>
                <w:sz w:val="20"/>
                <w:szCs w:val="20"/>
              </w:rPr>
              <w:t>00246875</w:t>
            </w:r>
          </w:p>
        </w:tc>
        <w:tc>
          <w:tcPr>
            <w:tcW w:w="2020" w:type="dxa"/>
            <w:tcBorders>
              <w:top w:val="nil"/>
              <w:left w:val="nil"/>
              <w:bottom w:val="nil"/>
              <w:right w:val="single" w:sz="4" w:space="0" w:color="auto"/>
            </w:tcBorders>
            <w:noWrap/>
            <w:vAlign w:val="center"/>
            <w:hideMark/>
          </w:tcPr>
          <w:p w14:paraId="66A01626"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267E99D5" w14:textId="77777777" w:rsidR="002155DC" w:rsidRDefault="002155DC">
            <w:pPr>
              <w:rPr>
                <w:rFonts w:ascii="Arial CE" w:hAnsi="Arial CE" w:cs="Arial CE"/>
                <w:sz w:val="16"/>
                <w:szCs w:val="16"/>
              </w:rPr>
            </w:pPr>
          </w:p>
        </w:tc>
      </w:tr>
      <w:tr w:rsidR="002155DC" w14:paraId="5BAF6466" w14:textId="77777777" w:rsidTr="002155DC">
        <w:trPr>
          <w:trHeight w:val="360"/>
        </w:trPr>
        <w:tc>
          <w:tcPr>
            <w:tcW w:w="100" w:type="dxa"/>
            <w:tcBorders>
              <w:top w:val="nil"/>
              <w:left w:val="single" w:sz="4" w:space="0" w:color="auto"/>
              <w:bottom w:val="nil"/>
              <w:right w:val="nil"/>
            </w:tcBorders>
            <w:noWrap/>
            <w:vAlign w:val="center"/>
            <w:hideMark/>
          </w:tcPr>
          <w:p w14:paraId="7151C8CE"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9917F9E"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0DD9C91C" w14:textId="77777777" w:rsidR="002155DC" w:rsidRDefault="002155DC">
            <w:pPr>
              <w:rPr>
                <w:sz w:val="20"/>
                <w:szCs w:val="20"/>
              </w:rPr>
            </w:pPr>
          </w:p>
        </w:tc>
        <w:tc>
          <w:tcPr>
            <w:tcW w:w="6120" w:type="dxa"/>
            <w:gridSpan w:val="2"/>
            <w:tcBorders>
              <w:top w:val="nil"/>
              <w:left w:val="nil"/>
              <w:bottom w:val="nil"/>
              <w:right w:val="nil"/>
            </w:tcBorders>
            <w:noWrap/>
            <w:vAlign w:val="center"/>
            <w:hideMark/>
          </w:tcPr>
          <w:p w14:paraId="7705028C" w14:textId="77777777" w:rsidR="002155DC" w:rsidRDefault="002155DC">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163FAAB9" w14:textId="77777777" w:rsidR="002155DC" w:rsidRDefault="002155DC">
            <w:pPr>
              <w:rPr>
                <w:rFonts w:ascii="Arial CE" w:hAnsi="Arial CE" w:cs="Arial CE"/>
                <w:sz w:val="20"/>
                <w:szCs w:val="20"/>
              </w:rPr>
            </w:pPr>
          </w:p>
        </w:tc>
        <w:tc>
          <w:tcPr>
            <w:tcW w:w="1260" w:type="dxa"/>
            <w:tcBorders>
              <w:top w:val="nil"/>
              <w:left w:val="nil"/>
              <w:bottom w:val="nil"/>
              <w:right w:val="nil"/>
            </w:tcBorders>
            <w:noWrap/>
            <w:vAlign w:val="center"/>
            <w:hideMark/>
          </w:tcPr>
          <w:p w14:paraId="23854A69" w14:textId="77777777" w:rsidR="002155DC" w:rsidRDefault="002155DC">
            <w:pPr>
              <w:rPr>
                <w:sz w:val="20"/>
                <w:szCs w:val="20"/>
              </w:rPr>
            </w:pPr>
          </w:p>
        </w:tc>
        <w:tc>
          <w:tcPr>
            <w:tcW w:w="1420" w:type="dxa"/>
            <w:tcBorders>
              <w:top w:val="nil"/>
              <w:left w:val="nil"/>
              <w:bottom w:val="nil"/>
              <w:right w:val="nil"/>
            </w:tcBorders>
            <w:noWrap/>
            <w:vAlign w:val="center"/>
            <w:hideMark/>
          </w:tcPr>
          <w:p w14:paraId="4B845165" w14:textId="77777777" w:rsidR="002155DC" w:rsidRDefault="002155DC">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2E3372D3" w14:textId="77777777" w:rsidR="002155DC" w:rsidRDefault="002155DC">
            <w:pPr>
              <w:rPr>
                <w:rFonts w:ascii="Arial CE" w:hAnsi="Arial CE" w:cs="Arial CE"/>
                <w:sz w:val="20"/>
                <w:szCs w:val="20"/>
              </w:rPr>
            </w:pPr>
            <w:r>
              <w:rPr>
                <w:rFonts w:ascii="Arial CE" w:hAnsi="Arial CE" w:cs="Arial CE"/>
                <w:sz w:val="20"/>
                <w:szCs w:val="20"/>
              </w:rPr>
              <w:t>CZ00246875</w:t>
            </w:r>
          </w:p>
        </w:tc>
        <w:tc>
          <w:tcPr>
            <w:tcW w:w="2020" w:type="dxa"/>
            <w:tcBorders>
              <w:top w:val="nil"/>
              <w:left w:val="nil"/>
              <w:bottom w:val="nil"/>
              <w:right w:val="single" w:sz="4" w:space="0" w:color="auto"/>
            </w:tcBorders>
            <w:noWrap/>
            <w:vAlign w:val="center"/>
            <w:hideMark/>
          </w:tcPr>
          <w:p w14:paraId="06C8C80C"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5FAF1B18" w14:textId="77777777" w:rsidR="002155DC" w:rsidRDefault="002155DC">
            <w:pPr>
              <w:rPr>
                <w:rFonts w:ascii="Arial CE" w:hAnsi="Arial CE" w:cs="Arial CE"/>
                <w:sz w:val="16"/>
                <w:szCs w:val="16"/>
              </w:rPr>
            </w:pPr>
          </w:p>
        </w:tc>
      </w:tr>
      <w:tr w:rsidR="002155DC" w14:paraId="3461F303" w14:textId="77777777" w:rsidTr="002155DC">
        <w:trPr>
          <w:trHeight w:val="139"/>
        </w:trPr>
        <w:tc>
          <w:tcPr>
            <w:tcW w:w="100" w:type="dxa"/>
            <w:tcBorders>
              <w:top w:val="nil"/>
              <w:left w:val="single" w:sz="4" w:space="0" w:color="auto"/>
              <w:bottom w:val="nil"/>
              <w:right w:val="nil"/>
            </w:tcBorders>
            <w:noWrap/>
            <w:vAlign w:val="center"/>
            <w:hideMark/>
          </w:tcPr>
          <w:p w14:paraId="72AB807B"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86CF04F"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464BE9D4" w14:textId="77777777" w:rsidR="002155DC" w:rsidRDefault="002155DC">
            <w:pPr>
              <w:rPr>
                <w:sz w:val="20"/>
                <w:szCs w:val="20"/>
              </w:rPr>
            </w:pPr>
          </w:p>
        </w:tc>
        <w:tc>
          <w:tcPr>
            <w:tcW w:w="1540" w:type="dxa"/>
            <w:tcBorders>
              <w:top w:val="nil"/>
              <w:left w:val="nil"/>
              <w:bottom w:val="nil"/>
              <w:right w:val="nil"/>
            </w:tcBorders>
            <w:noWrap/>
            <w:vAlign w:val="center"/>
            <w:hideMark/>
          </w:tcPr>
          <w:p w14:paraId="69564FC4" w14:textId="77777777" w:rsidR="002155DC" w:rsidRDefault="002155DC">
            <w:pPr>
              <w:rPr>
                <w:sz w:val="20"/>
                <w:szCs w:val="20"/>
              </w:rPr>
            </w:pPr>
          </w:p>
        </w:tc>
        <w:tc>
          <w:tcPr>
            <w:tcW w:w="4580" w:type="dxa"/>
            <w:tcBorders>
              <w:top w:val="nil"/>
              <w:left w:val="nil"/>
              <w:bottom w:val="nil"/>
              <w:right w:val="nil"/>
            </w:tcBorders>
            <w:noWrap/>
            <w:vAlign w:val="center"/>
            <w:hideMark/>
          </w:tcPr>
          <w:p w14:paraId="2F3F05AB" w14:textId="77777777" w:rsidR="002155DC" w:rsidRDefault="002155DC">
            <w:pPr>
              <w:rPr>
                <w:sz w:val="20"/>
                <w:szCs w:val="20"/>
              </w:rPr>
            </w:pPr>
          </w:p>
        </w:tc>
        <w:tc>
          <w:tcPr>
            <w:tcW w:w="680" w:type="dxa"/>
            <w:tcBorders>
              <w:top w:val="nil"/>
              <w:left w:val="nil"/>
              <w:bottom w:val="nil"/>
              <w:right w:val="nil"/>
            </w:tcBorders>
            <w:noWrap/>
            <w:vAlign w:val="center"/>
            <w:hideMark/>
          </w:tcPr>
          <w:p w14:paraId="1FC94771" w14:textId="77777777" w:rsidR="002155DC" w:rsidRDefault="002155DC">
            <w:pPr>
              <w:rPr>
                <w:sz w:val="20"/>
                <w:szCs w:val="20"/>
              </w:rPr>
            </w:pPr>
          </w:p>
        </w:tc>
        <w:tc>
          <w:tcPr>
            <w:tcW w:w="1260" w:type="dxa"/>
            <w:tcBorders>
              <w:top w:val="nil"/>
              <w:left w:val="nil"/>
              <w:bottom w:val="nil"/>
              <w:right w:val="nil"/>
            </w:tcBorders>
            <w:noWrap/>
            <w:vAlign w:val="center"/>
            <w:hideMark/>
          </w:tcPr>
          <w:p w14:paraId="07C6771F" w14:textId="77777777" w:rsidR="002155DC" w:rsidRDefault="002155DC">
            <w:pPr>
              <w:rPr>
                <w:sz w:val="20"/>
                <w:szCs w:val="20"/>
              </w:rPr>
            </w:pPr>
          </w:p>
        </w:tc>
        <w:tc>
          <w:tcPr>
            <w:tcW w:w="1420" w:type="dxa"/>
            <w:tcBorders>
              <w:top w:val="nil"/>
              <w:left w:val="nil"/>
              <w:bottom w:val="nil"/>
              <w:right w:val="nil"/>
            </w:tcBorders>
            <w:noWrap/>
            <w:vAlign w:val="center"/>
            <w:hideMark/>
          </w:tcPr>
          <w:p w14:paraId="63D49529" w14:textId="77777777" w:rsidR="002155DC" w:rsidRDefault="002155DC">
            <w:pPr>
              <w:rPr>
                <w:sz w:val="20"/>
                <w:szCs w:val="20"/>
              </w:rPr>
            </w:pPr>
          </w:p>
        </w:tc>
        <w:tc>
          <w:tcPr>
            <w:tcW w:w="2020" w:type="dxa"/>
            <w:tcBorders>
              <w:top w:val="nil"/>
              <w:left w:val="nil"/>
              <w:bottom w:val="nil"/>
              <w:right w:val="nil"/>
            </w:tcBorders>
            <w:noWrap/>
            <w:vAlign w:val="center"/>
            <w:hideMark/>
          </w:tcPr>
          <w:p w14:paraId="6D6B28DF" w14:textId="77777777" w:rsidR="002155DC" w:rsidRDefault="002155DC">
            <w:pPr>
              <w:rPr>
                <w:sz w:val="20"/>
                <w:szCs w:val="20"/>
              </w:rPr>
            </w:pPr>
          </w:p>
        </w:tc>
        <w:tc>
          <w:tcPr>
            <w:tcW w:w="2020" w:type="dxa"/>
            <w:tcBorders>
              <w:top w:val="nil"/>
              <w:left w:val="nil"/>
              <w:bottom w:val="nil"/>
              <w:right w:val="single" w:sz="4" w:space="0" w:color="auto"/>
            </w:tcBorders>
            <w:noWrap/>
            <w:vAlign w:val="center"/>
            <w:hideMark/>
          </w:tcPr>
          <w:p w14:paraId="430BF131"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3C30BA25" w14:textId="77777777" w:rsidR="002155DC" w:rsidRDefault="002155DC">
            <w:pPr>
              <w:rPr>
                <w:rFonts w:ascii="Arial CE" w:hAnsi="Arial CE" w:cs="Arial CE"/>
                <w:sz w:val="16"/>
                <w:szCs w:val="16"/>
              </w:rPr>
            </w:pPr>
          </w:p>
        </w:tc>
      </w:tr>
      <w:tr w:rsidR="002155DC" w14:paraId="2A440DAD" w14:textId="77777777" w:rsidTr="002155DC">
        <w:trPr>
          <w:trHeight w:val="240"/>
        </w:trPr>
        <w:tc>
          <w:tcPr>
            <w:tcW w:w="100" w:type="dxa"/>
            <w:tcBorders>
              <w:top w:val="nil"/>
              <w:left w:val="single" w:sz="4" w:space="0" w:color="auto"/>
              <w:bottom w:val="nil"/>
              <w:right w:val="nil"/>
            </w:tcBorders>
            <w:noWrap/>
            <w:vAlign w:val="center"/>
            <w:hideMark/>
          </w:tcPr>
          <w:p w14:paraId="2CB47E33"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35A48A4" w14:textId="77777777" w:rsidR="002155DC" w:rsidRDefault="002155DC">
            <w:pPr>
              <w:rPr>
                <w:rFonts w:ascii="Arial CE" w:hAnsi="Arial CE" w:cs="Arial CE"/>
                <w:sz w:val="16"/>
                <w:szCs w:val="16"/>
              </w:rPr>
            </w:pPr>
          </w:p>
        </w:tc>
        <w:tc>
          <w:tcPr>
            <w:tcW w:w="3027" w:type="dxa"/>
            <w:gridSpan w:val="2"/>
            <w:tcBorders>
              <w:top w:val="nil"/>
              <w:left w:val="nil"/>
              <w:bottom w:val="nil"/>
              <w:right w:val="nil"/>
            </w:tcBorders>
            <w:noWrap/>
            <w:vAlign w:val="center"/>
            <w:hideMark/>
          </w:tcPr>
          <w:p w14:paraId="59A17473" w14:textId="77777777" w:rsidR="002155DC" w:rsidRDefault="002155DC">
            <w:pPr>
              <w:rPr>
                <w:rFonts w:ascii="Arial CE" w:hAnsi="Arial CE" w:cs="Arial CE"/>
                <w:color w:val="969696"/>
                <w:sz w:val="20"/>
                <w:szCs w:val="20"/>
              </w:rPr>
            </w:pPr>
            <w:r>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21FD3473" w14:textId="77777777" w:rsidR="002155DC" w:rsidRDefault="002155DC">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09D1DCFF" w14:textId="77777777" w:rsidR="002155DC" w:rsidRDefault="002155DC">
            <w:pPr>
              <w:rPr>
                <w:sz w:val="20"/>
                <w:szCs w:val="20"/>
              </w:rPr>
            </w:pPr>
          </w:p>
        </w:tc>
        <w:tc>
          <w:tcPr>
            <w:tcW w:w="1260" w:type="dxa"/>
            <w:tcBorders>
              <w:top w:val="nil"/>
              <w:left w:val="nil"/>
              <w:bottom w:val="nil"/>
              <w:right w:val="nil"/>
            </w:tcBorders>
            <w:noWrap/>
            <w:vAlign w:val="center"/>
            <w:hideMark/>
          </w:tcPr>
          <w:p w14:paraId="5317E579" w14:textId="77777777" w:rsidR="002155DC" w:rsidRDefault="002155DC">
            <w:pPr>
              <w:rPr>
                <w:sz w:val="20"/>
                <w:szCs w:val="20"/>
              </w:rPr>
            </w:pPr>
          </w:p>
        </w:tc>
        <w:tc>
          <w:tcPr>
            <w:tcW w:w="1420" w:type="dxa"/>
            <w:tcBorders>
              <w:top w:val="nil"/>
              <w:left w:val="nil"/>
              <w:bottom w:val="nil"/>
              <w:right w:val="nil"/>
            </w:tcBorders>
            <w:noWrap/>
            <w:vAlign w:val="center"/>
            <w:hideMark/>
          </w:tcPr>
          <w:p w14:paraId="56CB2DB2" w14:textId="77777777" w:rsidR="002155DC" w:rsidRDefault="002155DC">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4BA4DE3B" w14:textId="77777777" w:rsidR="002155DC" w:rsidRDefault="002155DC">
            <w:pPr>
              <w:rPr>
                <w:rFonts w:ascii="Arial CE" w:hAnsi="Arial CE" w:cs="Arial CE"/>
                <w:color w:val="969696"/>
                <w:sz w:val="20"/>
                <w:szCs w:val="20"/>
              </w:rPr>
            </w:pPr>
          </w:p>
        </w:tc>
        <w:tc>
          <w:tcPr>
            <w:tcW w:w="2020" w:type="dxa"/>
            <w:tcBorders>
              <w:top w:val="nil"/>
              <w:left w:val="nil"/>
              <w:bottom w:val="nil"/>
              <w:right w:val="single" w:sz="4" w:space="0" w:color="auto"/>
            </w:tcBorders>
            <w:noWrap/>
            <w:vAlign w:val="center"/>
            <w:hideMark/>
          </w:tcPr>
          <w:p w14:paraId="0EEE4BBD"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66DC3E04" w14:textId="77777777" w:rsidR="002155DC" w:rsidRDefault="002155DC">
            <w:pPr>
              <w:rPr>
                <w:rFonts w:ascii="Arial CE" w:hAnsi="Arial CE" w:cs="Arial CE"/>
                <w:sz w:val="16"/>
                <w:szCs w:val="16"/>
              </w:rPr>
            </w:pPr>
          </w:p>
        </w:tc>
      </w:tr>
      <w:tr w:rsidR="002155DC" w14:paraId="2855D79C" w14:textId="77777777" w:rsidTr="002155DC">
        <w:trPr>
          <w:trHeight w:val="360"/>
        </w:trPr>
        <w:tc>
          <w:tcPr>
            <w:tcW w:w="100" w:type="dxa"/>
            <w:tcBorders>
              <w:top w:val="nil"/>
              <w:left w:val="single" w:sz="4" w:space="0" w:color="auto"/>
              <w:bottom w:val="nil"/>
              <w:right w:val="nil"/>
            </w:tcBorders>
            <w:noWrap/>
            <w:vAlign w:val="center"/>
            <w:hideMark/>
          </w:tcPr>
          <w:p w14:paraId="0FCD60BF"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5052A05"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4229E938" w14:textId="77777777" w:rsidR="002155DC" w:rsidRDefault="002155DC">
            <w:pPr>
              <w:rPr>
                <w:sz w:val="20"/>
                <w:szCs w:val="20"/>
              </w:rPr>
            </w:pPr>
          </w:p>
        </w:tc>
        <w:tc>
          <w:tcPr>
            <w:tcW w:w="8060" w:type="dxa"/>
            <w:gridSpan w:val="4"/>
            <w:tcBorders>
              <w:top w:val="nil"/>
              <w:left w:val="nil"/>
              <w:bottom w:val="nil"/>
              <w:right w:val="nil"/>
            </w:tcBorders>
            <w:noWrap/>
            <w:vAlign w:val="center"/>
            <w:hideMark/>
          </w:tcPr>
          <w:p w14:paraId="5CE4D64B" w14:textId="77777777" w:rsidR="002155DC" w:rsidRDefault="002155DC">
            <w:pPr>
              <w:rPr>
                <w:sz w:val="20"/>
                <w:szCs w:val="20"/>
              </w:rPr>
            </w:pPr>
          </w:p>
        </w:tc>
        <w:tc>
          <w:tcPr>
            <w:tcW w:w="1420" w:type="dxa"/>
            <w:tcBorders>
              <w:top w:val="nil"/>
              <w:left w:val="nil"/>
              <w:bottom w:val="nil"/>
              <w:right w:val="nil"/>
            </w:tcBorders>
            <w:noWrap/>
            <w:vAlign w:val="center"/>
            <w:hideMark/>
          </w:tcPr>
          <w:p w14:paraId="51FDE9FD" w14:textId="77777777" w:rsidR="002155DC" w:rsidRDefault="002155DC">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15067A96" w14:textId="77777777" w:rsidR="002155DC" w:rsidRDefault="002155DC">
            <w:pPr>
              <w:rPr>
                <w:rFonts w:ascii="Arial CE" w:hAnsi="Arial CE" w:cs="Arial CE"/>
                <w:color w:val="969696"/>
                <w:sz w:val="20"/>
                <w:szCs w:val="20"/>
              </w:rPr>
            </w:pPr>
          </w:p>
        </w:tc>
        <w:tc>
          <w:tcPr>
            <w:tcW w:w="2020" w:type="dxa"/>
            <w:tcBorders>
              <w:top w:val="nil"/>
              <w:left w:val="nil"/>
              <w:bottom w:val="nil"/>
              <w:right w:val="single" w:sz="4" w:space="0" w:color="auto"/>
            </w:tcBorders>
            <w:noWrap/>
            <w:vAlign w:val="center"/>
            <w:hideMark/>
          </w:tcPr>
          <w:p w14:paraId="349980A5"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7FE8FD99" w14:textId="77777777" w:rsidR="002155DC" w:rsidRDefault="002155DC">
            <w:pPr>
              <w:rPr>
                <w:rFonts w:ascii="Arial CE" w:hAnsi="Arial CE" w:cs="Arial CE"/>
                <w:sz w:val="16"/>
                <w:szCs w:val="16"/>
              </w:rPr>
            </w:pPr>
          </w:p>
        </w:tc>
      </w:tr>
      <w:tr w:rsidR="002155DC" w14:paraId="431CC643" w14:textId="77777777" w:rsidTr="002155DC">
        <w:trPr>
          <w:trHeight w:val="139"/>
        </w:trPr>
        <w:tc>
          <w:tcPr>
            <w:tcW w:w="100" w:type="dxa"/>
            <w:tcBorders>
              <w:top w:val="nil"/>
              <w:left w:val="single" w:sz="4" w:space="0" w:color="auto"/>
              <w:bottom w:val="nil"/>
              <w:right w:val="nil"/>
            </w:tcBorders>
            <w:noWrap/>
            <w:vAlign w:val="center"/>
            <w:hideMark/>
          </w:tcPr>
          <w:p w14:paraId="003D4D6C"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ACFE23B"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2426BB8B" w14:textId="77777777" w:rsidR="002155DC" w:rsidRDefault="002155DC">
            <w:pPr>
              <w:rPr>
                <w:sz w:val="20"/>
                <w:szCs w:val="20"/>
              </w:rPr>
            </w:pPr>
          </w:p>
        </w:tc>
        <w:tc>
          <w:tcPr>
            <w:tcW w:w="1540" w:type="dxa"/>
            <w:tcBorders>
              <w:top w:val="nil"/>
              <w:left w:val="nil"/>
              <w:bottom w:val="nil"/>
              <w:right w:val="nil"/>
            </w:tcBorders>
            <w:noWrap/>
            <w:vAlign w:val="center"/>
            <w:hideMark/>
          </w:tcPr>
          <w:p w14:paraId="7CF577A5" w14:textId="77777777" w:rsidR="002155DC" w:rsidRDefault="002155DC">
            <w:pPr>
              <w:rPr>
                <w:sz w:val="20"/>
                <w:szCs w:val="20"/>
              </w:rPr>
            </w:pPr>
          </w:p>
        </w:tc>
        <w:tc>
          <w:tcPr>
            <w:tcW w:w="4580" w:type="dxa"/>
            <w:tcBorders>
              <w:top w:val="nil"/>
              <w:left w:val="nil"/>
              <w:bottom w:val="nil"/>
              <w:right w:val="nil"/>
            </w:tcBorders>
            <w:noWrap/>
            <w:vAlign w:val="center"/>
            <w:hideMark/>
          </w:tcPr>
          <w:p w14:paraId="6FFBDEF6" w14:textId="77777777" w:rsidR="002155DC" w:rsidRDefault="002155DC">
            <w:pPr>
              <w:rPr>
                <w:sz w:val="20"/>
                <w:szCs w:val="20"/>
              </w:rPr>
            </w:pPr>
          </w:p>
        </w:tc>
        <w:tc>
          <w:tcPr>
            <w:tcW w:w="680" w:type="dxa"/>
            <w:tcBorders>
              <w:top w:val="nil"/>
              <w:left w:val="nil"/>
              <w:bottom w:val="nil"/>
              <w:right w:val="nil"/>
            </w:tcBorders>
            <w:noWrap/>
            <w:vAlign w:val="center"/>
            <w:hideMark/>
          </w:tcPr>
          <w:p w14:paraId="2CA58478" w14:textId="77777777" w:rsidR="002155DC" w:rsidRDefault="002155DC">
            <w:pPr>
              <w:rPr>
                <w:sz w:val="20"/>
                <w:szCs w:val="20"/>
              </w:rPr>
            </w:pPr>
          </w:p>
        </w:tc>
        <w:tc>
          <w:tcPr>
            <w:tcW w:w="1260" w:type="dxa"/>
            <w:tcBorders>
              <w:top w:val="nil"/>
              <w:left w:val="nil"/>
              <w:bottom w:val="nil"/>
              <w:right w:val="nil"/>
            </w:tcBorders>
            <w:noWrap/>
            <w:vAlign w:val="center"/>
            <w:hideMark/>
          </w:tcPr>
          <w:p w14:paraId="64D7C83B" w14:textId="77777777" w:rsidR="002155DC" w:rsidRDefault="002155DC">
            <w:pPr>
              <w:rPr>
                <w:sz w:val="20"/>
                <w:szCs w:val="20"/>
              </w:rPr>
            </w:pPr>
          </w:p>
        </w:tc>
        <w:tc>
          <w:tcPr>
            <w:tcW w:w="1420" w:type="dxa"/>
            <w:tcBorders>
              <w:top w:val="nil"/>
              <w:left w:val="nil"/>
              <w:bottom w:val="nil"/>
              <w:right w:val="nil"/>
            </w:tcBorders>
            <w:noWrap/>
            <w:vAlign w:val="center"/>
            <w:hideMark/>
          </w:tcPr>
          <w:p w14:paraId="45297B11" w14:textId="77777777" w:rsidR="002155DC" w:rsidRDefault="002155DC">
            <w:pPr>
              <w:rPr>
                <w:sz w:val="20"/>
                <w:szCs w:val="20"/>
              </w:rPr>
            </w:pPr>
          </w:p>
        </w:tc>
        <w:tc>
          <w:tcPr>
            <w:tcW w:w="2020" w:type="dxa"/>
            <w:tcBorders>
              <w:top w:val="nil"/>
              <w:left w:val="nil"/>
              <w:bottom w:val="nil"/>
              <w:right w:val="nil"/>
            </w:tcBorders>
            <w:noWrap/>
            <w:vAlign w:val="center"/>
            <w:hideMark/>
          </w:tcPr>
          <w:p w14:paraId="636309C6" w14:textId="77777777" w:rsidR="002155DC" w:rsidRDefault="002155DC">
            <w:pPr>
              <w:rPr>
                <w:sz w:val="20"/>
                <w:szCs w:val="20"/>
              </w:rPr>
            </w:pPr>
          </w:p>
        </w:tc>
        <w:tc>
          <w:tcPr>
            <w:tcW w:w="2020" w:type="dxa"/>
            <w:tcBorders>
              <w:top w:val="nil"/>
              <w:left w:val="nil"/>
              <w:bottom w:val="nil"/>
              <w:right w:val="single" w:sz="4" w:space="0" w:color="auto"/>
            </w:tcBorders>
            <w:noWrap/>
            <w:vAlign w:val="center"/>
            <w:hideMark/>
          </w:tcPr>
          <w:p w14:paraId="697ADF86"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29DDF56B" w14:textId="77777777" w:rsidR="002155DC" w:rsidRDefault="002155DC">
            <w:pPr>
              <w:rPr>
                <w:rFonts w:ascii="Arial CE" w:hAnsi="Arial CE" w:cs="Arial CE"/>
                <w:sz w:val="16"/>
                <w:szCs w:val="16"/>
              </w:rPr>
            </w:pPr>
          </w:p>
        </w:tc>
      </w:tr>
      <w:tr w:rsidR="002155DC" w14:paraId="51BAC8F8" w14:textId="77777777" w:rsidTr="002155DC">
        <w:trPr>
          <w:trHeight w:val="240"/>
        </w:trPr>
        <w:tc>
          <w:tcPr>
            <w:tcW w:w="100" w:type="dxa"/>
            <w:tcBorders>
              <w:top w:val="nil"/>
              <w:left w:val="single" w:sz="4" w:space="0" w:color="auto"/>
              <w:bottom w:val="nil"/>
              <w:right w:val="nil"/>
            </w:tcBorders>
            <w:noWrap/>
            <w:vAlign w:val="center"/>
            <w:hideMark/>
          </w:tcPr>
          <w:p w14:paraId="41EEE19D"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45225BF" w14:textId="77777777" w:rsidR="002155DC" w:rsidRDefault="002155DC">
            <w:pPr>
              <w:rPr>
                <w:rFonts w:ascii="Arial CE" w:hAnsi="Arial CE" w:cs="Arial CE"/>
                <w:sz w:val="16"/>
                <w:szCs w:val="16"/>
              </w:rPr>
            </w:pPr>
          </w:p>
        </w:tc>
        <w:tc>
          <w:tcPr>
            <w:tcW w:w="3027" w:type="dxa"/>
            <w:gridSpan w:val="2"/>
            <w:tcBorders>
              <w:top w:val="nil"/>
              <w:left w:val="nil"/>
              <w:bottom w:val="nil"/>
              <w:right w:val="nil"/>
            </w:tcBorders>
            <w:noWrap/>
            <w:vAlign w:val="center"/>
            <w:hideMark/>
          </w:tcPr>
          <w:p w14:paraId="5E7EBE77" w14:textId="77777777" w:rsidR="002155DC" w:rsidRDefault="002155DC">
            <w:pPr>
              <w:rPr>
                <w:rFonts w:ascii="Arial CE" w:hAnsi="Arial CE" w:cs="Arial CE"/>
                <w:color w:val="969696"/>
                <w:sz w:val="20"/>
                <w:szCs w:val="20"/>
              </w:rPr>
            </w:pPr>
            <w:r>
              <w:rPr>
                <w:rFonts w:ascii="Arial CE" w:hAnsi="Arial CE" w:cs="Arial CE"/>
                <w:color w:val="969696"/>
                <w:sz w:val="20"/>
                <w:szCs w:val="20"/>
              </w:rPr>
              <w:t>Projektant:</w:t>
            </w:r>
          </w:p>
        </w:tc>
        <w:tc>
          <w:tcPr>
            <w:tcW w:w="4580" w:type="dxa"/>
            <w:tcBorders>
              <w:top w:val="nil"/>
              <w:left w:val="nil"/>
              <w:bottom w:val="nil"/>
              <w:right w:val="nil"/>
            </w:tcBorders>
            <w:noWrap/>
            <w:vAlign w:val="center"/>
            <w:hideMark/>
          </w:tcPr>
          <w:p w14:paraId="3F5DD045" w14:textId="77777777" w:rsidR="002155DC" w:rsidRDefault="002155DC">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0D0BB645" w14:textId="77777777" w:rsidR="002155DC" w:rsidRDefault="002155DC">
            <w:pPr>
              <w:rPr>
                <w:sz w:val="20"/>
                <w:szCs w:val="20"/>
              </w:rPr>
            </w:pPr>
          </w:p>
        </w:tc>
        <w:tc>
          <w:tcPr>
            <w:tcW w:w="1260" w:type="dxa"/>
            <w:tcBorders>
              <w:top w:val="nil"/>
              <w:left w:val="nil"/>
              <w:bottom w:val="nil"/>
              <w:right w:val="nil"/>
            </w:tcBorders>
            <w:noWrap/>
            <w:vAlign w:val="center"/>
            <w:hideMark/>
          </w:tcPr>
          <w:p w14:paraId="155C2852" w14:textId="77777777" w:rsidR="002155DC" w:rsidRDefault="002155DC">
            <w:pPr>
              <w:rPr>
                <w:sz w:val="20"/>
                <w:szCs w:val="20"/>
              </w:rPr>
            </w:pPr>
          </w:p>
        </w:tc>
        <w:tc>
          <w:tcPr>
            <w:tcW w:w="1420" w:type="dxa"/>
            <w:tcBorders>
              <w:top w:val="nil"/>
              <w:left w:val="nil"/>
              <w:bottom w:val="nil"/>
              <w:right w:val="nil"/>
            </w:tcBorders>
            <w:noWrap/>
            <w:vAlign w:val="center"/>
            <w:hideMark/>
          </w:tcPr>
          <w:p w14:paraId="0B838E8F" w14:textId="77777777" w:rsidR="002155DC" w:rsidRDefault="002155DC">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5100C356" w14:textId="77777777" w:rsidR="002155DC" w:rsidRDefault="002155DC">
            <w:pPr>
              <w:rPr>
                <w:rFonts w:ascii="Arial CE" w:hAnsi="Arial CE" w:cs="Arial CE"/>
                <w:sz w:val="20"/>
                <w:szCs w:val="20"/>
              </w:rPr>
            </w:pPr>
            <w:r>
              <w:rPr>
                <w:rFonts w:ascii="Arial CE" w:hAnsi="Arial CE" w:cs="Arial CE"/>
                <w:sz w:val="20"/>
                <w:szCs w:val="20"/>
              </w:rPr>
              <w:t>88195848</w:t>
            </w:r>
          </w:p>
        </w:tc>
        <w:tc>
          <w:tcPr>
            <w:tcW w:w="2020" w:type="dxa"/>
            <w:tcBorders>
              <w:top w:val="nil"/>
              <w:left w:val="nil"/>
              <w:bottom w:val="nil"/>
              <w:right w:val="single" w:sz="4" w:space="0" w:color="auto"/>
            </w:tcBorders>
            <w:noWrap/>
            <w:vAlign w:val="center"/>
            <w:hideMark/>
          </w:tcPr>
          <w:p w14:paraId="2552ADB5"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6FDECF12" w14:textId="77777777" w:rsidR="002155DC" w:rsidRDefault="002155DC">
            <w:pPr>
              <w:rPr>
                <w:rFonts w:ascii="Arial CE" w:hAnsi="Arial CE" w:cs="Arial CE"/>
                <w:sz w:val="16"/>
                <w:szCs w:val="16"/>
              </w:rPr>
            </w:pPr>
          </w:p>
        </w:tc>
      </w:tr>
      <w:tr w:rsidR="002155DC" w14:paraId="3EB75B15" w14:textId="77777777" w:rsidTr="002155DC">
        <w:trPr>
          <w:trHeight w:val="360"/>
        </w:trPr>
        <w:tc>
          <w:tcPr>
            <w:tcW w:w="100" w:type="dxa"/>
            <w:tcBorders>
              <w:top w:val="nil"/>
              <w:left w:val="single" w:sz="4" w:space="0" w:color="auto"/>
              <w:bottom w:val="nil"/>
              <w:right w:val="nil"/>
            </w:tcBorders>
            <w:noWrap/>
            <w:vAlign w:val="center"/>
            <w:hideMark/>
          </w:tcPr>
          <w:p w14:paraId="05BCAD6F"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2563EE9"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31B84457" w14:textId="77777777" w:rsidR="002155DC" w:rsidRDefault="002155DC">
            <w:pPr>
              <w:rPr>
                <w:sz w:val="20"/>
                <w:szCs w:val="20"/>
              </w:rPr>
            </w:pPr>
          </w:p>
        </w:tc>
        <w:tc>
          <w:tcPr>
            <w:tcW w:w="6120" w:type="dxa"/>
            <w:gridSpan w:val="2"/>
            <w:tcBorders>
              <w:top w:val="nil"/>
              <w:left w:val="nil"/>
              <w:bottom w:val="nil"/>
              <w:right w:val="nil"/>
            </w:tcBorders>
            <w:noWrap/>
            <w:vAlign w:val="center"/>
            <w:hideMark/>
          </w:tcPr>
          <w:p w14:paraId="05229354" w14:textId="77777777" w:rsidR="002155DC" w:rsidRDefault="002155DC">
            <w:pPr>
              <w:rPr>
                <w:rFonts w:ascii="Arial CE" w:hAnsi="Arial CE" w:cs="Arial CE"/>
                <w:sz w:val="20"/>
                <w:szCs w:val="20"/>
              </w:rPr>
            </w:pPr>
            <w:r>
              <w:rPr>
                <w:rFonts w:ascii="Arial CE" w:hAnsi="Arial CE" w:cs="Arial CE"/>
                <w:sz w:val="20"/>
                <w:szCs w:val="20"/>
              </w:rPr>
              <w:t>Ing. arch. Tomáš Beneš</w:t>
            </w:r>
          </w:p>
        </w:tc>
        <w:tc>
          <w:tcPr>
            <w:tcW w:w="680" w:type="dxa"/>
            <w:tcBorders>
              <w:top w:val="nil"/>
              <w:left w:val="nil"/>
              <w:bottom w:val="nil"/>
              <w:right w:val="nil"/>
            </w:tcBorders>
            <w:noWrap/>
            <w:vAlign w:val="center"/>
            <w:hideMark/>
          </w:tcPr>
          <w:p w14:paraId="1A7AA934" w14:textId="77777777" w:rsidR="002155DC" w:rsidRDefault="002155DC">
            <w:pPr>
              <w:rPr>
                <w:rFonts w:ascii="Arial CE" w:hAnsi="Arial CE" w:cs="Arial CE"/>
                <w:sz w:val="20"/>
                <w:szCs w:val="20"/>
              </w:rPr>
            </w:pPr>
          </w:p>
        </w:tc>
        <w:tc>
          <w:tcPr>
            <w:tcW w:w="1260" w:type="dxa"/>
            <w:tcBorders>
              <w:top w:val="nil"/>
              <w:left w:val="nil"/>
              <w:bottom w:val="nil"/>
              <w:right w:val="nil"/>
            </w:tcBorders>
            <w:noWrap/>
            <w:vAlign w:val="center"/>
            <w:hideMark/>
          </w:tcPr>
          <w:p w14:paraId="6EB9DF65" w14:textId="77777777" w:rsidR="002155DC" w:rsidRDefault="002155DC">
            <w:pPr>
              <w:rPr>
                <w:sz w:val="20"/>
                <w:szCs w:val="20"/>
              </w:rPr>
            </w:pPr>
          </w:p>
        </w:tc>
        <w:tc>
          <w:tcPr>
            <w:tcW w:w="1420" w:type="dxa"/>
            <w:tcBorders>
              <w:top w:val="nil"/>
              <w:left w:val="nil"/>
              <w:bottom w:val="nil"/>
              <w:right w:val="nil"/>
            </w:tcBorders>
            <w:noWrap/>
            <w:vAlign w:val="center"/>
            <w:hideMark/>
          </w:tcPr>
          <w:p w14:paraId="6BBC05AC" w14:textId="77777777" w:rsidR="002155DC" w:rsidRDefault="002155DC">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27328B8D" w14:textId="77777777" w:rsidR="002155DC" w:rsidRDefault="002155DC">
            <w:pPr>
              <w:rPr>
                <w:rFonts w:ascii="Arial CE" w:hAnsi="Arial CE" w:cs="Arial CE"/>
                <w:sz w:val="20"/>
                <w:szCs w:val="20"/>
              </w:rPr>
            </w:pPr>
            <w:r>
              <w:rPr>
                <w:rFonts w:ascii="Arial CE" w:hAnsi="Arial CE" w:cs="Arial CE"/>
                <w:sz w:val="20"/>
                <w:szCs w:val="20"/>
              </w:rPr>
              <w:t>8409232370</w:t>
            </w:r>
          </w:p>
        </w:tc>
        <w:tc>
          <w:tcPr>
            <w:tcW w:w="2020" w:type="dxa"/>
            <w:tcBorders>
              <w:top w:val="nil"/>
              <w:left w:val="nil"/>
              <w:bottom w:val="nil"/>
              <w:right w:val="single" w:sz="4" w:space="0" w:color="auto"/>
            </w:tcBorders>
            <w:noWrap/>
            <w:vAlign w:val="center"/>
            <w:hideMark/>
          </w:tcPr>
          <w:p w14:paraId="592061A2"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4A4E73A5" w14:textId="77777777" w:rsidR="002155DC" w:rsidRDefault="002155DC">
            <w:pPr>
              <w:rPr>
                <w:rFonts w:ascii="Arial CE" w:hAnsi="Arial CE" w:cs="Arial CE"/>
                <w:sz w:val="16"/>
                <w:szCs w:val="16"/>
              </w:rPr>
            </w:pPr>
          </w:p>
        </w:tc>
      </w:tr>
      <w:tr w:rsidR="002155DC" w14:paraId="033BFAB3" w14:textId="77777777" w:rsidTr="002155DC">
        <w:trPr>
          <w:trHeight w:val="139"/>
        </w:trPr>
        <w:tc>
          <w:tcPr>
            <w:tcW w:w="100" w:type="dxa"/>
            <w:tcBorders>
              <w:top w:val="nil"/>
              <w:left w:val="single" w:sz="4" w:space="0" w:color="auto"/>
              <w:bottom w:val="nil"/>
              <w:right w:val="nil"/>
            </w:tcBorders>
            <w:noWrap/>
            <w:vAlign w:val="center"/>
            <w:hideMark/>
          </w:tcPr>
          <w:p w14:paraId="1B2DFBD0"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E222378"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0EB78252" w14:textId="77777777" w:rsidR="002155DC" w:rsidRDefault="002155DC">
            <w:pPr>
              <w:rPr>
                <w:sz w:val="20"/>
                <w:szCs w:val="20"/>
              </w:rPr>
            </w:pPr>
          </w:p>
        </w:tc>
        <w:tc>
          <w:tcPr>
            <w:tcW w:w="1540" w:type="dxa"/>
            <w:tcBorders>
              <w:top w:val="nil"/>
              <w:left w:val="nil"/>
              <w:bottom w:val="nil"/>
              <w:right w:val="nil"/>
            </w:tcBorders>
            <w:noWrap/>
            <w:vAlign w:val="center"/>
            <w:hideMark/>
          </w:tcPr>
          <w:p w14:paraId="310F4175" w14:textId="77777777" w:rsidR="002155DC" w:rsidRDefault="002155DC">
            <w:pPr>
              <w:rPr>
                <w:sz w:val="20"/>
                <w:szCs w:val="20"/>
              </w:rPr>
            </w:pPr>
          </w:p>
        </w:tc>
        <w:tc>
          <w:tcPr>
            <w:tcW w:w="4580" w:type="dxa"/>
            <w:tcBorders>
              <w:top w:val="nil"/>
              <w:left w:val="nil"/>
              <w:bottom w:val="nil"/>
              <w:right w:val="nil"/>
            </w:tcBorders>
            <w:noWrap/>
            <w:vAlign w:val="center"/>
            <w:hideMark/>
          </w:tcPr>
          <w:p w14:paraId="314EEBCA" w14:textId="77777777" w:rsidR="002155DC" w:rsidRDefault="002155DC">
            <w:pPr>
              <w:rPr>
                <w:sz w:val="20"/>
                <w:szCs w:val="20"/>
              </w:rPr>
            </w:pPr>
          </w:p>
        </w:tc>
        <w:tc>
          <w:tcPr>
            <w:tcW w:w="680" w:type="dxa"/>
            <w:tcBorders>
              <w:top w:val="nil"/>
              <w:left w:val="nil"/>
              <w:bottom w:val="nil"/>
              <w:right w:val="nil"/>
            </w:tcBorders>
            <w:noWrap/>
            <w:vAlign w:val="center"/>
            <w:hideMark/>
          </w:tcPr>
          <w:p w14:paraId="3BB86665" w14:textId="77777777" w:rsidR="002155DC" w:rsidRDefault="002155DC">
            <w:pPr>
              <w:rPr>
                <w:sz w:val="20"/>
                <w:szCs w:val="20"/>
              </w:rPr>
            </w:pPr>
          </w:p>
        </w:tc>
        <w:tc>
          <w:tcPr>
            <w:tcW w:w="1260" w:type="dxa"/>
            <w:tcBorders>
              <w:top w:val="nil"/>
              <w:left w:val="nil"/>
              <w:bottom w:val="nil"/>
              <w:right w:val="nil"/>
            </w:tcBorders>
            <w:noWrap/>
            <w:vAlign w:val="center"/>
            <w:hideMark/>
          </w:tcPr>
          <w:p w14:paraId="2C3D0B82" w14:textId="77777777" w:rsidR="002155DC" w:rsidRDefault="002155DC">
            <w:pPr>
              <w:rPr>
                <w:sz w:val="20"/>
                <w:szCs w:val="20"/>
              </w:rPr>
            </w:pPr>
          </w:p>
        </w:tc>
        <w:tc>
          <w:tcPr>
            <w:tcW w:w="1420" w:type="dxa"/>
            <w:tcBorders>
              <w:top w:val="nil"/>
              <w:left w:val="nil"/>
              <w:bottom w:val="nil"/>
              <w:right w:val="nil"/>
            </w:tcBorders>
            <w:noWrap/>
            <w:vAlign w:val="center"/>
            <w:hideMark/>
          </w:tcPr>
          <w:p w14:paraId="3CEF3366" w14:textId="77777777" w:rsidR="002155DC" w:rsidRDefault="002155DC">
            <w:pPr>
              <w:rPr>
                <w:sz w:val="20"/>
                <w:szCs w:val="20"/>
              </w:rPr>
            </w:pPr>
          </w:p>
        </w:tc>
        <w:tc>
          <w:tcPr>
            <w:tcW w:w="2020" w:type="dxa"/>
            <w:tcBorders>
              <w:top w:val="nil"/>
              <w:left w:val="nil"/>
              <w:bottom w:val="nil"/>
              <w:right w:val="nil"/>
            </w:tcBorders>
            <w:noWrap/>
            <w:vAlign w:val="center"/>
            <w:hideMark/>
          </w:tcPr>
          <w:p w14:paraId="3F939A3C" w14:textId="77777777" w:rsidR="002155DC" w:rsidRDefault="002155DC">
            <w:pPr>
              <w:rPr>
                <w:sz w:val="20"/>
                <w:szCs w:val="20"/>
              </w:rPr>
            </w:pPr>
          </w:p>
        </w:tc>
        <w:tc>
          <w:tcPr>
            <w:tcW w:w="2020" w:type="dxa"/>
            <w:tcBorders>
              <w:top w:val="nil"/>
              <w:left w:val="nil"/>
              <w:bottom w:val="nil"/>
              <w:right w:val="single" w:sz="4" w:space="0" w:color="auto"/>
            </w:tcBorders>
            <w:noWrap/>
            <w:vAlign w:val="center"/>
            <w:hideMark/>
          </w:tcPr>
          <w:p w14:paraId="1C90C2E5"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78918F86" w14:textId="77777777" w:rsidR="002155DC" w:rsidRDefault="002155DC">
            <w:pPr>
              <w:rPr>
                <w:rFonts w:ascii="Arial CE" w:hAnsi="Arial CE" w:cs="Arial CE"/>
                <w:sz w:val="16"/>
                <w:szCs w:val="16"/>
              </w:rPr>
            </w:pPr>
          </w:p>
        </w:tc>
      </w:tr>
      <w:tr w:rsidR="002155DC" w14:paraId="321BC542" w14:textId="77777777" w:rsidTr="002155DC">
        <w:trPr>
          <w:trHeight w:val="240"/>
        </w:trPr>
        <w:tc>
          <w:tcPr>
            <w:tcW w:w="100" w:type="dxa"/>
            <w:tcBorders>
              <w:top w:val="nil"/>
              <w:left w:val="single" w:sz="4" w:space="0" w:color="auto"/>
              <w:bottom w:val="nil"/>
              <w:right w:val="nil"/>
            </w:tcBorders>
            <w:noWrap/>
            <w:vAlign w:val="center"/>
            <w:hideMark/>
          </w:tcPr>
          <w:p w14:paraId="2F0D519C"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D00AA70" w14:textId="77777777" w:rsidR="002155DC" w:rsidRDefault="002155DC">
            <w:pPr>
              <w:rPr>
                <w:rFonts w:ascii="Arial CE" w:hAnsi="Arial CE" w:cs="Arial CE"/>
                <w:sz w:val="16"/>
                <w:szCs w:val="16"/>
              </w:rPr>
            </w:pPr>
          </w:p>
        </w:tc>
        <w:tc>
          <w:tcPr>
            <w:tcW w:w="3027" w:type="dxa"/>
            <w:gridSpan w:val="2"/>
            <w:tcBorders>
              <w:top w:val="nil"/>
              <w:left w:val="nil"/>
              <w:bottom w:val="nil"/>
              <w:right w:val="nil"/>
            </w:tcBorders>
            <w:noWrap/>
            <w:vAlign w:val="center"/>
            <w:hideMark/>
          </w:tcPr>
          <w:p w14:paraId="0D975039" w14:textId="77777777" w:rsidR="002155DC" w:rsidRDefault="002155DC">
            <w:pPr>
              <w:rPr>
                <w:rFonts w:ascii="Arial CE" w:hAnsi="Arial CE" w:cs="Arial CE"/>
                <w:color w:val="969696"/>
                <w:sz w:val="20"/>
                <w:szCs w:val="20"/>
              </w:rPr>
            </w:pPr>
            <w:r>
              <w:rPr>
                <w:rFonts w:ascii="Arial CE" w:hAnsi="Arial CE" w:cs="Arial CE"/>
                <w:color w:val="969696"/>
                <w:sz w:val="20"/>
                <w:szCs w:val="20"/>
              </w:rPr>
              <w:t>Zpracovatel:</w:t>
            </w:r>
          </w:p>
        </w:tc>
        <w:tc>
          <w:tcPr>
            <w:tcW w:w="4580" w:type="dxa"/>
            <w:tcBorders>
              <w:top w:val="nil"/>
              <w:left w:val="nil"/>
              <w:bottom w:val="nil"/>
              <w:right w:val="nil"/>
            </w:tcBorders>
            <w:noWrap/>
            <w:vAlign w:val="center"/>
            <w:hideMark/>
          </w:tcPr>
          <w:p w14:paraId="00ED63C4" w14:textId="77777777" w:rsidR="002155DC" w:rsidRDefault="002155DC">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2E190D80" w14:textId="77777777" w:rsidR="002155DC" w:rsidRDefault="002155DC">
            <w:pPr>
              <w:rPr>
                <w:sz w:val="20"/>
                <w:szCs w:val="20"/>
              </w:rPr>
            </w:pPr>
          </w:p>
        </w:tc>
        <w:tc>
          <w:tcPr>
            <w:tcW w:w="1260" w:type="dxa"/>
            <w:tcBorders>
              <w:top w:val="nil"/>
              <w:left w:val="nil"/>
              <w:bottom w:val="nil"/>
              <w:right w:val="nil"/>
            </w:tcBorders>
            <w:noWrap/>
            <w:vAlign w:val="center"/>
            <w:hideMark/>
          </w:tcPr>
          <w:p w14:paraId="1227C34B" w14:textId="77777777" w:rsidR="002155DC" w:rsidRDefault="002155DC">
            <w:pPr>
              <w:rPr>
                <w:sz w:val="20"/>
                <w:szCs w:val="20"/>
              </w:rPr>
            </w:pPr>
          </w:p>
        </w:tc>
        <w:tc>
          <w:tcPr>
            <w:tcW w:w="1420" w:type="dxa"/>
            <w:tcBorders>
              <w:top w:val="nil"/>
              <w:left w:val="nil"/>
              <w:bottom w:val="nil"/>
              <w:right w:val="nil"/>
            </w:tcBorders>
            <w:noWrap/>
            <w:vAlign w:val="center"/>
            <w:hideMark/>
          </w:tcPr>
          <w:p w14:paraId="1A7BC06B" w14:textId="77777777" w:rsidR="002155DC" w:rsidRDefault="002155DC">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1891927E" w14:textId="77777777" w:rsidR="002155DC" w:rsidRDefault="002155DC">
            <w:pPr>
              <w:rPr>
                <w:rFonts w:ascii="Arial CE" w:hAnsi="Arial CE" w:cs="Arial CE"/>
                <w:color w:val="969696"/>
                <w:sz w:val="20"/>
                <w:szCs w:val="20"/>
              </w:rPr>
            </w:pPr>
          </w:p>
        </w:tc>
        <w:tc>
          <w:tcPr>
            <w:tcW w:w="2020" w:type="dxa"/>
            <w:tcBorders>
              <w:top w:val="nil"/>
              <w:left w:val="nil"/>
              <w:bottom w:val="nil"/>
              <w:right w:val="single" w:sz="4" w:space="0" w:color="auto"/>
            </w:tcBorders>
            <w:noWrap/>
            <w:vAlign w:val="center"/>
            <w:hideMark/>
          </w:tcPr>
          <w:p w14:paraId="23AD9DCA"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568B1E71" w14:textId="77777777" w:rsidR="002155DC" w:rsidRDefault="002155DC">
            <w:pPr>
              <w:rPr>
                <w:rFonts w:ascii="Arial CE" w:hAnsi="Arial CE" w:cs="Arial CE"/>
                <w:sz w:val="16"/>
                <w:szCs w:val="16"/>
              </w:rPr>
            </w:pPr>
          </w:p>
        </w:tc>
      </w:tr>
      <w:tr w:rsidR="002155DC" w14:paraId="2F78ED48" w14:textId="77777777" w:rsidTr="002155DC">
        <w:trPr>
          <w:trHeight w:val="360"/>
        </w:trPr>
        <w:tc>
          <w:tcPr>
            <w:tcW w:w="100" w:type="dxa"/>
            <w:tcBorders>
              <w:top w:val="nil"/>
              <w:left w:val="single" w:sz="4" w:space="0" w:color="auto"/>
              <w:bottom w:val="nil"/>
              <w:right w:val="nil"/>
            </w:tcBorders>
            <w:noWrap/>
            <w:vAlign w:val="center"/>
            <w:hideMark/>
          </w:tcPr>
          <w:p w14:paraId="6E6B3BDB"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2E43A52"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289E15B6" w14:textId="77777777" w:rsidR="002155DC" w:rsidRDefault="002155DC">
            <w:pPr>
              <w:rPr>
                <w:sz w:val="20"/>
                <w:szCs w:val="20"/>
              </w:rPr>
            </w:pPr>
          </w:p>
        </w:tc>
        <w:tc>
          <w:tcPr>
            <w:tcW w:w="1540" w:type="dxa"/>
            <w:tcBorders>
              <w:top w:val="nil"/>
              <w:left w:val="nil"/>
              <w:bottom w:val="nil"/>
              <w:right w:val="nil"/>
            </w:tcBorders>
            <w:noWrap/>
            <w:vAlign w:val="center"/>
            <w:hideMark/>
          </w:tcPr>
          <w:p w14:paraId="53B3AA41" w14:textId="77777777" w:rsidR="002155DC" w:rsidRDefault="002155DC">
            <w:pPr>
              <w:rPr>
                <w:sz w:val="20"/>
                <w:szCs w:val="20"/>
              </w:rPr>
            </w:pPr>
          </w:p>
        </w:tc>
        <w:tc>
          <w:tcPr>
            <w:tcW w:w="4580" w:type="dxa"/>
            <w:tcBorders>
              <w:top w:val="nil"/>
              <w:left w:val="nil"/>
              <w:bottom w:val="nil"/>
              <w:right w:val="nil"/>
            </w:tcBorders>
            <w:noWrap/>
            <w:vAlign w:val="center"/>
            <w:hideMark/>
          </w:tcPr>
          <w:p w14:paraId="2E974FDD" w14:textId="77777777" w:rsidR="002155DC" w:rsidRDefault="002155DC">
            <w:pPr>
              <w:rPr>
                <w:sz w:val="20"/>
                <w:szCs w:val="20"/>
              </w:rPr>
            </w:pPr>
          </w:p>
        </w:tc>
        <w:tc>
          <w:tcPr>
            <w:tcW w:w="680" w:type="dxa"/>
            <w:tcBorders>
              <w:top w:val="nil"/>
              <w:left w:val="nil"/>
              <w:bottom w:val="nil"/>
              <w:right w:val="nil"/>
            </w:tcBorders>
            <w:noWrap/>
            <w:vAlign w:val="center"/>
            <w:hideMark/>
          </w:tcPr>
          <w:p w14:paraId="7DDF995D" w14:textId="77777777" w:rsidR="002155DC" w:rsidRDefault="002155DC">
            <w:pPr>
              <w:rPr>
                <w:sz w:val="20"/>
                <w:szCs w:val="20"/>
              </w:rPr>
            </w:pPr>
          </w:p>
        </w:tc>
        <w:tc>
          <w:tcPr>
            <w:tcW w:w="1260" w:type="dxa"/>
            <w:tcBorders>
              <w:top w:val="nil"/>
              <w:left w:val="nil"/>
              <w:bottom w:val="nil"/>
              <w:right w:val="nil"/>
            </w:tcBorders>
            <w:noWrap/>
            <w:vAlign w:val="center"/>
            <w:hideMark/>
          </w:tcPr>
          <w:p w14:paraId="060B7AF3" w14:textId="77777777" w:rsidR="002155DC" w:rsidRDefault="002155DC">
            <w:pPr>
              <w:rPr>
                <w:sz w:val="20"/>
                <w:szCs w:val="20"/>
              </w:rPr>
            </w:pPr>
          </w:p>
        </w:tc>
        <w:tc>
          <w:tcPr>
            <w:tcW w:w="1420" w:type="dxa"/>
            <w:tcBorders>
              <w:top w:val="nil"/>
              <w:left w:val="nil"/>
              <w:bottom w:val="nil"/>
              <w:right w:val="nil"/>
            </w:tcBorders>
            <w:noWrap/>
            <w:vAlign w:val="center"/>
            <w:hideMark/>
          </w:tcPr>
          <w:p w14:paraId="017880FE" w14:textId="77777777" w:rsidR="002155DC" w:rsidRDefault="002155DC">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06F9330B" w14:textId="77777777" w:rsidR="002155DC" w:rsidRDefault="002155DC">
            <w:pPr>
              <w:rPr>
                <w:rFonts w:ascii="Arial CE" w:hAnsi="Arial CE" w:cs="Arial CE"/>
                <w:color w:val="969696"/>
                <w:sz w:val="20"/>
                <w:szCs w:val="20"/>
              </w:rPr>
            </w:pPr>
          </w:p>
        </w:tc>
        <w:tc>
          <w:tcPr>
            <w:tcW w:w="2020" w:type="dxa"/>
            <w:tcBorders>
              <w:top w:val="nil"/>
              <w:left w:val="nil"/>
              <w:bottom w:val="nil"/>
              <w:right w:val="single" w:sz="4" w:space="0" w:color="auto"/>
            </w:tcBorders>
            <w:noWrap/>
            <w:vAlign w:val="center"/>
            <w:hideMark/>
          </w:tcPr>
          <w:p w14:paraId="2127EB44"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13794C83" w14:textId="77777777" w:rsidR="002155DC" w:rsidRDefault="002155DC">
            <w:pPr>
              <w:rPr>
                <w:rFonts w:ascii="Arial CE" w:hAnsi="Arial CE" w:cs="Arial CE"/>
                <w:sz w:val="16"/>
                <w:szCs w:val="16"/>
              </w:rPr>
            </w:pPr>
          </w:p>
        </w:tc>
      </w:tr>
      <w:tr w:rsidR="002155DC" w14:paraId="07333CD1" w14:textId="77777777" w:rsidTr="002155DC">
        <w:trPr>
          <w:trHeight w:val="139"/>
        </w:trPr>
        <w:tc>
          <w:tcPr>
            <w:tcW w:w="100" w:type="dxa"/>
            <w:tcBorders>
              <w:top w:val="nil"/>
              <w:left w:val="single" w:sz="4" w:space="0" w:color="auto"/>
              <w:bottom w:val="nil"/>
              <w:right w:val="nil"/>
            </w:tcBorders>
            <w:noWrap/>
            <w:vAlign w:val="center"/>
            <w:hideMark/>
          </w:tcPr>
          <w:p w14:paraId="4D33C161"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58E7CBE"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565466BB" w14:textId="77777777" w:rsidR="002155DC" w:rsidRDefault="002155DC">
            <w:pPr>
              <w:rPr>
                <w:sz w:val="20"/>
                <w:szCs w:val="20"/>
              </w:rPr>
            </w:pPr>
          </w:p>
        </w:tc>
        <w:tc>
          <w:tcPr>
            <w:tcW w:w="1540" w:type="dxa"/>
            <w:tcBorders>
              <w:top w:val="nil"/>
              <w:left w:val="nil"/>
              <w:bottom w:val="nil"/>
              <w:right w:val="nil"/>
            </w:tcBorders>
            <w:noWrap/>
            <w:vAlign w:val="center"/>
            <w:hideMark/>
          </w:tcPr>
          <w:p w14:paraId="7EF5E860" w14:textId="77777777" w:rsidR="002155DC" w:rsidRDefault="002155DC">
            <w:pPr>
              <w:rPr>
                <w:sz w:val="20"/>
                <w:szCs w:val="20"/>
              </w:rPr>
            </w:pPr>
          </w:p>
        </w:tc>
        <w:tc>
          <w:tcPr>
            <w:tcW w:w="4580" w:type="dxa"/>
            <w:tcBorders>
              <w:top w:val="nil"/>
              <w:left w:val="nil"/>
              <w:bottom w:val="nil"/>
              <w:right w:val="nil"/>
            </w:tcBorders>
            <w:noWrap/>
            <w:vAlign w:val="center"/>
            <w:hideMark/>
          </w:tcPr>
          <w:p w14:paraId="3AE09FEA" w14:textId="77777777" w:rsidR="002155DC" w:rsidRDefault="002155DC">
            <w:pPr>
              <w:rPr>
                <w:sz w:val="20"/>
                <w:szCs w:val="20"/>
              </w:rPr>
            </w:pPr>
          </w:p>
        </w:tc>
        <w:tc>
          <w:tcPr>
            <w:tcW w:w="680" w:type="dxa"/>
            <w:tcBorders>
              <w:top w:val="nil"/>
              <w:left w:val="nil"/>
              <w:bottom w:val="nil"/>
              <w:right w:val="nil"/>
            </w:tcBorders>
            <w:noWrap/>
            <w:vAlign w:val="center"/>
            <w:hideMark/>
          </w:tcPr>
          <w:p w14:paraId="5663A35B" w14:textId="77777777" w:rsidR="002155DC" w:rsidRDefault="002155DC">
            <w:pPr>
              <w:rPr>
                <w:sz w:val="20"/>
                <w:szCs w:val="20"/>
              </w:rPr>
            </w:pPr>
          </w:p>
        </w:tc>
        <w:tc>
          <w:tcPr>
            <w:tcW w:w="1260" w:type="dxa"/>
            <w:tcBorders>
              <w:top w:val="nil"/>
              <w:left w:val="nil"/>
              <w:bottom w:val="nil"/>
              <w:right w:val="nil"/>
            </w:tcBorders>
            <w:noWrap/>
            <w:vAlign w:val="center"/>
            <w:hideMark/>
          </w:tcPr>
          <w:p w14:paraId="477EC19C" w14:textId="77777777" w:rsidR="002155DC" w:rsidRDefault="002155DC">
            <w:pPr>
              <w:rPr>
                <w:sz w:val="20"/>
                <w:szCs w:val="20"/>
              </w:rPr>
            </w:pPr>
          </w:p>
        </w:tc>
        <w:tc>
          <w:tcPr>
            <w:tcW w:w="1420" w:type="dxa"/>
            <w:tcBorders>
              <w:top w:val="nil"/>
              <w:left w:val="nil"/>
              <w:bottom w:val="nil"/>
              <w:right w:val="nil"/>
            </w:tcBorders>
            <w:noWrap/>
            <w:vAlign w:val="center"/>
            <w:hideMark/>
          </w:tcPr>
          <w:p w14:paraId="64D6588F" w14:textId="77777777" w:rsidR="002155DC" w:rsidRDefault="002155DC">
            <w:pPr>
              <w:rPr>
                <w:sz w:val="20"/>
                <w:szCs w:val="20"/>
              </w:rPr>
            </w:pPr>
          </w:p>
        </w:tc>
        <w:tc>
          <w:tcPr>
            <w:tcW w:w="2020" w:type="dxa"/>
            <w:tcBorders>
              <w:top w:val="nil"/>
              <w:left w:val="nil"/>
              <w:bottom w:val="nil"/>
              <w:right w:val="nil"/>
            </w:tcBorders>
            <w:noWrap/>
            <w:vAlign w:val="center"/>
            <w:hideMark/>
          </w:tcPr>
          <w:p w14:paraId="0E104C74" w14:textId="77777777" w:rsidR="002155DC" w:rsidRDefault="002155DC">
            <w:pPr>
              <w:rPr>
                <w:sz w:val="20"/>
                <w:szCs w:val="20"/>
              </w:rPr>
            </w:pPr>
          </w:p>
        </w:tc>
        <w:tc>
          <w:tcPr>
            <w:tcW w:w="2020" w:type="dxa"/>
            <w:tcBorders>
              <w:top w:val="nil"/>
              <w:left w:val="nil"/>
              <w:bottom w:val="nil"/>
              <w:right w:val="single" w:sz="4" w:space="0" w:color="auto"/>
            </w:tcBorders>
            <w:noWrap/>
            <w:vAlign w:val="center"/>
            <w:hideMark/>
          </w:tcPr>
          <w:p w14:paraId="2251C433"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35E0AC00" w14:textId="77777777" w:rsidR="002155DC" w:rsidRDefault="002155DC">
            <w:pPr>
              <w:rPr>
                <w:rFonts w:ascii="Arial CE" w:hAnsi="Arial CE" w:cs="Arial CE"/>
                <w:sz w:val="16"/>
                <w:szCs w:val="16"/>
              </w:rPr>
            </w:pPr>
          </w:p>
        </w:tc>
      </w:tr>
      <w:tr w:rsidR="002155DC" w14:paraId="5AEAC8DD" w14:textId="77777777" w:rsidTr="002155DC">
        <w:trPr>
          <w:trHeight w:val="240"/>
        </w:trPr>
        <w:tc>
          <w:tcPr>
            <w:tcW w:w="100" w:type="dxa"/>
            <w:tcBorders>
              <w:top w:val="nil"/>
              <w:left w:val="single" w:sz="4" w:space="0" w:color="auto"/>
              <w:bottom w:val="nil"/>
              <w:right w:val="nil"/>
            </w:tcBorders>
            <w:noWrap/>
            <w:vAlign w:val="center"/>
            <w:hideMark/>
          </w:tcPr>
          <w:p w14:paraId="53B0D5F9"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20D8633" w14:textId="77777777" w:rsidR="002155DC" w:rsidRDefault="002155DC">
            <w:pPr>
              <w:rPr>
                <w:rFonts w:ascii="Arial CE" w:hAnsi="Arial CE" w:cs="Arial CE"/>
                <w:sz w:val="16"/>
                <w:szCs w:val="16"/>
              </w:rPr>
            </w:pPr>
          </w:p>
        </w:tc>
        <w:tc>
          <w:tcPr>
            <w:tcW w:w="3027" w:type="dxa"/>
            <w:gridSpan w:val="2"/>
            <w:tcBorders>
              <w:top w:val="nil"/>
              <w:left w:val="nil"/>
              <w:bottom w:val="nil"/>
              <w:right w:val="nil"/>
            </w:tcBorders>
            <w:noWrap/>
            <w:vAlign w:val="center"/>
            <w:hideMark/>
          </w:tcPr>
          <w:p w14:paraId="1BE23D14" w14:textId="77777777" w:rsidR="002155DC" w:rsidRDefault="002155DC">
            <w:pPr>
              <w:rPr>
                <w:rFonts w:ascii="Arial CE" w:hAnsi="Arial CE" w:cs="Arial CE"/>
                <w:color w:val="969696"/>
                <w:sz w:val="20"/>
                <w:szCs w:val="20"/>
              </w:rPr>
            </w:pPr>
            <w:r>
              <w:rPr>
                <w:rFonts w:ascii="Arial CE" w:hAnsi="Arial CE" w:cs="Arial CE"/>
                <w:color w:val="969696"/>
                <w:sz w:val="20"/>
                <w:szCs w:val="20"/>
              </w:rPr>
              <w:t>Poznámka:</w:t>
            </w:r>
          </w:p>
        </w:tc>
        <w:tc>
          <w:tcPr>
            <w:tcW w:w="4580" w:type="dxa"/>
            <w:tcBorders>
              <w:top w:val="nil"/>
              <w:left w:val="nil"/>
              <w:bottom w:val="nil"/>
              <w:right w:val="nil"/>
            </w:tcBorders>
            <w:noWrap/>
            <w:vAlign w:val="center"/>
            <w:hideMark/>
          </w:tcPr>
          <w:p w14:paraId="514DE6FB" w14:textId="77777777" w:rsidR="002155DC" w:rsidRDefault="002155DC">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34A3064C" w14:textId="77777777" w:rsidR="002155DC" w:rsidRDefault="002155DC">
            <w:pPr>
              <w:rPr>
                <w:sz w:val="20"/>
                <w:szCs w:val="20"/>
              </w:rPr>
            </w:pPr>
          </w:p>
        </w:tc>
        <w:tc>
          <w:tcPr>
            <w:tcW w:w="1260" w:type="dxa"/>
            <w:tcBorders>
              <w:top w:val="nil"/>
              <w:left w:val="nil"/>
              <w:bottom w:val="nil"/>
              <w:right w:val="nil"/>
            </w:tcBorders>
            <w:noWrap/>
            <w:vAlign w:val="center"/>
            <w:hideMark/>
          </w:tcPr>
          <w:p w14:paraId="6D3566A7" w14:textId="77777777" w:rsidR="002155DC" w:rsidRDefault="002155DC">
            <w:pPr>
              <w:rPr>
                <w:sz w:val="20"/>
                <w:szCs w:val="20"/>
              </w:rPr>
            </w:pPr>
          </w:p>
        </w:tc>
        <w:tc>
          <w:tcPr>
            <w:tcW w:w="1420" w:type="dxa"/>
            <w:tcBorders>
              <w:top w:val="nil"/>
              <w:left w:val="nil"/>
              <w:bottom w:val="nil"/>
              <w:right w:val="nil"/>
            </w:tcBorders>
            <w:noWrap/>
            <w:vAlign w:val="center"/>
            <w:hideMark/>
          </w:tcPr>
          <w:p w14:paraId="34AFF4BA" w14:textId="77777777" w:rsidR="002155DC" w:rsidRDefault="002155DC">
            <w:pPr>
              <w:rPr>
                <w:sz w:val="20"/>
                <w:szCs w:val="20"/>
              </w:rPr>
            </w:pPr>
          </w:p>
        </w:tc>
        <w:tc>
          <w:tcPr>
            <w:tcW w:w="2020" w:type="dxa"/>
            <w:tcBorders>
              <w:top w:val="nil"/>
              <w:left w:val="nil"/>
              <w:bottom w:val="nil"/>
              <w:right w:val="nil"/>
            </w:tcBorders>
            <w:noWrap/>
            <w:vAlign w:val="center"/>
            <w:hideMark/>
          </w:tcPr>
          <w:p w14:paraId="5D4C5850" w14:textId="77777777" w:rsidR="002155DC" w:rsidRDefault="002155DC">
            <w:pPr>
              <w:rPr>
                <w:sz w:val="20"/>
                <w:szCs w:val="20"/>
              </w:rPr>
            </w:pPr>
          </w:p>
        </w:tc>
        <w:tc>
          <w:tcPr>
            <w:tcW w:w="2020" w:type="dxa"/>
            <w:tcBorders>
              <w:top w:val="nil"/>
              <w:left w:val="nil"/>
              <w:bottom w:val="nil"/>
              <w:right w:val="single" w:sz="4" w:space="0" w:color="auto"/>
            </w:tcBorders>
            <w:noWrap/>
            <w:vAlign w:val="center"/>
            <w:hideMark/>
          </w:tcPr>
          <w:p w14:paraId="54E4DF9C"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6B6348BF" w14:textId="77777777" w:rsidR="002155DC" w:rsidRDefault="002155DC">
            <w:pPr>
              <w:rPr>
                <w:rFonts w:ascii="Arial CE" w:hAnsi="Arial CE" w:cs="Arial CE"/>
                <w:sz w:val="16"/>
                <w:szCs w:val="16"/>
              </w:rPr>
            </w:pPr>
          </w:p>
        </w:tc>
      </w:tr>
      <w:tr w:rsidR="002155DC" w14:paraId="46965039" w14:textId="77777777" w:rsidTr="002155DC">
        <w:trPr>
          <w:trHeight w:val="1230"/>
        </w:trPr>
        <w:tc>
          <w:tcPr>
            <w:tcW w:w="100" w:type="dxa"/>
            <w:tcBorders>
              <w:top w:val="nil"/>
              <w:left w:val="single" w:sz="4" w:space="0" w:color="auto"/>
              <w:bottom w:val="nil"/>
              <w:right w:val="nil"/>
            </w:tcBorders>
            <w:vAlign w:val="center"/>
            <w:hideMark/>
          </w:tcPr>
          <w:p w14:paraId="7C289B53"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vAlign w:val="center"/>
            <w:hideMark/>
          </w:tcPr>
          <w:p w14:paraId="3CDBC593" w14:textId="77777777" w:rsidR="002155DC" w:rsidRDefault="002155DC">
            <w:pPr>
              <w:rPr>
                <w:rFonts w:ascii="Arial CE" w:hAnsi="Arial CE" w:cs="Arial CE"/>
                <w:sz w:val="16"/>
                <w:szCs w:val="16"/>
              </w:rPr>
            </w:pPr>
          </w:p>
        </w:tc>
        <w:tc>
          <w:tcPr>
            <w:tcW w:w="1487" w:type="dxa"/>
            <w:tcBorders>
              <w:top w:val="nil"/>
              <w:left w:val="nil"/>
              <w:bottom w:val="nil"/>
              <w:right w:val="nil"/>
            </w:tcBorders>
            <w:vAlign w:val="center"/>
            <w:hideMark/>
          </w:tcPr>
          <w:p w14:paraId="56376D25" w14:textId="77777777" w:rsidR="002155DC" w:rsidRDefault="002155DC">
            <w:pPr>
              <w:rPr>
                <w:sz w:val="20"/>
                <w:szCs w:val="20"/>
              </w:rPr>
            </w:pPr>
          </w:p>
        </w:tc>
        <w:tc>
          <w:tcPr>
            <w:tcW w:w="11500" w:type="dxa"/>
            <w:gridSpan w:val="6"/>
            <w:tcBorders>
              <w:top w:val="nil"/>
              <w:left w:val="nil"/>
              <w:bottom w:val="nil"/>
              <w:right w:val="nil"/>
            </w:tcBorders>
            <w:vAlign w:val="center"/>
            <w:hideMark/>
          </w:tcPr>
          <w:p w14:paraId="27630EFE" w14:textId="77777777" w:rsidR="002155DC" w:rsidRDefault="002155DC">
            <w:pPr>
              <w:rPr>
                <w:rFonts w:ascii="Arial CE" w:hAnsi="Arial CE" w:cs="Arial CE"/>
                <w:sz w:val="20"/>
                <w:szCs w:val="20"/>
              </w:rPr>
            </w:pPr>
            <w:r>
              <w:rPr>
                <w:rFonts w:ascii="Arial CE" w:hAnsi="Arial CE" w:cs="Arial CE"/>
                <w:sz w:val="20"/>
                <w:szCs w:val="20"/>
              </w:rPr>
              <w:t xml:space="preserve">Při naceňování je nutné brát v úvahu celkovou projektovou dokumentaci. V případě nesrovnalostí je nutné kontaktovat projektanta. Součástí nabídkové ceny musí být veškeré náklady, aby cena byla konečná. Každým uchazečem vyplněná položka musí obsahovat veškeré technicky a logicky </w:t>
            </w:r>
            <w:proofErr w:type="spellStart"/>
            <w:r>
              <w:rPr>
                <w:rFonts w:ascii="Arial CE" w:hAnsi="Arial CE" w:cs="Arial CE"/>
                <w:sz w:val="20"/>
                <w:szCs w:val="20"/>
              </w:rPr>
              <w:t>dovoditelné</w:t>
            </w:r>
            <w:proofErr w:type="spellEnd"/>
            <w:r>
              <w:rPr>
                <w:rFonts w:ascii="Arial CE" w:hAnsi="Arial CE" w:cs="Arial CE"/>
                <w:sz w:val="20"/>
                <w:szCs w:val="20"/>
              </w:rPr>
              <w:t xml:space="preserve"> součásti dodávky a montáže. Položky níže vykázané je nutné nacenit včetně přívozu, složení, naložení, manipulace, montáže, napojení, kotvení, kování, spojovacího materiálu, povrchové úpravy atp.</w:t>
            </w:r>
          </w:p>
        </w:tc>
        <w:tc>
          <w:tcPr>
            <w:tcW w:w="2020" w:type="dxa"/>
            <w:tcBorders>
              <w:top w:val="nil"/>
              <w:left w:val="nil"/>
              <w:bottom w:val="nil"/>
              <w:right w:val="single" w:sz="4" w:space="0" w:color="auto"/>
            </w:tcBorders>
            <w:vAlign w:val="center"/>
            <w:hideMark/>
          </w:tcPr>
          <w:p w14:paraId="1E42E4FE"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vAlign w:val="center"/>
            <w:hideMark/>
          </w:tcPr>
          <w:p w14:paraId="07579907" w14:textId="77777777" w:rsidR="002155DC" w:rsidRDefault="002155DC">
            <w:pPr>
              <w:rPr>
                <w:rFonts w:ascii="Arial CE" w:hAnsi="Arial CE" w:cs="Arial CE"/>
                <w:sz w:val="16"/>
                <w:szCs w:val="16"/>
              </w:rPr>
            </w:pPr>
          </w:p>
        </w:tc>
      </w:tr>
      <w:tr w:rsidR="002155DC" w14:paraId="5DEA4CCA" w14:textId="77777777" w:rsidTr="002155DC">
        <w:trPr>
          <w:trHeight w:val="139"/>
        </w:trPr>
        <w:tc>
          <w:tcPr>
            <w:tcW w:w="100" w:type="dxa"/>
            <w:tcBorders>
              <w:top w:val="nil"/>
              <w:left w:val="single" w:sz="4" w:space="0" w:color="auto"/>
              <w:bottom w:val="nil"/>
              <w:right w:val="nil"/>
            </w:tcBorders>
            <w:noWrap/>
            <w:vAlign w:val="center"/>
            <w:hideMark/>
          </w:tcPr>
          <w:p w14:paraId="0F907AC5"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4C285CC"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2593BFB9" w14:textId="77777777" w:rsidR="002155DC" w:rsidRDefault="002155DC">
            <w:pPr>
              <w:rPr>
                <w:sz w:val="20"/>
                <w:szCs w:val="20"/>
              </w:rPr>
            </w:pPr>
          </w:p>
        </w:tc>
        <w:tc>
          <w:tcPr>
            <w:tcW w:w="1540" w:type="dxa"/>
            <w:tcBorders>
              <w:top w:val="nil"/>
              <w:left w:val="nil"/>
              <w:bottom w:val="nil"/>
              <w:right w:val="nil"/>
            </w:tcBorders>
            <w:noWrap/>
            <w:vAlign w:val="center"/>
            <w:hideMark/>
          </w:tcPr>
          <w:p w14:paraId="302EE32A" w14:textId="77777777" w:rsidR="002155DC" w:rsidRDefault="002155DC">
            <w:pPr>
              <w:rPr>
                <w:sz w:val="20"/>
                <w:szCs w:val="20"/>
              </w:rPr>
            </w:pPr>
          </w:p>
        </w:tc>
        <w:tc>
          <w:tcPr>
            <w:tcW w:w="4580" w:type="dxa"/>
            <w:tcBorders>
              <w:top w:val="nil"/>
              <w:left w:val="nil"/>
              <w:bottom w:val="nil"/>
              <w:right w:val="nil"/>
            </w:tcBorders>
            <w:noWrap/>
            <w:vAlign w:val="center"/>
            <w:hideMark/>
          </w:tcPr>
          <w:p w14:paraId="11CD9CA0" w14:textId="77777777" w:rsidR="002155DC" w:rsidRDefault="002155DC">
            <w:pPr>
              <w:rPr>
                <w:sz w:val="20"/>
                <w:szCs w:val="20"/>
              </w:rPr>
            </w:pPr>
          </w:p>
        </w:tc>
        <w:tc>
          <w:tcPr>
            <w:tcW w:w="680" w:type="dxa"/>
            <w:tcBorders>
              <w:top w:val="nil"/>
              <w:left w:val="nil"/>
              <w:bottom w:val="nil"/>
              <w:right w:val="nil"/>
            </w:tcBorders>
            <w:noWrap/>
            <w:vAlign w:val="center"/>
            <w:hideMark/>
          </w:tcPr>
          <w:p w14:paraId="17FE5BDA" w14:textId="77777777" w:rsidR="002155DC" w:rsidRDefault="002155DC">
            <w:pPr>
              <w:rPr>
                <w:sz w:val="20"/>
                <w:szCs w:val="20"/>
              </w:rPr>
            </w:pPr>
          </w:p>
        </w:tc>
        <w:tc>
          <w:tcPr>
            <w:tcW w:w="1260" w:type="dxa"/>
            <w:tcBorders>
              <w:top w:val="nil"/>
              <w:left w:val="nil"/>
              <w:bottom w:val="nil"/>
              <w:right w:val="nil"/>
            </w:tcBorders>
            <w:noWrap/>
            <w:vAlign w:val="center"/>
            <w:hideMark/>
          </w:tcPr>
          <w:p w14:paraId="141676BE" w14:textId="77777777" w:rsidR="002155DC" w:rsidRDefault="002155DC">
            <w:pPr>
              <w:rPr>
                <w:sz w:val="20"/>
                <w:szCs w:val="20"/>
              </w:rPr>
            </w:pPr>
          </w:p>
        </w:tc>
        <w:tc>
          <w:tcPr>
            <w:tcW w:w="1420" w:type="dxa"/>
            <w:tcBorders>
              <w:top w:val="nil"/>
              <w:left w:val="nil"/>
              <w:bottom w:val="nil"/>
              <w:right w:val="nil"/>
            </w:tcBorders>
            <w:noWrap/>
            <w:vAlign w:val="center"/>
            <w:hideMark/>
          </w:tcPr>
          <w:p w14:paraId="3CD60182" w14:textId="77777777" w:rsidR="002155DC" w:rsidRDefault="002155DC">
            <w:pPr>
              <w:rPr>
                <w:sz w:val="20"/>
                <w:szCs w:val="20"/>
              </w:rPr>
            </w:pPr>
          </w:p>
        </w:tc>
        <w:tc>
          <w:tcPr>
            <w:tcW w:w="2020" w:type="dxa"/>
            <w:tcBorders>
              <w:top w:val="nil"/>
              <w:left w:val="nil"/>
              <w:bottom w:val="nil"/>
              <w:right w:val="nil"/>
            </w:tcBorders>
            <w:noWrap/>
            <w:vAlign w:val="center"/>
            <w:hideMark/>
          </w:tcPr>
          <w:p w14:paraId="7904B1B0" w14:textId="77777777" w:rsidR="002155DC" w:rsidRDefault="002155DC">
            <w:pPr>
              <w:rPr>
                <w:sz w:val="20"/>
                <w:szCs w:val="20"/>
              </w:rPr>
            </w:pPr>
          </w:p>
        </w:tc>
        <w:tc>
          <w:tcPr>
            <w:tcW w:w="2020" w:type="dxa"/>
            <w:tcBorders>
              <w:top w:val="nil"/>
              <w:left w:val="nil"/>
              <w:bottom w:val="nil"/>
              <w:right w:val="single" w:sz="4" w:space="0" w:color="auto"/>
            </w:tcBorders>
            <w:noWrap/>
            <w:vAlign w:val="center"/>
            <w:hideMark/>
          </w:tcPr>
          <w:p w14:paraId="4421A87F"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5A49D7D8" w14:textId="77777777" w:rsidR="002155DC" w:rsidRDefault="002155DC">
            <w:pPr>
              <w:rPr>
                <w:rFonts w:ascii="Arial CE" w:hAnsi="Arial CE" w:cs="Arial CE"/>
                <w:sz w:val="16"/>
                <w:szCs w:val="16"/>
              </w:rPr>
            </w:pPr>
          </w:p>
        </w:tc>
      </w:tr>
      <w:tr w:rsidR="002155DC" w14:paraId="0C2B50CE" w14:textId="77777777" w:rsidTr="002155DC">
        <w:trPr>
          <w:trHeight w:val="139"/>
        </w:trPr>
        <w:tc>
          <w:tcPr>
            <w:tcW w:w="100" w:type="dxa"/>
            <w:tcBorders>
              <w:top w:val="nil"/>
              <w:left w:val="single" w:sz="4" w:space="0" w:color="auto"/>
              <w:bottom w:val="nil"/>
              <w:right w:val="nil"/>
            </w:tcBorders>
            <w:noWrap/>
            <w:vAlign w:val="center"/>
            <w:hideMark/>
          </w:tcPr>
          <w:p w14:paraId="0090BAA0"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B544C6A"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7C045280" w14:textId="77777777" w:rsidR="002155DC" w:rsidRDefault="002155DC">
            <w:pPr>
              <w:rPr>
                <w:sz w:val="20"/>
                <w:szCs w:val="20"/>
              </w:rPr>
            </w:pPr>
          </w:p>
        </w:tc>
        <w:tc>
          <w:tcPr>
            <w:tcW w:w="1540" w:type="dxa"/>
            <w:tcBorders>
              <w:top w:val="single" w:sz="4" w:space="0" w:color="969696"/>
              <w:left w:val="nil"/>
              <w:bottom w:val="nil"/>
              <w:right w:val="nil"/>
            </w:tcBorders>
            <w:noWrap/>
            <w:vAlign w:val="center"/>
            <w:hideMark/>
          </w:tcPr>
          <w:p w14:paraId="4CDDF58E" w14:textId="77777777" w:rsidR="002155DC" w:rsidRDefault="002155DC">
            <w:pPr>
              <w:rPr>
                <w:rFonts w:ascii="Arial CE" w:hAnsi="Arial CE" w:cs="Arial CE"/>
                <w:sz w:val="16"/>
                <w:szCs w:val="16"/>
              </w:rPr>
            </w:pPr>
            <w:r>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7A222891" w14:textId="77777777" w:rsidR="002155DC" w:rsidRDefault="002155DC">
            <w:pPr>
              <w:rPr>
                <w:rFonts w:ascii="Arial CE" w:hAnsi="Arial CE" w:cs="Arial CE"/>
                <w:sz w:val="16"/>
                <w:szCs w:val="16"/>
              </w:rPr>
            </w:pPr>
            <w:r>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0B7B36AB" w14:textId="77777777" w:rsidR="002155DC" w:rsidRDefault="002155DC">
            <w:pPr>
              <w:rPr>
                <w:rFonts w:ascii="Arial CE" w:hAnsi="Arial CE" w:cs="Arial CE"/>
                <w:sz w:val="16"/>
                <w:szCs w:val="16"/>
              </w:rPr>
            </w:pPr>
            <w:r>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10ECF87E" w14:textId="77777777" w:rsidR="002155DC" w:rsidRDefault="002155DC">
            <w:pPr>
              <w:rPr>
                <w:rFonts w:ascii="Arial CE" w:hAnsi="Arial CE" w:cs="Arial CE"/>
                <w:sz w:val="16"/>
                <w:szCs w:val="16"/>
              </w:rPr>
            </w:pPr>
            <w:r>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6E05C05A"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6DB140F1"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single" w:sz="4" w:space="0" w:color="auto"/>
            </w:tcBorders>
            <w:noWrap/>
            <w:vAlign w:val="center"/>
            <w:hideMark/>
          </w:tcPr>
          <w:p w14:paraId="44154E51"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006A6181" w14:textId="77777777" w:rsidR="002155DC" w:rsidRDefault="002155DC">
            <w:pPr>
              <w:rPr>
                <w:rFonts w:ascii="Arial CE" w:hAnsi="Arial CE" w:cs="Arial CE"/>
                <w:sz w:val="16"/>
                <w:szCs w:val="16"/>
              </w:rPr>
            </w:pPr>
          </w:p>
        </w:tc>
      </w:tr>
      <w:tr w:rsidR="002155DC" w14:paraId="70EF4557" w14:textId="77777777" w:rsidTr="002155DC">
        <w:trPr>
          <w:trHeight w:val="510"/>
        </w:trPr>
        <w:tc>
          <w:tcPr>
            <w:tcW w:w="100" w:type="dxa"/>
            <w:tcBorders>
              <w:top w:val="nil"/>
              <w:left w:val="single" w:sz="4" w:space="0" w:color="auto"/>
              <w:bottom w:val="nil"/>
              <w:right w:val="nil"/>
            </w:tcBorders>
            <w:noWrap/>
            <w:vAlign w:val="center"/>
            <w:hideMark/>
          </w:tcPr>
          <w:p w14:paraId="74C7B87D"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CFD8DF5" w14:textId="77777777" w:rsidR="002155DC" w:rsidRDefault="002155DC">
            <w:pPr>
              <w:rPr>
                <w:rFonts w:ascii="Arial CE" w:hAnsi="Arial CE" w:cs="Arial CE"/>
                <w:sz w:val="16"/>
                <w:szCs w:val="16"/>
              </w:rPr>
            </w:pPr>
          </w:p>
        </w:tc>
        <w:tc>
          <w:tcPr>
            <w:tcW w:w="3027" w:type="dxa"/>
            <w:gridSpan w:val="2"/>
            <w:tcBorders>
              <w:top w:val="nil"/>
              <w:left w:val="nil"/>
              <w:bottom w:val="nil"/>
              <w:right w:val="nil"/>
            </w:tcBorders>
            <w:noWrap/>
            <w:vAlign w:val="center"/>
            <w:hideMark/>
          </w:tcPr>
          <w:p w14:paraId="163BB983" w14:textId="77777777" w:rsidR="002155DC" w:rsidRDefault="002155DC">
            <w:pPr>
              <w:rPr>
                <w:rFonts w:ascii="Arial CE" w:hAnsi="Arial CE" w:cs="Arial CE"/>
                <w:b/>
                <w:bCs/>
                <w:sz w:val="20"/>
                <w:szCs w:val="20"/>
              </w:rPr>
            </w:pPr>
            <w:r>
              <w:rPr>
                <w:rFonts w:ascii="Arial CE" w:hAnsi="Arial CE" w:cs="Arial CE"/>
                <w:b/>
                <w:bCs/>
                <w:sz w:val="20"/>
                <w:szCs w:val="20"/>
              </w:rPr>
              <w:t>Cena bez DPH</w:t>
            </w:r>
          </w:p>
        </w:tc>
        <w:tc>
          <w:tcPr>
            <w:tcW w:w="4580" w:type="dxa"/>
            <w:tcBorders>
              <w:top w:val="nil"/>
              <w:left w:val="nil"/>
              <w:bottom w:val="nil"/>
              <w:right w:val="nil"/>
            </w:tcBorders>
            <w:noWrap/>
            <w:vAlign w:val="center"/>
            <w:hideMark/>
          </w:tcPr>
          <w:p w14:paraId="0C489156" w14:textId="77777777" w:rsidR="002155DC" w:rsidRDefault="002155DC">
            <w:pPr>
              <w:rPr>
                <w:rFonts w:ascii="Arial CE" w:hAnsi="Arial CE" w:cs="Arial CE"/>
                <w:b/>
                <w:bCs/>
                <w:sz w:val="20"/>
                <w:szCs w:val="20"/>
              </w:rPr>
            </w:pPr>
          </w:p>
        </w:tc>
        <w:tc>
          <w:tcPr>
            <w:tcW w:w="680" w:type="dxa"/>
            <w:tcBorders>
              <w:top w:val="nil"/>
              <w:left w:val="nil"/>
              <w:bottom w:val="nil"/>
              <w:right w:val="nil"/>
            </w:tcBorders>
            <w:noWrap/>
            <w:vAlign w:val="center"/>
            <w:hideMark/>
          </w:tcPr>
          <w:p w14:paraId="56FC534D" w14:textId="77777777" w:rsidR="002155DC" w:rsidRDefault="002155DC">
            <w:pPr>
              <w:rPr>
                <w:sz w:val="20"/>
                <w:szCs w:val="20"/>
              </w:rPr>
            </w:pPr>
          </w:p>
        </w:tc>
        <w:tc>
          <w:tcPr>
            <w:tcW w:w="1260" w:type="dxa"/>
            <w:tcBorders>
              <w:top w:val="nil"/>
              <w:left w:val="nil"/>
              <w:bottom w:val="nil"/>
              <w:right w:val="nil"/>
            </w:tcBorders>
            <w:noWrap/>
            <w:vAlign w:val="center"/>
            <w:hideMark/>
          </w:tcPr>
          <w:p w14:paraId="2914A09E" w14:textId="77777777" w:rsidR="002155DC" w:rsidRDefault="002155DC">
            <w:pPr>
              <w:rPr>
                <w:sz w:val="20"/>
                <w:szCs w:val="20"/>
              </w:rPr>
            </w:pPr>
          </w:p>
        </w:tc>
        <w:tc>
          <w:tcPr>
            <w:tcW w:w="1420" w:type="dxa"/>
            <w:tcBorders>
              <w:top w:val="nil"/>
              <w:left w:val="nil"/>
              <w:bottom w:val="nil"/>
              <w:right w:val="nil"/>
            </w:tcBorders>
            <w:noWrap/>
            <w:vAlign w:val="center"/>
            <w:hideMark/>
          </w:tcPr>
          <w:p w14:paraId="1762999A" w14:textId="77777777" w:rsidR="002155DC" w:rsidRDefault="002155DC">
            <w:pPr>
              <w:rPr>
                <w:sz w:val="20"/>
                <w:szCs w:val="20"/>
              </w:rPr>
            </w:pPr>
          </w:p>
        </w:tc>
        <w:tc>
          <w:tcPr>
            <w:tcW w:w="2020" w:type="dxa"/>
            <w:tcBorders>
              <w:top w:val="nil"/>
              <w:left w:val="nil"/>
              <w:bottom w:val="nil"/>
              <w:right w:val="nil"/>
            </w:tcBorders>
            <w:noWrap/>
            <w:vAlign w:val="center"/>
            <w:hideMark/>
          </w:tcPr>
          <w:p w14:paraId="3CAB785F" w14:textId="77777777" w:rsidR="002155DC" w:rsidRDefault="002155DC">
            <w:pPr>
              <w:jc w:val="right"/>
              <w:rPr>
                <w:rFonts w:ascii="Arial CE" w:hAnsi="Arial CE" w:cs="Arial CE"/>
                <w:b/>
                <w:bCs/>
                <w:color w:val="960000"/>
              </w:rPr>
            </w:pPr>
            <w:r>
              <w:rPr>
                <w:rFonts w:ascii="Arial CE" w:hAnsi="Arial CE" w:cs="Arial CE"/>
                <w:b/>
                <w:bCs/>
                <w:color w:val="960000"/>
              </w:rPr>
              <w:t>2 616 982,14</w:t>
            </w:r>
          </w:p>
        </w:tc>
        <w:tc>
          <w:tcPr>
            <w:tcW w:w="2020" w:type="dxa"/>
            <w:tcBorders>
              <w:top w:val="nil"/>
              <w:left w:val="nil"/>
              <w:bottom w:val="nil"/>
              <w:right w:val="single" w:sz="4" w:space="0" w:color="auto"/>
            </w:tcBorders>
            <w:noWrap/>
            <w:vAlign w:val="center"/>
            <w:hideMark/>
          </w:tcPr>
          <w:p w14:paraId="19359CAC"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38C822E4" w14:textId="77777777" w:rsidR="002155DC" w:rsidRDefault="002155DC">
            <w:pPr>
              <w:rPr>
                <w:rFonts w:ascii="Arial CE" w:hAnsi="Arial CE" w:cs="Arial CE"/>
                <w:sz w:val="16"/>
                <w:szCs w:val="16"/>
              </w:rPr>
            </w:pPr>
          </w:p>
        </w:tc>
      </w:tr>
      <w:tr w:rsidR="002155DC" w14:paraId="2065969A" w14:textId="77777777" w:rsidTr="002155DC">
        <w:trPr>
          <w:trHeight w:val="139"/>
        </w:trPr>
        <w:tc>
          <w:tcPr>
            <w:tcW w:w="100" w:type="dxa"/>
            <w:tcBorders>
              <w:top w:val="nil"/>
              <w:left w:val="single" w:sz="4" w:space="0" w:color="auto"/>
              <w:bottom w:val="nil"/>
              <w:right w:val="nil"/>
            </w:tcBorders>
            <w:noWrap/>
            <w:vAlign w:val="center"/>
            <w:hideMark/>
          </w:tcPr>
          <w:p w14:paraId="26440382"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A475118"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3CFEC868" w14:textId="77777777" w:rsidR="002155DC" w:rsidRDefault="002155DC">
            <w:pPr>
              <w:rPr>
                <w:sz w:val="20"/>
                <w:szCs w:val="20"/>
              </w:rPr>
            </w:pPr>
          </w:p>
        </w:tc>
        <w:tc>
          <w:tcPr>
            <w:tcW w:w="1540" w:type="dxa"/>
            <w:tcBorders>
              <w:top w:val="single" w:sz="4" w:space="0" w:color="969696"/>
              <w:left w:val="nil"/>
              <w:bottom w:val="nil"/>
              <w:right w:val="nil"/>
            </w:tcBorders>
            <w:noWrap/>
            <w:vAlign w:val="center"/>
            <w:hideMark/>
          </w:tcPr>
          <w:p w14:paraId="155B0A96" w14:textId="77777777" w:rsidR="002155DC" w:rsidRDefault="002155DC">
            <w:pPr>
              <w:rPr>
                <w:rFonts w:ascii="Arial CE" w:hAnsi="Arial CE" w:cs="Arial CE"/>
                <w:sz w:val="16"/>
                <w:szCs w:val="16"/>
              </w:rPr>
            </w:pPr>
            <w:r>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60B1D6EF" w14:textId="77777777" w:rsidR="002155DC" w:rsidRDefault="002155DC">
            <w:pPr>
              <w:rPr>
                <w:rFonts w:ascii="Arial CE" w:hAnsi="Arial CE" w:cs="Arial CE"/>
                <w:sz w:val="16"/>
                <w:szCs w:val="16"/>
              </w:rPr>
            </w:pPr>
            <w:r>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218F82BE" w14:textId="77777777" w:rsidR="002155DC" w:rsidRDefault="002155DC">
            <w:pPr>
              <w:rPr>
                <w:rFonts w:ascii="Arial CE" w:hAnsi="Arial CE" w:cs="Arial CE"/>
                <w:sz w:val="16"/>
                <w:szCs w:val="16"/>
              </w:rPr>
            </w:pPr>
            <w:r>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1997666D" w14:textId="77777777" w:rsidR="002155DC" w:rsidRDefault="002155DC">
            <w:pPr>
              <w:rPr>
                <w:rFonts w:ascii="Arial CE" w:hAnsi="Arial CE" w:cs="Arial CE"/>
                <w:sz w:val="16"/>
                <w:szCs w:val="16"/>
              </w:rPr>
            </w:pPr>
            <w:r>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60412E4D"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3F9A1D7C"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single" w:sz="4" w:space="0" w:color="auto"/>
            </w:tcBorders>
            <w:noWrap/>
            <w:vAlign w:val="center"/>
            <w:hideMark/>
          </w:tcPr>
          <w:p w14:paraId="1669EBE6"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788BA5D3" w14:textId="77777777" w:rsidR="002155DC" w:rsidRDefault="002155DC">
            <w:pPr>
              <w:rPr>
                <w:rFonts w:ascii="Arial CE" w:hAnsi="Arial CE" w:cs="Arial CE"/>
                <w:sz w:val="16"/>
                <w:szCs w:val="16"/>
              </w:rPr>
            </w:pPr>
          </w:p>
        </w:tc>
      </w:tr>
      <w:tr w:rsidR="002155DC" w14:paraId="6E6DDC3E" w14:textId="77777777" w:rsidTr="002155DC">
        <w:trPr>
          <w:trHeight w:val="289"/>
        </w:trPr>
        <w:tc>
          <w:tcPr>
            <w:tcW w:w="100" w:type="dxa"/>
            <w:tcBorders>
              <w:top w:val="nil"/>
              <w:left w:val="single" w:sz="4" w:space="0" w:color="auto"/>
              <w:bottom w:val="nil"/>
              <w:right w:val="nil"/>
            </w:tcBorders>
            <w:noWrap/>
            <w:vAlign w:val="center"/>
            <w:hideMark/>
          </w:tcPr>
          <w:p w14:paraId="744F4AAA" w14:textId="77777777" w:rsidR="002155DC" w:rsidRDefault="002155DC">
            <w:pPr>
              <w:rPr>
                <w:rFonts w:ascii="Arial CE" w:hAnsi="Arial CE" w:cs="Arial CE"/>
                <w:sz w:val="16"/>
                <w:szCs w:val="16"/>
              </w:rPr>
            </w:pPr>
            <w:r>
              <w:rPr>
                <w:rFonts w:ascii="Arial CE" w:hAnsi="Arial CE" w:cs="Arial CE"/>
                <w:sz w:val="16"/>
                <w:szCs w:val="16"/>
              </w:rPr>
              <w:lastRenderedPageBreak/>
              <w:t> </w:t>
            </w:r>
          </w:p>
        </w:tc>
        <w:tc>
          <w:tcPr>
            <w:tcW w:w="380" w:type="dxa"/>
            <w:tcBorders>
              <w:top w:val="nil"/>
              <w:left w:val="nil"/>
              <w:bottom w:val="nil"/>
              <w:right w:val="nil"/>
            </w:tcBorders>
            <w:noWrap/>
            <w:vAlign w:val="center"/>
            <w:hideMark/>
          </w:tcPr>
          <w:p w14:paraId="20F048DB"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3D27BF05" w14:textId="77777777" w:rsidR="002155DC" w:rsidRDefault="002155DC">
            <w:pPr>
              <w:rPr>
                <w:sz w:val="20"/>
                <w:szCs w:val="20"/>
              </w:rPr>
            </w:pPr>
          </w:p>
        </w:tc>
        <w:tc>
          <w:tcPr>
            <w:tcW w:w="1540" w:type="dxa"/>
            <w:tcBorders>
              <w:top w:val="nil"/>
              <w:left w:val="nil"/>
              <w:bottom w:val="nil"/>
              <w:right w:val="nil"/>
            </w:tcBorders>
            <w:noWrap/>
            <w:vAlign w:val="center"/>
            <w:hideMark/>
          </w:tcPr>
          <w:p w14:paraId="38D7E4E7" w14:textId="77777777" w:rsidR="002155DC" w:rsidRDefault="002155DC">
            <w:pPr>
              <w:rPr>
                <w:sz w:val="20"/>
                <w:szCs w:val="20"/>
              </w:rPr>
            </w:pPr>
          </w:p>
        </w:tc>
        <w:tc>
          <w:tcPr>
            <w:tcW w:w="4580" w:type="dxa"/>
            <w:tcBorders>
              <w:top w:val="nil"/>
              <w:left w:val="nil"/>
              <w:bottom w:val="nil"/>
              <w:right w:val="nil"/>
            </w:tcBorders>
            <w:noWrap/>
            <w:vAlign w:val="center"/>
            <w:hideMark/>
          </w:tcPr>
          <w:p w14:paraId="4D7553B3" w14:textId="77777777" w:rsidR="002155DC" w:rsidRDefault="002155DC">
            <w:pPr>
              <w:jc w:val="right"/>
              <w:rPr>
                <w:rFonts w:ascii="Arial CE" w:hAnsi="Arial CE" w:cs="Arial CE"/>
                <w:color w:val="969696"/>
                <w:sz w:val="20"/>
                <w:szCs w:val="20"/>
              </w:rPr>
            </w:pPr>
            <w:r>
              <w:rPr>
                <w:rFonts w:ascii="Arial CE" w:hAnsi="Arial CE" w:cs="Arial CE"/>
                <w:color w:val="969696"/>
                <w:sz w:val="20"/>
                <w:szCs w:val="20"/>
              </w:rPr>
              <w:t>Základ daně</w:t>
            </w:r>
          </w:p>
        </w:tc>
        <w:tc>
          <w:tcPr>
            <w:tcW w:w="680" w:type="dxa"/>
            <w:tcBorders>
              <w:top w:val="nil"/>
              <w:left w:val="nil"/>
              <w:bottom w:val="nil"/>
              <w:right w:val="nil"/>
            </w:tcBorders>
            <w:noWrap/>
            <w:vAlign w:val="center"/>
            <w:hideMark/>
          </w:tcPr>
          <w:p w14:paraId="2918D571" w14:textId="77777777" w:rsidR="002155DC" w:rsidRDefault="002155DC">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38C11A9B" w14:textId="77777777" w:rsidR="002155DC" w:rsidRDefault="002155DC">
            <w:pPr>
              <w:rPr>
                <w:sz w:val="20"/>
                <w:szCs w:val="20"/>
              </w:rPr>
            </w:pPr>
          </w:p>
        </w:tc>
        <w:tc>
          <w:tcPr>
            <w:tcW w:w="1420" w:type="dxa"/>
            <w:tcBorders>
              <w:top w:val="nil"/>
              <w:left w:val="nil"/>
              <w:bottom w:val="nil"/>
              <w:right w:val="nil"/>
            </w:tcBorders>
            <w:noWrap/>
            <w:vAlign w:val="center"/>
            <w:hideMark/>
          </w:tcPr>
          <w:p w14:paraId="63267BE1" w14:textId="77777777" w:rsidR="002155DC" w:rsidRDefault="002155DC">
            <w:pPr>
              <w:jc w:val="right"/>
              <w:rPr>
                <w:rFonts w:ascii="Arial CE" w:hAnsi="Arial CE" w:cs="Arial CE"/>
                <w:color w:val="969696"/>
                <w:sz w:val="20"/>
                <w:szCs w:val="20"/>
              </w:rPr>
            </w:pPr>
            <w:r>
              <w:rPr>
                <w:rFonts w:ascii="Arial CE" w:hAnsi="Arial CE" w:cs="Arial CE"/>
                <w:color w:val="969696"/>
                <w:sz w:val="20"/>
                <w:szCs w:val="20"/>
              </w:rPr>
              <w:t>Sazba daně</w:t>
            </w:r>
          </w:p>
        </w:tc>
        <w:tc>
          <w:tcPr>
            <w:tcW w:w="2020" w:type="dxa"/>
            <w:tcBorders>
              <w:top w:val="nil"/>
              <w:left w:val="nil"/>
              <w:bottom w:val="nil"/>
              <w:right w:val="nil"/>
            </w:tcBorders>
            <w:noWrap/>
            <w:vAlign w:val="center"/>
            <w:hideMark/>
          </w:tcPr>
          <w:p w14:paraId="566B6331" w14:textId="77777777" w:rsidR="002155DC" w:rsidRDefault="002155DC">
            <w:pPr>
              <w:jc w:val="right"/>
              <w:rPr>
                <w:rFonts w:ascii="Arial CE" w:hAnsi="Arial CE" w:cs="Arial CE"/>
                <w:color w:val="969696"/>
                <w:sz w:val="20"/>
                <w:szCs w:val="20"/>
              </w:rPr>
            </w:pPr>
            <w:r>
              <w:rPr>
                <w:rFonts w:ascii="Arial CE" w:hAnsi="Arial CE" w:cs="Arial CE"/>
                <w:color w:val="969696"/>
                <w:sz w:val="20"/>
                <w:szCs w:val="20"/>
              </w:rPr>
              <w:t>Výše daně</w:t>
            </w:r>
          </w:p>
        </w:tc>
        <w:tc>
          <w:tcPr>
            <w:tcW w:w="2020" w:type="dxa"/>
            <w:tcBorders>
              <w:top w:val="nil"/>
              <w:left w:val="nil"/>
              <w:bottom w:val="nil"/>
              <w:right w:val="single" w:sz="4" w:space="0" w:color="auto"/>
            </w:tcBorders>
            <w:noWrap/>
            <w:vAlign w:val="center"/>
            <w:hideMark/>
          </w:tcPr>
          <w:p w14:paraId="70C943B0"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74369E8F" w14:textId="77777777" w:rsidR="002155DC" w:rsidRDefault="002155DC">
            <w:pPr>
              <w:rPr>
                <w:rFonts w:ascii="Arial CE" w:hAnsi="Arial CE" w:cs="Arial CE"/>
                <w:sz w:val="16"/>
                <w:szCs w:val="16"/>
              </w:rPr>
            </w:pPr>
          </w:p>
        </w:tc>
      </w:tr>
      <w:tr w:rsidR="002155DC" w14:paraId="621AF5B2" w14:textId="77777777" w:rsidTr="002155DC">
        <w:trPr>
          <w:trHeight w:val="289"/>
        </w:trPr>
        <w:tc>
          <w:tcPr>
            <w:tcW w:w="100" w:type="dxa"/>
            <w:tcBorders>
              <w:top w:val="nil"/>
              <w:left w:val="single" w:sz="4" w:space="0" w:color="auto"/>
              <w:bottom w:val="nil"/>
              <w:right w:val="nil"/>
            </w:tcBorders>
            <w:noWrap/>
            <w:vAlign w:val="center"/>
            <w:hideMark/>
          </w:tcPr>
          <w:p w14:paraId="07A71FF4"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18176A2"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4EB0F805" w14:textId="77777777" w:rsidR="002155DC" w:rsidRDefault="002155DC">
            <w:pPr>
              <w:rPr>
                <w:rFonts w:ascii="Arial CE" w:hAnsi="Arial CE" w:cs="Arial CE"/>
                <w:color w:val="969696"/>
                <w:sz w:val="16"/>
                <w:szCs w:val="16"/>
              </w:rPr>
            </w:pPr>
            <w:r>
              <w:rPr>
                <w:rFonts w:ascii="Arial CE" w:hAnsi="Arial CE" w:cs="Arial CE"/>
                <w:color w:val="969696"/>
                <w:sz w:val="16"/>
                <w:szCs w:val="16"/>
              </w:rPr>
              <w:t>DPH</w:t>
            </w:r>
          </w:p>
        </w:tc>
        <w:tc>
          <w:tcPr>
            <w:tcW w:w="1540" w:type="dxa"/>
            <w:tcBorders>
              <w:top w:val="nil"/>
              <w:left w:val="nil"/>
              <w:bottom w:val="nil"/>
              <w:right w:val="nil"/>
            </w:tcBorders>
            <w:noWrap/>
            <w:vAlign w:val="center"/>
            <w:hideMark/>
          </w:tcPr>
          <w:p w14:paraId="7627C97B" w14:textId="77777777" w:rsidR="002155DC" w:rsidRDefault="002155DC">
            <w:pPr>
              <w:rPr>
                <w:rFonts w:ascii="Arial CE" w:hAnsi="Arial CE" w:cs="Arial CE"/>
                <w:color w:val="969696"/>
                <w:sz w:val="20"/>
                <w:szCs w:val="20"/>
              </w:rPr>
            </w:pPr>
            <w:r>
              <w:rPr>
                <w:rFonts w:ascii="Arial CE" w:hAnsi="Arial CE" w:cs="Arial CE"/>
                <w:color w:val="969696"/>
                <w:sz w:val="20"/>
                <w:szCs w:val="20"/>
              </w:rPr>
              <w:t>základní</w:t>
            </w:r>
          </w:p>
        </w:tc>
        <w:tc>
          <w:tcPr>
            <w:tcW w:w="4580" w:type="dxa"/>
            <w:tcBorders>
              <w:top w:val="nil"/>
              <w:left w:val="nil"/>
              <w:bottom w:val="nil"/>
              <w:right w:val="nil"/>
            </w:tcBorders>
            <w:noWrap/>
            <w:vAlign w:val="center"/>
            <w:hideMark/>
          </w:tcPr>
          <w:p w14:paraId="6F696293" w14:textId="77777777" w:rsidR="002155DC" w:rsidRDefault="002155DC">
            <w:pPr>
              <w:jc w:val="right"/>
              <w:rPr>
                <w:rFonts w:ascii="Arial CE" w:hAnsi="Arial CE" w:cs="Arial CE"/>
                <w:color w:val="969696"/>
                <w:sz w:val="20"/>
                <w:szCs w:val="20"/>
              </w:rPr>
            </w:pPr>
            <w:r>
              <w:rPr>
                <w:rFonts w:ascii="Arial CE" w:hAnsi="Arial CE" w:cs="Arial CE"/>
                <w:color w:val="969696"/>
                <w:sz w:val="20"/>
                <w:szCs w:val="20"/>
              </w:rPr>
              <w:t>2 616 982,14</w:t>
            </w:r>
          </w:p>
        </w:tc>
        <w:tc>
          <w:tcPr>
            <w:tcW w:w="680" w:type="dxa"/>
            <w:tcBorders>
              <w:top w:val="nil"/>
              <w:left w:val="nil"/>
              <w:bottom w:val="nil"/>
              <w:right w:val="nil"/>
            </w:tcBorders>
            <w:noWrap/>
            <w:vAlign w:val="center"/>
            <w:hideMark/>
          </w:tcPr>
          <w:p w14:paraId="38F79B03" w14:textId="77777777" w:rsidR="002155DC" w:rsidRDefault="002155DC">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0E029470" w14:textId="77777777" w:rsidR="002155DC" w:rsidRDefault="002155DC">
            <w:pPr>
              <w:rPr>
                <w:sz w:val="20"/>
                <w:szCs w:val="20"/>
              </w:rPr>
            </w:pPr>
          </w:p>
        </w:tc>
        <w:tc>
          <w:tcPr>
            <w:tcW w:w="1420" w:type="dxa"/>
            <w:tcBorders>
              <w:top w:val="nil"/>
              <w:left w:val="nil"/>
              <w:bottom w:val="nil"/>
              <w:right w:val="nil"/>
            </w:tcBorders>
            <w:noWrap/>
            <w:vAlign w:val="center"/>
            <w:hideMark/>
          </w:tcPr>
          <w:p w14:paraId="14055812" w14:textId="77777777" w:rsidR="002155DC" w:rsidRDefault="002155DC">
            <w:pPr>
              <w:jc w:val="right"/>
              <w:rPr>
                <w:rFonts w:ascii="Arial CE" w:hAnsi="Arial CE" w:cs="Arial CE"/>
                <w:color w:val="969696"/>
                <w:sz w:val="20"/>
                <w:szCs w:val="20"/>
              </w:rPr>
            </w:pPr>
            <w:proofErr w:type="gramStart"/>
            <w:r>
              <w:rPr>
                <w:rFonts w:ascii="Arial CE" w:hAnsi="Arial CE" w:cs="Arial CE"/>
                <w:color w:val="969696"/>
                <w:sz w:val="20"/>
                <w:szCs w:val="20"/>
              </w:rPr>
              <w:t>21,00%</w:t>
            </w:r>
            <w:proofErr w:type="gramEnd"/>
          </w:p>
        </w:tc>
        <w:tc>
          <w:tcPr>
            <w:tcW w:w="2020" w:type="dxa"/>
            <w:tcBorders>
              <w:top w:val="nil"/>
              <w:left w:val="nil"/>
              <w:bottom w:val="nil"/>
              <w:right w:val="nil"/>
            </w:tcBorders>
            <w:noWrap/>
            <w:vAlign w:val="center"/>
            <w:hideMark/>
          </w:tcPr>
          <w:p w14:paraId="2C1053AD" w14:textId="77777777" w:rsidR="002155DC" w:rsidRDefault="002155DC">
            <w:pPr>
              <w:jc w:val="right"/>
              <w:rPr>
                <w:rFonts w:ascii="Arial CE" w:hAnsi="Arial CE" w:cs="Arial CE"/>
                <w:color w:val="969696"/>
                <w:sz w:val="20"/>
                <w:szCs w:val="20"/>
              </w:rPr>
            </w:pPr>
            <w:r>
              <w:rPr>
                <w:rFonts w:ascii="Arial CE" w:hAnsi="Arial CE" w:cs="Arial CE"/>
                <w:color w:val="969696"/>
                <w:sz w:val="20"/>
                <w:szCs w:val="20"/>
              </w:rPr>
              <w:t>549 566,25</w:t>
            </w:r>
          </w:p>
        </w:tc>
        <w:tc>
          <w:tcPr>
            <w:tcW w:w="2020" w:type="dxa"/>
            <w:tcBorders>
              <w:top w:val="nil"/>
              <w:left w:val="nil"/>
              <w:bottom w:val="nil"/>
              <w:right w:val="single" w:sz="4" w:space="0" w:color="auto"/>
            </w:tcBorders>
            <w:noWrap/>
            <w:vAlign w:val="center"/>
            <w:hideMark/>
          </w:tcPr>
          <w:p w14:paraId="0966E2FA"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4B1E3D1A" w14:textId="77777777" w:rsidR="002155DC" w:rsidRDefault="002155DC">
            <w:pPr>
              <w:rPr>
                <w:rFonts w:ascii="Arial CE" w:hAnsi="Arial CE" w:cs="Arial CE"/>
                <w:sz w:val="16"/>
                <w:szCs w:val="16"/>
              </w:rPr>
            </w:pPr>
          </w:p>
        </w:tc>
      </w:tr>
      <w:tr w:rsidR="002155DC" w14:paraId="27E58047" w14:textId="77777777" w:rsidTr="002155DC">
        <w:trPr>
          <w:trHeight w:val="289"/>
        </w:trPr>
        <w:tc>
          <w:tcPr>
            <w:tcW w:w="100" w:type="dxa"/>
            <w:tcBorders>
              <w:top w:val="nil"/>
              <w:left w:val="single" w:sz="4" w:space="0" w:color="auto"/>
              <w:bottom w:val="nil"/>
              <w:right w:val="nil"/>
            </w:tcBorders>
            <w:noWrap/>
            <w:vAlign w:val="center"/>
            <w:hideMark/>
          </w:tcPr>
          <w:p w14:paraId="3F50930B"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125DD9F"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74B3E151" w14:textId="77777777" w:rsidR="002155DC" w:rsidRDefault="002155DC">
            <w:pPr>
              <w:rPr>
                <w:sz w:val="20"/>
                <w:szCs w:val="20"/>
              </w:rPr>
            </w:pPr>
          </w:p>
        </w:tc>
        <w:tc>
          <w:tcPr>
            <w:tcW w:w="1540" w:type="dxa"/>
            <w:tcBorders>
              <w:top w:val="nil"/>
              <w:left w:val="nil"/>
              <w:bottom w:val="nil"/>
              <w:right w:val="nil"/>
            </w:tcBorders>
            <w:noWrap/>
            <w:vAlign w:val="center"/>
            <w:hideMark/>
          </w:tcPr>
          <w:p w14:paraId="33D7E859" w14:textId="77777777" w:rsidR="002155DC" w:rsidRDefault="002155DC">
            <w:pPr>
              <w:rPr>
                <w:rFonts w:ascii="Arial CE" w:hAnsi="Arial CE" w:cs="Arial CE"/>
                <w:color w:val="969696"/>
                <w:sz w:val="20"/>
                <w:szCs w:val="20"/>
              </w:rPr>
            </w:pPr>
            <w:r>
              <w:rPr>
                <w:rFonts w:ascii="Arial CE" w:hAnsi="Arial CE" w:cs="Arial CE"/>
                <w:color w:val="969696"/>
                <w:sz w:val="20"/>
                <w:szCs w:val="20"/>
              </w:rPr>
              <w:t>snížená</w:t>
            </w:r>
          </w:p>
        </w:tc>
        <w:tc>
          <w:tcPr>
            <w:tcW w:w="4580" w:type="dxa"/>
            <w:tcBorders>
              <w:top w:val="nil"/>
              <w:left w:val="nil"/>
              <w:bottom w:val="nil"/>
              <w:right w:val="nil"/>
            </w:tcBorders>
            <w:noWrap/>
            <w:vAlign w:val="center"/>
            <w:hideMark/>
          </w:tcPr>
          <w:p w14:paraId="7CF964FC" w14:textId="77777777" w:rsidR="002155DC" w:rsidRDefault="002155DC">
            <w:pPr>
              <w:jc w:val="right"/>
              <w:rPr>
                <w:rFonts w:ascii="Arial CE" w:hAnsi="Arial CE" w:cs="Arial CE"/>
                <w:color w:val="969696"/>
                <w:sz w:val="20"/>
                <w:szCs w:val="20"/>
              </w:rPr>
            </w:pPr>
            <w:r>
              <w:rPr>
                <w:rFonts w:ascii="Arial CE" w:hAnsi="Arial CE" w:cs="Arial CE"/>
                <w:color w:val="969696"/>
                <w:sz w:val="20"/>
                <w:szCs w:val="20"/>
              </w:rPr>
              <w:t>0,00</w:t>
            </w:r>
          </w:p>
        </w:tc>
        <w:tc>
          <w:tcPr>
            <w:tcW w:w="680" w:type="dxa"/>
            <w:tcBorders>
              <w:top w:val="nil"/>
              <w:left w:val="nil"/>
              <w:bottom w:val="nil"/>
              <w:right w:val="nil"/>
            </w:tcBorders>
            <w:noWrap/>
            <w:vAlign w:val="center"/>
            <w:hideMark/>
          </w:tcPr>
          <w:p w14:paraId="06A422C4" w14:textId="77777777" w:rsidR="002155DC" w:rsidRDefault="002155DC">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61D67F8F" w14:textId="77777777" w:rsidR="002155DC" w:rsidRDefault="002155DC">
            <w:pPr>
              <w:rPr>
                <w:sz w:val="20"/>
                <w:szCs w:val="20"/>
              </w:rPr>
            </w:pPr>
          </w:p>
        </w:tc>
        <w:tc>
          <w:tcPr>
            <w:tcW w:w="1420" w:type="dxa"/>
            <w:tcBorders>
              <w:top w:val="nil"/>
              <w:left w:val="nil"/>
              <w:bottom w:val="nil"/>
              <w:right w:val="nil"/>
            </w:tcBorders>
            <w:noWrap/>
            <w:vAlign w:val="center"/>
            <w:hideMark/>
          </w:tcPr>
          <w:p w14:paraId="7CE8804A" w14:textId="77777777" w:rsidR="002155DC" w:rsidRDefault="002155DC">
            <w:pPr>
              <w:jc w:val="right"/>
              <w:rPr>
                <w:rFonts w:ascii="Arial CE" w:hAnsi="Arial CE" w:cs="Arial CE"/>
                <w:color w:val="969696"/>
                <w:sz w:val="20"/>
                <w:szCs w:val="20"/>
              </w:rPr>
            </w:pPr>
            <w:proofErr w:type="gramStart"/>
            <w:r>
              <w:rPr>
                <w:rFonts w:ascii="Arial CE" w:hAnsi="Arial CE" w:cs="Arial CE"/>
                <w:color w:val="969696"/>
                <w:sz w:val="20"/>
                <w:szCs w:val="20"/>
              </w:rPr>
              <w:t>12,00%</w:t>
            </w:r>
            <w:proofErr w:type="gramEnd"/>
          </w:p>
        </w:tc>
        <w:tc>
          <w:tcPr>
            <w:tcW w:w="2020" w:type="dxa"/>
            <w:tcBorders>
              <w:top w:val="nil"/>
              <w:left w:val="nil"/>
              <w:bottom w:val="nil"/>
              <w:right w:val="nil"/>
            </w:tcBorders>
            <w:noWrap/>
            <w:vAlign w:val="center"/>
            <w:hideMark/>
          </w:tcPr>
          <w:p w14:paraId="7E8E93EF" w14:textId="77777777" w:rsidR="002155DC" w:rsidRDefault="002155DC">
            <w:pPr>
              <w:jc w:val="right"/>
              <w:rPr>
                <w:rFonts w:ascii="Arial CE" w:hAnsi="Arial CE" w:cs="Arial CE"/>
                <w:color w:val="969696"/>
                <w:sz w:val="20"/>
                <w:szCs w:val="20"/>
              </w:rPr>
            </w:pPr>
            <w:r>
              <w:rPr>
                <w:rFonts w:ascii="Arial CE" w:hAnsi="Arial CE" w:cs="Arial CE"/>
                <w:color w:val="969696"/>
                <w:sz w:val="20"/>
                <w:szCs w:val="20"/>
              </w:rPr>
              <w:t>0,00</w:t>
            </w:r>
          </w:p>
        </w:tc>
        <w:tc>
          <w:tcPr>
            <w:tcW w:w="2020" w:type="dxa"/>
            <w:tcBorders>
              <w:top w:val="nil"/>
              <w:left w:val="nil"/>
              <w:bottom w:val="nil"/>
              <w:right w:val="single" w:sz="4" w:space="0" w:color="auto"/>
            </w:tcBorders>
            <w:noWrap/>
            <w:vAlign w:val="center"/>
            <w:hideMark/>
          </w:tcPr>
          <w:p w14:paraId="3ECE3E2C"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0933EBB0" w14:textId="77777777" w:rsidR="002155DC" w:rsidRDefault="002155DC">
            <w:pPr>
              <w:rPr>
                <w:rFonts w:ascii="Arial CE" w:hAnsi="Arial CE" w:cs="Arial CE"/>
                <w:sz w:val="16"/>
                <w:szCs w:val="16"/>
              </w:rPr>
            </w:pPr>
          </w:p>
        </w:tc>
      </w:tr>
      <w:tr w:rsidR="002155DC" w14:paraId="404146C7" w14:textId="77777777" w:rsidTr="002155DC">
        <w:trPr>
          <w:trHeight w:val="139"/>
        </w:trPr>
        <w:tc>
          <w:tcPr>
            <w:tcW w:w="100" w:type="dxa"/>
            <w:tcBorders>
              <w:top w:val="nil"/>
              <w:left w:val="single" w:sz="4" w:space="0" w:color="auto"/>
              <w:bottom w:val="nil"/>
              <w:right w:val="nil"/>
            </w:tcBorders>
            <w:noWrap/>
            <w:vAlign w:val="center"/>
            <w:hideMark/>
          </w:tcPr>
          <w:p w14:paraId="2A76E642"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E6C29E0"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068F3D30" w14:textId="77777777" w:rsidR="002155DC" w:rsidRDefault="002155DC">
            <w:pPr>
              <w:rPr>
                <w:sz w:val="20"/>
                <w:szCs w:val="20"/>
              </w:rPr>
            </w:pPr>
          </w:p>
        </w:tc>
        <w:tc>
          <w:tcPr>
            <w:tcW w:w="1540" w:type="dxa"/>
            <w:tcBorders>
              <w:top w:val="nil"/>
              <w:left w:val="nil"/>
              <w:bottom w:val="nil"/>
              <w:right w:val="nil"/>
            </w:tcBorders>
            <w:noWrap/>
            <w:vAlign w:val="center"/>
            <w:hideMark/>
          </w:tcPr>
          <w:p w14:paraId="402B0080" w14:textId="77777777" w:rsidR="002155DC" w:rsidRDefault="002155DC">
            <w:pPr>
              <w:rPr>
                <w:sz w:val="20"/>
                <w:szCs w:val="20"/>
              </w:rPr>
            </w:pPr>
          </w:p>
        </w:tc>
        <w:tc>
          <w:tcPr>
            <w:tcW w:w="4580" w:type="dxa"/>
            <w:tcBorders>
              <w:top w:val="nil"/>
              <w:left w:val="nil"/>
              <w:bottom w:val="nil"/>
              <w:right w:val="nil"/>
            </w:tcBorders>
            <w:noWrap/>
            <w:vAlign w:val="center"/>
            <w:hideMark/>
          </w:tcPr>
          <w:p w14:paraId="4CBF12D4" w14:textId="77777777" w:rsidR="002155DC" w:rsidRDefault="002155DC">
            <w:pPr>
              <w:rPr>
                <w:sz w:val="20"/>
                <w:szCs w:val="20"/>
              </w:rPr>
            </w:pPr>
          </w:p>
        </w:tc>
        <w:tc>
          <w:tcPr>
            <w:tcW w:w="680" w:type="dxa"/>
            <w:tcBorders>
              <w:top w:val="nil"/>
              <w:left w:val="nil"/>
              <w:bottom w:val="nil"/>
              <w:right w:val="nil"/>
            </w:tcBorders>
            <w:noWrap/>
            <w:vAlign w:val="center"/>
            <w:hideMark/>
          </w:tcPr>
          <w:p w14:paraId="5942312C" w14:textId="77777777" w:rsidR="002155DC" w:rsidRDefault="002155DC">
            <w:pPr>
              <w:rPr>
                <w:sz w:val="20"/>
                <w:szCs w:val="20"/>
              </w:rPr>
            </w:pPr>
          </w:p>
        </w:tc>
        <w:tc>
          <w:tcPr>
            <w:tcW w:w="1260" w:type="dxa"/>
            <w:tcBorders>
              <w:top w:val="nil"/>
              <w:left w:val="nil"/>
              <w:bottom w:val="nil"/>
              <w:right w:val="nil"/>
            </w:tcBorders>
            <w:noWrap/>
            <w:vAlign w:val="center"/>
            <w:hideMark/>
          </w:tcPr>
          <w:p w14:paraId="5B653CE0" w14:textId="77777777" w:rsidR="002155DC" w:rsidRDefault="002155DC">
            <w:pPr>
              <w:rPr>
                <w:sz w:val="20"/>
                <w:szCs w:val="20"/>
              </w:rPr>
            </w:pPr>
          </w:p>
        </w:tc>
        <w:tc>
          <w:tcPr>
            <w:tcW w:w="1420" w:type="dxa"/>
            <w:tcBorders>
              <w:top w:val="nil"/>
              <w:left w:val="nil"/>
              <w:bottom w:val="nil"/>
              <w:right w:val="nil"/>
            </w:tcBorders>
            <w:noWrap/>
            <w:vAlign w:val="center"/>
            <w:hideMark/>
          </w:tcPr>
          <w:p w14:paraId="55DD39B0" w14:textId="77777777" w:rsidR="002155DC" w:rsidRDefault="002155DC">
            <w:pPr>
              <w:rPr>
                <w:sz w:val="20"/>
                <w:szCs w:val="20"/>
              </w:rPr>
            </w:pPr>
          </w:p>
        </w:tc>
        <w:tc>
          <w:tcPr>
            <w:tcW w:w="2020" w:type="dxa"/>
            <w:tcBorders>
              <w:top w:val="nil"/>
              <w:left w:val="nil"/>
              <w:bottom w:val="nil"/>
              <w:right w:val="nil"/>
            </w:tcBorders>
            <w:noWrap/>
            <w:vAlign w:val="center"/>
            <w:hideMark/>
          </w:tcPr>
          <w:p w14:paraId="22FAE663" w14:textId="77777777" w:rsidR="002155DC" w:rsidRDefault="002155DC">
            <w:pPr>
              <w:rPr>
                <w:sz w:val="20"/>
                <w:szCs w:val="20"/>
              </w:rPr>
            </w:pPr>
          </w:p>
        </w:tc>
        <w:tc>
          <w:tcPr>
            <w:tcW w:w="2020" w:type="dxa"/>
            <w:tcBorders>
              <w:top w:val="nil"/>
              <w:left w:val="nil"/>
              <w:bottom w:val="nil"/>
              <w:right w:val="single" w:sz="4" w:space="0" w:color="auto"/>
            </w:tcBorders>
            <w:noWrap/>
            <w:vAlign w:val="center"/>
            <w:hideMark/>
          </w:tcPr>
          <w:p w14:paraId="0E652874"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59CD9E5D" w14:textId="77777777" w:rsidR="002155DC" w:rsidRDefault="002155DC">
            <w:pPr>
              <w:rPr>
                <w:rFonts w:ascii="Arial CE" w:hAnsi="Arial CE" w:cs="Arial CE"/>
                <w:sz w:val="16"/>
                <w:szCs w:val="16"/>
              </w:rPr>
            </w:pPr>
          </w:p>
        </w:tc>
      </w:tr>
      <w:tr w:rsidR="002155DC" w14:paraId="295AC60C" w14:textId="77777777" w:rsidTr="002155DC">
        <w:trPr>
          <w:trHeight w:val="510"/>
        </w:trPr>
        <w:tc>
          <w:tcPr>
            <w:tcW w:w="100" w:type="dxa"/>
            <w:tcBorders>
              <w:top w:val="nil"/>
              <w:left w:val="single" w:sz="4" w:space="0" w:color="auto"/>
              <w:bottom w:val="nil"/>
              <w:right w:val="nil"/>
            </w:tcBorders>
            <w:noWrap/>
            <w:vAlign w:val="center"/>
            <w:hideMark/>
          </w:tcPr>
          <w:p w14:paraId="234516D6"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shd w:val="clear" w:color="000000" w:fill="D2D2D2"/>
            <w:noWrap/>
            <w:vAlign w:val="center"/>
            <w:hideMark/>
          </w:tcPr>
          <w:p w14:paraId="2C89E1B7" w14:textId="77777777" w:rsidR="002155DC" w:rsidRDefault="002155DC">
            <w:pPr>
              <w:rPr>
                <w:rFonts w:ascii="Arial CE" w:hAnsi="Arial CE" w:cs="Arial CE"/>
                <w:sz w:val="16"/>
                <w:szCs w:val="16"/>
              </w:rPr>
            </w:pPr>
            <w:r>
              <w:rPr>
                <w:rFonts w:ascii="Arial CE" w:hAnsi="Arial CE" w:cs="Arial CE"/>
                <w:sz w:val="16"/>
                <w:szCs w:val="16"/>
              </w:rPr>
              <w:t> </w:t>
            </w:r>
          </w:p>
        </w:tc>
        <w:tc>
          <w:tcPr>
            <w:tcW w:w="1487" w:type="dxa"/>
            <w:tcBorders>
              <w:top w:val="nil"/>
              <w:left w:val="nil"/>
              <w:bottom w:val="nil"/>
              <w:right w:val="nil"/>
            </w:tcBorders>
            <w:shd w:val="clear" w:color="000000" w:fill="D2D2D2"/>
            <w:noWrap/>
            <w:vAlign w:val="center"/>
            <w:hideMark/>
          </w:tcPr>
          <w:p w14:paraId="40A4F861" w14:textId="77777777" w:rsidR="002155DC" w:rsidRDefault="002155DC">
            <w:pPr>
              <w:rPr>
                <w:rFonts w:ascii="Arial CE" w:hAnsi="Arial CE" w:cs="Arial CE"/>
                <w:b/>
                <w:bCs/>
              </w:rPr>
            </w:pPr>
            <w:r>
              <w:rPr>
                <w:rFonts w:ascii="Arial CE" w:hAnsi="Arial CE" w:cs="Arial CE"/>
                <w:b/>
                <w:bCs/>
              </w:rPr>
              <w:t>Cena s DPH</w:t>
            </w:r>
          </w:p>
        </w:tc>
        <w:tc>
          <w:tcPr>
            <w:tcW w:w="1540" w:type="dxa"/>
            <w:tcBorders>
              <w:top w:val="single" w:sz="4" w:space="0" w:color="000000"/>
              <w:left w:val="nil"/>
              <w:bottom w:val="single" w:sz="4" w:space="0" w:color="000000"/>
              <w:right w:val="nil"/>
            </w:tcBorders>
            <w:shd w:val="clear" w:color="000000" w:fill="D2D2D2"/>
            <w:noWrap/>
            <w:vAlign w:val="center"/>
            <w:hideMark/>
          </w:tcPr>
          <w:p w14:paraId="13D98558" w14:textId="77777777" w:rsidR="002155DC" w:rsidRDefault="002155DC">
            <w:pPr>
              <w:rPr>
                <w:rFonts w:ascii="Arial CE" w:hAnsi="Arial CE" w:cs="Arial CE"/>
                <w:sz w:val="16"/>
                <w:szCs w:val="16"/>
              </w:rPr>
            </w:pPr>
            <w:r>
              <w:rPr>
                <w:rFonts w:ascii="Arial CE" w:hAnsi="Arial CE" w:cs="Arial CE"/>
                <w:sz w:val="16"/>
                <w:szCs w:val="16"/>
              </w:rPr>
              <w:t> </w:t>
            </w:r>
          </w:p>
        </w:tc>
        <w:tc>
          <w:tcPr>
            <w:tcW w:w="4580" w:type="dxa"/>
            <w:tcBorders>
              <w:top w:val="single" w:sz="4" w:space="0" w:color="000000"/>
              <w:left w:val="nil"/>
              <w:bottom w:val="single" w:sz="4" w:space="0" w:color="000000"/>
              <w:right w:val="nil"/>
            </w:tcBorders>
            <w:shd w:val="clear" w:color="000000" w:fill="D2D2D2"/>
            <w:noWrap/>
            <w:vAlign w:val="center"/>
            <w:hideMark/>
          </w:tcPr>
          <w:p w14:paraId="1ADD4E39" w14:textId="77777777" w:rsidR="002155DC" w:rsidRDefault="002155DC">
            <w:pPr>
              <w:rPr>
                <w:rFonts w:ascii="Arial CE" w:hAnsi="Arial CE" w:cs="Arial CE"/>
                <w:sz w:val="16"/>
                <w:szCs w:val="16"/>
              </w:rPr>
            </w:pPr>
            <w:r>
              <w:rPr>
                <w:rFonts w:ascii="Arial CE" w:hAnsi="Arial CE" w:cs="Arial CE"/>
                <w:sz w:val="16"/>
                <w:szCs w:val="16"/>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370E9E99" w14:textId="77777777" w:rsidR="002155DC" w:rsidRDefault="002155DC">
            <w:pPr>
              <w:jc w:val="right"/>
              <w:rPr>
                <w:rFonts w:ascii="Arial CE" w:hAnsi="Arial CE" w:cs="Arial CE"/>
                <w:b/>
                <w:bCs/>
              </w:rPr>
            </w:pPr>
            <w:r>
              <w:rPr>
                <w:rFonts w:ascii="Arial CE" w:hAnsi="Arial CE" w:cs="Arial CE"/>
                <w:b/>
                <w:bCs/>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46E72EC5" w14:textId="77777777" w:rsidR="002155DC" w:rsidRDefault="002155DC">
            <w:pPr>
              <w:jc w:val="center"/>
              <w:rPr>
                <w:rFonts w:ascii="Arial CE" w:hAnsi="Arial CE" w:cs="Arial CE"/>
                <w:b/>
                <w:bCs/>
              </w:rPr>
            </w:pPr>
            <w:r>
              <w:rPr>
                <w:rFonts w:ascii="Arial CE" w:hAnsi="Arial CE" w:cs="Arial CE"/>
                <w:b/>
                <w:bCs/>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2DFA1794"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6E6764B3" w14:textId="77777777" w:rsidR="002155DC" w:rsidRDefault="002155DC">
            <w:pPr>
              <w:jc w:val="right"/>
              <w:rPr>
                <w:rFonts w:ascii="Arial CE" w:hAnsi="Arial CE" w:cs="Arial CE"/>
                <w:b/>
                <w:bCs/>
              </w:rPr>
            </w:pPr>
            <w:r>
              <w:rPr>
                <w:rFonts w:ascii="Arial CE" w:hAnsi="Arial CE" w:cs="Arial CE"/>
                <w:b/>
                <w:bCs/>
              </w:rPr>
              <w:t>3 166 548,39</w:t>
            </w:r>
          </w:p>
        </w:tc>
        <w:tc>
          <w:tcPr>
            <w:tcW w:w="2020" w:type="dxa"/>
            <w:tcBorders>
              <w:top w:val="single" w:sz="4" w:space="0" w:color="000000"/>
              <w:left w:val="nil"/>
              <w:bottom w:val="single" w:sz="4" w:space="0" w:color="000000"/>
              <w:right w:val="single" w:sz="4" w:space="0" w:color="auto"/>
            </w:tcBorders>
            <w:shd w:val="clear" w:color="000000" w:fill="D2D2D2"/>
            <w:noWrap/>
            <w:vAlign w:val="center"/>
            <w:hideMark/>
          </w:tcPr>
          <w:p w14:paraId="0F8F225D"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0125FCAA" w14:textId="77777777" w:rsidR="002155DC" w:rsidRDefault="002155DC">
            <w:pPr>
              <w:rPr>
                <w:rFonts w:ascii="Arial CE" w:hAnsi="Arial CE" w:cs="Arial CE"/>
                <w:sz w:val="16"/>
                <w:szCs w:val="16"/>
              </w:rPr>
            </w:pPr>
          </w:p>
        </w:tc>
      </w:tr>
      <w:tr w:rsidR="002155DC" w14:paraId="47216821" w14:textId="77777777" w:rsidTr="002155DC">
        <w:trPr>
          <w:trHeight w:val="289"/>
        </w:trPr>
        <w:tc>
          <w:tcPr>
            <w:tcW w:w="100" w:type="dxa"/>
            <w:tcBorders>
              <w:top w:val="nil"/>
              <w:left w:val="single" w:sz="4" w:space="0" w:color="auto"/>
              <w:bottom w:val="nil"/>
              <w:right w:val="nil"/>
            </w:tcBorders>
            <w:noWrap/>
            <w:vAlign w:val="center"/>
            <w:hideMark/>
          </w:tcPr>
          <w:p w14:paraId="1A6C8E5C"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19E0FCA"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37D08898" w14:textId="77777777" w:rsidR="002155DC" w:rsidRDefault="002155DC">
            <w:pPr>
              <w:rPr>
                <w:sz w:val="20"/>
                <w:szCs w:val="20"/>
              </w:rPr>
            </w:pPr>
          </w:p>
        </w:tc>
        <w:tc>
          <w:tcPr>
            <w:tcW w:w="1540" w:type="dxa"/>
            <w:tcBorders>
              <w:top w:val="nil"/>
              <w:left w:val="nil"/>
              <w:bottom w:val="nil"/>
              <w:right w:val="nil"/>
            </w:tcBorders>
            <w:noWrap/>
            <w:vAlign w:val="center"/>
            <w:hideMark/>
          </w:tcPr>
          <w:p w14:paraId="56150709" w14:textId="77777777" w:rsidR="002155DC" w:rsidRDefault="002155DC">
            <w:pPr>
              <w:rPr>
                <w:sz w:val="20"/>
                <w:szCs w:val="20"/>
              </w:rPr>
            </w:pPr>
          </w:p>
        </w:tc>
        <w:tc>
          <w:tcPr>
            <w:tcW w:w="4580" w:type="dxa"/>
            <w:tcBorders>
              <w:top w:val="nil"/>
              <w:left w:val="nil"/>
              <w:bottom w:val="nil"/>
              <w:right w:val="nil"/>
            </w:tcBorders>
            <w:noWrap/>
            <w:vAlign w:val="center"/>
            <w:hideMark/>
          </w:tcPr>
          <w:p w14:paraId="7FBBB99C" w14:textId="77777777" w:rsidR="002155DC" w:rsidRDefault="002155DC">
            <w:pPr>
              <w:rPr>
                <w:sz w:val="20"/>
                <w:szCs w:val="20"/>
              </w:rPr>
            </w:pPr>
          </w:p>
        </w:tc>
        <w:tc>
          <w:tcPr>
            <w:tcW w:w="680" w:type="dxa"/>
            <w:tcBorders>
              <w:top w:val="nil"/>
              <w:left w:val="nil"/>
              <w:bottom w:val="nil"/>
              <w:right w:val="nil"/>
            </w:tcBorders>
            <w:noWrap/>
            <w:vAlign w:val="center"/>
            <w:hideMark/>
          </w:tcPr>
          <w:p w14:paraId="5FCC919A" w14:textId="77777777" w:rsidR="002155DC" w:rsidRDefault="002155DC">
            <w:pPr>
              <w:rPr>
                <w:sz w:val="20"/>
                <w:szCs w:val="20"/>
              </w:rPr>
            </w:pPr>
          </w:p>
        </w:tc>
        <w:tc>
          <w:tcPr>
            <w:tcW w:w="1260" w:type="dxa"/>
            <w:tcBorders>
              <w:top w:val="nil"/>
              <w:left w:val="nil"/>
              <w:bottom w:val="nil"/>
              <w:right w:val="nil"/>
            </w:tcBorders>
            <w:noWrap/>
            <w:vAlign w:val="center"/>
            <w:hideMark/>
          </w:tcPr>
          <w:p w14:paraId="45FAAB91" w14:textId="77777777" w:rsidR="002155DC" w:rsidRDefault="002155DC">
            <w:pPr>
              <w:rPr>
                <w:sz w:val="20"/>
                <w:szCs w:val="20"/>
              </w:rPr>
            </w:pPr>
          </w:p>
        </w:tc>
        <w:tc>
          <w:tcPr>
            <w:tcW w:w="1420" w:type="dxa"/>
            <w:tcBorders>
              <w:top w:val="nil"/>
              <w:left w:val="nil"/>
              <w:bottom w:val="nil"/>
              <w:right w:val="nil"/>
            </w:tcBorders>
            <w:noWrap/>
            <w:vAlign w:val="center"/>
            <w:hideMark/>
          </w:tcPr>
          <w:p w14:paraId="3C94C5B9" w14:textId="77777777" w:rsidR="002155DC" w:rsidRDefault="002155DC">
            <w:pPr>
              <w:rPr>
                <w:sz w:val="20"/>
                <w:szCs w:val="20"/>
              </w:rPr>
            </w:pPr>
          </w:p>
        </w:tc>
        <w:tc>
          <w:tcPr>
            <w:tcW w:w="2020" w:type="dxa"/>
            <w:tcBorders>
              <w:top w:val="nil"/>
              <w:left w:val="nil"/>
              <w:bottom w:val="nil"/>
              <w:right w:val="nil"/>
            </w:tcBorders>
            <w:noWrap/>
            <w:vAlign w:val="center"/>
            <w:hideMark/>
          </w:tcPr>
          <w:p w14:paraId="32722133" w14:textId="77777777" w:rsidR="002155DC" w:rsidRDefault="002155DC">
            <w:pPr>
              <w:rPr>
                <w:sz w:val="20"/>
                <w:szCs w:val="20"/>
              </w:rPr>
            </w:pPr>
          </w:p>
        </w:tc>
        <w:tc>
          <w:tcPr>
            <w:tcW w:w="2020" w:type="dxa"/>
            <w:tcBorders>
              <w:top w:val="nil"/>
              <w:left w:val="nil"/>
              <w:bottom w:val="nil"/>
              <w:right w:val="single" w:sz="4" w:space="0" w:color="auto"/>
            </w:tcBorders>
            <w:noWrap/>
            <w:vAlign w:val="center"/>
            <w:hideMark/>
          </w:tcPr>
          <w:p w14:paraId="5F7076F2"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788FFE73" w14:textId="77777777" w:rsidR="002155DC" w:rsidRDefault="002155DC">
            <w:pPr>
              <w:rPr>
                <w:rFonts w:ascii="Arial CE" w:hAnsi="Arial CE" w:cs="Arial CE"/>
                <w:sz w:val="16"/>
                <w:szCs w:val="16"/>
              </w:rPr>
            </w:pPr>
          </w:p>
        </w:tc>
      </w:tr>
      <w:tr w:rsidR="002155DC" w14:paraId="60CC014B" w14:textId="77777777" w:rsidTr="002155DC">
        <w:trPr>
          <w:trHeight w:val="289"/>
        </w:trPr>
        <w:tc>
          <w:tcPr>
            <w:tcW w:w="100" w:type="dxa"/>
            <w:tcBorders>
              <w:top w:val="nil"/>
              <w:left w:val="single" w:sz="4" w:space="0" w:color="auto"/>
              <w:bottom w:val="nil"/>
              <w:right w:val="nil"/>
            </w:tcBorders>
            <w:noWrap/>
            <w:vAlign w:val="bottom"/>
            <w:hideMark/>
          </w:tcPr>
          <w:p w14:paraId="67A4989F"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07FF569"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37F69B55" w14:textId="77777777" w:rsidR="002155DC" w:rsidRDefault="002155DC">
            <w:pPr>
              <w:rPr>
                <w:sz w:val="20"/>
                <w:szCs w:val="20"/>
              </w:rPr>
            </w:pPr>
          </w:p>
        </w:tc>
        <w:tc>
          <w:tcPr>
            <w:tcW w:w="1540" w:type="dxa"/>
            <w:tcBorders>
              <w:top w:val="nil"/>
              <w:left w:val="nil"/>
              <w:bottom w:val="nil"/>
              <w:right w:val="nil"/>
            </w:tcBorders>
            <w:noWrap/>
            <w:vAlign w:val="bottom"/>
            <w:hideMark/>
          </w:tcPr>
          <w:p w14:paraId="0AB1CBB9" w14:textId="77777777" w:rsidR="002155DC" w:rsidRDefault="002155DC">
            <w:pPr>
              <w:rPr>
                <w:sz w:val="20"/>
                <w:szCs w:val="20"/>
              </w:rPr>
            </w:pPr>
          </w:p>
        </w:tc>
        <w:tc>
          <w:tcPr>
            <w:tcW w:w="4580" w:type="dxa"/>
            <w:tcBorders>
              <w:top w:val="nil"/>
              <w:left w:val="nil"/>
              <w:bottom w:val="nil"/>
              <w:right w:val="nil"/>
            </w:tcBorders>
            <w:noWrap/>
            <w:vAlign w:val="bottom"/>
            <w:hideMark/>
          </w:tcPr>
          <w:p w14:paraId="61E12264" w14:textId="77777777" w:rsidR="002155DC" w:rsidRDefault="002155DC">
            <w:pPr>
              <w:rPr>
                <w:sz w:val="20"/>
                <w:szCs w:val="20"/>
              </w:rPr>
            </w:pPr>
          </w:p>
        </w:tc>
        <w:tc>
          <w:tcPr>
            <w:tcW w:w="680" w:type="dxa"/>
            <w:tcBorders>
              <w:top w:val="nil"/>
              <w:left w:val="nil"/>
              <w:bottom w:val="nil"/>
              <w:right w:val="nil"/>
            </w:tcBorders>
            <w:noWrap/>
            <w:vAlign w:val="bottom"/>
            <w:hideMark/>
          </w:tcPr>
          <w:p w14:paraId="14F13A49" w14:textId="77777777" w:rsidR="002155DC" w:rsidRDefault="002155DC">
            <w:pPr>
              <w:rPr>
                <w:sz w:val="20"/>
                <w:szCs w:val="20"/>
              </w:rPr>
            </w:pPr>
          </w:p>
        </w:tc>
        <w:tc>
          <w:tcPr>
            <w:tcW w:w="1260" w:type="dxa"/>
            <w:tcBorders>
              <w:top w:val="nil"/>
              <w:left w:val="nil"/>
              <w:bottom w:val="nil"/>
              <w:right w:val="nil"/>
            </w:tcBorders>
            <w:noWrap/>
            <w:vAlign w:val="bottom"/>
            <w:hideMark/>
          </w:tcPr>
          <w:p w14:paraId="0555C1D6" w14:textId="77777777" w:rsidR="002155DC" w:rsidRDefault="002155DC">
            <w:pPr>
              <w:rPr>
                <w:sz w:val="20"/>
                <w:szCs w:val="20"/>
              </w:rPr>
            </w:pPr>
          </w:p>
        </w:tc>
        <w:tc>
          <w:tcPr>
            <w:tcW w:w="1420" w:type="dxa"/>
            <w:tcBorders>
              <w:top w:val="nil"/>
              <w:left w:val="nil"/>
              <w:bottom w:val="nil"/>
              <w:right w:val="nil"/>
            </w:tcBorders>
            <w:noWrap/>
            <w:vAlign w:val="bottom"/>
            <w:hideMark/>
          </w:tcPr>
          <w:p w14:paraId="45F9F4E0" w14:textId="77777777" w:rsidR="002155DC" w:rsidRDefault="002155DC">
            <w:pPr>
              <w:rPr>
                <w:sz w:val="20"/>
                <w:szCs w:val="20"/>
              </w:rPr>
            </w:pPr>
          </w:p>
        </w:tc>
        <w:tc>
          <w:tcPr>
            <w:tcW w:w="2020" w:type="dxa"/>
            <w:tcBorders>
              <w:top w:val="nil"/>
              <w:left w:val="nil"/>
              <w:bottom w:val="nil"/>
              <w:right w:val="nil"/>
            </w:tcBorders>
            <w:noWrap/>
            <w:vAlign w:val="bottom"/>
            <w:hideMark/>
          </w:tcPr>
          <w:p w14:paraId="21340FD1"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654F819E"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362C692F" w14:textId="77777777" w:rsidR="002155DC" w:rsidRDefault="002155DC">
            <w:pPr>
              <w:rPr>
                <w:rFonts w:ascii="Arial CE" w:hAnsi="Arial CE" w:cs="Arial CE"/>
                <w:sz w:val="16"/>
                <w:szCs w:val="16"/>
              </w:rPr>
            </w:pPr>
          </w:p>
        </w:tc>
      </w:tr>
      <w:tr w:rsidR="002155DC" w14:paraId="6DBC20B1" w14:textId="77777777" w:rsidTr="002155DC">
        <w:trPr>
          <w:trHeight w:val="289"/>
        </w:trPr>
        <w:tc>
          <w:tcPr>
            <w:tcW w:w="100" w:type="dxa"/>
            <w:tcBorders>
              <w:top w:val="nil"/>
              <w:left w:val="single" w:sz="4" w:space="0" w:color="auto"/>
              <w:bottom w:val="nil"/>
              <w:right w:val="nil"/>
            </w:tcBorders>
            <w:noWrap/>
            <w:vAlign w:val="bottom"/>
            <w:hideMark/>
          </w:tcPr>
          <w:p w14:paraId="0D5A968E"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74E862C"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4A7E35DA" w14:textId="77777777" w:rsidR="002155DC" w:rsidRDefault="002155DC">
            <w:pPr>
              <w:rPr>
                <w:sz w:val="20"/>
                <w:szCs w:val="20"/>
              </w:rPr>
            </w:pPr>
          </w:p>
        </w:tc>
        <w:tc>
          <w:tcPr>
            <w:tcW w:w="1540" w:type="dxa"/>
            <w:tcBorders>
              <w:top w:val="nil"/>
              <w:left w:val="nil"/>
              <w:bottom w:val="nil"/>
              <w:right w:val="nil"/>
            </w:tcBorders>
            <w:noWrap/>
            <w:vAlign w:val="bottom"/>
            <w:hideMark/>
          </w:tcPr>
          <w:p w14:paraId="66E4CD4D" w14:textId="77777777" w:rsidR="002155DC" w:rsidRDefault="002155DC">
            <w:pPr>
              <w:rPr>
                <w:sz w:val="20"/>
                <w:szCs w:val="20"/>
              </w:rPr>
            </w:pPr>
          </w:p>
        </w:tc>
        <w:tc>
          <w:tcPr>
            <w:tcW w:w="4580" w:type="dxa"/>
            <w:tcBorders>
              <w:top w:val="nil"/>
              <w:left w:val="nil"/>
              <w:bottom w:val="nil"/>
              <w:right w:val="nil"/>
            </w:tcBorders>
            <w:noWrap/>
            <w:vAlign w:val="bottom"/>
            <w:hideMark/>
          </w:tcPr>
          <w:p w14:paraId="72A4EC65" w14:textId="77777777" w:rsidR="002155DC" w:rsidRDefault="002155DC">
            <w:pPr>
              <w:rPr>
                <w:sz w:val="20"/>
                <w:szCs w:val="20"/>
              </w:rPr>
            </w:pPr>
          </w:p>
        </w:tc>
        <w:tc>
          <w:tcPr>
            <w:tcW w:w="680" w:type="dxa"/>
            <w:tcBorders>
              <w:top w:val="nil"/>
              <w:left w:val="nil"/>
              <w:bottom w:val="nil"/>
              <w:right w:val="nil"/>
            </w:tcBorders>
            <w:noWrap/>
            <w:vAlign w:val="bottom"/>
            <w:hideMark/>
          </w:tcPr>
          <w:p w14:paraId="3C0DCE56" w14:textId="77777777" w:rsidR="002155DC" w:rsidRDefault="002155DC">
            <w:pPr>
              <w:rPr>
                <w:sz w:val="20"/>
                <w:szCs w:val="20"/>
              </w:rPr>
            </w:pPr>
          </w:p>
        </w:tc>
        <w:tc>
          <w:tcPr>
            <w:tcW w:w="1260" w:type="dxa"/>
            <w:tcBorders>
              <w:top w:val="nil"/>
              <w:left w:val="nil"/>
              <w:bottom w:val="nil"/>
              <w:right w:val="nil"/>
            </w:tcBorders>
            <w:noWrap/>
            <w:vAlign w:val="bottom"/>
            <w:hideMark/>
          </w:tcPr>
          <w:p w14:paraId="78B18597" w14:textId="77777777" w:rsidR="002155DC" w:rsidRDefault="002155DC">
            <w:pPr>
              <w:rPr>
                <w:sz w:val="20"/>
                <w:szCs w:val="20"/>
              </w:rPr>
            </w:pPr>
          </w:p>
        </w:tc>
        <w:tc>
          <w:tcPr>
            <w:tcW w:w="1420" w:type="dxa"/>
            <w:tcBorders>
              <w:top w:val="nil"/>
              <w:left w:val="nil"/>
              <w:bottom w:val="nil"/>
              <w:right w:val="nil"/>
            </w:tcBorders>
            <w:noWrap/>
            <w:vAlign w:val="bottom"/>
            <w:hideMark/>
          </w:tcPr>
          <w:p w14:paraId="4D5EF594" w14:textId="77777777" w:rsidR="002155DC" w:rsidRDefault="002155DC">
            <w:pPr>
              <w:rPr>
                <w:sz w:val="20"/>
                <w:szCs w:val="20"/>
              </w:rPr>
            </w:pPr>
          </w:p>
        </w:tc>
        <w:tc>
          <w:tcPr>
            <w:tcW w:w="2020" w:type="dxa"/>
            <w:tcBorders>
              <w:top w:val="nil"/>
              <w:left w:val="nil"/>
              <w:bottom w:val="nil"/>
              <w:right w:val="nil"/>
            </w:tcBorders>
            <w:noWrap/>
            <w:vAlign w:val="bottom"/>
            <w:hideMark/>
          </w:tcPr>
          <w:p w14:paraId="4F001531"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5139DE41"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34103B35" w14:textId="77777777" w:rsidR="002155DC" w:rsidRDefault="002155DC">
            <w:pPr>
              <w:rPr>
                <w:rFonts w:ascii="Arial CE" w:hAnsi="Arial CE" w:cs="Arial CE"/>
                <w:sz w:val="16"/>
                <w:szCs w:val="16"/>
              </w:rPr>
            </w:pPr>
          </w:p>
        </w:tc>
      </w:tr>
      <w:tr w:rsidR="002155DC" w14:paraId="244AEBD4" w14:textId="77777777" w:rsidTr="002155DC">
        <w:trPr>
          <w:trHeight w:val="289"/>
        </w:trPr>
        <w:tc>
          <w:tcPr>
            <w:tcW w:w="100" w:type="dxa"/>
            <w:tcBorders>
              <w:top w:val="nil"/>
              <w:left w:val="single" w:sz="4" w:space="0" w:color="auto"/>
              <w:bottom w:val="nil"/>
              <w:right w:val="nil"/>
            </w:tcBorders>
            <w:noWrap/>
            <w:vAlign w:val="bottom"/>
            <w:hideMark/>
          </w:tcPr>
          <w:p w14:paraId="653F083B"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E2BA8DC"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2BF9C934" w14:textId="77777777" w:rsidR="002155DC" w:rsidRDefault="002155DC">
            <w:pPr>
              <w:rPr>
                <w:sz w:val="20"/>
                <w:szCs w:val="20"/>
              </w:rPr>
            </w:pPr>
          </w:p>
        </w:tc>
        <w:tc>
          <w:tcPr>
            <w:tcW w:w="1540" w:type="dxa"/>
            <w:tcBorders>
              <w:top w:val="nil"/>
              <w:left w:val="nil"/>
              <w:bottom w:val="nil"/>
              <w:right w:val="nil"/>
            </w:tcBorders>
            <w:noWrap/>
            <w:vAlign w:val="bottom"/>
            <w:hideMark/>
          </w:tcPr>
          <w:p w14:paraId="28A89C18" w14:textId="77777777" w:rsidR="002155DC" w:rsidRDefault="002155DC">
            <w:pPr>
              <w:rPr>
                <w:sz w:val="20"/>
                <w:szCs w:val="20"/>
              </w:rPr>
            </w:pPr>
          </w:p>
        </w:tc>
        <w:tc>
          <w:tcPr>
            <w:tcW w:w="4580" w:type="dxa"/>
            <w:tcBorders>
              <w:top w:val="nil"/>
              <w:left w:val="nil"/>
              <w:bottom w:val="nil"/>
              <w:right w:val="nil"/>
            </w:tcBorders>
            <w:noWrap/>
            <w:vAlign w:val="bottom"/>
            <w:hideMark/>
          </w:tcPr>
          <w:p w14:paraId="67791424" w14:textId="77777777" w:rsidR="002155DC" w:rsidRDefault="002155DC">
            <w:pPr>
              <w:rPr>
                <w:sz w:val="20"/>
                <w:szCs w:val="20"/>
              </w:rPr>
            </w:pPr>
          </w:p>
        </w:tc>
        <w:tc>
          <w:tcPr>
            <w:tcW w:w="680" w:type="dxa"/>
            <w:tcBorders>
              <w:top w:val="nil"/>
              <w:left w:val="nil"/>
              <w:bottom w:val="nil"/>
              <w:right w:val="nil"/>
            </w:tcBorders>
            <w:noWrap/>
            <w:vAlign w:val="bottom"/>
            <w:hideMark/>
          </w:tcPr>
          <w:p w14:paraId="2B069799" w14:textId="77777777" w:rsidR="002155DC" w:rsidRDefault="002155DC">
            <w:pPr>
              <w:rPr>
                <w:sz w:val="20"/>
                <w:szCs w:val="20"/>
              </w:rPr>
            </w:pPr>
          </w:p>
        </w:tc>
        <w:tc>
          <w:tcPr>
            <w:tcW w:w="1260" w:type="dxa"/>
            <w:tcBorders>
              <w:top w:val="nil"/>
              <w:left w:val="nil"/>
              <w:bottom w:val="nil"/>
              <w:right w:val="nil"/>
            </w:tcBorders>
            <w:noWrap/>
            <w:vAlign w:val="bottom"/>
            <w:hideMark/>
          </w:tcPr>
          <w:p w14:paraId="36F29F5A" w14:textId="77777777" w:rsidR="002155DC" w:rsidRDefault="002155DC">
            <w:pPr>
              <w:rPr>
                <w:sz w:val="20"/>
                <w:szCs w:val="20"/>
              </w:rPr>
            </w:pPr>
          </w:p>
        </w:tc>
        <w:tc>
          <w:tcPr>
            <w:tcW w:w="1420" w:type="dxa"/>
            <w:tcBorders>
              <w:top w:val="nil"/>
              <w:left w:val="nil"/>
              <w:bottom w:val="nil"/>
              <w:right w:val="nil"/>
            </w:tcBorders>
            <w:noWrap/>
            <w:vAlign w:val="bottom"/>
            <w:hideMark/>
          </w:tcPr>
          <w:p w14:paraId="14D80036" w14:textId="77777777" w:rsidR="002155DC" w:rsidRDefault="002155DC">
            <w:pPr>
              <w:rPr>
                <w:sz w:val="20"/>
                <w:szCs w:val="20"/>
              </w:rPr>
            </w:pPr>
          </w:p>
        </w:tc>
        <w:tc>
          <w:tcPr>
            <w:tcW w:w="2020" w:type="dxa"/>
            <w:tcBorders>
              <w:top w:val="nil"/>
              <w:left w:val="nil"/>
              <w:bottom w:val="nil"/>
              <w:right w:val="nil"/>
            </w:tcBorders>
            <w:noWrap/>
            <w:vAlign w:val="bottom"/>
            <w:hideMark/>
          </w:tcPr>
          <w:p w14:paraId="3D8CDA27"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5F99EF65"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2F81DEBE" w14:textId="77777777" w:rsidR="002155DC" w:rsidRDefault="002155DC">
            <w:pPr>
              <w:rPr>
                <w:rFonts w:ascii="Arial CE" w:hAnsi="Arial CE" w:cs="Arial CE"/>
                <w:sz w:val="16"/>
                <w:szCs w:val="16"/>
              </w:rPr>
            </w:pPr>
          </w:p>
        </w:tc>
      </w:tr>
      <w:tr w:rsidR="002155DC" w14:paraId="4E333D12" w14:textId="77777777" w:rsidTr="002155DC">
        <w:trPr>
          <w:trHeight w:val="289"/>
        </w:trPr>
        <w:tc>
          <w:tcPr>
            <w:tcW w:w="100" w:type="dxa"/>
            <w:tcBorders>
              <w:top w:val="nil"/>
              <w:left w:val="single" w:sz="4" w:space="0" w:color="auto"/>
              <w:bottom w:val="nil"/>
              <w:right w:val="nil"/>
            </w:tcBorders>
            <w:noWrap/>
            <w:vAlign w:val="bottom"/>
            <w:hideMark/>
          </w:tcPr>
          <w:p w14:paraId="6945DE75"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874226B"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5A593CA2" w14:textId="77777777" w:rsidR="002155DC" w:rsidRDefault="002155DC">
            <w:pPr>
              <w:rPr>
                <w:sz w:val="20"/>
                <w:szCs w:val="20"/>
              </w:rPr>
            </w:pPr>
          </w:p>
        </w:tc>
        <w:tc>
          <w:tcPr>
            <w:tcW w:w="1540" w:type="dxa"/>
            <w:tcBorders>
              <w:top w:val="nil"/>
              <w:left w:val="nil"/>
              <w:bottom w:val="nil"/>
              <w:right w:val="nil"/>
            </w:tcBorders>
            <w:noWrap/>
            <w:vAlign w:val="bottom"/>
            <w:hideMark/>
          </w:tcPr>
          <w:p w14:paraId="2C7803EB" w14:textId="77777777" w:rsidR="002155DC" w:rsidRDefault="002155DC">
            <w:pPr>
              <w:rPr>
                <w:sz w:val="20"/>
                <w:szCs w:val="20"/>
              </w:rPr>
            </w:pPr>
          </w:p>
        </w:tc>
        <w:tc>
          <w:tcPr>
            <w:tcW w:w="4580" w:type="dxa"/>
            <w:tcBorders>
              <w:top w:val="nil"/>
              <w:left w:val="nil"/>
              <w:bottom w:val="nil"/>
              <w:right w:val="nil"/>
            </w:tcBorders>
            <w:noWrap/>
            <w:vAlign w:val="bottom"/>
            <w:hideMark/>
          </w:tcPr>
          <w:p w14:paraId="133B2BE2" w14:textId="77777777" w:rsidR="002155DC" w:rsidRDefault="002155DC">
            <w:pPr>
              <w:rPr>
                <w:sz w:val="20"/>
                <w:szCs w:val="20"/>
              </w:rPr>
            </w:pPr>
          </w:p>
        </w:tc>
        <w:tc>
          <w:tcPr>
            <w:tcW w:w="680" w:type="dxa"/>
            <w:tcBorders>
              <w:top w:val="nil"/>
              <w:left w:val="nil"/>
              <w:bottom w:val="nil"/>
              <w:right w:val="nil"/>
            </w:tcBorders>
            <w:noWrap/>
            <w:vAlign w:val="bottom"/>
            <w:hideMark/>
          </w:tcPr>
          <w:p w14:paraId="600F4AF3" w14:textId="77777777" w:rsidR="002155DC" w:rsidRDefault="002155DC">
            <w:pPr>
              <w:rPr>
                <w:sz w:val="20"/>
                <w:szCs w:val="20"/>
              </w:rPr>
            </w:pPr>
          </w:p>
        </w:tc>
        <w:tc>
          <w:tcPr>
            <w:tcW w:w="1260" w:type="dxa"/>
            <w:tcBorders>
              <w:top w:val="nil"/>
              <w:left w:val="nil"/>
              <w:bottom w:val="nil"/>
              <w:right w:val="nil"/>
            </w:tcBorders>
            <w:noWrap/>
            <w:vAlign w:val="bottom"/>
            <w:hideMark/>
          </w:tcPr>
          <w:p w14:paraId="45BB41EA" w14:textId="77777777" w:rsidR="002155DC" w:rsidRDefault="002155DC">
            <w:pPr>
              <w:rPr>
                <w:sz w:val="20"/>
                <w:szCs w:val="20"/>
              </w:rPr>
            </w:pPr>
          </w:p>
        </w:tc>
        <w:tc>
          <w:tcPr>
            <w:tcW w:w="1420" w:type="dxa"/>
            <w:tcBorders>
              <w:top w:val="nil"/>
              <w:left w:val="nil"/>
              <w:bottom w:val="nil"/>
              <w:right w:val="nil"/>
            </w:tcBorders>
            <w:noWrap/>
            <w:vAlign w:val="bottom"/>
            <w:hideMark/>
          </w:tcPr>
          <w:p w14:paraId="3BDC8E97" w14:textId="77777777" w:rsidR="002155DC" w:rsidRDefault="002155DC">
            <w:pPr>
              <w:rPr>
                <w:sz w:val="20"/>
                <w:szCs w:val="20"/>
              </w:rPr>
            </w:pPr>
          </w:p>
        </w:tc>
        <w:tc>
          <w:tcPr>
            <w:tcW w:w="2020" w:type="dxa"/>
            <w:tcBorders>
              <w:top w:val="nil"/>
              <w:left w:val="nil"/>
              <w:bottom w:val="nil"/>
              <w:right w:val="nil"/>
            </w:tcBorders>
            <w:noWrap/>
            <w:vAlign w:val="bottom"/>
            <w:hideMark/>
          </w:tcPr>
          <w:p w14:paraId="175715DE"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02EEA56B"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184C9D17" w14:textId="77777777" w:rsidR="002155DC" w:rsidRDefault="002155DC">
            <w:pPr>
              <w:rPr>
                <w:rFonts w:ascii="Arial CE" w:hAnsi="Arial CE" w:cs="Arial CE"/>
                <w:sz w:val="16"/>
                <w:szCs w:val="16"/>
              </w:rPr>
            </w:pPr>
          </w:p>
        </w:tc>
      </w:tr>
      <w:tr w:rsidR="002155DC" w14:paraId="56113B77" w14:textId="77777777" w:rsidTr="002155DC">
        <w:trPr>
          <w:trHeight w:val="289"/>
        </w:trPr>
        <w:tc>
          <w:tcPr>
            <w:tcW w:w="100" w:type="dxa"/>
            <w:tcBorders>
              <w:top w:val="nil"/>
              <w:left w:val="single" w:sz="4" w:space="0" w:color="auto"/>
              <w:bottom w:val="nil"/>
              <w:right w:val="nil"/>
            </w:tcBorders>
            <w:noWrap/>
            <w:vAlign w:val="bottom"/>
            <w:hideMark/>
          </w:tcPr>
          <w:p w14:paraId="1EBAB17C"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B37A2A2"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206710B9" w14:textId="77777777" w:rsidR="002155DC" w:rsidRDefault="002155DC">
            <w:pPr>
              <w:rPr>
                <w:sz w:val="20"/>
                <w:szCs w:val="20"/>
              </w:rPr>
            </w:pPr>
          </w:p>
        </w:tc>
        <w:tc>
          <w:tcPr>
            <w:tcW w:w="1540" w:type="dxa"/>
            <w:tcBorders>
              <w:top w:val="nil"/>
              <w:left w:val="nil"/>
              <w:bottom w:val="nil"/>
              <w:right w:val="nil"/>
            </w:tcBorders>
            <w:noWrap/>
            <w:vAlign w:val="bottom"/>
            <w:hideMark/>
          </w:tcPr>
          <w:p w14:paraId="2CF94407" w14:textId="77777777" w:rsidR="002155DC" w:rsidRDefault="002155DC">
            <w:pPr>
              <w:rPr>
                <w:sz w:val="20"/>
                <w:szCs w:val="20"/>
              </w:rPr>
            </w:pPr>
          </w:p>
        </w:tc>
        <w:tc>
          <w:tcPr>
            <w:tcW w:w="4580" w:type="dxa"/>
            <w:tcBorders>
              <w:top w:val="nil"/>
              <w:left w:val="nil"/>
              <w:bottom w:val="nil"/>
              <w:right w:val="nil"/>
            </w:tcBorders>
            <w:noWrap/>
            <w:vAlign w:val="bottom"/>
            <w:hideMark/>
          </w:tcPr>
          <w:p w14:paraId="71B38A92" w14:textId="77777777" w:rsidR="002155DC" w:rsidRDefault="002155DC">
            <w:pPr>
              <w:rPr>
                <w:sz w:val="20"/>
                <w:szCs w:val="20"/>
              </w:rPr>
            </w:pPr>
          </w:p>
        </w:tc>
        <w:tc>
          <w:tcPr>
            <w:tcW w:w="680" w:type="dxa"/>
            <w:tcBorders>
              <w:top w:val="nil"/>
              <w:left w:val="nil"/>
              <w:bottom w:val="nil"/>
              <w:right w:val="nil"/>
            </w:tcBorders>
            <w:noWrap/>
            <w:vAlign w:val="bottom"/>
            <w:hideMark/>
          </w:tcPr>
          <w:p w14:paraId="0FD7EE90" w14:textId="77777777" w:rsidR="002155DC" w:rsidRDefault="002155DC">
            <w:pPr>
              <w:rPr>
                <w:sz w:val="20"/>
                <w:szCs w:val="20"/>
              </w:rPr>
            </w:pPr>
          </w:p>
        </w:tc>
        <w:tc>
          <w:tcPr>
            <w:tcW w:w="1260" w:type="dxa"/>
            <w:tcBorders>
              <w:top w:val="nil"/>
              <w:left w:val="nil"/>
              <w:bottom w:val="nil"/>
              <w:right w:val="nil"/>
            </w:tcBorders>
            <w:noWrap/>
            <w:vAlign w:val="bottom"/>
            <w:hideMark/>
          </w:tcPr>
          <w:p w14:paraId="69E7D6F6" w14:textId="77777777" w:rsidR="002155DC" w:rsidRDefault="002155DC">
            <w:pPr>
              <w:rPr>
                <w:sz w:val="20"/>
                <w:szCs w:val="20"/>
              </w:rPr>
            </w:pPr>
          </w:p>
        </w:tc>
        <w:tc>
          <w:tcPr>
            <w:tcW w:w="1420" w:type="dxa"/>
            <w:tcBorders>
              <w:top w:val="nil"/>
              <w:left w:val="nil"/>
              <w:bottom w:val="nil"/>
              <w:right w:val="nil"/>
            </w:tcBorders>
            <w:noWrap/>
            <w:vAlign w:val="bottom"/>
            <w:hideMark/>
          </w:tcPr>
          <w:p w14:paraId="7E2E9499" w14:textId="77777777" w:rsidR="002155DC" w:rsidRDefault="002155DC">
            <w:pPr>
              <w:rPr>
                <w:sz w:val="20"/>
                <w:szCs w:val="20"/>
              </w:rPr>
            </w:pPr>
          </w:p>
        </w:tc>
        <w:tc>
          <w:tcPr>
            <w:tcW w:w="2020" w:type="dxa"/>
            <w:tcBorders>
              <w:top w:val="nil"/>
              <w:left w:val="nil"/>
              <w:bottom w:val="nil"/>
              <w:right w:val="nil"/>
            </w:tcBorders>
            <w:noWrap/>
            <w:vAlign w:val="bottom"/>
            <w:hideMark/>
          </w:tcPr>
          <w:p w14:paraId="5C07ADBD"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2DA104C0"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15401278" w14:textId="77777777" w:rsidR="002155DC" w:rsidRDefault="002155DC">
            <w:pPr>
              <w:rPr>
                <w:rFonts w:ascii="Arial CE" w:hAnsi="Arial CE" w:cs="Arial CE"/>
                <w:sz w:val="16"/>
                <w:szCs w:val="16"/>
              </w:rPr>
            </w:pPr>
          </w:p>
        </w:tc>
      </w:tr>
      <w:tr w:rsidR="002155DC" w14:paraId="7E5844B7" w14:textId="77777777" w:rsidTr="002155DC">
        <w:trPr>
          <w:trHeight w:val="289"/>
        </w:trPr>
        <w:tc>
          <w:tcPr>
            <w:tcW w:w="100" w:type="dxa"/>
            <w:tcBorders>
              <w:top w:val="nil"/>
              <w:left w:val="single" w:sz="4" w:space="0" w:color="auto"/>
              <w:bottom w:val="nil"/>
              <w:right w:val="nil"/>
            </w:tcBorders>
            <w:noWrap/>
            <w:vAlign w:val="bottom"/>
            <w:hideMark/>
          </w:tcPr>
          <w:p w14:paraId="6E233512"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7B7E282"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44796F84" w14:textId="77777777" w:rsidR="002155DC" w:rsidRDefault="002155DC">
            <w:pPr>
              <w:rPr>
                <w:sz w:val="20"/>
                <w:szCs w:val="20"/>
              </w:rPr>
            </w:pPr>
          </w:p>
        </w:tc>
        <w:tc>
          <w:tcPr>
            <w:tcW w:w="1540" w:type="dxa"/>
            <w:tcBorders>
              <w:top w:val="nil"/>
              <w:left w:val="nil"/>
              <w:bottom w:val="nil"/>
              <w:right w:val="nil"/>
            </w:tcBorders>
            <w:noWrap/>
            <w:vAlign w:val="bottom"/>
            <w:hideMark/>
          </w:tcPr>
          <w:p w14:paraId="01B7F013" w14:textId="77777777" w:rsidR="002155DC" w:rsidRDefault="002155DC">
            <w:pPr>
              <w:rPr>
                <w:sz w:val="20"/>
                <w:szCs w:val="20"/>
              </w:rPr>
            </w:pPr>
          </w:p>
        </w:tc>
        <w:tc>
          <w:tcPr>
            <w:tcW w:w="4580" w:type="dxa"/>
            <w:tcBorders>
              <w:top w:val="nil"/>
              <w:left w:val="nil"/>
              <w:bottom w:val="nil"/>
              <w:right w:val="nil"/>
            </w:tcBorders>
            <w:noWrap/>
            <w:vAlign w:val="bottom"/>
            <w:hideMark/>
          </w:tcPr>
          <w:p w14:paraId="0881C992" w14:textId="77777777" w:rsidR="002155DC" w:rsidRDefault="002155DC">
            <w:pPr>
              <w:rPr>
                <w:sz w:val="20"/>
                <w:szCs w:val="20"/>
              </w:rPr>
            </w:pPr>
          </w:p>
        </w:tc>
        <w:tc>
          <w:tcPr>
            <w:tcW w:w="680" w:type="dxa"/>
            <w:tcBorders>
              <w:top w:val="nil"/>
              <w:left w:val="nil"/>
              <w:bottom w:val="nil"/>
              <w:right w:val="nil"/>
            </w:tcBorders>
            <w:noWrap/>
            <w:vAlign w:val="bottom"/>
            <w:hideMark/>
          </w:tcPr>
          <w:p w14:paraId="761E9026" w14:textId="77777777" w:rsidR="002155DC" w:rsidRDefault="002155DC">
            <w:pPr>
              <w:rPr>
                <w:sz w:val="20"/>
                <w:szCs w:val="20"/>
              </w:rPr>
            </w:pPr>
          </w:p>
        </w:tc>
        <w:tc>
          <w:tcPr>
            <w:tcW w:w="1260" w:type="dxa"/>
            <w:tcBorders>
              <w:top w:val="nil"/>
              <w:left w:val="nil"/>
              <w:bottom w:val="nil"/>
              <w:right w:val="nil"/>
            </w:tcBorders>
            <w:noWrap/>
            <w:vAlign w:val="bottom"/>
            <w:hideMark/>
          </w:tcPr>
          <w:p w14:paraId="0D8CF5CA" w14:textId="77777777" w:rsidR="002155DC" w:rsidRDefault="002155DC">
            <w:pPr>
              <w:rPr>
                <w:sz w:val="20"/>
                <w:szCs w:val="20"/>
              </w:rPr>
            </w:pPr>
          </w:p>
        </w:tc>
        <w:tc>
          <w:tcPr>
            <w:tcW w:w="1420" w:type="dxa"/>
            <w:tcBorders>
              <w:top w:val="nil"/>
              <w:left w:val="nil"/>
              <w:bottom w:val="nil"/>
              <w:right w:val="nil"/>
            </w:tcBorders>
            <w:noWrap/>
            <w:vAlign w:val="bottom"/>
            <w:hideMark/>
          </w:tcPr>
          <w:p w14:paraId="73BDF19D" w14:textId="77777777" w:rsidR="002155DC" w:rsidRDefault="002155DC">
            <w:pPr>
              <w:rPr>
                <w:sz w:val="20"/>
                <w:szCs w:val="20"/>
              </w:rPr>
            </w:pPr>
          </w:p>
        </w:tc>
        <w:tc>
          <w:tcPr>
            <w:tcW w:w="2020" w:type="dxa"/>
            <w:tcBorders>
              <w:top w:val="nil"/>
              <w:left w:val="nil"/>
              <w:bottom w:val="nil"/>
              <w:right w:val="nil"/>
            </w:tcBorders>
            <w:noWrap/>
            <w:vAlign w:val="bottom"/>
            <w:hideMark/>
          </w:tcPr>
          <w:p w14:paraId="58EB0CD2"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4C57A6A3"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59A08697" w14:textId="77777777" w:rsidR="002155DC" w:rsidRDefault="002155DC">
            <w:pPr>
              <w:rPr>
                <w:rFonts w:ascii="Arial CE" w:hAnsi="Arial CE" w:cs="Arial CE"/>
                <w:sz w:val="16"/>
                <w:szCs w:val="16"/>
              </w:rPr>
            </w:pPr>
          </w:p>
        </w:tc>
      </w:tr>
      <w:tr w:rsidR="002155DC" w14:paraId="0A0E77AF" w14:textId="77777777" w:rsidTr="002155DC">
        <w:trPr>
          <w:trHeight w:val="289"/>
        </w:trPr>
        <w:tc>
          <w:tcPr>
            <w:tcW w:w="100" w:type="dxa"/>
            <w:tcBorders>
              <w:top w:val="nil"/>
              <w:left w:val="single" w:sz="4" w:space="0" w:color="auto"/>
              <w:bottom w:val="nil"/>
              <w:right w:val="nil"/>
            </w:tcBorders>
            <w:noWrap/>
            <w:vAlign w:val="bottom"/>
            <w:hideMark/>
          </w:tcPr>
          <w:p w14:paraId="1B5115F8"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10C49DBE"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61E442E9" w14:textId="77777777" w:rsidR="002155DC" w:rsidRDefault="002155DC">
            <w:pPr>
              <w:rPr>
                <w:sz w:val="20"/>
                <w:szCs w:val="20"/>
              </w:rPr>
            </w:pPr>
          </w:p>
        </w:tc>
        <w:tc>
          <w:tcPr>
            <w:tcW w:w="1540" w:type="dxa"/>
            <w:tcBorders>
              <w:top w:val="nil"/>
              <w:left w:val="nil"/>
              <w:bottom w:val="nil"/>
              <w:right w:val="nil"/>
            </w:tcBorders>
            <w:noWrap/>
            <w:vAlign w:val="bottom"/>
            <w:hideMark/>
          </w:tcPr>
          <w:p w14:paraId="0CE7CA07" w14:textId="77777777" w:rsidR="002155DC" w:rsidRDefault="002155DC">
            <w:pPr>
              <w:rPr>
                <w:sz w:val="20"/>
                <w:szCs w:val="20"/>
              </w:rPr>
            </w:pPr>
          </w:p>
        </w:tc>
        <w:tc>
          <w:tcPr>
            <w:tcW w:w="4580" w:type="dxa"/>
            <w:tcBorders>
              <w:top w:val="nil"/>
              <w:left w:val="nil"/>
              <w:bottom w:val="nil"/>
              <w:right w:val="nil"/>
            </w:tcBorders>
            <w:noWrap/>
            <w:vAlign w:val="bottom"/>
            <w:hideMark/>
          </w:tcPr>
          <w:p w14:paraId="333E18CE" w14:textId="77777777" w:rsidR="002155DC" w:rsidRDefault="002155DC">
            <w:pPr>
              <w:rPr>
                <w:sz w:val="20"/>
                <w:szCs w:val="20"/>
              </w:rPr>
            </w:pPr>
          </w:p>
        </w:tc>
        <w:tc>
          <w:tcPr>
            <w:tcW w:w="680" w:type="dxa"/>
            <w:tcBorders>
              <w:top w:val="nil"/>
              <w:left w:val="nil"/>
              <w:bottom w:val="nil"/>
              <w:right w:val="nil"/>
            </w:tcBorders>
            <w:noWrap/>
            <w:vAlign w:val="bottom"/>
            <w:hideMark/>
          </w:tcPr>
          <w:p w14:paraId="704A5B65" w14:textId="77777777" w:rsidR="002155DC" w:rsidRDefault="002155DC">
            <w:pPr>
              <w:rPr>
                <w:sz w:val="20"/>
                <w:szCs w:val="20"/>
              </w:rPr>
            </w:pPr>
          </w:p>
        </w:tc>
        <w:tc>
          <w:tcPr>
            <w:tcW w:w="1260" w:type="dxa"/>
            <w:tcBorders>
              <w:top w:val="nil"/>
              <w:left w:val="nil"/>
              <w:bottom w:val="nil"/>
              <w:right w:val="nil"/>
            </w:tcBorders>
            <w:noWrap/>
            <w:vAlign w:val="bottom"/>
            <w:hideMark/>
          </w:tcPr>
          <w:p w14:paraId="6FA1133F" w14:textId="77777777" w:rsidR="002155DC" w:rsidRDefault="002155DC">
            <w:pPr>
              <w:rPr>
                <w:sz w:val="20"/>
                <w:szCs w:val="20"/>
              </w:rPr>
            </w:pPr>
          </w:p>
        </w:tc>
        <w:tc>
          <w:tcPr>
            <w:tcW w:w="1420" w:type="dxa"/>
            <w:tcBorders>
              <w:top w:val="nil"/>
              <w:left w:val="nil"/>
              <w:bottom w:val="nil"/>
              <w:right w:val="nil"/>
            </w:tcBorders>
            <w:noWrap/>
            <w:vAlign w:val="bottom"/>
            <w:hideMark/>
          </w:tcPr>
          <w:p w14:paraId="116C44E9" w14:textId="77777777" w:rsidR="002155DC" w:rsidRDefault="002155DC">
            <w:pPr>
              <w:rPr>
                <w:sz w:val="20"/>
                <w:szCs w:val="20"/>
              </w:rPr>
            </w:pPr>
          </w:p>
        </w:tc>
        <w:tc>
          <w:tcPr>
            <w:tcW w:w="2020" w:type="dxa"/>
            <w:tcBorders>
              <w:top w:val="nil"/>
              <w:left w:val="nil"/>
              <w:bottom w:val="nil"/>
              <w:right w:val="nil"/>
            </w:tcBorders>
            <w:noWrap/>
            <w:vAlign w:val="bottom"/>
            <w:hideMark/>
          </w:tcPr>
          <w:p w14:paraId="019C5D37"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66B0ADCB"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23082209" w14:textId="77777777" w:rsidR="002155DC" w:rsidRDefault="002155DC">
            <w:pPr>
              <w:rPr>
                <w:rFonts w:ascii="Arial CE" w:hAnsi="Arial CE" w:cs="Arial CE"/>
                <w:sz w:val="16"/>
                <w:szCs w:val="16"/>
              </w:rPr>
            </w:pPr>
          </w:p>
        </w:tc>
      </w:tr>
      <w:tr w:rsidR="002155DC" w14:paraId="742CE9CD" w14:textId="77777777" w:rsidTr="002155DC">
        <w:trPr>
          <w:trHeight w:val="289"/>
        </w:trPr>
        <w:tc>
          <w:tcPr>
            <w:tcW w:w="100" w:type="dxa"/>
            <w:tcBorders>
              <w:top w:val="nil"/>
              <w:left w:val="single" w:sz="4" w:space="0" w:color="auto"/>
              <w:bottom w:val="nil"/>
              <w:right w:val="nil"/>
            </w:tcBorders>
            <w:noWrap/>
            <w:vAlign w:val="bottom"/>
            <w:hideMark/>
          </w:tcPr>
          <w:p w14:paraId="681221D4"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1AA8B722"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55864328" w14:textId="77777777" w:rsidR="002155DC" w:rsidRDefault="002155DC">
            <w:pPr>
              <w:rPr>
                <w:sz w:val="20"/>
                <w:szCs w:val="20"/>
              </w:rPr>
            </w:pPr>
          </w:p>
        </w:tc>
        <w:tc>
          <w:tcPr>
            <w:tcW w:w="1540" w:type="dxa"/>
            <w:tcBorders>
              <w:top w:val="nil"/>
              <w:left w:val="nil"/>
              <w:bottom w:val="nil"/>
              <w:right w:val="nil"/>
            </w:tcBorders>
            <w:noWrap/>
            <w:vAlign w:val="bottom"/>
            <w:hideMark/>
          </w:tcPr>
          <w:p w14:paraId="1ACB2B07" w14:textId="77777777" w:rsidR="002155DC" w:rsidRDefault="002155DC">
            <w:pPr>
              <w:rPr>
                <w:sz w:val="20"/>
                <w:szCs w:val="20"/>
              </w:rPr>
            </w:pPr>
          </w:p>
        </w:tc>
        <w:tc>
          <w:tcPr>
            <w:tcW w:w="4580" w:type="dxa"/>
            <w:tcBorders>
              <w:top w:val="nil"/>
              <w:left w:val="nil"/>
              <w:bottom w:val="nil"/>
              <w:right w:val="nil"/>
            </w:tcBorders>
            <w:noWrap/>
            <w:vAlign w:val="bottom"/>
            <w:hideMark/>
          </w:tcPr>
          <w:p w14:paraId="7F3E68AE" w14:textId="77777777" w:rsidR="002155DC" w:rsidRDefault="002155DC">
            <w:pPr>
              <w:rPr>
                <w:sz w:val="20"/>
                <w:szCs w:val="20"/>
              </w:rPr>
            </w:pPr>
          </w:p>
        </w:tc>
        <w:tc>
          <w:tcPr>
            <w:tcW w:w="680" w:type="dxa"/>
            <w:tcBorders>
              <w:top w:val="nil"/>
              <w:left w:val="nil"/>
              <w:bottom w:val="nil"/>
              <w:right w:val="nil"/>
            </w:tcBorders>
            <w:noWrap/>
            <w:vAlign w:val="bottom"/>
            <w:hideMark/>
          </w:tcPr>
          <w:p w14:paraId="1842E3CF" w14:textId="77777777" w:rsidR="002155DC" w:rsidRDefault="002155DC">
            <w:pPr>
              <w:rPr>
                <w:sz w:val="20"/>
                <w:szCs w:val="20"/>
              </w:rPr>
            </w:pPr>
          </w:p>
        </w:tc>
        <w:tc>
          <w:tcPr>
            <w:tcW w:w="1260" w:type="dxa"/>
            <w:tcBorders>
              <w:top w:val="nil"/>
              <w:left w:val="nil"/>
              <w:bottom w:val="nil"/>
              <w:right w:val="nil"/>
            </w:tcBorders>
            <w:noWrap/>
            <w:vAlign w:val="bottom"/>
            <w:hideMark/>
          </w:tcPr>
          <w:p w14:paraId="592A34C5" w14:textId="77777777" w:rsidR="002155DC" w:rsidRDefault="002155DC">
            <w:pPr>
              <w:rPr>
                <w:sz w:val="20"/>
                <w:szCs w:val="20"/>
              </w:rPr>
            </w:pPr>
          </w:p>
        </w:tc>
        <w:tc>
          <w:tcPr>
            <w:tcW w:w="1420" w:type="dxa"/>
            <w:tcBorders>
              <w:top w:val="nil"/>
              <w:left w:val="nil"/>
              <w:bottom w:val="nil"/>
              <w:right w:val="nil"/>
            </w:tcBorders>
            <w:noWrap/>
            <w:vAlign w:val="bottom"/>
            <w:hideMark/>
          </w:tcPr>
          <w:p w14:paraId="433748BA" w14:textId="77777777" w:rsidR="002155DC" w:rsidRDefault="002155DC">
            <w:pPr>
              <w:rPr>
                <w:sz w:val="20"/>
                <w:szCs w:val="20"/>
              </w:rPr>
            </w:pPr>
          </w:p>
        </w:tc>
        <w:tc>
          <w:tcPr>
            <w:tcW w:w="2020" w:type="dxa"/>
            <w:tcBorders>
              <w:top w:val="nil"/>
              <w:left w:val="nil"/>
              <w:bottom w:val="nil"/>
              <w:right w:val="nil"/>
            </w:tcBorders>
            <w:noWrap/>
            <w:vAlign w:val="bottom"/>
            <w:hideMark/>
          </w:tcPr>
          <w:p w14:paraId="3AEDD546"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511B9FC4"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2BCD0B08" w14:textId="77777777" w:rsidR="002155DC" w:rsidRDefault="002155DC">
            <w:pPr>
              <w:rPr>
                <w:rFonts w:ascii="Arial CE" w:hAnsi="Arial CE" w:cs="Arial CE"/>
                <w:sz w:val="16"/>
                <w:szCs w:val="16"/>
              </w:rPr>
            </w:pPr>
          </w:p>
        </w:tc>
      </w:tr>
      <w:tr w:rsidR="002155DC" w14:paraId="12BE5B41" w14:textId="77777777" w:rsidTr="002155DC">
        <w:trPr>
          <w:trHeight w:val="289"/>
        </w:trPr>
        <w:tc>
          <w:tcPr>
            <w:tcW w:w="100" w:type="dxa"/>
            <w:tcBorders>
              <w:top w:val="nil"/>
              <w:left w:val="single" w:sz="4" w:space="0" w:color="auto"/>
              <w:bottom w:val="nil"/>
              <w:right w:val="nil"/>
            </w:tcBorders>
            <w:noWrap/>
            <w:vAlign w:val="bottom"/>
            <w:hideMark/>
          </w:tcPr>
          <w:p w14:paraId="7A124AA4"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AC66872"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18A1A26D" w14:textId="77777777" w:rsidR="002155DC" w:rsidRDefault="002155DC">
            <w:pPr>
              <w:rPr>
                <w:sz w:val="20"/>
                <w:szCs w:val="20"/>
              </w:rPr>
            </w:pPr>
          </w:p>
        </w:tc>
        <w:tc>
          <w:tcPr>
            <w:tcW w:w="1540" w:type="dxa"/>
            <w:tcBorders>
              <w:top w:val="nil"/>
              <w:left w:val="nil"/>
              <w:bottom w:val="nil"/>
              <w:right w:val="nil"/>
            </w:tcBorders>
            <w:noWrap/>
            <w:vAlign w:val="bottom"/>
            <w:hideMark/>
          </w:tcPr>
          <w:p w14:paraId="0BE0EE3E" w14:textId="77777777" w:rsidR="002155DC" w:rsidRDefault="002155DC">
            <w:pPr>
              <w:rPr>
                <w:sz w:val="20"/>
                <w:szCs w:val="20"/>
              </w:rPr>
            </w:pPr>
          </w:p>
        </w:tc>
        <w:tc>
          <w:tcPr>
            <w:tcW w:w="4580" w:type="dxa"/>
            <w:tcBorders>
              <w:top w:val="nil"/>
              <w:left w:val="nil"/>
              <w:bottom w:val="nil"/>
              <w:right w:val="nil"/>
            </w:tcBorders>
            <w:noWrap/>
            <w:vAlign w:val="bottom"/>
            <w:hideMark/>
          </w:tcPr>
          <w:p w14:paraId="4F206E4E" w14:textId="77777777" w:rsidR="002155DC" w:rsidRDefault="002155DC">
            <w:pPr>
              <w:rPr>
                <w:sz w:val="20"/>
                <w:szCs w:val="20"/>
              </w:rPr>
            </w:pPr>
          </w:p>
        </w:tc>
        <w:tc>
          <w:tcPr>
            <w:tcW w:w="680" w:type="dxa"/>
            <w:tcBorders>
              <w:top w:val="nil"/>
              <w:left w:val="nil"/>
              <w:bottom w:val="nil"/>
              <w:right w:val="nil"/>
            </w:tcBorders>
            <w:noWrap/>
            <w:vAlign w:val="bottom"/>
            <w:hideMark/>
          </w:tcPr>
          <w:p w14:paraId="2A347F81" w14:textId="77777777" w:rsidR="002155DC" w:rsidRDefault="002155DC">
            <w:pPr>
              <w:rPr>
                <w:sz w:val="20"/>
                <w:szCs w:val="20"/>
              </w:rPr>
            </w:pPr>
          </w:p>
        </w:tc>
        <w:tc>
          <w:tcPr>
            <w:tcW w:w="1260" w:type="dxa"/>
            <w:tcBorders>
              <w:top w:val="nil"/>
              <w:left w:val="nil"/>
              <w:bottom w:val="nil"/>
              <w:right w:val="nil"/>
            </w:tcBorders>
            <w:noWrap/>
            <w:vAlign w:val="bottom"/>
            <w:hideMark/>
          </w:tcPr>
          <w:p w14:paraId="3B0C312F" w14:textId="77777777" w:rsidR="002155DC" w:rsidRDefault="002155DC">
            <w:pPr>
              <w:rPr>
                <w:sz w:val="20"/>
                <w:szCs w:val="20"/>
              </w:rPr>
            </w:pPr>
          </w:p>
        </w:tc>
        <w:tc>
          <w:tcPr>
            <w:tcW w:w="1420" w:type="dxa"/>
            <w:tcBorders>
              <w:top w:val="nil"/>
              <w:left w:val="nil"/>
              <w:bottom w:val="nil"/>
              <w:right w:val="nil"/>
            </w:tcBorders>
            <w:noWrap/>
            <w:vAlign w:val="bottom"/>
            <w:hideMark/>
          </w:tcPr>
          <w:p w14:paraId="5DC7B030" w14:textId="77777777" w:rsidR="002155DC" w:rsidRDefault="002155DC">
            <w:pPr>
              <w:rPr>
                <w:sz w:val="20"/>
                <w:szCs w:val="20"/>
              </w:rPr>
            </w:pPr>
          </w:p>
        </w:tc>
        <w:tc>
          <w:tcPr>
            <w:tcW w:w="2020" w:type="dxa"/>
            <w:tcBorders>
              <w:top w:val="nil"/>
              <w:left w:val="nil"/>
              <w:bottom w:val="nil"/>
              <w:right w:val="nil"/>
            </w:tcBorders>
            <w:noWrap/>
            <w:vAlign w:val="bottom"/>
            <w:hideMark/>
          </w:tcPr>
          <w:p w14:paraId="50BF12A7"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4D3B7C1D"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7E155081" w14:textId="77777777" w:rsidR="002155DC" w:rsidRDefault="002155DC">
            <w:pPr>
              <w:rPr>
                <w:rFonts w:ascii="Arial CE" w:hAnsi="Arial CE" w:cs="Arial CE"/>
                <w:sz w:val="16"/>
                <w:szCs w:val="16"/>
              </w:rPr>
            </w:pPr>
          </w:p>
        </w:tc>
      </w:tr>
      <w:tr w:rsidR="002155DC" w14:paraId="1BA93343" w14:textId="77777777" w:rsidTr="002155DC">
        <w:trPr>
          <w:trHeight w:val="289"/>
        </w:trPr>
        <w:tc>
          <w:tcPr>
            <w:tcW w:w="100" w:type="dxa"/>
            <w:tcBorders>
              <w:top w:val="nil"/>
              <w:left w:val="single" w:sz="4" w:space="0" w:color="auto"/>
              <w:bottom w:val="nil"/>
              <w:right w:val="nil"/>
            </w:tcBorders>
            <w:noWrap/>
            <w:vAlign w:val="center"/>
            <w:hideMark/>
          </w:tcPr>
          <w:p w14:paraId="2BBF7FCA"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C96448B"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5BD0725E" w14:textId="77777777" w:rsidR="002155DC" w:rsidRDefault="002155DC">
            <w:pPr>
              <w:rPr>
                <w:rFonts w:ascii="Arial CE" w:hAnsi="Arial CE" w:cs="Arial CE"/>
                <w:b/>
                <w:bCs/>
                <w:color w:val="464646"/>
                <w:sz w:val="20"/>
                <w:szCs w:val="20"/>
              </w:rPr>
            </w:pPr>
            <w:r>
              <w:rPr>
                <w:rFonts w:ascii="Arial CE" w:hAnsi="Arial CE" w:cs="Arial CE"/>
                <w:b/>
                <w:bCs/>
                <w:color w:val="464646"/>
                <w:sz w:val="20"/>
                <w:szCs w:val="20"/>
              </w:rPr>
              <w:t>Projektant</w:t>
            </w:r>
          </w:p>
        </w:tc>
        <w:tc>
          <w:tcPr>
            <w:tcW w:w="1540" w:type="dxa"/>
            <w:tcBorders>
              <w:top w:val="single" w:sz="4" w:space="0" w:color="000000"/>
              <w:left w:val="nil"/>
              <w:bottom w:val="nil"/>
              <w:right w:val="nil"/>
            </w:tcBorders>
            <w:noWrap/>
            <w:vAlign w:val="center"/>
            <w:hideMark/>
          </w:tcPr>
          <w:p w14:paraId="66C07350" w14:textId="77777777" w:rsidR="002155DC" w:rsidRDefault="002155DC">
            <w:pPr>
              <w:rPr>
                <w:rFonts w:ascii="Arial CE" w:hAnsi="Arial CE" w:cs="Arial CE"/>
                <w:sz w:val="16"/>
                <w:szCs w:val="16"/>
              </w:rPr>
            </w:pPr>
            <w:r>
              <w:rPr>
                <w:rFonts w:ascii="Arial CE" w:hAnsi="Arial CE" w:cs="Arial CE"/>
                <w:sz w:val="16"/>
                <w:szCs w:val="16"/>
              </w:rPr>
              <w:t> </w:t>
            </w:r>
          </w:p>
        </w:tc>
        <w:tc>
          <w:tcPr>
            <w:tcW w:w="4580" w:type="dxa"/>
            <w:tcBorders>
              <w:top w:val="single" w:sz="4" w:space="0" w:color="000000"/>
              <w:left w:val="nil"/>
              <w:bottom w:val="nil"/>
              <w:right w:val="nil"/>
            </w:tcBorders>
            <w:noWrap/>
            <w:vAlign w:val="center"/>
            <w:hideMark/>
          </w:tcPr>
          <w:p w14:paraId="0014A4E0" w14:textId="77777777" w:rsidR="002155DC" w:rsidRDefault="002155DC">
            <w:pPr>
              <w:rPr>
                <w:rFonts w:ascii="Arial CE" w:hAnsi="Arial CE" w:cs="Arial CE"/>
                <w:sz w:val="16"/>
                <w:szCs w:val="16"/>
              </w:rPr>
            </w:pPr>
            <w:r>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3305CC90" w14:textId="77777777" w:rsidR="002155DC" w:rsidRDefault="002155DC">
            <w:pPr>
              <w:rPr>
                <w:rFonts w:ascii="Arial CE" w:hAnsi="Arial CE" w:cs="Arial CE"/>
                <w:b/>
                <w:bCs/>
                <w:color w:val="464646"/>
                <w:sz w:val="20"/>
                <w:szCs w:val="20"/>
              </w:rPr>
            </w:pPr>
            <w:r>
              <w:rPr>
                <w:rFonts w:ascii="Arial CE" w:hAnsi="Arial CE" w:cs="Arial CE"/>
                <w:b/>
                <w:bCs/>
                <w:color w:val="464646"/>
                <w:sz w:val="20"/>
                <w:szCs w:val="20"/>
              </w:rPr>
              <w:t>Zpracovatel</w:t>
            </w:r>
          </w:p>
        </w:tc>
        <w:tc>
          <w:tcPr>
            <w:tcW w:w="1420" w:type="dxa"/>
            <w:tcBorders>
              <w:top w:val="single" w:sz="4" w:space="0" w:color="000000"/>
              <w:left w:val="nil"/>
              <w:bottom w:val="nil"/>
              <w:right w:val="nil"/>
            </w:tcBorders>
            <w:noWrap/>
            <w:vAlign w:val="center"/>
            <w:hideMark/>
          </w:tcPr>
          <w:p w14:paraId="00858A15"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1E0EF99C"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single" w:sz="4" w:space="0" w:color="auto"/>
            </w:tcBorders>
            <w:noWrap/>
            <w:vAlign w:val="center"/>
            <w:hideMark/>
          </w:tcPr>
          <w:p w14:paraId="3F8A8F12"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419F69C3" w14:textId="77777777" w:rsidR="002155DC" w:rsidRDefault="002155DC">
            <w:pPr>
              <w:rPr>
                <w:rFonts w:ascii="Arial CE" w:hAnsi="Arial CE" w:cs="Arial CE"/>
                <w:sz w:val="16"/>
                <w:szCs w:val="16"/>
              </w:rPr>
            </w:pPr>
          </w:p>
        </w:tc>
      </w:tr>
      <w:tr w:rsidR="002155DC" w14:paraId="13865794" w14:textId="77777777" w:rsidTr="002155DC">
        <w:trPr>
          <w:trHeight w:val="225"/>
        </w:trPr>
        <w:tc>
          <w:tcPr>
            <w:tcW w:w="100" w:type="dxa"/>
            <w:tcBorders>
              <w:top w:val="nil"/>
              <w:left w:val="single" w:sz="4" w:space="0" w:color="auto"/>
              <w:bottom w:val="nil"/>
              <w:right w:val="nil"/>
            </w:tcBorders>
            <w:noWrap/>
            <w:vAlign w:val="bottom"/>
            <w:hideMark/>
          </w:tcPr>
          <w:p w14:paraId="45204783"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26452F2"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5DCEC609" w14:textId="77777777" w:rsidR="002155DC" w:rsidRDefault="002155DC">
            <w:pPr>
              <w:rPr>
                <w:sz w:val="20"/>
                <w:szCs w:val="20"/>
              </w:rPr>
            </w:pPr>
          </w:p>
        </w:tc>
        <w:tc>
          <w:tcPr>
            <w:tcW w:w="1540" w:type="dxa"/>
            <w:tcBorders>
              <w:top w:val="nil"/>
              <w:left w:val="nil"/>
              <w:bottom w:val="nil"/>
              <w:right w:val="nil"/>
            </w:tcBorders>
            <w:noWrap/>
            <w:vAlign w:val="bottom"/>
            <w:hideMark/>
          </w:tcPr>
          <w:p w14:paraId="609022FC" w14:textId="77777777" w:rsidR="002155DC" w:rsidRDefault="002155DC">
            <w:pPr>
              <w:rPr>
                <w:sz w:val="20"/>
                <w:szCs w:val="20"/>
              </w:rPr>
            </w:pPr>
          </w:p>
        </w:tc>
        <w:tc>
          <w:tcPr>
            <w:tcW w:w="4580" w:type="dxa"/>
            <w:tcBorders>
              <w:top w:val="nil"/>
              <w:left w:val="nil"/>
              <w:bottom w:val="nil"/>
              <w:right w:val="nil"/>
            </w:tcBorders>
            <w:noWrap/>
            <w:vAlign w:val="bottom"/>
            <w:hideMark/>
          </w:tcPr>
          <w:p w14:paraId="149AF49E" w14:textId="77777777" w:rsidR="002155DC" w:rsidRDefault="002155DC">
            <w:pPr>
              <w:rPr>
                <w:sz w:val="20"/>
                <w:szCs w:val="20"/>
              </w:rPr>
            </w:pPr>
          </w:p>
        </w:tc>
        <w:tc>
          <w:tcPr>
            <w:tcW w:w="680" w:type="dxa"/>
            <w:tcBorders>
              <w:top w:val="nil"/>
              <w:left w:val="nil"/>
              <w:bottom w:val="nil"/>
              <w:right w:val="nil"/>
            </w:tcBorders>
            <w:noWrap/>
            <w:vAlign w:val="bottom"/>
            <w:hideMark/>
          </w:tcPr>
          <w:p w14:paraId="17A7076D" w14:textId="77777777" w:rsidR="002155DC" w:rsidRDefault="002155DC">
            <w:pPr>
              <w:rPr>
                <w:sz w:val="20"/>
                <w:szCs w:val="20"/>
              </w:rPr>
            </w:pPr>
          </w:p>
        </w:tc>
        <w:tc>
          <w:tcPr>
            <w:tcW w:w="1260" w:type="dxa"/>
            <w:tcBorders>
              <w:top w:val="nil"/>
              <w:left w:val="nil"/>
              <w:bottom w:val="nil"/>
              <w:right w:val="nil"/>
            </w:tcBorders>
            <w:noWrap/>
            <w:vAlign w:val="bottom"/>
            <w:hideMark/>
          </w:tcPr>
          <w:p w14:paraId="7DD492A5" w14:textId="77777777" w:rsidR="002155DC" w:rsidRDefault="002155DC">
            <w:pPr>
              <w:rPr>
                <w:sz w:val="20"/>
                <w:szCs w:val="20"/>
              </w:rPr>
            </w:pPr>
          </w:p>
        </w:tc>
        <w:tc>
          <w:tcPr>
            <w:tcW w:w="1420" w:type="dxa"/>
            <w:tcBorders>
              <w:top w:val="nil"/>
              <w:left w:val="nil"/>
              <w:bottom w:val="nil"/>
              <w:right w:val="nil"/>
            </w:tcBorders>
            <w:noWrap/>
            <w:vAlign w:val="bottom"/>
            <w:hideMark/>
          </w:tcPr>
          <w:p w14:paraId="5F0AD108" w14:textId="77777777" w:rsidR="002155DC" w:rsidRDefault="002155DC">
            <w:pPr>
              <w:rPr>
                <w:sz w:val="20"/>
                <w:szCs w:val="20"/>
              </w:rPr>
            </w:pPr>
          </w:p>
        </w:tc>
        <w:tc>
          <w:tcPr>
            <w:tcW w:w="2020" w:type="dxa"/>
            <w:tcBorders>
              <w:top w:val="nil"/>
              <w:left w:val="nil"/>
              <w:bottom w:val="nil"/>
              <w:right w:val="nil"/>
            </w:tcBorders>
            <w:noWrap/>
            <w:vAlign w:val="bottom"/>
            <w:hideMark/>
          </w:tcPr>
          <w:p w14:paraId="3D01FAF2"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1004E3FE"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26AB4517" w14:textId="77777777" w:rsidR="002155DC" w:rsidRDefault="002155DC">
            <w:pPr>
              <w:rPr>
                <w:rFonts w:ascii="Arial CE" w:hAnsi="Arial CE" w:cs="Arial CE"/>
                <w:sz w:val="16"/>
                <w:szCs w:val="16"/>
              </w:rPr>
            </w:pPr>
          </w:p>
        </w:tc>
      </w:tr>
      <w:tr w:rsidR="002155DC" w14:paraId="64C08E24" w14:textId="77777777" w:rsidTr="002155DC">
        <w:trPr>
          <w:trHeight w:val="225"/>
        </w:trPr>
        <w:tc>
          <w:tcPr>
            <w:tcW w:w="100" w:type="dxa"/>
            <w:tcBorders>
              <w:top w:val="nil"/>
              <w:left w:val="single" w:sz="4" w:space="0" w:color="auto"/>
              <w:bottom w:val="nil"/>
              <w:right w:val="nil"/>
            </w:tcBorders>
            <w:noWrap/>
            <w:vAlign w:val="bottom"/>
            <w:hideMark/>
          </w:tcPr>
          <w:p w14:paraId="23DA828A"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10CE9D56"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61769E5E" w14:textId="77777777" w:rsidR="002155DC" w:rsidRDefault="002155DC">
            <w:pPr>
              <w:rPr>
                <w:sz w:val="20"/>
                <w:szCs w:val="20"/>
              </w:rPr>
            </w:pPr>
          </w:p>
        </w:tc>
        <w:tc>
          <w:tcPr>
            <w:tcW w:w="1540" w:type="dxa"/>
            <w:tcBorders>
              <w:top w:val="nil"/>
              <w:left w:val="nil"/>
              <w:bottom w:val="nil"/>
              <w:right w:val="nil"/>
            </w:tcBorders>
            <w:noWrap/>
            <w:vAlign w:val="bottom"/>
            <w:hideMark/>
          </w:tcPr>
          <w:p w14:paraId="1EA669D9" w14:textId="77777777" w:rsidR="002155DC" w:rsidRDefault="002155DC">
            <w:pPr>
              <w:rPr>
                <w:sz w:val="20"/>
                <w:szCs w:val="20"/>
              </w:rPr>
            </w:pPr>
          </w:p>
        </w:tc>
        <w:tc>
          <w:tcPr>
            <w:tcW w:w="4580" w:type="dxa"/>
            <w:tcBorders>
              <w:top w:val="nil"/>
              <w:left w:val="nil"/>
              <w:bottom w:val="nil"/>
              <w:right w:val="nil"/>
            </w:tcBorders>
            <w:noWrap/>
            <w:vAlign w:val="bottom"/>
            <w:hideMark/>
          </w:tcPr>
          <w:p w14:paraId="71375A4F" w14:textId="77777777" w:rsidR="002155DC" w:rsidRDefault="002155DC">
            <w:pPr>
              <w:rPr>
                <w:sz w:val="20"/>
                <w:szCs w:val="20"/>
              </w:rPr>
            </w:pPr>
          </w:p>
        </w:tc>
        <w:tc>
          <w:tcPr>
            <w:tcW w:w="680" w:type="dxa"/>
            <w:tcBorders>
              <w:top w:val="nil"/>
              <w:left w:val="nil"/>
              <w:bottom w:val="nil"/>
              <w:right w:val="nil"/>
            </w:tcBorders>
            <w:noWrap/>
            <w:vAlign w:val="bottom"/>
            <w:hideMark/>
          </w:tcPr>
          <w:p w14:paraId="7390768B" w14:textId="77777777" w:rsidR="002155DC" w:rsidRDefault="002155DC">
            <w:pPr>
              <w:rPr>
                <w:sz w:val="20"/>
                <w:szCs w:val="20"/>
              </w:rPr>
            </w:pPr>
          </w:p>
        </w:tc>
        <w:tc>
          <w:tcPr>
            <w:tcW w:w="1260" w:type="dxa"/>
            <w:tcBorders>
              <w:top w:val="nil"/>
              <w:left w:val="nil"/>
              <w:bottom w:val="nil"/>
              <w:right w:val="nil"/>
            </w:tcBorders>
            <w:noWrap/>
            <w:vAlign w:val="bottom"/>
            <w:hideMark/>
          </w:tcPr>
          <w:p w14:paraId="0820976E" w14:textId="77777777" w:rsidR="002155DC" w:rsidRDefault="002155DC">
            <w:pPr>
              <w:rPr>
                <w:sz w:val="20"/>
                <w:szCs w:val="20"/>
              </w:rPr>
            </w:pPr>
          </w:p>
        </w:tc>
        <w:tc>
          <w:tcPr>
            <w:tcW w:w="1420" w:type="dxa"/>
            <w:tcBorders>
              <w:top w:val="nil"/>
              <w:left w:val="nil"/>
              <w:bottom w:val="nil"/>
              <w:right w:val="nil"/>
            </w:tcBorders>
            <w:noWrap/>
            <w:vAlign w:val="bottom"/>
            <w:hideMark/>
          </w:tcPr>
          <w:p w14:paraId="655DFDD9" w14:textId="77777777" w:rsidR="002155DC" w:rsidRDefault="002155DC">
            <w:pPr>
              <w:rPr>
                <w:sz w:val="20"/>
                <w:szCs w:val="20"/>
              </w:rPr>
            </w:pPr>
          </w:p>
        </w:tc>
        <w:tc>
          <w:tcPr>
            <w:tcW w:w="2020" w:type="dxa"/>
            <w:tcBorders>
              <w:top w:val="nil"/>
              <w:left w:val="nil"/>
              <w:bottom w:val="nil"/>
              <w:right w:val="nil"/>
            </w:tcBorders>
            <w:noWrap/>
            <w:vAlign w:val="bottom"/>
            <w:hideMark/>
          </w:tcPr>
          <w:p w14:paraId="61E05216"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75B9F12D"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79664DB8" w14:textId="77777777" w:rsidR="002155DC" w:rsidRDefault="002155DC">
            <w:pPr>
              <w:rPr>
                <w:rFonts w:ascii="Arial CE" w:hAnsi="Arial CE" w:cs="Arial CE"/>
                <w:sz w:val="16"/>
                <w:szCs w:val="16"/>
              </w:rPr>
            </w:pPr>
          </w:p>
        </w:tc>
      </w:tr>
      <w:tr w:rsidR="002155DC" w14:paraId="33DF6832" w14:textId="77777777" w:rsidTr="002155DC">
        <w:trPr>
          <w:trHeight w:val="225"/>
        </w:trPr>
        <w:tc>
          <w:tcPr>
            <w:tcW w:w="100" w:type="dxa"/>
            <w:tcBorders>
              <w:top w:val="nil"/>
              <w:left w:val="single" w:sz="4" w:space="0" w:color="auto"/>
              <w:bottom w:val="nil"/>
              <w:right w:val="nil"/>
            </w:tcBorders>
            <w:noWrap/>
            <w:vAlign w:val="bottom"/>
            <w:hideMark/>
          </w:tcPr>
          <w:p w14:paraId="4A19F67C"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111D31A"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03DC8768" w14:textId="77777777" w:rsidR="002155DC" w:rsidRDefault="002155DC">
            <w:pPr>
              <w:rPr>
                <w:sz w:val="20"/>
                <w:szCs w:val="20"/>
              </w:rPr>
            </w:pPr>
          </w:p>
        </w:tc>
        <w:tc>
          <w:tcPr>
            <w:tcW w:w="1540" w:type="dxa"/>
            <w:tcBorders>
              <w:top w:val="nil"/>
              <w:left w:val="nil"/>
              <w:bottom w:val="nil"/>
              <w:right w:val="nil"/>
            </w:tcBorders>
            <w:noWrap/>
            <w:vAlign w:val="bottom"/>
            <w:hideMark/>
          </w:tcPr>
          <w:p w14:paraId="3E435708" w14:textId="77777777" w:rsidR="002155DC" w:rsidRDefault="002155DC">
            <w:pPr>
              <w:rPr>
                <w:sz w:val="20"/>
                <w:szCs w:val="20"/>
              </w:rPr>
            </w:pPr>
          </w:p>
        </w:tc>
        <w:tc>
          <w:tcPr>
            <w:tcW w:w="4580" w:type="dxa"/>
            <w:tcBorders>
              <w:top w:val="nil"/>
              <w:left w:val="nil"/>
              <w:bottom w:val="nil"/>
              <w:right w:val="nil"/>
            </w:tcBorders>
            <w:noWrap/>
            <w:vAlign w:val="bottom"/>
            <w:hideMark/>
          </w:tcPr>
          <w:p w14:paraId="386E94DD" w14:textId="77777777" w:rsidR="002155DC" w:rsidRDefault="002155DC">
            <w:pPr>
              <w:rPr>
                <w:sz w:val="20"/>
                <w:szCs w:val="20"/>
              </w:rPr>
            </w:pPr>
          </w:p>
        </w:tc>
        <w:tc>
          <w:tcPr>
            <w:tcW w:w="680" w:type="dxa"/>
            <w:tcBorders>
              <w:top w:val="nil"/>
              <w:left w:val="nil"/>
              <w:bottom w:val="nil"/>
              <w:right w:val="nil"/>
            </w:tcBorders>
            <w:noWrap/>
            <w:vAlign w:val="bottom"/>
            <w:hideMark/>
          </w:tcPr>
          <w:p w14:paraId="0551BCA7" w14:textId="77777777" w:rsidR="002155DC" w:rsidRDefault="002155DC">
            <w:pPr>
              <w:rPr>
                <w:sz w:val="20"/>
                <w:szCs w:val="20"/>
              </w:rPr>
            </w:pPr>
          </w:p>
        </w:tc>
        <w:tc>
          <w:tcPr>
            <w:tcW w:w="1260" w:type="dxa"/>
            <w:tcBorders>
              <w:top w:val="nil"/>
              <w:left w:val="nil"/>
              <w:bottom w:val="nil"/>
              <w:right w:val="nil"/>
            </w:tcBorders>
            <w:noWrap/>
            <w:vAlign w:val="bottom"/>
            <w:hideMark/>
          </w:tcPr>
          <w:p w14:paraId="2BBF0865" w14:textId="77777777" w:rsidR="002155DC" w:rsidRDefault="002155DC">
            <w:pPr>
              <w:rPr>
                <w:sz w:val="20"/>
                <w:szCs w:val="20"/>
              </w:rPr>
            </w:pPr>
          </w:p>
        </w:tc>
        <w:tc>
          <w:tcPr>
            <w:tcW w:w="1420" w:type="dxa"/>
            <w:tcBorders>
              <w:top w:val="nil"/>
              <w:left w:val="nil"/>
              <w:bottom w:val="nil"/>
              <w:right w:val="nil"/>
            </w:tcBorders>
            <w:noWrap/>
            <w:vAlign w:val="bottom"/>
            <w:hideMark/>
          </w:tcPr>
          <w:p w14:paraId="5AB1C73B" w14:textId="77777777" w:rsidR="002155DC" w:rsidRDefault="002155DC">
            <w:pPr>
              <w:rPr>
                <w:sz w:val="20"/>
                <w:szCs w:val="20"/>
              </w:rPr>
            </w:pPr>
          </w:p>
        </w:tc>
        <w:tc>
          <w:tcPr>
            <w:tcW w:w="2020" w:type="dxa"/>
            <w:tcBorders>
              <w:top w:val="nil"/>
              <w:left w:val="nil"/>
              <w:bottom w:val="nil"/>
              <w:right w:val="nil"/>
            </w:tcBorders>
            <w:noWrap/>
            <w:vAlign w:val="bottom"/>
            <w:hideMark/>
          </w:tcPr>
          <w:p w14:paraId="713519A4"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1D25A869"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48BA7320" w14:textId="77777777" w:rsidR="002155DC" w:rsidRDefault="002155DC">
            <w:pPr>
              <w:rPr>
                <w:rFonts w:ascii="Arial CE" w:hAnsi="Arial CE" w:cs="Arial CE"/>
                <w:sz w:val="16"/>
                <w:szCs w:val="16"/>
              </w:rPr>
            </w:pPr>
          </w:p>
        </w:tc>
      </w:tr>
      <w:tr w:rsidR="002155DC" w14:paraId="1F93D891" w14:textId="77777777" w:rsidTr="002155DC">
        <w:trPr>
          <w:trHeight w:val="225"/>
        </w:trPr>
        <w:tc>
          <w:tcPr>
            <w:tcW w:w="100" w:type="dxa"/>
            <w:tcBorders>
              <w:top w:val="nil"/>
              <w:left w:val="single" w:sz="4" w:space="0" w:color="auto"/>
              <w:bottom w:val="nil"/>
              <w:right w:val="nil"/>
            </w:tcBorders>
            <w:noWrap/>
            <w:vAlign w:val="bottom"/>
            <w:hideMark/>
          </w:tcPr>
          <w:p w14:paraId="1CAD0A47"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56FFD8A"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245E765E" w14:textId="77777777" w:rsidR="002155DC" w:rsidRDefault="002155DC">
            <w:pPr>
              <w:rPr>
                <w:sz w:val="20"/>
                <w:szCs w:val="20"/>
              </w:rPr>
            </w:pPr>
          </w:p>
        </w:tc>
        <w:tc>
          <w:tcPr>
            <w:tcW w:w="1540" w:type="dxa"/>
            <w:tcBorders>
              <w:top w:val="nil"/>
              <w:left w:val="nil"/>
              <w:bottom w:val="nil"/>
              <w:right w:val="nil"/>
            </w:tcBorders>
            <w:noWrap/>
            <w:vAlign w:val="bottom"/>
            <w:hideMark/>
          </w:tcPr>
          <w:p w14:paraId="56EFC8D1" w14:textId="77777777" w:rsidR="002155DC" w:rsidRDefault="002155DC">
            <w:pPr>
              <w:rPr>
                <w:sz w:val="20"/>
                <w:szCs w:val="20"/>
              </w:rPr>
            </w:pPr>
          </w:p>
        </w:tc>
        <w:tc>
          <w:tcPr>
            <w:tcW w:w="4580" w:type="dxa"/>
            <w:tcBorders>
              <w:top w:val="nil"/>
              <w:left w:val="nil"/>
              <w:bottom w:val="nil"/>
              <w:right w:val="nil"/>
            </w:tcBorders>
            <w:noWrap/>
            <w:vAlign w:val="bottom"/>
            <w:hideMark/>
          </w:tcPr>
          <w:p w14:paraId="47F7DD81" w14:textId="77777777" w:rsidR="002155DC" w:rsidRDefault="002155DC">
            <w:pPr>
              <w:rPr>
                <w:sz w:val="20"/>
                <w:szCs w:val="20"/>
              </w:rPr>
            </w:pPr>
          </w:p>
        </w:tc>
        <w:tc>
          <w:tcPr>
            <w:tcW w:w="680" w:type="dxa"/>
            <w:tcBorders>
              <w:top w:val="nil"/>
              <w:left w:val="nil"/>
              <w:bottom w:val="nil"/>
              <w:right w:val="nil"/>
            </w:tcBorders>
            <w:noWrap/>
            <w:vAlign w:val="bottom"/>
            <w:hideMark/>
          </w:tcPr>
          <w:p w14:paraId="0AF98711" w14:textId="77777777" w:rsidR="002155DC" w:rsidRDefault="002155DC">
            <w:pPr>
              <w:rPr>
                <w:sz w:val="20"/>
                <w:szCs w:val="20"/>
              </w:rPr>
            </w:pPr>
          </w:p>
        </w:tc>
        <w:tc>
          <w:tcPr>
            <w:tcW w:w="1260" w:type="dxa"/>
            <w:tcBorders>
              <w:top w:val="nil"/>
              <w:left w:val="nil"/>
              <w:bottom w:val="nil"/>
              <w:right w:val="nil"/>
            </w:tcBorders>
            <w:noWrap/>
            <w:vAlign w:val="bottom"/>
            <w:hideMark/>
          </w:tcPr>
          <w:p w14:paraId="21BF4B8E" w14:textId="77777777" w:rsidR="002155DC" w:rsidRDefault="002155DC">
            <w:pPr>
              <w:rPr>
                <w:sz w:val="20"/>
                <w:szCs w:val="20"/>
              </w:rPr>
            </w:pPr>
          </w:p>
        </w:tc>
        <w:tc>
          <w:tcPr>
            <w:tcW w:w="1420" w:type="dxa"/>
            <w:tcBorders>
              <w:top w:val="nil"/>
              <w:left w:val="nil"/>
              <w:bottom w:val="nil"/>
              <w:right w:val="nil"/>
            </w:tcBorders>
            <w:noWrap/>
            <w:vAlign w:val="bottom"/>
            <w:hideMark/>
          </w:tcPr>
          <w:p w14:paraId="42C238CA" w14:textId="77777777" w:rsidR="002155DC" w:rsidRDefault="002155DC">
            <w:pPr>
              <w:rPr>
                <w:sz w:val="20"/>
                <w:szCs w:val="20"/>
              </w:rPr>
            </w:pPr>
          </w:p>
        </w:tc>
        <w:tc>
          <w:tcPr>
            <w:tcW w:w="2020" w:type="dxa"/>
            <w:tcBorders>
              <w:top w:val="nil"/>
              <w:left w:val="nil"/>
              <w:bottom w:val="nil"/>
              <w:right w:val="nil"/>
            </w:tcBorders>
            <w:noWrap/>
            <w:vAlign w:val="bottom"/>
            <w:hideMark/>
          </w:tcPr>
          <w:p w14:paraId="30096BAF"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7474EB4B"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44738A77" w14:textId="77777777" w:rsidR="002155DC" w:rsidRDefault="002155DC">
            <w:pPr>
              <w:rPr>
                <w:rFonts w:ascii="Arial CE" w:hAnsi="Arial CE" w:cs="Arial CE"/>
                <w:sz w:val="16"/>
                <w:szCs w:val="16"/>
              </w:rPr>
            </w:pPr>
          </w:p>
        </w:tc>
      </w:tr>
      <w:tr w:rsidR="002155DC" w14:paraId="112C5B0F" w14:textId="77777777" w:rsidTr="002155DC">
        <w:trPr>
          <w:trHeight w:val="225"/>
        </w:trPr>
        <w:tc>
          <w:tcPr>
            <w:tcW w:w="100" w:type="dxa"/>
            <w:tcBorders>
              <w:top w:val="nil"/>
              <w:left w:val="single" w:sz="4" w:space="0" w:color="auto"/>
              <w:bottom w:val="nil"/>
              <w:right w:val="nil"/>
            </w:tcBorders>
            <w:noWrap/>
            <w:vAlign w:val="bottom"/>
            <w:hideMark/>
          </w:tcPr>
          <w:p w14:paraId="05E7E448"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C2D5B13"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630BB53A" w14:textId="77777777" w:rsidR="002155DC" w:rsidRDefault="002155DC">
            <w:pPr>
              <w:rPr>
                <w:sz w:val="20"/>
                <w:szCs w:val="20"/>
              </w:rPr>
            </w:pPr>
          </w:p>
        </w:tc>
        <w:tc>
          <w:tcPr>
            <w:tcW w:w="1540" w:type="dxa"/>
            <w:tcBorders>
              <w:top w:val="nil"/>
              <w:left w:val="nil"/>
              <w:bottom w:val="nil"/>
              <w:right w:val="nil"/>
            </w:tcBorders>
            <w:noWrap/>
            <w:vAlign w:val="bottom"/>
            <w:hideMark/>
          </w:tcPr>
          <w:p w14:paraId="53345D4B" w14:textId="77777777" w:rsidR="002155DC" w:rsidRDefault="002155DC">
            <w:pPr>
              <w:rPr>
                <w:sz w:val="20"/>
                <w:szCs w:val="20"/>
              </w:rPr>
            </w:pPr>
          </w:p>
        </w:tc>
        <w:tc>
          <w:tcPr>
            <w:tcW w:w="4580" w:type="dxa"/>
            <w:tcBorders>
              <w:top w:val="nil"/>
              <w:left w:val="nil"/>
              <w:bottom w:val="nil"/>
              <w:right w:val="nil"/>
            </w:tcBorders>
            <w:noWrap/>
            <w:vAlign w:val="bottom"/>
            <w:hideMark/>
          </w:tcPr>
          <w:p w14:paraId="1AEBDD51" w14:textId="77777777" w:rsidR="002155DC" w:rsidRDefault="002155DC">
            <w:pPr>
              <w:rPr>
                <w:sz w:val="20"/>
                <w:szCs w:val="20"/>
              </w:rPr>
            </w:pPr>
          </w:p>
        </w:tc>
        <w:tc>
          <w:tcPr>
            <w:tcW w:w="680" w:type="dxa"/>
            <w:tcBorders>
              <w:top w:val="nil"/>
              <w:left w:val="nil"/>
              <w:bottom w:val="nil"/>
              <w:right w:val="nil"/>
            </w:tcBorders>
            <w:noWrap/>
            <w:vAlign w:val="bottom"/>
            <w:hideMark/>
          </w:tcPr>
          <w:p w14:paraId="65962272" w14:textId="77777777" w:rsidR="002155DC" w:rsidRDefault="002155DC">
            <w:pPr>
              <w:rPr>
                <w:sz w:val="20"/>
                <w:szCs w:val="20"/>
              </w:rPr>
            </w:pPr>
          </w:p>
        </w:tc>
        <w:tc>
          <w:tcPr>
            <w:tcW w:w="1260" w:type="dxa"/>
            <w:tcBorders>
              <w:top w:val="nil"/>
              <w:left w:val="nil"/>
              <w:bottom w:val="nil"/>
              <w:right w:val="nil"/>
            </w:tcBorders>
            <w:noWrap/>
            <w:vAlign w:val="bottom"/>
            <w:hideMark/>
          </w:tcPr>
          <w:p w14:paraId="4BB46E31" w14:textId="77777777" w:rsidR="002155DC" w:rsidRDefault="002155DC">
            <w:pPr>
              <w:rPr>
                <w:sz w:val="20"/>
                <w:szCs w:val="20"/>
              </w:rPr>
            </w:pPr>
          </w:p>
        </w:tc>
        <w:tc>
          <w:tcPr>
            <w:tcW w:w="1420" w:type="dxa"/>
            <w:tcBorders>
              <w:top w:val="nil"/>
              <w:left w:val="nil"/>
              <w:bottom w:val="nil"/>
              <w:right w:val="nil"/>
            </w:tcBorders>
            <w:noWrap/>
            <w:vAlign w:val="bottom"/>
            <w:hideMark/>
          </w:tcPr>
          <w:p w14:paraId="63F43487" w14:textId="77777777" w:rsidR="002155DC" w:rsidRDefault="002155DC">
            <w:pPr>
              <w:rPr>
                <w:sz w:val="20"/>
                <w:szCs w:val="20"/>
              </w:rPr>
            </w:pPr>
          </w:p>
        </w:tc>
        <w:tc>
          <w:tcPr>
            <w:tcW w:w="2020" w:type="dxa"/>
            <w:tcBorders>
              <w:top w:val="nil"/>
              <w:left w:val="nil"/>
              <w:bottom w:val="nil"/>
              <w:right w:val="nil"/>
            </w:tcBorders>
            <w:noWrap/>
            <w:vAlign w:val="bottom"/>
            <w:hideMark/>
          </w:tcPr>
          <w:p w14:paraId="2A8FFA02"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7076E5D5"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1C5C04AE" w14:textId="77777777" w:rsidR="002155DC" w:rsidRDefault="002155DC">
            <w:pPr>
              <w:rPr>
                <w:rFonts w:ascii="Arial CE" w:hAnsi="Arial CE" w:cs="Arial CE"/>
                <w:sz w:val="16"/>
                <w:szCs w:val="16"/>
              </w:rPr>
            </w:pPr>
          </w:p>
        </w:tc>
      </w:tr>
      <w:tr w:rsidR="002155DC" w14:paraId="627A9074" w14:textId="77777777" w:rsidTr="002155DC">
        <w:trPr>
          <w:trHeight w:val="225"/>
        </w:trPr>
        <w:tc>
          <w:tcPr>
            <w:tcW w:w="100" w:type="dxa"/>
            <w:tcBorders>
              <w:top w:val="nil"/>
              <w:left w:val="single" w:sz="4" w:space="0" w:color="auto"/>
              <w:bottom w:val="nil"/>
              <w:right w:val="nil"/>
            </w:tcBorders>
            <w:noWrap/>
            <w:vAlign w:val="bottom"/>
            <w:hideMark/>
          </w:tcPr>
          <w:p w14:paraId="6DAE0BBD"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90541D4"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69BB38B5" w14:textId="77777777" w:rsidR="002155DC" w:rsidRDefault="002155DC">
            <w:pPr>
              <w:rPr>
                <w:sz w:val="20"/>
                <w:szCs w:val="20"/>
              </w:rPr>
            </w:pPr>
          </w:p>
        </w:tc>
        <w:tc>
          <w:tcPr>
            <w:tcW w:w="1540" w:type="dxa"/>
            <w:tcBorders>
              <w:top w:val="nil"/>
              <w:left w:val="nil"/>
              <w:bottom w:val="nil"/>
              <w:right w:val="nil"/>
            </w:tcBorders>
            <w:noWrap/>
            <w:vAlign w:val="bottom"/>
            <w:hideMark/>
          </w:tcPr>
          <w:p w14:paraId="4E7B57A9" w14:textId="77777777" w:rsidR="002155DC" w:rsidRDefault="002155DC">
            <w:pPr>
              <w:rPr>
                <w:sz w:val="20"/>
                <w:szCs w:val="20"/>
              </w:rPr>
            </w:pPr>
          </w:p>
        </w:tc>
        <w:tc>
          <w:tcPr>
            <w:tcW w:w="4580" w:type="dxa"/>
            <w:tcBorders>
              <w:top w:val="nil"/>
              <w:left w:val="nil"/>
              <w:bottom w:val="nil"/>
              <w:right w:val="nil"/>
            </w:tcBorders>
            <w:noWrap/>
            <w:vAlign w:val="bottom"/>
            <w:hideMark/>
          </w:tcPr>
          <w:p w14:paraId="6CDEDB6A" w14:textId="77777777" w:rsidR="002155DC" w:rsidRDefault="002155DC">
            <w:pPr>
              <w:rPr>
                <w:sz w:val="20"/>
                <w:szCs w:val="20"/>
              </w:rPr>
            </w:pPr>
          </w:p>
        </w:tc>
        <w:tc>
          <w:tcPr>
            <w:tcW w:w="680" w:type="dxa"/>
            <w:tcBorders>
              <w:top w:val="nil"/>
              <w:left w:val="nil"/>
              <w:bottom w:val="nil"/>
              <w:right w:val="nil"/>
            </w:tcBorders>
            <w:noWrap/>
            <w:vAlign w:val="bottom"/>
            <w:hideMark/>
          </w:tcPr>
          <w:p w14:paraId="3C94565D" w14:textId="77777777" w:rsidR="002155DC" w:rsidRDefault="002155DC">
            <w:pPr>
              <w:rPr>
                <w:sz w:val="20"/>
                <w:szCs w:val="20"/>
              </w:rPr>
            </w:pPr>
          </w:p>
        </w:tc>
        <w:tc>
          <w:tcPr>
            <w:tcW w:w="1260" w:type="dxa"/>
            <w:tcBorders>
              <w:top w:val="nil"/>
              <w:left w:val="nil"/>
              <w:bottom w:val="nil"/>
              <w:right w:val="nil"/>
            </w:tcBorders>
            <w:noWrap/>
            <w:vAlign w:val="bottom"/>
            <w:hideMark/>
          </w:tcPr>
          <w:p w14:paraId="21C1F425" w14:textId="77777777" w:rsidR="002155DC" w:rsidRDefault="002155DC">
            <w:pPr>
              <w:rPr>
                <w:sz w:val="20"/>
                <w:szCs w:val="20"/>
              </w:rPr>
            </w:pPr>
          </w:p>
        </w:tc>
        <w:tc>
          <w:tcPr>
            <w:tcW w:w="1420" w:type="dxa"/>
            <w:tcBorders>
              <w:top w:val="nil"/>
              <w:left w:val="nil"/>
              <w:bottom w:val="nil"/>
              <w:right w:val="nil"/>
            </w:tcBorders>
            <w:noWrap/>
            <w:vAlign w:val="bottom"/>
            <w:hideMark/>
          </w:tcPr>
          <w:p w14:paraId="28BFF86C" w14:textId="77777777" w:rsidR="002155DC" w:rsidRDefault="002155DC">
            <w:pPr>
              <w:rPr>
                <w:sz w:val="20"/>
                <w:szCs w:val="20"/>
              </w:rPr>
            </w:pPr>
          </w:p>
        </w:tc>
        <w:tc>
          <w:tcPr>
            <w:tcW w:w="2020" w:type="dxa"/>
            <w:tcBorders>
              <w:top w:val="nil"/>
              <w:left w:val="nil"/>
              <w:bottom w:val="nil"/>
              <w:right w:val="nil"/>
            </w:tcBorders>
            <w:noWrap/>
            <w:vAlign w:val="bottom"/>
            <w:hideMark/>
          </w:tcPr>
          <w:p w14:paraId="67AA1DED"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044AED03"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49732C62" w14:textId="77777777" w:rsidR="002155DC" w:rsidRDefault="002155DC">
            <w:pPr>
              <w:rPr>
                <w:rFonts w:ascii="Arial CE" w:hAnsi="Arial CE" w:cs="Arial CE"/>
                <w:sz w:val="16"/>
                <w:szCs w:val="16"/>
              </w:rPr>
            </w:pPr>
          </w:p>
        </w:tc>
      </w:tr>
      <w:tr w:rsidR="002155DC" w14:paraId="53ACE8F2" w14:textId="77777777" w:rsidTr="002155DC">
        <w:trPr>
          <w:trHeight w:val="225"/>
        </w:trPr>
        <w:tc>
          <w:tcPr>
            <w:tcW w:w="100" w:type="dxa"/>
            <w:tcBorders>
              <w:top w:val="nil"/>
              <w:left w:val="single" w:sz="4" w:space="0" w:color="auto"/>
              <w:bottom w:val="nil"/>
              <w:right w:val="nil"/>
            </w:tcBorders>
            <w:noWrap/>
            <w:vAlign w:val="bottom"/>
            <w:hideMark/>
          </w:tcPr>
          <w:p w14:paraId="13049EB7"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3498D86"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27C72C9E" w14:textId="77777777" w:rsidR="002155DC" w:rsidRDefault="002155DC">
            <w:pPr>
              <w:rPr>
                <w:sz w:val="20"/>
                <w:szCs w:val="20"/>
              </w:rPr>
            </w:pPr>
          </w:p>
        </w:tc>
        <w:tc>
          <w:tcPr>
            <w:tcW w:w="1540" w:type="dxa"/>
            <w:tcBorders>
              <w:top w:val="nil"/>
              <w:left w:val="nil"/>
              <w:bottom w:val="nil"/>
              <w:right w:val="nil"/>
            </w:tcBorders>
            <w:noWrap/>
            <w:vAlign w:val="bottom"/>
            <w:hideMark/>
          </w:tcPr>
          <w:p w14:paraId="1F076232" w14:textId="77777777" w:rsidR="002155DC" w:rsidRDefault="002155DC">
            <w:pPr>
              <w:rPr>
                <w:sz w:val="20"/>
                <w:szCs w:val="20"/>
              </w:rPr>
            </w:pPr>
          </w:p>
        </w:tc>
        <w:tc>
          <w:tcPr>
            <w:tcW w:w="4580" w:type="dxa"/>
            <w:tcBorders>
              <w:top w:val="nil"/>
              <w:left w:val="nil"/>
              <w:bottom w:val="nil"/>
              <w:right w:val="nil"/>
            </w:tcBorders>
            <w:noWrap/>
            <w:vAlign w:val="bottom"/>
            <w:hideMark/>
          </w:tcPr>
          <w:p w14:paraId="794EE5DD" w14:textId="77777777" w:rsidR="002155DC" w:rsidRDefault="002155DC">
            <w:pPr>
              <w:rPr>
                <w:sz w:val="20"/>
                <w:szCs w:val="20"/>
              </w:rPr>
            </w:pPr>
          </w:p>
        </w:tc>
        <w:tc>
          <w:tcPr>
            <w:tcW w:w="680" w:type="dxa"/>
            <w:tcBorders>
              <w:top w:val="nil"/>
              <w:left w:val="nil"/>
              <w:bottom w:val="nil"/>
              <w:right w:val="nil"/>
            </w:tcBorders>
            <w:noWrap/>
            <w:vAlign w:val="bottom"/>
            <w:hideMark/>
          </w:tcPr>
          <w:p w14:paraId="62D536FC" w14:textId="77777777" w:rsidR="002155DC" w:rsidRDefault="002155DC">
            <w:pPr>
              <w:rPr>
                <w:sz w:val="20"/>
                <w:szCs w:val="20"/>
              </w:rPr>
            </w:pPr>
          </w:p>
        </w:tc>
        <w:tc>
          <w:tcPr>
            <w:tcW w:w="1260" w:type="dxa"/>
            <w:tcBorders>
              <w:top w:val="nil"/>
              <w:left w:val="nil"/>
              <w:bottom w:val="nil"/>
              <w:right w:val="nil"/>
            </w:tcBorders>
            <w:noWrap/>
            <w:vAlign w:val="bottom"/>
            <w:hideMark/>
          </w:tcPr>
          <w:p w14:paraId="28AB4A60" w14:textId="77777777" w:rsidR="002155DC" w:rsidRDefault="002155DC">
            <w:pPr>
              <w:rPr>
                <w:sz w:val="20"/>
                <w:szCs w:val="20"/>
              </w:rPr>
            </w:pPr>
          </w:p>
        </w:tc>
        <w:tc>
          <w:tcPr>
            <w:tcW w:w="1420" w:type="dxa"/>
            <w:tcBorders>
              <w:top w:val="nil"/>
              <w:left w:val="nil"/>
              <w:bottom w:val="nil"/>
              <w:right w:val="nil"/>
            </w:tcBorders>
            <w:noWrap/>
            <w:vAlign w:val="bottom"/>
            <w:hideMark/>
          </w:tcPr>
          <w:p w14:paraId="4E50FCC5" w14:textId="77777777" w:rsidR="002155DC" w:rsidRDefault="002155DC">
            <w:pPr>
              <w:rPr>
                <w:sz w:val="20"/>
                <w:szCs w:val="20"/>
              </w:rPr>
            </w:pPr>
          </w:p>
        </w:tc>
        <w:tc>
          <w:tcPr>
            <w:tcW w:w="2020" w:type="dxa"/>
            <w:tcBorders>
              <w:top w:val="nil"/>
              <w:left w:val="nil"/>
              <w:bottom w:val="nil"/>
              <w:right w:val="nil"/>
            </w:tcBorders>
            <w:noWrap/>
            <w:vAlign w:val="bottom"/>
            <w:hideMark/>
          </w:tcPr>
          <w:p w14:paraId="13FDFEBD"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12226517"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4C8CE152" w14:textId="77777777" w:rsidR="002155DC" w:rsidRDefault="002155DC">
            <w:pPr>
              <w:rPr>
                <w:rFonts w:ascii="Arial CE" w:hAnsi="Arial CE" w:cs="Arial CE"/>
                <w:sz w:val="16"/>
                <w:szCs w:val="16"/>
              </w:rPr>
            </w:pPr>
          </w:p>
        </w:tc>
      </w:tr>
      <w:tr w:rsidR="002155DC" w14:paraId="52C108FF" w14:textId="77777777" w:rsidTr="002155DC">
        <w:trPr>
          <w:trHeight w:val="225"/>
        </w:trPr>
        <w:tc>
          <w:tcPr>
            <w:tcW w:w="100" w:type="dxa"/>
            <w:tcBorders>
              <w:top w:val="nil"/>
              <w:left w:val="single" w:sz="4" w:space="0" w:color="auto"/>
              <w:bottom w:val="nil"/>
              <w:right w:val="nil"/>
            </w:tcBorders>
            <w:noWrap/>
            <w:vAlign w:val="bottom"/>
            <w:hideMark/>
          </w:tcPr>
          <w:p w14:paraId="2B7163CE"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80EB226"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26D52D41" w14:textId="77777777" w:rsidR="002155DC" w:rsidRDefault="002155DC">
            <w:pPr>
              <w:rPr>
                <w:sz w:val="20"/>
                <w:szCs w:val="20"/>
              </w:rPr>
            </w:pPr>
          </w:p>
        </w:tc>
        <w:tc>
          <w:tcPr>
            <w:tcW w:w="1540" w:type="dxa"/>
            <w:tcBorders>
              <w:top w:val="nil"/>
              <w:left w:val="nil"/>
              <w:bottom w:val="nil"/>
              <w:right w:val="nil"/>
            </w:tcBorders>
            <w:noWrap/>
            <w:vAlign w:val="bottom"/>
            <w:hideMark/>
          </w:tcPr>
          <w:p w14:paraId="5B35DB19" w14:textId="77777777" w:rsidR="002155DC" w:rsidRDefault="002155DC">
            <w:pPr>
              <w:rPr>
                <w:sz w:val="20"/>
                <w:szCs w:val="20"/>
              </w:rPr>
            </w:pPr>
          </w:p>
        </w:tc>
        <w:tc>
          <w:tcPr>
            <w:tcW w:w="4580" w:type="dxa"/>
            <w:tcBorders>
              <w:top w:val="nil"/>
              <w:left w:val="nil"/>
              <w:bottom w:val="nil"/>
              <w:right w:val="nil"/>
            </w:tcBorders>
            <w:noWrap/>
            <w:vAlign w:val="bottom"/>
            <w:hideMark/>
          </w:tcPr>
          <w:p w14:paraId="3C2328AC" w14:textId="77777777" w:rsidR="002155DC" w:rsidRDefault="002155DC">
            <w:pPr>
              <w:rPr>
                <w:sz w:val="20"/>
                <w:szCs w:val="20"/>
              </w:rPr>
            </w:pPr>
          </w:p>
        </w:tc>
        <w:tc>
          <w:tcPr>
            <w:tcW w:w="680" w:type="dxa"/>
            <w:tcBorders>
              <w:top w:val="nil"/>
              <w:left w:val="nil"/>
              <w:bottom w:val="nil"/>
              <w:right w:val="nil"/>
            </w:tcBorders>
            <w:noWrap/>
            <w:vAlign w:val="bottom"/>
            <w:hideMark/>
          </w:tcPr>
          <w:p w14:paraId="2BDC191D" w14:textId="77777777" w:rsidR="002155DC" w:rsidRDefault="002155DC">
            <w:pPr>
              <w:rPr>
                <w:sz w:val="20"/>
                <w:szCs w:val="20"/>
              </w:rPr>
            </w:pPr>
          </w:p>
        </w:tc>
        <w:tc>
          <w:tcPr>
            <w:tcW w:w="1260" w:type="dxa"/>
            <w:tcBorders>
              <w:top w:val="nil"/>
              <w:left w:val="nil"/>
              <w:bottom w:val="nil"/>
              <w:right w:val="nil"/>
            </w:tcBorders>
            <w:noWrap/>
            <w:vAlign w:val="bottom"/>
            <w:hideMark/>
          </w:tcPr>
          <w:p w14:paraId="35BC4414" w14:textId="77777777" w:rsidR="002155DC" w:rsidRDefault="002155DC">
            <w:pPr>
              <w:rPr>
                <w:sz w:val="20"/>
                <w:szCs w:val="20"/>
              </w:rPr>
            </w:pPr>
          </w:p>
        </w:tc>
        <w:tc>
          <w:tcPr>
            <w:tcW w:w="1420" w:type="dxa"/>
            <w:tcBorders>
              <w:top w:val="nil"/>
              <w:left w:val="nil"/>
              <w:bottom w:val="nil"/>
              <w:right w:val="nil"/>
            </w:tcBorders>
            <w:noWrap/>
            <w:vAlign w:val="bottom"/>
            <w:hideMark/>
          </w:tcPr>
          <w:p w14:paraId="128C853E" w14:textId="77777777" w:rsidR="002155DC" w:rsidRDefault="002155DC">
            <w:pPr>
              <w:rPr>
                <w:sz w:val="20"/>
                <w:szCs w:val="20"/>
              </w:rPr>
            </w:pPr>
          </w:p>
        </w:tc>
        <w:tc>
          <w:tcPr>
            <w:tcW w:w="2020" w:type="dxa"/>
            <w:tcBorders>
              <w:top w:val="nil"/>
              <w:left w:val="nil"/>
              <w:bottom w:val="nil"/>
              <w:right w:val="nil"/>
            </w:tcBorders>
            <w:noWrap/>
            <w:vAlign w:val="bottom"/>
            <w:hideMark/>
          </w:tcPr>
          <w:p w14:paraId="33E04410"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3D9FD78E"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381D2FD6" w14:textId="77777777" w:rsidR="002155DC" w:rsidRDefault="002155DC">
            <w:pPr>
              <w:rPr>
                <w:rFonts w:ascii="Arial CE" w:hAnsi="Arial CE" w:cs="Arial CE"/>
                <w:sz w:val="16"/>
                <w:szCs w:val="16"/>
              </w:rPr>
            </w:pPr>
          </w:p>
        </w:tc>
      </w:tr>
      <w:tr w:rsidR="002155DC" w14:paraId="5DBA62C5" w14:textId="77777777" w:rsidTr="002155DC">
        <w:trPr>
          <w:trHeight w:val="225"/>
        </w:trPr>
        <w:tc>
          <w:tcPr>
            <w:tcW w:w="100" w:type="dxa"/>
            <w:tcBorders>
              <w:top w:val="nil"/>
              <w:left w:val="single" w:sz="4" w:space="0" w:color="auto"/>
              <w:bottom w:val="nil"/>
              <w:right w:val="nil"/>
            </w:tcBorders>
            <w:noWrap/>
            <w:vAlign w:val="bottom"/>
            <w:hideMark/>
          </w:tcPr>
          <w:p w14:paraId="5282F9D3"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5B6EFAB"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561528B2" w14:textId="77777777" w:rsidR="002155DC" w:rsidRDefault="002155DC">
            <w:pPr>
              <w:rPr>
                <w:sz w:val="20"/>
                <w:szCs w:val="20"/>
              </w:rPr>
            </w:pPr>
          </w:p>
        </w:tc>
        <w:tc>
          <w:tcPr>
            <w:tcW w:w="1540" w:type="dxa"/>
            <w:tcBorders>
              <w:top w:val="nil"/>
              <w:left w:val="nil"/>
              <w:bottom w:val="nil"/>
              <w:right w:val="nil"/>
            </w:tcBorders>
            <w:noWrap/>
            <w:vAlign w:val="bottom"/>
            <w:hideMark/>
          </w:tcPr>
          <w:p w14:paraId="04C709A3" w14:textId="77777777" w:rsidR="002155DC" w:rsidRDefault="002155DC">
            <w:pPr>
              <w:rPr>
                <w:sz w:val="20"/>
                <w:szCs w:val="20"/>
              </w:rPr>
            </w:pPr>
          </w:p>
        </w:tc>
        <w:tc>
          <w:tcPr>
            <w:tcW w:w="4580" w:type="dxa"/>
            <w:tcBorders>
              <w:top w:val="nil"/>
              <w:left w:val="nil"/>
              <w:bottom w:val="nil"/>
              <w:right w:val="nil"/>
            </w:tcBorders>
            <w:noWrap/>
            <w:vAlign w:val="bottom"/>
            <w:hideMark/>
          </w:tcPr>
          <w:p w14:paraId="62C964F1" w14:textId="77777777" w:rsidR="002155DC" w:rsidRDefault="002155DC">
            <w:pPr>
              <w:rPr>
                <w:sz w:val="20"/>
                <w:szCs w:val="20"/>
              </w:rPr>
            </w:pPr>
          </w:p>
        </w:tc>
        <w:tc>
          <w:tcPr>
            <w:tcW w:w="680" w:type="dxa"/>
            <w:tcBorders>
              <w:top w:val="nil"/>
              <w:left w:val="nil"/>
              <w:bottom w:val="nil"/>
              <w:right w:val="nil"/>
            </w:tcBorders>
            <w:noWrap/>
            <w:vAlign w:val="bottom"/>
            <w:hideMark/>
          </w:tcPr>
          <w:p w14:paraId="63324A44" w14:textId="77777777" w:rsidR="002155DC" w:rsidRDefault="002155DC">
            <w:pPr>
              <w:rPr>
                <w:sz w:val="20"/>
                <w:szCs w:val="20"/>
              </w:rPr>
            </w:pPr>
          </w:p>
        </w:tc>
        <w:tc>
          <w:tcPr>
            <w:tcW w:w="1260" w:type="dxa"/>
            <w:tcBorders>
              <w:top w:val="nil"/>
              <w:left w:val="nil"/>
              <w:bottom w:val="nil"/>
              <w:right w:val="nil"/>
            </w:tcBorders>
            <w:noWrap/>
            <w:vAlign w:val="bottom"/>
            <w:hideMark/>
          </w:tcPr>
          <w:p w14:paraId="1B57EEF1" w14:textId="77777777" w:rsidR="002155DC" w:rsidRDefault="002155DC">
            <w:pPr>
              <w:rPr>
                <w:sz w:val="20"/>
                <w:szCs w:val="20"/>
              </w:rPr>
            </w:pPr>
          </w:p>
        </w:tc>
        <w:tc>
          <w:tcPr>
            <w:tcW w:w="1420" w:type="dxa"/>
            <w:tcBorders>
              <w:top w:val="nil"/>
              <w:left w:val="nil"/>
              <w:bottom w:val="nil"/>
              <w:right w:val="nil"/>
            </w:tcBorders>
            <w:noWrap/>
            <w:vAlign w:val="bottom"/>
            <w:hideMark/>
          </w:tcPr>
          <w:p w14:paraId="17765E08" w14:textId="77777777" w:rsidR="002155DC" w:rsidRDefault="002155DC">
            <w:pPr>
              <w:rPr>
                <w:sz w:val="20"/>
                <w:szCs w:val="20"/>
              </w:rPr>
            </w:pPr>
          </w:p>
        </w:tc>
        <w:tc>
          <w:tcPr>
            <w:tcW w:w="2020" w:type="dxa"/>
            <w:tcBorders>
              <w:top w:val="nil"/>
              <w:left w:val="nil"/>
              <w:bottom w:val="nil"/>
              <w:right w:val="nil"/>
            </w:tcBorders>
            <w:noWrap/>
            <w:vAlign w:val="bottom"/>
            <w:hideMark/>
          </w:tcPr>
          <w:p w14:paraId="33022183"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73CC78CD"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064344FD" w14:textId="77777777" w:rsidR="002155DC" w:rsidRDefault="002155DC">
            <w:pPr>
              <w:rPr>
                <w:rFonts w:ascii="Arial CE" w:hAnsi="Arial CE" w:cs="Arial CE"/>
                <w:sz w:val="16"/>
                <w:szCs w:val="16"/>
              </w:rPr>
            </w:pPr>
          </w:p>
        </w:tc>
      </w:tr>
      <w:tr w:rsidR="002155DC" w14:paraId="6CFC9B15" w14:textId="77777777" w:rsidTr="002155DC">
        <w:trPr>
          <w:trHeight w:val="225"/>
        </w:trPr>
        <w:tc>
          <w:tcPr>
            <w:tcW w:w="100" w:type="dxa"/>
            <w:tcBorders>
              <w:top w:val="nil"/>
              <w:left w:val="single" w:sz="4" w:space="0" w:color="auto"/>
              <w:bottom w:val="nil"/>
              <w:right w:val="nil"/>
            </w:tcBorders>
            <w:noWrap/>
            <w:vAlign w:val="bottom"/>
            <w:hideMark/>
          </w:tcPr>
          <w:p w14:paraId="526BF6A2"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12E1813E"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7027D993" w14:textId="77777777" w:rsidR="002155DC" w:rsidRDefault="002155DC">
            <w:pPr>
              <w:rPr>
                <w:sz w:val="20"/>
                <w:szCs w:val="20"/>
              </w:rPr>
            </w:pPr>
          </w:p>
        </w:tc>
        <w:tc>
          <w:tcPr>
            <w:tcW w:w="1540" w:type="dxa"/>
            <w:tcBorders>
              <w:top w:val="nil"/>
              <w:left w:val="nil"/>
              <w:bottom w:val="nil"/>
              <w:right w:val="nil"/>
            </w:tcBorders>
            <w:noWrap/>
            <w:vAlign w:val="bottom"/>
            <w:hideMark/>
          </w:tcPr>
          <w:p w14:paraId="43D2C321" w14:textId="77777777" w:rsidR="002155DC" w:rsidRDefault="002155DC">
            <w:pPr>
              <w:rPr>
                <w:sz w:val="20"/>
                <w:szCs w:val="20"/>
              </w:rPr>
            </w:pPr>
          </w:p>
        </w:tc>
        <w:tc>
          <w:tcPr>
            <w:tcW w:w="4580" w:type="dxa"/>
            <w:tcBorders>
              <w:top w:val="nil"/>
              <w:left w:val="nil"/>
              <w:bottom w:val="nil"/>
              <w:right w:val="nil"/>
            </w:tcBorders>
            <w:noWrap/>
            <w:vAlign w:val="bottom"/>
            <w:hideMark/>
          </w:tcPr>
          <w:p w14:paraId="0794A408" w14:textId="77777777" w:rsidR="002155DC" w:rsidRDefault="002155DC">
            <w:pPr>
              <w:rPr>
                <w:sz w:val="20"/>
                <w:szCs w:val="20"/>
              </w:rPr>
            </w:pPr>
          </w:p>
        </w:tc>
        <w:tc>
          <w:tcPr>
            <w:tcW w:w="680" w:type="dxa"/>
            <w:tcBorders>
              <w:top w:val="nil"/>
              <w:left w:val="nil"/>
              <w:bottom w:val="nil"/>
              <w:right w:val="nil"/>
            </w:tcBorders>
            <w:noWrap/>
            <w:vAlign w:val="bottom"/>
            <w:hideMark/>
          </w:tcPr>
          <w:p w14:paraId="6C656E9E" w14:textId="77777777" w:rsidR="002155DC" w:rsidRDefault="002155DC">
            <w:pPr>
              <w:rPr>
                <w:sz w:val="20"/>
                <w:szCs w:val="20"/>
              </w:rPr>
            </w:pPr>
          </w:p>
        </w:tc>
        <w:tc>
          <w:tcPr>
            <w:tcW w:w="1260" w:type="dxa"/>
            <w:tcBorders>
              <w:top w:val="nil"/>
              <w:left w:val="nil"/>
              <w:bottom w:val="nil"/>
              <w:right w:val="nil"/>
            </w:tcBorders>
            <w:noWrap/>
            <w:vAlign w:val="bottom"/>
            <w:hideMark/>
          </w:tcPr>
          <w:p w14:paraId="0A518795" w14:textId="77777777" w:rsidR="002155DC" w:rsidRDefault="002155DC">
            <w:pPr>
              <w:rPr>
                <w:sz w:val="20"/>
                <w:szCs w:val="20"/>
              </w:rPr>
            </w:pPr>
          </w:p>
        </w:tc>
        <w:tc>
          <w:tcPr>
            <w:tcW w:w="1420" w:type="dxa"/>
            <w:tcBorders>
              <w:top w:val="nil"/>
              <w:left w:val="nil"/>
              <w:bottom w:val="nil"/>
              <w:right w:val="nil"/>
            </w:tcBorders>
            <w:noWrap/>
            <w:vAlign w:val="bottom"/>
            <w:hideMark/>
          </w:tcPr>
          <w:p w14:paraId="74CB0D0F" w14:textId="77777777" w:rsidR="002155DC" w:rsidRDefault="002155DC">
            <w:pPr>
              <w:rPr>
                <w:sz w:val="20"/>
                <w:szCs w:val="20"/>
              </w:rPr>
            </w:pPr>
          </w:p>
        </w:tc>
        <w:tc>
          <w:tcPr>
            <w:tcW w:w="2020" w:type="dxa"/>
            <w:tcBorders>
              <w:top w:val="nil"/>
              <w:left w:val="nil"/>
              <w:bottom w:val="nil"/>
              <w:right w:val="nil"/>
            </w:tcBorders>
            <w:noWrap/>
            <w:vAlign w:val="bottom"/>
            <w:hideMark/>
          </w:tcPr>
          <w:p w14:paraId="2CC0DF8D"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7E4CFBA9"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6A5F819F" w14:textId="77777777" w:rsidR="002155DC" w:rsidRDefault="002155DC">
            <w:pPr>
              <w:rPr>
                <w:rFonts w:ascii="Arial CE" w:hAnsi="Arial CE" w:cs="Arial CE"/>
                <w:sz w:val="16"/>
                <w:szCs w:val="16"/>
              </w:rPr>
            </w:pPr>
          </w:p>
        </w:tc>
      </w:tr>
      <w:tr w:rsidR="002155DC" w14:paraId="06CF2470" w14:textId="77777777" w:rsidTr="002155DC">
        <w:trPr>
          <w:trHeight w:val="255"/>
        </w:trPr>
        <w:tc>
          <w:tcPr>
            <w:tcW w:w="100" w:type="dxa"/>
            <w:tcBorders>
              <w:top w:val="nil"/>
              <w:left w:val="single" w:sz="4" w:space="0" w:color="auto"/>
              <w:bottom w:val="nil"/>
              <w:right w:val="nil"/>
            </w:tcBorders>
            <w:noWrap/>
            <w:vAlign w:val="center"/>
            <w:hideMark/>
          </w:tcPr>
          <w:p w14:paraId="31D66B2B"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9DA11E3"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0DECECF6" w14:textId="77777777" w:rsidR="002155DC" w:rsidRDefault="002155DC">
            <w:pPr>
              <w:rPr>
                <w:rFonts w:ascii="Arial CE" w:hAnsi="Arial CE" w:cs="Arial CE"/>
                <w:color w:val="969696"/>
                <w:sz w:val="20"/>
                <w:szCs w:val="20"/>
              </w:rPr>
            </w:pPr>
            <w:r>
              <w:rPr>
                <w:rFonts w:ascii="Arial CE" w:hAnsi="Arial CE" w:cs="Arial CE"/>
                <w:color w:val="969696"/>
                <w:sz w:val="20"/>
                <w:szCs w:val="20"/>
              </w:rPr>
              <w:t>Datum a podpis:</w:t>
            </w:r>
          </w:p>
        </w:tc>
        <w:tc>
          <w:tcPr>
            <w:tcW w:w="1540" w:type="dxa"/>
            <w:tcBorders>
              <w:top w:val="nil"/>
              <w:left w:val="nil"/>
              <w:bottom w:val="single" w:sz="4" w:space="0" w:color="000000"/>
              <w:right w:val="nil"/>
            </w:tcBorders>
            <w:noWrap/>
            <w:vAlign w:val="center"/>
            <w:hideMark/>
          </w:tcPr>
          <w:p w14:paraId="554B5562" w14:textId="77777777" w:rsidR="002155DC" w:rsidRDefault="002155DC">
            <w:pPr>
              <w:rPr>
                <w:rFonts w:ascii="Arial CE" w:hAnsi="Arial CE" w:cs="Arial CE"/>
                <w:sz w:val="16"/>
                <w:szCs w:val="16"/>
              </w:rPr>
            </w:pPr>
            <w:r>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46177D66" w14:textId="77777777" w:rsidR="002155DC" w:rsidRDefault="002155DC">
            <w:pPr>
              <w:jc w:val="center"/>
              <w:rPr>
                <w:rFonts w:ascii="Arial CE" w:hAnsi="Arial CE" w:cs="Arial CE"/>
                <w:color w:val="969696"/>
                <w:sz w:val="20"/>
                <w:szCs w:val="20"/>
              </w:rPr>
            </w:pPr>
            <w:r>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0E328202" w14:textId="77777777" w:rsidR="002155DC" w:rsidRDefault="002155DC">
            <w:pPr>
              <w:rPr>
                <w:rFonts w:ascii="Arial CE" w:hAnsi="Arial CE" w:cs="Arial CE"/>
                <w:color w:val="969696"/>
                <w:sz w:val="20"/>
                <w:szCs w:val="20"/>
              </w:rPr>
            </w:pPr>
            <w:r>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42B232EF"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4958DB1B" w14:textId="77777777" w:rsidR="002155DC" w:rsidRDefault="002155DC">
            <w:pPr>
              <w:jc w:val="right"/>
              <w:rPr>
                <w:rFonts w:ascii="Arial CE" w:hAnsi="Arial CE" w:cs="Arial CE"/>
                <w:color w:val="969696"/>
                <w:sz w:val="20"/>
                <w:szCs w:val="20"/>
              </w:rPr>
            </w:pPr>
            <w:r>
              <w:rPr>
                <w:rFonts w:ascii="Arial CE" w:hAnsi="Arial CE" w:cs="Arial CE"/>
                <w:color w:val="969696"/>
                <w:sz w:val="20"/>
                <w:szCs w:val="20"/>
              </w:rPr>
              <w:t>Razítko</w:t>
            </w:r>
          </w:p>
        </w:tc>
        <w:tc>
          <w:tcPr>
            <w:tcW w:w="2020" w:type="dxa"/>
            <w:tcBorders>
              <w:top w:val="nil"/>
              <w:left w:val="nil"/>
              <w:bottom w:val="single" w:sz="4" w:space="0" w:color="000000"/>
              <w:right w:val="single" w:sz="4" w:space="0" w:color="auto"/>
            </w:tcBorders>
            <w:noWrap/>
            <w:vAlign w:val="center"/>
            <w:hideMark/>
          </w:tcPr>
          <w:p w14:paraId="70DA844E"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0A129AF3" w14:textId="77777777" w:rsidR="002155DC" w:rsidRDefault="002155DC">
            <w:pPr>
              <w:rPr>
                <w:rFonts w:ascii="Arial CE" w:hAnsi="Arial CE" w:cs="Arial CE"/>
                <w:sz w:val="16"/>
                <w:szCs w:val="16"/>
              </w:rPr>
            </w:pPr>
          </w:p>
        </w:tc>
      </w:tr>
      <w:tr w:rsidR="002155DC" w14:paraId="1B872FC9" w14:textId="77777777" w:rsidTr="002155DC">
        <w:trPr>
          <w:trHeight w:val="225"/>
        </w:trPr>
        <w:tc>
          <w:tcPr>
            <w:tcW w:w="100" w:type="dxa"/>
            <w:tcBorders>
              <w:top w:val="nil"/>
              <w:left w:val="single" w:sz="4" w:space="0" w:color="auto"/>
              <w:bottom w:val="nil"/>
              <w:right w:val="nil"/>
            </w:tcBorders>
            <w:noWrap/>
            <w:vAlign w:val="bottom"/>
            <w:hideMark/>
          </w:tcPr>
          <w:p w14:paraId="53B58D17"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6F2923B"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52E0CA55" w14:textId="77777777" w:rsidR="002155DC" w:rsidRDefault="002155DC">
            <w:pPr>
              <w:rPr>
                <w:sz w:val="20"/>
                <w:szCs w:val="20"/>
              </w:rPr>
            </w:pPr>
          </w:p>
        </w:tc>
        <w:tc>
          <w:tcPr>
            <w:tcW w:w="1540" w:type="dxa"/>
            <w:tcBorders>
              <w:top w:val="nil"/>
              <w:left w:val="nil"/>
              <w:bottom w:val="nil"/>
              <w:right w:val="nil"/>
            </w:tcBorders>
            <w:noWrap/>
            <w:vAlign w:val="bottom"/>
            <w:hideMark/>
          </w:tcPr>
          <w:p w14:paraId="14BF041C" w14:textId="77777777" w:rsidR="002155DC" w:rsidRDefault="002155DC">
            <w:pPr>
              <w:rPr>
                <w:sz w:val="20"/>
                <w:szCs w:val="20"/>
              </w:rPr>
            </w:pPr>
          </w:p>
        </w:tc>
        <w:tc>
          <w:tcPr>
            <w:tcW w:w="4580" w:type="dxa"/>
            <w:tcBorders>
              <w:top w:val="nil"/>
              <w:left w:val="nil"/>
              <w:bottom w:val="nil"/>
              <w:right w:val="nil"/>
            </w:tcBorders>
            <w:noWrap/>
            <w:vAlign w:val="bottom"/>
            <w:hideMark/>
          </w:tcPr>
          <w:p w14:paraId="7F0D68DB" w14:textId="77777777" w:rsidR="002155DC" w:rsidRDefault="002155DC">
            <w:pPr>
              <w:rPr>
                <w:sz w:val="20"/>
                <w:szCs w:val="20"/>
              </w:rPr>
            </w:pPr>
          </w:p>
        </w:tc>
        <w:tc>
          <w:tcPr>
            <w:tcW w:w="680" w:type="dxa"/>
            <w:tcBorders>
              <w:top w:val="nil"/>
              <w:left w:val="nil"/>
              <w:bottom w:val="nil"/>
              <w:right w:val="nil"/>
            </w:tcBorders>
            <w:noWrap/>
            <w:vAlign w:val="bottom"/>
            <w:hideMark/>
          </w:tcPr>
          <w:p w14:paraId="407C8CB9" w14:textId="77777777" w:rsidR="002155DC" w:rsidRDefault="002155DC">
            <w:pPr>
              <w:rPr>
                <w:sz w:val="20"/>
                <w:szCs w:val="20"/>
              </w:rPr>
            </w:pPr>
          </w:p>
        </w:tc>
        <w:tc>
          <w:tcPr>
            <w:tcW w:w="1260" w:type="dxa"/>
            <w:tcBorders>
              <w:top w:val="nil"/>
              <w:left w:val="nil"/>
              <w:bottom w:val="nil"/>
              <w:right w:val="nil"/>
            </w:tcBorders>
            <w:noWrap/>
            <w:vAlign w:val="bottom"/>
            <w:hideMark/>
          </w:tcPr>
          <w:p w14:paraId="052F7618" w14:textId="77777777" w:rsidR="002155DC" w:rsidRDefault="002155DC">
            <w:pPr>
              <w:rPr>
                <w:sz w:val="20"/>
                <w:szCs w:val="20"/>
              </w:rPr>
            </w:pPr>
          </w:p>
        </w:tc>
        <w:tc>
          <w:tcPr>
            <w:tcW w:w="1420" w:type="dxa"/>
            <w:tcBorders>
              <w:top w:val="nil"/>
              <w:left w:val="nil"/>
              <w:bottom w:val="nil"/>
              <w:right w:val="nil"/>
            </w:tcBorders>
            <w:noWrap/>
            <w:vAlign w:val="bottom"/>
            <w:hideMark/>
          </w:tcPr>
          <w:p w14:paraId="08D224E1" w14:textId="77777777" w:rsidR="002155DC" w:rsidRDefault="002155DC">
            <w:pPr>
              <w:rPr>
                <w:sz w:val="20"/>
                <w:szCs w:val="20"/>
              </w:rPr>
            </w:pPr>
          </w:p>
        </w:tc>
        <w:tc>
          <w:tcPr>
            <w:tcW w:w="2020" w:type="dxa"/>
            <w:tcBorders>
              <w:top w:val="nil"/>
              <w:left w:val="nil"/>
              <w:bottom w:val="nil"/>
              <w:right w:val="nil"/>
            </w:tcBorders>
            <w:noWrap/>
            <w:vAlign w:val="bottom"/>
            <w:hideMark/>
          </w:tcPr>
          <w:p w14:paraId="00DD7B06"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4BC539E5"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684AE02E" w14:textId="77777777" w:rsidR="002155DC" w:rsidRDefault="002155DC">
            <w:pPr>
              <w:rPr>
                <w:rFonts w:ascii="Arial CE" w:hAnsi="Arial CE" w:cs="Arial CE"/>
                <w:sz w:val="16"/>
                <w:szCs w:val="16"/>
              </w:rPr>
            </w:pPr>
          </w:p>
        </w:tc>
      </w:tr>
      <w:tr w:rsidR="002155DC" w14:paraId="373D3723" w14:textId="77777777" w:rsidTr="002155DC">
        <w:trPr>
          <w:trHeight w:val="225"/>
        </w:trPr>
        <w:tc>
          <w:tcPr>
            <w:tcW w:w="100" w:type="dxa"/>
            <w:tcBorders>
              <w:top w:val="nil"/>
              <w:left w:val="single" w:sz="4" w:space="0" w:color="auto"/>
              <w:bottom w:val="nil"/>
              <w:right w:val="nil"/>
            </w:tcBorders>
            <w:noWrap/>
            <w:vAlign w:val="bottom"/>
            <w:hideMark/>
          </w:tcPr>
          <w:p w14:paraId="2C40FB27"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3EFC56F"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30760AFE" w14:textId="77777777" w:rsidR="002155DC" w:rsidRDefault="002155DC">
            <w:pPr>
              <w:rPr>
                <w:sz w:val="20"/>
                <w:szCs w:val="20"/>
              </w:rPr>
            </w:pPr>
          </w:p>
        </w:tc>
        <w:tc>
          <w:tcPr>
            <w:tcW w:w="1540" w:type="dxa"/>
            <w:tcBorders>
              <w:top w:val="nil"/>
              <w:left w:val="nil"/>
              <w:bottom w:val="nil"/>
              <w:right w:val="nil"/>
            </w:tcBorders>
            <w:noWrap/>
            <w:vAlign w:val="bottom"/>
            <w:hideMark/>
          </w:tcPr>
          <w:p w14:paraId="3B9079AE" w14:textId="77777777" w:rsidR="002155DC" w:rsidRDefault="002155DC">
            <w:pPr>
              <w:rPr>
                <w:sz w:val="20"/>
                <w:szCs w:val="20"/>
              </w:rPr>
            </w:pPr>
          </w:p>
        </w:tc>
        <w:tc>
          <w:tcPr>
            <w:tcW w:w="4580" w:type="dxa"/>
            <w:tcBorders>
              <w:top w:val="nil"/>
              <w:left w:val="nil"/>
              <w:bottom w:val="nil"/>
              <w:right w:val="nil"/>
            </w:tcBorders>
            <w:noWrap/>
            <w:vAlign w:val="bottom"/>
            <w:hideMark/>
          </w:tcPr>
          <w:p w14:paraId="3098E606" w14:textId="77777777" w:rsidR="002155DC" w:rsidRDefault="002155DC">
            <w:pPr>
              <w:rPr>
                <w:sz w:val="20"/>
                <w:szCs w:val="20"/>
              </w:rPr>
            </w:pPr>
          </w:p>
        </w:tc>
        <w:tc>
          <w:tcPr>
            <w:tcW w:w="680" w:type="dxa"/>
            <w:tcBorders>
              <w:top w:val="nil"/>
              <w:left w:val="nil"/>
              <w:bottom w:val="nil"/>
              <w:right w:val="nil"/>
            </w:tcBorders>
            <w:noWrap/>
            <w:vAlign w:val="bottom"/>
            <w:hideMark/>
          </w:tcPr>
          <w:p w14:paraId="74BD378A" w14:textId="77777777" w:rsidR="002155DC" w:rsidRDefault="002155DC">
            <w:pPr>
              <w:rPr>
                <w:sz w:val="20"/>
                <w:szCs w:val="20"/>
              </w:rPr>
            </w:pPr>
          </w:p>
        </w:tc>
        <w:tc>
          <w:tcPr>
            <w:tcW w:w="1260" w:type="dxa"/>
            <w:tcBorders>
              <w:top w:val="nil"/>
              <w:left w:val="nil"/>
              <w:bottom w:val="nil"/>
              <w:right w:val="nil"/>
            </w:tcBorders>
            <w:noWrap/>
            <w:vAlign w:val="bottom"/>
            <w:hideMark/>
          </w:tcPr>
          <w:p w14:paraId="1A088E4A" w14:textId="77777777" w:rsidR="002155DC" w:rsidRDefault="002155DC">
            <w:pPr>
              <w:rPr>
                <w:sz w:val="20"/>
                <w:szCs w:val="20"/>
              </w:rPr>
            </w:pPr>
          </w:p>
        </w:tc>
        <w:tc>
          <w:tcPr>
            <w:tcW w:w="1420" w:type="dxa"/>
            <w:tcBorders>
              <w:top w:val="nil"/>
              <w:left w:val="nil"/>
              <w:bottom w:val="nil"/>
              <w:right w:val="nil"/>
            </w:tcBorders>
            <w:noWrap/>
            <w:vAlign w:val="bottom"/>
            <w:hideMark/>
          </w:tcPr>
          <w:p w14:paraId="554768C0" w14:textId="77777777" w:rsidR="002155DC" w:rsidRDefault="002155DC">
            <w:pPr>
              <w:rPr>
                <w:sz w:val="20"/>
                <w:szCs w:val="20"/>
              </w:rPr>
            </w:pPr>
          </w:p>
        </w:tc>
        <w:tc>
          <w:tcPr>
            <w:tcW w:w="2020" w:type="dxa"/>
            <w:tcBorders>
              <w:top w:val="nil"/>
              <w:left w:val="nil"/>
              <w:bottom w:val="nil"/>
              <w:right w:val="nil"/>
            </w:tcBorders>
            <w:noWrap/>
            <w:vAlign w:val="bottom"/>
            <w:hideMark/>
          </w:tcPr>
          <w:p w14:paraId="2F8A6C9C"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6C7574DC"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7111141B" w14:textId="77777777" w:rsidR="002155DC" w:rsidRDefault="002155DC">
            <w:pPr>
              <w:rPr>
                <w:rFonts w:ascii="Arial CE" w:hAnsi="Arial CE" w:cs="Arial CE"/>
                <w:sz w:val="16"/>
                <w:szCs w:val="16"/>
              </w:rPr>
            </w:pPr>
          </w:p>
        </w:tc>
      </w:tr>
      <w:tr w:rsidR="002155DC" w14:paraId="6A5BB457" w14:textId="77777777" w:rsidTr="002155DC">
        <w:trPr>
          <w:trHeight w:val="225"/>
        </w:trPr>
        <w:tc>
          <w:tcPr>
            <w:tcW w:w="100" w:type="dxa"/>
            <w:tcBorders>
              <w:top w:val="nil"/>
              <w:left w:val="single" w:sz="4" w:space="0" w:color="auto"/>
              <w:bottom w:val="nil"/>
              <w:right w:val="nil"/>
            </w:tcBorders>
            <w:noWrap/>
            <w:vAlign w:val="bottom"/>
            <w:hideMark/>
          </w:tcPr>
          <w:p w14:paraId="4278FFC6"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6F92267"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0EA98A3C" w14:textId="77777777" w:rsidR="002155DC" w:rsidRDefault="002155DC">
            <w:pPr>
              <w:rPr>
                <w:sz w:val="20"/>
                <w:szCs w:val="20"/>
              </w:rPr>
            </w:pPr>
          </w:p>
        </w:tc>
        <w:tc>
          <w:tcPr>
            <w:tcW w:w="1540" w:type="dxa"/>
            <w:tcBorders>
              <w:top w:val="nil"/>
              <w:left w:val="nil"/>
              <w:bottom w:val="nil"/>
              <w:right w:val="nil"/>
            </w:tcBorders>
            <w:noWrap/>
            <w:vAlign w:val="bottom"/>
            <w:hideMark/>
          </w:tcPr>
          <w:p w14:paraId="1928D7D9" w14:textId="77777777" w:rsidR="002155DC" w:rsidRDefault="002155DC">
            <w:pPr>
              <w:rPr>
                <w:sz w:val="20"/>
                <w:szCs w:val="20"/>
              </w:rPr>
            </w:pPr>
          </w:p>
        </w:tc>
        <w:tc>
          <w:tcPr>
            <w:tcW w:w="4580" w:type="dxa"/>
            <w:tcBorders>
              <w:top w:val="nil"/>
              <w:left w:val="nil"/>
              <w:bottom w:val="nil"/>
              <w:right w:val="nil"/>
            </w:tcBorders>
            <w:noWrap/>
            <w:vAlign w:val="bottom"/>
            <w:hideMark/>
          </w:tcPr>
          <w:p w14:paraId="4EED4E36" w14:textId="77777777" w:rsidR="002155DC" w:rsidRDefault="002155DC">
            <w:pPr>
              <w:rPr>
                <w:sz w:val="20"/>
                <w:szCs w:val="20"/>
              </w:rPr>
            </w:pPr>
          </w:p>
        </w:tc>
        <w:tc>
          <w:tcPr>
            <w:tcW w:w="680" w:type="dxa"/>
            <w:tcBorders>
              <w:top w:val="nil"/>
              <w:left w:val="nil"/>
              <w:bottom w:val="nil"/>
              <w:right w:val="nil"/>
            </w:tcBorders>
            <w:noWrap/>
            <w:vAlign w:val="bottom"/>
            <w:hideMark/>
          </w:tcPr>
          <w:p w14:paraId="00DE582B" w14:textId="77777777" w:rsidR="002155DC" w:rsidRDefault="002155DC">
            <w:pPr>
              <w:rPr>
                <w:sz w:val="20"/>
                <w:szCs w:val="20"/>
              </w:rPr>
            </w:pPr>
          </w:p>
        </w:tc>
        <w:tc>
          <w:tcPr>
            <w:tcW w:w="1260" w:type="dxa"/>
            <w:tcBorders>
              <w:top w:val="nil"/>
              <w:left w:val="nil"/>
              <w:bottom w:val="nil"/>
              <w:right w:val="nil"/>
            </w:tcBorders>
            <w:noWrap/>
            <w:vAlign w:val="bottom"/>
            <w:hideMark/>
          </w:tcPr>
          <w:p w14:paraId="6CE92855" w14:textId="77777777" w:rsidR="002155DC" w:rsidRDefault="002155DC">
            <w:pPr>
              <w:rPr>
                <w:sz w:val="20"/>
                <w:szCs w:val="20"/>
              </w:rPr>
            </w:pPr>
          </w:p>
        </w:tc>
        <w:tc>
          <w:tcPr>
            <w:tcW w:w="1420" w:type="dxa"/>
            <w:tcBorders>
              <w:top w:val="nil"/>
              <w:left w:val="nil"/>
              <w:bottom w:val="nil"/>
              <w:right w:val="nil"/>
            </w:tcBorders>
            <w:noWrap/>
            <w:vAlign w:val="bottom"/>
            <w:hideMark/>
          </w:tcPr>
          <w:p w14:paraId="47BD465B" w14:textId="77777777" w:rsidR="002155DC" w:rsidRDefault="002155DC">
            <w:pPr>
              <w:rPr>
                <w:sz w:val="20"/>
                <w:szCs w:val="20"/>
              </w:rPr>
            </w:pPr>
          </w:p>
        </w:tc>
        <w:tc>
          <w:tcPr>
            <w:tcW w:w="2020" w:type="dxa"/>
            <w:tcBorders>
              <w:top w:val="nil"/>
              <w:left w:val="nil"/>
              <w:bottom w:val="nil"/>
              <w:right w:val="nil"/>
            </w:tcBorders>
            <w:noWrap/>
            <w:vAlign w:val="bottom"/>
            <w:hideMark/>
          </w:tcPr>
          <w:p w14:paraId="4340F1A4"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2D82FF97"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1594039F" w14:textId="77777777" w:rsidR="002155DC" w:rsidRDefault="002155DC">
            <w:pPr>
              <w:rPr>
                <w:rFonts w:ascii="Arial CE" w:hAnsi="Arial CE" w:cs="Arial CE"/>
                <w:sz w:val="16"/>
                <w:szCs w:val="16"/>
              </w:rPr>
            </w:pPr>
          </w:p>
        </w:tc>
      </w:tr>
      <w:tr w:rsidR="002155DC" w14:paraId="494FDDC3" w14:textId="77777777" w:rsidTr="002155DC">
        <w:trPr>
          <w:trHeight w:val="255"/>
        </w:trPr>
        <w:tc>
          <w:tcPr>
            <w:tcW w:w="100" w:type="dxa"/>
            <w:tcBorders>
              <w:top w:val="nil"/>
              <w:left w:val="single" w:sz="4" w:space="0" w:color="auto"/>
              <w:bottom w:val="nil"/>
              <w:right w:val="nil"/>
            </w:tcBorders>
            <w:noWrap/>
            <w:vAlign w:val="center"/>
            <w:hideMark/>
          </w:tcPr>
          <w:p w14:paraId="5B2255AE"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F3DD983"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12CE669C" w14:textId="77777777" w:rsidR="002155DC" w:rsidRDefault="002155DC">
            <w:pPr>
              <w:rPr>
                <w:rFonts w:ascii="Arial CE" w:hAnsi="Arial CE" w:cs="Arial CE"/>
                <w:b/>
                <w:bCs/>
                <w:color w:val="464646"/>
                <w:sz w:val="20"/>
                <w:szCs w:val="20"/>
              </w:rPr>
            </w:pPr>
            <w:r>
              <w:rPr>
                <w:rFonts w:ascii="Arial CE" w:hAnsi="Arial CE" w:cs="Arial CE"/>
                <w:b/>
                <w:bCs/>
                <w:color w:val="464646"/>
                <w:sz w:val="20"/>
                <w:szCs w:val="20"/>
              </w:rPr>
              <w:t>Objednavatel</w:t>
            </w:r>
          </w:p>
        </w:tc>
        <w:tc>
          <w:tcPr>
            <w:tcW w:w="1540" w:type="dxa"/>
            <w:tcBorders>
              <w:top w:val="single" w:sz="4" w:space="0" w:color="000000"/>
              <w:left w:val="nil"/>
              <w:bottom w:val="nil"/>
              <w:right w:val="nil"/>
            </w:tcBorders>
            <w:noWrap/>
            <w:vAlign w:val="center"/>
            <w:hideMark/>
          </w:tcPr>
          <w:p w14:paraId="1343375B" w14:textId="77777777" w:rsidR="002155DC" w:rsidRDefault="002155DC">
            <w:pPr>
              <w:rPr>
                <w:rFonts w:ascii="Arial CE" w:hAnsi="Arial CE" w:cs="Arial CE"/>
                <w:sz w:val="16"/>
                <w:szCs w:val="16"/>
              </w:rPr>
            </w:pPr>
            <w:r>
              <w:rPr>
                <w:rFonts w:ascii="Arial CE" w:hAnsi="Arial CE" w:cs="Arial CE"/>
                <w:sz w:val="16"/>
                <w:szCs w:val="16"/>
              </w:rPr>
              <w:t> </w:t>
            </w:r>
          </w:p>
        </w:tc>
        <w:tc>
          <w:tcPr>
            <w:tcW w:w="4580" w:type="dxa"/>
            <w:tcBorders>
              <w:top w:val="single" w:sz="4" w:space="0" w:color="000000"/>
              <w:left w:val="nil"/>
              <w:bottom w:val="nil"/>
              <w:right w:val="nil"/>
            </w:tcBorders>
            <w:noWrap/>
            <w:vAlign w:val="center"/>
            <w:hideMark/>
          </w:tcPr>
          <w:p w14:paraId="14AF58E1" w14:textId="77777777" w:rsidR="002155DC" w:rsidRDefault="002155DC">
            <w:pPr>
              <w:rPr>
                <w:rFonts w:ascii="Arial CE" w:hAnsi="Arial CE" w:cs="Arial CE"/>
                <w:sz w:val="16"/>
                <w:szCs w:val="16"/>
              </w:rPr>
            </w:pPr>
            <w:r>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25F179C5" w14:textId="77777777" w:rsidR="002155DC" w:rsidRDefault="002155DC">
            <w:pPr>
              <w:rPr>
                <w:rFonts w:ascii="Arial CE" w:hAnsi="Arial CE" w:cs="Arial CE"/>
                <w:b/>
                <w:bCs/>
                <w:color w:val="464646"/>
                <w:sz w:val="20"/>
                <w:szCs w:val="20"/>
              </w:rPr>
            </w:pPr>
            <w:r>
              <w:rPr>
                <w:rFonts w:ascii="Arial CE" w:hAnsi="Arial CE" w:cs="Arial CE"/>
                <w:b/>
                <w:bCs/>
                <w:color w:val="464646"/>
                <w:sz w:val="20"/>
                <w:szCs w:val="20"/>
              </w:rPr>
              <w:t>Zhotovitel</w:t>
            </w:r>
          </w:p>
        </w:tc>
        <w:tc>
          <w:tcPr>
            <w:tcW w:w="1420" w:type="dxa"/>
            <w:tcBorders>
              <w:top w:val="single" w:sz="4" w:space="0" w:color="000000"/>
              <w:left w:val="nil"/>
              <w:bottom w:val="nil"/>
              <w:right w:val="nil"/>
            </w:tcBorders>
            <w:noWrap/>
            <w:vAlign w:val="center"/>
            <w:hideMark/>
          </w:tcPr>
          <w:p w14:paraId="3BD93FBA"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186E8F26"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single" w:sz="4" w:space="0" w:color="auto"/>
            </w:tcBorders>
            <w:noWrap/>
            <w:vAlign w:val="center"/>
            <w:hideMark/>
          </w:tcPr>
          <w:p w14:paraId="647670B5"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2ECEA9AB" w14:textId="77777777" w:rsidR="002155DC" w:rsidRDefault="002155DC">
            <w:pPr>
              <w:rPr>
                <w:rFonts w:ascii="Arial CE" w:hAnsi="Arial CE" w:cs="Arial CE"/>
                <w:sz w:val="16"/>
                <w:szCs w:val="16"/>
              </w:rPr>
            </w:pPr>
          </w:p>
        </w:tc>
      </w:tr>
      <w:tr w:rsidR="002155DC" w14:paraId="5B127D25" w14:textId="77777777" w:rsidTr="002155DC">
        <w:trPr>
          <w:trHeight w:val="225"/>
        </w:trPr>
        <w:tc>
          <w:tcPr>
            <w:tcW w:w="100" w:type="dxa"/>
            <w:tcBorders>
              <w:top w:val="nil"/>
              <w:left w:val="single" w:sz="4" w:space="0" w:color="auto"/>
              <w:bottom w:val="nil"/>
              <w:right w:val="nil"/>
            </w:tcBorders>
            <w:noWrap/>
            <w:vAlign w:val="bottom"/>
            <w:hideMark/>
          </w:tcPr>
          <w:p w14:paraId="17FB571C"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0499BC6"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42E9C329" w14:textId="77777777" w:rsidR="002155DC" w:rsidRDefault="002155DC">
            <w:pPr>
              <w:rPr>
                <w:sz w:val="20"/>
                <w:szCs w:val="20"/>
              </w:rPr>
            </w:pPr>
          </w:p>
        </w:tc>
        <w:tc>
          <w:tcPr>
            <w:tcW w:w="1540" w:type="dxa"/>
            <w:tcBorders>
              <w:top w:val="nil"/>
              <w:left w:val="nil"/>
              <w:bottom w:val="nil"/>
              <w:right w:val="nil"/>
            </w:tcBorders>
            <w:noWrap/>
            <w:vAlign w:val="bottom"/>
            <w:hideMark/>
          </w:tcPr>
          <w:p w14:paraId="1CF0D9A2" w14:textId="77777777" w:rsidR="002155DC" w:rsidRDefault="002155DC">
            <w:pPr>
              <w:rPr>
                <w:sz w:val="20"/>
                <w:szCs w:val="20"/>
              </w:rPr>
            </w:pPr>
          </w:p>
        </w:tc>
        <w:tc>
          <w:tcPr>
            <w:tcW w:w="4580" w:type="dxa"/>
            <w:tcBorders>
              <w:top w:val="nil"/>
              <w:left w:val="nil"/>
              <w:bottom w:val="nil"/>
              <w:right w:val="nil"/>
            </w:tcBorders>
            <w:noWrap/>
            <w:vAlign w:val="bottom"/>
            <w:hideMark/>
          </w:tcPr>
          <w:p w14:paraId="5ED9D83E" w14:textId="77777777" w:rsidR="002155DC" w:rsidRDefault="002155DC">
            <w:pPr>
              <w:rPr>
                <w:sz w:val="20"/>
                <w:szCs w:val="20"/>
              </w:rPr>
            </w:pPr>
          </w:p>
        </w:tc>
        <w:tc>
          <w:tcPr>
            <w:tcW w:w="680" w:type="dxa"/>
            <w:tcBorders>
              <w:top w:val="nil"/>
              <w:left w:val="nil"/>
              <w:bottom w:val="nil"/>
              <w:right w:val="nil"/>
            </w:tcBorders>
            <w:noWrap/>
            <w:vAlign w:val="bottom"/>
            <w:hideMark/>
          </w:tcPr>
          <w:p w14:paraId="6649ABCC" w14:textId="77777777" w:rsidR="002155DC" w:rsidRDefault="002155DC">
            <w:pPr>
              <w:rPr>
                <w:sz w:val="20"/>
                <w:szCs w:val="20"/>
              </w:rPr>
            </w:pPr>
          </w:p>
        </w:tc>
        <w:tc>
          <w:tcPr>
            <w:tcW w:w="1260" w:type="dxa"/>
            <w:tcBorders>
              <w:top w:val="nil"/>
              <w:left w:val="nil"/>
              <w:bottom w:val="nil"/>
              <w:right w:val="nil"/>
            </w:tcBorders>
            <w:noWrap/>
            <w:vAlign w:val="bottom"/>
            <w:hideMark/>
          </w:tcPr>
          <w:p w14:paraId="335092D1" w14:textId="77777777" w:rsidR="002155DC" w:rsidRDefault="002155DC">
            <w:pPr>
              <w:rPr>
                <w:sz w:val="20"/>
                <w:szCs w:val="20"/>
              </w:rPr>
            </w:pPr>
          </w:p>
        </w:tc>
        <w:tc>
          <w:tcPr>
            <w:tcW w:w="1420" w:type="dxa"/>
            <w:tcBorders>
              <w:top w:val="nil"/>
              <w:left w:val="nil"/>
              <w:bottom w:val="nil"/>
              <w:right w:val="nil"/>
            </w:tcBorders>
            <w:noWrap/>
            <w:vAlign w:val="bottom"/>
            <w:hideMark/>
          </w:tcPr>
          <w:p w14:paraId="351D305F" w14:textId="77777777" w:rsidR="002155DC" w:rsidRDefault="002155DC">
            <w:pPr>
              <w:rPr>
                <w:sz w:val="20"/>
                <w:szCs w:val="20"/>
              </w:rPr>
            </w:pPr>
          </w:p>
        </w:tc>
        <w:tc>
          <w:tcPr>
            <w:tcW w:w="2020" w:type="dxa"/>
            <w:tcBorders>
              <w:top w:val="nil"/>
              <w:left w:val="nil"/>
              <w:bottom w:val="nil"/>
              <w:right w:val="nil"/>
            </w:tcBorders>
            <w:noWrap/>
            <w:vAlign w:val="bottom"/>
            <w:hideMark/>
          </w:tcPr>
          <w:p w14:paraId="3BD57B30"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07E3AFA4"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44D5D9D4" w14:textId="77777777" w:rsidR="002155DC" w:rsidRDefault="002155DC">
            <w:pPr>
              <w:rPr>
                <w:rFonts w:ascii="Arial CE" w:hAnsi="Arial CE" w:cs="Arial CE"/>
                <w:sz w:val="16"/>
                <w:szCs w:val="16"/>
              </w:rPr>
            </w:pPr>
          </w:p>
        </w:tc>
      </w:tr>
      <w:tr w:rsidR="002155DC" w14:paraId="0E1F89AE" w14:textId="77777777" w:rsidTr="002155DC">
        <w:trPr>
          <w:trHeight w:val="225"/>
        </w:trPr>
        <w:tc>
          <w:tcPr>
            <w:tcW w:w="100" w:type="dxa"/>
            <w:tcBorders>
              <w:top w:val="nil"/>
              <w:left w:val="single" w:sz="4" w:space="0" w:color="auto"/>
              <w:bottom w:val="nil"/>
              <w:right w:val="nil"/>
            </w:tcBorders>
            <w:noWrap/>
            <w:vAlign w:val="bottom"/>
            <w:hideMark/>
          </w:tcPr>
          <w:p w14:paraId="6F57DA31"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185A7D45"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62847018" w14:textId="77777777" w:rsidR="002155DC" w:rsidRDefault="002155DC">
            <w:pPr>
              <w:rPr>
                <w:sz w:val="20"/>
                <w:szCs w:val="20"/>
              </w:rPr>
            </w:pPr>
          </w:p>
        </w:tc>
        <w:tc>
          <w:tcPr>
            <w:tcW w:w="1540" w:type="dxa"/>
            <w:tcBorders>
              <w:top w:val="nil"/>
              <w:left w:val="nil"/>
              <w:bottom w:val="nil"/>
              <w:right w:val="nil"/>
            </w:tcBorders>
            <w:noWrap/>
            <w:vAlign w:val="bottom"/>
            <w:hideMark/>
          </w:tcPr>
          <w:p w14:paraId="0DCD331F" w14:textId="77777777" w:rsidR="002155DC" w:rsidRDefault="002155DC">
            <w:pPr>
              <w:rPr>
                <w:sz w:val="20"/>
                <w:szCs w:val="20"/>
              </w:rPr>
            </w:pPr>
          </w:p>
        </w:tc>
        <w:tc>
          <w:tcPr>
            <w:tcW w:w="4580" w:type="dxa"/>
            <w:tcBorders>
              <w:top w:val="nil"/>
              <w:left w:val="nil"/>
              <w:bottom w:val="nil"/>
              <w:right w:val="nil"/>
            </w:tcBorders>
            <w:noWrap/>
            <w:vAlign w:val="bottom"/>
            <w:hideMark/>
          </w:tcPr>
          <w:p w14:paraId="142EDD0B" w14:textId="77777777" w:rsidR="002155DC" w:rsidRDefault="002155DC">
            <w:pPr>
              <w:rPr>
                <w:sz w:val="20"/>
                <w:szCs w:val="20"/>
              </w:rPr>
            </w:pPr>
          </w:p>
        </w:tc>
        <w:tc>
          <w:tcPr>
            <w:tcW w:w="680" w:type="dxa"/>
            <w:tcBorders>
              <w:top w:val="nil"/>
              <w:left w:val="nil"/>
              <w:bottom w:val="nil"/>
              <w:right w:val="nil"/>
            </w:tcBorders>
            <w:noWrap/>
            <w:vAlign w:val="bottom"/>
            <w:hideMark/>
          </w:tcPr>
          <w:p w14:paraId="64E2ABFC" w14:textId="77777777" w:rsidR="002155DC" w:rsidRDefault="002155DC">
            <w:pPr>
              <w:rPr>
                <w:sz w:val="20"/>
                <w:szCs w:val="20"/>
              </w:rPr>
            </w:pPr>
          </w:p>
        </w:tc>
        <w:tc>
          <w:tcPr>
            <w:tcW w:w="1260" w:type="dxa"/>
            <w:tcBorders>
              <w:top w:val="nil"/>
              <w:left w:val="nil"/>
              <w:bottom w:val="nil"/>
              <w:right w:val="nil"/>
            </w:tcBorders>
            <w:noWrap/>
            <w:vAlign w:val="bottom"/>
            <w:hideMark/>
          </w:tcPr>
          <w:p w14:paraId="66ECDD34" w14:textId="77777777" w:rsidR="002155DC" w:rsidRDefault="002155DC">
            <w:pPr>
              <w:rPr>
                <w:sz w:val="20"/>
                <w:szCs w:val="20"/>
              </w:rPr>
            </w:pPr>
          </w:p>
        </w:tc>
        <w:tc>
          <w:tcPr>
            <w:tcW w:w="1420" w:type="dxa"/>
            <w:tcBorders>
              <w:top w:val="nil"/>
              <w:left w:val="nil"/>
              <w:bottom w:val="nil"/>
              <w:right w:val="nil"/>
            </w:tcBorders>
            <w:noWrap/>
            <w:vAlign w:val="bottom"/>
            <w:hideMark/>
          </w:tcPr>
          <w:p w14:paraId="27EEFAFE" w14:textId="77777777" w:rsidR="002155DC" w:rsidRDefault="002155DC">
            <w:pPr>
              <w:rPr>
                <w:sz w:val="20"/>
                <w:szCs w:val="20"/>
              </w:rPr>
            </w:pPr>
          </w:p>
        </w:tc>
        <w:tc>
          <w:tcPr>
            <w:tcW w:w="2020" w:type="dxa"/>
            <w:tcBorders>
              <w:top w:val="nil"/>
              <w:left w:val="nil"/>
              <w:bottom w:val="nil"/>
              <w:right w:val="nil"/>
            </w:tcBorders>
            <w:noWrap/>
            <w:vAlign w:val="bottom"/>
            <w:hideMark/>
          </w:tcPr>
          <w:p w14:paraId="161FB9B8"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5A247A58"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44766C24" w14:textId="77777777" w:rsidR="002155DC" w:rsidRDefault="002155DC">
            <w:pPr>
              <w:rPr>
                <w:rFonts w:ascii="Arial CE" w:hAnsi="Arial CE" w:cs="Arial CE"/>
                <w:sz w:val="16"/>
                <w:szCs w:val="16"/>
              </w:rPr>
            </w:pPr>
          </w:p>
        </w:tc>
      </w:tr>
      <w:tr w:rsidR="002155DC" w14:paraId="447944C0" w14:textId="77777777" w:rsidTr="002155DC">
        <w:trPr>
          <w:trHeight w:val="225"/>
        </w:trPr>
        <w:tc>
          <w:tcPr>
            <w:tcW w:w="100" w:type="dxa"/>
            <w:tcBorders>
              <w:top w:val="nil"/>
              <w:left w:val="single" w:sz="4" w:space="0" w:color="auto"/>
              <w:bottom w:val="nil"/>
              <w:right w:val="nil"/>
            </w:tcBorders>
            <w:noWrap/>
            <w:vAlign w:val="bottom"/>
            <w:hideMark/>
          </w:tcPr>
          <w:p w14:paraId="6AF1A190"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2D00AD8"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123CF24A" w14:textId="77777777" w:rsidR="002155DC" w:rsidRDefault="002155DC">
            <w:pPr>
              <w:rPr>
                <w:sz w:val="20"/>
                <w:szCs w:val="20"/>
              </w:rPr>
            </w:pPr>
          </w:p>
        </w:tc>
        <w:tc>
          <w:tcPr>
            <w:tcW w:w="1540" w:type="dxa"/>
            <w:tcBorders>
              <w:top w:val="nil"/>
              <w:left w:val="nil"/>
              <w:bottom w:val="nil"/>
              <w:right w:val="nil"/>
            </w:tcBorders>
            <w:noWrap/>
            <w:vAlign w:val="bottom"/>
            <w:hideMark/>
          </w:tcPr>
          <w:p w14:paraId="4727B0FD" w14:textId="77777777" w:rsidR="002155DC" w:rsidRDefault="002155DC">
            <w:pPr>
              <w:rPr>
                <w:sz w:val="20"/>
                <w:szCs w:val="20"/>
              </w:rPr>
            </w:pPr>
          </w:p>
        </w:tc>
        <w:tc>
          <w:tcPr>
            <w:tcW w:w="4580" w:type="dxa"/>
            <w:tcBorders>
              <w:top w:val="nil"/>
              <w:left w:val="nil"/>
              <w:bottom w:val="nil"/>
              <w:right w:val="nil"/>
            </w:tcBorders>
            <w:noWrap/>
            <w:vAlign w:val="bottom"/>
            <w:hideMark/>
          </w:tcPr>
          <w:p w14:paraId="58BDA4EA" w14:textId="77777777" w:rsidR="002155DC" w:rsidRDefault="002155DC">
            <w:pPr>
              <w:rPr>
                <w:sz w:val="20"/>
                <w:szCs w:val="20"/>
              </w:rPr>
            </w:pPr>
          </w:p>
        </w:tc>
        <w:tc>
          <w:tcPr>
            <w:tcW w:w="680" w:type="dxa"/>
            <w:tcBorders>
              <w:top w:val="nil"/>
              <w:left w:val="nil"/>
              <w:bottom w:val="nil"/>
              <w:right w:val="nil"/>
            </w:tcBorders>
            <w:noWrap/>
            <w:vAlign w:val="bottom"/>
            <w:hideMark/>
          </w:tcPr>
          <w:p w14:paraId="7E6C7806" w14:textId="77777777" w:rsidR="002155DC" w:rsidRDefault="002155DC">
            <w:pPr>
              <w:rPr>
                <w:sz w:val="20"/>
                <w:szCs w:val="20"/>
              </w:rPr>
            </w:pPr>
          </w:p>
        </w:tc>
        <w:tc>
          <w:tcPr>
            <w:tcW w:w="1260" w:type="dxa"/>
            <w:tcBorders>
              <w:top w:val="nil"/>
              <w:left w:val="nil"/>
              <w:bottom w:val="nil"/>
              <w:right w:val="nil"/>
            </w:tcBorders>
            <w:noWrap/>
            <w:vAlign w:val="bottom"/>
            <w:hideMark/>
          </w:tcPr>
          <w:p w14:paraId="22458846" w14:textId="77777777" w:rsidR="002155DC" w:rsidRDefault="002155DC">
            <w:pPr>
              <w:rPr>
                <w:sz w:val="20"/>
                <w:szCs w:val="20"/>
              </w:rPr>
            </w:pPr>
          </w:p>
        </w:tc>
        <w:tc>
          <w:tcPr>
            <w:tcW w:w="1420" w:type="dxa"/>
            <w:tcBorders>
              <w:top w:val="nil"/>
              <w:left w:val="nil"/>
              <w:bottom w:val="nil"/>
              <w:right w:val="nil"/>
            </w:tcBorders>
            <w:noWrap/>
            <w:vAlign w:val="bottom"/>
            <w:hideMark/>
          </w:tcPr>
          <w:p w14:paraId="6089B647" w14:textId="77777777" w:rsidR="002155DC" w:rsidRDefault="002155DC">
            <w:pPr>
              <w:rPr>
                <w:sz w:val="20"/>
                <w:szCs w:val="20"/>
              </w:rPr>
            </w:pPr>
          </w:p>
        </w:tc>
        <w:tc>
          <w:tcPr>
            <w:tcW w:w="2020" w:type="dxa"/>
            <w:tcBorders>
              <w:top w:val="nil"/>
              <w:left w:val="nil"/>
              <w:bottom w:val="nil"/>
              <w:right w:val="nil"/>
            </w:tcBorders>
            <w:noWrap/>
            <w:vAlign w:val="bottom"/>
            <w:hideMark/>
          </w:tcPr>
          <w:p w14:paraId="1E229B42"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30AB082C"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2C65479E" w14:textId="77777777" w:rsidR="002155DC" w:rsidRDefault="002155DC">
            <w:pPr>
              <w:rPr>
                <w:rFonts w:ascii="Arial CE" w:hAnsi="Arial CE" w:cs="Arial CE"/>
                <w:sz w:val="16"/>
                <w:szCs w:val="16"/>
              </w:rPr>
            </w:pPr>
          </w:p>
        </w:tc>
      </w:tr>
      <w:tr w:rsidR="002155DC" w14:paraId="27BA9174" w14:textId="77777777" w:rsidTr="002155DC">
        <w:trPr>
          <w:trHeight w:val="225"/>
        </w:trPr>
        <w:tc>
          <w:tcPr>
            <w:tcW w:w="100" w:type="dxa"/>
            <w:tcBorders>
              <w:top w:val="nil"/>
              <w:left w:val="single" w:sz="4" w:space="0" w:color="auto"/>
              <w:bottom w:val="nil"/>
              <w:right w:val="nil"/>
            </w:tcBorders>
            <w:noWrap/>
            <w:vAlign w:val="bottom"/>
            <w:hideMark/>
          </w:tcPr>
          <w:p w14:paraId="7B4F571B"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DCDB373"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476A1A5E" w14:textId="77777777" w:rsidR="002155DC" w:rsidRDefault="002155DC">
            <w:pPr>
              <w:rPr>
                <w:sz w:val="20"/>
                <w:szCs w:val="20"/>
              </w:rPr>
            </w:pPr>
          </w:p>
        </w:tc>
        <w:tc>
          <w:tcPr>
            <w:tcW w:w="1540" w:type="dxa"/>
            <w:tcBorders>
              <w:top w:val="nil"/>
              <w:left w:val="nil"/>
              <w:bottom w:val="nil"/>
              <w:right w:val="nil"/>
            </w:tcBorders>
            <w:noWrap/>
            <w:vAlign w:val="bottom"/>
            <w:hideMark/>
          </w:tcPr>
          <w:p w14:paraId="4C826EF3" w14:textId="77777777" w:rsidR="002155DC" w:rsidRDefault="002155DC">
            <w:pPr>
              <w:rPr>
                <w:sz w:val="20"/>
                <w:szCs w:val="20"/>
              </w:rPr>
            </w:pPr>
          </w:p>
        </w:tc>
        <w:tc>
          <w:tcPr>
            <w:tcW w:w="4580" w:type="dxa"/>
            <w:tcBorders>
              <w:top w:val="nil"/>
              <w:left w:val="nil"/>
              <w:bottom w:val="nil"/>
              <w:right w:val="nil"/>
            </w:tcBorders>
            <w:noWrap/>
            <w:vAlign w:val="bottom"/>
            <w:hideMark/>
          </w:tcPr>
          <w:p w14:paraId="42E74235" w14:textId="77777777" w:rsidR="002155DC" w:rsidRDefault="002155DC">
            <w:pPr>
              <w:rPr>
                <w:sz w:val="20"/>
                <w:szCs w:val="20"/>
              </w:rPr>
            </w:pPr>
          </w:p>
        </w:tc>
        <w:tc>
          <w:tcPr>
            <w:tcW w:w="680" w:type="dxa"/>
            <w:tcBorders>
              <w:top w:val="nil"/>
              <w:left w:val="nil"/>
              <w:bottom w:val="nil"/>
              <w:right w:val="nil"/>
            </w:tcBorders>
            <w:noWrap/>
            <w:vAlign w:val="bottom"/>
            <w:hideMark/>
          </w:tcPr>
          <w:p w14:paraId="3CE3D49B" w14:textId="77777777" w:rsidR="002155DC" w:rsidRDefault="002155DC">
            <w:pPr>
              <w:rPr>
                <w:sz w:val="20"/>
                <w:szCs w:val="20"/>
              </w:rPr>
            </w:pPr>
          </w:p>
        </w:tc>
        <w:tc>
          <w:tcPr>
            <w:tcW w:w="1260" w:type="dxa"/>
            <w:tcBorders>
              <w:top w:val="nil"/>
              <w:left w:val="nil"/>
              <w:bottom w:val="nil"/>
              <w:right w:val="nil"/>
            </w:tcBorders>
            <w:noWrap/>
            <w:vAlign w:val="bottom"/>
            <w:hideMark/>
          </w:tcPr>
          <w:p w14:paraId="0B6000A0" w14:textId="77777777" w:rsidR="002155DC" w:rsidRDefault="002155DC">
            <w:pPr>
              <w:rPr>
                <w:sz w:val="20"/>
                <w:szCs w:val="20"/>
              </w:rPr>
            </w:pPr>
          </w:p>
        </w:tc>
        <w:tc>
          <w:tcPr>
            <w:tcW w:w="1420" w:type="dxa"/>
            <w:tcBorders>
              <w:top w:val="nil"/>
              <w:left w:val="nil"/>
              <w:bottom w:val="nil"/>
              <w:right w:val="nil"/>
            </w:tcBorders>
            <w:noWrap/>
            <w:vAlign w:val="bottom"/>
            <w:hideMark/>
          </w:tcPr>
          <w:p w14:paraId="7D04A415" w14:textId="77777777" w:rsidR="002155DC" w:rsidRDefault="002155DC">
            <w:pPr>
              <w:rPr>
                <w:sz w:val="20"/>
                <w:szCs w:val="20"/>
              </w:rPr>
            </w:pPr>
          </w:p>
        </w:tc>
        <w:tc>
          <w:tcPr>
            <w:tcW w:w="2020" w:type="dxa"/>
            <w:tcBorders>
              <w:top w:val="nil"/>
              <w:left w:val="nil"/>
              <w:bottom w:val="nil"/>
              <w:right w:val="nil"/>
            </w:tcBorders>
            <w:noWrap/>
            <w:vAlign w:val="bottom"/>
            <w:hideMark/>
          </w:tcPr>
          <w:p w14:paraId="3617AF0B"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45A304C0"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19FA05BB" w14:textId="77777777" w:rsidR="002155DC" w:rsidRDefault="002155DC">
            <w:pPr>
              <w:rPr>
                <w:rFonts w:ascii="Arial CE" w:hAnsi="Arial CE" w:cs="Arial CE"/>
                <w:sz w:val="16"/>
                <w:szCs w:val="16"/>
              </w:rPr>
            </w:pPr>
          </w:p>
        </w:tc>
      </w:tr>
      <w:tr w:rsidR="002155DC" w14:paraId="5E226602" w14:textId="77777777" w:rsidTr="002155DC">
        <w:trPr>
          <w:trHeight w:val="225"/>
        </w:trPr>
        <w:tc>
          <w:tcPr>
            <w:tcW w:w="100" w:type="dxa"/>
            <w:tcBorders>
              <w:top w:val="nil"/>
              <w:left w:val="single" w:sz="4" w:space="0" w:color="auto"/>
              <w:bottom w:val="nil"/>
              <w:right w:val="nil"/>
            </w:tcBorders>
            <w:noWrap/>
            <w:vAlign w:val="bottom"/>
            <w:hideMark/>
          </w:tcPr>
          <w:p w14:paraId="3B6AE3A9"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EACA00A"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0F846AB7" w14:textId="77777777" w:rsidR="002155DC" w:rsidRDefault="002155DC">
            <w:pPr>
              <w:rPr>
                <w:sz w:val="20"/>
                <w:szCs w:val="20"/>
              </w:rPr>
            </w:pPr>
          </w:p>
        </w:tc>
        <w:tc>
          <w:tcPr>
            <w:tcW w:w="1540" w:type="dxa"/>
            <w:tcBorders>
              <w:top w:val="nil"/>
              <w:left w:val="nil"/>
              <w:bottom w:val="nil"/>
              <w:right w:val="nil"/>
            </w:tcBorders>
            <w:noWrap/>
            <w:vAlign w:val="bottom"/>
            <w:hideMark/>
          </w:tcPr>
          <w:p w14:paraId="65FEA21B" w14:textId="77777777" w:rsidR="002155DC" w:rsidRDefault="002155DC">
            <w:pPr>
              <w:rPr>
                <w:sz w:val="20"/>
                <w:szCs w:val="20"/>
              </w:rPr>
            </w:pPr>
          </w:p>
        </w:tc>
        <w:tc>
          <w:tcPr>
            <w:tcW w:w="4580" w:type="dxa"/>
            <w:tcBorders>
              <w:top w:val="nil"/>
              <w:left w:val="nil"/>
              <w:bottom w:val="nil"/>
              <w:right w:val="nil"/>
            </w:tcBorders>
            <w:noWrap/>
            <w:vAlign w:val="bottom"/>
            <w:hideMark/>
          </w:tcPr>
          <w:p w14:paraId="749DC56A" w14:textId="77777777" w:rsidR="002155DC" w:rsidRDefault="002155DC">
            <w:pPr>
              <w:rPr>
                <w:sz w:val="20"/>
                <w:szCs w:val="20"/>
              </w:rPr>
            </w:pPr>
          </w:p>
        </w:tc>
        <w:tc>
          <w:tcPr>
            <w:tcW w:w="680" w:type="dxa"/>
            <w:tcBorders>
              <w:top w:val="nil"/>
              <w:left w:val="nil"/>
              <w:bottom w:val="nil"/>
              <w:right w:val="nil"/>
            </w:tcBorders>
            <w:noWrap/>
            <w:vAlign w:val="bottom"/>
            <w:hideMark/>
          </w:tcPr>
          <w:p w14:paraId="63AB6B04" w14:textId="77777777" w:rsidR="002155DC" w:rsidRDefault="002155DC">
            <w:pPr>
              <w:rPr>
                <w:sz w:val="20"/>
                <w:szCs w:val="20"/>
              </w:rPr>
            </w:pPr>
          </w:p>
        </w:tc>
        <w:tc>
          <w:tcPr>
            <w:tcW w:w="1260" w:type="dxa"/>
            <w:tcBorders>
              <w:top w:val="nil"/>
              <w:left w:val="nil"/>
              <w:bottom w:val="nil"/>
              <w:right w:val="nil"/>
            </w:tcBorders>
            <w:noWrap/>
            <w:vAlign w:val="bottom"/>
            <w:hideMark/>
          </w:tcPr>
          <w:p w14:paraId="42356DDE" w14:textId="77777777" w:rsidR="002155DC" w:rsidRDefault="002155DC">
            <w:pPr>
              <w:rPr>
                <w:sz w:val="20"/>
                <w:szCs w:val="20"/>
              </w:rPr>
            </w:pPr>
          </w:p>
        </w:tc>
        <w:tc>
          <w:tcPr>
            <w:tcW w:w="1420" w:type="dxa"/>
            <w:tcBorders>
              <w:top w:val="nil"/>
              <w:left w:val="nil"/>
              <w:bottom w:val="nil"/>
              <w:right w:val="nil"/>
            </w:tcBorders>
            <w:noWrap/>
            <w:vAlign w:val="bottom"/>
            <w:hideMark/>
          </w:tcPr>
          <w:p w14:paraId="16C4A954" w14:textId="77777777" w:rsidR="002155DC" w:rsidRDefault="002155DC">
            <w:pPr>
              <w:rPr>
                <w:sz w:val="20"/>
                <w:szCs w:val="20"/>
              </w:rPr>
            </w:pPr>
          </w:p>
        </w:tc>
        <w:tc>
          <w:tcPr>
            <w:tcW w:w="2020" w:type="dxa"/>
            <w:tcBorders>
              <w:top w:val="nil"/>
              <w:left w:val="nil"/>
              <w:bottom w:val="nil"/>
              <w:right w:val="nil"/>
            </w:tcBorders>
            <w:noWrap/>
            <w:vAlign w:val="bottom"/>
            <w:hideMark/>
          </w:tcPr>
          <w:p w14:paraId="11A0C087"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5F06B9AE"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200E42B9" w14:textId="77777777" w:rsidR="002155DC" w:rsidRDefault="002155DC">
            <w:pPr>
              <w:rPr>
                <w:rFonts w:ascii="Arial CE" w:hAnsi="Arial CE" w:cs="Arial CE"/>
                <w:sz w:val="16"/>
                <w:szCs w:val="16"/>
              </w:rPr>
            </w:pPr>
          </w:p>
        </w:tc>
      </w:tr>
      <w:tr w:rsidR="002155DC" w14:paraId="567D0676" w14:textId="77777777" w:rsidTr="002155DC">
        <w:trPr>
          <w:trHeight w:val="225"/>
        </w:trPr>
        <w:tc>
          <w:tcPr>
            <w:tcW w:w="100" w:type="dxa"/>
            <w:tcBorders>
              <w:top w:val="nil"/>
              <w:left w:val="single" w:sz="4" w:space="0" w:color="auto"/>
              <w:bottom w:val="nil"/>
              <w:right w:val="nil"/>
            </w:tcBorders>
            <w:noWrap/>
            <w:vAlign w:val="bottom"/>
            <w:hideMark/>
          </w:tcPr>
          <w:p w14:paraId="68B03A68" w14:textId="77777777" w:rsidR="002155DC" w:rsidRDefault="002155DC">
            <w:pPr>
              <w:rPr>
                <w:rFonts w:ascii="Arial CE" w:hAnsi="Arial CE" w:cs="Arial CE"/>
                <w:sz w:val="16"/>
                <w:szCs w:val="16"/>
              </w:rPr>
            </w:pPr>
            <w:r>
              <w:rPr>
                <w:rFonts w:ascii="Arial CE" w:hAnsi="Arial CE" w:cs="Arial CE"/>
                <w:sz w:val="16"/>
                <w:szCs w:val="16"/>
              </w:rPr>
              <w:lastRenderedPageBreak/>
              <w:t> </w:t>
            </w:r>
          </w:p>
        </w:tc>
        <w:tc>
          <w:tcPr>
            <w:tcW w:w="380" w:type="dxa"/>
            <w:tcBorders>
              <w:top w:val="nil"/>
              <w:left w:val="nil"/>
              <w:bottom w:val="nil"/>
              <w:right w:val="nil"/>
            </w:tcBorders>
            <w:noWrap/>
            <w:vAlign w:val="bottom"/>
            <w:hideMark/>
          </w:tcPr>
          <w:p w14:paraId="4BBDA643"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45A02331" w14:textId="77777777" w:rsidR="002155DC" w:rsidRDefault="002155DC">
            <w:pPr>
              <w:rPr>
                <w:sz w:val="20"/>
                <w:szCs w:val="20"/>
              </w:rPr>
            </w:pPr>
          </w:p>
        </w:tc>
        <w:tc>
          <w:tcPr>
            <w:tcW w:w="1540" w:type="dxa"/>
            <w:tcBorders>
              <w:top w:val="nil"/>
              <w:left w:val="nil"/>
              <w:bottom w:val="nil"/>
              <w:right w:val="nil"/>
            </w:tcBorders>
            <w:noWrap/>
            <w:vAlign w:val="bottom"/>
            <w:hideMark/>
          </w:tcPr>
          <w:p w14:paraId="2B72FA40" w14:textId="77777777" w:rsidR="002155DC" w:rsidRDefault="002155DC">
            <w:pPr>
              <w:rPr>
                <w:sz w:val="20"/>
                <w:szCs w:val="20"/>
              </w:rPr>
            </w:pPr>
          </w:p>
        </w:tc>
        <w:tc>
          <w:tcPr>
            <w:tcW w:w="4580" w:type="dxa"/>
            <w:tcBorders>
              <w:top w:val="nil"/>
              <w:left w:val="nil"/>
              <w:bottom w:val="nil"/>
              <w:right w:val="nil"/>
            </w:tcBorders>
            <w:noWrap/>
            <w:vAlign w:val="bottom"/>
            <w:hideMark/>
          </w:tcPr>
          <w:p w14:paraId="74F72EDB" w14:textId="77777777" w:rsidR="002155DC" w:rsidRDefault="002155DC">
            <w:pPr>
              <w:rPr>
                <w:sz w:val="20"/>
                <w:szCs w:val="20"/>
              </w:rPr>
            </w:pPr>
          </w:p>
        </w:tc>
        <w:tc>
          <w:tcPr>
            <w:tcW w:w="680" w:type="dxa"/>
            <w:tcBorders>
              <w:top w:val="nil"/>
              <w:left w:val="nil"/>
              <w:bottom w:val="nil"/>
              <w:right w:val="nil"/>
            </w:tcBorders>
            <w:noWrap/>
            <w:vAlign w:val="bottom"/>
            <w:hideMark/>
          </w:tcPr>
          <w:p w14:paraId="49CD7DF2" w14:textId="77777777" w:rsidR="002155DC" w:rsidRDefault="002155DC">
            <w:pPr>
              <w:rPr>
                <w:sz w:val="20"/>
                <w:szCs w:val="20"/>
              </w:rPr>
            </w:pPr>
          </w:p>
        </w:tc>
        <w:tc>
          <w:tcPr>
            <w:tcW w:w="1260" w:type="dxa"/>
            <w:tcBorders>
              <w:top w:val="nil"/>
              <w:left w:val="nil"/>
              <w:bottom w:val="nil"/>
              <w:right w:val="nil"/>
            </w:tcBorders>
            <w:noWrap/>
            <w:vAlign w:val="bottom"/>
            <w:hideMark/>
          </w:tcPr>
          <w:p w14:paraId="6B658673" w14:textId="77777777" w:rsidR="002155DC" w:rsidRDefault="002155DC">
            <w:pPr>
              <w:rPr>
                <w:sz w:val="20"/>
                <w:szCs w:val="20"/>
              </w:rPr>
            </w:pPr>
          </w:p>
        </w:tc>
        <w:tc>
          <w:tcPr>
            <w:tcW w:w="1420" w:type="dxa"/>
            <w:tcBorders>
              <w:top w:val="nil"/>
              <w:left w:val="nil"/>
              <w:bottom w:val="nil"/>
              <w:right w:val="nil"/>
            </w:tcBorders>
            <w:noWrap/>
            <w:vAlign w:val="bottom"/>
            <w:hideMark/>
          </w:tcPr>
          <w:p w14:paraId="30E3EC4E" w14:textId="77777777" w:rsidR="002155DC" w:rsidRDefault="002155DC">
            <w:pPr>
              <w:rPr>
                <w:sz w:val="20"/>
                <w:szCs w:val="20"/>
              </w:rPr>
            </w:pPr>
          </w:p>
        </w:tc>
        <w:tc>
          <w:tcPr>
            <w:tcW w:w="2020" w:type="dxa"/>
            <w:tcBorders>
              <w:top w:val="nil"/>
              <w:left w:val="nil"/>
              <w:bottom w:val="nil"/>
              <w:right w:val="nil"/>
            </w:tcBorders>
            <w:noWrap/>
            <w:vAlign w:val="bottom"/>
            <w:hideMark/>
          </w:tcPr>
          <w:p w14:paraId="32ED2FFF"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5057244D"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3A186F92" w14:textId="77777777" w:rsidR="002155DC" w:rsidRDefault="002155DC">
            <w:pPr>
              <w:rPr>
                <w:rFonts w:ascii="Arial CE" w:hAnsi="Arial CE" w:cs="Arial CE"/>
                <w:sz w:val="16"/>
                <w:szCs w:val="16"/>
              </w:rPr>
            </w:pPr>
          </w:p>
        </w:tc>
      </w:tr>
      <w:tr w:rsidR="002155DC" w14:paraId="310E00D3" w14:textId="77777777" w:rsidTr="002155DC">
        <w:trPr>
          <w:trHeight w:val="225"/>
        </w:trPr>
        <w:tc>
          <w:tcPr>
            <w:tcW w:w="100" w:type="dxa"/>
            <w:tcBorders>
              <w:top w:val="nil"/>
              <w:left w:val="single" w:sz="4" w:space="0" w:color="auto"/>
              <w:bottom w:val="nil"/>
              <w:right w:val="nil"/>
            </w:tcBorders>
            <w:noWrap/>
            <w:vAlign w:val="bottom"/>
            <w:hideMark/>
          </w:tcPr>
          <w:p w14:paraId="156DAF37"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BE79C5C"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6F6644EB" w14:textId="77777777" w:rsidR="002155DC" w:rsidRDefault="002155DC">
            <w:pPr>
              <w:rPr>
                <w:sz w:val="20"/>
                <w:szCs w:val="20"/>
              </w:rPr>
            </w:pPr>
          </w:p>
        </w:tc>
        <w:tc>
          <w:tcPr>
            <w:tcW w:w="1540" w:type="dxa"/>
            <w:tcBorders>
              <w:top w:val="nil"/>
              <w:left w:val="nil"/>
              <w:bottom w:val="nil"/>
              <w:right w:val="nil"/>
            </w:tcBorders>
            <w:noWrap/>
            <w:vAlign w:val="bottom"/>
            <w:hideMark/>
          </w:tcPr>
          <w:p w14:paraId="416EE0DC" w14:textId="77777777" w:rsidR="002155DC" w:rsidRDefault="002155DC">
            <w:pPr>
              <w:rPr>
                <w:sz w:val="20"/>
                <w:szCs w:val="20"/>
              </w:rPr>
            </w:pPr>
          </w:p>
        </w:tc>
        <w:tc>
          <w:tcPr>
            <w:tcW w:w="4580" w:type="dxa"/>
            <w:tcBorders>
              <w:top w:val="nil"/>
              <w:left w:val="nil"/>
              <w:bottom w:val="nil"/>
              <w:right w:val="nil"/>
            </w:tcBorders>
            <w:noWrap/>
            <w:vAlign w:val="bottom"/>
            <w:hideMark/>
          </w:tcPr>
          <w:p w14:paraId="55B52A91" w14:textId="77777777" w:rsidR="002155DC" w:rsidRDefault="002155DC">
            <w:pPr>
              <w:rPr>
                <w:sz w:val="20"/>
                <w:szCs w:val="20"/>
              </w:rPr>
            </w:pPr>
          </w:p>
        </w:tc>
        <w:tc>
          <w:tcPr>
            <w:tcW w:w="680" w:type="dxa"/>
            <w:tcBorders>
              <w:top w:val="nil"/>
              <w:left w:val="nil"/>
              <w:bottom w:val="nil"/>
              <w:right w:val="nil"/>
            </w:tcBorders>
            <w:noWrap/>
            <w:vAlign w:val="bottom"/>
            <w:hideMark/>
          </w:tcPr>
          <w:p w14:paraId="222EE3EE" w14:textId="77777777" w:rsidR="002155DC" w:rsidRDefault="002155DC">
            <w:pPr>
              <w:rPr>
                <w:sz w:val="20"/>
                <w:szCs w:val="20"/>
              </w:rPr>
            </w:pPr>
          </w:p>
        </w:tc>
        <w:tc>
          <w:tcPr>
            <w:tcW w:w="1260" w:type="dxa"/>
            <w:tcBorders>
              <w:top w:val="nil"/>
              <w:left w:val="nil"/>
              <w:bottom w:val="nil"/>
              <w:right w:val="nil"/>
            </w:tcBorders>
            <w:noWrap/>
            <w:vAlign w:val="bottom"/>
            <w:hideMark/>
          </w:tcPr>
          <w:p w14:paraId="7BEAE079" w14:textId="77777777" w:rsidR="002155DC" w:rsidRDefault="002155DC">
            <w:pPr>
              <w:rPr>
                <w:sz w:val="20"/>
                <w:szCs w:val="20"/>
              </w:rPr>
            </w:pPr>
          </w:p>
        </w:tc>
        <w:tc>
          <w:tcPr>
            <w:tcW w:w="1420" w:type="dxa"/>
            <w:tcBorders>
              <w:top w:val="nil"/>
              <w:left w:val="nil"/>
              <w:bottom w:val="nil"/>
              <w:right w:val="nil"/>
            </w:tcBorders>
            <w:noWrap/>
            <w:vAlign w:val="bottom"/>
            <w:hideMark/>
          </w:tcPr>
          <w:p w14:paraId="7CB278F1" w14:textId="77777777" w:rsidR="002155DC" w:rsidRDefault="002155DC">
            <w:pPr>
              <w:rPr>
                <w:sz w:val="20"/>
                <w:szCs w:val="20"/>
              </w:rPr>
            </w:pPr>
          </w:p>
        </w:tc>
        <w:tc>
          <w:tcPr>
            <w:tcW w:w="2020" w:type="dxa"/>
            <w:tcBorders>
              <w:top w:val="nil"/>
              <w:left w:val="nil"/>
              <w:bottom w:val="nil"/>
              <w:right w:val="nil"/>
            </w:tcBorders>
            <w:noWrap/>
            <w:vAlign w:val="bottom"/>
            <w:hideMark/>
          </w:tcPr>
          <w:p w14:paraId="65D6A079"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75D72396"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597D2555" w14:textId="77777777" w:rsidR="002155DC" w:rsidRDefault="002155DC">
            <w:pPr>
              <w:rPr>
                <w:rFonts w:ascii="Arial CE" w:hAnsi="Arial CE" w:cs="Arial CE"/>
                <w:sz w:val="16"/>
                <w:szCs w:val="16"/>
              </w:rPr>
            </w:pPr>
          </w:p>
        </w:tc>
      </w:tr>
      <w:tr w:rsidR="002155DC" w14:paraId="120571B2" w14:textId="77777777" w:rsidTr="002155DC">
        <w:trPr>
          <w:trHeight w:val="225"/>
        </w:trPr>
        <w:tc>
          <w:tcPr>
            <w:tcW w:w="100" w:type="dxa"/>
            <w:tcBorders>
              <w:top w:val="nil"/>
              <w:left w:val="single" w:sz="4" w:space="0" w:color="auto"/>
              <w:bottom w:val="nil"/>
              <w:right w:val="nil"/>
            </w:tcBorders>
            <w:noWrap/>
            <w:vAlign w:val="bottom"/>
            <w:hideMark/>
          </w:tcPr>
          <w:p w14:paraId="01427B6B"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E856666"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0EB64F8B" w14:textId="77777777" w:rsidR="002155DC" w:rsidRDefault="002155DC">
            <w:pPr>
              <w:rPr>
                <w:sz w:val="20"/>
                <w:szCs w:val="20"/>
              </w:rPr>
            </w:pPr>
          </w:p>
        </w:tc>
        <w:tc>
          <w:tcPr>
            <w:tcW w:w="1540" w:type="dxa"/>
            <w:tcBorders>
              <w:top w:val="nil"/>
              <w:left w:val="nil"/>
              <w:bottom w:val="nil"/>
              <w:right w:val="nil"/>
            </w:tcBorders>
            <w:noWrap/>
            <w:vAlign w:val="bottom"/>
            <w:hideMark/>
          </w:tcPr>
          <w:p w14:paraId="03164983" w14:textId="77777777" w:rsidR="002155DC" w:rsidRDefault="002155DC">
            <w:pPr>
              <w:rPr>
                <w:sz w:val="20"/>
                <w:szCs w:val="20"/>
              </w:rPr>
            </w:pPr>
          </w:p>
        </w:tc>
        <w:tc>
          <w:tcPr>
            <w:tcW w:w="4580" w:type="dxa"/>
            <w:tcBorders>
              <w:top w:val="nil"/>
              <w:left w:val="nil"/>
              <w:bottom w:val="nil"/>
              <w:right w:val="nil"/>
            </w:tcBorders>
            <w:noWrap/>
            <w:vAlign w:val="bottom"/>
            <w:hideMark/>
          </w:tcPr>
          <w:p w14:paraId="090EDB0B" w14:textId="77777777" w:rsidR="002155DC" w:rsidRDefault="002155DC">
            <w:pPr>
              <w:rPr>
                <w:sz w:val="20"/>
                <w:szCs w:val="20"/>
              </w:rPr>
            </w:pPr>
          </w:p>
        </w:tc>
        <w:tc>
          <w:tcPr>
            <w:tcW w:w="680" w:type="dxa"/>
            <w:tcBorders>
              <w:top w:val="nil"/>
              <w:left w:val="nil"/>
              <w:bottom w:val="nil"/>
              <w:right w:val="nil"/>
            </w:tcBorders>
            <w:noWrap/>
            <w:vAlign w:val="bottom"/>
            <w:hideMark/>
          </w:tcPr>
          <w:p w14:paraId="19F5EE2C" w14:textId="77777777" w:rsidR="002155DC" w:rsidRDefault="002155DC">
            <w:pPr>
              <w:rPr>
                <w:sz w:val="20"/>
                <w:szCs w:val="20"/>
              </w:rPr>
            </w:pPr>
          </w:p>
        </w:tc>
        <w:tc>
          <w:tcPr>
            <w:tcW w:w="1260" w:type="dxa"/>
            <w:tcBorders>
              <w:top w:val="nil"/>
              <w:left w:val="nil"/>
              <w:bottom w:val="nil"/>
              <w:right w:val="nil"/>
            </w:tcBorders>
            <w:noWrap/>
            <w:vAlign w:val="bottom"/>
            <w:hideMark/>
          </w:tcPr>
          <w:p w14:paraId="0ABEC8CC" w14:textId="77777777" w:rsidR="002155DC" w:rsidRDefault="002155DC">
            <w:pPr>
              <w:rPr>
                <w:sz w:val="20"/>
                <w:szCs w:val="20"/>
              </w:rPr>
            </w:pPr>
          </w:p>
        </w:tc>
        <w:tc>
          <w:tcPr>
            <w:tcW w:w="1420" w:type="dxa"/>
            <w:tcBorders>
              <w:top w:val="nil"/>
              <w:left w:val="nil"/>
              <w:bottom w:val="nil"/>
              <w:right w:val="nil"/>
            </w:tcBorders>
            <w:noWrap/>
            <w:vAlign w:val="bottom"/>
            <w:hideMark/>
          </w:tcPr>
          <w:p w14:paraId="5429F4E4" w14:textId="77777777" w:rsidR="002155DC" w:rsidRDefault="002155DC">
            <w:pPr>
              <w:rPr>
                <w:sz w:val="20"/>
                <w:szCs w:val="20"/>
              </w:rPr>
            </w:pPr>
          </w:p>
        </w:tc>
        <w:tc>
          <w:tcPr>
            <w:tcW w:w="2020" w:type="dxa"/>
            <w:tcBorders>
              <w:top w:val="nil"/>
              <w:left w:val="nil"/>
              <w:bottom w:val="nil"/>
              <w:right w:val="nil"/>
            </w:tcBorders>
            <w:noWrap/>
            <w:vAlign w:val="bottom"/>
            <w:hideMark/>
          </w:tcPr>
          <w:p w14:paraId="68A4A88D"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0FE329F4"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18CD2B5E" w14:textId="77777777" w:rsidR="002155DC" w:rsidRDefault="002155DC">
            <w:pPr>
              <w:rPr>
                <w:rFonts w:ascii="Arial CE" w:hAnsi="Arial CE" w:cs="Arial CE"/>
                <w:sz w:val="16"/>
                <w:szCs w:val="16"/>
              </w:rPr>
            </w:pPr>
          </w:p>
        </w:tc>
      </w:tr>
      <w:tr w:rsidR="002155DC" w14:paraId="41B120EA" w14:textId="77777777" w:rsidTr="002155DC">
        <w:trPr>
          <w:trHeight w:val="225"/>
        </w:trPr>
        <w:tc>
          <w:tcPr>
            <w:tcW w:w="100" w:type="dxa"/>
            <w:tcBorders>
              <w:top w:val="nil"/>
              <w:left w:val="single" w:sz="4" w:space="0" w:color="auto"/>
              <w:bottom w:val="nil"/>
              <w:right w:val="nil"/>
            </w:tcBorders>
            <w:noWrap/>
            <w:vAlign w:val="bottom"/>
            <w:hideMark/>
          </w:tcPr>
          <w:p w14:paraId="75E76425"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8F9DF45"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34F72F69" w14:textId="77777777" w:rsidR="002155DC" w:rsidRDefault="002155DC">
            <w:pPr>
              <w:rPr>
                <w:sz w:val="20"/>
                <w:szCs w:val="20"/>
              </w:rPr>
            </w:pPr>
          </w:p>
        </w:tc>
        <w:tc>
          <w:tcPr>
            <w:tcW w:w="1540" w:type="dxa"/>
            <w:tcBorders>
              <w:top w:val="nil"/>
              <w:left w:val="nil"/>
              <w:bottom w:val="nil"/>
              <w:right w:val="nil"/>
            </w:tcBorders>
            <w:noWrap/>
            <w:vAlign w:val="bottom"/>
            <w:hideMark/>
          </w:tcPr>
          <w:p w14:paraId="09E2A4B7" w14:textId="77777777" w:rsidR="002155DC" w:rsidRDefault="002155DC">
            <w:pPr>
              <w:rPr>
                <w:sz w:val="20"/>
                <w:szCs w:val="20"/>
              </w:rPr>
            </w:pPr>
          </w:p>
        </w:tc>
        <w:tc>
          <w:tcPr>
            <w:tcW w:w="4580" w:type="dxa"/>
            <w:tcBorders>
              <w:top w:val="nil"/>
              <w:left w:val="nil"/>
              <w:bottom w:val="nil"/>
              <w:right w:val="nil"/>
            </w:tcBorders>
            <w:noWrap/>
            <w:vAlign w:val="bottom"/>
            <w:hideMark/>
          </w:tcPr>
          <w:p w14:paraId="56D5C497" w14:textId="77777777" w:rsidR="002155DC" w:rsidRDefault="002155DC">
            <w:pPr>
              <w:rPr>
                <w:sz w:val="20"/>
                <w:szCs w:val="20"/>
              </w:rPr>
            </w:pPr>
          </w:p>
        </w:tc>
        <w:tc>
          <w:tcPr>
            <w:tcW w:w="680" w:type="dxa"/>
            <w:tcBorders>
              <w:top w:val="nil"/>
              <w:left w:val="nil"/>
              <w:bottom w:val="nil"/>
              <w:right w:val="nil"/>
            </w:tcBorders>
            <w:noWrap/>
            <w:vAlign w:val="bottom"/>
            <w:hideMark/>
          </w:tcPr>
          <w:p w14:paraId="61E3B2F7" w14:textId="77777777" w:rsidR="002155DC" w:rsidRDefault="002155DC">
            <w:pPr>
              <w:rPr>
                <w:sz w:val="20"/>
                <w:szCs w:val="20"/>
              </w:rPr>
            </w:pPr>
          </w:p>
        </w:tc>
        <w:tc>
          <w:tcPr>
            <w:tcW w:w="1260" w:type="dxa"/>
            <w:tcBorders>
              <w:top w:val="nil"/>
              <w:left w:val="nil"/>
              <w:bottom w:val="nil"/>
              <w:right w:val="nil"/>
            </w:tcBorders>
            <w:noWrap/>
            <w:vAlign w:val="bottom"/>
            <w:hideMark/>
          </w:tcPr>
          <w:p w14:paraId="77558CF6" w14:textId="77777777" w:rsidR="002155DC" w:rsidRDefault="002155DC">
            <w:pPr>
              <w:rPr>
                <w:sz w:val="20"/>
                <w:szCs w:val="20"/>
              </w:rPr>
            </w:pPr>
          </w:p>
        </w:tc>
        <w:tc>
          <w:tcPr>
            <w:tcW w:w="1420" w:type="dxa"/>
            <w:tcBorders>
              <w:top w:val="nil"/>
              <w:left w:val="nil"/>
              <w:bottom w:val="nil"/>
              <w:right w:val="nil"/>
            </w:tcBorders>
            <w:noWrap/>
            <w:vAlign w:val="bottom"/>
            <w:hideMark/>
          </w:tcPr>
          <w:p w14:paraId="280DB467" w14:textId="77777777" w:rsidR="002155DC" w:rsidRDefault="002155DC">
            <w:pPr>
              <w:rPr>
                <w:sz w:val="20"/>
                <w:szCs w:val="20"/>
              </w:rPr>
            </w:pPr>
          </w:p>
        </w:tc>
        <w:tc>
          <w:tcPr>
            <w:tcW w:w="2020" w:type="dxa"/>
            <w:tcBorders>
              <w:top w:val="nil"/>
              <w:left w:val="nil"/>
              <w:bottom w:val="nil"/>
              <w:right w:val="nil"/>
            </w:tcBorders>
            <w:noWrap/>
            <w:vAlign w:val="bottom"/>
            <w:hideMark/>
          </w:tcPr>
          <w:p w14:paraId="30CE90C9"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7F953FCA"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1BBD213F" w14:textId="77777777" w:rsidR="002155DC" w:rsidRDefault="002155DC">
            <w:pPr>
              <w:rPr>
                <w:rFonts w:ascii="Arial CE" w:hAnsi="Arial CE" w:cs="Arial CE"/>
                <w:sz w:val="16"/>
                <w:szCs w:val="16"/>
              </w:rPr>
            </w:pPr>
          </w:p>
        </w:tc>
      </w:tr>
      <w:tr w:rsidR="002155DC" w14:paraId="59527389" w14:textId="77777777" w:rsidTr="002155DC">
        <w:trPr>
          <w:trHeight w:val="225"/>
        </w:trPr>
        <w:tc>
          <w:tcPr>
            <w:tcW w:w="100" w:type="dxa"/>
            <w:tcBorders>
              <w:top w:val="nil"/>
              <w:left w:val="single" w:sz="4" w:space="0" w:color="auto"/>
              <w:bottom w:val="nil"/>
              <w:right w:val="nil"/>
            </w:tcBorders>
            <w:noWrap/>
            <w:vAlign w:val="bottom"/>
            <w:hideMark/>
          </w:tcPr>
          <w:p w14:paraId="43487F3C"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F45EC8C"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bottom"/>
            <w:hideMark/>
          </w:tcPr>
          <w:p w14:paraId="4890A933" w14:textId="77777777" w:rsidR="002155DC" w:rsidRDefault="002155DC">
            <w:pPr>
              <w:rPr>
                <w:sz w:val="20"/>
                <w:szCs w:val="20"/>
              </w:rPr>
            </w:pPr>
          </w:p>
        </w:tc>
        <w:tc>
          <w:tcPr>
            <w:tcW w:w="1540" w:type="dxa"/>
            <w:tcBorders>
              <w:top w:val="nil"/>
              <w:left w:val="nil"/>
              <w:bottom w:val="nil"/>
              <w:right w:val="nil"/>
            </w:tcBorders>
            <w:noWrap/>
            <w:vAlign w:val="bottom"/>
            <w:hideMark/>
          </w:tcPr>
          <w:p w14:paraId="70B7EA68" w14:textId="77777777" w:rsidR="002155DC" w:rsidRDefault="002155DC">
            <w:pPr>
              <w:rPr>
                <w:sz w:val="20"/>
                <w:szCs w:val="20"/>
              </w:rPr>
            </w:pPr>
          </w:p>
        </w:tc>
        <w:tc>
          <w:tcPr>
            <w:tcW w:w="4580" w:type="dxa"/>
            <w:tcBorders>
              <w:top w:val="nil"/>
              <w:left w:val="nil"/>
              <w:bottom w:val="nil"/>
              <w:right w:val="nil"/>
            </w:tcBorders>
            <w:noWrap/>
            <w:vAlign w:val="bottom"/>
            <w:hideMark/>
          </w:tcPr>
          <w:p w14:paraId="5AA892AA" w14:textId="77777777" w:rsidR="002155DC" w:rsidRDefault="002155DC">
            <w:pPr>
              <w:rPr>
                <w:sz w:val="20"/>
                <w:szCs w:val="20"/>
              </w:rPr>
            </w:pPr>
          </w:p>
        </w:tc>
        <w:tc>
          <w:tcPr>
            <w:tcW w:w="680" w:type="dxa"/>
            <w:tcBorders>
              <w:top w:val="nil"/>
              <w:left w:val="nil"/>
              <w:bottom w:val="nil"/>
              <w:right w:val="nil"/>
            </w:tcBorders>
            <w:noWrap/>
            <w:vAlign w:val="bottom"/>
            <w:hideMark/>
          </w:tcPr>
          <w:p w14:paraId="100F5967" w14:textId="77777777" w:rsidR="002155DC" w:rsidRDefault="002155DC">
            <w:pPr>
              <w:rPr>
                <w:sz w:val="20"/>
                <w:szCs w:val="20"/>
              </w:rPr>
            </w:pPr>
          </w:p>
        </w:tc>
        <w:tc>
          <w:tcPr>
            <w:tcW w:w="1260" w:type="dxa"/>
            <w:tcBorders>
              <w:top w:val="nil"/>
              <w:left w:val="nil"/>
              <w:bottom w:val="nil"/>
              <w:right w:val="nil"/>
            </w:tcBorders>
            <w:noWrap/>
            <w:vAlign w:val="bottom"/>
            <w:hideMark/>
          </w:tcPr>
          <w:p w14:paraId="37E58F7F" w14:textId="77777777" w:rsidR="002155DC" w:rsidRDefault="002155DC">
            <w:pPr>
              <w:rPr>
                <w:sz w:val="20"/>
                <w:szCs w:val="20"/>
              </w:rPr>
            </w:pPr>
          </w:p>
        </w:tc>
        <w:tc>
          <w:tcPr>
            <w:tcW w:w="1420" w:type="dxa"/>
            <w:tcBorders>
              <w:top w:val="nil"/>
              <w:left w:val="nil"/>
              <w:bottom w:val="nil"/>
              <w:right w:val="nil"/>
            </w:tcBorders>
            <w:noWrap/>
            <w:vAlign w:val="bottom"/>
            <w:hideMark/>
          </w:tcPr>
          <w:p w14:paraId="7CBED51F" w14:textId="77777777" w:rsidR="002155DC" w:rsidRDefault="002155DC">
            <w:pPr>
              <w:rPr>
                <w:sz w:val="20"/>
                <w:szCs w:val="20"/>
              </w:rPr>
            </w:pPr>
          </w:p>
        </w:tc>
        <w:tc>
          <w:tcPr>
            <w:tcW w:w="2020" w:type="dxa"/>
            <w:tcBorders>
              <w:top w:val="nil"/>
              <w:left w:val="nil"/>
              <w:bottom w:val="nil"/>
              <w:right w:val="nil"/>
            </w:tcBorders>
            <w:noWrap/>
            <w:vAlign w:val="bottom"/>
            <w:hideMark/>
          </w:tcPr>
          <w:p w14:paraId="40030C3C"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4FF92AF2"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24F154E4" w14:textId="77777777" w:rsidR="002155DC" w:rsidRDefault="002155DC">
            <w:pPr>
              <w:rPr>
                <w:rFonts w:ascii="Arial CE" w:hAnsi="Arial CE" w:cs="Arial CE"/>
                <w:sz w:val="16"/>
                <w:szCs w:val="16"/>
              </w:rPr>
            </w:pPr>
          </w:p>
        </w:tc>
      </w:tr>
      <w:tr w:rsidR="002155DC" w14:paraId="3CD68199" w14:textId="77777777" w:rsidTr="002155DC">
        <w:trPr>
          <w:trHeight w:val="255"/>
        </w:trPr>
        <w:tc>
          <w:tcPr>
            <w:tcW w:w="100" w:type="dxa"/>
            <w:tcBorders>
              <w:top w:val="nil"/>
              <w:left w:val="single" w:sz="4" w:space="0" w:color="auto"/>
              <w:bottom w:val="nil"/>
              <w:right w:val="nil"/>
            </w:tcBorders>
            <w:noWrap/>
            <w:vAlign w:val="center"/>
            <w:hideMark/>
          </w:tcPr>
          <w:p w14:paraId="4B273E43"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B8C74F8"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167025C3" w14:textId="77777777" w:rsidR="002155DC" w:rsidRDefault="002155DC">
            <w:pPr>
              <w:rPr>
                <w:rFonts w:ascii="Arial CE" w:hAnsi="Arial CE" w:cs="Arial CE"/>
                <w:color w:val="969696"/>
                <w:sz w:val="20"/>
                <w:szCs w:val="20"/>
              </w:rPr>
            </w:pPr>
            <w:r>
              <w:rPr>
                <w:rFonts w:ascii="Arial CE" w:hAnsi="Arial CE" w:cs="Arial CE"/>
                <w:color w:val="969696"/>
                <w:sz w:val="20"/>
                <w:szCs w:val="20"/>
              </w:rPr>
              <w:t>Datum a podpis:</w:t>
            </w:r>
          </w:p>
        </w:tc>
        <w:tc>
          <w:tcPr>
            <w:tcW w:w="1540" w:type="dxa"/>
            <w:tcBorders>
              <w:top w:val="nil"/>
              <w:left w:val="nil"/>
              <w:bottom w:val="single" w:sz="4" w:space="0" w:color="000000"/>
              <w:right w:val="nil"/>
            </w:tcBorders>
            <w:noWrap/>
            <w:vAlign w:val="center"/>
            <w:hideMark/>
          </w:tcPr>
          <w:p w14:paraId="6765713F" w14:textId="77777777" w:rsidR="002155DC" w:rsidRDefault="002155DC">
            <w:pPr>
              <w:rPr>
                <w:rFonts w:ascii="Arial CE" w:hAnsi="Arial CE" w:cs="Arial CE"/>
                <w:sz w:val="16"/>
                <w:szCs w:val="16"/>
              </w:rPr>
            </w:pPr>
            <w:r>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39B65BB3" w14:textId="77777777" w:rsidR="002155DC" w:rsidRDefault="002155DC">
            <w:pPr>
              <w:jc w:val="center"/>
              <w:rPr>
                <w:rFonts w:ascii="Arial CE" w:hAnsi="Arial CE" w:cs="Arial CE"/>
                <w:color w:val="969696"/>
                <w:sz w:val="20"/>
                <w:szCs w:val="20"/>
              </w:rPr>
            </w:pPr>
            <w:r>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23E8A564" w14:textId="77777777" w:rsidR="002155DC" w:rsidRDefault="002155DC">
            <w:pPr>
              <w:rPr>
                <w:rFonts w:ascii="Arial CE" w:hAnsi="Arial CE" w:cs="Arial CE"/>
                <w:color w:val="969696"/>
                <w:sz w:val="20"/>
                <w:szCs w:val="20"/>
              </w:rPr>
            </w:pPr>
            <w:r>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2F1DAC1F"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2060DCFB" w14:textId="77777777" w:rsidR="002155DC" w:rsidRDefault="002155DC">
            <w:pPr>
              <w:jc w:val="right"/>
              <w:rPr>
                <w:rFonts w:ascii="Arial CE" w:hAnsi="Arial CE" w:cs="Arial CE"/>
                <w:color w:val="969696"/>
                <w:sz w:val="20"/>
                <w:szCs w:val="20"/>
              </w:rPr>
            </w:pPr>
            <w:r>
              <w:rPr>
                <w:rFonts w:ascii="Arial CE" w:hAnsi="Arial CE" w:cs="Arial CE"/>
                <w:color w:val="969696"/>
                <w:sz w:val="20"/>
                <w:szCs w:val="20"/>
              </w:rPr>
              <w:t>Razítko</w:t>
            </w:r>
          </w:p>
        </w:tc>
        <w:tc>
          <w:tcPr>
            <w:tcW w:w="2020" w:type="dxa"/>
            <w:tcBorders>
              <w:top w:val="nil"/>
              <w:left w:val="nil"/>
              <w:bottom w:val="single" w:sz="4" w:space="0" w:color="000000"/>
              <w:right w:val="single" w:sz="4" w:space="0" w:color="auto"/>
            </w:tcBorders>
            <w:noWrap/>
            <w:vAlign w:val="center"/>
            <w:hideMark/>
          </w:tcPr>
          <w:p w14:paraId="3F0A5A1B"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0B2F9E3F" w14:textId="77777777" w:rsidR="002155DC" w:rsidRDefault="002155DC">
            <w:pPr>
              <w:rPr>
                <w:rFonts w:ascii="Arial CE" w:hAnsi="Arial CE" w:cs="Arial CE"/>
                <w:sz w:val="16"/>
                <w:szCs w:val="16"/>
              </w:rPr>
            </w:pPr>
          </w:p>
        </w:tc>
      </w:tr>
      <w:tr w:rsidR="002155DC" w14:paraId="5AAF2B57" w14:textId="77777777" w:rsidTr="002155DC">
        <w:trPr>
          <w:trHeight w:val="289"/>
        </w:trPr>
        <w:tc>
          <w:tcPr>
            <w:tcW w:w="100" w:type="dxa"/>
            <w:tcBorders>
              <w:top w:val="nil"/>
              <w:left w:val="single" w:sz="4" w:space="0" w:color="auto"/>
              <w:bottom w:val="nil"/>
              <w:right w:val="nil"/>
            </w:tcBorders>
            <w:noWrap/>
            <w:vAlign w:val="center"/>
            <w:hideMark/>
          </w:tcPr>
          <w:p w14:paraId="0C369297"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4A273B0"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073CEFB2" w14:textId="77777777" w:rsidR="002155DC" w:rsidRDefault="002155DC">
            <w:pPr>
              <w:rPr>
                <w:sz w:val="20"/>
                <w:szCs w:val="20"/>
              </w:rPr>
            </w:pPr>
          </w:p>
        </w:tc>
        <w:tc>
          <w:tcPr>
            <w:tcW w:w="1540" w:type="dxa"/>
            <w:tcBorders>
              <w:top w:val="nil"/>
              <w:left w:val="nil"/>
              <w:bottom w:val="nil"/>
              <w:right w:val="nil"/>
            </w:tcBorders>
            <w:noWrap/>
            <w:vAlign w:val="center"/>
            <w:hideMark/>
          </w:tcPr>
          <w:p w14:paraId="47C44173" w14:textId="77777777" w:rsidR="002155DC" w:rsidRDefault="002155DC">
            <w:pPr>
              <w:rPr>
                <w:sz w:val="20"/>
                <w:szCs w:val="20"/>
              </w:rPr>
            </w:pPr>
          </w:p>
        </w:tc>
        <w:tc>
          <w:tcPr>
            <w:tcW w:w="4580" w:type="dxa"/>
            <w:tcBorders>
              <w:top w:val="nil"/>
              <w:left w:val="nil"/>
              <w:bottom w:val="nil"/>
              <w:right w:val="nil"/>
            </w:tcBorders>
            <w:noWrap/>
            <w:vAlign w:val="center"/>
            <w:hideMark/>
          </w:tcPr>
          <w:p w14:paraId="4F0FC50C" w14:textId="77777777" w:rsidR="002155DC" w:rsidRDefault="002155DC">
            <w:pPr>
              <w:rPr>
                <w:sz w:val="20"/>
                <w:szCs w:val="20"/>
              </w:rPr>
            </w:pPr>
          </w:p>
        </w:tc>
        <w:tc>
          <w:tcPr>
            <w:tcW w:w="680" w:type="dxa"/>
            <w:tcBorders>
              <w:top w:val="nil"/>
              <w:left w:val="nil"/>
              <w:bottom w:val="nil"/>
              <w:right w:val="nil"/>
            </w:tcBorders>
            <w:noWrap/>
            <w:vAlign w:val="center"/>
            <w:hideMark/>
          </w:tcPr>
          <w:p w14:paraId="2B074942" w14:textId="77777777" w:rsidR="002155DC" w:rsidRDefault="002155DC">
            <w:pPr>
              <w:rPr>
                <w:sz w:val="20"/>
                <w:szCs w:val="20"/>
              </w:rPr>
            </w:pPr>
          </w:p>
        </w:tc>
        <w:tc>
          <w:tcPr>
            <w:tcW w:w="1260" w:type="dxa"/>
            <w:tcBorders>
              <w:top w:val="nil"/>
              <w:left w:val="nil"/>
              <w:bottom w:val="nil"/>
              <w:right w:val="nil"/>
            </w:tcBorders>
            <w:noWrap/>
            <w:vAlign w:val="center"/>
            <w:hideMark/>
          </w:tcPr>
          <w:p w14:paraId="51923208" w14:textId="77777777" w:rsidR="002155DC" w:rsidRDefault="002155DC">
            <w:pPr>
              <w:rPr>
                <w:sz w:val="20"/>
                <w:szCs w:val="20"/>
              </w:rPr>
            </w:pPr>
          </w:p>
        </w:tc>
        <w:tc>
          <w:tcPr>
            <w:tcW w:w="1420" w:type="dxa"/>
            <w:tcBorders>
              <w:top w:val="nil"/>
              <w:left w:val="nil"/>
              <w:bottom w:val="nil"/>
              <w:right w:val="nil"/>
            </w:tcBorders>
            <w:noWrap/>
            <w:vAlign w:val="center"/>
            <w:hideMark/>
          </w:tcPr>
          <w:p w14:paraId="70963A90" w14:textId="77777777" w:rsidR="002155DC" w:rsidRDefault="002155DC">
            <w:pPr>
              <w:rPr>
                <w:sz w:val="20"/>
                <w:szCs w:val="20"/>
              </w:rPr>
            </w:pPr>
          </w:p>
        </w:tc>
        <w:tc>
          <w:tcPr>
            <w:tcW w:w="2020" w:type="dxa"/>
            <w:tcBorders>
              <w:top w:val="nil"/>
              <w:left w:val="nil"/>
              <w:bottom w:val="nil"/>
              <w:right w:val="nil"/>
            </w:tcBorders>
            <w:noWrap/>
            <w:vAlign w:val="center"/>
            <w:hideMark/>
          </w:tcPr>
          <w:p w14:paraId="4E51A876" w14:textId="77777777" w:rsidR="002155DC" w:rsidRDefault="002155DC">
            <w:pPr>
              <w:rPr>
                <w:sz w:val="20"/>
                <w:szCs w:val="20"/>
              </w:rPr>
            </w:pPr>
          </w:p>
        </w:tc>
        <w:tc>
          <w:tcPr>
            <w:tcW w:w="2020" w:type="dxa"/>
            <w:tcBorders>
              <w:top w:val="nil"/>
              <w:left w:val="nil"/>
              <w:bottom w:val="nil"/>
              <w:right w:val="single" w:sz="4" w:space="0" w:color="auto"/>
            </w:tcBorders>
            <w:noWrap/>
            <w:vAlign w:val="center"/>
            <w:hideMark/>
          </w:tcPr>
          <w:p w14:paraId="2DB8A457"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1F855F8B" w14:textId="77777777" w:rsidR="002155DC" w:rsidRDefault="002155DC">
            <w:pPr>
              <w:rPr>
                <w:rFonts w:ascii="Arial CE" w:hAnsi="Arial CE" w:cs="Arial CE"/>
                <w:sz w:val="16"/>
                <w:szCs w:val="16"/>
              </w:rPr>
            </w:pPr>
          </w:p>
        </w:tc>
      </w:tr>
      <w:tr w:rsidR="002155DC" w14:paraId="5B39E0D9" w14:textId="77777777" w:rsidTr="002155DC">
        <w:trPr>
          <w:trHeight w:val="225"/>
        </w:trPr>
        <w:tc>
          <w:tcPr>
            <w:tcW w:w="100" w:type="dxa"/>
            <w:tcBorders>
              <w:top w:val="nil"/>
              <w:left w:val="single" w:sz="4" w:space="0" w:color="auto"/>
              <w:bottom w:val="nil"/>
              <w:right w:val="nil"/>
            </w:tcBorders>
            <w:noWrap/>
            <w:vAlign w:val="bottom"/>
            <w:hideMark/>
          </w:tcPr>
          <w:p w14:paraId="0D1E8C43"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single" w:sz="4" w:space="0" w:color="auto"/>
              <w:left w:val="single" w:sz="4" w:space="0" w:color="auto"/>
              <w:bottom w:val="nil"/>
              <w:right w:val="nil"/>
            </w:tcBorders>
            <w:noWrap/>
            <w:vAlign w:val="bottom"/>
            <w:hideMark/>
          </w:tcPr>
          <w:p w14:paraId="67F7B024" w14:textId="77777777" w:rsidR="002155DC" w:rsidRDefault="002155DC">
            <w:pPr>
              <w:rPr>
                <w:rFonts w:ascii="Arial CE" w:hAnsi="Arial CE" w:cs="Arial CE"/>
                <w:sz w:val="16"/>
                <w:szCs w:val="16"/>
              </w:rPr>
            </w:pPr>
            <w:r>
              <w:rPr>
                <w:rFonts w:ascii="Arial CE" w:hAnsi="Arial CE" w:cs="Arial CE"/>
                <w:sz w:val="16"/>
                <w:szCs w:val="16"/>
              </w:rPr>
              <w:t> </w:t>
            </w:r>
          </w:p>
        </w:tc>
        <w:tc>
          <w:tcPr>
            <w:tcW w:w="1487" w:type="dxa"/>
            <w:tcBorders>
              <w:top w:val="single" w:sz="4" w:space="0" w:color="auto"/>
              <w:left w:val="nil"/>
              <w:bottom w:val="nil"/>
              <w:right w:val="nil"/>
            </w:tcBorders>
            <w:noWrap/>
            <w:vAlign w:val="bottom"/>
            <w:hideMark/>
          </w:tcPr>
          <w:p w14:paraId="242D520F" w14:textId="77777777" w:rsidR="002155DC" w:rsidRDefault="002155DC">
            <w:pPr>
              <w:rPr>
                <w:rFonts w:ascii="Arial CE" w:hAnsi="Arial CE" w:cs="Arial CE"/>
                <w:sz w:val="16"/>
                <w:szCs w:val="16"/>
              </w:rPr>
            </w:pPr>
            <w:r>
              <w:rPr>
                <w:rFonts w:ascii="Arial CE" w:hAnsi="Arial CE" w:cs="Arial CE"/>
                <w:sz w:val="16"/>
                <w:szCs w:val="16"/>
              </w:rPr>
              <w:t> </w:t>
            </w:r>
          </w:p>
        </w:tc>
        <w:tc>
          <w:tcPr>
            <w:tcW w:w="1540" w:type="dxa"/>
            <w:tcBorders>
              <w:top w:val="single" w:sz="4" w:space="0" w:color="auto"/>
              <w:left w:val="nil"/>
              <w:bottom w:val="nil"/>
              <w:right w:val="nil"/>
            </w:tcBorders>
            <w:noWrap/>
            <w:vAlign w:val="bottom"/>
            <w:hideMark/>
          </w:tcPr>
          <w:p w14:paraId="79B1E263" w14:textId="77777777" w:rsidR="002155DC" w:rsidRDefault="002155DC">
            <w:pPr>
              <w:rPr>
                <w:rFonts w:ascii="Arial CE" w:hAnsi="Arial CE" w:cs="Arial CE"/>
                <w:sz w:val="16"/>
                <w:szCs w:val="16"/>
              </w:rPr>
            </w:pPr>
            <w:r>
              <w:rPr>
                <w:rFonts w:ascii="Arial CE" w:hAnsi="Arial CE" w:cs="Arial CE"/>
                <w:sz w:val="16"/>
                <w:szCs w:val="16"/>
              </w:rPr>
              <w:t> </w:t>
            </w:r>
          </w:p>
        </w:tc>
        <w:tc>
          <w:tcPr>
            <w:tcW w:w="4580" w:type="dxa"/>
            <w:tcBorders>
              <w:top w:val="single" w:sz="4" w:space="0" w:color="auto"/>
              <w:left w:val="nil"/>
              <w:bottom w:val="nil"/>
              <w:right w:val="nil"/>
            </w:tcBorders>
            <w:noWrap/>
            <w:vAlign w:val="bottom"/>
            <w:hideMark/>
          </w:tcPr>
          <w:p w14:paraId="3846E11B" w14:textId="77777777" w:rsidR="002155DC" w:rsidRDefault="002155DC">
            <w:pPr>
              <w:rPr>
                <w:rFonts w:ascii="Arial CE" w:hAnsi="Arial CE" w:cs="Arial CE"/>
                <w:sz w:val="16"/>
                <w:szCs w:val="16"/>
              </w:rPr>
            </w:pPr>
            <w:r>
              <w:rPr>
                <w:rFonts w:ascii="Arial CE" w:hAnsi="Arial CE" w:cs="Arial CE"/>
                <w:sz w:val="16"/>
                <w:szCs w:val="16"/>
              </w:rPr>
              <w:t> </w:t>
            </w:r>
          </w:p>
        </w:tc>
        <w:tc>
          <w:tcPr>
            <w:tcW w:w="680" w:type="dxa"/>
            <w:tcBorders>
              <w:top w:val="single" w:sz="4" w:space="0" w:color="auto"/>
              <w:left w:val="nil"/>
              <w:bottom w:val="nil"/>
              <w:right w:val="nil"/>
            </w:tcBorders>
            <w:noWrap/>
            <w:vAlign w:val="bottom"/>
            <w:hideMark/>
          </w:tcPr>
          <w:p w14:paraId="1236AD71" w14:textId="77777777" w:rsidR="002155DC" w:rsidRDefault="002155DC">
            <w:pPr>
              <w:rPr>
                <w:rFonts w:ascii="Arial CE" w:hAnsi="Arial CE" w:cs="Arial CE"/>
                <w:sz w:val="16"/>
                <w:szCs w:val="16"/>
              </w:rPr>
            </w:pPr>
            <w:r>
              <w:rPr>
                <w:rFonts w:ascii="Arial CE" w:hAnsi="Arial CE" w:cs="Arial CE"/>
                <w:sz w:val="16"/>
                <w:szCs w:val="16"/>
              </w:rPr>
              <w:t> </w:t>
            </w:r>
          </w:p>
        </w:tc>
        <w:tc>
          <w:tcPr>
            <w:tcW w:w="1260" w:type="dxa"/>
            <w:tcBorders>
              <w:top w:val="single" w:sz="4" w:space="0" w:color="auto"/>
              <w:left w:val="nil"/>
              <w:bottom w:val="nil"/>
              <w:right w:val="nil"/>
            </w:tcBorders>
            <w:noWrap/>
            <w:vAlign w:val="bottom"/>
            <w:hideMark/>
          </w:tcPr>
          <w:p w14:paraId="56A8795A" w14:textId="77777777" w:rsidR="002155DC" w:rsidRDefault="002155DC">
            <w:pPr>
              <w:rPr>
                <w:rFonts w:ascii="Arial CE" w:hAnsi="Arial CE" w:cs="Arial CE"/>
                <w:sz w:val="16"/>
                <w:szCs w:val="16"/>
              </w:rPr>
            </w:pPr>
            <w:r>
              <w:rPr>
                <w:rFonts w:ascii="Arial CE" w:hAnsi="Arial CE" w:cs="Arial CE"/>
                <w:sz w:val="16"/>
                <w:szCs w:val="16"/>
              </w:rPr>
              <w:t> </w:t>
            </w:r>
          </w:p>
        </w:tc>
        <w:tc>
          <w:tcPr>
            <w:tcW w:w="1420" w:type="dxa"/>
            <w:tcBorders>
              <w:top w:val="single" w:sz="4" w:space="0" w:color="auto"/>
              <w:left w:val="nil"/>
              <w:bottom w:val="nil"/>
              <w:right w:val="nil"/>
            </w:tcBorders>
            <w:noWrap/>
            <w:vAlign w:val="bottom"/>
            <w:hideMark/>
          </w:tcPr>
          <w:p w14:paraId="18445F78"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single" w:sz="4" w:space="0" w:color="auto"/>
              <w:left w:val="nil"/>
              <w:bottom w:val="nil"/>
              <w:right w:val="nil"/>
            </w:tcBorders>
            <w:noWrap/>
            <w:vAlign w:val="bottom"/>
            <w:hideMark/>
          </w:tcPr>
          <w:p w14:paraId="120F360B"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single" w:sz="4" w:space="0" w:color="auto"/>
              <w:left w:val="nil"/>
              <w:bottom w:val="nil"/>
              <w:right w:val="single" w:sz="4" w:space="0" w:color="auto"/>
            </w:tcBorders>
            <w:noWrap/>
            <w:vAlign w:val="bottom"/>
            <w:hideMark/>
          </w:tcPr>
          <w:p w14:paraId="6C99075B"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45BC1336" w14:textId="77777777" w:rsidR="002155DC" w:rsidRDefault="002155DC">
            <w:pPr>
              <w:rPr>
                <w:rFonts w:ascii="Arial CE" w:hAnsi="Arial CE" w:cs="Arial CE"/>
                <w:sz w:val="16"/>
                <w:szCs w:val="16"/>
              </w:rPr>
            </w:pPr>
          </w:p>
        </w:tc>
      </w:tr>
      <w:tr w:rsidR="002155DC" w14:paraId="46587E7C" w14:textId="77777777" w:rsidTr="002155DC">
        <w:trPr>
          <w:trHeight w:val="225"/>
        </w:trPr>
        <w:tc>
          <w:tcPr>
            <w:tcW w:w="100" w:type="dxa"/>
            <w:tcBorders>
              <w:top w:val="nil"/>
              <w:left w:val="single" w:sz="4" w:space="0" w:color="auto"/>
              <w:bottom w:val="nil"/>
              <w:right w:val="nil"/>
            </w:tcBorders>
            <w:noWrap/>
            <w:vAlign w:val="bottom"/>
            <w:hideMark/>
          </w:tcPr>
          <w:p w14:paraId="5673C3B1"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single" w:sz="4" w:space="0" w:color="auto"/>
              <w:bottom w:val="nil"/>
              <w:right w:val="nil"/>
            </w:tcBorders>
            <w:noWrap/>
            <w:vAlign w:val="bottom"/>
            <w:hideMark/>
          </w:tcPr>
          <w:p w14:paraId="3227357E" w14:textId="77777777" w:rsidR="002155DC" w:rsidRDefault="002155DC">
            <w:pPr>
              <w:rPr>
                <w:rFonts w:ascii="Arial CE" w:hAnsi="Arial CE" w:cs="Arial CE"/>
                <w:sz w:val="16"/>
                <w:szCs w:val="16"/>
              </w:rPr>
            </w:pPr>
            <w:r>
              <w:rPr>
                <w:rFonts w:ascii="Arial CE" w:hAnsi="Arial CE" w:cs="Arial CE"/>
                <w:sz w:val="16"/>
                <w:szCs w:val="16"/>
              </w:rPr>
              <w:t> </w:t>
            </w:r>
          </w:p>
        </w:tc>
        <w:tc>
          <w:tcPr>
            <w:tcW w:w="1487" w:type="dxa"/>
            <w:tcBorders>
              <w:top w:val="nil"/>
              <w:left w:val="nil"/>
              <w:bottom w:val="nil"/>
              <w:right w:val="nil"/>
            </w:tcBorders>
            <w:noWrap/>
            <w:vAlign w:val="bottom"/>
            <w:hideMark/>
          </w:tcPr>
          <w:p w14:paraId="253BF499" w14:textId="77777777" w:rsidR="002155DC" w:rsidRDefault="002155DC">
            <w:pPr>
              <w:rPr>
                <w:rFonts w:ascii="Arial CE" w:hAnsi="Arial CE" w:cs="Arial CE"/>
                <w:sz w:val="16"/>
                <w:szCs w:val="16"/>
              </w:rPr>
            </w:pPr>
          </w:p>
        </w:tc>
        <w:tc>
          <w:tcPr>
            <w:tcW w:w="1540" w:type="dxa"/>
            <w:tcBorders>
              <w:top w:val="nil"/>
              <w:left w:val="nil"/>
              <w:bottom w:val="nil"/>
              <w:right w:val="nil"/>
            </w:tcBorders>
            <w:noWrap/>
            <w:vAlign w:val="bottom"/>
            <w:hideMark/>
          </w:tcPr>
          <w:p w14:paraId="0823528C" w14:textId="77777777" w:rsidR="002155DC" w:rsidRDefault="002155DC">
            <w:pPr>
              <w:rPr>
                <w:sz w:val="20"/>
                <w:szCs w:val="20"/>
              </w:rPr>
            </w:pPr>
          </w:p>
        </w:tc>
        <w:tc>
          <w:tcPr>
            <w:tcW w:w="4580" w:type="dxa"/>
            <w:tcBorders>
              <w:top w:val="nil"/>
              <w:left w:val="nil"/>
              <w:bottom w:val="nil"/>
              <w:right w:val="nil"/>
            </w:tcBorders>
            <w:noWrap/>
            <w:vAlign w:val="bottom"/>
            <w:hideMark/>
          </w:tcPr>
          <w:p w14:paraId="4E228AD8" w14:textId="77777777" w:rsidR="002155DC" w:rsidRDefault="002155DC">
            <w:pPr>
              <w:rPr>
                <w:sz w:val="20"/>
                <w:szCs w:val="20"/>
              </w:rPr>
            </w:pPr>
          </w:p>
        </w:tc>
        <w:tc>
          <w:tcPr>
            <w:tcW w:w="680" w:type="dxa"/>
            <w:tcBorders>
              <w:top w:val="nil"/>
              <w:left w:val="nil"/>
              <w:bottom w:val="nil"/>
              <w:right w:val="nil"/>
            </w:tcBorders>
            <w:noWrap/>
            <w:vAlign w:val="bottom"/>
            <w:hideMark/>
          </w:tcPr>
          <w:p w14:paraId="1E354CF9" w14:textId="77777777" w:rsidR="002155DC" w:rsidRDefault="002155DC">
            <w:pPr>
              <w:rPr>
                <w:sz w:val="20"/>
                <w:szCs w:val="20"/>
              </w:rPr>
            </w:pPr>
          </w:p>
        </w:tc>
        <w:tc>
          <w:tcPr>
            <w:tcW w:w="1260" w:type="dxa"/>
            <w:tcBorders>
              <w:top w:val="nil"/>
              <w:left w:val="nil"/>
              <w:bottom w:val="nil"/>
              <w:right w:val="nil"/>
            </w:tcBorders>
            <w:noWrap/>
            <w:vAlign w:val="bottom"/>
            <w:hideMark/>
          </w:tcPr>
          <w:p w14:paraId="7DD6B163" w14:textId="77777777" w:rsidR="002155DC" w:rsidRDefault="002155DC">
            <w:pPr>
              <w:rPr>
                <w:sz w:val="20"/>
                <w:szCs w:val="20"/>
              </w:rPr>
            </w:pPr>
          </w:p>
        </w:tc>
        <w:tc>
          <w:tcPr>
            <w:tcW w:w="1420" w:type="dxa"/>
            <w:tcBorders>
              <w:top w:val="nil"/>
              <w:left w:val="nil"/>
              <w:bottom w:val="nil"/>
              <w:right w:val="nil"/>
            </w:tcBorders>
            <w:noWrap/>
            <w:vAlign w:val="bottom"/>
            <w:hideMark/>
          </w:tcPr>
          <w:p w14:paraId="3060275D" w14:textId="77777777" w:rsidR="002155DC" w:rsidRDefault="002155DC">
            <w:pPr>
              <w:rPr>
                <w:sz w:val="20"/>
                <w:szCs w:val="20"/>
              </w:rPr>
            </w:pPr>
          </w:p>
        </w:tc>
        <w:tc>
          <w:tcPr>
            <w:tcW w:w="2020" w:type="dxa"/>
            <w:tcBorders>
              <w:top w:val="nil"/>
              <w:left w:val="nil"/>
              <w:bottom w:val="nil"/>
              <w:right w:val="nil"/>
            </w:tcBorders>
            <w:noWrap/>
            <w:vAlign w:val="bottom"/>
            <w:hideMark/>
          </w:tcPr>
          <w:p w14:paraId="73D2F31F" w14:textId="77777777" w:rsidR="002155DC" w:rsidRDefault="002155DC">
            <w:pPr>
              <w:rPr>
                <w:sz w:val="20"/>
                <w:szCs w:val="20"/>
              </w:rPr>
            </w:pPr>
          </w:p>
        </w:tc>
        <w:tc>
          <w:tcPr>
            <w:tcW w:w="2020" w:type="dxa"/>
            <w:tcBorders>
              <w:top w:val="nil"/>
              <w:left w:val="nil"/>
              <w:bottom w:val="nil"/>
              <w:right w:val="single" w:sz="4" w:space="0" w:color="auto"/>
            </w:tcBorders>
            <w:noWrap/>
            <w:vAlign w:val="bottom"/>
            <w:hideMark/>
          </w:tcPr>
          <w:p w14:paraId="7EC5F261"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0AF078D7" w14:textId="77777777" w:rsidR="002155DC" w:rsidRDefault="002155DC">
            <w:pPr>
              <w:rPr>
                <w:rFonts w:ascii="Arial CE" w:hAnsi="Arial CE" w:cs="Arial CE"/>
                <w:sz w:val="16"/>
                <w:szCs w:val="16"/>
              </w:rPr>
            </w:pPr>
          </w:p>
        </w:tc>
      </w:tr>
      <w:tr w:rsidR="002155DC" w14:paraId="4E0563D5" w14:textId="77777777" w:rsidTr="002155DC">
        <w:trPr>
          <w:trHeight w:val="225"/>
        </w:trPr>
        <w:tc>
          <w:tcPr>
            <w:tcW w:w="100" w:type="dxa"/>
            <w:tcBorders>
              <w:top w:val="nil"/>
              <w:left w:val="single" w:sz="4" w:space="0" w:color="auto"/>
              <w:bottom w:val="nil"/>
              <w:right w:val="nil"/>
            </w:tcBorders>
            <w:noWrap/>
            <w:vAlign w:val="bottom"/>
            <w:hideMark/>
          </w:tcPr>
          <w:p w14:paraId="4BF94598"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single" w:sz="4" w:space="0" w:color="auto"/>
              <w:bottom w:val="single" w:sz="4" w:space="0" w:color="auto"/>
              <w:right w:val="nil"/>
            </w:tcBorders>
            <w:noWrap/>
            <w:vAlign w:val="bottom"/>
            <w:hideMark/>
          </w:tcPr>
          <w:p w14:paraId="34EFBD4C" w14:textId="77777777" w:rsidR="002155DC" w:rsidRDefault="002155DC">
            <w:pPr>
              <w:rPr>
                <w:rFonts w:ascii="Arial CE" w:hAnsi="Arial CE" w:cs="Arial CE"/>
                <w:sz w:val="16"/>
                <w:szCs w:val="16"/>
              </w:rPr>
            </w:pPr>
            <w:r>
              <w:rPr>
                <w:rFonts w:ascii="Arial CE" w:hAnsi="Arial CE" w:cs="Arial CE"/>
                <w:sz w:val="16"/>
                <w:szCs w:val="16"/>
              </w:rPr>
              <w:t> </w:t>
            </w:r>
          </w:p>
        </w:tc>
        <w:tc>
          <w:tcPr>
            <w:tcW w:w="1487" w:type="dxa"/>
            <w:tcBorders>
              <w:top w:val="nil"/>
              <w:left w:val="nil"/>
              <w:bottom w:val="single" w:sz="4" w:space="0" w:color="auto"/>
              <w:right w:val="nil"/>
            </w:tcBorders>
            <w:noWrap/>
            <w:vAlign w:val="bottom"/>
            <w:hideMark/>
          </w:tcPr>
          <w:p w14:paraId="6C3DE7B8" w14:textId="77777777" w:rsidR="002155DC" w:rsidRDefault="002155DC">
            <w:pPr>
              <w:rPr>
                <w:rFonts w:ascii="Arial CE" w:hAnsi="Arial CE" w:cs="Arial CE"/>
                <w:sz w:val="16"/>
                <w:szCs w:val="16"/>
              </w:rPr>
            </w:pPr>
            <w:r>
              <w:rPr>
                <w:rFonts w:ascii="Arial CE" w:hAnsi="Arial CE" w:cs="Arial CE"/>
                <w:sz w:val="16"/>
                <w:szCs w:val="16"/>
              </w:rPr>
              <w:t> </w:t>
            </w:r>
          </w:p>
        </w:tc>
        <w:tc>
          <w:tcPr>
            <w:tcW w:w="1540" w:type="dxa"/>
            <w:tcBorders>
              <w:top w:val="nil"/>
              <w:left w:val="nil"/>
              <w:bottom w:val="single" w:sz="4" w:space="0" w:color="auto"/>
              <w:right w:val="nil"/>
            </w:tcBorders>
            <w:noWrap/>
            <w:vAlign w:val="bottom"/>
            <w:hideMark/>
          </w:tcPr>
          <w:p w14:paraId="1DEF7941" w14:textId="77777777" w:rsidR="002155DC" w:rsidRDefault="002155DC">
            <w:pPr>
              <w:rPr>
                <w:rFonts w:ascii="Arial CE" w:hAnsi="Arial CE" w:cs="Arial CE"/>
                <w:sz w:val="16"/>
                <w:szCs w:val="16"/>
              </w:rPr>
            </w:pPr>
            <w:r>
              <w:rPr>
                <w:rFonts w:ascii="Arial CE" w:hAnsi="Arial CE" w:cs="Arial CE"/>
                <w:sz w:val="16"/>
                <w:szCs w:val="16"/>
              </w:rPr>
              <w:t> </w:t>
            </w:r>
          </w:p>
        </w:tc>
        <w:tc>
          <w:tcPr>
            <w:tcW w:w="4580" w:type="dxa"/>
            <w:tcBorders>
              <w:top w:val="nil"/>
              <w:left w:val="nil"/>
              <w:bottom w:val="single" w:sz="4" w:space="0" w:color="auto"/>
              <w:right w:val="nil"/>
            </w:tcBorders>
            <w:noWrap/>
            <w:vAlign w:val="bottom"/>
            <w:hideMark/>
          </w:tcPr>
          <w:p w14:paraId="070B6C63" w14:textId="77777777" w:rsidR="002155DC" w:rsidRDefault="002155DC">
            <w:pPr>
              <w:rPr>
                <w:rFonts w:ascii="Arial CE" w:hAnsi="Arial CE" w:cs="Arial CE"/>
                <w:sz w:val="16"/>
                <w:szCs w:val="16"/>
              </w:rPr>
            </w:pPr>
            <w:r>
              <w:rPr>
                <w:rFonts w:ascii="Arial CE" w:hAnsi="Arial CE" w:cs="Arial CE"/>
                <w:sz w:val="16"/>
                <w:szCs w:val="16"/>
              </w:rPr>
              <w:t> </w:t>
            </w:r>
          </w:p>
        </w:tc>
        <w:tc>
          <w:tcPr>
            <w:tcW w:w="680" w:type="dxa"/>
            <w:tcBorders>
              <w:top w:val="nil"/>
              <w:left w:val="nil"/>
              <w:bottom w:val="single" w:sz="4" w:space="0" w:color="auto"/>
              <w:right w:val="nil"/>
            </w:tcBorders>
            <w:noWrap/>
            <w:vAlign w:val="bottom"/>
            <w:hideMark/>
          </w:tcPr>
          <w:p w14:paraId="5C49C72A" w14:textId="77777777" w:rsidR="002155DC" w:rsidRDefault="002155DC">
            <w:pPr>
              <w:rPr>
                <w:rFonts w:ascii="Arial CE" w:hAnsi="Arial CE" w:cs="Arial CE"/>
                <w:sz w:val="16"/>
                <w:szCs w:val="16"/>
              </w:rPr>
            </w:pPr>
            <w:r>
              <w:rPr>
                <w:rFonts w:ascii="Arial CE" w:hAnsi="Arial CE" w:cs="Arial CE"/>
                <w:sz w:val="16"/>
                <w:szCs w:val="16"/>
              </w:rPr>
              <w:t> </w:t>
            </w:r>
          </w:p>
        </w:tc>
        <w:tc>
          <w:tcPr>
            <w:tcW w:w="1260" w:type="dxa"/>
            <w:tcBorders>
              <w:top w:val="nil"/>
              <w:left w:val="nil"/>
              <w:bottom w:val="single" w:sz="4" w:space="0" w:color="auto"/>
              <w:right w:val="nil"/>
            </w:tcBorders>
            <w:noWrap/>
            <w:vAlign w:val="bottom"/>
            <w:hideMark/>
          </w:tcPr>
          <w:p w14:paraId="156A6EC0" w14:textId="77777777" w:rsidR="002155DC" w:rsidRDefault="002155DC">
            <w:pPr>
              <w:rPr>
                <w:rFonts w:ascii="Arial CE" w:hAnsi="Arial CE" w:cs="Arial CE"/>
                <w:sz w:val="16"/>
                <w:szCs w:val="16"/>
              </w:rPr>
            </w:pPr>
            <w:r>
              <w:rPr>
                <w:rFonts w:ascii="Arial CE" w:hAnsi="Arial CE" w:cs="Arial CE"/>
                <w:sz w:val="16"/>
                <w:szCs w:val="16"/>
              </w:rPr>
              <w:t> </w:t>
            </w:r>
          </w:p>
        </w:tc>
        <w:tc>
          <w:tcPr>
            <w:tcW w:w="1420" w:type="dxa"/>
            <w:tcBorders>
              <w:top w:val="nil"/>
              <w:left w:val="nil"/>
              <w:bottom w:val="single" w:sz="4" w:space="0" w:color="auto"/>
              <w:right w:val="nil"/>
            </w:tcBorders>
            <w:noWrap/>
            <w:vAlign w:val="bottom"/>
            <w:hideMark/>
          </w:tcPr>
          <w:p w14:paraId="2F278315"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auto"/>
              <w:right w:val="nil"/>
            </w:tcBorders>
            <w:noWrap/>
            <w:vAlign w:val="bottom"/>
            <w:hideMark/>
          </w:tcPr>
          <w:p w14:paraId="19DC9379"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auto"/>
              <w:right w:val="single" w:sz="4" w:space="0" w:color="auto"/>
            </w:tcBorders>
            <w:noWrap/>
            <w:vAlign w:val="bottom"/>
            <w:hideMark/>
          </w:tcPr>
          <w:p w14:paraId="3E125070"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bottom"/>
            <w:hideMark/>
          </w:tcPr>
          <w:p w14:paraId="5FA4BD77" w14:textId="77777777" w:rsidR="002155DC" w:rsidRDefault="002155DC">
            <w:pPr>
              <w:rPr>
                <w:rFonts w:ascii="Arial CE" w:hAnsi="Arial CE" w:cs="Arial CE"/>
                <w:sz w:val="16"/>
                <w:szCs w:val="16"/>
              </w:rPr>
            </w:pPr>
          </w:p>
        </w:tc>
      </w:tr>
      <w:tr w:rsidR="002155DC" w14:paraId="7A3E3CEF" w14:textId="77777777" w:rsidTr="002155DC">
        <w:trPr>
          <w:trHeight w:val="139"/>
        </w:trPr>
        <w:tc>
          <w:tcPr>
            <w:tcW w:w="100" w:type="dxa"/>
            <w:tcBorders>
              <w:top w:val="nil"/>
              <w:left w:val="single" w:sz="4" w:space="0" w:color="auto"/>
              <w:bottom w:val="nil"/>
              <w:right w:val="nil"/>
            </w:tcBorders>
            <w:noWrap/>
            <w:vAlign w:val="center"/>
            <w:hideMark/>
          </w:tcPr>
          <w:p w14:paraId="3FD3C7E8"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AA8EDD7"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7DB933C8" w14:textId="77777777" w:rsidR="002155DC" w:rsidRDefault="002155DC">
            <w:pPr>
              <w:rPr>
                <w:sz w:val="20"/>
                <w:szCs w:val="20"/>
              </w:rPr>
            </w:pPr>
          </w:p>
        </w:tc>
        <w:tc>
          <w:tcPr>
            <w:tcW w:w="1540" w:type="dxa"/>
            <w:tcBorders>
              <w:top w:val="nil"/>
              <w:left w:val="nil"/>
              <w:bottom w:val="nil"/>
              <w:right w:val="nil"/>
            </w:tcBorders>
            <w:noWrap/>
            <w:vAlign w:val="center"/>
            <w:hideMark/>
          </w:tcPr>
          <w:p w14:paraId="45048853" w14:textId="77777777" w:rsidR="002155DC" w:rsidRDefault="002155DC">
            <w:pPr>
              <w:rPr>
                <w:sz w:val="20"/>
                <w:szCs w:val="20"/>
              </w:rPr>
            </w:pPr>
          </w:p>
        </w:tc>
        <w:tc>
          <w:tcPr>
            <w:tcW w:w="4580" w:type="dxa"/>
            <w:tcBorders>
              <w:top w:val="nil"/>
              <w:left w:val="nil"/>
              <w:bottom w:val="nil"/>
              <w:right w:val="nil"/>
            </w:tcBorders>
            <w:noWrap/>
            <w:vAlign w:val="center"/>
            <w:hideMark/>
          </w:tcPr>
          <w:p w14:paraId="59EEBDFB" w14:textId="77777777" w:rsidR="002155DC" w:rsidRDefault="002155DC">
            <w:pPr>
              <w:rPr>
                <w:sz w:val="20"/>
                <w:szCs w:val="20"/>
              </w:rPr>
            </w:pPr>
          </w:p>
        </w:tc>
        <w:tc>
          <w:tcPr>
            <w:tcW w:w="680" w:type="dxa"/>
            <w:tcBorders>
              <w:top w:val="nil"/>
              <w:left w:val="nil"/>
              <w:bottom w:val="nil"/>
              <w:right w:val="nil"/>
            </w:tcBorders>
            <w:noWrap/>
            <w:vAlign w:val="center"/>
            <w:hideMark/>
          </w:tcPr>
          <w:p w14:paraId="36FB1A41" w14:textId="77777777" w:rsidR="002155DC" w:rsidRDefault="002155DC">
            <w:pPr>
              <w:rPr>
                <w:sz w:val="20"/>
                <w:szCs w:val="20"/>
              </w:rPr>
            </w:pPr>
          </w:p>
        </w:tc>
        <w:tc>
          <w:tcPr>
            <w:tcW w:w="1260" w:type="dxa"/>
            <w:tcBorders>
              <w:top w:val="nil"/>
              <w:left w:val="nil"/>
              <w:bottom w:val="nil"/>
              <w:right w:val="nil"/>
            </w:tcBorders>
            <w:noWrap/>
            <w:vAlign w:val="center"/>
            <w:hideMark/>
          </w:tcPr>
          <w:p w14:paraId="5A2B01CF" w14:textId="77777777" w:rsidR="002155DC" w:rsidRDefault="002155DC">
            <w:pPr>
              <w:rPr>
                <w:sz w:val="20"/>
                <w:szCs w:val="20"/>
              </w:rPr>
            </w:pPr>
          </w:p>
        </w:tc>
        <w:tc>
          <w:tcPr>
            <w:tcW w:w="1420" w:type="dxa"/>
            <w:tcBorders>
              <w:top w:val="nil"/>
              <w:left w:val="nil"/>
              <w:bottom w:val="nil"/>
              <w:right w:val="nil"/>
            </w:tcBorders>
            <w:noWrap/>
            <w:vAlign w:val="center"/>
            <w:hideMark/>
          </w:tcPr>
          <w:p w14:paraId="3EF14601" w14:textId="77777777" w:rsidR="002155DC" w:rsidRDefault="002155DC">
            <w:pPr>
              <w:rPr>
                <w:sz w:val="20"/>
                <w:szCs w:val="20"/>
              </w:rPr>
            </w:pPr>
          </w:p>
        </w:tc>
        <w:tc>
          <w:tcPr>
            <w:tcW w:w="2020" w:type="dxa"/>
            <w:tcBorders>
              <w:top w:val="nil"/>
              <w:left w:val="nil"/>
              <w:bottom w:val="nil"/>
              <w:right w:val="nil"/>
            </w:tcBorders>
            <w:noWrap/>
            <w:vAlign w:val="center"/>
            <w:hideMark/>
          </w:tcPr>
          <w:p w14:paraId="49176C1B" w14:textId="77777777" w:rsidR="002155DC" w:rsidRDefault="002155DC">
            <w:pPr>
              <w:rPr>
                <w:sz w:val="20"/>
                <w:szCs w:val="20"/>
              </w:rPr>
            </w:pPr>
          </w:p>
        </w:tc>
        <w:tc>
          <w:tcPr>
            <w:tcW w:w="2020" w:type="dxa"/>
            <w:tcBorders>
              <w:top w:val="nil"/>
              <w:left w:val="nil"/>
              <w:bottom w:val="nil"/>
              <w:right w:val="single" w:sz="4" w:space="0" w:color="auto"/>
            </w:tcBorders>
            <w:noWrap/>
            <w:vAlign w:val="center"/>
            <w:hideMark/>
          </w:tcPr>
          <w:p w14:paraId="229B1630"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32AEE2C4" w14:textId="77777777" w:rsidR="002155DC" w:rsidRDefault="002155DC">
            <w:pPr>
              <w:rPr>
                <w:rFonts w:ascii="Arial CE" w:hAnsi="Arial CE" w:cs="Arial CE"/>
                <w:sz w:val="16"/>
                <w:szCs w:val="16"/>
              </w:rPr>
            </w:pPr>
          </w:p>
        </w:tc>
      </w:tr>
      <w:tr w:rsidR="002155DC" w14:paraId="3627FB8A" w14:textId="77777777" w:rsidTr="002155DC">
        <w:trPr>
          <w:trHeight w:val="499"/>
        </w:trPr>
        <w:tc>
          <w:tcPr>
            <w:tcW w:w="100" w:type="dxa"/>
            <w:tcBorders>
              <w:top w:val="nil"/>
              <w:left w:val="single" w:sz="4" w:space="0" w:color="auto"/>
              <w:bottom w:val="nil"/>
              <w:right w:val="nil"/>
            </w:tcBorders>
            <w:noWrap/>
            <w:vAlign w:val="center"/>
            <w:hideMark/>
          </w:tcPr>
          <w:p w14:paraId="40B4A4D2" w14:textId="77777777" w:rsidR="002155DC" w:rsidRDefault="002155DC">
            <w:pPr>
              <w:rPr>
                <w:rFonts w:ascii="Arial CE" w:hAnsi="Arial CE" w:cs="Arial CE"/>
                <w:sz w:val="16"/>
                <w:szCs w:val="16"/>
              </w:rPr>
            </w:pPr>
            <w:r>
              <w:rPr>
                <w:rFonts w:ascii="Arial CE" w:hAnsi="Arial CE" w:cs="Arial CE"/>
                <w:sz w:val="16"/>
                <w:szCs w:val="16"/>
              </w:rPr>
              <w:t> </w:t>
            </w:r>
          </w:p>
        </w:tc>
        <w:tc>
          <w:tcPr>
            <w:tcW w:w="7987" w:type="dxa"/>
            <w:gridSpan w:val="4"/>
            <w:tcBorders>
              <w:top w:val="nil"/>
              <w:left w:val="nil"/>
              <w:bottom w:val="nil"/>
              <w:right w:val="nil"/>
            </w:tcBorders>
            <w:noWrap/>
            <w:vAlign w:val="center"/>
            <w:hideMark/>
          </w:tcPr>
          <w:p w14:paraId="6D23D9D6" w14:textId="77777777" w:rsidR="002155DC" w:rsidRDefault="002155DC">
            <w:pPr>
              <w:rPr>
                <w:rFonts w:ascii="Arial CE" w:hAnsi="Arial CE" w:cs="Arial CE"/>
                <w:b/>
                <w:bCs/>
                <w:sz w:val="28"/>
                <w:szCs w:val="28"/>
              </w:rPr>
            </w:pPr>
            <w:r>
              <w:rPr>
                <w:rFonts w:ascii="Arial CE" w:hAnsi="Arial CE" w:cs="Arial CE"/>
                <w:b/>
                <w:bCs/>
                <w:sz w:val="28"/>
                <w:szCs w:val="28"/>
              </w:rPr>
              <w:t>REKAPITULACE ČLENĚNÍ SOUPISU PRACÍ</w:t>
            </w:r>
          </w:p>
        </w:tc>
        <w:tc>
          <w:tcPr>
            <w:tcW w:w="680" w:type="dxa"/>
            <w:tcBorders>
              <w:top w:val="nil"/>
              <w:left w:val="nil"/>
              <w:bottom w:val="nil"/>
              <w:right w:val="nil"/>
            </w:tcBorders>
            <w:noWrap/>
            <w:vAlign w:val="center"/>
            <w:hideMark/>
          </w:tcPr>
          <w:p w14:paraId="1368E6DF" w14:textId="77777777" w:rsidR="002155DC" w:rsidRDefault="002155DC">
            <w:pPr>
              <w:rPr>
                <w:rFonts w:ascii="Arial CE" w:hAnsi="Arial CE" w:cs="Arial CE"/>
                <w:b/>
                <w:bCs/>
                <w:sz w:val="28"/>
                <w:szCs w:val="28"/>
              </w:rPr>
            </w:pPr>
          </w:p>
        </w:tc>
        <w:tc>
          <w:tcPr>
            <w:tcW w:w="1260" w:type="dxa"/>
            <w:tcBorders>
              <w:top w:val="nil"/>
              <w:left w:val="nil"/>
              <w:bottom w:val="nil"/>
              <w:right w:val="nil"/>
            </w:tcBorders>
            <w:noWrap/>
            <w:vAlign w:val="center"/>
            <w:hideMark/>
          </w:tcPr>
          <w:p w14:paraId="3A6DC3DE" w14:textId="77777777" w:rsidR="002155DC" w:rsidRDefault="002155DC">
            <w:pPr>
              <w:rPr>
                <w:sz w:val="20"/>
                <w:szCs w:val="20"/>
              </w:rPr>
            </w:pPr>
          </w:p>
        </w:tc>
        <w:tc>
          <w:tcPr>
            <w:tcW w:w="1420" w:type="dxa"/>
            <w:tcBorders>
              <w:top w:val="nil"/>
              <w:left w:val="nil"/>
              <w:bottom w:val="nil"/>
              <w:right w:val="nil"/>
            </w:tcBorders>
            <w:noWrap/>
            <w:vAlign w:val="center"/>
            <w:hideMark/>
          </w:tcPr>
          <w:p w14:paraId="1FFFE0BC" w14:textId="77777777" w:rsidR="002155DC" w:rsidRDefault="002155DC">
            <w:pPr>
              <w:rPr>
                <w:sz w:val="20"/>
                <w:szCs w:val="20"/>
              </w:rPr>
            </w:pPr>
          </w:p>
        </w:tc>
        <w:tc>
          <w:tcPr>
            <w:tcW w:w="2020" w:type="dxa"/>
            <w:tcBorders>
              <w:top w:val="nil"/>
              <w:left w:val="nil"/>
              <w:bottom w:val="nil"/>
              <w:right w:val="nil"/>
            </w:tcBorders>
            <w:noWrap/>
            <w:vAlign w:val="center"/>
            <w:hideMark/>
          </w:tcPr>
          <w:p w14:paraId="365D51E8" w14:textId="77777777" w:rsidR="002155DC" w:rsidRDefault="002155DC">
            <w:pPr>
              <w:rPr>
                <w:sz w:val="20"/>
                <w:szCs w:val="20"/>
              </w:rPr>
            </w:pPr>
          </w:p>
        </w:tc>
        <w:tc>
          <w:tcPr>
            <w:tcW w:w="2020" w:type="dxa"/>
            <w:tcBorders>
              <w:top w:val="nil"/>
              <w:left w:val="nil"/>
              <w:bottom w:val="nil"/>
              <w:right w:val="single" w:sz="4" w:space="0" w:color="auto"/>
            </w:tcBorders>
            <w:noWrap/>
            <w:vAlign w:val="center"/>
            <w:hideMark/>
          </w:tcPr>
          <w:p w14:paraId="351C014E"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0E6AE6E1" w14:textId="77777777" w:rsidR="002155DC" w:rsidRDefault="002155DC">
            <w:pPr>
              <w:rPr>
                <w:rFonts w:ascii="Arial CE" w:hAnsi="Arial CE" w:cs="Arial CE"/>
                <w:sz w:val="16"/>
                <w:szCs w:val="16"/>
              </w:rPr>
            </w:pPr>
          </w:p>
        </w:tc>
      </w:tr>
      <w:tr w:rsidR="002155DC" w14:paraId="63E6BA1E" w14:textId="77777777" w:rsidTr="002155DC">
        <w:trPr>
          <w:trHeight w:val="139"/>
        </w:trPr>
        <w:tc>
          <w:tcPr>
            <w:tcW w:w="100" w:type="dxa"/>
            <w:tcBorders>
              <w:top w:val="nil"/>
              <w:left w:val="single" w:sz="4" w:space="0" w:color="auto"/>
              <w:bottom w:val="nil"/>
              <w:right w:val="nil"/>
            </w:tcBorders>
            <w:noWrap/>
            <w:vAlign w:val="center"/>
            <w:hideMark/>
          </w:tcPr>
          <w:p w14:paraId="36E9A0A5"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BC4A6AB"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023AC7F7" w14:textId="77777777" w:rsidR="002155DC" w:rsidRDefault="002155DC">
            <w:pPr>
              <w:rPr>
                <w:sz w:val="20"/>
                <w:szCs w:val="20"/>
              </w:rPr>
            </w:pPr>
          </w:p>
        </w:tc>
        <w:tc>
          <w:tcPr>
            <w:tcW w:w="1540" w:type="dxa"/>
            <w:tcBorders>
              <w:top w:val="nil"/>
              <w:left w:val="nil"/>
              <w:bottom w:val="nil"/>
              <w:right w:val="nil"/>
            </w:tcBorders>
            <w:noWrap/>
            <w:vAlign w:val="center"/>
            <w:hideMark/>
          </w:tcPr>
          <w:p w14:paraId="2415FA0B" w14:textId="77777777" w:rsidR="002155DC" w:rsidRDefault="002155DC">
            <w:pPr>
              <w:rPr>
                <w:sz w:val="20"/>
                <w:szCs w:val="20"/>
              </w:rPr>
            </w:pPr>
          </w:p>
        </w:tc>
        <w:tc>
          <w:tcPr>
            <w:tcW w:w="4580" w:type="dxa"/>
            <w:tcBorders>
              <w:top w:val="nil"/>
              <w:left w:val="nil"/>
              <w:bottom w:val="nil"/>
              <w:right w:val="nil"/>
            </w:tcBorders>
            <w:noWrap/>
            <w:vAlign w:val="center"/>
            <w:hideMark/>
          </w:tcPr>
          <w:p w14:paraId="7A262B05" w14:textId="77777777" w:rsidR="002155DC" w:rsidRDefault="002155DC">
            <w:pPr>
              <w:rPr>
                <w:sz w:val="20"/>
                <w:szCs w:val="20"/>
              </w:rPr>
            </w:pPr>
          </w:p>
        </w:tc>
        <w:tc>
          <w:tcPr>
            <w:tcW w:w="680" w:type="dxa"/>
            <w:tcBorders>
              <w:top w:val="nil"/>
              <w:left w:val="nil"/>
              <w:bottom w:val="nil"/>
              <w:right w:val="nil"/>
            </w:tcBorders>
            <w:noWrap/>
            <w:vAlign w:val="center"/>
            <w:hideMark/>
          </w:tcPr>
          <w:p w14:paraId="254D6A69" w14:textId="77777777" w:rsidR="002155DC" w:rsidRDefault="002155DC">
            <w:pPr>
              <w:rPr>
                <w:sz w:val="20"/>
                <w:szCs w:val="20"/>
              </w:rPr>
            </w:pPr>
          </w:p>
        </w:tc>
        <w:tc>
          <w:tcPr>
            <w:tcW w:w="1260" w:type="dxa"/>
            <w:tcBorders>
              <w:top w:val="nil"/>
              <w:left w:val="nil"/>
              <w:bottom w:val="nil"/>
              <w:right w:val="nil"/>
            </w:tcBorders>
            <w:noWrap/>
            <w:vAlign w:val="center"/>
            <w:hideMark/>
          </w:tcPr>
          <w:p w14:paraId="25F800E8" w14:textId="77777777" w:rsidR="002155DC" w:rsidRDefault="002155DC">
            <w:pPr>
              <w:rPr>
                <w:sz w:val="20"/>
                <w:szCs w:val="20"/>
              </w:rPr>
            </w:pPr>
          </w:p>
        </w:tc>
        <w:tc>
          <w:tcPr>
            <w:tcW w:w="1420" w:type="dxa"/>
            <w:tcBorders>
              <w:top w:val="nil"/>
              <w:left w:val="nil"/>
              <w:bottom w:val="nil"/>
              <w:right w:val="nil"/>
            </w:tcBorders>
            <w:noWrap/>
            <w:vAlign w:val="center"/>
            <w:hideMark/>
          </w:tcPr>
          <w:p w14:paraId="3647980D" w14:textId="77777777" w:rsidR="002155DC" w:rsidRDefault="002155DC">
            <w:pPr>
              <w:rPr>
                <w:sz w:val="20"/>
                <w:szCs w:val="20"/>
              </w:rPr>
            </w:pPr>
          </w:p>
        </w:tc>
        <w:tc>
          <w:tcPr>
            <w:tcW w:w="2020" w:type="dxa"/>
            <w:tcBorders>
              <w:top w:val="nil"/>
              <w:left w:val="nil"/>
              <w:bottom w:val="nil"/>
              <w:right w:val="nil"/>
            </w:tcBorders>
            <w:noWrap/>
            <w:vAlign w:val="center"/>
            <w:hideMark/>
          </w:tcPr>
          <w:p w14:paraId="73A10768" w14:textId="77777777" w:rsidR="002155DC" w:rsidRDefault="002155DC">
            <w:pPr>
              <w:rPr>
                <w:sz w:val="20"/>
                <w:szCs w:val="20"/>
              </w:rPr>
            </w:pPr>
          </w:p>
        </w:tc>
        <w:tc>
          <w:tcPr>
            <w:tcW w:w="2020" w:type="dxa"/>
            <w:tcBorders>
              <w:top w:val="nil"/>
              <w:left w:val="nil"/>
              <w:bottom w:val="nil"/>
              <w:right w:val="single" w:sz="4" w:space="0" w:color="auto"/>
            </w:tcBorders>
            <w:noWrap/>
            <w:vAlign w:val="center"/>
            <w:hideMark/>
          </w:tcPr>
          <w:p w14:paraId="03A61513"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158329C9" w14:textId="77777777" w:rsidR="002155DC" w:rsidRDefault="002155DC">
            <w:pPr>
              <w:rPr>
                <w:rFonts w:ascii="Arial CE" w:hAnsi="Arial CE" w:cs="Arial CE"/>
                <w:sz w:val="16"/>
                <w:szCs w:val="16"/>
              </w:rPr>
            </w:pPr>
          </w:p>
        </w:tc>
      </w:tr>
      <w:tr w:rsidR="002155DC" w14:paraId="7974FA17" w14:textId="77777777" w:rsidTr="002155DC">
        <w:trPr>
          <w:trHeight w:val="240"/>
        </w:trPr>
        <w:tc>
          <w:tcPr>
            <w:tcW w:w="100" w:type="dxa"/>
            <w:tcBorders>
              <w:top w:val="nil"/>
              <w:left w:val="single" w:sz="4" w:space="0" w:color="auto"/>
              <w:bottom w:val="nil"/>
              <w:right w:val="nil"/>
            </w:tcBorders>
            <w:noWrap/>
            <w:vAlign w:val="center"/>
            <w:hideMark/>
          </w:tcPr>
          <w:p w14:paraId="257EF049" w14:textId="77777777" w:rsidR="002155DC" w:rsidRDefault="002155DC">
            <w:pPr>
              <w:rPr>
                <w:rFonts w:ascii="Arial CE" w:hAnsi="Arial CE" w:cs="Arial CE"/>
                <w:sz w:val="16"/>
                <w:szCs w:val="16"/>
              </w:rPr>
            </w:pPr>
            <w:r>
              <w:rPr>
                <w:rFonts w:ascii="Arial CE" w:hAnsi="Arial CE" w:cs="Arial CE"/>
                <w:sz w:val="16"/>
                <w:szCs w:val="16"/>
              </w:rPr>
              <w:t> </w:t>
            </w:r>
          </w:p>
        </w:tc>
        <w:tc>
          <w:tcPr>
            <w:tcW w:w="1867" w:type="dxa"/>
            <w:gridSpan w:val="2"/>
            <w:tcBorders>
              <w:top w:val="nil"/>
              <w:left w:val="nil"/>
              <w:bottom w:val="nil"/>
              <w:right w:val="nil"/>
            </w:tcBorders>
            <w:noWrap/>
            <w:vAlign w:val="center"/>
            <w:hideMark/>
          </w:tcPr>
          <w:p w14:paraId="11D4DCC4" w14:textId="77777777" w:rsidR="002155DC" w:rsidRDefault="002155DC">
            <w:pPr>
              <w:rPr>
                <w:rFonts w:ascii="Arial CE" w:hAnsi="Arial CE" w:cs="Arial CE"/>
                <w:color w:val="969696"/>
                <w:sz w:val="20"/>
                <w:szCs w:val="20"/>
              </w:rPr>
            </w:pPr>
            <w:r>
              <w:rPr>
                <w:rFonts w:ascii="Arial CE" w:hAnsi="Arial CE" w:cs="Arial CE"/>
                <w:color w:val="969696"/>
                <w:sz w:val="20"/>
                <w:szCs w:val="20"/>
              </w:rPr>
              <w:t>Stavba:</w:t>
            </w:r>
          </w:p>
        </w:tc>
        <w:tc>
          <w:tcPr>
            <w:tcW w:w="1540" w:type="dxa"/>
            <w:tcBorders>
              <w:top w:val="nil"/>
              <w:left w:val="nil"/>
              <w:bottom w:val="nil"/>
              <w:right w:val="nil"/>
            </w:tcBorders>
            <w:noWrap/>
            <w:vAlign w:val="center"/>
            <w:hideMark/>
          </w:tcPr>
          <w:p w14:paraId="2E26002E" w14:textId="77777777" w:rsidR="002155DC" w:rsidRDefault="002155DC">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02E1A84D" w14:textId="77777777" w:rsidR="002155DC" w:rsidRDefault="002155DC">
            <w:pPr>
              <w:rPr>
                <w:sz w:val="20"/>
                <w:szCs w:val="20"/>
              </w:rPr>
            </w:pPr>
          </w:p>
        </w:tc>
        <w:tc>
          <w:tcPr>
            <w:tcW w:w="680" w:type="dxa"/>
            <w:tcBorders>
              <w:top w:val="nil"/>
              <w:left w:val="nil"/>
              <w:bottom w:val="nil"/>
              <w:right w:val="nil"/>
            </w:tcBorders>
            <w:noWrap/>
            <w:vAlign w:val="center"/>
            <w:hideMark/>
          </w:tcPr>
          <w:p w14:paraId="26023F4E" w14:textId="77777777" w:rsidR="002155DC" w:rsidRDefault="002155DC">
            <w:pPr>
              <w:rPr>
                <w:sz w:val="20"/>
                <w:szCs w:val="20"/>
              </w:rPr>
            </w:pPr>
          </w:p>
        </w:tc>
        <w:tc>
          <w:tcPr>
            <w:tcW w:w="1260" w:type="dxa"/>
            <w:tcBorders>
              <w:top w:val="nil"/>
              <w:left w:val="nil"/>
              <w:bottom w:val="nil"/>
              <w:right w:val="nil"/>
            </w:tcBorders>
            <w:noWrap/>
            <w:vAlign w:val="center"/>
            <w:hideMark/>
          </w:tcPr>
          <w:p w14:paraId="3F43690E" w14:textId="77777777" w:rsidR="002155DC" w:rsidRDefault="002155DC">
            <w:pPr>
              <w:rPr>
                <w:sz w:val="20"/>
                <w:szCs w:val="20"/>
              </w:rPr>
            </w:pPr>
          </w:p>
        </w:tc>
        <w:tc>
          <w:tcPr>
            <w:tcW w:w="1420" w:type="dxa"/>
            <w:tcBorders>
              <w:top w:val="nil"/>
              <w:left w:val="nil"/>
              <w:bottom w:val="nil"/>
              <w:right w:val="nil"/>
            </w:tcBorders>
            <w:noWrap/>
            <w:vAlign w:val="center"/>
            <w:hideMark/>
          </w:tcPr>
          <w:p w14:paraId="18222723" w14:textId="77777777" w:rsidR="002155DC" w:rsidRDefault="002155DC">
            <w:pPr>
              <w:rPr>
                <w:sz w:val="20"/>
                <w:szCs w:val="20"/>
              </w:rPr>
            </w:pPr>
          </w:p>
        </w:tc>
        <w:tc>
          <w:tcPr>
            <w:tcW w:w="2020" w:type="dxa"/>
            <w:tcBorders>
              <w:top w:val="nil"/>
              <w:left w:val="nil"/>
              <w:bottom w:val="nil"/>
              <w:right w:val="nil"/>
            </w:tcBorders>
            <w:noWrap/>
            <w:vAlign w:val="center"/>
            <w:hideMark/>
          </w:tcPr>
          <w:p w14:paraId="71443683" w14:textId="77777777" w:rsidR="002155DC" w:rsidRDefault="002155DC">
            <w:pPr>
              <w:rPr>
                <w:sz w:val="20"/>
                <w:szCs w:val="20"/>
              </w:rPr>
            </w:pPr>
          </w:p>
        </w:tc>
        <w:tc>
          <w:tcPr>
            <w:tcW w:w="2020" w:type="dxa"/>
            <w:tcBorders>
              <w:top w:val="nil"/>
              <w:left w:val="nil"/>
              <w:bottom w:val="nil"/>
              <w:right w:val="single" w:sz="4" w:space="0" w:color="auto"/>
            </w:tcBorders>
            <w:noWrap/>
            <w:vAlign w:val="center"/>
            <w:hideMark/>
          </w:tcPr>
          <w:p w14:paraId="60EC46C2"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63637464" w14:textId="77777777" w:rsidR="002155DC" w:rsidRDefault="002155DC">
            <w:pPr>
              <w:rPr>
                <w:rFonts w:ascii="Arial CE" w:hAnsi="Arial CE" w:cs="Arial CE"/>
                <w:sz w:val="16"/>
                <w:szCs w:val="16"/>
              </w:rPr>
            </w:pPr>
          </w:p>
        </w:tc>
      </w:tr>
      <w:tr w:rsidR="002155DC" w14:paraId="0B12E420" w14:textId="77777777" w:rsidTr="002155DC">
        <w:trPr>
          <w:trHeight w:val="330"/>
        </w:trPr>
        <w:tc>
          <w:tcPr>
            <w:tcW w:w="100" w:type="dxa"/>
            <w:tcBorders>
              <w:top w:val="nil"/>
              <w:left w:val="single" w:sz="4" w:space="0" w:color="auto"/>
              <w:bottom w:val="nil"/>
              <w:right w:val="nil"/>
            </w:tcBorders>
            <w:noWrap/>
            <w:vAlign w:val="center"/>
            <w:hideMark/>
          </w:tcPr>
          <w:p w14:paraId="17AB356D"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E2D4DD2"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4B0F461C" w14:textId="77777777" w:rsidR="002155DC" w:rsidRDefault="002155DC">
            <w:pPr>
              <w:rPr>
                <w:sz w:val="20"/>
                <w:szCs w:val="20"/>
              </w:rPr>
            </w:pPr>
          </w:p>
        </w:tc>
        <w:tc>
          <w:tcPr>
            <w:tcW w:w="8060" w:type="dxa"/>
            <w:gridSpan w:val="4"/>
            <w:tcBorders>
              <w:top w:val="nil"/>
              <w:left w:val="nil"/>
              <w:bottom w:val="nil"/>
              <w:right w:val="nil"/>
            </w:tcBorders>
            <w:vAlign w:val="center"/>
            <w:hideMark/>
          </w:tcPr>
          <w:p w14:paraId="24016B54" w14:textId="77777777" w:rsidR="002155DC" w:rsidRDefault="002155DC">
            <w:pPr>
              <w:rPr>
                <w:rFonts w:ascii="Arial CE" w:hAnsi="Arial CE" w:cs="Arial CE"/>
                <w:color w:val="969696"/>
                <w:sz w:val="20"/>
                <w:szCs w:val="20"/>
              </w:rPr>
            </w:pPr>
            <w:proofErr w:type="spellStart"/>
            <w:r>
              <w:rPr>
                <w:rFonts w:ascii="Arial CE" w:hAnsi="Arial CE" w:cs="Arial CE"/>
                <w:color w:val="969696"/>
                <w:sz w:val="20"/>
                <w:szCs w:val="20"/>
              </w:rPr>
              <w:t>Central</w:t>
            </w:r>
            <w:proofErr w:type="spellEnd"/>
            <w:r>
              <w:rPr>
                <w:rFonts w:ascii="Arial CE" w:hAnsi="Arial CE" w:cs="Arial CE"/>
                <w:color w:val="969696"/>
                <w:sz w:val="20"/>
                <w:szCs w:val="20"/>
              </w:rPr>
              <w:t xml:space="preserve"> park Vajgar</w:t>
            </w:r>
          </w:p>
        </w:tc>
        <w:tc>
          <w:tcPr>
            <w:tcW w:w="1420" w:type="dxa"/>
            <w:tcBorders>
              <w:top w:val="nil"/>
              <w:left w:val="nil"/>
              <w:bottom w:val="nil"/>
              <w:right w:val="nil"/>
            </w:tcBorders>
            <w:noWrap/>
            <w:vAlign w:val="center"/>
            <w:hideMark/>
          </w:tcPr>
          <w:p w14:paraId="657F301C" w14:textId="77777777" w:rsidR="002155DC" w:rsidRDefault="002155DC">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B657DA8" w14:textId="77777777" w:rsidR="002155DC" w:rsidRDefault="002155DC">
            <w:pPr>
              <w:rPr>
                <w:sz w:val="20"/>
                <w:szCs w:val="20"/>
              </w:rPr>
            </w:pPr>
          </w:p>
        </w:tc>
        <w:tc>
          <w:tcPr>
            <w:tcW w:w="2020" w:type="dxa"/>
            <w:tcBorders>
              <w:top w:val="nil"/>
              <w:left w:val="nil"/>
              <w:bottom w:val="nil"/>
              <w:right w:val="single" w:sz="4" w:space="0" w:color="auto"/>
            </w:tcBorders>
            <w:noWrap/>
            <w:vAlign w:val="center"/>
            <w:hideMark/>
          </w:tcPr>
          <w:p w14:paraId="5F928DEA"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145B3BD4" w14:textId="77777777" w:rsidR="002155DC" w:rsidRDefault="002155DC">
            <w:pPr>
              <w:rPr>
                <w:rFonts w:ascii="Arial CE" w:hAnsi="Arial CE" w:cs="Arial CE"/>
                <w:sz w:val="16"/>
                <w:szCs w:val="16"/>
              </w:rPr>
            </w:pPr>
          </w:p>
        </w:tc>
      </w:tr>
      <w:tr w:rsidR="002155DC" w14:paraId="1EBFB799" w14:textId="77777777" w:rsidTr="002155DC">
        <w:trPr>
          <w:trHeight w:val="240"/>
        </w:trPr>
        <w:tc>
          <w:tcPr>
            <w:tcW w:w="100" w:type="dxa"/>
            <w:tcBorders>
              <w:top w:val="nil"/>
              <w:left w:val="single" w:sz="4" w:space="0" w:color="auto"/>
              <w:bottom w:val="nil"/>
              <w:right w:val="nil"/>
            </w:tcBorders>
            <w:noWrap/>
            <w:vAlign w:val="center"/>
            <w:hideMark/>
          </w:tcPr>
          <w:p w14:paraId="6EC64443" w14:textId="77777777" w:rsidR="002155DC" w:rsidRDefault="002155DC">
            <w:pPr>
              <w:rPr>
                <w:rFonts w:ascii="Arial CE" w:hAnsi="Arial CE" w:cs="Arial CE"/>
                <w:sz w:val="16"/>
                <w:szCs w:val="16"/>
              </w:rPr>
            </w:pPr>
            <w:r>
              <w:rPr>
                <w:rFonts w:ascii="Arial CE" w:hAnsi="Arial CE" w:cs="Arial CE"/>
                <w:sz w:val="16"/>
                <w:szCs w:val="16"/>
              </w:rPr>
              <w:t> </w:t>
            </w:r>
          </w:p>
        </w:tc>
        <w:tc>
          <w:tcPr>
            <w:tcW w:w="1867" w:type="dxa"/>
            <w:gridSpan w:val="2"/>
            <w:tcBorders>
              <w:top w:val="nil"/>
              <w:left w:val="nil"/>
              <w:bottom w:val="nil"/>
              <w:right w:val="nil"/>
            </w:tcBorders>
            <w:noWrap/>
            <w:vAlign w:val="center"/>
            <w:hideMark/>
          </w:tcPr>
          <w:p w14:paraId="4735B7B9" w14:textId="77777777" w:rsidR="002155DC" w:rsidRDefault="002155DC">
            <w:pPr>
              <w:rPr>
                <w:rFonts w:ascii="Arial CE" w:hAnsi="Arial CE" w:cs="Arial CE"/>
                <w:color w:val="969696"/>
                <w:sz w:val="20"/>
                <w:szCs w:val="20"/>
              </w:rPr>
            </w:pPr>
            <w:r>
              <w:rPr>
                <w:rFonts w:ascii="Arial CE" w:hAnsi="Arial CE" w:cs="Arial CE"/>
                <w:color w:val="969696"/>
                <w:sz w:val="20"/>
                <w:szCs w:val="20"/>
              </w:rPr>
              <w:t>Objekt:</w:t>
            </w:r>
          </w:p>
        </w:tc>
        <w:tc>
          <w:tcPr>
            <w:tcW w:w="1540" w:type="dxa"/>
            <w:tcBorders>
              <w:top w:val="nil"/>
              <w:left w:val="nil"/>
              <w:bottom w:val="nil"/>
              <w:right w:val="nil"/>
            </w:tcBorders>
            <w:noWrap/>
            <w:vAlign w:val="center"/>
            <w:hideMark/>
          </w:tcPr>
          <w:p w14:paraId="72D617EF" w14:textId="77777777" w:rsidR="002155DC" w:rsidRDefault="002155DC">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1A6122F6" w14:textId="77777777" w:rsidR="002155DC" w:rsidRDefault="002155DC">
            <w:pPr>
              <w:rPr>
                <w:sz w:val="20"/>
                <w:szCs w:val="20"/>
              </w:rPr>
            </w:pPr>
          </w:p>
        </w:tc>
        <w:tc>
          <w:tcPr>
            <w:tcW w:w="680" w:type="dxa"/>
            <w:tcBorders>
              <w:top w:val="nil"/>
              <w:left w:val="nil"/>
              <w:bottom w:val="nil"/>
              <w:right w:val="nil"/>
            </w:tcBorders>
            <w:noWrap/>
            <w:vAlign w:val="center"/>
            <w:hideMark/>
          </w:tcPr>
          <w:p w14:paraId="1B870A04" w14:textId="77777777" w:rsidR="002155DC" w:rsidRDefault="002155DC">
            <w:pPr>
              <w:rPr>
                <w:sz w:val="20"/>
                <w:szCs w:val="20"/>
              </w:rPr>
            </w:pPr>
          </w:p>
        </w:tc>
        <w:tc>
          <w:tcPr>
            <w:tcW w:w="1260" w:type="dxa"/>
            <w:tcBorders>
              <w:top w:val="nil"/>
              <w:left w:val="nil"/>
              <w:bottom w:val="nil"/>
              <w:right w:val="nil"/>
            </w:tcBorders>
            <w:noWrap/>
            <w:vAlign w:val="center"/>
            <w:hideMark/>
          </w:tcPr>
          <w:p w14:paraId="2697FC58" w14:textId="77777777" w:rsidR="002155DC" w:rsidRDefault="002155DC">
            <w:pPr>
              <w:rPr>
                <w:sz w:val="20"/>
                <w:szCs w:val="20"/>
              </w:rPr>
            </w:pPr>
          </w:p>
        </w:tc>
        <w:tc>
          <w:tcPr>
            <w:tcW w:w="1420" w:type="dxa"/>
            <w:tcBorders>
              <w:top w:val="nil"/>
              <w:left w:val="nil"/>
              <w:bottom w:val="nil"/>
              <w:right w:val="nil"/>
            </w:tcBorders>
            <w:noWrap/>
            <w:vAlign w:val="center"/>
            <w:hideMark/>
          </w:tcPr>
          <w:p w14:paraId="2FB87AFC" w14:textId="77777777" w:rsidR="002155DC" w:rsidRDefault="002155DC">
            <w:pPr>
              <w:rPr>
                <w:sz w:val="20"/>
                <w:szCs w:val="20"/>
              </w:rPr>
            </w:pPr>
          </w:p>
        </w:tc>
        <w:tc>
          <w:tcPr>
            <w:tcW w:w="2020" w:type="dxa"/>
            <w:tcBorders>
              <w:top w:val="nil"/>
              <w:left w:val="nil"/>
              <w:bottom w:val="nil"/>
              <w:right w:val="nil"/>
            </w:tcBorders>
            <w:noWrap/>
            <w:vAlign w:val="center"/>
            <w:hideMark/>
          </w:tcPr>
          <w:p w14:paraId="5352E62B" w14:textId="77777777" w:rsidR="002155DC" w:rsidRDefault="002155DC">
            <w:pPr>
              <w:rPr>
                <w:sz w:val="20"/>
                <w:szCs w:val="20"/>
              </w:rPr>
            </w:pPr>
          </w:p>
        </w:tc>
        <w:tc>
          <w:tcPr>
            <w:tcW w:w="2020" w:type="dxa"/>
            <w:tcBorders>
              <w:top w:val="nil"/>
              <w:left w:val="nil"/>
              <w:bottom w:val="nil"/>
              <w:right w:val="single" w:sz="4" w:space="0" w:color="auto"/>
            </w:tcBorders>
            <w:noWrap/>
            <w:vAlign w:val="center"/>
            <w:hideMark/>
          </w:tcPr>
          <w:p w14:paraId="2E54EA8C"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0AB6B80E" w14:textId="77777777" w:rsidR="002155DC" w:rsidRDefault="002155DC">
            <w:pPr>
              <w:rPr>
                <w:rFonts w:ascii="Arial CE" w:hAnsi="Arial CE" w:cs="Arial CE"/>
                <w:sz w:val="16"/>
                <w:szCs w:val="16"/>
              </w:rPr>
            </w:pPr>
          </w:p>
        </w:tc>
      </w:tr>
      <w:tr w:rsidR="002155DC" w14:paraId="2E78958F" w14:textId="77777777" w:rsidTr="002155DC">
        <w:trPr>
          <w:trHeight w:val="330"/>
        </w:trPr>
        <w:tc>
          <w:tcPr>
            <w:tcW w:w="100" w:type="dxa"/>
            <w:tcBorders>
              <w:top w:val="nil"/>
              <w:left w:val="single" w:sz="4" w:space="0" w:color="auto"/>
              <w:bottom w:val="nil"/>
              <w:right w:val="nil"/>
            </w:tcBorders>
            <w:noWrap/>
            <w:vAlign w:val="center"/>
            <w:hideMark/>
          </w:tcPr>
          <w:p w14:paraId="3BF31923"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8182229"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50E385EA" w14:textId="77777777" w:rsidR="002155DC" w:rsidRDefault="002155DC">
            <w:pPr>
              <w:rPr>
                <w:sz w:val="20"/>
                <w:szCs w:val="20"/>
              </w:rPr>
            </w:pPr>
          </w:p>
        </w:tc>
        <w:tc>
          <w:tcPr>
            <w:tcW w:w="8060" w:type="dxa"/>
            <w:gridSpan w:val="4"/>
            <w:tcBorders>
              <w:top w:val="nil"/>
              <w:left w:val="nil"/>
              <w:bottom w:val="nil"/>
              <w:right w:val="nil"/>
            </w:tcBorders>
            <w:vAlign w:val="center"/>
            <w:hideMark/>
          </w:tcPr>
          <w:p w14:paraId="43954823" w14:textId="77777777" w:rsidR="002155DC" w:rsidRDefault="002155DC">
            <w:pPr>
              <w:rPr>
                <w:rFonts w:ascii="Arial CE" w:hAnsi="Arial CE" w:cs="Arial CE"/>
                <w:b/>
                <w:bCs/>
                <w:sz w:val="22"/>
                <w:szCs w:val="22"/>
              </w:rPr>
            </w:pPr>
            <w:r>
              <w:rPr>
                <w:rFonts w:ascii="Arial CE" w:hAnsi="Arial CE" w:cs="Arial CE"/>
                <w:b/>
                <w:bCs/>
                <w:sz w:val="22"/>
                <w:szCs w:val="22"/>
              </w:rPr>
              <w:t>SO 06 - Veřejné osvětlení</w:t>
            </w:r>
          </w:p>
        </w:tc>
        <w:tc>
          <w:tcPr>
            <w:tcW w:w="1420" w:type="dxa"/>
            <w:tcBorders>
              <w:top w:val="nil"/>
              <w:left w:val="nil"/>
              <w:bottom w:val="nil"/>
              <w:right w:val="nil"/>
            </w:tcBorders>
            <w:noWrap/>
            <w:vAlign w:val="center"/>
            <w:hideMark/>
          </w:tcPr>
          <w:p w14:paraId="50FD304B" w14:textId="77777777" w:rsidR="002155DC" w:rsidRDefault="002155DC">
            <w:pPr>
              <w:rPr>
                <w:rFonts w:ascii="Arial CE" w:hAnsi="Arial CE" w:cs="Arial CE"/>
                <w:b/>
                <w:bCs/>
                <w:sz w:val="22"/>
                <w:szCs w:val="22"/>
              </w:rPr>
            </w:pPr>
          </w:p>
        </w:tc>
        <w:tc>
          <w:tcPr>
            <w:tcW w:w="2020" w:type="dxa"/>
            <w:tcBorders>
              <w:top w:val="nil"/>
              <w:left w:val="nil"/>
              <w:bottom w:val="nil"/>
              <w:right w:val="nil"/>
            </w:tcBorders>
            <w:noWrap/>
            <w:vAlign w:val="center"/>
            <w:hideMark/>
          </w:tcPr>
          <w:p w14:paraId="1C329553" w14:textId="77777777" w:rsidR="002155DC" w:rsidRDefault="002155DC">
            <w:pPr>
              <w:rPr>
                <w:sz w:val="20"/>
                <w:szCs w:val="20"/>
              </w:rPr>
            </w:pPr>
          </w:p>
        </w:tc>
        <w:tc>
          <w:tcPr>
            <w:tcW w:w="2020" w:type="dxa"/>
            <w:tcBorders>
              <w:top w:val="nil"/>
              <w:left w:val="nil"/>
              <w:bottom w:val="nil"/>
              <w:right w:val="single" w:sz="4" w:space="0" w:color="auto"/>
            </w:tcBorders>
            <w:noWrap/>
            <w:vAlign w:val="center"/>
            <w:hideMark/>
          </w:tcPr>
          <w:p w14:paraId="5B975017"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56E8725F" w14:textId="77777777" w:rsidR="002155DC" w:rsidRDefault="002155DC">
            <w:pPr>
              <w:rPr>
                <w:rFonts w:ascii="Arial CE" w:hAnsi="Arial CE" w:cs="Arial CE"/>
                <w:sz w:val="16"/>
                <w:szCs w:val="16"/>
              </w:rPr>
            </w:pPr>
          </w:p>
        </w:tc>
      </w:tr>
      <w:tr w:rsidR="002155DC" w14:paraId="5DB8503C" w14:textId="77777777" w:rsidTr="002155DC">
        <w:trPr>
          <w:trHeight w:val="139"/>
        </w:trPr>
        <w:tc>
          <w:tcPr>
            <w:tcW w:w="100" w:type="dxa"/>
            <w:tcBorders>
              <w:top w:val="nil"/>
              <w:left w:val="single" w:sz="4" w:space="0" w:color="auto"/>
              <w:bottom w:val="nil"/>
              <w:right w:val="nil"/>
            </w:tcBorders>
            <w:noWrap/>
            <w:vAlign w:val="center"/>
            <w:hideMark/>
          </w:tcPr>
          <w:p w14:paraId="630E49C4"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630D499"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0A58B6BF" w14:textId="77777777" w:rsidR="002155DC" w:rsidRDefault="002155DC">
            <w:pPr>
              <w:rPr>
                <w:sz w:val="20"/>
                <w:szCs w:val="20"/>
              </w:rPr>
            </w:pPr>
          </w:p>
        </w:tc>
        <w:tc>
          <w:tcPr>
            <w:tcW w:w="1540" w:type="dxa"/>
            <w:tcBorders>
              <w:top w:val="nil"/>
              <w:left w:val="nil"/>
              <w:bottom w:val="nil"/>
              <w:right w:val="nil"/>
            </w:tcBorders>
            <w:noWrap/>
            <w:vAlign w:val="center"/>
            <w:hideMark/>
          </w:tcPr>
          <w:p w14:paraId="0867639B" w14:textId="77777777" w:rsidR="002155DC" w:rsidRDefault="002155DC">
            <w:pPr>
              <w:rPr>
                <w:sz w:val="20"/>
                <w:szCs w:val="20"/>
              </w:rPr>
            </w:pPr>
          </w:p>
        </w:tc>
        <w:tc>
          <w:tcPr>
            <w:tcW w:w="4580" w:type="dxa"/>
            <w:tcBorders>
              <w:top w:val="nil"/>
              <w:left w:val="nil"/>
              <w:bottom w:val="nil"/>
              <w:right w:val="nil"/>
            </w:tcBorders>
            <w:noWrap/>
            <w:vAlign w:val="center"/>
            <w:hideMark/>
          </w:tcPr>
          <w:p w14:paraId="0164D6DA" w14:textId="77777777" w:rsidR="002155DC" w:rsidRDefault="002155DC">
            <w:pPr>
              <w:rPr>
                <w:sz w:val="20"/>
                <w:szCs w:val="20"/>
              </w:rPr>
            </w:pPr>
          </w:p>
        </w:tc>
        <w:tc>
          <w:tcPr>
            <w:tcW w:w="680" w:type="dxa"/>
            <w:tcBorders>
              <w:top w:val="nil"/>
              <w:left w:val="nil"/>
              <w:bottom w:val="nil"/>
              <w:right w:val="nil"/>
            </w:tcBorders>
            <w:noWrap/>
            <w:vAlign w:val="center"/>
            <w:hideMark/>
          </w:tcPr>
          <w:p w14:paraId="14931CC0" w14:textId="77777777" w:rsidR="002155DC" w:rsidRDefault="002155DC">
            <w:pPr>
              <w:rPr>
                <w:sz w:val="20"/>
                <w:szCs w:val="20"/>
              </w:rPr>
            </w:pPr>
          </w:p>
        </w:tc>
        <w:tc>
          <w:tcPr>
            <w:tcW w:w="1260" w:type="dxa"/>
            <w:tcBorders>
              <w:top w:val="nil"/>
              <w:left w:val="nil"/>
              <w:bottom w:val="nil"/>
              <w:right w:val="nil"/>
            </w:tcBorders>
            <w:noWrap/>
            <w:vAlign w:val="center"/>
            <w:hideMark/>
          </w:tcPr>
          <w:p w14:paraId="6AC2A407" w14:textId="77777777" w:rsidR="002155DC" w:rsidRDefault="002155DC">
            <w:pPr>
              <w:rPr>
                <w:sz w:val="20"/>
                <w:szCs w:val="20"/>
              </w:rPr>
            </w:pPr>
          </w:p>
        </w:tc>
        <w:tc>
          <w:tcPr>
            <w:tcW w:w="1420" w:type="dxa"/>
            <w:tcBorders>
              <w:top w:val="nil"/>
              <w:left w:val="nil"/>
              <w:bottom w:val="nil"/>
              <w:right w:val="nil"/>
            </w:tcBorders>
            <w:noWrap/>
            <w:vAlign w:val="center"/>
            <w:hideMark/>
          </w:tcPr>
          <w:p w14:paraId="481B8150" w14:textId="77777777" w:rsidR="002155DC" w:rsidRDefault="002155DC">
            <w:pPr>
              <w:rPr>
                <w:sz w:val="20"/>
                <w:szCs w:val="20"/>
              </w:rPr>
            </w:pPr>
          </w:p>
        </w:tc>
        <w:tc>
          <w:tcPr>
            <w:tcW w:w="2020" w:type="dxa"/>
            <w:tcBorders>
              <w:top w:val="nil"/>
              <w:left w:val="nil"/>
              <w:bottom w:val="nil"/>
              <w:right w:val="nil"/>
            </w:tcBorders>
            <w:noWrap/>
            <w:vAlign w:val="center"/>
            <w:hideMark/>
          </w:tcPr>
          <w:p w14:paraId="623CB746" w14:textId="77777777" w:rsidR="002155DC" w:rsidRDefault="002155DC">
            <w:pPr>
              <w:rPr>
                <w:sz w:val="20"/>
                <w:szCs w:val="20"/>
              </w:rPr>
            </w:pPr>
          </w:p>
        </w:tc>
        <w:tc>
          <w:tcPr>
            <w:tcW w:w="2020" w:type="dxa"/>
            <w:tcBorders>
              <w:top w:val="nil"/>
              <w:left w:val="nil"/>
              <w:bottom w:val="nil"/>
              <w:right w:val="single" w:sz="4" w:space="0" w:color="auto"/>
            </w:tcBorders>
            <w:noWrap/>
            <w:vAlign w:val="center"/>
            <w:hideMark/>
          </w:tcPr>
          <w:p w14:paraId="4E4FD0C5"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6708F553" w14:textId="77777777" w:rsidR="002155DC" w:rsidRDefault="002155DC">
            <w:pPr>
              <w:rPr>
                <w:rFonts w:ascii="Arial CE" w:hAnsi="Arial CE" w:cs="Arial CE"/>
                <w:sz w:val="16"/>
                <w:szCs w:val="16"/>
              </w:rPr>
            </w:pPr>
          </w:p>
        </w:tc>
      </w:tr>
      <w:tr w:rsidR="002155DC" w14:paraId="0D75E1DD" w14:textId="77777777" w:rsidTr="002155DC">
        <w:trPr>
          <w:trHeight w:val="240"/>
        </w:trPr>
        <w:tc>
          <w:tcPr>
            <w:tcW w:w="100" w:type="dxa"/>
            <w:tcBorders>
              <w:top w:val="nil"/>
              <w:left w:val="single" w:sz="4" w:space="0" w:color="auto"/>
              <w:bottom w:val="nil"/>
              <w:right w:val="nil"/>
            </w:tcBorders>
            <w:noWrap/>
            <w:vAlign w:val="center"/>
            <w:hideMark/>
          </w:tcPr>
          <w:p w14:paraId="02EAFAE6" w14:textId="77777777" w:rsidR="002155DC" w:rsidRDefault="002155DC">
            <w:pPr>
              <w:rPr>
                <w:rFonts w:ascii="Arial CE" w:hAnsi="Arial CE" w:cs="Arial CE"/>
                <w:sz w:val="16"/>
                <w:szCs w:val="16"/>
              </w:rPr>
            </w:pPr>
            <w:r>
              <w:rPr>
                <w:rFonts w:ascii="Arial CE" w:hAnsi="Arial CE" w:cs="Arial CE"/>
                <w:sz w:val="16"/>
                <w:szCs w:val="16"/>
              </w:rPr>
              <w:t> </w:t>
            </w:r>
          </w:p>
        </w:tc>
        <w:tc>
          <w:tcPr>
            <w:tcW w:w="1867" w:type="dxa"/>
            <w:gridSpan w:val="2"/>
            <w:tcBorders>
              <w:top w:val="nil"/>
              <w:left w:val="nil"/>
              <w:bottom w:val="nil"/>
              <w:right w:val="nil"/>
            </w:tcBorders>
            <w:noWrap/>
            <w:vAlign w:val="center"/>
            <w:hideMark/>
          </w:tcPr>
          <w:p w14:paraId="0BA7E8A7" w14:textId="77777777" w:rsidR="002155DC" w:rsidRDefault="002155DC">
            <w:pPr>
              <w:rPr>
                <w:rFonts w:ascii="Arial CE" w:hAnsi="Arial CE" w:cs="Arial CE"/>
                <w:color w:val="969696"/>
                <w:sz w:val="20"/>
                <w:szCs w:val="20"/>
              </w:rPr>
            </w:pPr>
            <w:r>
              <w:rPr>
                <w:rFonts w:ascii="Arial CE" w:hAnsi="Arial CE" w:cs="Arial CE"/>
                <w:color w:val="969696"/>
                <w:sz w:val="20"/>
                <w:szCs w:val="20"/>
              </w:rPr>
              <w:t>Místo:</w:t>
            </w:r>
          </w:p>
        </w:tc>
        <w:tc>
          <w:tcPr>
            <w:tcW w:w="1540" w:type="dxa"/>
            <w:tcBorders>
              <w:top w:val="nil"/>
              <w:left w:val="nil"/>
              <w:bottom w:val="nil"/>
              <w:right w:val="nil"/>
            </w:tcBorders>
            <w:noWrap/>
            <w:vAlign w:val="center"/>
            <w:hideMark/>
          </w:tcPr>
          <w:p w14:paraId="439510C2" w14:textId="77777777" w:rsidR="002155DC" w:rsidRDefault="002155DC">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48B0B4E3" w14:textId="77777777" w:rsidR="002155DC" w:rsidRDefault="002155DC">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3E1851E4" w14:textId="77777777" w:rsidR="002155DC" w:rsidRDefault="002155DC">
            <w:pPr>
              <w:rPr>
                <w:rFonts w:ascii="Arial CE" w:hAnsi="Arial CE" w:cs="Arial CE"/>
                <w:sz w:val="20"/>
                <w:szCs w:val="20"/>
              </w:rPr>
            </w:pPr>
          </w:p>
        </w:tc>
        <w:tc>
          <w:tcPr>
            <w:tcW w:w="1260" w:type="dxa"/>
            <w:tcBorders>
              <w:top w:val="nil"/>
              <w:left w:val="nil"/>
              <w:bottom w:val="nil"/>
              <w:right w:val="nil"/>
            </w:tcBorders>
            <w:noWrap/>
            <w:vAlign w:val="center"/>
            <w:hideMark/>
          </w:tcPr>
          <w:p w14:paraId="460A611C" w14:textId="77777777" w:rsidR="002155DC" w:rsidRDefault="002155DC">
            <w:pPr>
              <w:rPr>
                <w:sz w:val="20"/>
                <w:szCs w:val="20"/>
              </w:rPr>
            </w:pPr>
          </w:p>
        </w:tc>
        <w:tc>
          <w:tcPr>
            <w:tcW w:w="1420" w:type="dxa"/>
            <w:tcBorders>
              <w:top w:val="nil"/>
              <w:left w:val="nil"/>
              <w:bottom w:val="nil"/>
              <w:right w:val="nil"/>
            </w:tcBorders>
            <w:noWrap/>
            <w:vAlign w:val="center"/>
            <w:hideMark/>
          </w:tcPr>
          <w:p w14:paraId="173C3B60" w14:textId="77777777" w:rsidR="002155DC" w:rsidRDefault="002155DC">
            <w:pPr>
              <w:rPr>
                <w:rFonts w:ascii="Arial CE" w:hAnsi="Arial CE" w:cs="Arial CE"/>
                <w:color w:val="969696"/>
                <w:sz w:val="20"/>
                <w:szCs w:val="20"/>
              </w:rPr>
            </w:pPr>
            <w:r>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7CBEA14C" w14:textId="77777777" w:rsidR="002155DC" w:rsidRDefault="002155DC">
            <w:pPr>
              <w:rPr>
                <w:rFonts w:ascii="Arial CE" w:hAnsi="Arial CE" w:cs="Arial CE"/>
                <w:sz w:val="20"/>
                <w:szCs w:val="20"/>
              </w:rPr>
            </w:pPr>
            <w:r>
              <w:rPr>
                <w:rFonts w:ascii="Arial CE" w:hAnsi="Arial CE" w:cs="Arial CE"/>
                <w:sz w:val="20"/>
                <w:szCs w:val="20"/>
              </w:rPr>
              <w:t>01.02.2025</w:t>
            </w:r>
          </w:p>
        </w:tc>
        <w:tc>
          <w:tcPr>
            <w:tcW w:w="2020" w:type="dxa"/>
            <w:tcBorders>
              <w:top w:val="nil"/>
              <w:left w:val="nil"/>
              <w:bottom w:val="nil"/>
              <w:right w:val="single" w:sz="4" w:space="0" w:color="auto"/>
            </w:tcBorders>
            <w:noWrap/>
            <w:vAlign w:val="center"/>
            <w:hideMark/>
          </w:tcPr>
          <w:p w14:paraId="383ECF21"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5C9CFBD4" w14:textId="77777777" w:rsidR="002155DC" w:rsidRDefault="002155DC">
            <w:pPr>
              <w:rPr>
                <w:rFonts w:ascii="Arial CE" w:hAnsi="Arial CE" w:cs="Arial CE"/>
                <w:sz w:val="16"/>
                <w:szCs w:val="16"/>
              </w:rPr>
            </w:pPr>
          </w:p>
        </w:tc>
      </w:tr>
      <w:tr w:rsidR="002155DC" w14:paraId="7DCF0E45" w14:textId="77777777" w:rsidTr="002155DC">
        <w:trPr>
          <w:trHeight w:val="139"/>
        </w:trPr>
        <w:tc>
          <w:tcPr>
            <w:tcW w:w="100" w:type="dxa"/>
            <w:tcBorders>
              <w:top w:val="nil"/>
              <w:left w:val="single" w:sz="4" w:space="0" w:color="auto"/>
              <w:bottom w:val="nil"/>
              <w:right w:val="nil"/>
            </w:tcBorders>
            <w:noWrap/>
            <w:vAlign w:val="center"/>
            <w:hideMark/>
          </w:tcPr>
          <w:p w14:paraId="7E6699B2"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1234DA1"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0265FF05" w14:textId="77777777" w:rsidR="002155DC" w:rsidRDefault="002155DC">
            <w:pPr>
              <w:rPr>
                <w:sz w:val="20"/>
                <w:szCs w:val="20"/>
              </w:rPr>
            </w:pPr>
          </w:p>
        </w:tc>
        <w:tc>
          <w:tcPr>
            <w:tcW w:w="1540" w:type="dxa"/>
            <w:tcBorders>
              <w:top w:val="nil"/>
              <w:left w:val="nil"/>
              <w:bottom w:val="nil"/>
              <w:right w:val="nil"/>
            </w:tcBorders>
            <w:noWrap/>
            <w:vAlign w:val="center"/>
            <w:hideMark/>
          </w:tcPr>
          <w:p w14:paraId="1DF51B04" w14:textId="77777777" w:rsidR="002155DC" w:rsidRDefault="002155DC">
            <w:pPr>
              <w:rPr>
                <w:sz w:val="20"/>
                <w:szCs w:val="20"/>
              </w:rPr>
            </w:pPr>
          </w:p>
        </w:tc>
        <w:tc>
          <w:tcPr>
            <w:tcW w:w="4580" w:type="dxa"/>
            <w:tcBorders>
              <w:top w:val="nil"/>
              <w:left w:val="nil"/>
              <w:bottom w:val="nil"/>
              <w:right w:val="nil"/>
            </w:tcBorders>
            <w:noWrap/>
            <w:vAlign w:val="center"/>
            <w:hideMark/>
          </w:tcPr>
          <w:p w14:paraId="5F1A24C5" w14:textId="77777777" w:rsidR="002155DC" w:rsidRDefault="002155DC">
            <w:pPr>
              <w:rPr>
                <w:sz w:val="20"/>
                <w:szCs w:val="20"/>
              </w:rPr>
            </w:pPr>
          </w:p>
        </w:tc>
        <w:tc>
          <w:tcPr>
            <w:tcW w:w="680" w:type="dxa"/>
            <w:tcBorders>
              <w:top w:val="nil"/>
              <w:left w:val="nil"/>
              <w:bottom w:val="nil"/>
              <w:right w:val="nil"/>
            </w:tcBorders>
            <w:noWrap/>
            <w:vAlign w:val="center"/>
            <w:hideMark/>
          </w:tcPr>
          <w:p w14:paraId="090192E1" w14:textId="77777777" w:rsidR="002155DC" w:rsidRDefault="002155DC">
            <w:pPr>
              <w:rPr>
                <w:sz w:val="20"/>
                <w:szCs w:val="20"/>
              </w:rPr>
            </w:pPr>
          </w:p>
        </w:tc>
        <w:tc>
          <w:tcPr>
            <w:tcW w:w="1260" w:type="dxa"/>
            <w:tcBorders>
              <w:top w:val="nil"/>
              <w:left w:val="nil"/>
              <w:bottom w:val="nil"/>
              <w:right w:val="nil"/>
            </w:tcBorders>
            <w:noWrap/>
            <w:vAlign w:val="center"/>
            <w:hideMark/>
          </w:tcPr>
          <w:p w14:paraId="1C6C7824" w14:textId="77777777" w:rsidR="002155DC" w:rsidRDefault="002155DC">
            <w:pPr>
              <w:rPr>
                <w:sz w:val="20"/>
                <w:szCs w:val="20"/>
              </w:rPr>
            </w:pPr>
          </w:p>
        </w:tc>
        <w:tc>
          <w:tcPr>
            <w:tcW w:w="1420" w:type="dxa"/>
            <w:tcBorders>
              <w:top w:val="nil"/>
              <w:left w:val="nil"/>
              <w:bottom w:val="nil"/>
              <w:right w:val="nil"/>
            </w:tcBorders>
            <w:noWrap/>
            <w:vAlign w:val="center"/>
            <w:hideMark/>
          </w:tcPr>
          <w:p w14:paraId="0849AB9D" w14:textId="77777777" w:rsidR="002155DC" w:rsidRDefault="002155DC">
            <w:pPr>
              <w:rPr>
                <w:sz w:val="20"/>
                <w:szCs w:val="20"/>
              </w:rPr>
            </w:pPr>
          </w:p>
        </w:tc>
        <w:tc>
          <w:tcPr>
            <w:tcW w:w="2020" w:type="dxa"/>
            <w:tcBorders>
              <w:top w:val="nil"/>
              <w:left w:val="nil"/>
              <w:bottom w:val="nil"/>
              <w:right w:val="nil"/>
            </w:tcBorders>
            <w:noWrap/>
            <w:vAlign w:val="center"/>
            <w:hideMark/>
          </w:tcPr>
          <w:p w14:paraId="0D4951CC" w14:textId="77777777" w:rsidR="002155DC" w:rsidRDefault="002155DC">
            <w:pPr>
              <w:rPr>
                <w:sz w:val="20"/>
                <w:szCs w:val="20"/>
              </w:rPr>
            </w:pPr>
          </w:p>
        </w:tc>
        <w:tc>
          <w:tcPr>
            <w:tcW w:w="2020" w:type="dxa"/>
            <w:tcBorders>
              <w:top w:val="nil"/>
              <w:left w:val="nil"/>
              <w:bottom w:val="nil"/>
              <w:right w:val="single" w:sz="4" w:space="0" w:color="auto"/>
            </w:tcBorders>
            <w:noWrap/>
            <w:vAlign w:val="center"/>
            <w:hideMark/>
          </w:tcPr>
          <w:p w14:paraId="50D3B595"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64E9F0FD" w14:textId="77777777" w:rsidR="002155DC" w:rsidRDefault="002155DC">
            <w:pPr>
              <w:rPr>
                <w:rFonts w:ascii="Arial CE" w:hAnsi="Arial CE" w:cs="Arial CE"/>
                <w:sz w:val="16"/>
                <w:szCs w:val="16"/>
              </w:rPr>
            </w:pPr>
          </w:p>
        </w:tc>
      </w:tr>
      <w:tr w:rsidR="002155DC" w14:paraId="5B168526" w14:textId="77777777" w:rsidTr="002155DC">
        <w:trPr>
          <w:trHeight w:val="514"/>
        </w:trPr>
        <w:tc>
          <w:tcPr>
            <w:tcW w:w="100" w:type="dxa"/>
            <w:tcBorders>
              <w:top w:val="nil"/>
              <w:left w:val="single" w:sz="4" w:space="0" w:color="auto"/>
              <w:bottom w:val="nil"/>
              <w:right w:val="nil"/>
            </w:tcBorders>
            <w:noWrap/>
            <w:vAlign w:val="center"/>
            <w:hideMark/>
          </w:tcPr>
          <w:p w14:paraId="0B6370A5" w14:textId="77777777" w:rsidR="002155DC" w:rsidRDefault="002155DC">
            <w:pPr>
              <w:rPr>
                <w:rFonts w:ascii="Arial CE" w:hAnsi="Arial CE" w:cs="Arial CE"/>
                <w:sz w:val="16"/>
                <w:szCs w:val="16"/>
              </w:rPr>
            </w:pPr>
            <w:r>
              <w:rPr>
                <w:rFonts w:ascii="Arial CE" w:hAnsi="Arial CE" w:cs="Arial CE"/>
                <w:sz w:val="16"/>
                <w:szCs w:val="16"/>
              </w:rPr>
              <w:t> </w:t>
            </w:r>
          </w:p>
        </w:tc>
        <w:tc>
          <w:tcPr>
            <w:tcW w:w="3407" w:type="dxa"/>
            <w:gridSpan w:val="3"/>
            <w:tcBorders>
              <w:top w:val="nil"/>
              <w:left w:val="nil"/>
              <w:bottom w:val="nil"/>
              <w:right w:val="nil"/>
            </w:tcBorders>
            <w:noWrap/>
            <w:vAlign w:val="center"/>
            <w:hideMark/>
          </w:tcPr>
          <w:p w14:paraId="00E51BEC" w14:textId="77777777" w:rsidR="002155DC" w:rsidRDefault="002155DC">
            <w:pPr>
              <w:rPr>
                <w:rFonts w:ascii="Arial CE" w:hAnsi="Arial CE" w:cs="Arial CE"/>
                <w:color w:val="969696"/>
                <w:sz w:val="20"/>
                <w:szCs w:val="20"/>
              </w:rPr>
            </w:pPr>
            <w:r>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706CE620" w14:textId="77777777" w:rsidR="002155DC" w:rsidRDefault="002155DC">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1CC55F13" w14:textId="77777777" w:rsidR="002155DC" w:rsidRDefault="002155DC">
            <w:pPr>
              <w:rPr>
                <w:rFonts w:ascii="Arial CE" w:hAnsi="Arial CE" w:cs="Arial CE"/>
                <w:sz w:val="20"/>
                <w:szCs w:val="20"/>
              </w:rPr>
            </w:pPr>
          </w:p>
        </w:tc>
        <w:tc>
          <w:tcPr>
            <w:tcW w:w="1260" w:type="dxa"/>
            <w:tcBorders>
              <w:top w:val="nil"/>
              <w:left w:val="nil"/>
              <w:bottom w:val="nil"/>
              <w:right w:val="nil"/>
            </w:tcBorders>
            <w:noWrap/>
            <w:vAlign w:val="center"/>
            <w:hideMark/>
          </w:tcPr>
          <w:p w14:paraId="5ADD2E3F" w14:textId="77777777" w:rsidR="002155DC" w:rsidRDefault="002155DC">
            <w:pPr>
              <w:rPr>
                <w:sz w:val="20"/>
                <w:szCs w:val="20"/>
              </w:rPr>
            </w:pPr>
          </w:p>
        </w:tc>
        <w:tc>
          <w:tcPr>
            <w:tcW w:w="1420" w:type="dxa"/>
            <w:tcBorders>
              <w:top w:val="nil"/>
              <w:left w:val="nil"/>
              <w:bottom w:val="nil"/>
              <w:right w:val="nil"/>
            </w:tcBorders>
            <w:noWrap/>
            <w:vAlign w:val="center"/>
            <w:hideMark/>
          </w:tcPr>
          <w:p w14:paraId="724418A0" w14:textId="77777777" w:rsidR="002155DC" w:rsidRDefault="002155DC">
            <w:pPr>
              <w:rPr>
                <w:rFonts w:ascii="Arial CE" w:hAnsi="Arial CE" w:cs="Arial CE"/>
                <w:color w:val="969696"/>
                <w:sz w:val="20"/>
                <w:szCs w:val="20"/>
              </w:rPr>
            </w:pPr>
            <w:r>
              <w:rPr>
                <w:rFonts w:ascii="Arial CE" w:hAnsi="Arial CE" w:cs="Arial CE"/>
                <w:color w:val="969696"/>
                <w:sz w:val="20"/>
                <w:szCs w:val="20"/>
              </w:rPr>
              <w:t>Projektant:</w:t>
            </w:r>
          </w:p>
        </w:tc>
        <w:tc>
          <w:tcPr>
            <w:tcW w:w="2020" w:type="dxa"/>
            <w:tcBorders>
              <w:top w:val="nil"/>
              <w:left w:val="nil"/>
              <w:bottom w:val="nil"/>
              <w:right w:val="nil"/>
            </w:tcBorders>
            <w:vAlign w:val="center"/>
            <w:hideMark/>
          </w:tcPr>
          <w:p w14:paraId="3971A7FD" w14:textId="77777777" w:rsidR="002155DC" w:rsidRDefault="002155DC">
            <w:pPr>
              <w:rPr>
                <w:rFonts w:ascii="Arial CE" w:hAnsi="Arial CE" w:cs="Arial CE"/>
                <w:sz w:val="20"/>
                <w:szCs w:val="20"/>
              </w:rPr>
            </w:pPr>
            <w:r>
              <w:rPr>
                <w:rFonts w:ascii="Arial CE" w:hAnsi="Arial CE" w:cs="Arial CE"/>
                <w:sz w:val="20"/>
                <w:szCs w:val="20"/>
              </w:rPr>
              <w:t>Ing. arch. Tomáš Beneš</w:t>
            </w:r>
          </w:p>
        </w:tc>
        <w:tc>
          <w:tcPr>
            <w:tcW w:w="2020" w:type="dxa"/>
            <w:tcBorders>
              <w:top w:val="nil"/>
              <w:left w:val="nil"/>
              <w:bottom w:val="nil"/>
              <w:right w:val="single" w:sz="4" w:space="0" w:color="auto"/>
            </w:tcBorders>
            <w:noWrap/>
            <w:vAlign w:val="center"/>
            <w:hideMark/>
          </w:tcPr>
          <w:p w14:paraId="5846641C"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1F7B5FCA" w14:textId="77777777" w:rsidR="002155DC" w:rsidRDefault="002155DC">
            <w:pPr>
              <w:rPr>
                <w:rFonts w:ascii="Arial CE" w:hAnsi="Arial CE" w:cs="Arial CE"/>
                <w:sz w:val="16"/>
                <w:szCs w:val="16"/>
              </w:rPr>
            </w:pPr>
          </w:p>
        </w:tc>
      </w:tr>
      <w:tr w:rsidR="002155DC" w14:paraId="5BED08D5" w14:textId="77777777" w:rsidTr="002155DC">
        <w:trPr>
          <w:trHeight w:val="514"/>
        </w:trPr>
        <w:tc>
          <w:tcPr>
            <w:tcW w:w="100" w:type="dxa"/>
            <w:tcBorders>
              <w:top w:val="nil"/>
              <w:left w:val="single" w:sz="4" w:space="0" w:color="auto"/>
              <w:bottom w:val="nil"/>
              <w:right w:val="nil"/>
            </w:tcBorders>
            <w:noWrap/>
            <w:vAlign w:val="center"/>
            <w:hideMark/>
          </w:tcPr>
          <w:p w14:paraId="09FEE890" w14:textId="77777777" w:rsidR="002155DC" w:rsidRDefault="002155DC">
            <w:pPr>
              <w:rPr>
                <w:rFonts w:ascii="Arial CE" w:hAnsi="Arial CE" w:cs="Arial CE"/>
                <w:sz w:val="16"/>
                <w:szCs w:val="16"/>
              </w:rPr>
            </w:pPr>
            <w:r>
              <w:rPr>
                <w:rFonts w:ascii="Arial CE" w:hAnsi="Arial CE" w:cs="Arial CE"/>
                <w:sz w:val="16"/>
                <w:szCs w:val="16"/>
              </w:rPr>
              <w:t> </w:t>
            </w:r>
          </w:p>
        </w:tc>
        <w:tc>
          <w:tcPr>
            <w:tcW w:w="3407" w:type="dxa"/>
            <w:gridSpan w:val="3"/>
            <w:tcBorders>
              <w:top w:val="nil"/>
              <w:left w:val="nil"/>
              <w:bottom w:val="nil"/>
              <w:right w:val="nil"/>
            </w:tcBorders>
            <w:noWrap/>
            <w:vAlign w:val="center"/>
            <w:hideMark/>
          </w:tcPr>
          <w:p w14:paraId="132C830E" w14:textId="77777777" w:rsidR="002155DC" w:rsidRDefault="002155DC">
            <w:pPr>
              <w:rPr>
                <w:rFonts w:ascii="Arial CE" w:hAnsi="Arial CE" w:cs="Arial CE"/>
                <w:color w:val="969696"/>
                <w:sz w:val="20"/>
                <w:szCs w:val="20"/>
              </w:rPr>
            </w:pPr>
            <w:r>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2DAC600B" w14:textId="77777777" w:rsidR="002155DC" w:rsidRDefault="002155DC">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48ED4310" w14:textId="77777777" w:rsidR="002155DC" w:rsidRDefault="002155DC">
            <w:pPr>
              <w:rPr>
                <w:sz w:val="20"/>
                <w:szCs w:val="20"/>
              </w:rPr>
            </w:pPr>
          </w:p>
        </w:tc>
        <w:tc>
          <w:tcPr>
            <w:tcW w:w="1260" w:type="dxa"/>
            <w:tcBorders>
              <w:top w:val="nil"/>
              <w:left w:val="nil"/>
              <w:bottom w:val="nil"/>
              <w:right w:val="nil"/>
            </w:tcBorders>
            <w:noWrap/>
            <w:vAlign w:val="center"/>
            <w:hideMark/>
          </w:tcPr>
          <w:p w14:paraId="51329813" w14:textId="77777777" w:rsidR="002155DC" w:rsidRDefault="002155DC">
            <w:pPr>
              <w:rPr>
                <w:sz w:val="20"/>
                <w:szCs w:val="20"/>
              </w:rPr>
            </w:pPr>
          </w:p>
        </w:tc>
        <w:tc>
          <w:tcPr>
            <w:tcW w:w="1420" w:type="dxa"/>
            <w:tcBorders>
              <w:top w:val="nil"/>
              <w:left w:val="nil"/>
              <w:bottom w:val="nil"/>
              <w:right w:val="nil"/>
            </w:tcBorders>
            <w:noWrap/>
            <w:vAlign w:val="center"/>
            <w:hideMark/>
          </w:tcPr>
          <w:p w14:paraId="1D00F3E3" w14:textId="77777777" w:rsidR="002155DC" w:rsidRDefault="002155DC">
            <w:pPr>
              <w:rPr>
                <w:rFonts w:ascii="Arial CE" w:hAnsi="Arial CE" w:cs="Arial CE"/>
                <w:color w:val="969696"/>
                <w:sz w:val="20"/>
                <w:szCs w:val="20"/>
              </w:rPr>
            </w:pPr>
            <w:r>
              <w:rPr>
                <w:rFonts w:ascii="Arial CE" w:hAnsi="Arial CE" w:cs="Arial CE"/>
                <w:color w:val="969696"/>
                <w:sz w:val="20"/>
                <w:szCs w:val="20"/>
              </w:rPr>
              <w:t>Zpracovatel:</w:t>
            </w:r>
          </w:p>
        </w:tc>
        <w:tc>
          <w:tcPr>
            <w:tcW w:w="2020" w:type="dxa"/>
            <w:tcBorders>
              <w:top w:val="nil"/>
              <w:left w:val="nil"/>
              <w:bottom w:val="nil"/>
              <w:right w:val="nil"/>
            </w:tcBorders>
            <w:vAlign w:val="center"/>
            <w:hideMark/>
          </w:tcPr>
          <w:p w14:paraId="4898FCEB" w14:textId="77777777" w:rsidR="002155DC" w:rsidRDefault="002155DC">
            <w:pPr>
              <w:rPr>
                <w:rFonts w:ascii="Arial CE" w:hAnsi="Arial CE" w:cs="Arial CE"/>
                <w:sz w:val="20"/>
                <w:szCs w:val="20"/>
              </w:rPr>
            </w:pPr>
            <w:r>
              <w:rPr>
                <w:rFonts w:ascii="Arial CE" w:hAnsi="Arial CE" w:cs="Arial CE"/>
                <w:sz w:val="20"/>
                <w:szCs w:val="20"/>
              </w:rPr>
              <w:t>0</w:t>
            </w:r>
          </w:p>
        </w:tc>
        <w:tc>
          <w:tcPr>
            <w:tcW w:w="2020" w:type="dxa"/>
            <w:tcBorders>
              <w:top w:val="nil"/>
              <w:left w:val="nil"/>
              <w:bottom w:val="nil"/>
              <w:right w:val="single" w:sz="4" w:space="0" w:color="auto"/>
            </w:tcBorders>
            <w:noWrap/>
            <w:vAlign w:val="center"/>
            <w:hideMark/>
          </w:tcPr>
          <w:p w14:paraId="302B98B7"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138E7A0D" w14:textId="77777777" w:rsidR="002155DC" w:rsidRDefault="002155DC">
            <w:pPr>
              <w:rPr>
                <w:rFonts w:ascii="Arial CE" w:hAnsi="Arial CE" w:cs="Arial CE"/>
                <w:sz w:val="16"/>
                <w:szCs w:val="16"/>
              </w:rPr>
            </w:pPr>
          </w:p>
        </w:tc>
      </w:tr>
      <w:tr w:rsidR="002155DC" w14:paraId="7126308D" w14:textId="77777777" w:rsidTr="002155DC">
        <w:trPr>
          <w:trHeight w:val="210"/>
        </w:trPr>
        <w:tc>
          <w:tcPr>
            <w:tcW w:w="100" w:type="dxa"/>
            <w:tcBorders>
              <w:top w:val="nil"/>
              <w:left w:val="single" w:sz="4" w:space="0" w:color="auto"/>
              <w:bottom w:val="nil"/>
              <w:right w:val="nil"/>
            </w:tcBorders>
            <w:noWrap/>
            <w:vAlign w:val="center"/>
            <w:hideMark/>
          </w:tcPr>
          <w:p w14:paraId="2F78B17D"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43DE7A5"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15EC799D" w14:textId="77777777" w:rsidR="002155DC" w:rsidRDefault="002155DC">
            <w:pPr>
              <w:rPr>
                <w:sz w:val="20"/>
                <w:szCs w:val="20"/>
              </w:rPr>
            </w:pPr>
          </w:p>
        </w:tc>
        <w:tc>
          <w:tcPr>
            <w:tcW w:w="1540" w:type="dxa"/>
            <w:tcBorders>
              <w:top w:val="nil"/>
              <w:left w:val="nil"/>
              <w:bottom w:val="nil"/>
              <w:right w:val="nil"/>
            </w:tcBorders>
            <w:noWrap/>
            <w:vAlign w:val="center"/>
            <w:hideMark/>
          </w:tcPr>
          <w:p w14:paraId="2C023941" w14:textId="77777777" w:rsidR="002155DC" w:rsidRDefault="002155DC">
            <w:pPr>
              <w:rPr>
                <w:sz w:val="20"/>
                <w:szCs w:val="20"/>
              </w:rPr>
            </w:pPr>
          </w:p>
        </w:tc>
        <w:tc>
          <w:tcPr>
            <w:tcW w:w="4580" w:type="dxa"/>
            <w:tcBorders>
              <w:top w:val="nil"/>
              <w:left w:val="nil"/>
              <w:bottom w:val="nil"/>
              <w:right w:val="nil"/>
            </w:tcBorders>
            <w:noWrap/>
            <w:vAlign w:val="center"/>
            <w:hideMark/>
          </w:tcPr>
          <w:p w14:paraId="6C5B3572" w14:textId="77777777" w:rsidR="002155DC" w:rsidRDefault="002155DC">
            <w:pPr>
              <w:rPr>
                <w:sz w:val="20"/>
                <w:szCs w:val="20"/>
              </w:rPr>
            </w:pPr>
          </w:p>
        </w:tc>
        <w:tc>
          <w:tcPr>
            <w:tcW w:w="680" w:type="dxa"/>
            <w:tcBorders>
              <w:top w:val="nil"/>
              <w:left w:val="nil"/>
              <w:bottom w:val="nil"/>
              <w:right w:val="nil"/>
            </w:tcBorders>
            <w:noWrap/>
            <w:vAlign w:val="center"/>
            <w:hideMark/>
          </w:tcPr>
          <w:p w14:paraId="021E5785" w14:textId="77777777" w:rsidR="002155DC" w:rsidRDefault="002155DC">
            <w:pPr>
              <w:rPr>
                <w:sz w:val="20"/>
                <w:szCs w:val="20"/>
              </w:rPr>
            </w:pPr>
          </w:p>
        </w:tc>
        <w:tc>
          <w:tcPr>
            <w:tcW w:w="1260" w:type="dxa"/>
            <w:tcBorders>
              <w:top w:val="nil"/>
              <w:left w:val="nil"/>
              <w:bottom w:val="nil"/>
              <w:right w:val="nil"/>
            </w:tcBorders>
            <w:noWrap/>
            <w:vAlign w:val="center"/>
            <w:hideMark/>
          </w:tcPr>
          <w:p w14:paraId="61103B97" w14:textId="77777777" w:rsidR="002155DC" w:rsidRDefault="002155DC">
            <w:pPr>
              <w:rPr>
                <w:sz w:val="20"/>
                <w:szCs w:val="20"/>
              </w:rPr>
            </w:pPr>
          </w:p>
        </w:tc>
        <w:tc>
          <w:tcPr>
            <w:tcW w:w="1420" w:type="dxa"/>
            <w:tcBorders>
              <w:top w:val="nil"/>
              <w:left w:val="nil"/>
              <w:bottom w:val="nil"/>
              <w:right w:val="nil"/>
            </w:tcBorders>
            <w:noWrap/>
            <w:vAlign w:val="center"/>
            <w:hideMark/>
          </w:tcPr>
          <w:p w14:paraId="46CB0B7D" w14:textId="77777777" w:rsidR="002155DC" w:rsidRDefault="002155DC">
            <w:pPr>
              <w:rPr>
                <w:sz w:val="20"/>
                <w:szCs w:val="20"/>
              </w:rPr>
            </w:pPr>
          </w:p>
        </w:tc>
        <w:tc>
          <w:tcPr>
            <w:tcW w:w="2020" w:type="dxa"/>
            <w:tcBorders>
              <w:top w:val="nil"/>
              <w:left w:val="nil"/>
              <w:bottom w:val="nil"/>
              <w:right w:val="nil"/>
            </w:tcBorders>
            <w:noWrap/>
            <w:vAlign w:val="center"/>
            <w:hideMark/>
          </w:tcPr>
          <w:p w14:paraId="7684A003" w14:textId="77777777" w:rsidR="002155DC" w:rsidRDefault="002155DC">
            <w:pPr>
              <w:rPr>
                <w:sz w:val="20"/>
                <w:szCs w:val="20"/>
              </w:rPr>
            </w:pPr>
          </w:p>
        </w:tc>
        <w:tc>
          <w:tcPr>
            <w:tcW w:w="2020" w:type="dxa"/>
            <w:tcBorders>
              <w:top w:val="nil"/>
              <w:left w:val="nil"/>
              <w:bottom w:val="nil"/>
              <w:right w:val="single" w:sz="4" w:space="0" w:color="auto"/>
            </w:tcBorders>
            <w:noWrap/>
            <w:vAlign w:val="center"/>
            <w:hideMark/>
          </w:tcPr>
          <w:p w14:paraId="58FB789E"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424F2408" w14:textId="77777777" w:rsidR="002155DC" w:rsidRDefault="002155DC">
            <w:pPr>
              <w:rPr>
                <w:rFonts w:ascii="Arial CE" w:hAnsi="Arial CE" w:cs="Arial CE"/>
                <w:sz w:val="16"/>
                <w:szCs w:val="16"/>
              </w:rPr>
            </w:pPr>
          </w:p>
        </w:tc>
      </w:tr>
      <w:tr w:rsidR="002155DC" w14:paraId="20D98B2E" w14:textId="77777777" w:rsidTr="002155DC">
        <w:trPr>
          <w:trHeight w:val="585"/>
        </w:trPr>
        <w:tc>
          <w:tcPr>
            <w:tcW w:w="100" w:type="dxa"/>
            <w:tcBorders>
              <w:top w:val="nil"/>
              <w:left w:val="single" w:sz="4" w:space="0" w:color="auto"/>
              <w:bottom w:val="nil"/>
              <w:right w:val="nil"/>
            </w:tcBorders>
            <w:noWrap/>
            <w:vAlign w:val="center"/>
            <w:hideMark/>
          </w:tcPr>
          <w:p w14:paraId="612195C5" w14:textId="77777777" w:rsidR="002155DC" w:rsidRDefault="002155DC">
            <w:pPr>
              <w:rPr>
                <w:rFonts w:ascii="Arial CE" w:hAnsi="Arial CE" w:cs="Arial CE"/>
                <w:sz w:val="16"/>
                <w:szCs w:val="16"/>
              </w:rPr>
            </w:pPr>
            <w:r>
              <w:rPr>
                <w:rFonts w:ascii="Arial CE" w:hAnsi="Arial CE" w:cs="Arial CE"/>
                <w:sz w:val="16"/>
                <w:szCs w:val="16"/>
              </w:rPr>
              <w:t> </w:t>
            </w:r>
          </w:p>
        </w:tc>
        <w:tc>
          <w:tcPr>
            <w:tcW w:w="3407" w:type="dxa"/>
            <w:gridSpan w:val="3"/>
            <w:tcBorders>
              <w:top w:val="nil"/>
              <w:left w:val="nil"/>
              <w:bottom w:val="nil"/>
              <w:right w:val="nil"/>
            </w:tcBorders>
            <w:shd w:val="clear" w:color="000000" w:fill="D2D2D2"/>
            <w:noWrap/>
            <w:vAlign w:val="center"/>
            <w:hideMark/>
          </w:tcPr>
          <w:p w14:paraId="607B8CD8" w14:textId="77777777" w:rsidR="002155DC" w:rsidRDefault="002155DC">
            <w:pPr>
              <w:rPr>
                <w:rFonts w:ascii="Arial CE" w:hAnsi="Arial CE" w:cs="Arial CE"/>
                <w:sz w:val="18"/>
                <w:szCs w:val="18"/>
              </w:rPr>
            </w:pPr>
            <w:r>
              <w:rPr>
                <w:rFonts w:ascii="Arial CE" w:hAnsi="Arial CE" w:cs="Arial CE"/>
                <w:sz w:val="18"/>
                <w:szCs w:val="18"/>
              </w:rPr>
              <w:t xml:space="preserve">Kód </w:t>
            </w:r>
            <w:proofErr w:type="gramStart"/>
            <w:r>
              <w:rPr>
                <w:rFonts w:ascii="Arial CE" w:hAnsi="Arial CE" w:cs="Arial CE"/>
                <w:sz w:val="18"/>
                <w:szCs w:val="18"/>
              </w:rPr>
              <w:t>dílu - Popis</w:t>
            </w:r>
            <w:proofErr w:type="gramEnd"/>
          </w:p>
        </w:tc>
        <w:tc>
          <w:tcPr>
            <w:tcW w:w="4580" w:type="dxa"/>
            <w:tcBorders>
              <w:top w:val="nil"/>
              <w:left w:val="nil"/>
              <w:bottom w:val="nil"/>
              <w:right w:val="nil"/>
            </w:tcBorders>
            <w:shd w:val="clear" w:color="000000" w:fill="D2D2D2"/>
            <w:noWrap/>
            <w:vAlign w:val="center"/>
            <w:hideMark/>
          </w:tcPr>
          <w:p w14:paraId="7ED711FB" w14:textId="77777777" w:rsidR="002155DC" w:rsidRDefault="002155DC">
            <w:pPr>
              <w:rPr>
                <w:rFonts w:ascii="Arial CE" w:hAnsi="Arial CE" w:cs="Arial CE"/>
                <w:sz w:val="16"/>
                <w:szCs w:val="16"/>
              </w:rPr>
            </w:pPr>
            <w:r>
              <w:rPr>
                <w:rFonts w:ascii="Arial CE" w:hAnsi="Arial CE" w:cs="Arial CE"/>
                <w:sz w:val="16"/>
                <w:szCs w:val="16"/>
              </w:rPr>
              <w:t> </w:t>
            </w:r>
          </w:p>
        </w:tc>
        <w:tc>
          <w:tcPr>
            <w:tcW w:w="680" w:type="dxa"/>
            <w:tcBorders>
              <w:top w:val="nil"/>
              <w:left w:val="nil"/>
              <w:bottom w:val="nil"/>
              <w:right w:val="nil"/>
            </w:tcBorders>
            <w:shd w:val="clear" w:color="000000" w:fill="D2D2D2"/>
            <w:noWrap/>
            <w:vAlign w:val="center"/>
            <w:hideMark/>
          </w:tcPr>
          <w:p w14:paraId="1BD9D062" w14:textId="77777777" w:rsidR="002155DC" w:rsidRDefault="002155DC">
            <w:pPr>
              <w:rPr>
                <w:rFonts w:ascii="Arial CE" w:hAnsi="Arial CE" w:cs="Arial CE"/>
                <w:sz w:val="16"/>
                <w:szCs w:val="16"/>
              </w:rPr>
            </w:pPr>
            <w:r>
              <w:rPr>
                <w:rFonts w:ascii="Arial CE" w:hAnsi="Arial CE" w:cs="Arial CE"/>
                <w:sz w:val="16"/>
                <w:szCs w:val="16"/>
              </w:rPr>
              <w:t> </w:t>
            </w:r>
          </w:p>
        </w:tc>
        <w:tc>
          <w:tcPr>
            <w:tcW w:w="1260" w:type="dxa"/>
            <w:tcBorders>
              <w:top w:val="nil"/>
              <w:left w:val="nil"/>
              <w:bottom w:val="nil"/>
              <w:right w:val="nil"/>
            </w:tcBorders>
            <w:shd w:val="clear" w:color="000000" w:fill="D2D2D2"/>
            <w:noWrap/>
            <w:vAlign w:val="center"/>
            <w:hideMark/>
          </w:tcPr>
          <w:p w14:paraId="0E1BFF5E" w14:textId="77777777" w:rsidR="002155DC" w:rsidRDefault="002155DC">
            <w:pPr>
              <w:rPr>
                <w:rFonts w:ascii="Arial CE" w:hAnsi="Arial CE" w:cs="Arial CE"/>
                <w:sz w:val="16"/>
                <w:szCs w:val="16"/>
              </w:rPr>
            </w:pPr>
            <w:r>
              <w:rPr>
                <w:rFonts w:ascii="Arial CE" w:hAnsi="Arial CE" w:cs="Arial CE"/>
                <w:sz w:val="16"/>
                <w:szCs w:val="16"/>
              </w:rPr>
              <w:t> </w:t>
            </w:r>
          </w:p>
        </w:tc>
        <w:tc>
          <w:tcPr>
            <w:tcW w:w="1420" w:type="dxa"/>
            <w:tcBorders>
              <w:top w:val="nil"/>
              <w:left w:val="nil"/>
              <w:bottom w:val="nil"/>
              <w:right w:val="nil"/>
            </w:tcBorders>
            <w:shd w:val="clear" w:color="000000" w:fill="D2D2D2"/>
            <w:noWrap/>
            <w:vAlign w:val="center"/>
            <w:hideMark/>
          </w:tcPr>
          <w:p w14:paraId="632082BA"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nil"/>
              <w:left w:val="nil"/>
              <w:bottom w:val="nil"/>
              <w:right w:val="nil"/>
            </w:tcBorders>
            <w:shd w:val="clear" w:color="000000" w:fill="D2D2D2"/>
            <w:noWrap/>
            <w:vAlign w:val="center"/>
            <w:hideMark/>
          </w:tcPr>
          <w:p w14:paraId="714401A5" w14:textId="77777777" w:rsidR="002155DC" w:rsidRDefault="002155DC">
            <w:pPr>
              <w:jc w:val="right"/>
              <w:rPr>
                <w:rFonts w:ascii="Arial CE" w:hAnsi="Arial CE" w:cs="Arial CE"/>
                <w:sz w:val="18"/>
                <w:szCs w:val="18"/>
              </w:rPr>
            </w:pPr>
            <w:r>
              <w:rPr>
                <w:rFonts w:ascii="Arial CE" w:hAnsi="Arial CE" w:cs="Arial CE"/>
                <w:sz w:val="18"/>
                <w:szCs w:val="18"/>
              </w:rPr>
              <w:t>Cena celkem [CZK]</w:t>
            </w:r>
          </w:p>
        </w:tc>
        <w:tc>
          <w:tcPr>
            <w:tcW w:w="2020" w:type="dxa"/>
            <w:tcBorders>
              <w:top w:val="nil"/>
              <w:left w:val="nil"/>
              <w:bottom w:val="nil"/>
              <w:right w:val="single" w:sz="4" w:space="0" w:color="auto"/>
            </w:tcBorders>
            <w:shd w:val="clear" w:color="000000" w:fill="D2D2D2"/>
            <w:noWrap/>
            <w:vAlign w:val="center"/>
            <w:hideMark/>
          </w:tcPr>
          <w:p w14:paraId="58FFFC3E"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6F7CC68A" w14:textId="77777777" w:rsidR="002155DC" w:rsidRDefault="002155DC">
            <w:pPr>
              <w:rPr>
                <w:rFonts w:ascii="Arial CE" w:hAnsi="Arial CE" w:cs="Arial CE"/>
                <w:sz w:val="16"/>
                <w:szCs w:val="16"/>
              </w:rPr>
            </w:pPr>
          </w:p>
        </w:tc>
      </w:tr>
      <w:tr w:rsidR="002155DC" w14:paraId="635D4A1F" w14:textId="77777777" w:rsidTr="002155DC">
        <w:trPr>
          <w:trHeight w:val="210"/>
        </w:trPr>
        <w:tc>
          <w:tcPr>
            <w:tcW w:w="100" w:type="dxa"/>
            <w:tcBorders>
              <w:top w:val="nil"/>
              <w:left w:val="single" w:sz="4" w:space="0" w:color="auto"/>
              <w:bottom w:val="nil"/>
              <w:right w:val="nil"/>
            </w:tcBorders>
            <w:noWrap/>
            <w:vAlign w:val="center"/>
            <w:hideMark/>
          </w:tcPr>
          <w:p w14:paraId="54BD1EAE"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64ED12C"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48BB8EA1" w14:textId="77777777" w:rsidR="002155DC" w:rsidRDefault="002155DC">
            <w:pPr>
              <w:rPr>
                <w:sz w:val="20"/>
                <w:szCs w:val="20"/>
              </w:rPr>
            </w:pPr>
          </w:p>
        </w:tc>
        <w:tc>
          <w:tcPr>
            <w:tcW w:w="1540" w:type="dxa"/>
            <w:tcBorders>
              <w:top w:val="nil"/>
              <w:left w:val="nil"/>
              <w:bottom w:val="nil"/>
              <w:right w:val="nil"/>
            </w:tcBorders>
            <w:noWrap/>
            <w:vAlign w:val="center"/>
            <w:hideMark/>
          </w:tcPr>
          <w:p w14:paraId="5E5B83E3" w14:textId="77777777" w:rsidR="002155DC" w:rsidRDefault="002155DC">
            <w:pPr>
              <w:rPr>
                <w:sz w:val="20"/>
                <w:szCs w:val="20"/>
              </w:rPr>
            </w:pPr>
          </w:p>
        </w:tc>
        <w:tc>
          <w:tcPr>
            <w:tcW w:w="4580" w:type="dxa"/>
            <w:tcBorders>
              <w:top w:val="nil"/>
              <w:left w:val="nil"/>
              <w:bottom w:val="nil"/>
              <w:right w:val="nil"/>
            </w:tcBorders>
            <w:noWrap/>
            <w:vAlign w:val="center"/>
            <w:hideMark/>
          </w:tcPr>
          <w:p w14:paraId="77DF8DA7" w14:textId="77777777" w:rsidR="002155DC" w:rsidRDefault="002155DC">
            <w:pPr>
              <w:rPr>
                <w:sz w:val="20"/>
                <w:szCs w:val="20"/>
              </w:rPr>
            </w:pPr>
          </w:p>
        </w:tc>
        <w:tc>
          <w:tcPr>
            <w:tcW w:w="680" w:type="dxa"/>
            <w:tcBorders>
              <w:top w:val="nil"/>
              <w:left w:val="nil"/>
              <w:bottom w:val="nil"/>
              <w:right w:val="nil"/>
            </w:tcBorders>
            <w:noWrap/>
            <w:vAlign w:val="center"/>
            <w:hideMark/>
          </w:tcPr>
          <w:p w14:paraId="564A38FA" w14:textId="77777777" w:rsidR="002155DC" w:rsidRDefault="002155DC">
            <w:pPr>
              <w:rPr>
                <w:sz w:val="20"/>
                <w:szCs w:val="20"/>
              </w:rPr>
            </w:pPr>
          </w:p>
        </w:tc>
        <w:tc>
          <w:tcPr>
            <w:tcW w:w="1260" w:type="dxa"/>
            <w:tcBorders>
              <w:top w:val="nil"/>
              <w:left w:val="nil"/>
              <w:bottom w:val="nil"/>
              <w:right w:val="nil"/>
            </w:tcBorders>
            <w:noWrap/>
            <w:vAlign w:val="center"/>
            <w:hideMark/>
          </w:tcPr>
          <w:p w14:paraId="7878ABA7" w14:textId="77777777" w:rsidR="002155DC" w:rsidRDefault="002155DC">
            <w:pPr>
              <w:rPr>
                <w:sz w:val="20"/>
                <w:szCs w:val="20"/>
              </w:rPr>
            </w:pPr>
          </w:p>
        </w:tc>
        <w:tc>
          <w:tcPr>
            <w:tcW w:w="1420" w:type="dxa"/>
            <w:tcBorders>
              <w:top w:val="nil"/>
              <w:left w:val="nil"/>
              <w:bottom w:val="nil"/>
              <w:right w:val="nil"/>
            </w:tcBorders>
            <w:noWrap/>
            <w:vAlign w:val="center"/>
            <w:hideMark/>
          </w:tcPr>
          <w:p w14:paraId="485E27E5" w14:textId="77777777" w:rsidR="002155DC" w:rsidRDefault="002155DC">
            <w:pPr>
              <w:rPr>
                <w:sz w:val="20"/>
                <w:szCs w:val="20"/>
              </w:rPr>
            </w:pPr>
          </w:p>
        </w:tc>
        <w:tc>
          <w:tcPr>
            <w:tcW w:w="2020" w:type="dxa"/>
            <w:tcBorders>
              <w:top w:val="nil"/>
              <w:left w:val="nil"/>
              <w:bottom w:val="nil"/>
              <w:right w:val="nil"/>
            </w:tcBorders>
            <w:noWrap/>
            <w:vAlign w:val="center"/>
            <w:hideMark/>
          </w:tcPr>
          <w:p w14:paraId="5F2D4A57" w14:textId="77777777" w:rsidR="002155DC" w:rsidRDefault="002155DC">
            <w:pPr>
              <w:rPr>
                <w:sz w:val="20"/>
                <w:szCs w:val="20"/>
              </w:rPr>
            </w:pPr>
          </w:p>
        </w:tc>
        <w:tc>
          <w:tcPr>
            <w:tcW w:w="2020" w:type="dxa"/>
            <w:tcBorders>
              <w:top w:val="nil"/>
              <w:left w:val="nil"/>
              <w:bottom w:val="nil"/>
              <w:right w:val="single" w:sz="4" w:space="0" w:color="auto"/>
            </w:tcBorders>
            <w:noWrap/>
            <w:vAlign w:val="center"/>
            <w:hideMark/>
          </w:tcPr>
          <w:p w14:paraId="6789D6C0"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2E007A37" w14:textId="77777777" w:rsidR="002155DC" w:rsidRDefault="002155DC">
            <w:pPr>
              <w:rPr>
                <w:rFonts w:ascii="Arial CE" w:hAnsi="Arial CE" w:cs="Arial CE"/>
                <w:sz w:val="16"/>
                <w:szCs w:val="16"/>
              </w:rPr>
            </w:pPr>
          </w:p>
        </w:tc>
      </w:tr>
      <w:tr w:rsidR="002155DC" w14:paraId="14E6D31F" w14:textId="77777777" w:rsidTr="002155DC">
        <w:trPr>
          <w:trHeight w:val="458"/>
        </w:trPr>
        <w:tc>
          <w:tcPr>
            <w:tcW w:w="100" w:type="dxa"/>
            <w:tcBorders>
              <w:top w:val="nil"/>
              <w:left w:val="single" w:sz="4" w:space="0" w:color="auto"/>
              <w:bottom w:val="nil"/>
              <w:right w:val="nil"/>
            </w:tcBorders>
            <w:noWrap/>
            <w:vAlign w:val="center"/>
            <w:hideMark/>
          </w:tcPr>
          <w:p w14:paraId="0CF185AB" w14:textId="77777777" w:rsidR="002155DC" w:rsidRDefault="002155DC">
            <w:pPr>
              <w:rPr>
                <w:rFonts w:ascii="Arial CE" w:hAnsi="Arial CE" w:cs="Arial CE"/>
                <w:sz w:val="16"/>
                <w:szCs w:val="16"/>
              </w:rPr>
            </w:pPr>
            <w:r>
              <w:rPr>
                <w:rFonts w:ascii="Arial CE" w:hAnsi="Arial CE" w:cs="Arial CE"/>
                <w:sz w:val="16"/>
                <w:szCs w:val="16"/>
              </w:rPr>
              <w:t> </w:t>
            </w:r>
          </w:p>
        </w:tc>
        <w:tc>
          <w:tcPr>
            <w:tcW w:w="7987" w:type="dxa"/>
            <w:gridSpan w:val="4"/>
            <w:tcBorders>
              <w:top w:val="nil"/>
              <w:left w:val="nil"/>
              <w:bottom w:val="nil"/>
              <w:right w:val="nil"/>
            </w:tcBorders>
            <w:noWrap/>
            <w:vAlign w:val="center"/>
            <w:hideMark/>
          </w:tcPr>
          <w:p w14:paraId="28A1B502" w14:textId="77777777" w:rsidR="002155DC" w:rsidRDefault="002155DC">
            <w:pPr>
              <w:rPr>
                <w:rFonts w:ascii="Arial CE" w:hAnsi="Arial CE" w:cs="Arial CE"/>
                <w:b/>
                <w:bCs/>
                <w:color w:val="800000"/>
              </w:rPr>
            </w:pPr>
            <w:r>
              <w:rPr>
                <w:rFonts w:ascii="Arial CE" w:hAnsi="Arial CE" w:cs="Arial CE"/>
                <w:b/>
                <w:bCs/>
                <w:color w:val="800000"/>
              </w:rPr>
              <w:t>Náklady ze soupisu prací</w:t>
            </w:r>
          </w:p>
        </w:tc>
        <w:tc>
          <w:tcPr>
            <w:tcW w:w="680" w:type="dxa"/>
            <w:tcBorders>
              <w:top w:val="nil"/>
              <w:left w:val="nil"/>
              <w:bottom w:val="nil"/>
              <w:right w:val="nil"/>
            </w:tcBorders>
            <w:noWrap/>
            <w:vAlign w:val="center"/>
            <w:hideMark/>
          </w:tcPr>
          <w:p w14:paraId="5EA9D6EE" w14:textId="77777777" w:rsidR="002155DC" w:rsidRDefault="002155DC">
            <w:pPr>
              <w:rPr>
                <w:rFonts w:ascii="Arial CE" w:hAnsi="Arial CE" w:cs="Arial CE"/>
                <w:b/>
                <w:bCs/>
                <w:color w:val="800000"/>
              </w:rPr>
            </w:pPr>
          </w:p>
        </w:tc>
        <w:tc>
          <w:tcPr>
            <w:tcW w:w="1260" w:type="dxa"/>
            <w:tcBorders>
              <w:top w:val="nil"/>
              <w:left w:val="nil"/>
              <w:bottom w:val="nil"/>
              <w:right w:val="nil"/>
            </w:tcBorders>
            <w:noWrap/>
            <w:vAlign w:val="center"/>
            <w:hideMark/>
          </w:tcPr>
          <w:p w14:paraId="34A7540F" w14:textId="77777777" w:rsidR="002155DC" w:rsidRDefault="002155DC">
            <w:pPr>
              <w:rPr>
                <w:sz w:val="20"/>
                <w:szCs w:val="20"/>
              </w:rPr>
            </w:pPr>
          </w:p>
        </w:tc>
        <w:tc>
          <w:tcPr>
            <w:tcW w:w="1420" w:type="dxa"/>
            <w:tcBorders>
              <w:top w:val="nil"/>
              <w:left w:val="nil"/>
              <w:bottom w:val="nil"/>
              <w:right w:val="nil"/>
            </w:tcBorders>
            <w:noWrap/>
            <w:vAlign w:val="center"/>
            <w:hideMark/>
          </w:tcPr>
          <w:p w14:paraId="125096FF" w14:textId="77777777" w:rsidR="002155DC" w:rsidRDefault="002155DC">
            <w:pPr>
              <w:rPr>
                <w:sz w:val="20"/>
                <w:szCs w:val="20"/>
              </w:rPr>
            </w:pPr>
          </w:p>
        </w:tc>
        <w:tc>
          <w:tcPr>
            <w:tcW w:w="2020" w:type="dxa"/>
            <w:tcBorders>
              <w:top w:val="nil"/>
              <w:left w:val="nil"/>
              <w:bottom w:val="nil"/>
              <w:right w:val="nil"/>
            </w:tcBorders>
            <w:noWrap/>
            <w:vAlign w:val="center"/>
            <w:hideMark/>
          </w:tcPr>
          <w:p w14:paraId="38BD7C6B" w14:textId="77777777" w:rsidR="002155DC" w:rsidRDefault="002155DC">
            <w:pPr>
              <w:jc w:val="right"/>
              <w:rPr>
                <w:rFonts w:ascii="Arial CE" w:hAnsi="Arial CE" w:cs="Arial CE"/>
                <w:b/>
                <w:bCs/>
                <w:color w:val="960000"/>
              </w:rPr>
            </w:pPr>
            <w:r>
              <w:rPr>
                <w:rFonts w:ascii="Arial CE" w:hAnsi="Arial CE" w:cs="Arial CE"/>
                <w:b/>
                <w:bCs/>
                <w:color w:val="960000"/>
              </w:rPr>
              <w:t>2 616 982,14</w:t>
            </w:r>
          </w:p>
        </w:tc>
        <w:tc>
          <w:tcPr>
            <w:tcW w:w="2020" w:type="dxa"/>
            <w:tcBorders>
              <w:top w:val="nil"/>
              <w:left w:val="nil"/>
              <w:bottom w:val="nil"/>
              <w:right w:val="single" w:sz="4" w:space="0" w:color="auto"/>
            </w:tcBorders>
            <w:noWrap/>
            <w:vAlign w:val="center"/>
            <w:hideMark/>
          </w:tcPr>
          <w:p w14:paraId="585AEF29"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3395CD04" w14:textId="77777777" w:rsidR="002155DC" w:rsidRDefault="002155DC">
            <w:pPr>
              <w:rPr>
                <w:rFonts w:ascii="Arial CE" w:hAnsi="Arial CE" w:cs="Arial CE"/>
                <w:sz w:val="16"/>
                <w:szCs w:val="16"/>
              </w:rPr>
            </w:pPr>
          </w:p>
        </w:tc>
      </w:tr>
      <w:tr w:rsidR="002155DC" w14:paraId="29CF223F" w14:textId="77777777" w:rsidTr="002155DC">
        <w:trPr>
          <w:trHeight w:val="499"/>
        </w:trPr>
        <w:tc>
          <w:tcPr>
            <w:tcW w:w="100" w:type="dxa"/>
            <w:tcBorders>
              <w:top w:val="nil"/>
              <w:left w:val="single" w:sz="4" w:space="0" w:color="auto"/>
              <w:bottom w:val="nil"/>
              <w:right w:val="nil"/>
            </w:tcBorders>
            <w:noWrap/>
            <w:vAlign w:val="center"/>
            <w:hideMark/>
          </w:tcPr>
          <w:p w14:paraId="763DF65E" w14:textId="77777777" w:rsidR="002155DC" w:rsidRDefault="002155DC">
            <w:pPr>
              <w:rPr>
                <w:rFonts w:ascii="Arial CE" w:hAnsi="Arial CE" w:cs="Arial CE"/>
                <w:color w:val="003366"/>
              </w:rPr>
            </w:pPr>
            <w:r>
              <w:rPr>
                <w:rFonts w:ascii="Arial CE" w:hAnsi="Arial CE" w:cs="Arial CE"/>
                <w:color w:val="003366"/>
              </w:rPr>
              <w:t> </w:t>
            </w:r>
          </w:p>
        </w:tc>
        <w:tc>
          <w:tcPr>
            <w:tcW w:w="380" w:type="dxa"/>
            <w:tcBorders>
              <w:top w:val="nil"/>
              <w:left w:val="nil"/>
              <w:bottom w:val="nil"/>
              <w:right w:val="nil"/>
            </w:tcBorders>
            <w:noWrap/>
            <w:vAlign w:val="center"/>
            <w:hideMark/>
          </w:tcPr>
          <w:p w14:paraId="4221777F" w14:textId="77777777" w:rsidR="002155DC" w:rsidRDefault="002155DC">
            <w:pPr>
              <w:rPr>
                <w:rFonts w:ascii="Arial CE" w:hAnsi="Arial CE" w:cs="Arial CE"/>
                <w:color w:val="003366"/>
              </w:rPr>
            </w:pPr>
          </w:p>
        </w:tc>
        <w:tc>
          <w:tcPr>
            <w:tcW w:w="1487" w:type="dxa"/>
            <w:tcBorders>
              <w:top w:val="nil"/>
              <w:left w:val="nil"/>
              <w:bottom w:val="nil"/>
              <w:right w:val="nil"/>
            </w:tcBorders>
            <w:noWrap/>
            <w:vAlign w:val="center"/>
            <w:hideMark/>
          </w:tcPr>
          <w:p w14:paraId="18F22D03" w14:textId="77777777" w:rsidR="002155DC" w:rsidRDefault="002155DC">
            <w:pPr>
              <w:rPr>
                <w:sz w:val="20"/>
                <w:szCs w:val="20"/>
              </w:rPr>
            </w:pPr>
          </w:p>
        </w:tc>
        <w:tc>
          <w:tcPr>
            <w:tcW w:w="1540" w:type="dxa"/>
            <w:tcBorders>
              <w:top w:val="nil"/>
              <w:left w:val="nil"/>
              <w:bottom w:val="single" w:sz="4" w:space="0" w:color="969696"/>
              <w:right w:val="nil"/>
            </w:tcBorders>
            <w:noWrap/>
            <w:vAlign w:val="center"/>
            <w:hideMark/>
          </w:tcPr>
          <w:p w14:paraId="1DB598D2" w14:textId="77777777" w:rsidR="002155DC" w:rsidRDefault="002155DC">
            <w:pPr>
              <w:rPr>
                <w:rFonts w:ascii="Arial CE" w:hAnsi="Arial CE" w:cs="Arial CE"/>
                <w:color w:val="003366"/>
              </w:rPr>
            </w:pPr>
            <w:r>
              <w:rPr>
                <w:rFonts w:ascii="Arial CE" w:hAnsi="Arial CE" w:cs="Arial CE"/>
                <w:color w:val="003366"/>
              </w:rPr>
              <w:t> </w:t>
            </w:r>
          </w:p>
        </w:tc>
        <w:tc>
          <w:tcPr>
            <w:tcW w:w="4580" w:type="dxa"/>
            <w:tcBorders>
              <w:top w:val="nil"/>
              <w:left w:val="nil"/>
              <w:bottom w:val="single" w:sz="4" w:space="0" w:color="969696"/>
              <w:right w:val="nil"/>
            </w:tcBorders>
            <w:noWrap/>
            <w:vAlign w:val="center"/>
            <w:hideMark/>
          </w:tcPr>
          <w:p w14:paraId="5AB463C3" w14:textId="77777777" w:rsidR="002155DC" w:rsidRDefault="002155DC">
            <w:pPr>
              <w:rPr>
                <w:rFonts w:ascii="Arial CE" w:hAnsi="Arial CE" w:cs="Arial CE"/>
                <w:color w:val="003366"/>
              </w:rPr>
            </w:pPr>
            <w:r>
              <w:rPr>
                <w:rFonts w:ascii="Arial CE" w:hAnsi="Arial CE" w:cs="Arial CE"/>
                <w:color w:val="003366"/>
              </w:rPr>
              <w:t> </w:t>
            </w:r>
          </w:p>
        </w:tc>
        <w:tc>
          <w:tcPr>
            <w:tcW w:w="680" w:type="dxa"/>
            <w:tcBorders>
              <w:top w:val="nil"/>
              <w:left w:val="nil"/>
              <w:bottom w:val="single" w:sz="4" w:space="0" w:color="969696"/>
              <w:right w:val="nil"/>
            </w:tcBorders>
            <w:noWrap/>
            <w:vAlign w:val="center"/>
            <w:hideMark/>
          </w:tcPr>
          <w:p w14:paraId="556427E0" w14:textId="77777777" w:rsidR="002155DC" w:rsidRDefault="002155DC">
            <w:pPr>
              <w:rPr>
                <w:rFonts w:ascii="Arial CE" w:hAnsi="Arial CE" w:cs="Arial CE"/>
                <w:color w:val="003366"/>
              </w:rPr>
            </w:pPr>
            <w:r>
              <w:rPr>
                <w:rFonts w:ascii="Arial CE" w:hAnsi="Arial CE" w:cs="Arial CE"/>
                <w:color w:val="003366"/>
              </w:rPr>
              <w:t> </w:t>
            </w:r>
          </w:p>
        </w:tc>
        <w:tc>
          <w:tcPr>
            <w:tcW w:w="1260" w:type="dxa"/>
            <w:tcBorders>
              <w:top w:val="nil"/>
              <w:left w:val="nil"/>
              <w:bottom w:val="single" w:sz="4" w:space="0" w:color="969696"/>
              <w:right w:val="nil"/>
            </w:tcBorders>
            <w:noWrap/>
            <w:vAlign w:val="center"/>
            <w:hideMark/>
          </w:tcPr>
          <w:p w14:paraId="7E5A95C3" w14:textId="77777777" w:rsidR="002155DC" w:rsidRDefault="002155DC">
            <w:pPr>
              <w:rPr>
                <w:rFonts w:ascii="Arial CE" w:hAnsi="Arial CE" w:cs="Arial CE"/>
                <w:color w:val="003366"/>
              </w:rPr>
            </w:pPr>
            <w:r>
              <w:rPr>
                <w:rFonts w:ascii="Arial CE" w:hAnsi="Arial CE" w:cs="Arial CE"/>
                <w:color w:val="003366"/>
              </w:rPr>
              <w:t> </w:t>
            </w:r>
          </w:p>
        </w:tc>
        <w:tc>
          <w:tcPr>
            <w:tcW w:w="1420" w:type="dxa"/>
            <w:tcBorders>
              <w:top w:val="nil"/>
              <w:left w:val="nil"/>
              <w:bottom w:val="single" w:sz="4" w:space="0" w:color="969696"/>
              <w:right w:val="nil"/>
            </w:tcBorders>
            <w:noWrap/>
            <w:vAlign w:val="center"/>
            <w:hideMark/>
          </w:tcPr>
          <w:p w14:paraId="74304E6D" w14:textId="77777777" w:rsidR="002155DC" w:rsidRDefault="002155DC">
            <w:pPr>
              <w:rPr>
                <w:rFonts w:ascii="Arial CE" w:hAnsi="Arial CE" w:cs="Arial CE"/>
                <w:color w:val="003366"/>
              </w:rPr>
            </w:pPr>
            <w:r>
              <w:rPr>
                <w:rFonts w:ascii="Arial CE" w:hAnsi="Arial CE" w:cs="Arial CE"/>
                <w:color w:val="003366"/>
              </w:rPr>
              <w:t> </w:t>
            </w:r>
          </w:p>
        </w:tc>
        <w:tc>
          <w:tcPr>
            <w:tcW w:w="2020" w:type="dxa"/>
            <w:tcBorders>
              <w:top w:val="nil"/>
              <w:left w:val="nil"/>
              <w:bottom w:val="single" w:sz="4" w:space="0" w:color="969696"/>
              <w:right w:val="nil"/>
            </w:tcBorders>
            <w:noWrap/>
            <w:vAlign w:val="center"/>
            <w:hideMark/>
          </w:tcPr>
          <w:p w14:paraId="7C3D9DB6" w14:textId="77777777" w:rsidR="002155DC" w:rsidRDefault="002155DC">
            <w:pPr>
              <w:rPr>
                <w:rFonts w:ascii="Arial CE" w:hAnsi="Arial CE" w:cs="Arial CE"/>
                <w:color w:val="003366"/>
              </w:rPr>
            </w:pPr>
            <w:r>
              <w:rPr>
                <w:rFonts w:ascii="Arial CE" w:hAnsi="Arial CE" w:cs="Arial CE"/>
                <w:color w:val="003366"/>
              </w:rPr>
              <w:t> </w:t>
            </w:r>
          </w:p>
        </w:tc>
        <w:tc>
          <w:tcPr>
            <w:tcW w:w="2020" w:type="dxa"/>
            <w:tcBorders>
              <w:top w:val="nil"/>
              <w:left w:val="nil"/>
              <w:bottom w:val="nil"/>
              <w:right w:val="single" w:sz="4" w:space="0" w:color="auto"/>
            </w:tcBorders>
            <w:noWrap/>
            <w:vAlign w:val="center"/>
            <w:hideMark/>
          </w:tcPr>
          <w:p w14:paraId="62D84188" w14:textId="77777777" w:rsidR="002155DC" w:rsidRDefault="002155DC">
            <w:pPr>
              <w:rPr>
                <w:rFonts w:ascii="Arial CE" w:hAnsi="Arial CE" w:cs="Arial CE"/>
                <w:color w:val="003366"/>
              </w:rPr>
            </w:pPr>
            <w:r>
              <w:rPr>
                <w:rFonts w:ascii="Arial CE" w:hAnsi="Arial CE" w:cs="Arial CE"/>
                <w:color w:val="003366"/>
              </w:rPr>
              <w:t> </w:t>
            </w:r>
          </w:p>
        </w:tc>
        <w:tc>
          <w:tcPr>
            <w:tcW w:w="840" w:type="dxa"/>
            <w:tcBorders>
              <w:top w:val="nil"/>
              <w:left w:val="nil"/>
              <w:bottom w:val="nil"/>
              <w:right w:val="nil"/>
            </w:tcBorders>
            <w:noWrap/>
            <w:vAlign w:val="center"/>
            <w:hideMark/>
          </w:tcPr>
          <w:p w14:paraId="1D56E656" w14:textId="77777777" w:rsidR="002155DC" w:rsidRDefault="002155DC">
            <w:pPr>
              <w:rPr>
                <w:rFonts w:ascii="Arial CE" w:hAnsi="Arial CE" w:cs="Arial CE"/>
                <w:color w:val="003366"/>
              </w:rPr>
            </w:pPr>
          </w:p>
        </w:tc>
      </w:tr>
      <w:tr w:rsidR="002155DC" w14:paraId="674FBE9A" w14:textId="77777777" w:rsidTr="002155DC">
        <w:trPr>
          <w:trHeight w:val="435"/>
        </w:trPr>
        <w:tc>
          <w:tcPr>
            <w:tcW w:w="100" w:type="dxa"/>
            <w:tcBorders>
              <w:top w:val="nil"/>
              <w:left w:val="single" w:sz="4" w:space="0" w:color="auto"/>
              <w:right w:val="nil"/>
            </w:tcBorders>
            <w:noWrap/>
            <w:vAlign w:val="center"/>
            <w:hideMark/>
          </w:tcPr>
          <w:p w14:paraId="0A619CC9"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DC892F3" w14:textId="77777777" w:rsidR="002155DC" w:rsidRDefault="002155DC">
            <w:pPr>
              <w:rPr>
                <w:rFonts w:ascii="Arial CE" w:hAnsi="Arial CE" w:cs="Arial CE"/>
                <w:sz w:val="16"/>
                <w:szCs w:val="16"/>
              </w:rPr>
            </w:pPr>
          </w:p>
        </w:tc>
        <w:tc>
          <w:tcPr>
            <w:tcW w:w="1487" w:type="dxa"/>
            <w:tcBorders>
              <w:top w:val="nil"/>
              <w:left w:val="nil"/>
              <w:bottom w:val="nil"/>
              <w:right w:val="nil"/>
            </w:tcBorders>
            <w:noWrap/>
            <w:vAlign w:val="center"/>
            <w:hideMark/>
          </w:tcPr>
          <w:p w14:paraId="72BA5C80" w14:textId="77777777" w:rsidR="002155DC" w:rsidRDefault="002155DC">
            <w:pPr>
              <w:rPr>
                <w:sz w:val="20"/>
                <w:szCs w:val="20"/>
              </w:rPr>
            </w:pPr>
          </w:p>
        </w:tc>
        <w:tc>
          <w:tcPr>
            <w:tcW w:w="1540" w:type="dxa"/>
            <w:tcBorders>
              <w:top w:val="nil"/>
              <w:left w:val="nil"/>
              <w:bottom w:val="nil"/>
              <w:right w:val="nil"/>
            </w:tcBorders>
            <w:noWrap/>
            <w:vAlign w:val="center"/>
            <w:hideMark/>
          </w:tcPr>
          <w:p w14:paraId="727B8DBD" w14:textId="77777777" w:rsidR="002155DC" w:rsidRDefault="002155DC">
            <w:pPr>
              <w:rPr>
                <w:sz w:val="20"/>
                <w:szCs w:val="20"/>
              </w:rPr>
            </w:pPr>
          </w:p>
        </w:tc>
        <w:tc>
          <w:tcPr>
            <w:tcW w:w="4580" w:type="dxa"/>
            <w:tcBorders>
              <w:top w:val="nil"/>
              <w:left w:val="nil"/>
              <w:bottom w:val="nil"/>
              <w:right w:val="nil"/>
            </w:tcBorders>
            <w:noWrap/>
            <w:vAlign w:val="center"/>
            <w:hideMark/>
          </w:tcPr>
          <w:p w14:paraId="08F97397" w14:textId="77777777" w:rsidR="002155DC" w:rsidRDefault="002155DC">
            <w:pPr>
              <w:rPr>
                <w:sz w:val="20"/>
                <w:szCs w:val="20"/>
              </w:rPr>
            </w:pPr>
          </w:p>
        </w:tc>
        <w:tc>
          <w:tcPr>
            <w:tcW w:w="680" w:type="dxa"/>
            <w:tcBorders>
              <w:top w:val="nil"/>
              <w:left w:val="nil"/>
              <w:bottom w:val="nil"/>
              <w:right w:val="nil"/>
            </w:tcBorders>
            <w:noWrap/>
            <w:vAlign w:val="center"/>
            <w:hideMark/>
          </w:tcPr>
          <w:p w14:paraId="64D418EE" w14:textId="77777777" w:rsidR="002155DC" w:rsidRDefault="002155DC">
            <w:pPr>
              <w:rPr>
                <w:sz w:val="20"/>
                <w:szCs w:val="20"/>
              </w:rPr>
            </w:pPr>
          </w:p>
        </w:tc>
        <w:tc>
          <w:tcPr>
            <w:tcW w:w="1260" w:type="dxa"/>
            <w:tcBorders>
              <w:top w:val="nil"/>
              <w:left w:val="nil"/>
              <w:bottom w:val="nil"/>
              <w:right w:val="nil"/>
            </w:tcBorders>
            <w:noWrap/>
            <w:vAlign w:val="center"/>
            <w:hideMark/>
          </w:tcPr>
          <w:p w14:paraId="37CD61B1" w14:textId="77777777" w:rsidR="002155DC" w:rsidRDefault="002155DC">
            <w:pPr>
              <w:rPr>
                <w:sz w:val="20"/>
                <w:szCs w:val="20"/>
              </w:rPr>
            </w:pPr>
          </w:p>
        </w:tc>
        <w:tc>
          <w:tcPr>
            <w:tcW w:w="1420" w:type="dxa"/>
            <w:tcBorders>
              <w:top w:val="nil"/>
              <w:left w:val="nil"/>
              <w:bottom w:val="nil"/>
              <w:right w:val="nil"/>
            </w:tcBorders>
            <w:noWrap/>
            <w:vAlign w:val="center"/>
            <w:hideMark/>
          </w:tcPr>
          <w:p w14:paraId="5D29871C" w14:textId="77777777" w:rsidR="002155DC" w:rsidRDefault="002155DC">
            <w:pPr>
              <w:rPr>
                <w:sz w:val="20"/>
                <w:szCs w:val="20"/>
              </w:rPr>
            </w:pPr>
          </w:p>
        </w:tc>
        <w:tc>
          <w:tcPr>
            <w:tcW w:w="2020" w:type="dxa"/>
            <w:tcBorders>
              <w:top w:val="nil"/>
              <w:left w:val="nil"/>
              <w:bottom w:val="nil"/>
              <w:right w:val="nil"/>
            </w:tcBorders>
            <w:noWrap/>
            <w:vAlign w:val="center"/>
            <w:hideMark/>
          </w:tcPr>
          <w:p w14:paraId="1D3125C6" w14:textId="77777777" w:rsidR="002155DC" w:rsidRDefault="002155DC">
            <w:pPr>
              <w:rPr>
                <w:sz w:val="20"/>
                <w:szCs w:val="20"/>
              </w:rPr>
            </w:pPr>
          </w:p>
        </w:tc>
        <w:tc>
          <w:tcPr>
            <w:tcW w:w="2020" w:type="dxa"/>
            <w:tcBorders>
              <w:top w:val="nil"/>
              <w:left w:val="nil"/>
              <w:bottom w:val="nil"/>
              <w:right w:val="single" w:sz="4" w:space="0" w:color="auto"/>
            </w:tcBorders>
            <w:noWrap/>
            <w:vAlign w:val="center"/>
            <w:hideMark/>
          </w:tcPr>
          <w:p w14:paraId="0182E64A"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15C951B1" w14:textId="77777777" w:rsidR="002155DC" w:rsidRDefault="002155DC">
            <w:pPr>
              <w:rPr>
                <w:rFonts w:ascii="Arial CE" w:hAnsi="Arial CE" w:cs="Arial CE"/>
                <w:sz w:val="16"/>
                <w:szCs w:val="16"/>
              </w:rPr>
            </w:pPr>
          </w:p>
        </w:tc>
      </w:tr>
      <w:tr w:rsidR="002155DC" w14:paraId="21D37B34" w14:textId="77777777" w:rsidTr="002155DC">
        <w:trPr>
          <w:trHeight w:val="139"/>
        </w:trPr>
        <w:tc>
          <w:tcPr>
            <w:tcW w:w="100" w:type="dxa"/>
            <w:tcBorders>
              <w:top w:val="nil"/>
              <w:left w:val="single" w:sz="4" w:space="0" w:color="auto"/>
              <w:bottom w:val="single" w:sz="4" w:space="0" w:color="auto"/>
              <w:right w:val="nil"/>
            </w:tcBorders>
            <w:noWrap/>
            <w:vAlign w:val="center"/>
            <w:hideMark/>
          </w:tcPr>
          <w:p w14:paraId="79501456"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single" w:sz="4" w:space="0" w:color="auto"/>
              <w:right w:val="nil"/>
            </w:tcBorders>
            <w:noWrap/>
            <w:vAlign w:val="center"/>
            <w:hideMark/>
          </w:tcPr>
          <w:p w14:paraId="10292F77" w14:textId="77777777" w:rsidR="002155DC" w:rsidRDefault="002155DC">
            <w:pPr>
              <w:rPr>
                <w:rFonts w:ascii="Arial CE" w:hAnsi="Arial CE" w:cs="Arial CE"/>
                <w:sz w:val="16"/>
                <w:szCs w:val="16"/>
              </w:rPr>
            </w:pPr>
          </w:p>
        </w:tc>
        <w:tc>
          <w:tcPr>
            <w:tcW w:w="1487" w:type="dxa"/>
            <w:tcBorders>
              <w:top w:val="nil"/>
              <w:left w:val="nil"/>
              <w:bottom w:val="single" w:sz="4" w:space="0" w:color="auto"/>
              <w:right w:val="nil"/>
            </w:tcBorders>
            <w:noWrap/>
            <w:vAlign w:val="center"/>
            <w:hideMark/>
          </w:tcPr>
          <w:p w14:paraId="170EA467" w14:textId="77777777" w:rsidR="002155DC" w:rsidRDefault="002155DC">
            <w:pPr>
              <w:rPr>
                <w:sz w:val="20"/>
                <w:szCs w:val="20"/>
              </w:rPr>
            </w:pPr>
          </w:p>
        </w:tc>
        <w:tc>
          <w:tcPr>
            <w:tcW w:w="1540" w:type="dxa"/>
            <w:tcBorders>
              <w:top w:val="nil"/>
              <w:left w:val="nil"/>
              <w:bottom w:val="single" w:sz="4" w:space="0" w:color="auto"/>
              <w:right w:val="nil"/>
            </w:tcBorders>
            <w:noWrap/>
            <w:vAlign w:val="center"/>
            <w:hideMark/>
          </w:tcPr>
          <w:p w14:paraId="27C5B16D" w14:textId="77777777" w:rsidR="002155DC" w:rsidRDefault="002155DC">
            <w:pPr>
              <w:rPr>
                <w:sz w:val="20"/>
                <w:szCs w:val="20"/>
              </w:rPr>
            </w:pPr>
          </w:p>
        </w:tc>
        <w:tc>
          <w:tcPr>
            <w:tcW w:w="4580" w:type="dxa"/>
            <w:tcBorders>
              <w:top w:val="nil"/>
              <w:left w:val="nil"/>
              <w:bottom w:val="single" w:sz="4" w:space="0" w:color="auto"/>
              <w:right w:val="nil"/>
            </w:tcBorders>
            <w:noWrap/>
            <w:vAlign w:val="center"/>
            <w:hideMark/>
          </w:tcPr>
          <w:p w14:paraId="66346A4D" w14:textId="77777777" w:rsidR="002155DC" w:rsidRDefault="002155DC">
            <w:pPr>
              <w:rPr>
                <w:sz w:val="20"/>
                <w:szCs w:val="20"/>
              </w:rPr>
            </w:pPr>
          </w:p>
        </w:tc>
        <w:tc>
          <w:tcPr>
            <w:tcW w:w="680" w:type="dxa"/>
            <w:tcBorders>
              <w:top w:val="nil"/>
              <w:left w:val="nil"/>
              <w:bottom w:val="single" w:sz="4" w:space="0" w:color="auto"/>
              <w:right w:val="nil"/>
            </w:tcBorders>
            <w:noWrap/>
            <w:vAlign w:val="center"/>
            <w:hideMark/>
          </w:tcPr>
          <w:p w14:paraId="03DF05A9" w14:textId="77777777" w:rsidR="002155DC" w:rsidRDefault="002155DC">
            <w:pPr>
              <w:rPr>
                <w:sz w:val="20"/>
                <w:szCs w:val="20"/>
              </w:rPr>
            </w:pPr>
          </w:p>
        </w:tc>
        <w:tc>
          <w:tcPr>
            <w:tcW w:w="1260" w:type="dxa"/>
            <w:tcBorders>
              <w:top w:val="nil"/>
              <w:left w:val="nil"/>
              <w:bottom w:val="single" w:sz="4" w:space="0" w:color="auto"/>
              <w:right w:val="nil"/>
            </w:tcBorders>
            <w:noWrap/>
            <w:vAlign w:val="center"/>
            <w:hideMark/>
          </w:tcPr>
          <w:p w14:paraId="1DE8D746" w14:textId="77777777" w:rsidR="002155DC" w:rsidRDefault="002155DC">
            <w:pPr>
              <w:rPr>
                <w:sz w:val="20"/>
                <w:szCs w:val="20"/>
              </w:rPr>
            </w:pPr>
          </w:p>
        </w:tc>
        <w:tc>
          <w:tcPr>
            <w:tcW w:w="1420" w:type="dxa"/>
            <w:tcBorders>
              <w:top w:val="nil"/>
              <w:left w:val="nil"/>
              <w:bottom w:val="single" w:sz="4" w:space="0" w:color="auto"/>
              <w:right w:val="nil"/>
            </w:tcBorders>
            <w:noWrap/>
            <w:vAlign w:val="center"/>
            <w:hideMark/>
          </w:tcPr>
          <w:p w14:paraId="089758B9" w14:textId="77777777" w:rsidR="002155DC" w:rsidRDefault="002155DC">
            <w:pPr>
              <w:rPr>
                <w:sz w:val="20"/>
                <w:szCs w:val="20"/>
              </w:rPr>
            </w:pPr>
          </w:p>
        </w:tc>
        <w:tc>
          <w:tcPr>
            <w:tcW w:w="2020" w:type="dxa"/>
            <w:tcBorders>
              <w:top w:val="nil"/>
              <w:left w:val="nil"/>
              <w:bottom w:val="single" w:sz="4" w:space="0" w:color="auto"/>
              <w:right w:val="nil"/>
            </w:tcBorders>
            <w:noWrap/>
            <w:vAlign w:val="center"/>
            <w:hideMark/>
          </w:tcPr>
          <w:p w14:paraId="31335ED7" w14:textId="77777777" w:rsidR="002155DC" w:rsidRDefault="002155DC">
            <w:pPr>
              <w:rPr>
                <w:sz w:val="20"/>
                <w:szCs w:val="20"/>
              </w:rPr>
            </w:pPr>
          </w:p>
        </w:tc>
        <w:tc>
          <w:tcPr>
            <w:tcW w:w="2020" w:type="dxa"/>
            <w:tcBorders>
              <w:top w:val="nil"/>
              <w:left w:val="nil"/>
              <w:bottom w:val="single" w:sz="4" w:space="0" w:color="auto"/>
              <w:right w:val="single" w:sz="4" w:space="0" w:color="auto"/>
            </w:tcBorders>
            <w:noWrap/>
            <w:vAlign w:val="center"/>
            <w:hideMark/>
          </w:tcPr>
          <w:p w14:paraId="1ACA2956"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nil"/>
              <w:bottom w:val="nil"/>
              <w:right w:val="nil"/>
            </w:tcBorders>
            <w:noWrap/>
            <w:vAlign w:val="center"/>
            <w:hideMark/>
          </w:tcPr>
          <w:p w14:paraId="58A089CE" w14:textId="77777777" w:rsidR="002155DC" w:rsidRDefault="002155DC">
            <w:pPr>
              <w:rPr>
                <w:rFonts w:ascii="Arial CE" w:hAnsi="Arial CE" w:cs="Arial CE"/>
                <w:sz w:val="16"/>
                <w:szCs w:val="16"/>
              </w:rPr>
            </w:pPr>
          </w:p>
        </w:tc>
      </w:tr>
    </w:tbl>
    <w:p w14:paraId="1C4615C8" w14:textId="77777777" w:rsidR="00D51D2E" w:rsidRDefault="00D51D2E" w:rsidP="00634F94">
      <w:pPr>
        <w:ind w:left="5040"/>
        <w:rPr>
          <w:sz w:val="22"/>
          <w:szCs w:val="22"/>
        </w:rPr>
      </w:pPr>
    </w:p>
    <w:p w14:paraId="3F8C632C" w14:textId="77777777" w:rsidR="002155DC" w:rsidRDefault="002155DC" w:rsidP="00634F94">
      <w:pPr>
        <w:ind w:left="5040"/>
        <w:rPr>
          <w:sz w:val="22"/>
          <w:szCs w:val="22"/>
        </w:rPr>
      </w:pPr>
    </w:p>
    <w:p w14:paraId="3A17068D" w14:textId="77777777" w:rsidR="002155DC" w:rsidRDefault="002155DC" w:rsidP="00634F94">
      <w:pPr>
        <w:ind w:left="5040"/>
        <w:rPr>
          <w:sz w:val="22"/>
          <w:szCs w:val="22"/>
        </w:rPr>
      </w:pPr>
    </w:p>
    <w:p w14:paraId="160BA96B" w14:textId="77777777" w:rsidR="002155DC" w:rsidRDefault="002155DC" w:rsidP="00634F94">
      <w:pPr>
        <w:ind w:left="5040"/>
        <w:rPr>
          <w:sz w:val="22"/>
          <w:szCs w:val="22"/>
        </w:rPr>
      </w:pPr>
    </w:p>
    <w:p w14:paraId="3E9234A3" w14:textId="77777777" w:rsidR="002155DC" w:rsidRDefault="002155DC" w:rsidP="00634F94">
      <w:pPr>
        <w:ind w:left="5040"/>
        <w:rPr>
          <w:sz w:val="22"/>
          <w:szCs w:val="22"/>
        </w:rPr>
      </w:pPr>
    </w:p>
    <w:p w14:paraId="5C3E962C" w14:textId="77777777" w:rsidR="002155DC" w:rsidRDefault="002155DC" w:rsidP="00634F94">
      <w:pPr>
        <w:ind w:left="5040"/>
        <w:rPr>
          <w:sz w:val="22"/>
          <w:szCs w:val="22"/>
        </w:rPr>
      </w:pPr>
    </w:p>
    <w:tbl>
      <w:tblPr>
        <w:tblW w:w="15240" w:type="dxa"/>
        <w:tblCellMar>
          <w:left w:w="70" w:type="dxa"/>
          <w:right w:w="70" w:type="dxa"/>
        </w:tblCellMar>
        <w:tblLook w:val="04A0" w:firstRow="1" w:lastRow="0" w:firstColumn="1" w:lastColumn="0" w:noHBand="0" w:noVBand="1"/>
      </w:tblPr>
      <w:tblGrid>
        <w:gridCol w:w="207"/>
        <w:gridCol w:w="380"/>
        <w:gridCol w:w="478"/>
        <w:gridCol w:w="1540"/>
        <w:gridCol w:w="4580"/>
        <w:gridCol w:w="680"/>
        <w:gridCol w:w="1260"/>
        <w:gridCol w:w="1420"/>
        <w:gridCol w:w="2020"/>
        <w:gridCol w:w="2020"/>
        <w:gridCol w:w="840"/>
      </w:tblGrid>
      <w:tr w:rsidR="002155DC" w14:paraId="30BB6005" w14:textId="77777777" w:rsidTr="002155DC">
        <w:trPr>
          <w:trHeight w:val="139"/>
        </w:trPr>
        <w:tc>
          <w:tcPr>
            <w:tcW w:w="100" w:type="dxa"/>
            <w:tcBorders>
              <w:top w:val="single" w:sz="4" w:space="0" w:color="000000"/>
              <w:left w:val="single" w:sz="4" w:space="0" w:color="000000"/>
              <w:bottom w:val="nil"/>
              <w:right w:val="nil"/>
            </w:tcBorders>
            <w:noWrap/>
            <w:vAlign w:val="bottom"/>
            <w:hideMark/>
          </w:tcPr>
          <w:p w14:paraId="1F300AE5"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single" w:sz="4" w:space="0" w:color="000000"/>
              <w:left w:val="nil"/>
              <w:bottom w:val="nil"/>
              <w:right w:val="nil"/>
            </w:tcBorders>
            <w:noWrap/>
            <w:vAlign w:val="bottom"/>
            <w:hideMark/>
          </w:tcPr>
          <w:p w14:paraId="111EA360" w14:textId="77777777" w:rsidR="002155DC" w:rsidRDefault="002155DC">
            <w:pPr>
              <w:rPr>
                <w:rFonts w:ascii="Arial CE" w:hAnsi="Arial CE" w:cs="Arial CE"/>
                <w:sz w:val="16"/>
                <w:szCs w:val="16"/>
              </w:rPr>
            </w:pPr>
            <w:r>
              <w:rPr>
                <w:rFonts w:ascii="Arial CE" w:hAnsi="Arial CE" w:cs="Arial CE"/>
                <w:sz w:val="16"/>
                <w:szCs w:val="16"/>
              </w:rPr>
              <w:t> </w:t>
            </w:r>
          </w:p>
        </w:tc>
        <w:tc>
          <w:tcPr>
            <w:tcW w:w="400" w:type="dxa"/>
            <w:tcBorders>
              <w:top w:val="single" w:sz="4" w:space="0" w:color="000000"/>
              <w:left w:val="nil"/>
              <w:bottom w:val="nil"/>
              <w:right w:val="nil"/>
            </w:tcBorders>
            <w:noWrap/>
            <w:vAlign w:val="bottom"/>
            <w:hideMark/>
          </w:tcPr>
          <w:p w14:paraId="5F6E457B" w14:textId="77777777" w:rsidR="002155DC" w:rsidRDefault="002155DC">
            <w:pPr>
              <w:rPr>
                <w:rFonts w:ascii="Arial CE" w:hAnsi="Arial CE" w:cs="Arial CE"/>
                <w:sz w:val="16"/>
                <w:szCs w:val="16"/>
              </w:rPr>
            </w:pPr>
            <w:r>
              <w:rPr>
                <w:rFonts w:ascii="Arial CE" w:hAnsi="Arial CE" w:cs="Arial CE"/>
                <w:sz w:val="16"/>
                <w:szCs w:val="16"/>
              </w:rPr>
              <w:t> </w:t>
            </w:r>
          </w:p>
        </w:tc>
        <w:tc>
          <w:tcPr>
            <w:tcW w:w="1540" w:type="dxa"/>
            <w:tcBorders>
              <w:top w:val="single" w:sz="4" w:space="0" w:color="000000"/>
              <w:left w:val="nil"/>
              <w:bottom w:val="nil"/>
              <w:right w:val="nil"/>
            </w:tcBorders>
            <w:noWrap/>
            <w:vAlign w:val="bottom"/>
            <w:hideMark/>
          </w:tcPr>
          <w:p w14:paraId="246C74F3" w14:textId="77777777" w:rsidR="002155DC" w:rsidRDefault="002155DC">
            <w:pPr>
              <w:rPr>
                <w:rFonts w:ascii="Arial CE" w:hAnsi="Arial CE" w:cs="Arial CE"/>
                <w:sz w:val="16"/>
                <w:szCs w:val="16"/>
              </w:rPr>
            </w:pPr>
            <w:r>
              <w:rPr>
                <w:rFonts w:ascii="Arial CE" w:hAnsi="Arial CE" w:cs="Arial CE"/>
                <w:sz w:val="16"/>
                <w:szCs w:val="16"/>
              </w:rPr>
              <w:t> </w:t>
            </w:r>
          </w:p>
        </w:tc>
        <w:tc>
          <w:tcPr>
            <w:tcW w:w="4580" w:type="dxa"/>
            <w:tcBorders>
              <w:top w:val="single" w:sz="4" w:space="0" w:color="000000"/>
              <w:left w:val="nil"/>
              <w:bottom w:val="nil"/>
              <w:right w:val="nil"/>
            </w:tcBorders>
            <w:noWrap/>
            <w:vAlign w:val="bottom"/>
            <w:hideMark/>
          </w:tcPr>
          <w:p w14:paraId="6FCF4C04" w14:textId="77777777" w:rsidR="002155DC" w:rsidRDefault="002155DC">
            <w:pPr>
              <w:rPr>
                <w:rFonts w:ascii="Arial CE" w:hAnsi="Arial CE" w:cs="Arial CE"/>
                <w:sz w:val="16"/>
                <w:szCs w:val="16"/>
              </w:rPr>
            </w:pPr>
            <w:r>
              <w:rPr>
                <w:rFonts w:ascii="Arial CE" w:hAnsi="Arial CE" w:cs="Arial CE"/>
                <w:sz w:val="16"/>
                <w:szCs w:val="16"/>
              </w:rPr>
              <w:t> </w:t>
            </w:r>
          </w:p>
        </w:tc>
        <w:tc>
          <w:tcPr>
            <w:tcW w:w="680" w:type="dxa"/>
            <w:tcBorders>
              <w:top w:val="single" w:sz="4" w:space="0" w:color="000000"/>
              <w:left w:val="nil"/>
              <w:bottom w:val="nil"/>
              <w:right w:val="nil"/>
            </w:tcBorders>
            <w:noWrap/>
            <w:vAlign w:val="bottom"/>
            <w:hideMark/>
          </w:tcPr>
          <w:p w14:paraId="7EA42910" w14:textId="77777777" w:rsidR="002155DC" w:rsidRDefault="002155DC">
            <w:pPr>
              <w:rPr>
                <w:rFonts w:ascii="Arial CE" w:hAnsi="Arial CE" w:cs="Arial CE"/>
                <w:sz w:val="16"/>
                <w:szCs w:val="16"/>
              </w:rPr>
            </w:pPr>
            <w:r>
              <w:rPr>
                <w:rFonts w:ascii="Arial CE" w:hAnsi="Arial CE" w:cs="Arial CE"/>
                <w:sz w:val="16"/>
                <w:szCs w:val="16"/>
              </w:rPr>
              <w:t> </w:t>
            </w:r>
          </w:p>
        </w:tc>
        <w:tc>
          <w:tcPr>
            <w:tcW w:w="1260" w:type="dxa"/>
            <w:tcBorders>
              <w:top w:val="single" w:sz="4" w:space="0" w:color="000000"/>
              <w:left w:val="nil"/>
              <w:bottom w:val="nil"/>
              <w:right w:val="nil"/>
            </w:tcBorders>
            <w:noWrap/>
            <w:vAlign w:val="bottom"/>
            <w:hideMark/>
          </w:tcPr>
          <w:p w14:paraId="7AC85580" w14:textId="77777777" w:rsidR="002155DC" w:rsidRDefault="002155DC">
            <w:pPr>
              <w:rPr>
                <w:rFonts w:ascii="Arial CE" w:hAnsi="Arial CE" w:cs="Arial CE"/>
                <w:sz w:val="16"/>
                <w:szCs w:val="16"/>
              </w:rPr>
            </w:pPr>
            <w:r>
              <w:rPr>
                <w:rFonts w:ascii="Arial CE" w:hAnsi="Arial CE" w:cs="Arial CE"/>
                <w:sz w:val="16"/>
                <w:szCs w:val="16"/>
              </w:rPr>
              <w:t> </w:t>
            </w:r>
          </w:p>
        </w:tc>
        <w:tc>
          <w:tcPr>
            <w:tcW w:w="1420" w:type="dxa"/>
            <w:tcBorders>
              <w:top w:val="single" w:sz="4" w:space="0" w:color="000000"/>
              <w:left w:val="nil"/>
              <w:bottom w:val="nil"/>
              <w:right w:val="nil"/>
            </w:tcBorders>
            <w:noWrap/>
            <w:vAlign w:val="bottom"/>
            <w:hideMark/>
          </w:tcPr>
          <w:p w14:paraId="72851817"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76FA2FA6"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7702F8E6"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bottom"/>
            <w:hideMark/>
          </w:tcPr>
          <w:p w14:paraId="48138AA9"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6586F006" w14:textId="77777777" w:rsidTr="002155DC">
        <w:trPr>
          <w:trHeight w:val="499"/>
        </w:trPr>
        <w:tc>
          <w:tcPr>
            <w:tcW w:w="100" w:type="dxa"/>
            <w:tcBorders>
              <w:top w:val="nil"/>
              <w:left w:val="single" w:sz="4" w:space="0" w:color="000000"/>
              <w:bottom w:val="nil"/>
              <w:right w:val="nil"/>
            </w:tcBorders>
            <w:noWrap/>
            <w:vAlign w:val="bottom"/>
            <w:hideMark/>
          </w:tcPr>
          <w:p w14:paraId="1F5F6581"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9C5B67E" w14:textId="77777777" w:rsidR="002155DC" w:rsidRDefault="002155DC">
            <w:pPr>
              <w:rPr>
                <w:rFonts w:ascii="Arial CE" w:hAnsi="Arial CE" w:cs="Arial CE"/>
                <w:sz w:val="16"/>
                <w:szCs w:val="16"/>
              </w:rPr>
            </w:pPr>
          </w:p>
        </w:tc>
        <w:tc>
          <w:tcPr>
            <w:tcW w:w="6520" w:type="dxa"/>
            <w:gridSpan w:val="3"/>
            <w:tcBorders>
              <w:top w:val="nil"/>
              <w:left w:val="nil"/>
              <w:bottom w:val="nil"/>
              <w:right w:val="nil"/>
            </w:tcBorders>
            <w:noWrap/>
            <w:vAlign w:val="center"/>
            <w:hideMark/>
          </w:tcPr>
          <w:p w14:paraId="20F6D532" w14:textId="77777777" w:rsidR="002155DC" w:rsidRDefault="002155DC">
            <w:pPr>
              <w:rPr>
                <w:rFonts w:ascii="Arial CE" w:hAnsi="Arial CE" w:cs="Arial CE"/>
                <w:b/>
                <w:bCs/>
                <w:sz w:val="28"/>
                <w:szCs w:val="28"/>
              </w:rPr>
            </w:pPr>
            <w:r>
              <w:rPr>
                <w:rFonts w:ascii="Arial CE" w:hAnsi="Arial CE" w:cs="Arial CE"/>
                <w:b/>
                <w:bCs/>
                <w:sz w:val="28"/>
                <w:szCs w:val="28"/>
              </w:rPr>
              <w:t>KRYCÍ LIST SOUPISU PRACÍ</w:t>
            </w:r>
          </w:p>
        </w:tc>
        <w:tc>
          <w:tcPr>
            <w:tcW w:w="680" w:type="dxa"/>
            <w:tcBorders>
              <w:top w:val="nil"/>
              <w:left w:val="nil"/>
              <w:bottom w:val="nil"/>
              <w:right w:val="nil"/>
            </w:tcBorders>
            <w:noWrap/>
            <w:vAlign w:val="bottom"/>
            <w:hideMark/>
          </w:tcPr>
          <w:p w14:paraId="385D9557" w14:textId="77777777" w:rsidR="002155DC" w:rsidRDefault="002155DC">
            <w:pPr>
              <w:rPr>
                <w:rFonts w:ascii="Arial CE" w:hAnsi="Arial CE" w:cs="Arial CE"/>
                <w:b/>
                <w:bCs/>
                <w:sz w:val="28"/>
                <w:szCs w:val="28"/>
              </w:rPr>
            </w:pPr>
          </w:p>
        </w:tc>
        <w:tc>
          <w:tcPr>
            <w:tcW w:w="1260" w:type="dxa"/>
            <w:tcBorders>
              <w:top w:val="nil"/>
              <w:left w:val="nil"/>
              <w:bottom w:val="nil"/>
              <w:right w:val="nil"/>
            </w:tcBorders>
            <w:noWrap/>
            <w:vAlign w:val="bottom"/>
            <w:hideMark/>
          </w:tcPr>
          <w:p w14:paraId="7936EA97" w14:textId="77777777" w:rsidR="002155DC" w:rsidRDefault="002155DC">
            <w:pPr>
              <w:rPr>
                <w:sz w:val="20"/>
                <w:szCs w:val="20"/>
              </w:rPr>
            </w:pPr>
          </w:p>
        </w:tc>
        <w:tc>
          <w:tcPr>
            <w:tcW w:w="1420" w:type="dxa"/>
            <w:tcBorders>
              <w:top w:val="nil"/>
              <w:left w:val="nil"/>
              <w:bottom w:val="nil"/>
              <w:right w:val="nil"/>
            </w:tcBorders>
            <w:noWrap/>
            <w:vAlign w:val="bottom"/>
            <w:hideMark/>
          </w:tcPr>
          <w:p w14:paraId="4AD2A7B4" w14:textId="77777777" w:rsidR="002155DC" w:rsidRDefault="002155DC">
            <w:pPr>
              <w:rPr>
                <w:sz w:val="20"/>
                <w:szCs w:val="20"/>
              </w:rPr>
            </w:pPr>
          </w:p>
        </w:tc>
        <w:tc>
          <w:tcPr>
            <w:tcW w:w="2020" w:type="dxa"/>
            <w:tcBorders>
              <w:top w:val="nil"/>
              <w:left w:val="nil"/>
              <w:bottom w:val="nil"/>
              <w:right w:val="nil"/>
            </w:tcBorders>
            <w:noWrap/>
            <w:vAlign w:val="bottom"/>
            <w:hideMark/>
          </w:tcPr>
          <w:p w14:paraId="0E78802E" w14:textId="77777777" w:rsidR="002155DC" w:rsidRDefault="002155DC">
            <w:pPr>
              <w:rPr>
                <w:sz w:val="20"/>
                <w:szCs w:val="20"/>
              </w:rPr>
            </w:pPr>
          </w:p>
        </w:tc>
        <w:tc>
          <w:tcPr>
            <w:tcW w:w="2020" w:type="dxa"/>
            <w:tcBorders>
              <w:top w:val="nil"/>
              <w:left w:val="nil"/>
              <w:bottom w:val="nil"/>
              <w:right w:val="nil"/>
            </w:tcBorders>
            <w:noWrap/>
            <w:vAlign w:val="bottom"/>
            <w:hideMark/>
          </w:tcPr>
          <w:p w14:paraId="3FDA2BBE"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2FCCF95B"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5CAF190C" w14:textId="77777777" w:rsidTr="002155DC">
        <w:trPr>
          <w:trHeight w:val="139"/>
        </w:trPr>
        <w:tc>
          <w:tcPr>
            <w:tcW w:w="100" w:type="dxa"/>
            <w:tcBorders>
              <w:top w:val="nil"/>
              <w:left w:val="single" w:sz="4" w:space="0" w:color="000000"/>
              <w:bottom w:val="nil"/>
              <w:right w:val="nil"/>
            </w:tcBorders>
            <w:noWrap/>
            <w:vAlign w:val="bottom"/>
            <w:hideMark/>
          </w:tcPr>
          <w:p w14:paraId="04B2F977"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118F131"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14E9D007" w14:textId="77777777" w:rsidR="002155DC" w:rsidRDefault="002155DC">
            <w:pPr>
              <w:rPr>
                <w:sz w:val="20"/>
                <w:szCs w:val="20"/>
              </w:rPr>
            </w:pPr>
          </w:p>
        </w:tc>
        <w:tc>
          <w:tcPr>
            <w:tcW w:w="1540" w:type="dxa"/>
            <w:tcBorders>
              <w:top w:val="nil"/>
              <w:left w:val="nil"/>
              <w:bottom w:val="nil"/>
              <w:right w:val="nil"/>
            </w:tcBorders>
            <w:noWrap/>
            <w:vAlign w:val="bottom"/>
            <w:hideMark/>
          </w:tcPr>
          <w:p w14:paraId="68DE4D3F" w14:textId="77777777" w:rsidR="002155DC" w:rsidRDefault="002155DC">
            <w:pPr>
              <w:rPr>
                <w:sz w:val="20"/>
                <w:szCs w:val="20"/>
              </w:rPr>
            </w:pPr>
          </w:p>
        </w:tc>
        <w:tc>
          <w:tcPr>
            <w:tcW w:w="4580" w:type="dxa"/>
            <w:tcBorders>
              <w:top w:val="nil"/>
              <w:left w:val="nil"/>
              <w:bottom w:val="nil"/>
              <w:right w:val="nil"/>
            </w:tcBorders>
            <w:noWrap/>
            <w:vAlign w:val="bottom"/>
            <w:hideMark/>
          </w:tcPr>
          <w:p w14:paraId="33464646" w14:textId="77777777" w:rsidR="002155DC" w:rsidRDefault="002155DC">
            <w:pPr>
              <w:rPr>
                <w:sz w:val="20"/>
                <w:szCs w:val="20"/>
              </w:rPr>
            </w:pPr>
          </w:p>
        </w:tc>
        <w:tc>
          <w:tcPr>
            <w:tcW w:w="680" w:type="dxa"/>
            <w:tcBorders>
              <w:top w:val="nil"/>
              <w:left w:val="nil"/>
              <w:bottom w:val="nil"/>
              <w:right w:val="nil"/>
            </w:tcBorders>
            <w:noWrap/>
            <w:vAlign w:val="bottom"/>
            <w:hideMark/>
          </w:tcPr>
          <w:p w14:paraId="2A02C3D9" w14:textId="77777777" w:rsidR="002155DC" w:rsidRDefault="002155DC">
            <w:pPr>
              <w:rPr>
                <w:sz w:val="20"/>
                <w:szCs w:val="20"/>
              </w:rPr>
            </w:pPr>
          </w:p>
        </w:tc>
        <w:tc>
          <w:tcPr>
            <w:tcW w:w="1260" w:type="dxa"/>
            <w:tcBorders>
              <w:top w:val="nil"/>
              <w:left w:val="nil"/>
              <w:bottom w:val="nil"/>
              <w:right w:val="nil"/>
            </w:tcBorders>
            <w:noWrap/>
            <w:vAlign w:val="bottom"/>
            <w:hideMark/>
          </w:tcPr>
          <w:p w14:paraId="47201C32" w14:textId="77777777" w:rsidR="002155DC" w:rsidRDefault="002155DC">
            <w:pPr>
              <w:rPr>
                <w:sz w:val="20"/>
                <w:szCs w:val="20"/>
              </w:rPr>
            </w:pPr>
          </w:p>
        </w:tc>
        <w:tc>
          <w:tcPr>
            <w:tcW w:w="1420" w:type="dxa"/>
            <w:tcBorders>
              <w:top w:val="nil"/>
              <w:left w:val="nil"/>
              <w:bottom w:val="nil"/>
              <w:right w:val="nil"/>
            </w:tcBorders>
            <w:noWrap/>
            <w:vAlign w:val="bottom"/>
            <w:hideMark/>
          </w:tcPr>
          <w:p w14:paraId="35E68521" w14:textId="77777777" w:rsidR="002155DC" w:rsidRDefault="002155DC">
            <w:pPr>
              <w:rPr>
                <w:sz w:val="20"/>
                <w:szCs w:val="20"/>
              </w:rPr>
            </w:pPr>
          </w:p>
        </w:tc>
        <w:tc>
          <w:tcPr>
            <w:tcW w:w="2020" w:type="dxa"/>
            <w:tcBorders>
              <w:top w:val="nil"/>
              <w:left w:val="nil"/>
              <w:bottom w:val="nil"/>
              <w:right w:val="nil"/>
            </w:tcBorders>
            <w:noWrap/>
            <w:vAlign w:val="bottom"/>
            <w:hideMark/>
          </w:tcPr>
          <w:p w14:paraId="678E0A18" w14:textId="77777777" w:rsidR="002155DC" w:rsidRDefault="002155DC">
            <w:pPr>
              <w:rPr>
                <w:sz w:val="20"/>
                <w:szCs w:val="20"/>
              </w:rPr>
            </w:pPr>
          </w:p>
        </w:tc>
        <w:tc>
          <w:tcPr>
            <w:tcW w:w="2020" w:type="dxa"/>
            <w:tcBorders>
              <w:top w:val="nil"/>
              <w:left w:val="nil"/>
              <w:bottom w:val="nil"/>
              <w:right w:val="nil"/>
            </w:tcBorders>
            <w:noWrap/>
            <w:vAlign w:val="bottom"/>
            <w:hideMark/>
          </w:tcPr>
          <w:p w14:paraId="4F262305"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051A4AAA"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6D3B77C3" w14:textId="77777777" w:rsidTr="002155DC">
        <w:trPr>
          <w:trHeight w:val="240"/>
        </w:trPr>
        <w:tc>
          <w:tcPr>
            <w:tcW w:w="100" w:type="dxa"/>
            <w:tcBorders>
              <w:top w:val="nil"/>
              <w:left w:val="single" w:sz="4" w:space="0" w:color="000000"/>
              <w:bottom w:val="nil"/>
              <w:right w:val="nil"/>
            </w:tcBorders>
            <w:noWrap/>
            <w:vAlign w:val="bottom"/>
            <w:hideMark/>
          </w:tcPr>
          <w:p w14:paraId="4460D187"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152FEA9" w14:textId="77777777" w:rsidR="002155DC" w:rsidRDefault="002155DC">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78007255" w14:textId="77777777" w:rsidR="002155DC" w:rsidRDefault="002155DC">
            <w:pPr>
              <w:rPr>
                <w:rFonts w:ascii="Arial CE" w:hAnsi="Arial CE" w:cs="Arial CE"/>
                <w:color w:val="969696"/>
                <w:sz w:val="20"/>
                <w:szCs w:val="20"/>
              </w:rPr>
            </w:pPr>
            <w:r>
              <w:rPr>
                <w:rFonts w:ascii="Arial CE" w:hAnsi="Arial CE" w:cs="Arial CE"/>
                <w:color w:val="969696"/>
                <w:sz w:val="20"/>
                <w:szCs w:val="20"/>
              </w:rPr>
              <w:t>Stavba:</w:t>
            </w:r>
          </w:p>
        </w:tc>
        <w:tc>
          <w:tcPr>
            <w:tcW w:w="4580" w:type="dxa"/>
            <w:tcBorders>
              <w:top w:val="nil"/>
              <w:left w:val="nil"/>
              <w:bottom w:val="nil"/>
              <w:right w:val="nil"/>
            </w:tcBorders>
            <w:noWrap/>
            <w:vAlign w:val="bottom"/>
            <w:hideMark/>
          </w:tcPr>
          <w:p w14:paraId="442F1805" w14:textId="77777777" w:rsidR="002155DC" w:rsidRDefault="002155DC">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5DB95C72" w14:textId="77777777" w:rsidR="002155DC" w:rsidRDefault="002155DC">
            <w:pPr>
              <w:rPr>
                <w:sz w:val="20"/>
                <w:szCs w:val="20"/>
              </w:rPr>
            </w:pPr>
          </w:p>
        </w:tc>
        <w:tc>
          <w:tcPr>
            <w:tcW w:w="1260" w:type="dxa"/>
            <w:tcBorders>
              <w:top w:val="nil"/>
              <w:left w:val="nil"/>
              <w:bottom w:val="nil"/>
              <w:right w:val="nil"/>
            </w:tcBorders>
            <w:noWrap/>
            <w:vAlign w:val="bottom"/>
            <w:hideMark/>
          </w:tcPr>
          <w:p w14:paraId="2B1C5915" w14:textId="77777777" w:rsidR="002155DC" w:rsidRDefault="002155DC">
            <w:pPr>
              <w:rPr>
                <w:sz w:val="20"/>
                <w:szCs w:val="20"/>
              </w:rPr>
            </w:pPr>
          </w:p>
        </w:tc>
        <w:tc>
          <w:tcPr>
            <w:tcW w:w="1420" w:type="dxa"/>
            <w:tcBorders>
              <w:top w:val="nil"/>
              <w:left w:val="nil"/>
              <w:bottom w:val="nil"/>
              <w:right w:val="nil"/>
            </w:tcBorders>
            <w:noWrap/>
            <w:vAlign w:val="bottom"/>
            <w:hideMark/>
          </w:tcPr>
          <w:p w14:paraId="79924208" w14:textId="77777777" w:rsidR="002155DC" w:rsidRDefault="002155DC">
            <w:pPr>
              <w:rPr>
                <w:sz w:val="20"/>
                <w:szCs w:val="20"/>
              </w:rPr>
            </w:pPr>
          </w:p>
        </w:tc>
        <w:tc>
          <w:tcPr>
            <w:tcW w:w="2020" w:type="dxa"/>
            <w:tcBorders>
              <w:top w:val="nil"/>
              <w:left w:val="nil"/>
              <w:bottom w:val="nil"/>
              <w:right w:val="nil"/>
            </w:tcBorders>
            <w:noWrap/>
            <w:vAlign w:val="bottom"/>
            <w:hideMark/>
          </w:tcPr>
          <w:p w14:paraId="7AFC3114" w14:textId="77777777" w:rsidR="002155DC" w:rsidRDefault="002155DC">
            <w:pPr>
              <w:rPr>
                <w:sz w:val="20"/>
                <w:szCs w:val="20"/>
              </w:rPr>
            </w:pPr>
          </w:p>
        </w:tc>
        <w:tc>
          <w:tcPr>
            <w:tcW w:w="2020" w:type="dxa"/>
            <w:tcBorders>
              <w:top w:val="nil"/>
              <w:left w:val="nil"/>
              <w:bottom w:val="nil"/>
              <w:right w:val="nil"/>
            </w:tcBorders>
            <w:noWrap/>
            <w:vAlign w:val="bottom"/>
            <w:hideMark/>
          </w:tcPr>
          <w:p w14:paraId="37F3B5FE"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1B999024"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0B298386" w14:textId="77777777" w:rsidTr="002155DC">
        <w:trPr>
          <w:trHeight w:val="330"/>
        </w:trPr>
        <w:tc>
          <w:tcPr>
            <w:tcW w:w="100" w:type="dxa"/>
            <w:tcBorders>
              <w:top w:val="nil"/>
              <w:left w:val="single" w:sz="4" w:space="0" w:color="000000"/>
              <w:bottom w:val="nil"/>
              <w:right w:val="nil"/>
            </w:tcBorders>
            <w:noWrap/>
            <w:vAlign w:val="bottom"/>
            <w:hideMark/>
          </w:tcPr>
          <w:p w14:paraId="1D6E6702"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F72723F"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5495AF68" w14:textId="77777777" w:rsidR="002155DC" w:rsidRDefault="002155DC">
            <w:pPr>
              <w:rPr>
                <w:sz w:val="20"/>
                <w:szCs w:val="20"/>
              </w:rPr>
            </w:pPr>
          </w:p>
        </w:tc>
        <w:tc>
          <w:tcPr>
            <w:tcW w:w="8060" w:type="dxa"/>
            <w:gridSpan w:val="4"/>
            <w:tcBorders>
              <w:top w:val="nil"/>
              <w:left w:val="nil"/>
              <w:bottom w:val="nil"/>
              <w:right w:val="nil"/>
            </w:tcBorders>
            <w:vAlign w:val="center"/>
            <w:hideMark/>
          </w:tcPr>
          <w:p w14:paraId="0D76FE6D" w14:textId="77777777" w:rsidR="002155DC" w:rsidRDefault="002155DC">
            <w:pPr>
              <w:rPr>
                <w:rFonts w:ascii="Arial CE" w:hAnsi="Arial CE" w:cs="Arial CE"/>
                <w:color w:val="969696"/>
                <w:sz w:val="20"/>
                <w:szCs w:val="20"/>
              </w:rPr>
            </w:pPr>
            <w:proofErr w:type="spellStart"/>
            <w:r>
              <w:rPr>
                <w:rFonts w:ascii="Arial CE" w:hAnsi="Arial CE" w:cs="Arial CE"/>
                <w:color w:val="969696"/>
                <w:sz w:val="20"/>
                <w:szCs w:val="20"/>
              </w:rPr>
              <w:t>Central</w:t>
            </w:r>
            <w:proofErr w:type="spellEnd"/>
            <w:r>
              <w:rPr>
                <w:rFonts w:ascii="Arial CE" w:hAnsi="Arial CE" w:cs="Arial CE"/>
                <w:color w:val="969696"/>
                <w:sz w:val="20"/>
                <w:szCs w:val="20"/>
              </w:rPr>
              <w:t xml:space="preserve"> park Vajgar</w:t>
            </w:r>
          </w:p>
        </w:tc>
        <w:tc>
          <w:tcPr>
            <w:tcW w:w="1420" w:type="dxa"/>
            <w:tcBorders>
              <w:top w:val="nil"/>
              <w:left w:val="nil"/>
              <w:bottom w:val="nil"/>
              <w:right w:val="nil"/>
            </w:tcBorders>
            <w:noWrap/>
            <w:vAlign w:val="bottom"/>
            <w:hideMark/>
          </w:tcPr>
          <w:p w14:paraId="290B66AD" w14:textId="77777777" w:rsidR="002155DC" w:rsidRDefault="002155DC">
            <w:pPr>
              <w:rPr>
                <w:rFonts w:ascii="Arial CE" w:hAnsi="Arial CE" w:cs="Arial CE"/>
                <w:color w:val="969696"/>
                <w:sz w:val="20"/>
                <w:szCs w:val="20"/>
              </w:rPr>
            </w:pPr>
          </w:p>
        </w:tc>
        <w:tc>
          <w:tcPr>
            <w:tcW w:w="2020" w:type="dxa"/>
            <w:tcBorders>
              <w:top w:val="nil"/>
              <w:left w:val="nil"/>
              <w:bottom w:val="nil"/>
              <w:right w:val="nil"/>
            </w:tcBorders>
            <w:noWrap/>
            <w:vAlign w:val="bottom"/>
            <w:hideMark/>
          </w:tcPr>
          <w:p w14:paraId="356ED4D6" w14:textId="77777777" w:rsidR="002155DC" w:rsidRDefault="002155DC">
            <w:pPr>
              <w:rPr>
                <w:sz w:val="20"/>
                <w:szCs w:val="20"/>
              </w:rPr>
            </w:pPr>
          </w:p>
        </w:tc>
        <w:tc>
          <w:tcPr>
            <w:tcW w:w="2020" w:type="dxa"/>
            <w:tcBorders>
              <w:top w:val="nil"/>
              <w:left w:val="nil"/>
              <w:bottom w:val="nil"/>
              <w:right w:val="nil"/>
            </w:tcBorders>
            <w:noWrap/>
            <w:vAlign w:val="bottom"/>
            <w:hideMark/>
          </w:tcPr>
          <w:p w14:paraId="77E7F559"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18BC4ED8"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49739415" w14:textId="77777777" w:rsidTr="002155DC">
        <w:trPr>
          <w:trHeight w:val="240"/>
        </w:trPr>
        <w:tc>
          <w:tcPr>
            <w:tcW w:w="100" w:type="dxa"/>
            <w:tcBorders>
              <w:top w:val="nil"/>
              <w:left w:val="single" w:sz="4" w:space="0" w:color="000000"/>
              <w:bottom w:val="nil"/>
              <w:right w:val="nil"/>
            </w:tcBorders>
            <w:noWrap/>
            <w:vAlign w:val="center"/>
            <w:hideMark/>
          </w:tcPr>
          <w:p w14:paraId="52A750FE"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7DB0BA5" w14:textId="77777777" w:rsidR="002155DC" w:rsidRDefault="002155DC">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295A9DF2" w14:textId="77777777" w:rsidR="002155DC" w:rsidRDefault="002155DC">
            <w:pPr>
              <w:rPr>
                <w:rFonts w:ascii="Arial CE" w:hAnsi="Arial CE" w:cs="Arial CE"/>
                <w:color w:val="969696"/>
                <w:sz w:val="20"/>
                <w:szCs w:val="20"/>
              </w:rPr>
            </w:pPr>
            <w:r>
              <w:rPr>
                <w:rFonts w:ascii="Arial CE" w:hAnsi="Arial CE" w:cs="Arial CE"/>
                <w:color w:val="969696"/>
                <w:sz w:val="20"/>
                <w:szCs w:val="20"/>
              </w:rPr>
              <w:t>Objekt:</w:t>
            </w:r>
          </w:p>
        </w:tc>
        <w:tc>
          <w:tcPr>
            <w:tcW w:w="4580" w:type="dxa"/>
            <w:tcBorders>
              <w:top w:val="nil"/>
              <w:left w:val="nil"/>
              <w:bottom w:val="nil"/>
              <w:right w:val="nil"/>
            </w:tcBorders>
            <w:noWrap/>
            <w:vAlign w:val="center"/>
            <w:hideMark/>
          </w:tcPr>
          <w:p w14:paraId="146A2110" w14:textId="77777777" w:rsidR="002155DC" w:rsidRDefault="002155DC">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4683159D" w14:textId="77777777" w:rsidR="002155DC" w:rsidRDefault="002155DC">
            <w:pPr>
              <w:rPr>
                <w:sz w:val="20"/>
                <w:szCs w:val="20"/>
              </w:rPr>
            </w:pPr>
          </w:p>
        </w:tc>
        <w:tc>
          <w:tcPr>
            <w:tcW w:w="1260" w:type="dxa"/>
            <w:tcBorders>
              <w:top w:val="nil"/>
              <w:left w:val="nil"/>
              <w:bottom w:val="nil"/>
              <w:right w:val="nil"/>
            </w:tcBorders>
            <w:noWrap/>
            <w:vAlign w:val="center"/>
            <w:hideMark/>
          </w:tcPr>
          <w:p w14:paraId="2DE107B8" w14:textId="77777777" w:rsidR="002155DC" w:rsidRDefault="002155DC">
            <w:pPr>
              <w:rPr>
                <w:sz w:val="20"/>
                <w:szCs w:val="20"/>
              </w:rPr>
            </w:pPr>
          </w:p>
        </w:tc>
        <w:tc>
          <w:tcPr>
            <w:tcW w:w="1420" w:type="dxa"/>
            <w:tcBorders>
              <w:top w:val="nil"/>
              <w:left w:val="nil"/>
              <w:bottom w:val="nil"/>
              <w:right w:val="nil"/>
            </w:tcBorders>
            <w:noWrap/>
            <w:vAlign w:val="center"/>
            <w:hideMark/>
          </w:tcPr>
          <w:p w14:paraId="2CF1F5F6" w14:textId="77777777" w:rsidR="002155DC" w:rsidRDefault="002155DC">
            <w:pPr>
              <w:rPr>
                <w:sz w:val="20"/>
                <w:szCs w:val="20"/>
              </w:rPr>
            </w:pPr>
          </w:p>
        </w:tc>
        <w:tc>
          <w:tcPr>
            <w:tcW w:w="2020" w:type="dxa"/>
            <w:tcBorders>
              <w:top w:val="nil"/>
              <w:left w:val="nil"/>
              <w:bottom w:val="nil"/>
              <w:right w:val="nil"/>
            </w:tcBorders>
            <w:noWrap/>
            <w:vAlign w:val="center"/>
            <w:hideMark/>
          </w:tcPr>
          <w:p w14:paraId="5975A938" w14:textId="77777777" w:rsidR="002155DC" w:rsidRDefault="002155DC">
            <w:pPr>
              <w:rPr>
                <w:sz w:val="20"/>
                <w:szCs w:val="20"/>
              </w:rPr>
            </w:pPr>
          </w:p>
        </w:tc>
        <w:tc>
          <w:tcPr>
            <w:tcW w:w="2020" w:type="dxa"/>
            <w:tcBorders>
              <w:top w:val="nil"/>
              <w:left w:val="nil"/>
              <w:bottom w:val="nil"/>
              <w:right w:val="nil"/>
            </w:tcBorders>
            <w:noWrap/>
            <w:vAlign w:val="center"/>
            <w:hideMark/>
          </w:tcPr>
          <w:p w14:paraId="11E9B4CB" w14:textId="77777777" w:rsidR="002155DC" w:rsidRDefault="002155DC">
            <w:pPr>
              <w:rPr>
                <w:sz w:val="20"/>
                <w:szCs w:val="20"/>
              </w:rPr>
            </w:pPr>
          </w:p>
        </w:tc>
        <w:tc>
          <w:tcPr>
            <w:tcW w:w="840" w:type="dxa"/>
            <w:tcBorders>
              <w:top w:val="nil"/>
              <w:left w:val="single" w:sz="4" w:space="0" w:color="000000"/>
              <w:bottom w:val="nil"/>
              <w:right w:val="nil"/>
            </w:tcBorders>
            <w:noWrap/>
            <w:vAlign w:val="center"/>
            <w:hideMark/>
          </w:tcPr>
          <w:p w14:paraId="4DC9955B"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3CB12C4A" w14:textId="77777777" w:rsidTr="002155DC">
        <w:trPr>
          <w:trHeight w:val="330"/>
        </w:trPr>
        <w:tc>
          <w:tcPr>
            <w:tcW w:w="100" w:type="dxa"/>
            <w:tcBorders>
              <w:top w:val="nil"/>
              <w:left w:val="single" w:sz="4" w:space="0" w:color="000000"/>
              <w:bottom w:val="nil"/>
              <w:right w:val="nil"/>
            </w:tcBorders>
            <w:noWrap/>
            <w:vAlign w:val="center"/>
            <w:hideMark/>
          </w:tcPr>
          <w:p w14:paraId="7204C32A"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BC024C9"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center"/>
            <w:hideMark/>
          </w:tcPr>
          <w:p w14:paraId="554FF6AE" w14:textId="77777777" w:rsidR="002155DC" w:rsidRDefault="002155DC">
            <w:pPr>
              <w:rPr>
                <w:sz w:val="20"/>
                <w:szCs w:val="20"/>
              </w:rPr>
            </w:pPr>
          </w:p>
        </w:tc>
        <w:tc>
          <w:tcPr>
            <w:tcW w:w="8060" w:type="dxa"/>
            <w:gridSpan w:val="4"/>
            <w:tcBorders>
              <w:top w:val="nil"/>
              <w:left w:val="nil"/>
              <w:bottom w:val="nil"/>
              <w:right w:val="nil"/>
            </w:tcBorders>
            <w:vAlign w:val="center"/>
            <w:hideMark/>
          </w:tcPr>
          <w:p w14:paraId="77B74BDF" w14:textId="77777777" w:rsidR="002155DC" w:rsidRDefault="002155DC">
            <w:pPr>
              <w:rPr>
                <w:rFonts w:ascii="Arial CE" w:hAnsi="Arial CE" w:cs="Arial CE"/>
                <w:b/>
                <w:bCs/>
                <w:sz w:val="22"/>
                <w:szCs w:val="22"/>
              </w:rPr>
            </w:pPr>
            <w:r>
              <w:rPr>
                <w:rFonts w:ascii="Arial CE" w:hAnsi="Arial CE" w:cs="Arial CE"/>
                <w:b/>
                <w:bCs/>
                <w:sz w:val="22"/>
                <w:szCs w:val="22"/>
              </w:rPr>
              <w:t>SO 07 - Přípojka vody</w:t>
            </w:r>
          </w:p>
        </w:tc>
        <w:tc>
          <w:tcPr>
            <w:tcW w:w="1420" w:type="dxa"/>
            <w:tcBorders>
              <w:top w:val="nil"/>
              <w:left w:val="nil"/>
              <w:bottom w:val="nil"/>
              <w:right w:val="nil"/>
            </w:tcBorders>
            <w:noWrap/>
            <w:vAlign w:val="center"/>
            <w:hideMark/>
          </w:tcPr>
          <w:p w14:paraId="4DE6A1F9" w14:textId="77777777" w:rsidR="002155DC" w:rsidRDefault="002155DC">
            <w:pPr>
              <w:rPr>
                <w:rFonts w:ascii="Arial CE" w:hAnsi="Arial CE" w:cs="Arial CE"/>
                <w:b/>
                <w:bCs/>
                <w:sz w:val="22"/>
                <w:szCs w:val="22"/>
              </w:rPr>
            </w:pPr>
          </w:p>
        </w:tc>
        <w:tc>
          <w:tcPr>
            <w:tcW w:w="2020" w:type="dxa"/>
            <w:tcBorders>
              <w:top w:val="nil"/>
              <w:left w:val="nil"/>
              <w:bottom w:val="nil"/>
              <w:right w:val="nil"/>
            </w:tcBorders>
            <w:noWrap/>
            <w:vAlign w:val="center"/>
            <w:hideMark/>
          </w:tcPr>
          <w:p w14:paraId="23E09FF5" w14:textId="77777777" w:rsidR="002155DC" w:rsidRDefault="002155DC">
            <w:pPr>
              <w:rPr>
                <w:sz w:val="20"/>
                <w:szCs w:val="20"/>
              </w:rPr>
            </w:pPr>
          </w:p>
        </w:tc>
        <w:tc>
          <w:tcPr>
            <w:tcW w:w="2020" w:type="dxa"/>
            <w:tcBorders>
              <w:top w:val="nil"/>
              <w:left w:val="nil"/>
              <w:bottom w:val="nil"/>
              <w:right w:val="nil"/>
            </w:tcBorders>
            <w:noWrap/>
            <w:vAlign w:val="center"/>
            <w:hideMark/>
          </w:tcPr>
          <w:p w14:paraId="7B652CF4" w14:textId="77777777" w:rsidR="002155DC" w:rsidRDefault="002155DC">
            <w:pPr>
              <w:rPr>
                <w:sz w:val="20"/>
                <w:szCs w:val="20"/>
              </w:rPr>
            </w:pPr>
          </w:p>
        </w:tc>
        <w:tc>
          <w:tcPr>
            <w:tcW w:w="840" w:type="dxa"/>
            <w:tcBorders>
              <w:top w:val="nil"/>
              <w:left w:val="single" w:sz="4" w:space="0" w:color="000000"/>
              <w:bottom w:val="nil"/>
              <w:right w:val="nil"/>
            </w:tcBorders>
            <w:noWrap/>
            <w:vAlign w:val="center"/>
            <w:hideMark/>
          </w:tcPr>
          <w:p w14:paraId="737A7A42"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16F4BF27" w14:textId="77777777" w:rsidTr="002155DC">
        <w:trPr>
          <w:trHeight w:val="225"/>
        </w:trPr>
        <w:tc>
          <w:tcPr>
            <w:tcW w:w="100" w:type="dxa"/>
            <w:tcBorders>
              <w:top w:val="nil"/>
              <w:left w:val="single" w:sz="4" w:space="0" w:color="000000"/>
              <w:bottom w:val="nil"/>
              <w:right w:val="nil"/>
            </w:tcBorders>
            <w:noWrap/>
            <w:vAlign w:val="center"/>
            <w:hideMark/>
          </w:tcPr>
          <w:p w14:paraId="73FCE587"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7FE534B"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center"/>
            <w:hideMark/>
          </w:tcPr>
          <w:p w14:paraId="02CE49C7" w14:textId="77777777" w:rsidR="002155DC" w:rsidRDefault="002155DC">
            <w:pPr>
              <w:rPr>
                <w:sz w:val="20"/>
                <w:szCs w:val="20"/>
              </w:rPr>
            </w:pPr>
          </w:p>
        </w:tc>
        <w:tc>
          <w:tcPr>
            <w:tcW w:w="1540" w:type="dxa"/>
            <w:tcBorders>
              <w:top w:val="nil"/>
              <w:left w:val="nil"/>
              <w:bottom w:val="nil"/>
              <w:right w:val="nil"/>
            </w:tcBorders>
            <w:noWrap/>
            <w:vAlign w:val="center"/>
            <w:hideMark/>
          </w:tcPr>
          <w:p w14:paraId="3EF10F7D" w14:textId="77777777" w:rsidR="002155DC" w:rsidRDefault="002155DC">
            <w:pPr>
              <w:rPr>
                <w:sz w:val="20"/>
                <w:szCs w:val="20"/>
              </w:rPr>
            </w:pPr>
          </w:p>
        </w:tc>
        <w:tc>
          <w:tcPr>
            <w:tcW w:w="4580" w:type="dxa"/>
            <w:tcBorders>
              <w:top w:val="nil"/>
              <w:left w:val="nil"/>
              <w:bottom w:val="nil"/>
              <w:right w:val="nil"/>
            </w:tcBorders>
            <w:noWrap/>
            <w:vAlign w:val="center"/>
            <w:hideMark/>
          </w:tcPr>
          <w:p w14:paraId="40EC1118" w14:textId="77777777" w:rsidR="002155DC" w:rsidRDefault="002155DC">
            <w:pPr>
              <w:rPr>
                <w:sz w:val="20"/>
                <w:szCs w:val="20"/>
              </w:rPr>
            </w:pPr>
          </w:p>
        </w:tc>
        <w:tc>
          <w:tcPr>
            <w:tcW w:w="680" w:type="dxa"/>
            <w:tcBorders>
              <w:top w:val="nil"/>
              <w:left w:val="nil"/>
              <w:bottom w:val="nil"/>
              <w:right w:val="nil"/>
            </w:tcBorders>
            <w:noWrap/>
            <w:vAlign w:val="center"/>
            <w:hideMark/>
          </w:tcPr>
          <w:p w14:paraId="3B5898AA" w14:textId="77777777" w:rsidR="002155DC" w:rsidRDefault="002155DC">
            <w:pPr>
              <w:rPr>
                <w:sz w:val="20"/>
                <w:szCs w:val="20"/>
              </w:rPr>
            </w:pPr>
          </w:p>
        </w:tc>
        <w:tc>
          <w:tcPr>
            <w:tcW w:w="1260" w:type="dxa"/>
            <w:tcBorders>
              <w:top w:val="nil"/>
              <w:left w:val="nil"/>
              <w:bottom w:val="nil"/>
              <w:right w:val="nil"/>
            </w:tcBorders>
            <w:noWrap/>
            <w:vAlign w:val="center"/>
            <w:hideMark/>
          </w:tcPr>
          <w:p w14:paraId="50E58E85" w14:textId="77777777" w:rsidR="002155DC" w:rsidRDefault="002155DC">
            <w:pPr>
              <w:rPr>
                <w:sz w:val="20"/>
                <w:szCs w:val="20"/>
              </w:rPr>
            </w:pPr>
          </w:p>
        </w:tc>
        <w:tc>
          <w:tcPr>
            <w:tcW w:w="1420" w:type="dxa"/>
            <w:tcBorders>
              <w:top w:val="nil"/>
              <w:left w:val="nil"/>
              <w:bottom w:val="nil"/>
              <w:right w:val="nil"/>
            </w:tcBorders>
            <w:noWrap/>
            <w:vAlign w:val="center"/>
            <w:hideMark/>
          </w:tcPr>
          <w:p w14:paraId="11995937" w14:textId="77777777" w:rsidR="002155DC" w:rsidRDefault="002155DC">
            <w:pPr>
              <w:rPr>
                <w:sz w:val="20"/>
                <w:szCs w:val="20"/>
              </w:rPr>
            </w:pPr>
          </w:p>
        </w:tc>
        <w:tc>
          <w:tcPr>
            <w:tcW w:w="2020" w:type="dxa"/>
            <w:tcBorders>
              <w:top w:val="nil"/>
              <w:left w:val="nil"/>
              <w:bottom w:val="nil"/>
              <w:right w:val="nil"/>
            </w:tcBorders>
            <w:noWrap/>
            <w:vAlign w:val="center"/>
            <w:hideMark/>
          </w:tcPr>
          <w:p w14:paraId="43003EBD" w14:textId="77777777" w:rsidR="002155DC" w:rsidRDefault="002155DC">
            <w:pPr>
              <w:rPr>
                <w:sz w:val="20"/>
                <w:szCs w:val="20"/>
              </w:rPr>
            </w:pPr>
          </w:p>
        </w:tc>
        <w:tc>
          <w:tcPr>
            <w:tcW w:w="2020" w:type="dxa"/>
            <w:tcBorders>
              <w:top w:val="nil"/>
              <w:left w:val="nil"/>
              <w:bottom w:val="nil"/>
              <w:right w:val="nil"/>
            </w:tcBorders>
            <w:noWrap/>
            <w:vAlign w:val="center"/>
            <w:hideMark/>
          </w:tcPr>
          <w:p w14:paraId="7B73B57E" w14:textId="77777777" w:rsidR="002155DC" w:rsidRDefault="002155DC">
            <w:pPr>
              <w:rPr>
                <w:sz w:val="20"/>
                <w:szCs w:val="20"/>
              </w:rPr>
            </w:pPr>
          </w:p>
        </w:tc>
        <w:tc>
          <w:tcPr>
            <w:tcW w:w="840" w:type="dxa"/>
            <w:tcBorders>
              <w:top w:val="nil"/>
              <w:left w:val="single" w:sz="4" w:space="0" w:color="000000"/>
              <w:bottom w:val="nil"/>
              <w:right w:val="nil"/>
            </w:tcBorders>
            <w:noWrap/>
            <w:vAlign w:val="center"/>
            <w:hideMark/>
          </w:tcPr>
          <w:p w14:paraId="2106A500"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4BB61BEE" w14:textId="77777777" w:rsidTr="002155DC">
        <w:trPr>
          <w:trHeight w:val="240"/>
        </w:trPr>
        <w:tc>
          <w:tcPr>
            <w:tcW w:w="100" w:type="dxa"/>
            <w:tcBorders>
              <w:top w:val="nil"/>
              <w:left w:val="single" w:sz="4" w:space="0" w:color="000000"/>
              <w:bottom w:val="nil"/>
              <w:right w:val="nil"/>
            </w:tcBorders>
            <w:noWrap/>
            <w:vAlign w:val="center"/>
            <w:hideMark/>
          </w:tcPr>
          <w:p w14:paraId="4655FFF4"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C4903BD" w14:textId="77777777" w:rsidR="002155DC" w:rsidRDefault="002155DC">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48214A2B" w14:textId="77777777" w:rsidR="002155DC" w:rsidRDefault="002155DC">
            <w:pPr>
              <w:rPr>
                <w:rFonts w:ascii="Arial CE" w:hAnsi="Arial CE" w:cs="Arial CE"/>
                <w:color w:val="969696"/>
                <w:sz w:val="20"/>
                <w:szCs w:val="20"/>
              </w:rPr>
            </w:pPr>
            <w:r>
              <w:rPr>
                <w:rFonts w:ascii="Arial CE" w:hAnsi="Arial CE" w:cs="Arial CE"/>
                <w:color w:val="969696"/>
                <w:sz w:val="20"/>
                <w:szCs w:val="20"/>
              </w:rPr>
              <w:t>KSO:</w:t>
            </w:r>
          </w:p>
        </w:tc>
        <w:tc>
          <w:tcPr>
            <w:tcW w:w="4580" w:type="dxa"/>
            <w:tcBorders>
              <w:top w:val="nil"/>
              <w:left w:val="nil"/>
              <w:bottom w:val="nil"/>
              <w:right w:val="nil"/>
            </w:tcBorders>
            <w:noWrap/>
            <w:vAlign w:val="center"/>
            <w:hideMark/>
          </w:tcPr>
          <w:p w14:paraId="40272BAA" w14:textId="77777777" w:rsidR="002155DC" w:rsidRDefault="002155DC">
            <w:pPr>
              <w:rPr>
                <w:rFonts w:ascii="Arial CE" w:hAnsi="Arial CE" w:cs="Arial CE"/>
                <w:sz w:val="20"/>
                <w:szCs w:val="20"/>
              </w:rPr>
            </w:pPr>
            <w:r>
              <w:rPr>
                <w:rFonts w:ascii="Arial CE" w:hAnsi="Arial CE" w:cs="Arial CE"/>
                <w:sz w:val="20"/>
                <w:szCs w:val="20"/>
              </w:rPr>
              <w:t>823</w:t>
            </w:r>
          </w:p>
        </w:tc>
        <w:tc>
          <w:tcPr>
            <w:tcW w:w="680" w:type="dxa"/>
            <w:tcBorders>
              <w:top w:val="nil"/>
              <w:left w:val="nil"/>
              <w:bottom w:val="nil"/>
              <w:right w:val="nil"/>
            </w:tcBorders>
            <w:noWrap/>
            <w:vAlign w:val="center"/>
            <w:hideMark/>
          </w:tcPr>
          <w:p w14:paraId="39C2DCA5" w14:textId="77777777" w:rsidR="002155DC" w:rsidRDefault="002155DC">
            <w:pPr>
              <w:rPr>
                <w:rFonts w:ascii="Arial CE" w:hAnsi="Arial CE" w:cs="Arial CE"/>
                <w:sz w:val="20"/>
                <w:szCs w:val="20"/>
              </w:rPr>
            </w:pPr>
          </w:p>
        </w:tc>
        <w:tc>
          <w:tcPr>
            <w:tcW w:w="1260" w:type="dxa"/>
            <w:tcBorders>
              <w:top w:val="nil"/>
              <w:left w:val="nil"/>
              <w:bottom w:val="nil"/>
              <w:right w:val="nil"/>
            </w:tcBorders>
            <w:noWrap/>
            <w:vAlign w:val="center"/>
            <w:hideMark/>
          </w:tcPr>
          <w:p w14:paraId="03976F26" w14:textId="77777777" w:rsidR="002155DC" w:rsidRDefault="002155DC">
            <w:pPr>
              <w:rPr>
                <w:sz w:val="20"/>
                <w:szCs w:val="20"/>
              </w:rPr>
            </w:pPr>
          </w:p>
        </w:tc>
        <w:tc>
          <w:tcPr>
            <w:tcW w:w="1420" w:type="dxa"/>
            <w:tcBorders>
              <w:top w:val="nil"/>
              <w:left w:val="nil"/>
              <w:bottom w:val="nil"/>
              <w:right w:val="nil"/>
            </w:tcBorders>
            <w:noWrap/>
            <w:vAlign w:val="center"/>
            <w:hideMark/>
          </w:tcPr>
          <w:p w14:paraId="638FCA09" w14:textId="77777777" w:rsidR="002155DC" w:rsidRDefault="002155DC">
            <w:pPr>
              <w:rPr>
                <w:rFonts w:ascii="Arial CE" w:hAnsi="Arial CE" w:cs="Arial CE"/>
                <w:color w:val="969696"/>
                <w:sz w:val="20"/>
                <w:szCs w:val="20"/>
              </w:rPr>
            </w:pPr>
            <w:r>
              <w:rPr>
                <w:rFonts w:ascii="Arial CE" w:hAnsi="Arial CE" w:cs="Arial CE"/>
                <w:color w:val="969696"/>
                <w:sz w:val="20"/>
                <w:szCs w:val="20"/>
              </w:rPr>
              <w:t>CC-CZ:</w:t>
            </w:r>
          </w:p>
        </w:tc>
        <w:tc>
          <w:tcPr>
            <w:tcW w:w="2020" w:type="dxa"/>
            <w:tcBorders>
              <w:top w:val="nil"/>
              <w:left w:val="nil"/>
              <w:bottom w:val="nil"/>
              <w:right w:val="nil"/>
            </w:tcBorders>
            <w:noWrap/>
            <w:vAlign w:val="center"/>
            <w:hideMark/>
          </w:tcPr>
          <w:p w14:paraId="1E46B52E" w14:textId="77777777" w:rsidR="002155DC" w:rsidRDefault="002155DC">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19A16D7F" w14:textId="77777777" w:rsidR="002155DC" w:rsidRDefault="002155DC">
            <w:pPr>
              <w:rPr>
                <w:sz w:val="20"/>
                <w:szCs w:val="20"/>
              </w:rPr>
            </w:pPr>
          </w:p>
        </w:tc>
        <w:tc>
          <w:tcPr>
            <w:tcW w:w="840" w:type="dxa"/>
            <w:tcBorders>
              <w:top w:val="nil"/>
              <w:left w:val="single" w:sz="4" w:space="0" w:color="000000"/>
              <w:bottom w:val="nil"/>
              <w:right w:val="nil"/>
            </w:tcBorders>
            <w:noWrap/>
            <w:vAlign w:val="center"/>
            <w:hideMark/>
          </w:tcPr>
          <w:p w14:paraId="60F2550F"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04086C3E" w14:textId="77777777" w:rsidTr="002155DC">
        <w:trPr>
          <w:trHeight w:val="240"/>
        </w:trPr>
        <w:tc>
          <w:tcPr>
            <w:tcW w:w="100" w:type="dxa"/>
            <w:tcBorders>
              <w:top w:val="nil"/>
              <w:left w:val="single" w:sz="4" w:space="0" w:color="000000"/>
              <w:bottom w:val="nil"/>
              <w:right w:val="nil"/>
            </w:tcBorders>
            <w:noWrap/>
            <w:vAlign w:val="center"/>
            <w:hideMark/>
          </w:tcPr>
          <w:p w14:paraId="245A607D"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A346BE2" w14:textId="77777777" w:rsidR="002155DC" w:rsidRDefault="002155DC">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081B9A17" w14:textId="77777777" w:rsidR="002155DC" w:rsidRDefault="002155DC">
            <w:pPr>
              <w:rPr>
                <w:rFonts w:ascii="Arial CE" w:hAnsi="Arial CE" w:cs="Arial CE"/>
                <w:color w:val="969696"/>
                <w:sz w:val="20"/>
                <w:szCs w:val="20"/>
              </w:rPr>
            </w:pPr>
            <w:r>
              <w:rPr>
                <w:rFonts w:ascii="Arial CE" w:hAnsi="Arial CE" w:cs="Arial CE"/>
                <w:color w:val="969696"/>
                <w:sz w:val="20"/>
                <w:szCs w:val="20"/>
              </w:rPr>
              <w:t>Místo:</w:t>
            </w:r>
          </w:p>
        </w:tc>
        <w:tc>
          <w:tcPr>
            <w:tcW w:w="4580" w:type="dxa"/>
            <w:tcBorders>
              <w:top w:val="nil"/>
              <w:left w:val="nil"/>
              <w:bottom w:val="nil"/>
              <w:right w:val="nil"/>
            </w:tcBorders>
            <w:noWrap/>
            <w:vAlign w:val="center"/>
            <w:hideMark/>
          </w:tcPr>
          <w:p w14:paraId="25F327CB" w14:textId="77777777" w:rsidR="002155DC" w:rsidRDefault="002155DC">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7C4A5C80" w14:textId="77777777" w:rsidR="002155DC" w:rsidRDefault="002155DC">
            <w:pPr>
              <w:rPr>
                <w:rFonts w:ascii="Arial CE" w:hAnsi="Arial CE" w:cs="Arial CE"/>
                <w:sz w:val="20"/>
                <w:szCs w:val="20"/>
              </w:rPr>
            </w:pPr>
          </w:p>
        </w:tc>
        <w:tc>
          <w:tcPr>
            <w:tcW w:w="1260" w:type="dxa"/>
            <w:tcBorders>
              <w:top w:val="nil"/>
              <w:left w:val="nil"/>
              <w:bottom w:val="nil"/>
              <w:right w:val="nil"/>
            </w:tcBorders>
            <w:noWrap/>
            <w:vAlign w:val="center"/>
            <w:hideMark/>
          </w:tcPr>
          <w:p w14:paraId="4BCB9ED3" w14:textId="77777777" w:rsidR="002155DC" w:rsidRDefault="002155DC">
            <w:pPr>
              <w:rPr>
                <w:sz w:val="20"/>
                <w:szCs w:val="20"/>
              </w:rPr>
            </w:pPr>
          </w:p>
        </w:tc>
        <w:tc>
          <w:tcPr>
            <w:tcW w:w="1420" w:type="dxa"/>
            <w:tcBorders>
              <w:top w:val="nil"/>
              <w:left w:val="nil"/>
              <w:bottom w:val="nil"/>
              <w:right w:val="nil"/>
            </w:tcBorders>
            <w:noWrap/>
            <w:vAlign w:val="center"/>
            <w:hideMark/>
          </w:tcPr>
          <w:p w14:paraId="5D98D619" w14:textId="77777777" w:rsidR="002155DC" w:rsidRDefault="002155DC">
            <w:pPr>
              <w:rPr>
                <w:rFonts w:ascii="Arial CE" w:hAnsi="Arial CE" w:cs="Arial CE"/>
                <w:color w:val="969696"/>
                <w:sz w:val="20"/>
                <w:szCs w:val="20"/>
              </w:rPr>
            </w:pPr>
            <w:r>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4B5A67EE" w14:textId="77777777" w:rsidR="002155DC" w:rsidRDefault="002155DC">
            <w:pPr>
              <w:rPr>
                <w:rFonts w:ascii="Arial CE" w:hAnsi="Arial CE" w:cs="Arial CE"/>
                <w:sz w:val="20"/>
                <w:szCs w:val="20"/>
              </w:rPr>
            </w:pPr>
            <w:r>
              <w:rPr>
                <w:rFonts w:ascii="Arial CE" w:hAnsi="Arial CE" w:cs="Arial CE"/>
                <w:sz w:val="20"/>
                <w:szCs w:val="20"/>
              </w:rPr>
              <w:t>01.02.2025</w:t>
            </w:r>
          </w:p>
        </w:tc>
        <w:tc>
          <w:tcPr>
            <w:tcW w:w="2020" w:type="dxa"/>
            <w:tcBorders>
              <w:top w:val="nil"/>
              <w:left w:val="nil"/>
              <w:bottom w:val="nil"/>
              <w:right w:val="nil"/>
            </w:tcBorders>
            <w:noWrap/>
            <w:vAlign w:val="center"/>
            <w:hideMark/>
          </w:tcPr>
          <w:p w14:paraId="6651F00C" w14:textId="77777777" w:rsidR="002155DC" w:rsidRDefault="002155DC">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7072ED59"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127BB22C" w14:textId="77777777" w:rsidTr="002155DC">
        <w:trPr>
          <w:trHeight w:val="218"/>
        </w:trPr>
        <w:tc>
          <w:tcPr>
            <w:tcW w:w="100" w:type="dxa"/>
            <w:tcBorders>
              <w:top w:val="nil"/>
              <w:left w:val="single" w:sz="4" w:space="0" w:color="000000"/>
              <w:bottom w:val="nil"/>
              <w:right w:val="nil"/>
            </w:tcBorders>
            <w:noWrap/>
            <w:vAlign w:val="center"/>
            <w:hideMark/>
          </w:tcPr>
          <w:p w14:paraId="522D3235"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AEBF120"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center"/>
            <w:hideMark/>
          </w:tcPr>
          <w:p w14:paraId="388E123F" w14:textId="77777777" w:rsidR="002155DC" w:rsidRDefault="002155DC">
            <w:pPr>
              <w:rPr>
                <w:sz w:val="20"/>
                <w:szCs w:val="20"/>
              </w:rPr>
            </w:pPr>
          </w:p>
        </w:tc>
        <w:tc>
          <w:tcPr>
            <w:tcW w:w="1540" w:type="dxa"/>
            <w:tcBorders>
              <w:top w:val="nil"/>
              <w:left w:val="nil"/>
              <w:bottom w:val="nil"/>
              <w:right w:val="nil"/>
            </w:tcBorders>
            <w:noWrap/>
            <w:vAlign w:val="center"/>
            <w:hideMark/>
          </w:tcPr>
          <w:p w14:paraId="3D5EC883" w14:textId="77777777" w:rsidR="002155DC" w:rsidRDefault="002155DC">
            <w:pPr>
              <w:rPr>
                <w:sz w:val="20"/>
                <w:szCs w:val="20"/>
              </w:rPr>
            </w:pPr>
          </w:p>
        </w:tc>
        <w:tc>
          <w:tcPr>
            <w:tcW w:w="4580" w:type="dxa"/>
            <w:tcBorders>
              <w:top w:val="nil"/>
              <w:left w:val="nil"/>
              <w:bottom w:val="nil"/>
              <w:right w:val="nil"/>
            </w:tcBorders>
            <w:noWrap/>
            <w:vAlign w:val="center"/>
            <w:hideMark/>
          </w:tcPr>
          <w:p w14:paraId="783F2A52" w14:textId="77777777" w:rsidR="002155DC" w:rsidRDefault="002155DC">
            <w:pPr>
              <w:rPr>
                <w:sz w:val="20"/>
                <w:szCs w:val="20"/>
              </w:rPr>
            </w:pPr>
          </w:p>
        </w:tc>
        <w:tc>
          <w:tcPr>
            <w:tcW w:w="680" w:type="dxa"/>
            <w:tcBorders>
              <w:top w:val="nil"/>
              <w:left w:val="nil"/>
              <w:bottom w:val="nil"/>
              <w:right w:val="nil"/>
            </w:tcBorders>
            <w:noWrap/>
            <w:vAlign w:val="center"/>
            <w:hideMark/>
          </w:tcPr>
          <w:p w14:paraId="2A4778BD" w14:textId="77777777" w:rsidR="002155DC" w:rsidRDefault="002155DC">
            <w:pPr>
              <w:rPr>
                <w:sz w:val="20"/>
                <w:szCs w:val="20"/>
              </w:rPr>
            </w:pPr>
          </w:p>
        </w:tc>
        <w:tc>
          <w:tcPr>
            <w:tcW w:w="1260" w:type="dxa"/>
            <w:tcBorders>
              <w:top w:val="nil"/>
              <w:left w:val="nil"/>
              <w:bottom w:val="nil"/>
              <w:right w:val="nil"/>
            </w:tcBorders>
            <w:noWrap/>
            <w:vAlign w:val="center"/>
            <w:hideMark/>
          </w:tcPr>
          <w:p w14:paraId="12EFA256" w14:textId="77777777" w:rsidR="002155DC" w:rsidRDefault="002155DC">
            <w:pPr>
              <w:rPr>
                <w:sz w:val="20"/>
                <w:szCs w:val="20"/>
              </w:rPr>
            </w:pPr>
          </w:p>
        </w:tc>
        <w:tc>
          <w:tcPr>
            <w:tcW w:w="1420" w:type="dxa"/>
            <w:tcBorders>
              <w:top w:val="nil"/>
              <w:left w:val="nil"/>
              <w:bottom w:val="nil"/>
              <w:right w:val="nil"/>
            </w:tcBorders>
            <w:noWrap/>
            <w:vAlign w:val="center"/>
            <w:hideMark/>
          </w:tcPr>
          <w:p w14:paraId="0E336F26" w14:textId="77777777" w:rsidR="002155DC" w:rsidRDefault="002155DC">
            <w:pPr>
              <w:rPr>
                <w:sz w:val="20"/>
                <w:szCs w:val="20"/>
              </w:rPr>
            </w:pPr>
          </w:p>
        </w:tc>
        <w:tc>
          <w:tcPr>
            <w:tcW w:w="2020" w:type="dxa"/>
            <w:tcBorders>
              <w:top w:val="nil"/>
              <w:left w:val="nil"/>
              <w:bottom w:val="nil"/>
              <w:right w:val="nil"/>
            </w:tcBorders>
            <w:noWrap/>
            <w:vAlign w:val="center"/>
            <w:hideMark/>
          </w:tcPr>
          <w:p w14:paraId="663BB73B" w14:textId="77777777" w:rsidR="002155DC" w:rsidRDefault="002155DC">
            <w:pPr>
              <w:rPr>
                <w:sz w:val="20"/>
                <w:szCs w:val="20"/>
              </w:rPr>
            </w:pPr>
          </w:p>
        </w:tc>
        <w:tc>
          <w:tcPr>
            <w:tcW w:w="2020" w:type="dxa"/>
            <w:tcBorders>
              <w:top w:val="nil"/>
              <w:left w:val="nil"/>
              <w:bottom w:val="nil"/>
              <w:right w:val="nil"/>
            </w:tcBorders>
            <w:noWrap/>
            <w:vAlign w:val="center"/>
            <w:hideMark/>
          </w:tcPr>
          <w:p w14:paraId="1BF135A4" w14:textId="77777777" w:rsidR="002155DC" w:rsidRDefault="002155DC">
            <w:pPr>
              <w:rPr>
                <w:sz w:val="20"/>
                <w:szCs w:val="20"/>
              </w:rPr>
            </w:pPr>
          </w:p>
        </w:tc>
        <w:tc>
          <w:tcPr>
            <w:tcW w:w="840" w:type="dxa"/>
            <w:tcBorders>
              <w:top w:val="nil"/>
              <w:left w:val="single" w:sz="4" w:space="0" w:color="000000"/>
              <w:bottom w:val="nil"/>
              <w:right w:val="nil"/>
            </w:tcBorders>
            <w:noWrap/>
            <w:vAlign w:val="center"/>
            <w:hideMark/>
          </w:tcPr>
          <w:p w14:paraId="0FA39AF0"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2FD80CE7" w14:textId="77777777" w:rsidTr="002155DC">
        <w:trPr>
          <w:trHeight w:val="240"/>
        </w:trPr>
        <w:tc>
          <w:tcPr>
            <w:tcW w:w="100" w:type="dxa"/>
            <w:tcBorders>
              <w:top w:val="nil"/>
              <w:left w:val="single" w:sz="4" w:space="0" w:color="000000"/>
              <w:bottom w:val="nil"/>
              <w:right w:val="nil"/>
            </w:tcBorders>
            <w:noWrap/>
            <w:vAlign w:val="center"/>
            <w:hideMark/>
          </w:tcPr>
          <w:p w14:paraId="2E6EF251"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152C6F8" w14:textId="77777777" w:rsidR="002155DC" w:rsidRDefault="002155DC">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0FA8051E" w14:textId="77777777" w:rsidR="002155DC" w:rsidRDefault="002155DC">
            <w:pPr>
              <w:rPr>
                <w:rFonts w:ascii="Arial CE" w:hAnsi="Arial CE" w:cs="Arial CE"/>
                <w:color w:val="969696"/>
                <w:sz w:val="20"/>
                <w:szCs w:val="20"/>
              </w:rPr>
            </w:pPr>
            <w:r>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3BD90E77" w14:textId="77777777" w:rsidR="002155DC" w:rsidRDefault="002155DC">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110CB869" w14:textId="77777777" w:rsidR="002155DC" w:rsidRDefault="002155DC">
            <w:pPr>
              <w:rPr>
                <w:sz w:val="20"/>
                <w:szCs w:val="20"/>
              </w:rPr>
            </w:pPr>
          </w:p>
        </w:tc>
        <w:tc>
          <w:tcPr>
            <w:tcW w:w="1260" w:type="dxa"/>
            <w:tcBorders>
              <w:top w:val="nil"/>
              <w:left w:val="nil"/>
              <w:bottom w:val="nil"/>
              <w:right w:val="nil"/>
            </w:tcBorders>
            <w:noWrap/>
            <w:vAlign w:val="center"/>
            <w:hideMark/>
          </w:tcPr>
          <w:p w14:paraId="300B4B11" w14:textId="77777777" w:rsidR="002155DC" w:rsidRDefault="002155DC">
            <w:pPr>
              <w:rPr>
                <w:sz w:val="20"/>
                <w:szCs w:val="20"/>
              </w:rPr>
            </w:pPr>
          </w:p>
        </w:tc>
        <w:tc>
          <w:tcPr>
            <w:tcW w:w="1420" w:type="dxa"/>
            <w:tcBorders>
              <w:top w:val="nil"/>
              <w:left w:val="nil"/>
              <w:bottom w:val="nil"/>
              <w:right w:val="nil"/>
            </w:tcBorders>
            <w:noWrap/>
            <w:vAlign w:val="center"/>
            <w:hideMark/>
          </w:tcPr>
          <w:p w14:paraId="3C4BAA7C" w14:textId="77777777" w:rsidR="002155DC" w:rsidRDefault="002155DC">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3DD832AF" w14:textId="77777777" w:rsidR="002155DC" w:rsidRDefault="002155DC">
            <w:pPr>
              <w:rPr>
                <w:rFonts w:ascii="Arial CE" w:hAnsi="Arial CE" w:cs="Arial CE"/>
                <w:sz w:val="20"/>
                <w:szCs w:val="20"/>
              </w:rPr>
            </w:pPr>
            <w:r>
              <w:rPr>
                <w:rFonts w:ascii="Arial CE" w:hAnsi="Arial CE" w:cs="Arial CE"/>
                <w:sz w:val="20"/>
                <w:szCs w:val="20"/>
              </w:rPr>
              <w:t>00246875</w:t>
            </w:r>
          </w:p>
        </w:tc>
        <w:tc>
          <w:tcPr>
            <w:tcW w:w="2020" w:type="dxa"/>
            <w:tcBorders>
              <w:top w:val="nil"/>
              <w:left w:val="nil"/>
              <w:bottom w:val="nil"/>
              <w:right w:val="nil"/>
            </w:tcBorders>
            <w:noWrap/>
            <w:vAlign w:val="center"/>
            <w:hideMark/>
          </w:tcPr>
          <w:p w14:paraId="2A1D4309" w14:textId="77777777" w:rsidR="002155DC" w:rsidRDefault="002155DC">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3FA1737B"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2FC6F78B" w14:textId="77777777" w:rsidTr="002155DC">
        <w:trPr>
          <w:trHeight w:val="360"/>
        </w:trPr>
        <w:tc>
          <w:tcPr>
            <w:tcW w:w="100" w:type="dxa"/>
            <w:tcBorders>
              <w:top w:val="nil"/>
              <w:left w:val="single" w:sz="4" w:space="0" w:color="000000"/>
              <w:bottom w:val="nil"/>
              <w:right w:val="nil"/>
            </w:tcBorders>
            <w:noWrap/>
            <w:vAlign w:val="center"/>
            <w:hideMark/>
          </w:tcPr>
          <w:p w14:paraId="0E73BDE2"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94830EA"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center"/>
            <w:hideMark/>
          </w:tcPr>
          <w:p w14:paraId="3189421F" w14:textId="77777777" w:rsidR="002155DC" w:rsidRDefault="002155DC">
            <w:pPr>
              <w:rPr>
                <w:sz w:val="20"/>
                <w:szCs w:val="20"/>
              </w:rPr>
            </w:pPr>
          </w:p>
        </w:tc>
        <w:tc>
          <w:tcPr>
            <w:tcW w:w="6120" w:type="dxa"/>
            <w:gridSpan w:val="2"/>
            <w:tcBorders>
              <w:top w:val="nil"/>
              <w:left w:val="nil"/>
              <w:bottom w:val="nil"/>
              <w:right w:val="nil"/>
            </w:tcBorders>
            <w:noWrap/>
            <w:vAlign w:val="center"/>
            <w:hideMark/>
          </w:tcPr>
          <w:p w14:paraId="79BA732E" w14:textId="77777777" w:rsidR="002155DC" w:rsidRDefault="002155DC">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00E19657" w14:textId="77777777" w:rsidR="002155DC" w:rsidRDefault="002155DC">
            <w:pPr>
              <w:rPr>
                <w:rFonts w:ascii="Arial CE" w:hAnsi="Arial CE" w:cs="Arial CE"/>
                <w:sz w:val="20"/>
                <w:szCs w:val="20"/>
              </w:rPr>
            </w:pPr>
          </w:p>
        </w:tc>
        <w:tc>
          <w:tcPr>
            <w:tcW w:w="1260" w:type="dxa"/>
            <w:tcBorders>
              <w:top w:val="nil"/>
              <w:left w:val="nil"/>
              <w:bottom w:val="nil"/>
              <w:right w:val="nil"/>
            </w:tcBorders>
            <w:noWrap/>
            <w:vAlign w:val="center"/>
            <w:hideMark/>
          </w:tcPr>
          <w:p w14:paraId="69512700" w14:textId="77777777" w:rsidR="002155DC" w:rsidRDefault="002155DC">
            <w:pPr>
              <w:rPr>
                <w:sz w:val="20"/>
                <w:szCs w:val="20"/>
              </w:rPr>
            </w:pPr>
          </w:p>
        </w:tc>
        <w:tc>
          <w:tcPr>
            <w:tcW w:w="1420" w:type="dxa"/>
            <w:tcBorders>
              <w:top w:val="nil"/>
              <w:left w:val="nil"/>
              <w:bottom w:val="nil"/>
              <w:right w:val="nil"/>
            </w:tcBorders>
            <w:noWrap/>
            <w:vAlign w:val="center"/>
            <w:hideMark/>
          </w:tcPr>
          <w:p w14:paraId="695208F6" w14:textId="77777777" w:rsidR="002155DC" w:rsidRDefault="002155DC">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0B2EA222" w14:textId="77777777" w:rsidR="002155DC" w:rsidRDefault="002155DC">
            <w:pPr>
              <w:rPr>
                <w:rFonts w:ascii="Arial CE" w:hAnsi="Arial CE" w:cs="Arial CE"/>
                <w:sz w:val="20"/>
                <w:szCs w:val="20"/>
              </w:rPr>
            </w:pPr>
            <w:r>
              <w:rPr>
                <w:rFonts w:ascii="Arial CE" w:hAnsi="Arial CE" w:cs="Arial CE"/>
                <w:sz w:val="20"/>
                <w:szCs w:val="20"/>
              </w:rPr>
              <w:t>CZ00246875</w:t>
            </w:r>
          </w:p>
        </w:tc>
        <w:tc>
          <w:tcPr>
            <w:tcW w:w="2020" w:type="dxa"/>
            <w:tcBorders>
              <w:top w:val="nil"/>
              <w:left w:val="nil"/>
              <w:bottom w:val="nil"/>
              <w:right w:val="nil"/>
            </w:tcBorders>
            <w:noWrap/>
            <w:vAlign w:val="center"/>
            <w:hideMark/>
          </w:tcPr>
          <w:p w14:paraId="170EA0E3" w14:textId="77777777" w:rsidR="002155DC" w:rsidRDefault="002155DC">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273ED03A"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088B2ED4" w14:textId="77777777" w:rsidTr="002155DC">
        <w:trPr>
          <w:trHeight w:val="139"/>
        </w:trPr>
        <w:tc>
          <w:tcPr>
            <w:tcW w:w="100" w:type="dxa"/>
            <w:tcBorders>
              <w:top w:val="nil"/>
              <w:left w:val="single" w:sz="4" w:space="0" w:color="000000"/>
              <w:bottom w:val="nil"/>
              <w:right w:val="nil"/>
            </w:tcBorders>
            <w:noWrap/>
            <w:vAlign w:val="center"/>
            <w:hideMark/>
          </w:tcPr>
          <w:p w14:paraId="7F136B5B"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70A766D"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center"/>
            <w:hideMark/>
          </w:tcPr>
          <w:p w14:paraId="576DEA85" w14:textId="77777777" w:rsidR="002155DC" w:rsidRDefault="002155DC">
            <w:pPr>
              <w:rPr>
                <w:sz w:val="20"/>
                <w:szCs w:val="20"/>
              </w:rPr>
            </w:pPr>
          </w:p>
        </w:tc>
        <w:tc>
          <w:tcPr>
            <w:tcW w:w="1540" w:type="dxa"/>
            <w:tcBorders>
              <w:top w:val="nil"/>
              <w:left w:val="nil"/>
              <w:bottom w:val="nil"/>
              <w:right w:val="nil"/>
            </w:tcBorders>
            <w:noWrap/>
            <w:vAlign w:val="center"/>
            <w:hideMark/>
          </w:tcPr>
          <w:p w14:paraId="2ECACFA0" w14:textId="77777777" w:rsidR="002155DC" w:rsidRDefault="002155DC">
            <w:pPr>
              <w:rPr>
                <w:sz w:val="20"/>
                <w:szCs w:val="20"/>
              </w:rPr>
            </w:pPr>
          </w:p>
        </w:tc>
        <w:tc>
          <w:tcPr>
            <w:tcW w:w="4580" w:type="dxa"/>
            <w:tcBorders>
              <w:top w:val="nil"/>
              <w:left w:val="nil"/>
              <w:bottom w:val="nil"/>
              <w:right w:val="nil"/>
            </w:tcBorders>
            <w:noWrap/>
            <w:vAlign w:val="center"/>
            <w:hideMark/>
          </w:tcPr>
          <w:p w14:paraId="358C08C3" w14:textId="77777777" w:rsidR="002155DC" w:rsidRDefault="002155DC">
            <w:pPr>
              <w:rPr>
                <w:sz w:val="20"/>
                <w:szCs w:val="20"/>
              </w:rPr>
            </w:pPr>
          </w:p>
        </w:tc>
        <w:tc>
          <w:tcPr>
            <w:tcW w:w="680" w:type="dxa"/>
            <w:tcBorders>
              <w:top w:val="nil"/>
              <w:left w:val="nil"/>
              <w:bottom w:val="nil"/>
              <w:right w:val="nil"/>
            </w:tcBorders>
            <w:noWrap/>
            <w:vAlign w:val="center"/>
            <w:hideMark/>
          </w:tcPr>
          <w:p w14:paraId="5839004C" w14:textId="77777777" w:rsidR="002155DC" w:rsidRDefault="002155DC">
            <w:pPr>
              <w:rPr>
                <w:sz w:val="20"/>
                <w:szCs w:val="20"/>
              </w:rPr>
            </w:pPr>
          </w:p>
        </w:tc>
        <w:tc>
          <w:tcPr>
            <w:tcW w:w="1260" w:type="dxa"/>
            <w:tcBorders>
              <w:top w:val="nil"/>
              <w:left w:val="nil"/>
              <w:bottom w:val="nil"/>
              <w:right w:val="nil"/>
            </w:tcBorders>
            <w:noWrap/>
            <w:vAlign w:val="center"/>
            <w:hideMark/>
          </w:tcPr>
          <w:p w14:paraId="1DCD4D30" w14:textId="77777777" w:rsidR="002155DC" w:rsidRDefault="002155DC">
            <w:pPr>
              <w:rPr>
                <w:sz w:val="20"/>
                <w:szCs w:val="20"/>
              </w:rPr>
            </w:pPr>
          </w:p>
        </w:tc>
        <w:tc>
          <w:tcPr>
            <w:tcW w:w="1420" w:type="dxa"/>
            <w:tcBorders>
              <w:top w:val="nil"/>
              <w:left w:val="nil"/>
              <w:bottom w:val="nil"/>
              <w:right w:val="nil"/>
            </w:tcBorders>
            <w:noWrap/>
            <w:vAlign w:val="center"/>
            <w:hideMark/>
          </w:tcPr>
          <w:p w14:paraId="6816DB4A" w14:textId="77777777" w:rsidR="002155DC" w:rsidRDefault="002155DC">
            <w:pPr>
              <w:rPr>
                <w:sz w:val="20"/>
                <w:szCs w:val="20"/>
              </w:rPr>
            </w:pPr>
          </w:p>
        </w:tc>
        <w:tc>
          <w:tcPr>
            <w:tcW w:w="2020" w:type="dxa"/>
            <w:tcBorders>
              <w:top w:val="nil"/>
              <w:left w:val="nil"/>
              <w:bottom w:val="nil"/>
              <w:right w:val="nil"/>
            </w:tcBorders>
            <w:noWrap/>
            <w:vAlign w:val="center"/>
            <w:hideMark/>
          </w:tcPr>
          <w:p w14:paraId="4FE79035" w14:textId="77777777" w:rsidR="002155DC" w:rsidRDefault="002155DC">
            <w:pPr>
              <w:rPr>
                <w:sz w:val="20"/>
                <w:szCs w:val="20"/>
              </w:rPr>
            </w:pPr>
          </w:p>
        </w:tc>
        <w:tc>
          <w:tcPr>
            <w:tcW w:w="2020" w:type="dxa"/>
            <w:tcBorders>
              <w:top w:val="nil"/>
              <w:left w:val="nil"/>
              <w:bottom w:val="nil"/>
              <w:right w:val="nil"/>
            </w:tcBorders>
            <w:noWrap/>
            <w:vAlign w:val="center"/>
            <w:hideMark/>
          </w:tcPr>
          <w:p w14:paraId="0194116E" w14:textId="77777777" w:rsidR="002155DC" w:rsidRDefault="002155DC">
            <w:pPr>
              <w:rPr>
                <w:sz w:val="20"/>
                <w:szCs w:val="20"/>
              </w:rPr>
            </w:pPr>
          </w:p>
        </w:tc>
        <w:tc>
          <w:tcPr>
            <w:tcW w:w="840" w:type="dxa"/>
            <w:tcBorders>
              <w:top w:val="nil"/>
              <w:left w:val="single" w:sz="4" w:space="0" w:color="000000"/>
              <w:bottom w:val="nil"/>
              <w:right w:val="nil"/>
            </w:tcBorders>
            <w:noWrap/>
            <w:vAlign w:val="center"/>
            <w:hideMark/>
          </w:tcPr>
          <w:p w14:paraId="286D6A13"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7E936EB0" w14:textId="77777777" w:rsidTr="002155DC">
        <w:trPr>
          <w:trHeight w:val="240"/>
        </w:trPr>
        <w:tc>
          <w:tcPr>
            <w:tcW w:w="100" w:type="dxa"/>
            <w:tcBorders>
              <w:top w:val="nil"/>
              <w:left w:val="single" w:sz="4" w:space="0" w:color="000000"/>
              <w:bottom w:val="nil"/>
              <w:right w:val="nil"/>
            </w:tcBorders>
            <w:noWrap/>
            <w:vAlign w:val="center"/>
            <w:hideMark/>
          </w:tcPr>
          <w:p w14:paraId="5E902469"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AD1CAD7" w14:textId="77777777" w:rsidR="002155DC" w:rsidRDefault="002155DC">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3D5F7179" w14:textId="77777777" w:rsidR="002155DC" w:rsidRDefault="002155DC">
            <w:pPr>
              <w:rPr>
                <w:rFonts w:ascii="Arial CE" w:hAnsi="Arial CE" w:cs="Arial CE"/>
                <w:color w:val="969696"/>
                <w:sz w:val="20"/>
                <w:szCs w:val="20"/>
              </w:rPr>
            </w:pPr>
            <w:r>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119100DB" w14:textId="77777777" w:rsidR="002155DC" w:rsidRDefault="002155DC">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02DA997E" w14:textId="77777777" w:rsidR="002155DC" w:rsidRDefault="002155DC">
            <w:pPr>
              <w:rPr>
                <w:sz w:val="20"/>
                <w:szCs w:val="20"/>
              </w:rPr>
            </w:pPr>
          </w:p>
        </w:tc>
        <w:tc>
          <w:tcPr>
            <w:tcW w:w="1260" w:type="dxa"/>
            <w:tcBorders>
              <w:top w:val="nil"/>
              <w:left w:val="nil"/>
              <w:bottom w:val="nil"/>
              <w:right w:val="nil"/>
            </w:tcBorders>
            <w:noWrap/>
            <w:vAlign w:val="center"/>
            <w:hideMark/>
          </w:tcPr>
          <w:p w14:paraId="173F38A3" w14:textId="77777777" w:rsidR="002155DC" w:rsidRDefault="002155DC">
            <w:pPr>
              <w:rPr>
                <w:sz w:val="20"/>
                <w:szCs w:val="20"/>
              </w:rPr>
            </w:pPr>
          </w:p>
        </w:tc>
        <w:tc>
          <w:tcPr>
            <w:tcW w:w="1420" w:type="dxa"/>
            <w:tcBorders>
              <w:top w:val="nil"/>
              <w:left w:val="nil"/>
              <w:bottom w:val="nil"/>
              <w:right w:val="nil"/>
            </w:tcBorders>
            <w:noWrap/>
            <w:vAlign w:val="center"/>
            <w:hideMark/>
          </w:tcPr>
          <w:p w14:paraId="6F6C9217" w14:textId="77777777" w:rsidR="002155DC" w:rsidRDefault="002155DC">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332D7B23" w14:textId="77777777" w:rsidR="002155DC" w:rsidRDefault="002155DC">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72D9AE13" w14:textId="77777777" w:rsidR="002155DC" w:rsidRDefault="002155DC">
            <w:pPr>
              <w:rPr>
                <w:sz w:val="20"/>
                <w:szCs w:val="20"/>
              </w:rPr>
            </w:pPr>
          </w:p>
        </w:tc>
        <w:tc>
          <w:tcPr>
            <w:tcW w:w="840" w:type="dxa"/>
            <w:tcBorders>
              <w:top w:val="nil"/>
              <w:left w:val="single" w:sz="4" w:space="0" w:color="000000"/>
              <w:bottom w:val="nil"/>
              <w:right w:val="nil"/>
            </w:tcBorders>
            <w:noWrap/>
            <w:vAlign w:val="center"/>
            <w:hideMark/>
          </w:tcPr>
          <w:p w14:paraId="23F8103B"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7DAE081A" w14:textId="77777777" w:rsidTr="002155DC">
        <w:trPr>
          <w:trHeight w:val="360"/>
        </w:trPr>
        <w:tc>
          <w:tcPr>
            <w:tcW w:w="100" w:type="dxa"/>
            <w:tcBorders>
              <w:top w:val="nil"/>
              <w:left w:val="single" w:sz="4" w:space="0" w:color="000000"/>
              <w:bottom w:val="nil"/>
              <w:right w:val="nil"/>
            </w:tcBorders>
            <w:noWrap/>
            <w:vAlign w:val="center"/>
            <w:hideMark/>
          </w:tcPr>
          <w:p w14:paraId="790A4C2C"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B19261A"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center"/>
            <w:hideMark/>
          </w:tcPr>
          <w:p w14:paraId="2ED77F80" w14:textId="77777777" w:rsidR="002155DC" w:rsidRDefault="002155DC">
            <w:pPr>
              <w:rPr>
                <w:sz w:val="20"/>
                <w:szCs w:val="20"/>
              </w:rPr>
            </w:pPr>
          </w:p>
        </w:tc>
        <w:tc>
          <w:tcPr>
            <w:tcW w:w="8060" w:type="dxa"/>
            <w:gridSpan w:val="4"/>
            <w:tcBorders>
              <w:top w:val="nil"/>
              <w:left w:val="nil"/>
              <w:bottom w:val="nil"/>
              <w:right w:val="nil"/>
            </w:tcBorders>
            <w:noWrap/>
            <w:vAlign w:val="center"/>
            <w:hideMark/>
          </w:tcPr>
          <w:p w14:paraId="1C4312FD" w14:textId="77777777" w:rsidR="002155DC" w:rsidRDefault="002155DC">
            <w:pPr>
              <w:rPr>
                <w:sz w:val="20"/>
                <w:szCs w:val="20"/>
              </w:rPr>
            </w:pPr>
          </w:p>
        </w:tc>
        <w:tc>
          <w:tcPr>
            <w:tcW w:w="1420" w:type="dxa"/>
            <w:tcBorders>
              <w:top w:val="nil"/>
              <w:left w:val="nil"/>
              <w:bottom w:val="nil"/>
              <w:right w:val="nil"/>
            </w:tcBorders>
            <w:noWrap/>
            <w:vAlign w:val="center"/>
            <w:hideMark/>
          </w:tcPr>
          <w:p w14:paraId="543C444F" w14:textId="77777777" w:rsidR="002155DC" w:rsidRDefault="002155DC">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271560B8" w14:textId="77777777" w:rsidR="002155DC" w:rsidRDefault="002155DC">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7A2C3A66" w14:textId="77777777" w:rsidR="002155DC" w:rsidRDefault="002155DC">
            <w:pPr>
              <w:rPr>
                <w:sz w:val="20"/>
                <w:szCs w:val="20"/>
              </w:rPr>
            </w:pPr>
          </w:p>
        </w:tc>
        <w:tc>
          <w:tcPr>
            <w:tcW w:w="840" w:type="dxa"/>
            <w:tcBorders>
              <w:top w:val="nil"/>
              <w:left w:val="single" w:sz="4" w:space="0" w:color="000000"/>
              <w:bottom w:val="nil"/>
              <w:right w:val="nil"/>
            </w:tcBorders>
            <w:noWrap/>
            <w:vAlign w:val="center"/>
            <w:hideMark/>
          </w:tcPr>
          <w:p w14:paraId="0DC946CE"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422F3F4E" w14:textId="77777777" w:rsidTr="002155DC">
        <w:trPr>
          <w:trHeight w:val="139"/>
        </w:trPr>
        <w:tc>
          <w:tcPr>
            <w:tcW w:w="100" w:type="dxa"/>
            <w:tcBorders>
              <w:top w:val="nil"/>
              <w:left w:val="single" w:sz="4" w:space="0" w:color="000000"/>
              <w:bottom w:val="nil"/>
              <w:right w:val="nil"/>
            </w:tcBorders>
            <w:noWrap/>
            <w:vAlign w:val="center"/>
            <w:hideMark/>
          </w:tcPr>
          <w:p w14:paraId="1879C14A"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1F8E078"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center"/>
            <w:hideMark/>
          </w:tcPr>
          <w:p w14:paraId="13C811FF" w14:textId="77777777" w:rsidR="002155DC" w:rsidRDefault="002155DC">
            <w:pPr>
              <w:rPr>
                <w:sz w:val="20"/>
                <w:szCs w:val="20"/>
              </w:rPr>
            </w:pPr>
          </w:p>
        </w:tc>
        <w:tc>
          <w:tcPr>
            <w:tcW w:w="1540" w:type="dxa"/>
            <w:tcBorders>
              <w:top w:val="nil"/>
              <w:left w:val="nil"/>
              <w:bottom w:val="nil"/>
              <w:right w:val="nil"/>
            </w:tcBorders>
            <w:noWrap/>
            <w:vAlign w:val="center"/>
            <w:hideMark/>
          </w:tcPr>
          <w:p w14:paraId="7D67122A" w14:textId="77777777" w:rsidR="002155DC" w:rsidRDefault="002155DC">
            <w:pPr>
              <w:rPr>
                <w:sz w:val="20"/>
                <w:szCs w:val="20"/>
              </w:rPr>
            </w:pPr>
          </w:p>
        </w:tc>
        <w:tc>
          <w:tcPr>
            <w:tcW w:w="4580" w:type="dxa"/>
            <w:tcBorders>
              <w:top w:val="nil"/>
              <w:left w:val="nil"/>
              <w:bottom w:val="nil"/>
              <w:right w:val="nil"/>
            </w:tcBorders>
            <w:noWrap/>
            <w:vAlign w:val="center"/>
            <w:hideMark/>
          </w:tcPr>
          <w:p w14:paraId="7630CDBD" w14:textId="77777777" w:rsidR="002155DC" w:rsidRDefault="002155DC">
            <w:pPr>
              <w:rPr>
                <w:sz w:val="20"/>
                <w:szCs w:val="20"/>
              </w:rPr>
            </w:pPr>
          </w:p>
        </w:tc>
        <w:tc>
          <w:tcPr>
            <w:tcW w:w="680" w:type="dxa"/>
            <w:tcBorders>
              <w:top w:val="nil"/>
              <w:left w:val="nil"/>
              <w:bottom w:val="nil"/>
              <w:right w:val="nil"/>
            </w:tcBorders>
            <w:noWrap/>
            <w:vAlign w:val="center"/>
            <w:hideMark/>
          </w:tcPr>
          <w:p w14:paraId="4951CEDC" w14:textId="77777777" w:rsidR="002155DC" w:rsidRDefault="002155DC">
            <w:pPr>
              <w:rPr>
                <w:sz w:val="20"/>
                <w:szCs w:val="20"/>
              </w:rPr>
            </w:pPr>
          </w:p>
        </w:tc>
        <w:tc>
          <w:tcPr>
            <w:tcW w:w="1260" w:type="dxa"/>
            <w:tcBorders>
              <w:top w:val="nil"/>
              <w:left w:val="nil"/>
              <w:bottom w:val="nil"/>
              <w:right w:val="nil"/>
            </w:tcBorders>
            <w:noWrap/>
            <w:vAlign w:val="center"/>
            <w:hideMark/>
          </w:tcPr>
          <w:p w14:paraId="6279A9DB" w14:textId="77777777" w:rsidR="002155DC" w:rsidRDefault="002155DC">
            <w:pPr>
              <w:rPr>
                <w:sz w:val="20"/>
                <w:szCs w:val="20"/>
              </w:rPr>
            </w:pPr>
          </w:p>
        </w:tc>
        <w:tc>
          <w:tcPr>
            <w:tcW w:w="1420" w:type="dxa"/>
            <w:tcBorders>
              <w:top w:val="nil"/>
              <w:left w:val="nil"/>
              <w:bottom w:val="nil"/>
              <w:right w:val="nil"/>
            </w:tcBorders>
            <w:noWrap/>
            <w:vAlign w:val="center"/>
            <w:hideMark/>
          </w:tcPr>
          <w:p w14:paraId="707631E3" w14:textId="77777777" w:rsidR="002155DC" w:rsidRDefault="002155DC">
            <w:pPr>
              <w:rPr>
                <w:sz w:val="20"/>
                <w:szCs w:val="20"/>
              </w:rPr>
            </w:pPr>
          </w:p>
        </w:tc>
        <w:tc>
          <w:tcPr>
            <w:tcW w:w="2020" w:type="dxa"/>
            <w:tcBorders>
              <w:top w:val="nil"/>
              <w:left w:val="nil"/>
              <w:bottom w:val="nil"/>
              <w:right w:val="nil"/>
            </w:tcBorders>
            <w:noWrap/>
            <w:vAlign w:val="center"/>
            <w:hideMark/>
          </w:tcPr>
          <w:p w14:paraId="0164D0EC" w14:textId="77777777" w:rsidR="002155DC" w:rsidRDefault="002155DC">
            <w:pPr>
              <w:rPr>
                <w:sz w:val="20"/>
                <w:szCs w:val="20"/>
              </w:rPr>
            </w:pPr>
          </w:p>
        </w:tc>
        <w:tc>
          <w:tcPr>
            <w:tcW w:w="2020" w:type="dxa"/>
            <w:tcBorders>
              <w:top w:val="nil"/>
              <w:left w:val="nil"/>
              <w:bottom w:val="nil"/>
              <w:right w:val="nil"/>
            </w:tcBorders>
            <w:noWrap/>
            <w:vAlign w:val="center"/>
            <w:hideMark/>
          </w:tcPr>
          <w:p w14:paraId="13AFA02A" w14:textId="77777777" w:rsidR="002155DC" w:rsidRDefault="002155DC">
            <w:pPr>
              <w:rPr>
                <w:sz w:val="20"/>
                <w:szCs w:val="20"/>
              </w:rPr>
            </w:pPr>
          </w:p>
        </w:tc>
        <w:tc>
          <w:tcPr>
            <w:tcW w:w="840" w:type="dxa"/>
            <w:tcBorders>
              <w:top w:val="nil"/>
              <w:left w:val="single" w:sz="4" w:space="0" w:color="000000"/>
              <w:bottom w:val="nil"/>
              <w:right w:val="nil"/>
            </w:tcBorders>
            <w:noWrap/>
            <w:vAlign w:val="center"/>
            <w:hideMark/>
          </w:tcPr>
          <w:p w14:paraId="53A0281A"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649B1E01" w14:textId="77777777" w:rsidTr="002155DC">
        <w:trPr>
          <w:trHeight w:val="240"/>
        </w:trPr>
        <w:tc>
          <w:tcPr>
            <w:tcW w:w="100" w:type="dxa"/>
            <w:tcBorders>
              <w:top w:val="nil"/>
              <w:left w:val="single" w:sz="4" w:space="0" w:color="000000"/>
              <w:bottom w:val="nil"/>
              <w:right w:val="nil"/>
            </w:tcBorders>
            <w:noWrap/>
            <w:vAlign w:val="center"/>
            <w:hideMark/>
          </w:tcPr>
          <w:p w14:paraId="299C6B01"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0C1CCC4" w14:textId="77777777" w:rsidR="002155DC" w:rsidRDefault="002155DC">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55D97F60" w14:textId="77777777" w:rsidR="002155DC" w:rsidRDefault="002155DC">
            <w:pPr>
              <w:rPr>
                <w:rFonts w:ascii="Arial CE" w:hAnsi="Arial CE" w:cs="Arial CE"/>
                <w:color w:val="969696"/>
                <w:sz w:val="20"/>
                <w:szCs w:val="20"/>
              </w:rPr>
            </w:pPr>
            <w:r>
              <w:rPr>
                <w:rFonts w:ascii="Arial CE" w:hAnsi="Arial CE" w:cs="Arial CE"/>
                <w:color w:val="969696"/>
                <w:sz w:val="20"/>
                <w:szCs w:val="20"/>
              </w:rPr>
              <w:t>Projektant:</w:t>
            </w:r>
          </w:p>
        </w:tc>
        <w:tc>
          <w:tcPr>
            <w:tcW w:w="4580" w:type="dxa"/>
            <w:tcBorders>
              <w:top w:val="nil"/>
              <w:left w:val="nil"/>
              <w:bottom w:val="nil"/>
              <w:right w:val="nil"/>
            </w:tcBorders>
            <w:noWrap/>
            <w:vAlign w:val="center"/>
            <w:hideMark/>
          </w:tcPr>
          <w:p w14:paraId="13F86F9A" w14:textId="77777777" w:rsidR="002155DC" w:rsidRDefault="002155DC">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3CDE25BC" w14:textId="77777777" w:rsidR="002155DC" w:rsidRDefault="002155DC">
            <w:pPr>
              <w:rPr>
                <w:sz w:val="20"/>
                <w:szCs w:val="20"/>
              </w:rPr>
            </w:pPr>
          </w:p>
        </w:tc>
        <w:tc>
          <w:tcPr>
            <w:tcW w:w="1260" w:type="dxa"/>
            <w:tcBorders>
              <w:top w:val="nil"/>
              <w:left w:val="nil"/>
              <w:bottom w:val="nil"/>
              <w:right w:val="nil"/>
            </w:tcBorders>
            <w:noWrap/>
            <w:vAlign w:val="center"/>
            <w:hideMark/>
          </w:tcPr>
          <w:p w14:paraId="315A7F61" w14:textId="77777777" w:rsidR="002155DC" w:rsidRDefault="002155DC">
            <w:pPr>
              <w:rPr>
                <w:sz w:val="20"/>
                <w:szCs w:val="20"/>
              </w:rPr>
            </w:pPr>
          </w:p>
        </w:tc>
        <w:tc>
          <w:tcPr>
            <w:tcW w:w="1420" w:type="dxa"/>
            <w:tcBorders>
              <w:top w:val="nil"/>
              <w:left w:val="nil"/>
              <w:bottom w:val="nil"/>
              <w:right w:val="nil"/>
            </w:tcBorders>
            <w:noWrap/>
            <w:vAlign w:val="center"/>
            <w:hideMark/>
          </w:tcPr>
          <w:p w14:paraId="77D57D28" w14:textId="77777777" w:rsidR="002155DC" w:rsidRDefault="002155DC">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542F6E54" w14:textId="77777777" w:rsidR="002155DC" w:rsidRDefault="002155DC">
            <w:pPr>
              <w:rPr>
                <w:rFonts w:ascii="Arial CE" w:hAnsi="Arial CE" w:cs="Arial CE"/>
                <w:sz w:val="20"/>
                <w:szCs w:val="20"/>
              </w:rPr>
            </w:pPr>
            <w:r>
              <w:rPr>
                <w:rFonts w:ascii="Arial CE" w:hAnsi="Arial CE" w:cs="Arial CE"/>
                <w:sz w:val="20"/>
                <w:szCs w:val="20"/>
              </w:rPr>
              <w:t>88195848</w:t>
            </w:r>
          </w:p>
        </w:tc>
        <w:tc>
          <w:tcPr>
            <w:tcW w:w="2020" w:type="dxa"/>
            <w:tcBorders>
              <w:top w:val="nil"/>
              <w:left w:val="nil"/>
              <w:bottom w:val="nil"/>
              <w:right w:val="nil"/>
            </w:tcBorders>
            <w:noWrap/>
            <w:vAlign w:val="center"/>
            <w:hideMark/>
          </w:tcPr>
          <w:p w14:paraId="3AA85DAA" w14:textId="77777777" w:rsidR="002155DC" w:rsidRDefault="002155DC">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681E11BB"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04A5973D" w14:textId="77777777" w:rsidTr="002155DC">
        <w:trPr>
          <w:trHeight w:val="360"/>
        </w:trPr>
        <w:tc>
          <w:tcPr>
            <w:tcW w:w="100" w:type="dxa"/>
            <w:tcBorders>
              <w:top w:val="nil"/>
              <w:left w:val="single" w:sz="4" w:space="0" w:color="000000"/>
              <w:bottom w:val="nil"/>
              <w:right w:val="nil"/>
            </w:tcBorders>
            <w:noWrap/>
            <w:vAlign w:val="center"/>
            <w:hideMark/>
          </w:tcPr>
          <w:p w14:paraId="2DDAFBDC"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4FCE530"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center"/>
            <w:hideMark/>
          </w:tcPr>
          <w:p w14:paraId="34F13A1B" w14:textId="77777777" w:rsidR="002155DC" w:rsidRDefault="002155DC">
            <w:pPr>
              <w:rPr>
                <w:sz w:val="20"/>
                <w:szCs w:val="20"/>
              </w:rPr>
            </w:pPr>
          </w:p>
        </w:tc>
        <w:tc>
          <w:tcPr>
            <w:tcW w:w="6120" w:type="dxa"/>
            <w:gridSpan w:val="2"/>
            <w:tcBorders>
              <w:top w:val="nil"/>
              <w:left w:val="nil"/>
              <w:bottom w:val="nil"/>
              <w:right w:val="nil"/>
            </w:tcBorders>
            <w:noWrap/>
            <w:vAlign w:val="center"/>
            <w:hideMark/>
          </w:tcPr>
          <w:p w14:paraId="254EE538" w14:textId="77777777" w:rsidR="002155DC" w:rsidRDefault="002155DC">
            <w:pPr>
              <w:rPr>
                <w:rFonts w:ascii="Arial CE" w:hAnsi="Arial CE" w:cs="Arial CE"/>
                <w:sz w:val="20"/>
                <w:szCs w:val="20"/>
              </w:rPr>
            </w:pPr>
            <w:r>
              <w:rPr>
                <w:rFonts w:ascii="Arial CE" w:hAnsi="Arial CE" w:cs="Arial CE"/>
                <w:sz w:val="20"/>
                <w:szCs w:val="20"/>
              </w:rPr>
              <w:t>Ing. arch. Tomáš Beneš</w:t>
            </w:r>
          </w:p>
        </w:tc>
        <w:tc>
          <w:tcPr>
            <w:tcW w:w="680" w:type="dxa"/>
            <w:tcBorders>
              <w:top w:val="nil"/>
              <w:left w:val="nil"/>
              <w:bottom w:val="nil"/>
              <w:right w:val="nil"/>
            </w:tcBorders>
            <w:noWrap/>
            <w:vAlign w:val="center"/>
            <w:hideMark/>
          </w:tcPr>
          <w:p w14:paraId="5EBC4CCA" w14:textId="77777777" w:rsidR="002155DC" w:rsidRDefault="002155DC">
            <w:pPr>
              <w:rPr>
                <w:rFonts w:ascii="Arial CE" w:hAnsi="Arial CE" w:cs="Arial CE"/>
                <w:sz w:val="20"/>
                <w:szCs w:val="20"/>
              </w:rPr>
            </w:pPr>
          </w:p>
        </w:tc>
        <w:tc>
          <w:tcPr>
            <w:tcW w:w="1260" w:type="dxa"/>
            <w:tcBorders>
              <w:top w:val="nil"/>
              <w:left w:val="nil"/>
              <w:bottom w:val="nil"/>
              <w:right w:val="nil"/>
            </w:tcBorders>
            <w:noWrap/>
            <w:vAlign w:val="center"/>
            <w:hideMark/>
          </w:tcPr>
          <w:p w14:paraId="78DACB1A" w14:textId="77777777" w:rsidR="002155DC" w:rsidRDefault="002155DC">
            <w:pPr>
              <w:rPr>
                <w:sz w:val="20"/>
                <w:szCs w:val="20"/>
              </w:rPr>
            </w:pPr>
          </w:p>
        </w:tc>
        <w:tc>
          <w:tcPr>
            <w:tcW w:w="1420" w:type="dxa"/>
            <w:tcBorders>
              <w:top w:val="nil"/>
              <w:left w:val="nil"/>
              <w:bottom w:val="nil"/>
              <w:right w:val="nil"/>
            </w:tcBorders>
            <w:noWrap/>
            <w:vAlign w:val="center"/>
            <w:hideMark/>
          </w:tcPr>
          <w:p w14:paraId="7CAEAFF5" w14:textId="77777777" w:rsidR="002155DC" w:rsidRDefault="002155DC">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54A15299" w14:textId="77777777" w:rsidR="002155DC" w:rsidRDefault="002155DC">
            <w:pPr>
              <w:rPr>
                <w:rFonts w:ascii="Arial CE" w:hAnsi="Arial CE" w:cs="Arial CE"/>
                <w:sz w:val="20"/>
                <w:szCs w:val="20"/>
              </w:rPr>
            </w:pPr>
            <w:r>
              <w:rPr>
                <w:rFonts w:ascii="Arial CE" w:hAnsi="Arial CE" w:cs="Arial CE"/>
                <w:sz w:val="20"/>
                <w:szCs w:val="20"/>
              </w:rPr>
              <w:t>8409232370</w:t>
            </w:r>
          </w:p>
        </w:tc>
        <w:tc>
          <w:tcPr>
            <w:tcW w:w="2020" w:type="dxa"/>
            <w:tcBorders>
              <w:top w:val="nil"/>
              <w:left w:val="nil"/>
              <w:bottom w:val="nil"/>
              <w:right w:val="nil"/>
            </w:tcBorders>
            <w:noWrap/>
            <w:vAlign w:val="center"/>
            <w:hideMark/>
          </w:tcPr>
          <w:p w14:paraId="4BEA9684" w14:textId="77777777" w:rsidR="002155DC" w:rsidRDefault="002155DC">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019D251E"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629B3A95" w14:textId="77777777" w:rsidTr="002155DC">
        <w:trPr>
          <w:trHeight w:val="139"/>
        </w:trPr>
        <w:tc>
          <w:tcPr>
            <w:tcW w:w="100" w:type="dxa"/>
            <w:tcBorders>
              <w:top w:val="nil"/>
              <w:left w:val="single" w:sz="4" w:space="0" w:color="000000"/>
              <w:bottom w:val="nil"/>
              <w:right w:val="nil"/>
            </w:tcBorders>
            <w:noWrap/>
            <w:vAlign w:val="center"/>
            <w:hideMark/>
          </w:tcPr>
          <w:p w14:paraId="5FA7C07F"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190BC75"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center"/>
            <w:hideMark/>
          </w:tcPr>
          <w:p w14:paraId="689AB9CE" w14:textId="77777777" w:rsidR="002155DC" w:rsidRDefault="002155DC">
            <w:pPr>
              <w:rPr>
                <w:sz w:val="20"/>
                <w:szCs w:val="20"/>
              </w:rPr>
            </w:pPr>
          </w:p>
        </w:tc>
        <w:tc>
          <w:tcPr>
            <w:tcW w:w="1540" w:type="dxa"/>
            <w:tcBorders>
              <w:top w:val="nil"/>
              <w:left w:val="nil"/>
              <w:bottom w:val="nil"/>
              <w:right w:val="nil"/>
            </w:tcBorders>
            <w:noWrap/>
            <w:vAlign w:val="center"/>
            <w:hideMark/>
          </w:tcPr>
          <w:p w14:paraId="12D703DB" w14:textId="77777777" w:rsidR="002155DC" w:rsidRDefault="002155DC">
            <w:pPr>
              <w:rPr>
                <w:sz w:val="20"/>
                <w:szCs w:val="20"/>
              </w:rPr>
            </w:pPr>
          </w:p>
        </w:tc>
        <w:tc>
          <w:tcPr>
            <w:tcW w:w="4580" w:type="dxa"/>
            <w:tcBorders>
              <w:top w:val="nil"/>
              <w:left w:val="nil"/>
              <w:bottom w:val="nil"/>
              <w:right w:val="nil"/>
            </w:tcBorders>
            <w:noWrap/>
            <w:vAlign w:val="center"/>
            <w:hideMark/>
          </w:tcPr>
          <w:p w14:paraId="5DBBB13D" w14:textId="77777777" w:rsidR="002155DC" w:rsidRDefault="002155DC">
            <w:pPr>
              <w:rPr>
                <w:sz w:val="20"/>
                <w:szCs w:val="20"/>
              </w:rPr>
            </w:pPr>
          </w:p>
        </w:tc>
        <w:tc>
          <w:tcPr>
            <w:tcW w:w="680" w:type="dxa"/>
            <w:tcBorders>
              <w:top w:val="nil"/>
              <w:left w:val="nil"/>
              <w:bottom w:val="nil"/>
              <w:right w:val="nil"/>
            </w:tcBorders>
            <w:noWrap/>
            <w:vAlign w:val="center"/>
            <w:hideMark/>
          </w:tcPr>
          <w:p w14:paraId="048B5259" w14:textId="77777777" w:rsidR="002155DC" w:rsidRDefault="002155DC">
            <w:pPr>
              <w:rPr>
                <w:sz w:val="20"/>
                <w:szCs w:val="20"/>
              </w:rPr>
            </w:pPr>
          </w:p>
        </w:tc>
        <w:tc>
          <w:tcPr>
            <w:tcW w:w="1260" w:type="dxa"/>
            <w:tcBorders>
              <w:top w:val="nil"/>
              <w:left w:val="nil"/>
              <w:bottom w:val="nil"/>
              <w:right w:val="nil"/>
            </w:tcBorders>
            <w:noWrap/>
            <w:vAlign w:val="center"/>
            <w:hideMark/>
          </w:tcPr>
          <w:p w14:paraId="6FE2C3FF" w14:textId="77777777" w:rsidR="002155DC" w:rsidRDefault="002155DC">
            <w:pPr>
              <w:rPr>
                <w:sz w:val="20"/>
                <w:szCs w:val="20"/>
              </w:rPr>
            </w:pPr>
          </w:p>
        </w:tc>
        <w:tc>
          <w:tcPr>
            <w:tcW w:w="1420" w:type="dxa"/>
            <w:tcBorders>
              <w:top w:val="nil"/>
              <w:left w:val="nil"/>
              <w:bottom w:val="nil"/>
              <w:right w:val="nil"/>
            </w:tcBorders>
            <w:noWrap/>
            <w:vAlign w:val="center"/>
            <w:hideMark/>
          </w:tcPr>
          <w:p w14:paraId="6985F928" w14:textId="77777777" w:rsidR="002155DC" w:rsidRDefault="002155DC">
            <w:pPr>
              <w:rPr>
                <w:sz w:val="20"/>
                <w:szCs w:val="20"/>
              </w:rPr>
            </w:pPr>
          </w:p>
        </w:tc>
        <w:tc>
          <w:tcPr>
            <w:tcW w:w="2020" w:type="dxa"/>
            <w:tcBorders>
              <w:top w:val="nil"/>
              <w:left w:val="nil"/>
              <w:bottom w:val="nil"/>
              <w:right w:val="nil"/>
            </w:tcBorders>
            <w:noWrap/>
            <w:vAlign w:val="center"/>
            <w:hideMark/>
          </w:tcPr>
          <w:p w14:paraId="53B4668C" w14:textId="77777777" w:rsidR="002155DC" w:rsidRDefault="002155DC">
            <w:pPr>
              <w:rPr>
                <w:sz w:val="20"/>
                <w:szCs w:val="20"/>
              </w:rPr>
            </w:pPr>
          </w:p>
        </w:tc>
        <w:tc>
          <w:tcPr>
            <w:tcW w:w="2020" w:type="dxa"/>
            <w:tcBorders>
              <w:top w:val="nil"/>
              <w:left w:val="nil"/>
              <w:bottom w:val="nil"/>
              <w:right w:val="nil"/>
            </w:tcBorders>
            <w:noWrap/>
            <w:vAlign w:val="center"/>
            <w:hideMark/>
          </w:tcPr>
          <w:p w14:paraId="4ACEDBBB" w14:textId="77777777" w:rsidR="002155DC" w:rsidRDefault="002155DC">
            <w:pPr>
              <w:rPr>
                <w:sz w:val="20"/>
                <w:szCs w:val="20"/>
              </w:rPr>
            </w:pPr>
          </w:p>
        </w:tc>
        <w:tc>
          <w:tcPr>
            <w:tcW w:w="840" w:type="dxa"/>
            <w:tcBorders>
              <w:top w:val="nil"/>
              <w:left w:val="single" w:sz="4" w:space="0" w:color="000000"/>
              <w:bottom w:val="nil"/>
              <w:right w:val="nil"/>
            </w:tcBorders>
            <w:noWrap/>
            <w:vAlign w:val="center"/>
            <w:hideMark/>
          </w:tcPr>
          <w:p w14:paraId="7CD06AB9"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3B83B5ED" w14:textId="77777777" w:rsidTr="002155DC">
        <w:trPr>
          <w:trHeight w:val="240"/>
        </w:trPr>
        <w:tc>
          <w:tcPr>
            <w:tcW w:w="100" w:type="dxa"/>
            <w:tcBorders>
              <w:top w:val="nil"/>
              <w:left w:val="single" w:sz="4" w:space="0" w:color="000000"/>
              <w:bottom w:val="nil"/>
              <w:right w:val="nil"/>
            </w:tcBorders>
            <w:noWrap/>
            <w:vAlign w:val="center"/>
            <w:hideMark/>
          </w:tcPr>
          <w:p w14:paraId="78235E3C"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FE32A84" w14:textId="77777777" w:rsidR="002155DC" w:rsidRDefault="002155DC">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48E2FA92" w14:textId="77777777" w:rsidR="002155DC" w:rsidRDefault="002155DC">
            <w:pPr>
              <w:rPr>
                <w:rFonts w:ascii="Arial CE" w:hAnsi="Arial CE" w:cs="Arial CE"/>
                <w:color w:val="969696"/>
                <w:sz w:val="20"/>
                <w:szCs w:val="20"/>
              </w:rPr>
            </w:pPr>
            <w:r>
              <w:rPr>
                <w:rFonts w:ascii="Arial CE" w:hAnsi="Arial CE" w:cs="Arial CE"/>
                <w:color w:val="969696"/>
                <w:sz w:val="20"/>
                <w:szCs w:val="20"/>
              </w:rPr>
              <w:t>Zpracovatel:</w:t>
            </w:r>
          </w:p>
        </w:tc>
        <w:tc>
          <w:tcPr>
            <w:tcW w:w="4580" w:type="dxa"/>
            <w:tcBorders>
              <w:top w:val="nil"/>
              <w:left w:val="nil"/>
              <w:bottom w:val="nil"/>
              <w:right w:val="nil"/>
            </w:tcBorders>
            <w:noWrap/>
            <w:vAlign w:val="center"/>
            <w:hideMark/>
          </w:tcPr>
          <w:p w14:paraId="46B38D2D" w14:textId="77777777" w:rsidR="002155DC" w:rsidRDefault="002155DC">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713BE4E4" w14:textId="77777777" w:rsidR="002155DC" w:rsidRDefault="002155DC">
            <w:pPr>
              <w:rPr>
                <w:sz w:val="20"/>
                <w:szCs w:val="20"/>
              </w:rPr>
            </w:pPr>
          </w:p>
        </w:tc>
        <w:tc>
          <w:tcPr>
            <w:tcW w:w="1260" w:type="dxa"/>
            <w:tcBorders>
              <w:top w:val="nil"/>
              <w:left w:val="nil"/>
              <w:bottom w:val="nil"/>
              <w:right w:val="nil"/>
            </w:tcBorders>
            <w:noWrap/>
            <w:vAlign w:val="center"/>
            <w:hideMark/>
          </w:tcPr>
          <w:p w14:paraId="21C8EE19" w14:textId="77777777" w:rsidR="002155DC" w:rsidRDefault="002155DC">
            <w:pPr>
              <w:rPr>
                <w:sz w:val="20"/>
                <w:szCs w:val="20"/>
              </w:rPr>
            </w:pPr>
          </w:p>
        </w:tc>
        <w:tc>
          <w:tcPr>
            <w:tcW w:w="1420" w:type="dxa"/>
            <w:tcBorders>
              <w:top w:val="nil"/>
              <w:left w:val="nil"/>
              <w:bottom w:val="nil"/>
              <w:right w:val="nil"/>
            </w:tcBorders>
            <w:noWrap/>
            <w:vAlign w:val="center"/>
            <w:hideMark/>
          </w:tcPr>
          <w:p w14:paraId="346304E2" w14:textId="77777777" w:rsidR="002155DC" w:rsidRDefault="002155DC">
            <w:pPr>
              <w:rPr>
                <w:rFonts w:ascii="Arial CE" w:hAnsi="Arial CE" w:cs="Arial CE"/>
                <w:color w:val="969696"/>
                <w:sz w:val="20"/>
                <w:szCs w:val="20"/>
              </w:rPr>
            </w:pPr>
            <w:r>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55BF16BC" w14:textId="77777777" w:rsidR="002155DC" w:rsidRDefault="002155DC">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1ED812D3" w14:textId="77777777" w:rsidR="002155DC" w:rsidRDefault="002155DC">
            <w:pPr>
              <w:rPr>
                <w:sz w:val="20"/>
                <w:szCs w:val="20"/>
              </w:rPr>
            </w:pPr>
          </w:p>
        </w:tc>
        <w:tc>
          <w:tcPr>
            <w:tcW w:w="840" w:type="dxa"/>
            <w:tcBorders>
              <w:top w:val="nil"/>
              <w:left w:val="single" w:sz="4" w:space="0" w:color="000000"/>
              <w:bottom w:val="nil"/>
              <w:right w:val="nil"/>
            </w:tcBorders>
            <w:noWrap/>
            <w:vAlign w:val="center"/>
            <w:hideMark/>
          </w:tcPr>
          <w:p w14:paraId="6256EB09"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7424D4A3" w14:textId="77777777" w:rsidTr="002155DC">
        <w:trPr>
          <w:trHeight w:val="360"/>
        </w:trPr>
        <w:tc>
          <w:tcPr>
            <w:tcW w:w="100" w:type="dxa"/>
            <w:tcBorders>
              <w:top w:val="nil"/>
              <w:left w:val="single" w:sz="4" w:space="0" w:color="000000"/>
              <w:bottom w:val="nil"/>
              <w:right w:val="nil"/>
            </w:tcBorders>
            <w:noWrap/>
            <w:vAlign w:val="center"/>
            <w:hideMark/>
          </w:tcPr>
          <w:p w14:paraId="46E71007"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295EA899"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center"/>
            <w:hideMark/>
          </w:tcPr>
          <w:p w14:paraId="2F76B712" w14:textId="77777777" w:rsidR="002155DC" w:rsidRDefault="002155DC">
            <w:pPr>
              <w:rPr>
                <w:sz w:val="20"/>
                <w:szCs w:val="20"/>
              </w:rPr>
            </w:pPr>
          </w:p>
        </w:tc>
        <w:tc>
          <w:tcPr>
            <w:tcW w:w="1540" w:type="dxa"/>
            <w:tcBorders>
              <w:top w:val="nil"/>
              <w:left w:val="nil"/>
              <w:bottom w:val="nil"/>
              <w:right w:val="nil"/>
            </w:tcBorders>
            <w:noWrap/>
            <w:vAlign w:val="center"/>
            <w:hideMark/>
          </w:tcPr>
          <w:p w14:paraId="7859FDEF" w14:textId="77777777" w:rsidR="002155DC" w:rsidRDefault="002155DC">
            <w:pPr>
              <w:rPr>
                <w:sz w:val="20"/>
                <w:szCs w:val="20"/>
              </w:rPr>
            </w:pPr>
          </w:p>
        </w:tc>
        <w:tc>
          <w:tcPr>
            <w:tcW w:w="4580" w:type="dxa"/>
            <w:tcBorders>
              <w:top w:val="nil"/>
              <w:left w:val="nil"/>
              <w:bottom w:val="nil"/>
              <w:right w:val="nil"/>
            </w:tcBorders>
            <w:noWrap/>
            <w:vAlign w:val="center"/>
            <w:hideMark/>
          </w:tcPr>
          <w:p w14:paraId="2F6FB635" w14:textId="77777777" w:rsidR="002155DC" w:rsidRDefault="002155DC">
            <w:pPr>
              <w:rPr>
                <w:sz w:val="20"/>
                <w:szCs w:val="20"/>
              </w:rPr>
            </w:pPr>
          </w:p>
        </w:tc>
        <w:tc>
          <w:tcPr>
            <w:tcW w:w="680" w:type="dxa"/>
            <w:tcBorders>
              <w:top w:val="nil"/>
              <w:left w:val="nil"/>
              <w:bottom w:val="nil"/>
              <w:right w:val="nil"/>
            </w:tcBorders>
            <w:noWrap/>
            <w:vAlign w:val="center"/>
            <w:hideMark/>
          </w:tcPr>
          <w:p w14:paraId="6BADD6CF" w14:textId="77777777" w:rsidR="002155DC" w:rsidRDefault="002155DC">
            <w:pPr>
              <w:rPr>
                <w:sz w:val="20"/>
                <w:szCs w:val="20"/>
              </w:rPr>
            </w:pPr>
          </w:p>
        </w:tc>
        <w:tc>
          <w:tcPr>
            <w:tcW w:w="1260" w:type="dxa"/>
            <w:tcBorders>
              <w:top w:val="nil"/>
              <w:left w:val="nil"/>
              <w:bottom w:val="nil"/>
              <w:right w:val="nil"/>
            </w:tcBorders>
            <w:noWrap/>
            <w:vAlign w:val="center"/>
            <w:hideMark/>
          </w:tcPr>
          <w:p w14:paraId="0716AEF3" w14:textId="77777777" w:rsidR="002155DC" w:rsidRDefault="002155DC">
            <w:pPr>
              <w:rPr>
                <w:sz w:val="20"/>
                <w:szCs w:val="20"/>
              </w:rPr>
            </w:pPr>
          </w:p>
        </w:tc>
        <w:tc>
          <w:tcPr>
            <w:tcW w:w="1420" w:type="dxa"/>
            <w:tcBorders>
              <w:top w:val="nil"/>
              <w:left w:val="nil"/>
              <w:bottom w:val="nil"/>
              <w:right w:val="nil"/>
            </w:tcBorders>
            <w:noWrap/>
            <w:vAlign w:val="center"/>
            <w:hideMark/>
          </w:tcPr>
          <w:p w14:paraId="0C425B8D" w14:textId="77777777" w:rsidR="002155DC" w:rsidRDefault="002155DC">
            <w:pPr>
              <w:rPr>
                <w:rFonts w:ascii="Arial CE" w:hAnsi="Arial CE" w:cs="Arial CE"/>
                <w:color w:val="969696"/>
                <w:sz w:val="20"/>
                <w:szCs w:val="20"/>
              </w:rPr>
            </w:pPr>
            <w:r>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68BED755" w14:textId="77777777" w:rsidR="002155DC" w:rsidRDefault="002155DC">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7C57D109" w14:textId="77777777" w:rsidR="002155DC" w:rsidRDefault="002155DC">
            <w:pPr>
              <w:rPr>
                <w:sz w:val="20"/>
                <w:szCs w:val="20"/>
              </w:rPr>
            </w:pPr>
          </w:p>
        </w:tc>
        <w:tc>
          <w:tcPr>
            <w:tcW w:w="840" w:type="dxa"/>
            <w:tcBorders>
              <w:top w:val="nil"/>
              <w:left w:val="single" w:sz="4" w:space="0" w:color="000000"/>
              <w:bottom w:val="nil"/>
              <w:right w:val="nil"/>
            </w:tcBorders>
            <w:noWrap/>
            <w:vAlign w:val="center"/>
            <w:hideMark/>
          </w:tcPr>
          <w:p w14:paraId="4FFB3B75"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20E1562E" w14:textId="77777777" w:rsidTr="002155DC">
        <w:trPr>
          <w:trHeight w:val="139"/>
        </w:trPr>
        <w:tc>
          <w:tcPr>
            <w:tcW w:w="100" w:type="dxa"/>
            <w:tcBorders>
              <w:top w:val="nil"/>
              <w:left w:val="single" w:sz="4" w:space="0" w:color="000000"/>
              <w:bottom w:val="nil"/>
              <w:right w:val="nil"/>
            </w:tcBorders>
            <w:noWrap/>
            <w:vAlign w:val="center"/>
            <w:hideMark/>
          </w:tcPr>
          <w:p w14:paraId="43FE68F3"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20D164F"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center"/>
            <w:hideMark/>
          </w:tcPr>
          <w:p w14:paraId="1B1D9AFC" w14:textId="77777777" w:rsidR="002155DC" w:rsidRDefault="002155DC">
            <w:pPr>
              <w:rPr>
                <w:sz w:val="20"/>
                <w:szCs w:val="20"/>
              </w:rPr>
            </w:pPr>
          </w:p>
        </w:tc>
        <w:tc>
          <w:tcPr>
            <w:tcW w:w="1540" w:type="dxa"/>
            <w:tcBorders>
              <w:top w:val="nil"/>
              <w:left w:val="nil"/>
              <w:bottom w:val="nil"/>
              <w:right w:val="nil"/>
            </w:tcBorders>
            <w:noWrap/>
            <w:vAlign w:val="center"/>
            <w:hideMark/>
          </w:tcPr>
          <w:p w14:paraId="59CF778F" w14:textId="77777777" w:rsidR="002155DC" w:rsidRDefault="002155DC">
            <w:pPr>
              <w:rPr>
                <w:sz w:val="20"/>
                <w:szCs w:val="20"/>
              </w:rPr>
            </w:pPr>
          </w:p>
        </w:tc>
        <w:tc>
          <w:tcPr>
            <w:tcW w:w="4580" w:type="dxa"/>
            <w:tcBorders>
              <w:top w:val="nil"/>
              <w:left w:val="nil"/>
              <w:bottom w:val="nil"/>
              <w:right w:val="nil"/>
            </w:tcBorders>
            <w:noWrap/>
            <w:vAlign w:val="center"/>
            <w:hideMark/>
          </w:tcPr>
          <w:p w14:paraId="072A83C4" w14:textId="77777777" w:rsidR="002155DC" w:rsidRDefault="002155DC">
            <w:pPr>
              <w:rPr>
                <w:sz w:val="20"/>
                <w:szCs w:val="20"/>
              </w:rPr>
            </w:pPr>
          </w:p>
        </w:tc>
        <w:tc>
          <w:tcPr>
            <w:tcW w:w="680" w:type="dxa"/>
            <w:tcBorders>
              <w:top w:val="nil"/>
              <w:left w:val="nil"/>
              <w:bottom w:val="nil"/>
              <w:right w:val="nil"/>
            </w:tcBorders>
            <w:noWrap/>
            <w:vAlign w:val="center"/>
            <w:hideMark/>
          </w:tcPr>
          <w:p w14:paraId="050DAF61" w14:textId="77777777" w:rsidR="002155DC" w:rsidRDefault="002155DC">
            <w:pPr>
              <w:rPr>
                <w:sz w:val="20"/>
                <w:szCs w:val="20"/>
              </w:rPr>
            </w:pPr>
          </w:p>
        </w:tc>
        <w:tc>
          <w:tcPr>
            <w:tcW w:w="1260" w:type="dxa"/>
            <w:tcBorders>
              <w:top w:val="nil"/>
              <w:left w:val="nil"/>
              <w:bottom w:val="nil"/>
              <w:right w:val="nil"/>
            </w:tcBorders>
            <w:noWrap/>
            <w:vAlign w:val="center"/>
            <w:hideMark/>
          </w:tcPr>
          <w:p w14:paraId="790DC00D" w14:textId="77777777" w:rsidR="002155DC" w:rsidRDefault="002155DC">
            <w:pPr>
              <w:rPr>
                <w:sz w:val="20"/>
                <w:szCs w:val="20"/>
              </w:rPr>
            </w:pPr>
          </w:p>
        </w:tc>
        <w:tc>
          <w:tcPr>
            <w:tcW w:w="1420" w:type="dxa"/>
            <w:tcBorders>
              <w:top w:val="nil"/>
              <w:left w:val="nil"/>
              <w:bottom w:val="nil"/>
              <w:right w:val="nil"/>
            </w:tcBorders>
            <w:noWrap/>
            <w:vAlign w:val="center"/>
            <w:hideMark/>
          </w:tcPr>
          <w:p w14:paraId="1F8DAC2F" w14:textId="77777777" w:rsidR="002155DC" w:rsidRDefault="002155DC">
            <w:pPr>
              <w:rPr>
                <w:sz w:val="20"/>
                <w:szCs w:val="20"/>
              </w:rPr>
            </w:pPr>
          </w:p>
        </w:tc>
        <w:tc>
          <w:tcPr>
            <w:tcW w:w="2020" w:type="dxa"/>
            <w:tcBorders>
              <w:top w:val="nil"/>
              <w:left w:val="nil"/>
              <w:bottom w:val="nil"/>
              <w:right w:val="nil"/>
            </w:tcBorders>
            <w:noWrap/>
            <w:vAlign w:val="center"/>
            <w:hideMark/>
          </w:tcPr>
          <w:p w14:paraId="19134B7D" w14:textId="77777777" w:rsidR="002155DC" w:rsidRDefault="002155DC">
            <w:pPr>
              <w:rPr>
                <w:sz w:val="20"/>
                <w:szCs w:val="20"/>
              </w:rPr>
            </w:pPr>
          </w:p>
        </w:tc>
        <w:tc>
          <w:tcPr>
            <w:tcW w:w="2020" w:type="dxa"/>
            <w:tcBorders>
              <w:top w:val="nil"/>
              <w:left w:val="nil"/>
              <w:bottom w:val="nil"/>
              <w:right w:val="nil"/>
            </w:tcBorders>
            <w:noWrap/>
            <w:vAlign w:val="center"/>
            <w:hideMark/>
          </w:tcPr>
          <w:p w14:paraId="1443A7AB" w14:textId="77777777" w:rsidR="002155DC" w:rsidRDefault="002155DC">
            <w:pPr>
              <w:rPr>
                <w:sz w:val="20"/>
                <w:szCs w:val="20"/>
              </w:rPr>
            </w:pPr>
          </w:p>
        </w:tc>
        <w:tc>
          <w:tcPr>
            <w:tcW w:w="840" w:type="dxa"/>
            <w:tcBorders>
              <w:top w:val="nil"/>
              <w:left w:val="single" w:sz="4" w:space="0" w:color="000000"/>
              <w:bottom w:val="nil"/>
              <w:right w:val="nil"/>
            </w:tcBorders>
            <w:noWrap/>
            <w:vAlign w:val="center"/>
            <w:hideMark/>
          </w:tcPr>
          <w:p w14:paraId="028419E0"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0C38A911" w14:textId="77777777" w:rsidTr="002155DC">
        <w:trPr>
          <w:trHeight w:val="240"/>
        </w:trPr>
        <w:tc>
          <w:tcPr>
            <w:tcW w:w="100" w:type="dxa"/>
            <w:tcBorders>
              <w:top w:val="nil"/>
              <w:left w:val="single" w:sz="4" w:space="0" w:color="000000"/>
              <w:bottom w:val="nil"/>
              <w:right w:val="nil"/>
            </w:tcBorders>
            <w:noWrap/>
            <w:vAlign w:val="center"/>
            <w:hideMark/>
          </w:tcPr>
          <w:p w14:paraId="7FB3F834"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645DD66" w14:textId="77777777" w:rsidR="002155DC" w:rsidRDefault="002155DC">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314B6B4C" w14:textId="77777777" w:rsidR="002155DC" w:rsidRDefault="002155DC">
            <w:pPr>
              <w:rPr>
                <w:rFonts w:ascii="Arial CE" w:hAnsi="Arial CE" w:cs="Arial CE"/>
                <w:color w:val="969696"/>
                <w:sz w:val="20"/>
                <w:szCs w:val="20"/>
              </w:rPr>
            </w:pPr>
            <w:r>
              <w:rPr>
                <w:rFonts w:ascii="Arial CE" w:hAnsi="Arial CE" w:cs="Arial CE"/>
                <w:color w:val="969696"/>
                <w:sz w:val="20"/>
                <w:szCs w:val="20"/>
              </w:rPr>
              <w:t>Poznámka:</w:t>
            </w:r>
          </w:p>
        </w:tc>
        <w:tc>
          <w:tcPr>
            <w:tcW w:w="4580" w:type="dxa"/>
            <w:tcBorders>
              <w:top w:val="nil"/>
              <w:left w:val="nil"/>
              <w:bottom w:val="nil"/>
              <w:right w:val="nil"/>
            </w:tcBorders>
            <w:noWrap/>
            <w:vAlign w:val="center"/>
            <w:hideMark/>
          </w:tcPr>
          <w:p w14:paraId="356002E6" w14:textId="77777777" w:rsidR="002155DC" w:rsidRDefault="002155DC">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3F5C058D" w14:textId="77777777" w:rsidR="002155DC" w:rsidRDefault="002155DC">
            <w:pPr>
              <w:rPr>
                <w:sz w:val="20"/>
                <w:szCs w:val="20"/>
              </w:rPr>
            </w:pPr>
          </w:p>
        </w:tc>
        <w:tc>
          <w:tcPr>
            <w:tcW w:w="1260" w:type="dxa"/>
            <w:tcBorders>
              <w:top w:val="nil"/>
              <w:left w:val="nil"/>
              <w:bottom w:val="nil"/>
              <w:right w:val="nil"/>
            </w:tcBorders>
            <w:noWrap/>
            <w:vAlign w:val="center"/>
            <w:hideMark/>
          </w:tcPr>
          <w:p w14:paraId="484DBD73" w14:textId="77777777" w:rsidR="002155DC" w:rsidRDefault="002155DC">
            <w:pPr>
              <w:rPr>
                <w:sz w:val="20"/>
                <w:szCs w:val="20"/>
              </w:rPr>
            </w:pPr>
          </w:p>
        </w:tc>
        <w:tc>
          <w:tcPr>
            <w:tcW w:w="1420" w:type="dxa"/>
            <w:tcBorders>
              <w:top w:val="nil"/>
              <w:left w:val="nil"/>
              <w:bottom w:val="nil"/>
              <w:right w:val="nil"/>
            </w:tcBorders>
            <w:noWrap/>
            <w:vAlign w:val="center"/>
            <w:hideMark/>
          </w:tcPr>
          <w:p w14:paraId="6969CCB3" w14:textId="77777777" w:rsidR="002155DC" w:rsidRDefault="002155DC">
            <w:pPr>
              <w:rPr>
                <w:sz w:val="20"/>
                <w:szCs w:val="20"/>
              </w:rPr>
            </w:pPr>
          </w:p>
        </w:tc>
        <w:tc>
          <w:tcPr>
            <w:tcW w:w="2020" w:type="dxa"/>
            <w:tcBorders>
              <w:top w:val="nil"/>
              <w:left w:val="nil"/>
              <w:bottom w:val="nil"/>
              <w:right w:val="nil"/>
            </w:tcBorders>
            <w:noWrap/>
            <w:vAlign w:val="center"/>
            <w:hideMark/>
          </w:tcPr>
          <w:p w14:paraId="1ADEECC2" w14:textId="77777777" w:rsidR="002155DC" w:rsidRDefault="002155DC">
            <w:pPr>
              <w:rPr>
                <w:sz w:val="20"/>
                <w:szCs w:val="20"/>
              </w:rPr>
            </w:pPr>
          </w:p>
        </w:tc>
        <w:tc>
          <w:tcPr>
            <w:tcW w:w="2020" w:type="dxa"/>
            <w:tcBorders>
              <w:top w:val="nil"/>
              <w:left w:val="nil"/>
              <w:bottom w:val="nil"/>
              <w:right w:val="nil"/>
            </w:tcBorders>
            <w:noWrap/>
            <w:vAlign w:val="center"/>
            <w:hideMark/>
          </w:tcPr>
          <w:p w14:paraId="752DA05F" w14:textId="77777777" w:rsidR="002155DC" w:rsidRDefault="002155DC">
            <w:pPr>
              <w:rPr>
                <w:sz w:val="20"/>
                <w:szCs w:val="20"/>
              </w:rPr>
            </w:pPr>
          </w:p>
        </w:tc>
        <w:tc>
          <w:tcPr>
            <w:tcW w:w="840" w:type="dxa"/>
            <w:tcBorders>
              <w:top w:val="nil"/>
              <w:left w:val="single" w:sz="4" w:space="0" w:color="000000"/>
              <w:bottom w:val="nil"/>
              <w:right w:val="nil"/>
            </w:tcBorders>
            <w:noWrap/>
            <w:vAlign w:val="center"/>
            <w:hideMark/>
          </w:tcPr>
          <w:p w14:paraId="726E4ACE"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31E860BA" w14:textId="77777777" w:rsidTr="002155DC">
        <w:trPr>
          <w:trHeight w:val="1170"/>
        </w:trPr>
        <w:tc>
          <w:tcPr>
            <w:tcW w:w="100" w:type="dxa"/>
            <w:tcBorders>
              <w:top w:val="nil"/>
              <w:left w:val="single" w:sz="4" w:space="0" w:color="000000"/>
              <w:bottom w:val="nil"/>
              <w:right w:val="nil"/>
            </w:tcBorders>
            <w:vAlign w:val="center"/>
            <w:hideMark/>
          </w:tcPr>
          <w:p w14:paraId="74BA97C3"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vAlign w:val="center"/>
            <w:hideMark/>
          </w:tcPr>
          <w:p w14:paraId="355D0296" w14:textId="77777777" w:rsidR="002155DC" w:rsidRDefault="002155DC">
            <w:pPr>
              <w:rPr>
                <w:rFonts w:ascii="Arial CE" w:hAnsi="Arial CE" w:cs="Arial CE"/>
                <w:sz w:val="16"/>
                <w:szCs w:val="16"/>
              </w:rPr>
            </w:pPr>
          </w:p>
        </w:tc>
        <w:tc>
          <w:tcPr>
            <w:tcW w:w="400" w:type="dxa"/>
            <w:tcBorders>
              <w:top w:val="nil"/>
              <w:left w:val="nil"/>
              <w:bottom w:val="nil"/>
              <w:right w:val="nil"/>
            </w:tcBorders>
            <w:vAlign w:val="center"/>
            <w:hideMark/>
          </w:tcPr>
          <w:p w14:paraId="4C38F9F3" w14:textId="77777777" w:rsidR="002155DC" w:rsidRDefault="002155DC">
            <w:pPr>
              <w:rPr>
                <w:sz w:val="20"/>
                <w:szCs w:val="20"/>
              </w:rPr>
            </w:pPr>
          </w:p>
        </w:tc>
        <w:tc>
          <w:tcPr>
            <w:tcW w:w="11500" w:type="dxa"/>
            <w:gridSpan w:val="6"/>
            <w:tcBorders>
              <w:top w:val="nil"/>
              <w:left w:val="nil"/>
              <w:bottom w:val="nil"/>
              <w:right w:val="nil"/>
            </w:tcBorders>
            <w:vAlign w:val="center"/>
            <w:hideMark/>
          </w:tcPr>
          <w:p w14:paraId="40D9C7BA" w14:textId="77777777" w:rsidR="002155DC" w:rsidRDefault="002155DC">
            <w:pPr>
              <w:rPr>
                <w:rFonts w:ascii="Arial CE" w:hAnsi="Arial CE" w:cs="Arial CE"/>
                <w:sz w:val="20"/>
                <w:szCs w:val="20"/>
              </w:rPr>
            </w:pPr>
            <w:r>
              <w:rPr>
                <w:rFonts w:ascii="Arial CE" w:hAnsi="Arial CE" w:cs="Arial CE"/>
                <w:sz w:val="20"/>
                <w:szCs w:val="20"/>
              </w:rPr>
              <w:t xml:space="preserve">Při naceňování je nutné brát v úvahu celkovou projektovou dokumentaci. V případě nesrovnalostí je nutné kontaktovat projektanta. Součástí nabídkové ceny musí být veškeré náklady, aby cena byla konečná. Každým uchazečem vyplněná položka musí obsahovat veškeré technicky a logicky </w:t>
            </w:r>
            <w:proofErr w:type="spellStart"/>
            <w:r>
              <w:rPr>
                <w:rFonts w:ascii="Arial CE" w:hAnsi="Arial CE" w:cs="Arial CE"/>
                <w:sz w:val="20"/>
                <w:szCs w:val="20"/>
              </w:rPr>
              <w:t>dovoditelné</w:t>
            </w:r>
            <w:proofErr w:type="spellEnd"/>
            <w:r>
              <w:rPr>
                <w:rFonts w:ascii="Arial CE" w:hAnsi="Arial CE" w:cs="Arial CE"/>
                <w:sz w:val="20"/>
                <w:szCs w:val="20"/>
              </w:rPr>
              <w:t xml:space="preserve"> součásti dodávky a montáže. Položky níže vykázané je nutné nacenit včetně přívozu, složení, naložení, manipulace, montáže, napojení, kotvení, kování, spojovacího materiálu, povrchové úpravy atp.</w:t>
            </w:r>
          </w:p>
        </w:tc>
        <w:tc>
          <w:tcPr>
            <w:tcW w:w="2020" w:type="dxa"/>
            <w:tcBorders>
              <w:top w:val="nil"/>
              <w:left w:val="nil"/>
              <w:bottom w:val="nil"/>
              <w:right w:val="nil"/>
            </w:tcBorders>
            <w:vAlign w:val="center"/>
            <w:hideMark/>
          </w:tcPr>
          <w:p w14:paraId="7DD00C59" w14:textId="77777777" w:rsidR="002155DC" w:rsidRDefault="002155DC">
            <w:pPr>
              <w:rPr>
                <w:rFonts w:ascii="Arial CE" w:hAnsi="Arial CE" w:cs="Arial CE"/>
                <w:sz w:val="20"/>
                <w:szCs w:val="20"/>
              </w:rPr>
            </w:pPr>
          </w:p>
        </w:tc>
        <w:tc>
          <w:tcPr>
            <w:tcW w:w="840" w:type="dxa"/>
            <w:tcBorders>
              <w:top w:val="nil"/>
              <w:left w:val="single" w:sz="4" w:space="0" w:color="000000"/>
              <w:bottom w:val="nil"/>
              <w:right w:val="nil"/>
            </w:tcBorders>
            <w:vAlign w:val="center"/>
            <w:hideMark/>
          </w:tcPr>
          <w:p w14:paraId="3176B41C"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11B1B8F8" w14:textId="77777777" w:rsidTr="002155DC">
        <w:trPr>
          <w:trHeight w:val="139"/>
        </w:trPr>
        <w:tc>
          <w:tcPr>
            <w:tcW w:w="100" w:type="dxa"/>
            <w:tcBorders>
              <w:top w:val="nil"/>
              <w:left w:val="single" w:sz="4" w:space="0" w:color="000000"/>
              <w:bottom w:val="nil"/>
              <w:right w:val="nil"/>
            </w:tcBorders>
            <w:noWrap/>
            <w:vAlign w:val="center"/>
            <w:hideMark/>
          </w:tcPr>
          <w:p w14:paraId="3AD38F25"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1275488"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center"/>
            <w:hideMark/>
          </w:tcPr>
          <w:p w14:paraId="3CE2DA4B" w14:textId="77777777" w:rsidR="002155DC" w:rsidRDefault="002155DC">
            <w:pPr>
              <w:rPr>
                <w:sz w:val="20"/>
                <w:szCs w:val="20"/>
              </w:rPr>
            </w:pPr>
          </w:p>
        </w:tc>
        <w:tc>
          <w:tcPr>
            <w:tcW w:w="1540" w:type="dxa"/>
            <w:tcBorders>
              <w:top w:val="nil"/>
              <w:left w:val="nil"/>
              <w:bottom w:val="nil"/>
              <w:right w:val="nil"/>
            </w:tcBorders>
            <w:noWrap/>
            <w:vAlign w:val="center"/>
            <w:hideMark/>
          </w:tcPr>
          <w:p w14:paraId="65DD56DF" w14:textId="77777777" w:rsidR="002155DC" w:rsidRDefault="002155DC">
            <w:pPr>
              <w:rPr>
                <w:sz w:val="20"/>
                <w:szCs w:val="20"/>
              </w:rPr>
            </w:pPr>
          </w:p>
        </w:tc>
        <w:tc>
          <w:tcPr>
            <w:tcW w:w="4580" w:type="dxa"/>
            <w:tcBorders>
              <w:top w:val="nil"/>
              <w:left w:val="nil"/>
              <w:bottom w:val="nil"/>
              <w:right w:val="nil"/>
            </w:tcBorders>
            <w:noWrap/>
            <w:vAlign w:val="center"/>
            <w:hideMark/>
          </w:tcPr>
          <w:p w14:paraId="775A8ADD" w14:textId="77777777" w:rsidR="002155DC" w:rsidRDefault="002155DC">
            <w:pPr>
              <w:rPr>
                <w:sz w:val="20"/>
                <w:szCs w:val="20"/>
              </w:rPr>
            </w:pPr>
          </w:p>
        </w:tc>
        <w:tc>
          <w:tcPr>
            <w:tcW w:w="680" w:type="dxa"/>
            <w:tcBorders>
              <w:top w:val="nil"/>
              <w:left w:val="nil"/>
              <w:bottom w:val="nil"/>
              <w:right w:val="nil"/>
            </w:tcBorders>
            <w:noWrap/>
            <w:vAlign w:val="center"/>
            <w:hideMark/>
          </w:tcPr>
          <w:p w14:paraId="678E4907" w14:textId="77777777" w:rsidR="002155DC" w:rsidRDefault="002155DC">
            <w:pPr>
              <w:rPr>
                <w:sz w:val="20"/>
                <w:szCs w:val="20"/>
              </w:rPr>
            </w:pPr>
          </w:p>
        </w:tc>
        <w:tc>
          <w:tcPr>
            <w:tcW w:w="1260" w:type="dxa"/>
            <w:tcBorders>
              <w:top w:val="nil"/>
              <w:left w:val="nil"/>
              <w:bottom w:val="nil"/>
              <w:right w:val="nil"/>
            </w:tcBorders>
            <w:noWrap/>
            <w:vAlign w:val="center"/>
            <w:hideMark/>
          </w:tcPr>
          <w:p w14:paraId="58947E6A" w14:textId="77777777" w:rsidR="002155DC" w:rsidRDefault="002155DC">
            <w:pPr>
              <w:rPr>
                <w:sz w:val="20"/>
                <w:szCs w:val="20"/>
              </w:rPr>
            </w:pPr>
          </w:p>
        </w:tc>
        <w:tc>
          <w:tcPr>
            <w:tcW w:w="1420" w:type="dxa"/>
            <w:tcBorders>
              <w:top w:val="nil"/>
              <w:left w:val="nil"/>
              <w:bottom w:val="nil"/>
              <w:right w:val="nil"/>
            </w:tcBorders>
            <w:noWrap/>
            <w:vAlign w:val="center"/>
            <w:hideMark/>
          </w:tcPr>
          <w:p w14:paraId="53C27F6C" w14:textId="77777777" w:rsidR="002155DC" w:rsidRDefault="002155DC">
            <w:pPr>
              <w:rPr>
                <w:sz w:val="20"/>
                <w:szCs w:val="20"/>
              </w:rPr>
            </w:pPr>
          </w:p>
        </w:tc>
        <w:tc>
          <w:tcPr>
            <w:tcW w:w="2020" w:type="dxa"/>
            <w:tcBorders>
              <w:top w:val="nil"/>
              <w:left w:val="nil"/>
              <w:bottom w:val="nil"/>
              <w:right w:val="nil"/>
            </w:tcBorders>
            <w:noWrap/>
            <w:vAlign w:val="center"/>
            <w:hideMark/>
          </w:tcPr>
          <w:p w14:paraId="679F470C" w14:textId="77777777" w:rsidR="002155DC" w:rsidRDefault="002155DC">
            <w:pPr>
              <w:rPr>
                <w:sz w:val="20"/>
                <w:szCs w:val="20"/>
              </w:rPr>
            </w:pPr>
          </w:p>
        </w:tc>
        <w:tc>
          <w:tcPr>
            <w:tcW w:w="2020" w:type="dxa"/>
            <w:tcBorders>
              <w:top w:val="nil"/>
              <w:left w:val="nil"/>
              <w:bottom w:val="nil"/>
              <w:right w:val="nil"/>
            </w:tcBorders>
            <w:noWrap/>
            <w:vAlign w:val="center"/>
            <w:hideMark/>
          </w:tcPr>
          <w:p w14:paraId="64757804" w14:textId="77777777" w:rsidR="002155DC" w:rsidRDefault="002155DC">
            <w:pPr>
              <w:rPr>
                <w:sz w:val="20"/>
                <w:szCs w:val="20"/>
              </w:rPr>
            </w:pPr>
          </w:p>
        </w:tc>
        <w:tc>
          <w:tcPr>
            <w:tcW w:w="840" w:type="dxa"/>
            <w:tcBorders>
              <w:top w:val="nil"/>
              <w:left w:val="single" w:sz="4" w:space="0" w:color="000000"/>
              <w:bottom w:val="nil"/>
              <w:right w:val="nil"/>
            </w:tcBorders>
            <w:noWrap/>
            <w:vAlign w:val="center"/>
            <w:hideMark/>
          </w:tcPr>
          <w:p w14:paraId="098A176F"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485AD273" w14:textId="77777777" w:rsidTr="002155DC">
        <w:trPr>
          <w:trHeight w:val="139"/>
        </w:trPr>
        <w:tc>
          <w:tcPr>
            <w:tcW w:w="100" w:type="dxa"/>
            <w:tcBorders>
              <w:top w:val="nil"/>
              <w:left w:val="single" w:sz="4" w:space="0" w:color="000000"/>
              <w:bottom w:val="nil"/>
              <w:right w:val="nil"/>
            </w:tcBorders>
            <w:noWrap/>
            <w:vAlign w:val="center"/>
            <w:hideMark/>
          </w:tcPr>
          <w:p w14:paraId="6A11CC0C"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7CDCCEA" w14:textId="77777777" w:rsidR="002155DC" w:rsidRDefault="002155DC">
            <w:pPr>
              <w:rPr>
                <w:rFonts w:ascii="Arial CE" w:hAnsi="Arial CE" w:cs="Arial CE"/>
                <w:sz w:val="16"/>
                <w:szCs w:val="16"/>
              </w:rPr>
            </w:pPr>
          </w:p>
        </w:tc>
        <w:tc>
          <w:tcPr>
            <w:tcW w:w="400" w:type="dxa"/>
            <w:tcBorders>
              <w:top w:val="single" w:sz="4" w:space="0" w:color="969696"/>
              <w:left w:val="nil"/>
              <w:bottom w:val="nil"/>
              <w:right w:val="nil"/>
            </w:tcBorders>
            <w:noWrap/>
            <w:vAlign w:val="center"/>
            <w:hideMark/>
          </w:tcPr>
          <w:p w14:paraId="3D3AFDB5" w14:textId="77777777" w:rsidR="002155DC" w:rsidRDefault="002155DC">
            <w:pPr>
              <w:rPr>
                <w:rFonts w:ascii="Arial CE" w:hAnsi="Arial CE" w:cs="Arial CE"/>
                <w:sz w:val="16"/>
                <w:szCs w:val="16"/>
              </w:rPr>
            </w:pPr>
            <w:r>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1B23D449" w14:textId="77777777" w:rsidR="002155DC" w:rsidRDefault="002155DC">
            <w:pPr>
              <w:rPr>
                <w:rFonts w:ascii="Arial CE" w:hAnsi="Arial CE" w:cs="Arial CE"/>
                <w:sz w:val="16"/>
                <w:szCs w:val="16"/>
              </w:rPr>
            </w:pPr>
            <w:r>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4893AB97" w14:textId="77777777" w:rsidR="002155DC" w:rsidRDefault="002155DC">
            <w:pPr>
              <w:rPr>
                <w:rFonts w:ascii="Arial CE" w:hAnsi="Arial CE" w:cs="Arial CE"/>
                <w:sz w:val="16"/>
                <w:szCs w:val="16"/>
              </w:rPr>
            </w:pPr>
            <w:r>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642AAD19" w14:textId="77777777" w:rsidR="002155DC" w:rsidRDefault="002155DC">
            <w:pPr>
              <w:rPr>
                <w:rFonts w:ascii="Arial CE" w:hAnsi="Arial CE" w:cs="Arial CE"/>
                <w:sz w:val="16"/>
                <w:szCs w:val="16"/>
              </w:rPr>
            </w:pPr>
            <w:r>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543F91D7" w14:textId="77777777" w:rsidR="002155DC" w:rsidRDefault="002155DC">
            <w:pPr>
              <w:rPr>
                <w:rFonts w:ascii="Arial CE" w:hAnsi="Arial CE" w:cs="Arial CE"/>
                <w:sz w:val="16"/>
                <w:szCs w:val="16"/>
              </w:rPr>
            </w:pPr>
            <w:r>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25CAC551"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6F007097"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7EEC4B96"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4A1CA7B6"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0E82A2DC" w14:textId="77777777" w:rsidTr="002155DC">
        <w:trPr>
          <w:trHeight w:val="510"/>
        </w:trPr>
        <w:tc>
          <w:tcPr>
            <w:tcW w:w="100" w:type="dxa"/>
            <w:tcBorders>
              <w:top w:val="nil"/>
              <w:left w:val="single" w:sz="4" w:space="0" w:color="000000"/>
              <w:bottom w:val="nil"/>
              <w:right w:val="nil"/>
            </w:tcBorders>
            <w:noWrap/>
            <w:vAlign w:val="center"/>
            <w:hideMark/>
          </w:tcPr>
          <w:p w14:paraId="5F485DBE"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641254D" w14:textId="77777777" w:rsidR="002155DC" w:rsidRDefault="002155DC">
            <w:pPr>
              <w:rPr>
                <w:rFonts w:ascii="Arial CE" w:hAnsi="Arial CE" w:cs="Arial CE"/>
                <w:sz w:val="16"/>
                <w:szCs w:val="16"/>
              </w:rPr>
            </w:pPr>
          </w:p>
        </w:tc>
        <w:tc>
          <w:tcPr>
            <w:tcW w:w="1940" w:type="dxa"/>
            <w:gridSpan w:val="2"/>
            <w:tcBorders>
              <w:top w:val="nil"/>
              <w:left w:val="nil"/>
              <w:bottom w:val="nil"/>
              <w:right w:val="nil"/>
            </w:tcBorders>
            <w:noWrap/>
            <w:vAlign w:val="center"/>
            <w:hideMark/>
          </w:tcPr>
          <w:p w14:paraId="3C40EEAA" w14:textId="77777777" w:rsidR="002155DC" w:rsidRDefault="002155DC">
            <w:pPr>
              <w:rPr>
                <w:rFonts w:ascii="Arial CE" w:hAnsi="Arial CE" w:cs="Arial CE"/>
                <w:b/>
                <w:bCs/>
                <w:sz w:val="20"/>
                <w:szCs w:val="20"/>
              </w:rPr>
            </w:pPr>
            <w:r>
              <w:rPr>
                <w:rFonts w:ascii="Arial CE" w:hAnsi="Arial CE" w:cs="Arial CE"/>
                <w:b/>
                <w:bCs/>
                <w:sz w:val="20"/>
                <w:szCs w:val="20"/>
              </w:rPr>
              <w:t>Cena bez DPH</w:t>
            </w:r>
          </w:p>
        </w:tc>
        <w:tc>
          <w:tcPr>
            <w:tcW w:w="4580" w:type="dxa"/>
            <w:tcBorders>
              <w:top w:val="nil"/>
              <w:left w:val="nil"/>
              <w:bottom w:val="nil"/>
              <w:right w:val="nil"/>
            </w:tcBorders>
            <w:noWrap/>
            <w:vAlign w:val="center"/>
            <w:hideMark/>
          </w:tcPr>
          <w:p w14:paraId="2210B49E" w14:textId="77777777" w:rsidR="002155DC" w:rsidRDefault="002155DC">
            <w:pPr>
              <w:rPr>
                <w:rFonts w:ascii="Arial CE" w:hAnsi="Arial CE" w:cs="Arial CE"/>
                <w:b/>
                <w:bCs/>
                <w:sz w:val="20"/>
                <w:szCs w:val="20"/>
              </w:rPr>
            </w:pPr>
          </w:p>
        </w:tc>
        <w:tc>
          <w:tcPr>
            <w:tcW w:w="680" w:type="dxa"/>
            <w:tcBorders>
              <w:top w:val="nil"/>
              <w:left w:val="nil"/>
              <w:bottom w:val="nil"/>
              <w:right w:val="nil"/>
            </w:tcBorders>
            <w:noWrap/>
            <w:vAlign w:val="center"/>
            <w:hideMark/>
          </w:tcPr>
          <w:p w14:paraId="75EDE876" w14:textId="77777777" w:rsidR="002155DC" w:rsidRDefault="002155DC">
            <w:pPr>
              <w:rPr>
                <w:sz w:val="20"/>
                <w:szCs w:val="20"/>
              </w:rPr>
            </w:pPr>
          </w:p>
        </w:tc>
        <w:tc>
          <w:tcPr>
            <w:tcW w:w="1260" w:type="dxa"/>
            <w:tcBorders>
              <w:top w:val="nil"/>
              <w:left w:val="nil"/>
              <w:bottom w:val="nil"/>
              <w:right w:val="nil"/>
            </w:tcBorders>
            <w:noWrap/>
            <w:vAlign w:val="center"/>
            <w:hideMark/>
          </w:tcPr>
          <w:p w14:paraId="42FBF99E" w14:textId="77777777" w:rsidR="002155DC" w:rsidRDefault="002155DC">
            <w:pPr>
              <w:rPr>
                <w:sz w:val="20"/>
                <w:szCs w:val="20"/>
              </w:rPr>
            </w:pPr>
          </w:p>
        </w:tc>
        <w:tc>
          <w:tcPr>
            <w:tcW w:w="1420" w:type="dxa"/>
            <w:tcBorders>
              <w:top w:val="nil"/>
              <w:left w:val="nil"/>
              <w:bottom w:val="nil"/>
              <w:right w:val="nil"/>
            </w:tcBorders>
            <w:noWrap/>
            <w:vAlign w:val="center"/>
            <w:hideMark/>
          </w:tcPr>
          <w:p w14:paraId="57A3FAE3" w14:textId="77777777" w:rsidR="002155DC" w:rsidRDefault="002155DC">
            <w:pPr>
              <w:rPr>
                <w:sz w:val="20"/>
                <w:szCs w:val="20"/>
              </w:rPr>
            </w:pPr>
          </w:p>
        </w:tc>
        <w:tc>
          <w:tcPr>
            <w:tcW w:w="2020" w:type="dxa"/>
            <w:tcBorders>
              <w:top w:val="nil"/>
              <w:left w:val="nil"/>
              <w:bottom w:val="nil"/>
              <w:right w:val="nil"/>
            </w:tcBorders>
            <w:noWrap/>
            <w:vAlign w:val="center"/>
            <w:hideMark/>
          </w:tcPr>
          <w:p w14:paraId="48DCC429" w14:textId="77777777" w:rsidR="002155DC" w:rsidRDefault="002155DC">
            <w:pPr>
              <w:jc w:val="right"/>
              <w:rPr>
                <w:rFonts w:ascii="Arial CE" w:hAnsi="Arial CE" w:cs="Arial CE"/>
                <w:b/>
                <w:bCs/>
                <w:color w:val="960000"/>
              </w:rPr>
            </w:pPr>
            <w:r>
              <w:rPr>
                <w:rFonts w:ascii="Arial CE" w:hAnsi="Arial CE" w:cs="Arial CE"/>
                <w:b/>
                <w:bCs/>
                <w:color w:val="960000"/>
              </w:rPr>
              <w:t>106 333,41</w:t>
            </w:r>
          </w:p>
        </w:tc>
        <w:tc>
          <w:tcPr>
            <w:tcW w:w="2020" w:type="dxa"/>
            <w:tcBorders>
              <w:top w:val="nil"/>
              <w:left w:val="nil"/>
              <w:bottom w:val="nil"/>
              <w:right w:val="nil"/>
            </w:tcBorders>
            <w:noWrap/>
            <w:vAlign w:val="center"/>
            <w:hideMark/>
          </w:tcPr>
          <w:p w14:paraId="585E2FBC" w14:textId="77777777" w:rsidR="002155DC" w:rsidRDefault="002155DC">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305A2D25"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50D351C6" w14:textId="77777777" w:rsidTr="002155DC">
        <w:trPr>
          <w:trHeight w:val="139"/>
        </w:trPr>
        <w:tc>
          <w:tcPr>
            <w:tcW w:w="100" w:type="dxa"/>
            <w:tcBorders>
              <w:top w:val="nil"/>
              <w:left w:val="single" w:sz="4" w:space="0" w:color="000000"/>
              <w:bottom w:val="nil"/>
              <w:right w:val="nil"/>
            </w:tcBorders>
            <w:noWrap/>
            <w:vAlign w:val="center"/>
            <w:hideMark/>
          </w:tcPr>
          <w:p w14:paraId="44AE9129"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803B76B" w14:textId="77777777" w:rsidR="002155DC" w:rsidRDefault="002155DC">
            <w:pPr>
              <w:rPr>
                <w:rFonts w:ascii="Arial CE" w:hAnsi="Arial CE" w:cs="Arial CE"/>
                <w:sz w:val="16"/>
                <w:szCs w:val="16"/>
              </w:rPr>
            </w:pPr>
          </w:p>
        </w:tc>
        <w:tc>
          <w:tcPr>
            <w:tcW w:w="400" w:type="dxa"/>
            <w:tcBorders>
              <w:top w:val="single" w:sz="4" w:space="0" w:color="969696"/>
              <w:left w:val="nil"/>
              <w:bottom w:val="nil"/>
              <w:right w:val="nil"/>
            </w:tcBorders>
            <w:noWrap/>
            <w:vAlign w:val="center"/>
            <w:hideMark/>
          </w:tcPr>
          <w:p w14:paraId="41A088CB" w14:textId="77777777" w:rsidR="002155DC" w:rsidRDefault="002155DC">
            <w:pPr>
              <w:rPr>
                <w:rFonts w:ascii="Arial CE" w:hAnsi="Arial CE" w:cs="Arial CE"/>
                <w:sz w:val="16"/>
                <w:szCs w:val="16"/>
              </w:rPr>
            </w:pPr>
            <w:r>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46ACB694" w14:textId="77777777" w:rsidR="002155DC" w:rsidRDefault="002155DC">
            <w:pPr>
              <w:rPr>
                <w:rFonts w:ascii="Arial CE" w:hAnsi="Arial CE" w:cs="Arial CE"/>
                <w:sz w:val="16"/>
                <w:szCs w:val="16"/>
              </w:rPr>
            </w:pPr>
            <w:r>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6AE515A5" w14:textId="77777777" w:rsidR="002155DC" w:rsidRDefault="002155DC">
            <w:pPr>
              <w:rPr>
                <w:rFonts w:ascii="Arial CE" w:hAnsi="Arial CE" w:cs="Arial CE"/>
                <w:sz w:val="16"/>
                <w:szCs w:val="16"/>
              </w:rPr>
            </w:pPr>
            <w:r>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717C3886" w14:textId="77777777" w:rsidR="002155DC" w:rsidRDefault="002155DC">
            <w:pPr>
              <w:rPr>
                <w:rFonts w:ascii="Arial CE" w:hAnsi="Arial CE" w:cs="Arial CE"/>
                <w:sz w:val="16"/>
                <w:szCs w:val="16"/>
              </w:rPr>
            </w:pPr>
            <w:r>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459167F0" w14:textId="77777777" w:rsidR="002155DC" w:rsidRDefault="002155DC">
            <w:pPr>
              <w:rPr>
                <w:rFonts w:ascii="Arial CE" w:hAnsi="Arial CE" w:cs="Arial CE"/>
                <w:sz w:val="16"/>
                <w:szCs w:val="16"/>
              </w:rPr>
            </w:pPr>
            <w:r>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764D3461"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0ADF7769"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39F4A886"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79F1EB0D"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5D5647A0" w14:textId="77777777" w:rsidTr="002155DC">
        <w:trPr>
          <w:trHeight w:val="289"/>
        </w:trPr>
        <w:tc>
          <w:tcPr>
            <w:tcW w:w="100" w:type="dxa"/>
            <w:tcBorders>
              <w:top w:val="nil"/>
              <w:left w:val="single" w:sz="4" w:space="0" w:color="000000"/>
              <w:bottom w:val="nil"/>
              <w:right w:val="nil"/>
            </w:tcBorders>
            <w:noWrap/>
            <w:vAlign w:val="center"/>
            <w:hideMark/>
          </w:tcPr>
          <w:p w14:paraId="55F5031A"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384E50C"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center"/>
            <w:hideMark/>
          </w:tcPr>
          <w:p w14:paraId="0C53C6B8" w14:textId="77777777" w:rsidR="002155DC" w:rsidRDefault="002155DC">
            <w:pPr>
              <w:rPr>
                <w:sz w:val="20"/>
                <w:szCs w:val="20"/>
              </w:rPr>
            </w:pPr>
          </w:p>
        </w:tc>
        <w:tc>
          <w:tcPr>
            <w:tcW w:w="1540" w:type="dxa"/>
            <w:tcBorders>
              <w:top w:val="nil"/>
              <w:left w:val="nil"/>
              <w:bottom w:val="nil"/>
              <w:right w:val="nil"/>
            </w:tcBorders>
            <w:noWrap/>
            <w:vAlign w:val="center"/>
            <w:hideMark/>
          </w:tcPr>
          <w:p w14:paraId="04FB2DA8" w14:textId="77777777" w:rsidR="002155DC" w:rsidRDefault="002155DC">
            <w:pPr>
              <w:rPr>
                <w:sz w:val="20"/>
                <w:szCs w:val="20"/>
              </w:rPr>
            </w:pPr>
          </w:p>
        </w:tc>
        <w:tc>
          <w:tcPr>
            <w:tcW w:w="4580" w:type="dxa"/>
            <w:tcBorders>
              <w:top w:val="nil"/>
              <w:left w:val="nil"/>
              <w:bottom w:val="nil"/>
              <w:right w:val="nil"/>
            </w:tcBorders>
            <w:noWrap/>
            <w:vAlign w:val="center"/>
            <w:hideMark/>
          </w:tcPr>
          <w:p w14:paraId="33132AF9" w14:textId="77777777" w:rsidR="002155DC" w:rsidRDefault="002155DC">
            <w:pPr>
              <w:jc w:val="right"/>
              <w:rPr>
                <w:rFonts w:ascii="Arial CE" w:hAnsi="Arial CE" w:cs="Arial CE"/>
                <w:color w:val="969696"/>
                <w:sz w:val="20"/>
                <w:szCs w:val="20"/>
              </w:rPr>
            </w:pPr>
            <w:r>
              <w:rPr>
                <w:rFonts w:ascii="Arial CE" w:hAnsi="Arial CE" w:cs="Arial CE"/>
                <w:color w:val="969696"/>
                <w:sz w:val="20"/>
                <w:szCs w:val="20"/>
              </w:rPr>
              <w:t>Základ daně</w:t>
            </w:r>
          </w:p>
        </w:tc>
        <w:tc>
          <w:tcPr>
            <w:tcW w:w="680" w:type="dxa"/>
            <w:tcBorders>
              <w:top w:val="nil"/>
              <w:left w:val="nil"/>
              <w:bottom w:val="nil"/>
              <w:right w:val="nil"/>
            </w:tcBorders>
            <w:noWrap/>
            <w:vAlign w:val="center"/>
            <w:hideMark/>
          </w:tcPr>
          <w:p w14:paraId="01645AFE" w14:textId="77777777" w:rsidR="002155DC" w:rsidRDefault="002155DC">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02036F29" w14:textId="77777777" w:rsidR="002155DC" w:rsidRDefault="002155DC">
            <w:pPr>
              <w:rPr>
                <w:sz w:val="20"/>
                <w:szCs w:val="20"/>
              </w:rPr>
            </w:pPr>
          </w:p>
        </w:tc>
        <w:tc>
          <w:tcPr>
            <w:tcW w:w="1420" w:type="dxa"/>
            <w:tcBorders>
              <w:top w:val="nil"/>
              <w:left w:val="nil"/>
              <w:bottom w:val="nil"/>
              <w:right w:val="nil"/>
            </w:tcBorders>
            <w:noWrap/>
            <w:vAlign w:val="center"/>
            <w:hideMark/>
          </w:tcPr>
          <w:p w14:paraId="58CC23CD" w14:textId="77777777" w:rsidR="002155DC" w:rsidRDefault="002155DC">
            <w:pPr>
              <w:jc w:val="right"/>
              <w:rPr>
                <w:rFonts w:ascii="Arial CE" w:hAnsi="Arial CE" w:cs="Arial CE"/>
                <w:color w:val="969696"/>
                <w:sz w:val="20"/>
                <w:szCs w:val="20"/>
              </w:rPr>
            </w:pPr>
            <w:r>
              <w:rPr>
                <w:rFonts w:ascii="Arial CE" w:hAnsi="Arial CE" w:cs="Arial CE"/>
                <w:color w:val="969696"/>
                <w:sz w:val="20"/>
                <w:szCs w:val="20"/>
              </w:rPr>
              <w:t>Sazba daně</w:t>
            </w:r>
          </w:p>
        </w:tc>
        <w:tc>
          <w:tcPr>
            <w:tcW w:w="2020" w:type="dxa"/>
            <w:tcBorders>
              <w:top w:val="nil"/>
              <w:left w:val="nil"/>
              <w:bottom w:val="nil"/>
              <w:right w:val="nil"/>
            </w:tcBorders>
            <w:noWrap/>
            <w:vAlign w:val="center"/>
            <w:hideMark/>
          </w:tcPr>
          <w:p w14:paraId="2A8665BF" w14:textId="77777777" w:rsidR="002155DC" w:rsidRDefault="002155DC">
            <w:pPr>
              <w:jc w:val="right"/>
              <w:rPr>
                <w:rFonts w:ascii="Arial CE" w:hAnsi="Arial CE" w:cs="Arial CE"/>
                <w:color w:val="969696"/>
                <w:sz w:val="20"/>
                <w:szCs w:val="20"/>
              </w:rPr>
            </w:pPr>
            <w:r>
              <w:rPr>
                <w:rFonts w:ascii="Arial CE" w:hAnsi="Arial CE" w:cs="Arial CE"/>
                <w:color w:val="969696"/>
                <w:sz w:val="20"/>
                <w:szCs w:val="20"/>
              </w:rPr>
              <w:t>Výše daně</w:t>
            </w:r>
          </w:p>
        </w:tc>
        <w:tc>
          <w:tcPr>
            <w:tcW w:w="2020" w:type="dxa"/>
            <w:tcBorders>
              <w:top w:val="nil"/>
              <w:left w:val="nil"/>
              <w:bottom w:val="nil"/>
              <w:right w:val="nil"/>
            </w:tcBorders>
            <w:noWrap/>
            <w:vAlign w:val="center"/>
            <w:hideMark/>
          </w:tcPr>
          <w:p w14:paraId="00FA1BB2" w14:textId="77777777" w:rsidR="002155DC" w:rsidRDefault="002155DC">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16051DD6"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6F82E6A3" w14:textId="77777777" w:rsidTr="002155DC">
        <w:trPr>
          <w:trHeight w:val="289"/>
        </w:trPr>
        <w:tc>
          <w:tcPr>
            <w:tcW w:w="100" w:type="dxa"/>
            <w:tcBorders>
              <w:top w:val="nil"/>
              <w:left w:val="single" w:sz="4" w:space="0" w:color="000000"/>
              <w:bottom w:val="nil"/>
              <w:right w:val="nil"/>
            </w:tcBorders>
            <w:noWrap/>
            <w:vAlign w:val="center"/>
            <w:hideMark/>
          </w:tcPr>
          <w:p w14:paraId="5206A2E6" w14:textId="77777777" w:rsidR="002155DC" w:rsidRDefault="002155DC">
            <w:pPr>
              <w:rPr>
                <w:rFonts w:ascii="Arial CE" w:hAnsi="Arial CE" w:cs="Arial CE"/>
                <w:sz w:val="16"/>
                <w:szCs w:val="16"/>
              </w:rPr>
            </w:pPr>
            <w:r>
              <w:rPr>
                <w:rFonts w:ascii="Arial CE" w:hAnsi="Arial CE" w:cs="Arial CE"/>
                <w:sz w:val="16"/>
                <w:szCs w:val="16"/>
              </w:rPr>
              <w:lastRenderedPageBreak/>
              <w:t> </w:t>
            </w:r>
          </w:p>
        </w:tc>
        <w:tc>
          <w:tcPr>
            <w:tcW w:w="380" w:type="dxa"/>
            <w:tcBorders>
              <w:top w:val="nil"/>
              <w:left w:val="nil"/>
              <w:bottom w:val="nil"/>
              <w:right w:val="nil"/>
            </w:tcBorders>
            <w:noWrap/>
            <w:vAlign w:val="center"/>
            <w:hideMark/>
          </w:tcPr>
          <w:p w14:paraId="63A42493"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center"/>
            <w:hideMark/>
          </w:tcPr>
          <w:p w14:paraId="2B1BFF22" w14:textId="77777777" w:rsidR="002155DC" w:rsidRDefault="002155DC">
            <w:pPr>
              <w:rPr>
                <w:rFonts w:ascii="Arial CE" w:hAnsi="Arial CE" w:cs="Arial CE"/>
                <w:color w:val="969696"/>
                <w:sz w:val="16"/>
                <w:szCs w:val="16"/>
              </w:rPr>
            </w:pPr>
            <w:r>
              <w:rPr>
                <w:rFonts w:ascii="Arial CE" w:hAnsi="Arial CE" w:cs="Arial CE"/>
                <w:color w:val="969696"/>
                <w:sz w:val="16"/>
                <w:szCs w:val="16"/>
              </w:rPr>
              <w:t>DPH</w:t>
            </w:r>
          </w:p>
        </w:tc>
        <w:tc>
          <w:tcPr>
            <w:tcW w:w="1540" w:type="dxa"/>
            <w:tcBorders>
              <w:top w:val="nil"/>
              <w:left w:val="nil"/>
              <w:bottom w:val="nil"/>
              <w:right w:val="nil"/>
            </w:tcBorders>
            <w:noWrap/>
            <w:vAlign w:val="center"/>
            <w:hideMark/>
          </w:tcPr>
          <w:p w14:paraId="6C178C1F" w14:textId="77777777" w:rsidR="002155DC" w:rsidRDefault="002155DC">
            <w:pPr>
              <w:rPr>
                <w:rFonts w:ascii="Arial CE" w:hAnsi="Arial CE" w:cs="Arial CE"/>
                <w:color w:val="969696"/>
                <w:sz w:val="20"/>
                <w:szCs w:val="20"/>
              </w:rPr>
            </w:pPr>
            <w:r>
              <w:rPr>
                <w:rFonts w:ascii="Arial CE" w:hAnsi="Arial CE" w:cs="Arial CE"/>
                <w:color w:val="969696"/>
                <w:sz w:val="20"/>
                <w:szCs w:val="20"/>
              </w:rPr>
              <w:t>základní</w:t>
            </w:r>
          </w:p>
        </w:tc>
        <w:tc>
          <w:tcPr>
            <w:tcW w:w="4580" w:type="dxa"/>
            <w:tcBorders>
              <w:top w:val="nil"/>
              <w:left w:val="nil"/>
              <w:bottom w:val="nil"/>
              <w:right w:val="nil"/>
            </w:tcBorders>
            <w:noWrap/>
            <w:vAlign w:val="center"/>
            <w:hideMark/>
          </w:tcPr>
          <w:p w14:paraId="5E677A1F" w14:textId="77777777" w:rsidR="002155DC" w:rsidRDefault="002155DC">
            <w:pPr>
              <w:jc w:val="right"/>
              <w:rPr>
                <w:rFonts w:ascii="Arial CE" w:hAnsi="Arial CE" w:cs="Arial CE"/>
                <w:color w:val="969696"/>
                <w:sz w:val="20"/>
                <w:szCs w:val="20"/>
              </w:rPr>
            </w:pPr>
            <w:r>
              <w:rPr>
                <w:rFonts w:ascii="Arial CE" w:hAnsi="Arial CE" w:cs="Arial CE"/>
                <w:color w:val="969696"/>
                <w:sz w:val="20"/>
                <w:szCs w:val="20"/>
              </w:rPr>
              <w:t>106 333,41</w:t>
            </w:r>
          </w:p>
        </w:tc>
        <w:tc>
          <w:tcPr>
            <w:tcW w:w="680" w:type="dxa"/>
            <w:tcBorders>
              <w:top w:val="nil"/>
              <w:left w:val="nil"/>
              <w:bottom w:val="nil"/>
              <w:right w:val="nil"/>
            </w:tcBorders>
            <w:noWrap/>
            <w:vAlign w:val="center"/>
            <w:hideMark/>
          </w:tcPr>
          <w:p w14:paraId="42C4D0A7" w14:textId="77777777" w:rsidR="002155DC" w:rsidRDefault="002155DC">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138564E5" w14:textId="77777777" w:rsidR="002155DC" w:rsidRDefault="002155DC">
            <w:pPr>
              <w:rPr>
                <w:sz w:val="20"/>
                <w:szCs w:val="20"/>
              </w:rPr>
            </w:pPr>
          </w:p>
        </w:tc>
        <w:tc>
          <w:tcPr>
            <w:tcW w:w="1420" w:type="dxa"/>
            <w:tcBorders>
              <w:top w:val="nil"/>
              <w:left w:val="nil"/>
              <w:bottom w:val="nil"/>
              <w:right w:val="nil"/>
            </w:tcBorders>
            <w:noWrap/>
            <w:vAlign w:val="center"/>
            <w:hideMark/>
          </w:tcPr>
          <w:p w14:paraId="7F7C70F1" w14:textId="77777777" w:rsidR="002155DC" w:rsidRDefault="002155DC">
            <w:pPr>
              <w:jc w:val="right"/>
              <w:rPr>
                <w:rFonts w:ascii="Arial CE" w:hAnsi="Arial CE" w:cs="Arial CE"/>
                <w:color w:val="969696"/>
                <w:sz w:val="20"/>
                <w:szCs w:val="20"/>
              </w:rPr>
            </w:pPr>
            <w:proofErr w:type="gramStart"/>
            <w:r>
              <w:rPr>
                <w:rFonts w:ascii="Arial CE" w:hAnsi="Arial CE" w:cs="Arial CE"/>
                <w:color w:val="969696"/>
                <w:sz w:val="20"/>
                <w:szCs w:val="20"/>
              </w:rPr>
              <w:t>21,00%</w:t>
            </w:r>
            <w:proofErr w:type="gramEnd"/>
          </w:p>
        </w:tc>
        <w:tc>
          <w:tcPr>
            <w:tcW w:w="2020" w:type="dxa"/>
            <w:tcBorders>
              <w:top w:val="nil"/>
              <w:left w:val="nil"/>
              <w:bottom w:val="nil"/>
              <w:right w:val="nil"/>
            </w:tcBorders>
            <w:noWrap/>
            <w:vAlign w:val="center"/>
            <w:hideMark/>
          </w:tcPr>
          <w:p w14:paraId="6405BFE4" w14:textId="77777777" w:rsidR="002155DC" w:rsidRDefault="002155DC">
            <w:pPr>
              <w:jc w:val="right"/>
              <w:rPr>
                <w:rFonts w:ascii="Arial CE" w:hAnsi="Arial CE" w:cs="Arial CE"/>
                <w:color w:val="969696"/>
                <w:sz w:val="20"/>
                <w:szCs w:val="20"/>
              </w:rPr>
            </w:pPr>
            <w:r>
              <w:rPr>
                <w:rFonts w:ascii="Arial CE" w:hAnsi="Arial CE" w:cs="Arial CE"/>
                <w:color w:val="969696"/>
                <w:sz w:val="20"/>
                <w:szCs w:val="20"/>
              </w:rPr>
              <w:t>22 330,02</w:t>
            </w:r>
          </w:p>
        </w:tc>
        <w:tc>
          <w:tcPr>
            <w:tcW w:w="2020" w:type="dxa"/>
            <w:tcBorders>
              <w:top w:val="nil"/>
              <w:left w:val="nil"/>
              <w:bottom w:val="nil"/>
              <w:right w:val="nil"/>
            </w:tcBorders>
            <w:noWrap/>
            <w:vAlign w:val="center"/>
            <w:hideMark/>
          </w:tcPr>
          <w:p w14:paraId="4B9F6EDC" w14:textId="77777777" w:rsidR="002155DC" w:rsidRDefault="002155DC">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3E6CD061"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221BF169" w14:textId="77777777" w:rsidTr="002155DC">
        <w:trPr>
          <w:trHeight w:val="289"/>
        </w:trPr>
        <w:tc>
          <w:tcPr>
            <w:tcW w:w="100" w:type="dxa"/>
            <w:tcBorders>
              <w:top w:val="nil"/>
              <w:left w:val="single" w:sz="4" w:space="0" w:color="000000"/>
              <w:bottom w:val="nil"/>
              <w:right w:val="nil"/>
            </w:tcBorders>
            <w:noWrap/>
            <w:vAlign w:val="center"/>
            <w:hideMark/>
          </w:tcPr>
          <w:p w14:paraId="0BD6ED69"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F5E81BA"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center"/>
            <w:hideMark/>
          </w:tcPr>
          <w:p w14:paraId="77A39954" w14:textId="77777777" w:rsidR="002155DC" w:rsidRDefault="002155DC">
            <w:pPr>
              <w:rPr>
                <w:sz w:val="20"/>
                <w:szCs w:val="20"/>
              </w:rPr>
            </w:pPr>
          </w:p>
        </w:tc>
        <w:tc>
          <w:tcPr>
            <w:tcW w:w="1540" w:type="dxa"/>
            <w:tcBorders>
              <w:top w:val="nil"/>
              <w:left w:val="nil"/>
              <w:bottom w:val="nil"/>
              <w:right w:val="nil"/>
            </w:tcBorders>
            <w:noWrap/>
            <w:vAlign w:val="center"/>
            <w:hideMark/>
          </w:tcPr>
          <w:p w14:paraId="5A3E26C5" w14:textId="77777777" w:rsidR="002155DC" w:rsidRDefault="002155DC">
            <w:pPr>
              <w:rPr>
                <w:rFonts w:ascii="Arial CE" w:hAnsi="Arial CE" w:cs="Arial CE"/>
                <w:color w:val="969696"/>
                <w:sz w:val="20"/>
                <w:szCs w:val="20"/>
              </w:rPr>
            </w:pPr>
            <w:r>
              <w:rPr>
                <w:rFonts w:ascii="Arial CE" w:hAnsi="Arial CE" w:cs="Arial CE"/>
                <w:color w:val="969696"/>
                <w:sz w:val="20"/>
                <w:szCs w:val="20"/>
              </w:rPr>
              <w:t>snížená</w:t>
            </w:r>
          </w:p>
        </w:tc>
        <w:tc>
          <w:tcPr>
            <w:tcW w:w="4580" w:type="dxa"/>
            <w:tcBorders>
              <w:top w:val="nil"/>
              <w:left w:val="nil"/>
              <w:bottom w:val="nil"/>
              <w:right w:val="nil"/>
            </w:tcBorders>
            <w:noWrap/>
            <w:vAlign w:val="center"/>
            <w:hideMark/>
          </w:tcPr>
          <w:p w14:paraId="1D624C21" w14:textId="77777777" w:rsidR="002155DC" w:rsidRDefault="002155DC">
            <w:pPr>
              <w:jc w:val="right"/>
              <w:rPr>
                <w:rFonts w:ascii="Arial CE" w:hAnsi="Arial CE" w:cs="Arial CE"/>
                <w:color w:val="969696"/>
                <w:sz w:val="20"/>
                <w:szCs w:val="20"/>
              </w:rPr>
            </w:pPr>
            <w:r>
              <w:rPr>
                <w:rFonts w:ascii="Arial CE" w:hAnsi="Arial CE" w:cs="Arial CE"/>
                <w:color w:val="969696"/>
                <w:sz w:val="20"/>
                <w:szCs w:val="20"/>
              </w:rPr>
              <w:t>0,00</w:t>
            </w:r>
          </w:p>
        </w:tc>
        <w:tc>
          <w:tcPr>
            <w:tcW w:w="680" w:type="dxa"/>
            <w:tcBorders>
              <w:top w:val="nil"/>
              <w:left w:val="nil"/>
              <w:bottom w:val="nil"/>
              <w:right w:val="nil"/>
            </w:tcBorders>
            <w:noWrap/>
            <w:vAlign w:val="center"/>
            <w:hideMark/>
          </w:tcPr>
          <w:p w14:paraId="5F0F4B6E" w14:textId="77777777" w:rsidR="002155DC" w:rsidRDefault="002155DC">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68CD92B3" w14:textId="77777777" w:rsidR="002155DC" w:rsidRDefault="002155DC">
            <w:pPr>
              <w:rPr>
                <w:sz w:val="20"/>
                <w:szCs w:val="20"/>
              </w:rPr>
            </w:pPr>
          </w:p>
        </w:tc>
        <w:tc>
          <w:tcPr>
            <w:tcW w:w="1420" w:type="dxa"/>
            <w:tcBorders>
              <w:top w:val="nil"/>
              <w:left w:val="nil"/>
              <w:bottom w:val="nil"/>
              <w:right w:val="nil"/>
            </w:tcBorders>
            <w:noWrap/>
            <w:vAlign w:val="center"/>
            <w:hideMark/>
          </w:tcPr>
          <w:p w14:paraId="3181D1C4" w14:textId="77777777" w:rsidR="002155DC" w:rsidRDefault="002155DC">
            <w:pPr>
              <w:jc w:val="right"/>
              <w:rPr>
                <w:rFonts w:ascii="Arial CE" w:hAnsi="Arial CE" w:cs="Arial CE"/>
                <w:color w:val="969696"/>
                <w:sz w:val="20"/>
                <w:szCs w:val="20"/>
              </w:rPr>
            </w:pPr>
            <w:proofErr w:type="gramStart"/>
            <w:r>
              <w:rPr>
                <w:rFonts w:ascii="Arial CE" w:hAnsi="Arial CE" w:cs="Arial CE"/>
                <w:color w:val="969696"/>
                <w:sz w:val="20"/>
                <w:szCs w:val="20"/>
              </w:rPr>
              <w:t>12,00%</w:t>
            </w:r>
            <w:proofErr w:type="gramEnd"/>
          </w:p>
        </w:tc>
        <w:tc>
          <w:tcPr>
            <w:tcW w:w="2020" w:type="dxa"/>
            <w:tcBorders>
              <w:top w:val="nil"/>
              <w:left w:val="nil"/>
              <w:bottom w:val="nil"/>
              <w:right w:val="nil"/>
            </w:tcBorders>
            <w:noWrap/>
            <w:vAlign w:val="center"/>
            <w:hideMark/>
          </w:tcPr>
          <w:p w14:paraId="5C5925E4" w14:textId="77777777" w:rsidR="002155DC" w:rsidRDefault="002155DC">
            <w:pPr>
              <w:jc w:val="right"/>
              <w:rPr>
                <w:rFonts w:ascii="Arial CE" w:hAnsi="Arial CE" w:cs="Arial CE"/>
                <w:color w:val="969696"/>
                <w:sz w:val="20"/>
                <w:szCs w:val="20"/>
              </w:rPr>
            </w:pPr>
            <w:r>
              <w:rPr>
                <w:rFonts w:ascii="Arial CE" w:hAnsi="Arial CE" w:cs="Arial CE"/>
                <w:color w:val="969696"/>
                <w:sz w:val="20"/>
                <w:szCs w:val="20"/>
              </w:rPr>
              <w:t>0,00</w:t>
            </w:r>
          </w:p>
        </w:tc>
        <w:tc>
          <w:tcPr>
            <w:tcW w:w="2020" w:type="dxa"/>
            <w:tcBorders>
              <w:top w:val="nil"/>
              <w:left w:val="nil"/>
              <w:bottom w:val="nil"/>
              <w:right w:val="nil"/>
            </w:tcBorders>
            <w:noWrap/>
            <w:vAlign w:val="center"/>
            <w:hideMark/>
          </w:tcPr>
          <w:p w14:paraId="630F85ED" w14:textId="77777777" w:rsidR="002155DC" w:rsidRDefault="002155DC">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6591B6BA"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5BB49700" w14:textId="77777777" w:rsidTr="002155DC">
        <w:trPr>
          <w:trHeight w:val="139"/>
        </w:trPr>
        <w:tc>
          <w:tcPr>
            <w:tcW w:w="100" w:type="dxa"/>
            <w:tcBorders>
              <w:top w:val="nil"/>
              <w:left w:val="single" w:sz="4" w:space="0" w:color="000000"/>
              <w:bottom w:val="nil"/>
              <w:right w:val="nil"/>
            </w:tcBorders>
            <w:noWrap/>
            <w:vAlign w:val="center"/>
            <w:hideMark/>
          </w:tcPr>
          <w:p w14:paraId="25091BF1"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981BB60"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center"/>
            <w:hideMark/>
          </w:tcPr>
          <w:p w14:paraId="30FE2F03" w14:textId="77777777" w:rsidR="002155DC" w:rsidRDefault="002155DC">
            <w:pPr>
              <w:rPr>
                <w:sz w:val="20"/>
                <w:szCs w:val="20"/>
              </w:rPr>
            </w:pPr>
          </w:p>
        </w:tc>
        <w:tc>
          <w:tcPr>
            <w:tcW w:w="1540" w:type="dxa"/>
            <w:tcBorders>
              <w:top w:val="nil"/>
              <w:left w:val="nil"/>
              <w:bottom w:val="nil"/>
              <w:right w:val="nil"/>
            </w:tcBorders>
            <w:noWrap/>
            <w:vAlign w:val="center"/>
            <w:hideMark/>
          </w:tcPr>
          <w:p w14:paraId="225E5777" w14:textId="77777777" w:rsidR="002155DC" w:rsidRDefault="002155DC">
            <w:pPr>
              <w:rPr>
                <w:sz w:val="20"/>
                <w:szCs w:val="20"/>
              </w:rPr>
            </w:pPr>
          </w:p>
        </w:tc>
        <w:tc>
          <w:tcPr>
            <w:tcW w:w="4580" w:type="dxa"/>
            <w:tcBorders>
              <w:top w:val="nil"/>
              <w:left w:val="nil"/>
              <w:bottom w:val="nil"/>
              <w:right w:val="nil"/>
            </w:tcBorders>
            <w:noWrap/>
            <w:vAlign w:val="center"/>
            <w:hideMark/>
          </w:tcPr>
          <w:p w14:paraId="184E2DC0" w14:textId="77777777" w:rsidR="002155DC" w:rsidRDefault="002155DC">
            <w:pPr>
              <w:rPr>
                <w:sz w:val="20"/>
                <w:szCs w:val="20"/>
              </w:rPr>
            </w:pPr>
          </w:p>
        </w:tc>
        <w:tc>
          <w:tcPr>
            <w:tcW w:w="680" w:type="dxa"/>
            <w:tcBorders>
              <w:top w:val="nil"/>
              <w:left w:val="nil"/>
              <w:bottom w:val="nil"/>
              <w:right w:val="nil"/>
            </w:tcBorders>
            <w:noWrap/>
            <w:vAlign w:val="center"/>
            <w:hideMark/>
          </w:tcPr>
          <w:p w14:paraId="0A3DD71A" w14:textId="77777777" w:rsidR="002155DC" w:rsidRDefault="002155DC">
            <w:pPr>
              <w:rPr>
                <w:sz w:val="20"/>
                <w:szCs w:val="20"/>
              </w:rPr>
            </w:pPr>
          </w:p>
        </w:tc>
        <w:tc>
          <w:tcPr>
            <w:tcW w:w="1260" w:type="dxa"/>
            <w:tcBorders>
              <w:top w:val="nil"/>
              <w:left w:val="nil"/>
              <w:bottom w:val="nil"/>
              <w:right w:val="nil"/>
            </w:tcBorders>
            <w:noWrap/>
            <w:vAlign w:val="center"/>
            <w:hideMark/>
          </w:tcPr>
          <w:p w14:paraId="0171A457" w14:textId="77777777" w:rsidR="002155DC" w:rsidRDefault="002155DC">
            <w:pPr>
              <w:rPr>
                <w:sz w:val="20"/>
                <w:szCs w:val="20"/>
              </w:rPr>
            </w:pPr>
          </w:p>
        </w:tc>
        <w:tc>
          <w:tcPr>
            <w:tcW w:w="1420" w:type="dxa"/>
            <w:tcBorders>
              <w:top w:val="nil"/>
              <w:left w:val="nil"/>
              <w:bottom w:val="nil"/>
              <w:right w:val="nil"/>
            </w:tcBorders>
            <w:noWrap/>
            <w:vAlign w:val="center"/>
            <w:hideMark/>
          </w:tcPr>
          <w:p w14:paraId="7FBA514D" w14:textId="77777777" w:rsidR="002155DC" w:rsidRDefault="002155DC">
            <w:pPr>
              <w:rPr>
                <w:sz w:val="20"/>
                <w:szCs w:val="20"/>
              </w:rPr>
            </w:pPr>
          </w:p>
        </w:tc>
        <w:tc>
          <w:tcPr>
            <w:tcW w:w="2020" w:type="dxa"/>
            <w:tcBorders>
              <w:top w:val="nil"/>
              <w:left w:val="nil"/>
              <w:bottom w:val="nil"/>
              <w:right w:val="nil"/>
            </w:tcBorders>
            <w:noWrap/>
            <w:vAlign w:val="center"/>
            <w:hideMark/>
          </w:tcPr>
          <w:p w14:paraId="29CE03EA" w14:textId="77777777" w:rsidR="002155DC" w:rsidRDefault="002155DC">
            <w:pPr>
              <w:rPr>
                <w:sz w:val="20"/>
                <w:szCs w:val="20"/>
              </w:rPr>
            </w:pPr>
          </w:p>
        </w:tc>
        <w:tc>
          <w:tcPr>
            <w:tcW w:w="2020" w:type="dxa"/>
            <w:tcBorders>
              <w:top w:val="nil"/>
              <w:left w:val="nil"/>
              <w:bottom w:val="nil"/>
              <w:right w:val="nil"/>
            </w:tcBorders>
            <w:noWrap/>
            <w:vAlign w:val="center"/>
            <w:hideMark/>
          </w:tcPr>
          <w:p w14:paraId="5F7900A5" w14:textId="77777777" w:rsidR="002155DC" w:rsidRDefault="002155DC">
            <w:pPr>
              <w:rPr>
                <w:sz w:val="20"/>
                <w:szCs w:val="20"/>
              </w:rPr>
            </w:pPr>
          </w:p>
        </w:tc>
        <w:tc>
          <w:tcPr>
            <w:tcW w:w="840" w:type="dxa"/>
            <w:tcBorders>
              <w:top w:val="nil"/>
              <w:left w:val="single" w:sz="4" w:space="0" w:color="000000"/>
              <w:bottom w:val="nil"/>
              <w:right w:val="nil"/>
            </w:tcBorders>
            <w:noWrap/>
            <w:vAlign w:val="center"/>
            <w:hideMark/>
          </w:tcPr>
          <w:p w14:paraId="401AB593"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396DB7DF" w14:textId="77777777" w:rsidTr="002155DC">
        <w:trPr>
          <w:trHeight w:val="510"/>
        </w:trPr>
        <w:tc>
          <w:tcPr>
            <w:tcW w:w="100" w:type="dxa"/>
            <w:tcBorders>
              <w:top w:val="nil"/>
              <w:left w:val="single" w:sz="4" w:space="0" w:color="000000"/>
              <w:bottom w:val="nil"/>
              <w:right w:val="nil"/>
            </w:tcBorders>
            <w:noWrap/>
            <w:vAlign w:val="center"/>
            <w:hideMark/>
          </w:tcPr>
          <w:p w14:paraId="3A11C998"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shd w:val="clear" w:color="000000" w:fill="D2D2D2"/>
            <w:noWrap/>
            <w:vAlign w:val="center"/>
            <w:hideMark/>
          </w:tcPr>
          <w:p w14:paraId="576FA9F4" w14:textId="77777777" w:rsidR="002155DC" w:rsidRDefault="002155DC">
            <w:pPr>
              <w:rPr>
                <w:rFonts w:ascii="Arial CE" w:hAnsi="Arial CE" w:cs="Arial CE"/>
                <w:sz w:val="16"/>
                <w:szCs w:val="16"/>
              </w:rPr>
            </w:pPr>
            <w:r>
              <w:rPr>
                <w:rFonts w:ascii="Arial CE" w:hAnsi="Arial CE" w:cs="Arial CE"/>
                <w:sz w:val="16"/>
                <w:szCs w:val="16"/>
              </w:rPr>
              <w:t> </w:t>
            </w:r>
          </w:p>
        </w:tc>
        <w:tc>
          <w:tcPr>
            <w:tcW w:w="1940"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71D7D865" w14:textId="77777777" w:rsidR="002155DC" w:rsidRDefault="002155DC">
            <w:pPr>
              <w:rPr>
                <w:rFonts w:ascii="Arial CE" w:hAnsi="Arial CE" w:cs="Arial CE"/>
                <w:b/>
                <w:bCs/>
              </w:rPr>
            </w:pPr>
            <w:r>
              <w:rPr>
                <w:rFonts w:ascii="Arial CE" w:hAnsi="Arial CE" w:cs="Arial CE"/>
                <w:b/>
                <w:bCs/>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009583F8" w14:textId="77777777" w:rsidR="002155DC" w:rsidRDefault="002155DC">
            <w:pPr>
              <w:rPr>
                <w:rFonts w:ascii="Arial CE" w:hAnsi="Arial CE" w:cs="Arial CE"/>
                <w:sz w:val="16"/>
                <w:szCs w:val="16"/>
              </w:rPr>
            </w:pPr>
            <w:r>
              <w:rPr>
                <w:rFonts w:ascii="Arial CE" w:hAnsi="Arial CE" w:cs="Arial CE"/>
                <w:sz w:val="16"/>
                <w:szCs w:val="16"/>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02F47C84" w14:textId="77777777" w:rsidR="002155DC" w:rsidRDefault="002155DC">
            <w:pPr>
              <w:jc w:val="right"/>
              <w:rPr>
                <w:rFonts w:ascii="Arial CE" w:hAnsi="Arial CE" w:cs="Arial CE"/>
                <w:b/>
                <w:bCs/>
              </w:rPr>
            </w:pPr>
            <w:r>
              <w:rPr>
                <w:rFonts w:ascii="Arial CE" w:hAnsi="Arial CE" w:cs="Arial CE"/>
                <w:b/>
                <w:bCs/>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78598900" w14:textId="77777777" w:rsidR="002155DC" w:rsidRDefault="002155DC">
            <w:pPr>
              <w:jc w:val="center"/>
              <w:rPr>
                <w:rFonts w:ascii="Arial CE" w:hAnsi="Arial CE" w:cs="Arial CE"/>
                <w:b/>
                <w:bCs/>
              </w:rPr>
            </w:pPr>
            <w:r>
              <w:rPr>
                <w:rFonts w:ascii="Arial CE" w:hAnsi="Arial CE" w:cs="Arial CE"/>
                <w:b/>
                <w:bCs/>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1DE9C16B"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2BADED21" w14:textId="77777777" w:rsidR="002155DC" w:rsidRDefault="002155DC">
            <w:pPr>
              <w:jc w:val="right"/>
              <w:rPr>
                <w:rFonts w:ascii="Arial CE" w:hAnsi="Arial CE" w:cs="Arial CE"/>
                <w:b/>
                <w:bCs/>
              </w:rPr>
            </w:pPr>
            <w:r>
              <w:rPr>
                <w:rFonts w:ascii="Arial CE" w:hAnsi="Arial CE" w:cs="Arial CE"/>
                <w:b/>
                <w:bCs/>
              </w:rPr>
              <w:t>128 663,43</w:t>
            </w:r>
          </w:p>
        </w:tc>
        <w:tc>
          <w:tcPr>
            <w:tcW w:w="2020" w:type="dxa"/>
            <w:tcBorders>
              <w:top w:val="single" w:sz="4" w:space="0" w:color="000000"/>
              <w:left w:val="nil"/>
              <w:bottom w:val="single" w:sz="4" w:space="0" w:color="000000"/>
              <w:right w:val="single" w:sz="4" w:space="0" w:color="000000"/>
            </w:tcBorders>
            <w:shd w:val="clear" w:color="000000" w:fill="D2D2D2"/>
            <w:noWrap/>
            <w:vAlign w:val="center"/>
            <w:hideMark/>
          </w:tcPr>
          <w:p w14:paraId="4A6EDADD"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19CF1BE4"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6CB79903" w14:textId="77777777" w:rsidTr="002155DC">
        <w:trPr>
          <w:trHeight w:val="289"/>
        </w:trPr>
        <w:tc>
          <w:tcPr>
            <w:tcW w:w="100" w:type="dxa"/>
            <w:tcBorders>
              <w:top w:val="nil"/>
              <w:left w:val="single" w:sz="4" w:space="0" w:color="000000"/>
              <w:bottom w:val="nil"/>
              <w:right w:val="nil"/>
            </w:tcBorders>
            <w:noWrap/>
            <w:vAlign w:val="center"/>
            <w:hideMark/>
          </w:tcPr>
          <w:p w14:paraId="4133A8C6"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75DE87B2"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center"/>
            <w:hideMark/>
          </w:tcPr>
          <w:p w14:paraId="7508BAB6" w14:textId="77777777" w:rsidR="002155DC" w:rsidRDefault="002155DC">
            <w:pPr>
              <w:rPr>
                <w:sz w:val="20"/>
                <w:szCs w:val="20"/>
              </w:rPr>
            </w:pPr>
          </w:p>
        </w:tc>
        <w:tc>
          <w:tcPr>
            <w:tcW w:w="1540" w:type="dxa"/>
            <w:tcBorders>
              <w:top w:val="nil"/>
              <w:left w:val="nil"/>
              <w:bottom w:val="nil"/>
              <w:right w:val="nil"/>
            </w:tcBorders>
            <w:noWrap/>
            <w:vAlign w:val="center"/>
            <w:hideMark/>
          </w:tcPr>
          <w:p w14:paraId="6AEFCC7B" w14:textId="77777777" w:rsidR="002155DC" w:rsidRDefault="002155DC">
            <w:pPr>
              <w:rPr>
                <w:sz w:val="20"/>
                <w:szCs w:val="20"/>
              </w:rPr>
            </w:pPr>
          </w:p>
        </w:tc>
        <w:tc>
          <w:tcPr>
            <w:tcW w:w="4580" w:type="dxa"/>
            <w:tcBorders>
              <w:top w:val="nil"/>
              <w:left w:val="nil"/>
              <w:bottom w:val="nil"/>
              <w:right w:val="nil"/>
            </w:tcBorders>
            <w:noWrap/>
            <w:vAlign w:val="center"/>
            <w:hideMark/>
          </w:tcPr>
          <w:p w14:paraId="0C8467F9" w14:textId="77777777" w:rsidR="002155DC" w:rsidRDefault="002155DC">
            <w:pPr>
              <w:rPr>
                <w:sz w:val="20"/>
                <w:szCs w:val="20"/>
              </w:rPr>
            </w:pPr>
          </w:p>
        </w:tc>
        <w:tc>
          <w:tcPr>
            <w:tcW w:w="680" w:type="dxa"/>
            <w:tcBorders>
              <w:top w:val="nil"/>
              <w:left w:val="nil"/>
              <w:bottom w:val="nil"/>
              <w:right w:val="nil"/>
            </w:tcBorders>
            <w:noWrap/>
            <w:vAlign w:val="center"/>
            <w:hideMark/>
          </w:tcPr>
          <w:p w14:paraId="4E95747A" w14:textId="77777777" w:rsidR="002155DC" w:rsidRDefault="002155DC">
            <w:pPr>
              <w:rPr>
                <w:sz w:val="20"/>
                <w:szCs w:val="20"/>
              </w:rPr>
            </w:pPr>
          </w:p>
        </w:tc>
        <w:tc>
          <w:tcPr>
            <w:tcW w:w="1260" w:type="dxa"/>
            <w:tcBorders>
              <w:top w:val="nil"/>
              <w:left w:val="nil"/>
              <w:bottom w:val="nil"/>
              <w:right w:val="nil"/>
            </w:tcBorders>
            <w:noWrap/>
            <w:vAlign w:val="center"/>
            <w:hideMark/>
          </w:tcPr>
          <w:p w14:paraId="56A24EED" w14:textId="77777777" w:rsidR="002155DC" w:rsidRDefault="002155DC">
            <w:pPr>
              <w:rPr>
                <w:sz w:val="20"/>
                <w:szCs w:val="20"/>
              </w:rPr>
            </w:pPr>
          </w:p>
        </w:tc>
        <w:tc>
          <w:tcPr>
            <w:tcW w:w="1420" w:type="dxa"/>
            <w:tcBorders>
              <w:top w:val="nil"/>
              <w:left w:val="nil"/>
              <w:bottom w:val="nil"/>
              <w:right w:val="nil"/>
            </w:tcBorders>
            <w:noWrap/>
            <w:vAlign w:val="center"/>
            <w:hideMark/>
          </w:tcPr>
          <w:p w14:paraId="2BBAB570" w14:textId="77777777" w:rsidR="002155DC" w:rsidRDefault="002155DC">
            <w:pPr>
              <w:rPr>
                <w:sz w:val="20"/>
                <w:szCs w:val="20"/>
              </w:rPr>
            </w:pPr>
          </w:p>
        </w:tc>
        <w:tc>
          <w:tcPr>
            <w:tcW w:w="2020" w:type="dxa"/>
            <w:tcBorders>
              <w:top w:val="nil"/>
              <w:left w:val="nil"/>
              <w:bottom w:val="nil"/>
              <w:right w:val="nil"/>
            </w:tcBorders>
            <w:noWrap/>
            <w:vAlign w:val="center"/>
            <w:hideMark/>
          </w:tcPr>
          <w:p w14:paraId="34CF4D46" w14:textId="77777777" w:rsidR="002155DC" w:rsidRDefault="002155DC">
            <w:pPr>
              <w:rPr>
                <w:sz w:val="20"/>
                <w:szCs w:val="20"/>
              </w:rPr>
            </w:pPr>
          </w:p>
        </w:tc>
        <w:tc>
          <w:tcPr>
            <w:tcW w:w="2020" w:type="dxa"/>
            <w:tcBorders>
              <w:top w:val="nil"/>
              <w:left w:val="nil"/>
              <w:bottom w:val="nil"/>
              <w:right w:val="nil"/>
            </w:tcBorders>
            <w:noWrap/>
            <w:vAlign w:val="center"/>
            <w:hideMark/>
          </w:tcPr>
          <w:p w14:paraId="0FD44A21" w14:textId="77777777" w:rsidR="002155DC" w:rsidRDefault="002155DC">
            <w:pPr>
              <w:rPr>
                <w:sz w:val="20"/>
                <w:szCs w:val="20"/>
              </w:rPr>
            </w:pPr>
          </w:p>
        </w:tc>
        <w:tc>
          <w:tcPr>
            <w:tcW w:w="840" w:type="dxa"/>
            <w:tcBorders>
              <w:top w:val="nil"/>
              <w:left w:val="single" w:sz="4" w:space="0" w:color="000000"/>
              <w:bottom w:val="nil"/>
              <w:right w:val="nil"/>
            </w:tcBorders>
            <w:noWrap/>
            <w:vAlign w:val="center"/>
            <w:hideMark/>
          </w:tcPr>
          <w:p w14:paraId="5E2C8357"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600D2EED" w14:textId="77777777" w:rsidTr="002155DC">
        <w:trPr>
          <w:trHeight w:val="289"/>
        </w:trPr>
        <w:tc>
          <w:tcPr>
            <w:tcW w:w="100" w:type="dxa"/>
            <w:tcBorders>
              <w:top w:val="nil"/>
              <w:left w:val="single" w:sz="4" w:space="0" w:color="000000"/>
              <w:bottom w:val="nil"/>
              <w:right w:val="nil"/>
            </w:tcBorders>
            <w:noWrap/>
            <w:vAlign w:val="bottom"/>
            <w:hideMark/>
          </w:tcPr>
          <w:p w14:paraId="5A760452"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C909DEB"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5307424C" w14:textId="77777777" w:rsidR="002155DC" w:rsidRDefault="002155DC">
            <w:pPr>
              <w:rPr>
                <w:sz w:val="20"/>
                <w:szCs w:val="20"/>
              </w:rPr>
            </w:pPr>
          </w:p>
        </w:tc>
        <w:tc>
          <w:tcPr>
            <w:tcW w:w="1540" w:type="dxa"/>
            <w:tcBorders>
              <w:top w:val="nil"/>
              <w:left w:val="nil"/>
              <w:bottom w:val="nil"/>
              <w:right w:val="nil"/>
            </w:tcBorders>
            <w:noWrap/>
            <w:vAlign w:val="bottom"/>
            <w:hideMark/>
          </w:tcPr>
          <w:p w14:paraId="58873640" w14:textId="77777777" w:rsidR="002155DC" w:rsidRDefault="002155DC">
            <w:pPr>
              <w:rPr>
                <w:sz w:val="20"/>
                <w:szCs w:val="20"/>
              </w:rPr>
            </w:pPr>
          </w:p>
        </w:tc>
        <w:tc>
          <w:tcPr>
            <w:tcW w:w="4580" w:type="dxa"/>
            <w:tcBorders>
              <w:top w:val="nil"/>
              <w:left w:val="nil"/>
              <w:bottom w:val="nil"/>
              <w:right w:val="nil"/>
            </w:tcBorders>
            <w:noWrap/>
            <w:vAlign w:val="bottom"/>
            <w:hideMark/>
          </w:tcPr>
          <w:p w14:paraId="56390A84" w14:textId="77777777" w:rsidR="002155DC" w:rsidRDefault="002155DC">
            <w:pPr>
              <w:rPr>
                <w:sz w:val="20"/>
                <w:szCs w:val="20"/>
              </w:rPr>
            </w:pPr>
          </w:p>
        </w:tc>
        <w:tc>
          <w:tcPr>
            <w:tcW w:w="680" w:type="dxa"/>
            <w:tcBorders>
              <w:top w:val="nil"/>
              <w:left w:val="nil"/>
              <w:bottom w:val="nil"/>
              <w:right w:val="nil"/>
            </w:tcBorders>
            <w:noWrap/>
            <w:vAlign w:val="bottom"/>
            <w:hideMark/>
          </w:tcPr>
          <w:p w14:paraId="65555EEA" w14:textId="77777777" w:rsidR="002155DC" w:rsidRDefault="002155DC">
            <w:pPr>
              <w:rPr>
                <w:sz w:val="20"/>
                <w:szCs w:val="20"/>
              </w:rPr>
            </w:pPr>
          </w:p>
        </w:tc>
        <w:tc>
          <w:tcPr>
            <w:tcW w:w="1260" w:type="dxa"/>
            <w:tcBorders>
              <w:top w:val="nil"/>
              <w:left w:val="nil"/>
              <w:bottom w:val="nil"/>
              <w:right w:val="nil"/>
            </w:tcBorders>
            <w:noWrap/>
            <w:vAlign w:val="bottom"/>
            <w:hideMark/>
          </w:tcPr>
          <w:p w14:paraId="1727259B" w14:textId="77777777" w:rsidR="002155DC" w:rsidRDefault="002155DC">
            <w:pPr>
              <w:rPr>
                <w:sz w:val="20"/>
                <w:szCs w:val="20"/>
              </w:rPr>
            </w:pPr>
          </w:p>
        </w:tc>
        <w:tc>
          <w:tcPr>
            <w:tcW w:w="1420" w:type="dxa"/>
            <w:tcBorders>
              <w:top w:val="nil"/>
              <w:left w:val="nil"/>
              <w:bottom w:val="nil"/>
              <w:right w:val="nil"/>
            </w:tcBorders>
            <w:noWrap/>
            <w:vAlign w:val="bottom"/>
            <w:hideMark/>
          </w:tcPr>
          <w:p w14:paraId="53DA62AE" w14:textId="77777777" w:rsidR="002155DC" w:rsidRDefault="002155DC">
            <w:pPr>
              <w:rPr>
                <w:sz w:val="20"/>
                <w:szCs w:val="20"/>
              </w:rPr>
            </w:pPr>
          </w:p>
        </w:tc>
        <w:tc>
          <w:tcPr>
            <w:tcW w:w="2020" w:type="dxa"/>
            <w:tcBorders>
              <w:top w:val="nil"/>
              <w:left w:val="nil"/>
              <w:bottom w:val="nil"/>
              <w:right w:val="nil"/>
            </w:tcBorders>
            <w:noWrap/>
            <w:vAlign w:val="bottom"/>
            <w:hideMark/>
          </w:tcPr>
          <w:p w14:paraId="7C088FF7" w14:textId="77777777" w:rsidR="002155DC" w:rsidRDefault="002155DC">
            <w:pPr>
              <w:rPr>
                <w:sz w:val="20"/>
                <w:szCs w:val="20"/>
              </w:rPr>
            </w:pPr>
          </w:p>
        </w:tc>
        <w:tc>
          <w:tcPr>
            <w:tcW w:w="2020" w:type="dxa"/>
            <w:tcBorders>
              <w:top w:val="nil"/>
              <w:left w:val="nil"/>
              <w:bottom w:val="nil"/>
              <w:right w:val="nil"/>
            </w:tcBorders>
            <w:noWrap/>
            <w:vAlign w:val="bottom"/>
            <w:hideMark/>
          </w:tcPr>
          <w:p w14:paraId="6F87E001"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4AA96825"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7482EB9B" w14:textId="77777777" w:rsidTr="002155DC">
        <w:trPr>
          <w:trHeight w:val="289"/>
        </w:trPr>
        <w:tc>
          <w:tcPr>
            <w:tcW w:w="100" w:type="dxa"/>
            <w:tcBorders>
              <w:top w:val="nil"/>
              <w:left w:val="single" w:sz="4" w:space="0" w:color="000000"/>
              <w:bottom w:val="nil"/>
              <w:right w:val="nil"/>
            </w:tcBorders>
            <w:noWrap/>
            <w:vAlign w:val="bottom"/>
            <w:hideMark/>
          </w:tcPr>
          <w:p w14:paraId="74CE31FB"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5605C00"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7CB6428A" w14:textId="77777777" w:rsidR="002155DC" w:rsidRDefault="002155DC">
            <w:pPr>
              <w:rPr>
                <w:sz w:val="20"/>
                <w:szCs w:val="20"/>
              </w:rPr>
            </w:pPr>
          </w:p>
        </w:tc>
        <w:tc>
          <w:tcPr>
            <w:tcW w:w="1540" w:type="dxa"/>
            <w:tcBorders>
              <w:top w:val="nil"/>
              <w:left w:val="nil"/>
              <w:bottom w:val="nil"/>
              <w:right w:val="nil"/>
            </w:tcBorders>
            <w:noWrap/>
            <w:vAlign w:val="bottom"/>
            <w:hideMark/>
          </w:tcPr>
          <w:p w14:paraId="7723A077" w14:textId="77777777" w:rsidR="002155DC" w:rsidRDefault="002155DC">
            <w:pPr>
              <w:rPr>
                <w:sz w:val="20"/>
                <w:szCs w:val="20"/>
              </w:rPr>
            </w:pPr>
          </w:p>
        </w:tc>
        <w:tc>
          <w:tcPr>
            <w:tcW w:w="4580" w:type="dxa"/>
            <w:tcBorders>
              <w:top w:val="nil"/>
              <w:left w:val="nil"/>
              <w:bottom w:val="nil"/>
              <w:right w:val="nil"/>
            </w:tcBorders>
            <w:noWrap/>
            <w:vAlign w:val="bottom"/>
            <w:hideMark/>
          </w:tcPr>
          <w:p w14:paraId="2CCFEAA5" w14:textId="77777777" w:rsidR="002155DC" w:rsidRDefault="002155DC">
            <w:pPr>
              <w:rPr>
                <w:sz w:val="20"/>
                <w:szCs w:val="20"/>
              </w:rPr>
            </w:pPr>
          </w:p>
        </w:tc>
        <w:tc>
          <w:tcPr>
            <w:tcW w:w="680" w:type="dxa"/>
            <w:tcBorders>
              <w:top w:val="nil"/>
              <w:left w:val="nil"/>
              <w:bottom w:val="nil"/>
              <w:right w:val="nil"/>
            </w:tcBorders>
            <w:noWrap/>
            <w:vAlign w:val="bottom"/>
            <w:hideMark/>
          </w:tcPr>
          <w:p w14:paraId="3F6987B2" w14:textId="77777777" w:rsidR="002155DC" w:rsidRDefault="002155DC">
            <w:pPr>
              <w:rPr>
                <w:sz w:val="20"/>
                <w:szCs w:val="20"/>
              </w:rPr>
            </w:pPr>
          </w:p>
        </w:tc>
        <w:tc>
          <w:tcPr>
            <w:tcW w:w="1260" w:type="dxa"/>
            <w:tcBorders>
              <w:top w:val="nil"/>
              <w:left w:val="nil"/>
              <w:bottom w:val="nil"/>
              <w:right w:val="nil"/>
            </w:tcBorders>
            <w:noWrap/>
            <w:vAlign w:val="bottom"/>
            <w:hideMark/>
          </w:tcPr>
          <w:p w14:paraId="4E8783A4" w14:textId="77777777" w:rsidR="002155DC" w:rsidRDefault="002155DC">
            <w:pPr>
              <w:rPr>
                <w:sz w:val="20"/>
                <w:szCs w:val="20"/>
              </w:rPr>
            </w:pPr>
          </w:p>
        </w:tc>
        <w:tc>
          <w:tcPr>
            <w:tcW w:w="1420" w:type="dxa"/>
            <w:tcBorders>
              <w:top w:val="nil"/>
              <w:left w:val="nil"/>
              <w:bottom w:val="nil"/>
              <w:right w:val="nil"/>
            </w:tcBorders>
            <w:noWrap/>
            <w:vAlign w:val="bottom"/>
            <w:hideMark/>
          </w:tcPr>
          <w:p w14:paraId="3FD20B76" w14:textId="77777777" w:rsidR="002155DC" w:rsidRDefault="002155DC">
            <w:pPr>
              <w:rPr>
                <w:sz w:val="20"/>
                <w:szCs w:val="20"/>
              </w:rPr>
            </w:pPr>
          </w:p>
        </w:tc>
        <w:tc>
          <w:tcPr>
            <w:tcW w:w="2020" w:type="dxa"/>
            <w:tcBorders>
              <w:top w:val="nil"/>
              <w:left w:val="nil"/>
              <w:bottom w:val="nil"/>
              <w:right w:val="nil"/>
            </w:tcBorders>
            <w:noWrap/>
            <w:vAlign w:val="bottom"/>
            <w:hideMark/>
          </w:tcPr>
          <w:p w14:paraId="780E8262" w14:textId="77777777" w:rsidR="002155DC" w:rsidRDefault="002155DC">
            <w:pPr>
              <w:rPr>
                <w:sz w:val="20"/>
                <w:szCs w:val="20"/>
              </w:rPr>
            </w:pPr>
          </w:p>
        </w:tc>
        <w:tc>
          <w:tcPr>
            <w:tcW w:w="2020" w:type="dxa"/>
            <w:tcBorders>
              <w:top w:val="nil"/>
              <w:left w:val="nil"/>
              <w:bottom w:val="nil"/>
              <w:right w:val="nil"/>
            </w:tcBorders>
            <w:noWrap/>
            <w:vAlign w:val="bottom"/>
            <w:hideMark/>
          </w:tcPr>
          <w:p w14:paraId="5FACE59B"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06F15CD4"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4E63E294" w14:textId="77777777" w:rsidTr="002155DC">
        <w:trPr>
          <w:trHeight w:val="289"/>
        </w:trPr>
        <w:tc>
          <w:tcPr>
            <w:tcW w:w="100" w:type="dxa"/>
            <w:tcBorders>
              <w:top w:val="nil"/>
              <w:left w:val="single" w:sz="4" w:space="0" w:color="000000"/>
              <w:bottom w:val="nil"/>
              <w:right w:val="nil"/>
            </w:tcBorders>
            <w:noWrap/>
            <w:vAlign w:val="bottom"/>
            <w:hideMark/>
          </w:tcPr>
          <w:p w14:paraId="5D959B28"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F6E457E"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546CC532" w14:textId="77777777" w:rsidR="002155DC" w:rsidRDefault="002155DC">
            <w:pPr>
              <w:rPr>
                <w:sz w:val="20"/>
                <w:szCs w:val="20"/>
              </w:rPr>
            </w:pPr>
          </w:p>
        </w:tc>
        <w:tc>
          <w:tcPr>
            <w:tcW w:w="1540" w:type="dxa"/>
            <w:tcBorders>
              <w:top w:val="nil"/>
              <w:left w:val="nil"/>
              <w:bottom w:val="nil"/>
              <w:right w:val="nil"/>
            </w:tcBorders>
            <w:noWrap/>
            <w:vAlign w:val="bottom"/>
            <w:hideMark/>
          </w:tcPr>
          <w:p w14:paraId="6BD5E182" w14:textId="77777777" w:rsidR="002155DC" w:rsidRDefault="002155DC">
            <w:pPr>
              <w:rPr>
                <w:sz w:val="20"/>
                <w:szCs w:val="20"/>
              </w:rPr>
            </w:pPr>
          </w:p>
        </w:tc>
        <w:tc>
          <w:tcPr>
            <w:tcW w:w="4580" w:type="dxa"/>
            <w:tcBorders>
              <w:top w:val="nil"/>
              <w:left w:val="nil"/>
              <w:bottom w:val="nil"/>
              <w:right w:val="nil"/>
            </w:tcBorders>
            <w:noWrap/>
            <w:vAlign w:val="bottom"/>
            <w:hideMark/>
          </w:tcPr>
          <w:p w14:paraId="073929F9" w14:textId="77777777" w:rsidR="002155DC" w:rsidRDefault="002155DC">
            <w:pPr>
              <w:rPr>
                <w:sz w:val="20"/>
                <w:szCs w:val="20"/>
              </w:rPr>
            </w:pPr>
          </w:p>
        </w:tc>
        <w:tc>
          <w:tcPr>
            <w:tcW w:w="680" w:type="dxa"/>
            <w:tcBorders>
              <w:top w:val="nil"/>
              <w:left w:val="nil"/>
              <w:bottom w:val="nil"/>
              <w:right w:val="nil"/>
            </w:tcBorders>
            <w:noWrap/>
            <w:vAlign w:val="bottom"/>
            <w:hideMark/>
          </w:tcPr>
          <w:p w14:paraId="370BDEBE" w14:textId="77777777" w:rsidR="002155DC" w:rsidRDefault="002155DC">
            <w:pPr>
              <w:rPr>
                <w:sz w:val="20"/>
                <w:szCs w:val="20"/>
              </w:rPr>
            </w:pPr>
          </w:p>
        </w:tc>
        <w:tc>
          <w:tcPr>
            <w:tcW w:w="1260" w:type="dxa"/>
            <w:tcBorders>
              <w:top w:val="nil"/>
              <w:left w:val="nil"/>
              <w:bottom w:val="nil"/>
              <w:right w:val="nil"/>
            </w:tcBorders>
            <w:noWrap/>
            <w:vAlign w:val="bottom"/>
            <w:hideMark/>
          </w:tcPr>
          <w:p w14:paraId="5D6CFC15" w14:textId="77777777" w:rsidR="002155DC" w:rsidRDefault="002155DC">
            <w:pPr>
              <w:rPr>
                <w:sz w:val="20"/>
                <w:szCs w:val="20"/>
              </w:rPr>
            </w:pPr>
          </w:p>
        </w:tc>
        <w:tc>
          <w:tcPr>
            <w:tcW w:w="1420" w:type="dxa"/>
            <w:tcBorders>
              <w:top w:val="nil"/>
              <w:left w:val="nil"/>
              <w:bottom w:val="nil"/>
              <w:right w:val="nil"/>
            </w:tcBorders>
            <w:noWrap/>
            <w:vAlign w:val="bottom"/>
            <w:hideMark/>
          </w:tcPr>
          <w:p w14:paraId="390FA266" w14:textId="77777777" w:rsidR="002155DC" w:rsidRDefault="002155DC">
            <w:pPr>
              <w:rPr>
                <w:sz w:val="20"/>
                <w:szCs w:val="20"/>
              </w:rPr>
            </w:pPr>
          </w:p>
        </w:tc>
        <w:tc>
          <w:tcPr>
            <w:tcW w:w="2020" w:type="dxa"/>
            <w:tcBorders>
              <w:top w:val="nil"/>
              <w:left w:val="nil"/>
              <w:bottom w:val="nil"/>
              <w:right w:val="nil"/>
            </w:tcBorders>
            <w:noWrap/>
            <w:vAlign w:val="bottom"/>
            <w:hideMark/>
          </w:tcPr>
          <w:p w14:paraId="27D5E4B2" w14:textId="77777777" w:rsidR="002155DC" w:rsidRDefault="002155DC">
            <w:pPr>
              <w:rPr>
                <w:sz w:val="20"/>
                <w:szCs w:val="20"/>
              </w:rPr>
            </w:pPr>
          </w:p>
        </w:tc>
        <w:tc>
          <w:tcPr>
            <w:tcW w:w="2020" w:type="dxa"/>
            <w:tcBorders>
              <w:top w:val="nil"/>
              <w:left w:val="nil"/>
              <w:bottom w:val="nil"/>
              <w:right w:val="nil"/>
            </w:tcBorders>
            <w:noWrap/>
            <w:vAlign w:val="bottom"/>
            <w:hideMark/>
          </w:tcPr>
          <w:p w14:paraId="53B338A2"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1D9092FE"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0D302212" w14:textId="77777777" w:rsidTr="002155DC">
        <w:trPr>
          <w:trHeight w:val="289"/>
        </w:trPr>
        <w:tc>
          <w:tcPr>
            <w:tcW w:w="100" w:type="dxa"/>
            <w:tcBorders>
              <w:top w:val="nil"/>
              <w:left w:val="single" w:sz="4" w:space="0" w:color="000000"/>
              <w:bottom w:val="nil"/>
              <w:right w:val="nil"/>
            </w:tcBorders>
            <w:noWrap/>
            <w:vAlign w:val="bottom"/>
            <w:hideMark/>
          </w:tcPr>
          <w:p w14:paraId="68F82C78"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13CED63B"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00FD58B9" w14:textId="77777777" w:rsidR="002155DC" w:rsidRDefault="002155DC">
            <w:pPr>
              <w:rPr>
                <w:sz w:val="20"/>
                <w:szCs w:val="20"/>
              </w:rPr>
            </w:pPr>
          </w:p>
        </w:tc>
        <w:tc>
          <w:tcPr>
            <w:tcW w:w="1540" w:type="dxa"/>
            <w:tcBorders>
              <w:top w:val="nil"/>
              <w:left w:val="nil"/>
              <w:bottom w:val="nil"/>
              <w:right w:val="nil"/>
            </w:tcBorders>
            <w:noWrap/>
            <w:vAlign w:val="bottom"/>
            <w:hideMark/>
          </w:tcPr>
          <w:p w14:paraId="12416908" w14:textId="77777777" w:rsidR="002155DC" w:rsidRDefault="002155DC">
            <w:pPr>
              <w:rPr>
                <w:sz w:val="20"/>
                <w:szCs w:val="20"/>
              </w:rPr>
            </w:pPr>
          </w:p>
        </w:tc>
        <w:tc>
          <w:tcPr>
            <w:tcW w:w="4580" w:type="dxa"/>
            <w:tcBorders>
              <w:top w:val="nil"/>
              <w:left w:val="nil"/>
              <w:bottom w:val="nil"/>
              <w:right w:val="nil"/>
            </w:tcBorders>
            <w:noWrap/>
            <w:vAlign w:val="bottom"/>
            <w:hideMark/>
          </w:tcPr>
          <w:p w14:paraId="726717BE" w14:textId="77777777" w:rsidR="002155DC" w:rsidRDefault="002155DC">
            <w:pPr>
              <w:rPr>
                <w:sz w:val="20"/>
                <w:szCs w:val="20"/>
              </w:rPr>
            </w:pPr>
          </w:p>
        </w:tc>
        <w:tc>
          <w:tcPr>
            <w:tcW w:w="680" w:type="dxa"/>
            <w:tcBorders>
              <w:top w:val="nil"/>
              <w:left w:val="nil"/>
              <w:bottom w:val="nil"/>
              <w:right w:val="nil"/>
            </w:tcBorders>
            <w:noWrap/>
            <w:vAlign w:val="bottom"/>
            <w:hideMark/>
          </w:tcPr>
          <w:p w14:paraId="7806D66F" w14:textId="77777777" w:rsidR="002155DC" w:rsidRDefault="002155DC">
            <w:pPr>
              <w:rPr>
                <w:sz w:val="20"/>
                <w:szCs w:val="20"/>
              </w:rPr>
            </w:pPr>
          </w:p>
        </w:tc>
        <w:tc>
          <w:tcPr>
            <w:tcW w:w="1260" w:type="dxa"/>
            <w:tcBorders>
              <w:top w:val="nil"/>
              <w:left w:val="nil"/>
              <w:bottom w:val="nil"/>
              <w:right w:val="nil"/>
            </w:tcBorders>
            <w:noWrap/>
            <w:vAlign w:val="bottom"/>
            <w:hideMark/>
          </w:tcPr>
          <w:p w14:paraId="395D530A" w14:textId="77777777" w:rsidR="002155DC" w:rsidRDefault="002155DC">
            <w:pPr>
              <w:rPr>
                <w:sz w:val="20"/>
                <w:szCs w:val="20"/>
              </w:rPr>
            </w:pPr>
          </w:p>
        </w:tc>
        <w:tc>
          <w:tcPr>
            <w:tcW w:w="1420" w:type="dxa"/>
            <w:tcBorders>
              <w:top w:val="nil"/>
              <w:left w:val="nil"/>
              <w:bottom w:val="nil"/>
              <w:right w:val="nil"/>
            </w:tcBorders>
            <w:noWrap/>
            <w:vAlign w:val="bottom"/>
            <w:hideMark/>
          </w:tcPr>
          <w:p w14:paraId="4C478411" w14:textId="77777777" w:rsidR="002155DC" w:rsidRDefault="002155DC">
            <w:pPr>
              <w:rPr>
                <w:sz w:val="20"/>
                <w:szCs w:val="20"/>
              </w:rPr>
            </w:pPr>
          </w:p>
        </w:tc>
        <w:tc>
          <w:tcPr>
            <w:tcW w:w="2020" w:type="dxa"/>
            <w:tcBorders>
              <w:top w:val="nil"/>
              <w:left w:val="nil"/>
              <w:bottom w:val="nil"/>
              <w:right w:val="nil"/>
            </w:tcBorders>
            <w:noWrap/>
            <w:vAlign w:val="bottom"/>
            <w:hideMark/>
          </w:tcPr>
          <w:p w14:paraId="6EA26D6B" w14:textId="77777777" w:rsidR="002155DC" w:rsidRDefault="002155DC">
            <w:pPr>
              <w:rPr>
                <w:sz w:val="20"/>
                <w:szCs w:val="20"/>
              </w:rPr>
            </w:pPr>
          </w:p>
        </w:tc>
        <w:tc>
          <w:tcPr>
            <w:tcW w:w="2020" w:type="dxa"/>
            <w:tcBorders>
              <w:top w:val="nil"/>
              <w:left w:val="nil"/>
              <w:bottom w:val="nil"/>
              <w:right w:val="nil"/>
            </w:tcBorders>
            <w:noWrap/>
            <w:vAlign w:val="bottom"/>
            <w:hideMark/>
          </w:tcPr>
          <w:p w14:paraId="684C9BA1"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5DFB4FC5"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16522D52" w14:textId="77777777" w:rsidTr="002155DC">
        <w:trPr>
          <w:trHeight w:val="289"/>
        </w:trPr>
        <w:tc>
          <w:tcPr>
            <w:tcW w:w="100" w:type="dxa"/>
            <w:tcBorders>
              <w:top w:val="nil"/>
              <w:left w:val="single" w:sz="4" w:space="0" w:color="000000"/>
              <w:bottom w:val="nil"/>
              <w:right w:val="nil"/>
            </w:tcBorders>
            <w:noWrap/>
            <w:vAlign w:val="bottom"/>
            <w:hideMark/>
          </w:tcPr>
          <w:p w14:paraId="0A97B66D"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93E3BAD"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63845202" w14:textId="77777777" w:rsidR="002155DC" w:rsidRDefault="002155DC">
            <w:pPr>
              <w:rPr>
                <w:sz w:val="20"/>
                <w:szCs w:val="20"/>
              </w:rPr>
            </w:pPr>
          </w:p>
        </w:tc>
        <w:tc>
          <w:tcPr>
            <w:tcW w:w="1540" w:type="dxa"/>
            <w:tcBorders>
              <w:top w:val="nil"/>
              <w:left w:val="nil"/>
              <w:bottom w:val="nil"/>
              <w:right w:val="nil"/>
            </w:tcBorders>
            <w:noWrap/>
            <w:vAlign w:val="bottom"/>
            <w:hideMark/>
          </w:tcPr>
          <w:p w14:paraId="664B01CC" w14:textId="77777777" w:rsidR="002155DC" w:rsidRDefault="002155DC">
            <w:pPr>
              <w:rPr>
                <w:sz w:val="20"/>
                <w:szCs w:val="20"/>
              </w:rPr>
            </w:pPr>
          </w:p>
        </w:tc>
        <w:tc>
          <w:tcPr>
            <w:tcW w:w="4580" w:type="dxa"/>
            <w:tcBorders>
              <w:top w:val="nil"/>
              <w:left w:val="nil"/>
              <w:bottom w:val="nil"/>
              <w:right w:val="nil"/>
            </w:tcBorders>
            <w:noWrap/>
            <w:vAlign w:val="bottom"/>
            <w:hideMark/>
          </w:tcPr>
          <w:p w14:paraId="6690DE9A" w14:textId="77777777" w:rsidR="002155DC" w:rsidRDefault="002155DC">
            <w:pPr>
              <w:rPr>
                <w:sz w:val="20"/>
                <w:szCs w:val="20"/>
              </w:rPr>
            </w:pPr>
          </w:p>
        </w:tc>
        <w:tc>
          <w:tcPr>
            <w:tcW w:w="680" w:type="dxa"/>
            <w:tcBorders>
              <w:top w:val="nil"/>
              <w:left w:val="nil"/>
              <w:bottom w:val="nil"/>
              <w:right w:val="nil"/>
            </w:tcBorders>
            <w:noWrap/>
            <w:vAlign w:val="bottom"/>
            <w:hideMark/>
          </w:tcPr>
          <w:p w14:paraId="5EB89E93" w14:textId="77777777" w:rsidR="002155DC" w:rsidRDefault="002155DC">
            <w:pPr>
              <w:rPr>
                <w:sz w:val="20"/>
                <w:szCs w:val="20"/>
              </w:rPr>
            </w:pPr>
          </w:p>
        </w:tc>
        <w:tc>
          <w:tcPr>
            <w:tcW w:w="1260" w:type="dxa"/>
            <w:tcBorders>
              <w:top w:val="nil"/>
              <w:left w:val="nil"/>
              <w:bottom w:val="nil"/>
              <w:right w:val="nil"/>
            </w:tcBorders>
            <w:noWrap/>
            <w:vAlign w:val="bottom"/>
            <w:hideMark/>
          </w:tcPr>
          <w:p w14:paraId="6BA84511" w14:textId="77777777" w:rsidR="002155DC" w:rsidRDefault="002155DC">
            <w:pPr>
              <w:rPr>
                <w:sz w:val="20"/>
                <w:szCs w:val="20"/>
              </w:rPr>
            </w:pPr>
          </w:p>
        </w:tc>
        <w:tc>
          <w:tcPr>
            <w:tcW w:w="1420" w:type="dxa"/>
            <w:tcBorders>
              <w:top w:val="nil"/>
              <w:left w:val="nil"/>
              <w:bottom w:val="nil"/>
              <w:right w:val="nil"/>
            </w:tcBorders>
            <w:noWrap/>
            <w:vAlign w:val="bottom"/>
            <w:hideMark/>
          </w:tcPr>
          <w:p w14:paraId="316E8AF2" w14:textId="77777777" w:rsidR="002155DC" w:rsidRDefault="002155DC">
            <w:pPr>
              <w:rPr>
                <w:sz w:val="20"/>
                <w:szCs w:val="20"/>
              </w:rPr>
            </w:pPr>
          </w:p>
        </w:tc>
        <w:tc>
          <w:tcPr>
            <w:tcW w:w="2020" w:type="dxa"/>
            <w:tcBorders>
              <w:top w:val="nil"/>
              <w:left w:val="nil"/>
              <w:bottom w:val="nil"/>
              <w:right w:val="nil"/>
            </w:tcBorders>
            <w:noWrap/>
            <w:vAlign w:val="bottom"/>
            <w:hideMark/>
          </w:tcPr>
          <w:p w14:paraId="78D543CC" w14:textId="77777777" w:rsidR="002155DC" w:rsidRDefault="002155DC">
            <w:pPr>
              <w:rPr>
                <w:sz w:val="20"/>
                <w:szCs w:val="20"/>
              </w:rPr>
            </w:pPr>
          </w:p>
        </w:tc>
        <w:tc>
          <w:tcPr>
            <w:tcW w:w="2020" w:type="dxa"/>
            <w:tcBorders>
              <w:top w:val="nil"/>
              <w:left w:val="nil"/>
              <w:bottom w:val="nil"/>
              <w:right w:val="nil"/>
            </w:tcBorders>
            <w:noWrap/>
            <w:vAlign w:val="bottom"/>
            <w:hideMark/>
          </w:tcPr>
          <w:p w14:paraId="2896D9CE"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3E2E6E81"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5A3C74B2" w14:textId="77777777" w:rsidTr="002155DC">
        <w:trPr>
          <w:trHeight w:val="289"/>
        </w:trPr>
        <w:tc>
          <w:tcPr>
            <w:tcW w:w="100" w:type="dxa"/>
            <w:tcBorders>
              <w:top w:val="nil"/>
              <w:left w:val="single" w:sz="4" w:space="0" w:color="000000"/>
              <w:bottom w:val="nil"/>
              <w:right w:val="nil"/>
            </w:tcBorders>
            <w:noWrap/>
            <w:vAlign w:val="bottom"/>
            <w:hideMark/>
          </w:tcPr>
          <w:p w14:paraId="69A17030"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159D3A0"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1E189A70" w14:textId="77777777" w:rsidR="002155DC" w:rsidRDefault="002155DC">
            <w:pPr>
              <w:rPr>
                <w:sz w:val="20"/>
                <w:szCs w:val="20"/>
              </w:rPr>
            </w:pPr>
          </w:p>
        </w:tc>
        <w:tc>
          <w:tcPr>
            <w:tcW w:w="1540" w:type="dxa"/>
            <w:tcBorders>
              <w:top w:val="nil"/>
              <w:left w:val="nil"/>
              <w:bottom w:val="nil"/>
              <w:right w:val="nil"/>
            </w:tcBorders>
            <w:noWrap/>
            <w:vAlign w:val="bottom"/>
            <w:hideMark/>
          </w:tcPr>
          <w:p w14:paraId="30E97129" w14:textId="77777777" w:rsidR="002155DC" w:rsidRDefault="002155DC">
            <w:pPr>
              <w:rPr>
                <w:sz w:val="20"/>
                <w:szCs w:val="20"/>
              </w:rPr>
            </w:pPr>
          </w:p>
        </w:tc>
        <w:tc>
          <w:tcPr>
            <w:tcW w:w="4580" w:type="dxa"/>
            <w:tcBorders>
              <w:top w:val="nil"/>
              <w:left w:val="nil"/>
              <w:bottom w:val="nil"/>
              <w:right w:val="nil"/>
            </w:tcBorders>
            <w:noWrap/>
            <w:vAlign w:val="bottom"/>
            <w:hideMark/>
          </w:tcPr>
          <w:p w14:paraId="06A70DC3" w14:textId="77777777" w:rsidR="002155DC" w:rsidRDefault="002155DC">
            <w:pPr>
              <w:rPr>
                <w:sz w:val="20"/>
                <w:szCs w:val="20"/>
              </w:rPr>
            </w:pPr>
          </w:p>
        </w:tc>
        <w:tc>
          <w:tcPr>
            <w:tcW w:w="680" w:type="dxa"/>
            <w:tcBorders>
              <w:top w:val="nil"/>
              <w:left w:val="nil"/>
              <w:bottom w:val="nil"/>
              <w:right w:val="nil"/>
            </w:tcBorders>
            <w:noWrap/>
            <w:vAlign w:val="bottom"/>
            <w:hideMark/>
          </w:tcPr>
          <w:p w14:paraId="51C7997A" w14:textId="77777777" w:rsidR="002155DC" w:rsidRDefault="002155DC">
            <w:pPr>
              <w:rPr>
                <w:sz w:val="20"/>
                <w:szCs w:val="20"/>
              </w:rPr>
            </w:pPr>
          </w:p>
        </w:tc>
        <w:tc>
          <w:tcPr>
            <w:tcW w:w="1260" w:type="dxa"/>
            <w:tcBorders>
              <w:top w:val="nil"/>
              <w:left w:val="nil"/>
              <w:bottom w:val="nil"/>
              <w:right w:val="nil"/>
            </w:tcBorders>
            <w:noWrap/>
            <w:vAlign w:val="bottom"/>
            <w:hideMark/>
          </w:tcPr>
          <w:p w14:paraId="7157BA87" w14:textId="77777777" w:rsidR="002155DC" w:rsidRDefault="002155DC">
            <w:pPr>
              <w:rPr>
                <w:sz w:val="20"/>
                <w:szCs w:val="20"/>
              </w:rPr>
            </w:pPr>
          </w:p>
        </w:tc>
        <w:tc>
          <w:tcPr>
            <w:tcW w:w="1420" w:type="dxa"/>
            <w:tcBorders>
              <w:top w:val="nil"/>
              <w:left w:val="nil"/>
              <w:bottom w:val="nil"/>
              <w:right w:val="nil"/>
            </w:tcBorders>
            <w:noWrap/>
            <w:vAlign w:val="bottom"/>
            <w:hideMark/>
          </w:tcPr>
          <w:p w14:paraId="4D9BCBBF" w14:textId="77777777" w:rsidR="002155DC" w:rsidRDefault="002155DC">
            <w:pPr>
              <w:rPr>
                <w:sz w:val="20"/>
                <w:szCs w:val="20"/>
              </w:rPr>
            </w:pPr>
          </w:p>
        </w:tc>
        <w:tc>
          <w:tcPr>
            <w:tcW w:w="2020" w:type="dxa"/>
            <w:tcBorders>
              <w:top w:val="nil"/>
              <w:left w:val="nil"/>
              <w:bottom w:val="nil"/>
              <w:right w:val="nil"/>
            </w:tcBorders>
            <w:noWrap/>
            <w:vAlign w:val="bottom"/>
            <w:hideMark/>
          </w:tcPr>
          <w:p w14:paraId="6CE43E38" w14:textId="77777777" w:rsidR="002155DC" w:rsidRDefault="002155DC">
            <w:pPr>
              <w:rPr>
                <w:sz w:val="20"/>
                <w:szCs w:val="20"/>
              </w:rPr>
            </w:pPr>
          </w:p>
        </w:tc>
        <w:tc>
          <w:tcPr>
            <w:tcW w:w="2020" w:type="dxa"/>
            <w:tcBorders>
              <w:top w:val="nil"/>
              <w:left w:val="nil"/>
              <w:bottom w:val="nil"/>
              <w:right w:val="nil"/>
            </w:tcBorders>
            <w:noWrap/>
            <w:vAlign w:val="bottom"/>
            <w:hideMark/>
          </w:tcPr>
          <w:p w14:paraId="0B33D066"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5DCE9BD0"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1C0A2D76" w14:textId="77777777" w:rsidTr="002155DC">
        <w:trPr>
          <w:trHeight w:val="289"/>
        </w:trPr>
        <w:tc>
          <w:tcPr>
            <w:tcW w:w="100" w:type="dxa"/>
            <w:tcBorders>
              <w:top w:val="nil"/>
              <w:left w:val="single" w:sz="4" w:space="0" w:color="000000"/>
              <w:bottom w:val="nil"/>
              <w:right w:val="nil"/>
            </w:tcBorders>
            <w:noWrap/>
            <w:vAlign w:val="bottom"/>
            <w:hideMark/>
          </w:tcPr>
          <w:p w14:paraId="5C55AD59"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DE8239F"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2DAB6101" w14:textId="77777777" w:rsidR="002155DC" w:rsidRDefault="002155DC">
            <w:pPr>
              <w:rPr>
                <w:sz w:val="20"/>
                <w:szCs w:val="20"/>
              </w:rPr>
            </w:pPr>
          </w:p>
        </w:tc>
        <w:tc>
          <w:tcPr>
            <w:tcW w:w="1540" w:type="dxa"/>
            <w:tcBorders>
              <w:top w:val="nil"/>
              <w:left w:val="nil"/>
              <w:bottom w:val="nil"/>
              <w:right w:val="nil"/>
            </w:tcBorders>
            <w:noWrap/>
            <w:vAlign w:val="bottom"/>
            <w:hideMark/>
          </w:tcPr>
          <w:p w14:paraId="22B53FD4" w14:textId="77777777" w:rsidR="002155DC" w:rsidRDefault="002155DC">
            <w:pPr>
              <w:rPr>
                <w:sz w:val="20"/>
                <w:szCs w:val="20"/>
              </w:rPr>
            </w:pPr>
          </w:p>
        </w:tc>
        <w:tc>
          <w:tcPr>
            <w:tcW w:w="4580" w:type="dxa"/>
            <w:tcBorders>
              <w:top w:val="nil"/>
              <w:left w:val="nil"/>
              <w:bottom w:val="nil"/>
              <w:right w:val="nil"/>
            </w:tcBorders>
            <w:noWrap/>
            <w:vAlign w:val="bottom"/>
            <w:hideMark/>
          </w:tcPr>
          <w:p w14:paraId="1E5E610A" w14:textId="77777777" w:rsidR="002155DC" w:rsidRDefault="002155DC">
            <w:pPr>
              <w:rPr>
                <w:sz w:val="20"/>
                <w:szCs w:val="20"/>
              </w:rPr>
            </w:pPr>
          </w:p>
        </w:tc>
        <w:tc>
          <w:tcPr>
            <w:tcW w:w="680" w:type="dxa"/>
            <w:tcBorders>
              <w:top w:val="nil"/>
              <w:left w:val="nil"/>
              <w:bottom w:val="nil"/>
              <w:right w:val="nil"/>
            </w:tcBorders>
            <w:noWrap/>
            <w:vAlign w:val="bottom"/>
            <w:hideMark/>
          </w:tcPr>
          <w:p w14:paraId="25BD78E1" w14:textId="77777777" w:rsidR="002155DC" w:rsidRDefault="002155DC">
            <w:pPr>
              <w:rPr>
                <w:sz w:val="20"/>
                <w:szCs w:val="20"/>
              </w:rPr>
            </w:pPr>
          </w:p>
        </w:tc>
        <w:tc>
          <w:tcPr>
            <w:tcW w:w="1260" w:type="dxa"/>
            <w:tcBorders>
              <w:top w:val="nil"/>
              <w:left w:val="nil"/>
              <w:bottom w:val="nil"/>
              <w:right w:val="nil"/>
            </w:tcBorders>
            <w:noWrap/>
            <w:vAlign w:val="bottom"/>
            <w:hideMark/>
          </w:tcPr>
          <w:p w14:paraId="70D304B6" w14:textId="77777777" w:rsidR="002155DC" w:rsidRDefault="002155DC">
            <w:pPr>
              <w:rPr>
                <w:sz w:val="20"/>
                <w:szCs w:val="20"/>
              </w:rPr>
            </w:pPr>
          </w:p>
        </w:tc>
        <w:tc>
          <w:tcPr>
            <w:tcW w:w="1420" w:type="dxa"/>
            <w:tcBorders>
              <w:top w:val="nil"/>
              <w:left w:val="nil"/>
              <w:bottom w:val="nil"/>
              <w:right w:val="nil"/>
            </w:tcBorders>
            <w:noWrap/>
            <w:vAlign w:val="bottom"/>
            <w:hideMark/>
          </w:tcPr>
          <w:p w14:paraId="6A68A410" w14:textId="77777777" w:rsidR="002155DC" w:rsidRDefault="002155DC">
            <w:pPr>
              <w:rPr>
                <w:sz w:val="20"/>
                <w:szCs w:val="20"/>
              </w:rPr>
            </w:pPr>
          </w:p>
        </w:tc>
        <w:tc>
          <w:tcPr>
            <w:tcW w:w="2020" w:type="dxa"/>
            <w:tcBorders>
              <w:top w:val="nil"/>
              <w:left w:val="nil"/>
              <w:bottom w:val="nil"/>
              <w:right w:val="nil"/>
            </w:tcBorders>
            <w:noWrap/>
            <w:vAlign w:val="bottom"/>
            <w:hideMark/>
          </w:tcPr>
          <w:p w14:paraId="4B6AF405" w14:textId="77777777" w:rsidR="002155DC" w:rsidRDefault="002155DC">
            <w:pPr>
              <w:rPr>
                <w:sz w:val="20"/>
                <w:szCs w:val="20"/>
              </w:rPr>
            </w:pPr>
          </w:p>
        </w:tc>
        <w:tc>
          <w:tcPr>
            <w:tcW w:w="2020" w:type="dxa"/>
            <w:tcBorders>
              <w:top w:val="nil"/>
              <w:left w:val="nil"/>
              <w:bottom w:val="nil"/>
              <w:right w:val="nil"/>
            </w:tcBorders>
            <w:noWrap/>
            <w:vAlign w:val="bottom"/>
            <w:hideMark/>
          </w:tcPr>
          <w:p w14:paraId="61204778"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2E62B6C3"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2E6BF6A2" w14:textId="77777777" w:rsidTr="002155DC">
        <w:trPr>
          <w:trHeight w:val="289"/>
        </w:trPr>
        <w:tc>
          <w:tcPr>
            <w:tcW w:w="100" w:type="dxa"/>
            <w:tcBorders>
              <w:top w:val="nil"/>
              <w:left w:val="single" w:sz="4" w:space="0" w:color="000000"/>
              <w:bottom w:val="nil"/>
              <w:right w:val="nil"/>
            </w:tcBorders>
            <w:noWrap/>
            <w:vAlign w:val="bottom"/>
            <w:hideMark/>
          </w:tcPr>
          <w:p w14:paraId="4D7EBA71"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11C37232"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1200A648" w14:textId="77777777" w:rsidR="002155DC" w:rsidRDefault="002155DC">
            <w:pPr>
              <w:rPr>
                <w:sz w:val="20"/>
                <w:szCs w:val="20"/>
              </w:rPr>
            </w:pPr>
          </w:p>
        </w:tc>
        <w:tc>
          <w:tcPr>
            <w:tcW w:w="1540" w:type="dxa"/>
            <w:tcBorders>
              <w:top w:val="nil"/>
              <w:left w:val="nil"/>
              <w:bottom w:val="nil"/>
              <w:right w:val="nil"/>
            </w:tcBorders>
            <w:noWrap/>
            <w:vAlign w:val="bottom"/>
            <w:hideMark/>
          </w:tcPr>
          <w:p w14:paraId="3DF7E1E3" w14:textId="77777777" w:rsidR="002155DC" w:rsidRDefault="002155DC">
            <w:pPr>
              <w:rPr>
                <w:sz w:val="20"/>
                <w:szCs w:val="20"/>
              </w:rPr>
            </w:pPr>
          </w:p>
        </w:tc>
        <w:tc>
          <w:tcPr>
            <w:tcW w:w="4580" w:type="dxa"/>
            <w:tcBorders>
              <w:top w:val="nil"/>
              <w:left w:val="nil"/>
              <w:bottom w:val="nil"/>
              <w:right w:val="nil"/>
            </w:tcBorders>
            <w:noWrap/>
            <w:vAlign w:val="bottom"/>
            <w:hideMark/>
          </w:tcPr>
          <w:p w14:paraId="69A1911D" w14:textId="77777777" w:rsidR="002155DC" w:rsidRDefault="002155DC">
            <w:pPr>
              <w:rPr>
                <w:sz w:val="20"/>
                <w:szCs w:val="20"/>
              </w:rPr>
            </w:pPr>
          </w:p>
        </w:tc>
        <w:tc>
          <w:tcPr>
            <w:tcW w:w="680" w:type="dxa"/>
            <w:tcBorders>
              <w:top w:val="nil"/>
              <w:left w:val="nil"/>
              <w:bottom w:val="nil"/>
              <w:right w:val="nil"/>
            </w:tcBorders>
            <w:noWrap/>
            <w:vAlign w:val="bottom"/>
            <w:hideMark/>
          </w:tcPr>
          <w:p w14:paraId="7648E298" w14:textId="77777777" w:rsidR="002155DC" w:rsidRDefault="002155DC">
            <w:pPr>
              <w:rPr>
                <w:sz w:val="20"/>
                <w:szCs w:val="20"/>
              </w:rPr>
            </w:pPr>
          </w:p>
        </w:tc>
        <w:tc>
          <w:tcPr>
            <w:tcW w:w="1260" w:type="dxa"/>
            <w:tcBorders>
              <w:top w:val="nil"/>
              <w:left w:val="nil"/>
              <w:bottom w:val="nil"/>
              <w:right w:val="nil"/>
            </w:tcBorders>
            <w:noWrap/>
            <w:vAlign w:val="bottom"/>
            <w:hideMark/>
          </w:tcPr>
          <w:p w14:paraId="6529D1FC" w14:textId="77777777" w:rsidR="002155DC" w:rsidRDefault="002155DC">
            <w:pPr>
              <w:rPr>
                <w:sz w:val="20"/>
                <w:szCs w:val="20"/>
              </w:rPr>
            </w:pPr>
          </w:p>
        </w:tc>
        <w:tc>
          <w:tcPr>
            <w:tcW w:w="1420" w:type="dxa"/>
            <w:tcBorders>
              <w:top w:val="nil"/>
              <w:left w:val="nil"/>
              <w:bottom w:val="nil"/>
              <w:right w:val="nil"/>
            </w:tcBorders>
            <w:noWrap/>
            <w:vAlign w:val="bottom"/>
            <w:hideMark/>
          </w:tcPr>
          <w:p w14:paraId="106998A0" w14:textId="77777777" w:rsidR="002155DC" w:rsidRDefault="002155DC">
            <w:pPr>
              <w:rPr>
                <w:sz w:val="20"/>
                <w:szCs w:val="20"/>
              </w:rPr>
            </w:pPr>
          </w:p>
        </w:tc>
        <w:tc>
          <w:tcPr>
            <w:tcW w:w="2020" w:type="dxa"/>
            <w:tcBorders>
              <w:top w:val="nil"/>
              <w:left w:val="nil"/>
              <w:bottom w:val="nil"/>
              <w:right w:val="nil"/>
            </w:tcBorders>
            <w:noWrap/>
            <w:vAlign w:val="bottom"/>
            <w:hideMark/>
          </w:tcPr>
          <w:p w14:paraId="3E10F111" w14:textId="77777777" w:rsidR="002155DC" w:rsidRDefault="002155DC">
            <w:pPr>
              <w:rPr>
                <w:sz w:val="20"/>
                <w:szCs w:val="20"/>
              </w:rPr>
            </w:pPr>
          </w:p>
        </w:tc>
        <w:tc>
          <w:tcPr>
            <w:tcW w:w="2020" w:type="dxa"/>
            <w:tcBorders>
              <w:top w:val="nil"/>
              <w:left w:val="nil"/>
              <w:bottom w:val="nil"/>
              <w:right w:val="nil"/>
            </w:tcBorders>
            <w:noWrap/>
            <w:vAlign w:val="bottom"/>
            <w:hideMark/>
          </w:tcPr>
          <w:p w14:paraId="2AFCE2D5"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4296CE0F"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2BF1FC9F" w14:textId="77777777" w:rsidTr="002155DC">
        <w:trPr>
          <w:trHeight w:val="289"/>
        </w:trPr>
        <w:tc>
          <w:tcPr>
            <w:tcW w:w="100" w:type="dxa"/>
            <w:tcBorders>
              <w:top w:val="nil"/>
              <w:left w:val="single" w:sz="4" w:space="0" w:color="000000"/>
              <w:bottom w:val="nil"/>
              <w:right w:val="nil"/>
            </w:tcBorders>
            <w:noWrap/>
            <w:vAlign w:val="bottom"/>
            <w:hideMark/>
          </w:tcPr>
          <w:p w14:paraId="7EE16EE1"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29679943"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066F6BFF" w14:textId="77777777" w:rsidR="002155DC" w:rsidRDefault="002155DC">
            <w:pPr>
              <w:rPr>
                <w:sz w:val="20"/>
                <w:szCs w:val="20"/>
              </w:rPr>
            </w:pPr>
          </w:p>
        </w:tc>
        <w:tc>
          <w:tcPr>
            <w:tcW w:w="1540" w:type="dxa"/>
            <w:tcBorders>
              <w:top w:val="nil"/>
              <w:left w:val="nil"/>
              <w:bottom w:val="nil"/>
              <w:right w:val="nil"/>
            </w:tcBorders>
            <w:noWrap/>
            <w:vAlign w:val="bottom"/>
            <w:hideMark/>
          </w:tcPr>
          <w:p w14:paraId="7B8EC224" w14:textId="77777777" w:rsidR="002155DC" w:rsidRDefault="002155DC">
            <w:pPr>
              <w:rPr>
                <w:sz w:val="20"/>
                <w:szCs w:val="20"/>
              </w:rPr>
            </w:pPr>
          </w:p>
        </w:tc>
        <w:tc>
          <w:tcPr>
            <w:tcW w:w="4580" w:type="dxa"/>
            <w:tcBorders>
              <w:top w:val="nil"/>
              <w:left w:val="nil"/>
              <w:bottom w:val="nil"/>
              <w:right w:val="nil"/>
            </w:tcBorders>
            <w:noWrap/>
            <w:vAlign w:val="bottom"/>
            <w:hideMark/>
          </w:tcPr>
          <w:p w14:paraId="2EBADB3C" w14:textId="77777777" w:rsidR="002155DC" w:rsidRDefault="002155DC">
            <w:pPr>
              <w:rPr>
                <w:sz w:val="20"/>
                <w:szCs w:val="20"/>
              </w:rPr>
            </w:pPr>
          </w:p>
        </w:tc>
        <w:tc>
          <w:tcPr>
            <w:tcW w:w="680" w:type="dxa"/>
            <w:tcBorders>
              <w:top w:val="nil"/>
              <w:left w:val="nil"/>
              <w:bottom w:val="nil"/>
              <w:right w:val="nil"/>
            </w:tcBorders>
            <w:noWrap/>
            <w:vAlign w:val="bottom"/>
            <w:hideMark/>
          </w:tcPr>
          <w:p w14:paraId="517965E3" w14:textId="77777777" w:rsidR="002155DC" w:rsidRDefault="002155DC">
            <w:pPr>
              <w:rPr>
                <w:sz w:val="20"/>
                <w:szCs w:val="20"/>
              </w:rPr>
            </w:pPr>
          </w:p>
        </w:tc>
        <w:tc>
          <w:tcPr>
            <w:tcW w:w="1260" w:type="dxa"/>
            <w:tcBorders>
              <w:top w:val="nil"/>
              <w:left w:val="nil"/>
              <w:bottom w:val="nil"/>
              <w:right w:val="nil"/>
            </w:tcBorders>
            <w:noWrap/>
            <w:vAlign w:val="bottom"/>
            <w:hideMark/>
          </w:tcPr>
          <w:p w14:paraId="39468E2E" w14:textId="77777777" w:rsidR="002155DC" w:rsidRDefault="002155DC">
            <w:pPr>
              <w:rPr>
                <w:sz w:val="20"/>
                <w:szCs w:val="20"/>
              </w:rPr>
            </w:pPr>
          </w:p>
        </w:tc>
        <w:tc>
          <w:tcPr>
            <w:tcW w:w="1420" w:type="dxa"/>
            <w:tcBorders>
              <w:top w:val="nil"/>
              <w:left w:val="nil"/>
              <w:bottom w:val="nil"/>
              <w:right w:val="nil"/>
            </w:tcBorders>
            <w:noWrap/>
            <w:vAlign w:val="bottom"/>
            <w:hideMark/>
          </w:tcPr>
          <w:p w14:paraId="62C956F2" w14:textId="77777777" w:rsidR="002155DC" w:rsidRDefault="002155DC">
            <w:pPr>
              <w:rPr>
                <w:sz w:val="20"/>
                <w:szCs w:val="20"/>
              </w:rPr>
            </w:pPr>
          </w:p>
        </w:tc>
        <w:tc>
          <w:tcPr>
            <w:tcW w:w="2020" w:type="dxa"/>
            <w:tcBorders>
              <w:top w:val="nil"/>
              <w:left w:val="nil"/>
              <w:bottom w:val="nil"/>
              <w:right w:val="nil"/>
            </w:tcBorders>
            <w:noWrap/>
            <w:vAlign w:val="bottom"/>
            <w:hideMark/>
          </w:tcPr>
          <w:p w14:paraId="611972C1" w14:textId="77777777" w:rsidR="002155DC" w:rsidRDefault="002155DC">
            <w:pPr>
              <w:rPr>
                <w:sz w:val="20"/>
                <w:szCs w:val="20"/>
              </w:rPr>
            </w:pPr>
          </w:p>
        </w:tc>
        <w:tc>
          <w:tcPr>
            <w:tcW w:w="2020" w:type="dxa"/>
            <w:tcBorders>
              <w:top w:val="nil"/>
              <w:left w:val="nil"/>
              <w:bottom w:val="nil"/>
              <w:right w:val="nil"/>
            </w:tcBorders>
            <w:noWrap/>
            <w:vAlign w:val="bottom"/>
            <w:hideMark/>
          </w:tcPr>
          <w:p w14:paraId="28544515"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43EB10D8"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7719F792" w14:textId="77777777" w:rsidTr="002155DC">
        <w:trPr>
          <w:trHeight w:val="289"/>
        </w:trPr>
        <w:tc>
          <w:tcPr>
            <w:tcW w:w="100" w:type="dxa"/>
            <w:tcBorders>
              <w:top w:val="nil"/>
              <w:left w:val="single" w:sz="4" w:space="0" w:color="000000"/>
              <w:bottom w:val="nil"/>
              <w:right w:val="nil"/>
            </w:tcBorders>
            <w:noWrap/>
            <w:vAlign w:val="center"/>
            <w:hideMark/>
          </w:tcPr>
          <w:p w14:paraId="7D75248B"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207DEF6" w14:textId="77777777" w:rsidR="002155DC" w:rsidRDefault="002155DC">
            <w:pPr>
              <w:rPr>
                <w:rFonts w:ascii="Arial CE" w:hAnsi="Arial CE" w:cs="Arial CE"/>
                <w:sz w:val="16"/>
                <w:szCs w:val="16"/>
              </w:rPr>
            </w:pPr>
          </w:p>
        </w:tc>
        <w:tc>
          <w:tcPr>
            <w:tcW w:w="1940" w:type="dxa"/>
            <w:gridSpan w:val="2"/>
            <w:tcBorders>
              <w:top w:val="single" w:sz="4" w:space="0" w:color="000000"/>
              <w:left w:val="nil"/>
              <w:bottom w:val="nil"/>
              <w:right w:val="nil"/>
            </w:tcBorders>
            <w:noWrap/>
            <w:vAlign w:val="center"/>
            <w:hideMark/>
          </w:tcPr>
          <w:p w14:paraId="53013D96" w14:textId="77777777" w:rsidR="002155DC" w:rsidRDefault="002155DC">
            <w:pPr>
              <w:rPr>
                <w:rFonts w:ascii="Arial CE" w:hAnsi="Arial CE" w:cs="Arial CE"/>
                <w:b/>
                <w:bCs/>
                <w:color w:val="464646"/>
                <w:sz w:val="20"/>
                <w:szCs w:val="20"/>
              </w:rPr>
            </w:pPr>
            <w:r>
              <w:rPr>
                <w:rFonts w:ascii="Arial CE" w:hAnsi="Arial CE" w:cs="Arial CE"/>
                <w:b/>
                <w:bCs/>
                <w:color w:val="464646"/>
                <w:sz w:val="20"/>
                <w:szCs w:val="20"/>
              </w:rPr>
              <w:t>Projektant</w:t>
            </w:r>
          </w:p>
        </w:tc>
        <w:tc>
          <w:tcPr>
            <w:tcW w:w="4580" w:type="dxa"/>
            <w:tcBorders>
              <w:top w:val="single" w:sz="4" w:space="0" w:color="000000"/>
              <w:left w:val="nil"/>
              <w:bottom w:val="nil"/>
              <w:right w:val="nil"/>
            </w:tcBorders>
            <w:noWrap/>
            <w:vAlign w:val="center"/>
            <w:hideMark/>
          </w:tcPr>
          <w:p w14:paraId="71A48280" w14:textId="77777777" w:rsidR="002155DC" w:rsidRDefault="002155DC">
            <w:pPr>
              <w:rPr>
                <w:rFonts w:ascii="Arial CE" w:hAnsi="Arial CE" w:cs="Arial CE"/>
                <w:sz w:val="16"/>
                <w:szCs w:val="16"/>
              </w:rPr>
            </w:pPr>
            <w:r>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4F2F4EA0" w14:textId="77777777" w:rsidR="002155DC" w:rsidRDefault="002155DC">
            <w:pPr>
              <w:rPr>
                <w:rFonts w:ascii="Arial CE" w:hAnsi="Arial CE" w:cs="Arial CE"/>
                <w:b/>
                <w:bCs/>
                <w:color w:val="464646"/>
                <w:sz w:val="20"/>
                <w:szCs w:val="20"/>
              </w:rPr>
            </w:pPr>
            <w:r>
              <w:rPr>
                <w:rFonts w:ascii="Arial CE" w:hAnsi="Arial CE" w:cs="Arial CE"/>
                <w:b/>
                <w:bCs/>
                <w:color w:val="464646"/>
                <w:sz w:val="20"/>
                <w:szCs w:val="20"/>
              </w:rPr>
              <w:t>Zpracovatel</w:t>
            </w:r>
          </w:p>
        </w:tc>
        <w:tc>
          <w:tcPr>
            <w:tcW w:w="1420" w:type="dxa"/>
            <w:tcBorders>
              <w:top w:val="single" w:sz="4" w:space="0" w:color="000000"/>
              <w:left w:val="nil"/>
              <w:bottom w:val="nil"/>
              <w:right w:val="nil"/>
            </w:tcBorders>
            <w:noWrap/>
            <w:vAlign w:val="center"/>
            <w:hideMark/>
          </w:tcPr>
          <w:p w14:paraId="64E84024"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3CF1941F"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1ACC4A72"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A50C172"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1A82E9DB" w14:textId="77777777" w:rsidTr="002155DC">
        <w:trPr>
          <w:trHeight w:val="225"/>
        </w:trPr>
        <w:tc>
          <w:tcPr>
            <w:tcW w:w="100" w:type="dxa"/>
            <w:tcBorders>
              <w:top w:val="nil"/>
              <w:left w:val="single" w:sz="4" w:space="0" w:color="000000"/>
              <w:bottom w:val="nil"/>
              <w:right w:val="nil"/>
            </w:tcBorders>
            <w:noWrap/>
            <w:vAlign w:val="bottom"/>
            <w:hideMark/>
          </w:tcPr>
          <w:p w14:paraId="3A3B8EFB"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19E8FF3D"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1A9488A6" w14:textId="77777777" w:rsidR="002155DC" w:rsidRDefault="002155DC">
            <w:pPr>
              <w:rPr>
                <w:sz w:val="20"/>
                <w:szCs w:val="20"/>
              </w:rPr>
            </w:pPr>
          </w:p>
        </w:tc>
        <w:tc>
          <w:tcPr>
            <w:tcW w:w="1540" w:type="dxa"/>
            <w:tcBorders>
              <w:top w:val="nil"/>
              <w:left w:val="nil"/>
              <w:bottom w:val="nil"/>
              <w:right w:val="nil"/>
            </w:tcBorders>
            <w:noWrap/>
            <w:vAlign w:val="bottom"/>
            <w:hideMark/>
          </w:tcPr>
          <w:p w14:paraId="4F4B18B4" w14:textId="77777777" w:rsidR="002155DC" w:rsidRDefault="002155DC">
            <w:pPr>
              <w:rPr>
                <w:sz w:val="20"/>
                <w:szCs w:val="20"/>
              </w:rPr>
            </w:pPr>
          </w:p>
        </w:tc>
        <w:tc>
          <w:tcPr>
            <w:tcW w:w="4580" w:type="dxa"/>
            <w:tcBorders>
              <w:top w:val="nil"/>
              <w:left w:val="nil"/>
              <w:bottom w:val="nil"/>
              <w:right w:val="nil"/>
            </w:tcBorders>
            <w:noWrap/>
            <w:vAlign w:val="bottom"/>
            <w:hideMark/>
          </w:tcPr>
          <w:p w14:paraId="0EFF8769" w14:textId="77777777" w:rsidR="002155DC" w:rsidRDefault="002155DC">
            <w:pPr>
              <w:rPr>
                <w:sz w:val="20"/>
                <w:szCs w:val="20"/>
              </w:rPr>
            </w:pPr>
          </w:p>
        </w:tc>
        <w:tc>
          <w:tcPr>
            <w:tcW w:w="680" w:type="dxa"/>
            <w:tcBorders>
              <w:top w:val="nil"/>
              <w:left w:val="nil"/>
              <w:bottom w:val="nil"/>
              <w:right w:val="nil"/>
            </w:tcBorders>
            <w:noWrap/>
            <w:vAlign w:val="bottom"/>
            <w:hideMark/>
          </w:tcPr>
          <w:p w14:paraId="7BFA8EB3" w14:textId="77777777" w:rsidR="002155DC" w:rsidRDefault="002155DC">
            <w:pPr>
              <w:rPr>
                <w:sz w:val="20"/>
                <w:szCs w:val="20"/>
              </w:rPr>
            </w:pPr>
          </w:p>
        </w:tc>
        <w:tc>
          <w:tcPr>
            <w:tcW w:w="1260" w:type="dxa"/>
            <w:tcBorders>
              <w:top w:val="nil"/>
              <w:left w:val="nil"/>
              <w:bottom w:val="nil"/>
              <w:right w:val="nil"/>
            </w:tcBorders>
            <w:noWrap/>
            <w:vAlign w:val="bottom"/>
            <w:hideMark/>
          </w:tcPr>
          <w:p w14:paraId="564154C6" w14:textId="77777777" w:rsidR="002155DC" w:rsidRDefault="002155DC">
            <w:pPr>
              <w:rPr>
                <w:sz w:val="20"/>
                <w:szCs w:val="20"/>
              </w:rPr>
            </w:pPr>
          </w:p>
        </w:tc>
        <w:tc>
          <w:tcPr>
            <w:tcW w:w="1420" w:type="dxa"/>
            <w:tcBorders>
              <w:top w:val="nil"/>
              <w:left w:val="nil"/>
              <w:bottom w:val="nil"/>
              <w:right w:val="nil"/>
            </w:tcBorders>
            <w:noWrap/>
            <w:vAlign w:val="bottom"/>
            <w:hideMark/>
          </w:tcPr>
          <w:p w14:paraId="235E1190" w14:textId="77777777" w:rsidR="002155DC" w:rsidRDefault="002155DC">
            <w:pPr>
              <w:rPr>
                <w:sz w:val="20"/>
                <w:szCs w:val="20"/>
              </w:rPr>
            </w:pPr>
          </w:p>
        </w:tc>
        <w:tc>
          <w:tcPr>
            <w:tcW w:w="2020" w:type="dxa"/>
            <w:tcBorders>
              <w:top w:val="nil"/>
              <w:left w:val="nil"/>
              <w:bottom w:val="nil"/>
              <w:right w:val="nil"/>
            </w:tcBorders>
            <w:noWrap/>
            <w:vAlign w:val="bottom"/>
            <w:hideMark/>
          </w:tcPr>
          <w:p w14:paraId="6AD48EC9" w14:textId="77777777" w:rsidR="002155DC" w:rsidRDefault="002155DC">
            <w:pPr>
              <w:rPr>
                <w:sz w:val="20"/>
                <w:szCs w:val="20"/>
              </w:rPr>
            </w:pPr>
          </w:p>
        </w:tc>
        <w:tc>
          <w:tcPr>
            <w:tcW w:w="2020" w:type="dxa"/>
            <w:tcBorders>
              <w:top w:val="nil"/>
              <w:left w:val="nil"/>
              <w:bottom w:val="nil"/>
              <w:right w:val="nil"/>
            </w:tcBorders>
            <w:noWrap/>
            <w:vAlign w:val="bottom"/>
            <w:hideMark/>
          </w:tcPr>
          <w:p w14:paraId="7776AE2D"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1F04E99D"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61731D98" w14:textId="77777777" w:rsidTr="002155DC">
        <w:trPr>
          <w:trHeight w:val="225"/>
        </w:trPr>
        <w:tc>
          <w:tcPr>
            <w:tcW w:w="100" w:type="dxa"/>
            <w:tcBorders>
              <w:top w:val="nil"/>
              <w:left w:val="single" w:sz="4" w:space="0" w:color="000000"/>
              <w:bottom w:val="nil"/>
              <w:right w:val="nil"/>
            </w:tcBorders>
            <w:noWrap/>
            <w:vAlign w:val="bottom"/>
            <w:hideMark/>
          </w:tcPr>
          <w:p w14:paraId="2B52246B"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94BD6A5"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3D762D24" w14:textId="77777777" w:rsidR="002155DC" w:rsidRDefault="002155DC">
            <w:pPr>
              <w:rPr>
                <w:sz w:val="20"/>
                <w:szCs w:val="20"/>
              </w:rPr>
            </w:pPr>
          </w:p>
        </w:tc>
        <w:tc>
          <w:tcPr>
            <w:tcW w:w="1540" w:type="dxa"/>
            <w:tcBorders>
              <w:top w:val="nil"/>
              <w:left w:val="nil"/>
              <w:bottom w:val="nil"/>
              <w:right w:val="nil"/>
            </w:tcBorders>
            <w:noWrap/>
            <w:vAlign w:val="bottom"/>
            <w:hideMark/>
          </w:tcPr>
          <w:p w14:paraId="79AE9691" w14:textId="77777777" w:rsidR="002155DC" w:rsidRDefault="002155DC">
            <w:pPr>
              <w:rPr>
                <w:sz w:val="20"/>
                <w:szCs w:val="20"/>
              </w:rPr>
            </w:pPr>
          </w:p>
        </w:tc>
        <w:tc>
          <w:tcPr>
            <w:tcW w:w="4580" w:type="dxa"/>
            <w:tcBorders>
              <w:top w:val="nil"/>
              <w:left w:val="nil"/>
              <w:bottom w:val="nil"/>
              <w:right w:val="nil"/>
            </w:tcBorders>
            <w:noWrap/>
            <w:vAlign w:val="bottom"/>
            <w:hideMark/>
          </w:tcPr>
          <w:p w14:paraId="39D3265F" w14:textId="77777777" w:rsidR="002155DC" w:rsidRDefault="002155DC">
            <w:pPr>
              <w:rPr>
                <w:sz w:val="20"/>
                <w:szCs w:val="20"/>
              </w:rPr>
            </w:pPr>
          </w:p>
        </w:tc>
        <w:tc>
          <w:tcPr>
            <w:tcW w:w="680" w:type="dxa"/>
            <w:tcBorders>
              <w:top w:val="nil"/>
              <w:left w:val="nil"/>
              <w:bottom w:val="nil"/>
              <w:right w:val="nil"/>
            </w:tcBorders>
            <w:noWrap/>
            <w:vAlign w:val="bottom"/>
            <w:hideMark/>
          </w:tcPr>
          <w:p w14:paraId="7473E15A" w14:textId="77777777" w:rsidR="002155DC" w:rsidRDefault="002155DC">
            <w:pPr>
              <w:rPr>
                <w:sz w:val="20"/>
                <w:szCs w:val="20"/>
              </w:rPr>
            </w:pPr>
          </w:p>
        </w:tc>
        <w:tc>
          <w:tcPr>
            <w:tcW w:w="1260" w:type="dxa"/>
            <w:tcBorders>
              <w:top w:val="nil"/>
              <w:left w:val="nil"/>
              <w:bottom w:val="nil"/>
              <w:right w:val="nil"/>
            </w:tcBorders>
            <w:noWrap/>
            <w:vAlign w:val="bottom"/>
            <w:hideMark/>
          </w:tcPr>
          <w:p w14:paraId="1C99278B" w14:textId="77777777" w:rsidR="002155DC" w:rsidRDefault="002155DC">
            <w:pPr>
              <w:rPr>
                <w:sz w:val="20"/>
                <w:szCs w:val="20"/>
              </w:rPr>
            </w:pPr>
          </w:p>
        </w:tc>
        <w:tc>
          <w:tcPr>
            <w:tcW w:w="1420" w:type="dxa"/>
            <w:tcBorders>
              <w:top w:val="nil"/>
              <w:left w:val="nil"/>
              <w:bottom w:val="nil"/>
              <w:right w:val="nil"/>
            </w:tcBorders>
            <w:noWrap/>
            <w:vAlign w:val="bottom"/>
            <w:hideMark/>
          </w:tcPr>
          <w:p w14:paraId="3A8EBE10" w14:textId="77777777" w:rsidR="002155DC" w:rsidRDefault="002155DC">
            <w:pPr>
              <w:rPr>
                <w:sz w:val="20"/>
                <w:szCs w:val="20"/>
              </w:rPr>
            </w:pPr>
          </w:p>
        </w:tc>
        <w:tc>
          <w:tcPr>
            <w:tcW w:w="2020" w:type="dxa"/>
            <w:tcBorders>
              <w:top w:val="nil"/>
              <w:left w:val="nil"/>
              <w:bottom w:val="nil"/>
              <w:right w:val="nil"/>
            </w:tcBorders>
            <w:noWrap/>
            <w:vAlign w:val="bottom"/>
            <w:hideMark/>
          </w:tcPr>
          <w:p w14:paraId="111E38FE" w14:textId="77777777" w:rsidR="002155DC" w:rsidRDefault="002155DC">
            <w:pPr>
              <w:rPr>
                <w:sz w:val="20"/>
                <w:szCs w:val="20"/>
              </w:rPr>
            </w:pPr>
          </w:p>
        </w:tc>
        <w:tc>
          <w:tcPr>
            <w:tcW w:w="2020" w:type="dxa"/>
            <w:tcBorders>
              <w:top w:val="nil"/>
              <w:left w:val="nil"/>
              <w:bottom w:val="nil"/>
              <w:right w:val="nil"/>
            </w:tcBorders>
            <w:noWrap/>
            <w:vAlign w:val="bottom"/>
            <w:hideMark/>
          </w:tcPr>
          <w:p w14:paraId="4F7D1F32"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0E22A07A"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04D00053" w14:textId="77777777" w:rsidTr="002155DC">
        <w:trPr>
          <w:trHeight w:val="225"/>
        </w:trPr>
        <w:tc>
          <w:tcPr>
            <w:tcW w:w="100" w:type="dxa"/>
            <w:tcBorders>
              <w:top w:val="nil"/>
              <w:left w:val="single" w:sz="4" w:space="0" w:color="000000"/>
              <w:bottom w:val="nil"/>
              <w:right w:val="nil"/>
            </w:tcBorders>
            <w:noWrap/>
            <w:vAlign w:val="bottom"/>
            <w:hideMark/>
          </w:tcPr>
          <w:p w14:paraId="18432FAE"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488E96B"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736FAB73" w14:textId="77777777" w:rsidR="002155DC" w:rsidRDefault="002155DC">
            <w:pPr>
              <w:rPr>
                <w:sz w:val="20"/>
                <w:szCs w:val="20"/>
              </w:rPr>
            </w:pPr>
          </w:p>
        </w:tc>
        <w:tc>
          <w:tcPr>
            <w:tcW w:w="1540" w:type="dxa"/>
            <w:tcBorders>
              <w:top w:val="nil"/>
              <w:left w:val="nil"/>
              <w:bottom w:val="nil"/>
              <w:right w:val="nil"/>
            </w:tcBorders>
            <w:noWrap/>
            <w:vAlign w:val="bottom"/>
            <w:hideMark/>
          </w:tcPr>
          <w:p w14:paraId="1E11451A" w14:textId="77777777" w:rsidR="002155DC" w:rsidRDefault="002155DC">
            <w:pPr>
              <w:rPr>
                <w:sz w:val="20"/>
                <w:szCs w:val="20"/>
              </w:rPr>
            </w:pPr>
          </w:p>
        </w:tc>
        <w:tc>
          <w:tcPr>
            <w:tcW w:w="4580" w:type="dxa"/>
            <w:tcBorders>
              <w:top w:val="nil"/>
              <w:left w:val="nil"/>
              <w:bottom w:val="nil"/>
              <w:right w:val="nil"/>
            </w:tcBorders>
            <w:noWrap/>
            <w:vAlign w:val="bottom"/>
            <w:hideMark/>
          </w:tcPr>
          <w:p w14:paraId="1794C6B2" w14:textId="77777777" w:rsidR="002155DC" w:rsidRDefault="002155DC">
            <w:pPr>
              <w:rPr>
                <w:sz w:val="20"/>
                <w:szCs w:val="20"/>
              </w:rPr>
            </w:pPr>
          </w:p>
        </w:tc>
        <w:tc>
          <w:tcPr>
            <w:tcW w:w="680" w:type="dxa"/>
            <w:tcBorders>
              <w:top w:val="nil"/>
              <w:left w:val="nil"/>
              <w:bottom w:val="nil"/>
              <w:right w:val="nil"/>
            </w:tcBorders>
            <w:noWrap/>
            <w:vAlign w:val="bottom"/>
            <w:hideMark/>
          </w:tcPr>
          <w:p w14:paraId="419762BF" w14:textId="77777777" w:rsidR="002155DC" w:rsidRDefault="002155DC">
            <w:pPr>
              <w:rPr>
                <w:sz w:val="20"/>
                <w:szCs w:val="20"/>
              </w:rPr>
            </w:pPr>
          </w:p>
        </w:tc>
        <w:tc>
          <w:tcPr>
            <w:tcW w:w="1260" w:type="dxa"/>
            <w:tcBorders>
              <w:top w:val="nil"/>
              <w:left w:val="nil"/>
              <w:bottom w:val="nil"/>
              <w:right w:val="nil"/>
            </w:tcBorders>
            <w:noWrap/>
            <w:vAlign w:val="bottom"/>
            <w:hideMark/>
          </w:tcPr>
          <w:p w14:paraId="67B4092F" w14:textId="77777777" w:rsidR="002155DC" w:rsidRDefault="002155DC">
            <w:pPr>
              <w:rPr>
                <w:sz w:val="20"/>
                <w:szCs w:val="20"/>
              </w:rPr>
            </w:pPr>
          </w:p>
        </w:tc>
        <w:tc>
          <w:tcPr>
            <w:tcW w:w="1420" w:type="dxa"/>
            <w:tcBorders>
              <w:top w:val="nil"/>
              <w:left w:val="nil"/>
              <w:bottom w:val="nil"/>
              <w:right w:val="nil"/>
            </w:tcBorders>
            <w:noWrap/>
            <w:vAlign w:val="bottom"/>
            <w:hideMark/>
          </w:tcPr>
          <w:p w14:paraId="00D13B13" w14:textId="77777777" w:rsidR="002155DC" w:rsidRDefault="002155DC">
            <w:pPr>
              <w:rPr>
                <w:sz w:val="20"/>
                <w:szCs w:val="20"/>
              </w:rPr>
            </w:pPr>
          </w:p>
        </w:tc>
        <w:tc>
          <w:tcPr>
            <w:tcW w:w="2020" w:type="dxa"/>
            <w:tcBorders>
              <w:top w:val="nil"/>
              <w:left w:val="nil"/>
              <w:bottom w:val="nil"/>
              <w:right w:val="nil"/>
            </w:tcBorders>
            <w:noWrap/>
            <w:vAlign w:val="bottom"/>
            <w:hideMark/>
          </w:tcPr>
          <w:p w14:paraId="75D40A10" w14:textId="77777777" w:rsidR="002155DC" w:rsidRDefault="002155DC">
            <w:pPr>
              <w:rPr>
                <w:sz w:val="20"/>
                <w:szCs w:val="20"/>
              </w:rPr>
            </w:pPr>
          </w:p>
        </w:tc>
        <w:tc>
          <w:tcPr>
            <w:tcW w:w="2020" w:type="dxa"/>
            <w:tcBorders>
              <w:top w:val="nil"/>
              <w:left w:val="nil"/>
              <w:bottom w:val="nil"/>
              <w:right w:val="nil"/>
            </w:tcBorders>
            <w:noWrap/>
            <w:vAlign w:val="bottom"/>
            <w:hideMark/>
          </w:tcPr>
          <w:p w14:paraId="6292F090"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3A23A725"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04903E7D" w14:textId="77777777" w:rsidTr="002155DC">
        <w:trPr>
          <w:trHeight w:val="225"/>
        </w:trPr>
        <w:tc>
          <w:tcPr>
            <w:tcW w:w="100" w:type="dxa"/>
            <w:tcBorders>
              <w:top w:val="nil"/>
              <w:left w:val="single" w:sz="4" w:space="0" w:color="000000"/>
              <w:bottom w:val="nil"/>
              <w:right w:val="nil"/>
            </w:tcBorders>
            <w:noWrap/>
            <w:vAlign w:val="bottom"/>
            <w:hideMark/>
          </w:tcPr>
          <w:p w14:paraId="3AA92760"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65862B3"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07CF11D2" w14:textId="77777777" w:rsidR="002155DC" w:rsidRDefault="002155DC">
            <w:pPr>
              <w:rPr>
                <w:sz w:val="20"/>
                <w:szCs w:val="20"/>
              </w:rPr>
            </w:pPr>
          </w:p>
        </w:tc>
        <w:tc>
          <w:tcPr>
            <w:tcW w:w="1540" w:type="dxa"/>
            <w:tcBorders>
              <w:top w:val="nil"/>
              <w:left w:val="nil"/>
              <w:bottom w:val="nil"/>
              <w:right w:val="nil"/>
            </w:tcBorders>
            <w:noWrap/>
            <w:vAlign w:val="bottom"/>
            <w:hideMark/>
          </w:tcPr>
          <w:p w14:paraId="2DEB5FE2" w14:textId="77777777" w:rsidR="002155DC" w:rsidRDefault="002155DC">
            <w:pPr>
              <w:rPr>
                <w:sz w:val="20"/>
                <w:szCs w:val="20"/>
              </w:rPr>
            </w:pPr>
          </w:p>
        </w:tc>
        <w:tc>
          <w:tcPr>
            <w:tcW w:w="4580" w:type="dxa"/>
            <w:tcBorders>
              <w:top w:val="nil"/>
              <w:left w:val="nil"/>
              <w:bottom w:val="nil"/>
              <w:right w:val="nil"/>
            </w:tcBorders>
            <w:noWrap/>
            <w:vAlign w:val="bottom"/>
            <w:hideMark/>
          </w:tcPr>
          <w:p w14:paraId="39CA3C97" w14:textId="77777777" w:rsidR="002155DC" w:rsidRDefault="002155DC">
            <w:pPr>
              <w:rPr>
                <w:sz w:val="20"/>
                <w:szCs w:val="20"/>
              </w:rPr>
            </w:pPr>
          </w:p>
        </w:tc>
        <w:tc>
          <w:tcPr>
            <w:tcW w:w="680" w:type="dxa"/>
            <w:tcBorders>
              <w:top w:val="nil"/>
              <w:left w:val="nil"/>
              <w:bottom w:val="nil"/>
              <w:right w:val="nil"/>
            </w:tcBorders>
            <w:noWrap/>
            <w:vAlign w:val="bottom"/>
            <w:hideMark/>
          </w:tcPr>
          <w:p w14:paraId="1E833E61" w14:textId="77777777" w:rsidR="002155DC" w:rsidRDefault="002155DC">
            <w:pPr>
              <w:rPr>
                <w:sz w:val="20"/>
                <w:szCs w:val="20"/>
              </w:rPr>
            </w:pPr>
          </w:p>
        </w:tc>
        <w:tc>
          <w:tcPr>
            <w:tcW w:w="1260" w:type="dxa"/>
            <w:tcBorders>
              <w:top w:val="nil"/>
              <w:left w:val="nil"/>
              <w:bottom w:val="nil"/>
              <w:right w:val="nil"/>
            </w:tcBorders>
            <w:noWrap/>
            <w:vAlign w:val="bottom"/>
            <w:hideMark/>
          </w:tcPr>
          <w:p w14:paraId="2BFCDAB1" w14:textId="77777777" w:rsidR="002155DC" w:rsidRDefault="002155DC">
            <w:pPr>
              <w:rPr>
                <w:sz w:val="20"/>
                <w:szCs w:val="20"/>
              </w:rPr>
            </w:pPr>
          </w:p>
        </w:tc>
        <w:tc>
          <w:tcPr>
            <w:tcW w:w="1420" w:type="dxa"/>
            <w:tcBorders>
              <w:top w:val="nil"/>
              <w:left w:val="nil"/>
              <w:bottom w:val="nil"/>
              <w:right w:val="nil"/>
            </w:tcBorders>
            <w:noWrap/>
            <w:vAlign w:val="bottom"/>
            <w:hideMark/>
          </w:tcPr>
          <w:p w14:paraId="1E5E8EC5" w14:textId="77777777" w:rsidR="002155DC" w:rsidRDefault="002155DC">
            <w:pPr>
              <w:rPr>
                <w:sz w:val="20"/>
                <w:szCs w:val="20"/>
              </w:rPr>
            </w:pPr>
          </w:p>
        </w:tc>
        <w:tc>
          <w:tcPr>
            <w:tcW w:w="2020" w:type="dxa"/>
            <w:tcBorders>
              <w:top w:val="nil"/>
              <w:left w:val="nil"/>
              <w:bottom w:val="nil"/>
              <w:right w:val="nil"/>
            </w:tcBorders>
            <w:noWrap/>
            <w:vAlign w:val="bottom"/>
            <w:hideMark/>
          </w:tcPr>
          <w:p w14:paraId="2C97E692" w14:textId="77777777" w:rsidR="002155DC" w:rsidRDefault="002155DC">
            <w:pPr>
              <w:rPr>
                <w:sz w:val="20"/>
                <w:szCs w:val="20"/>
              </w:rPr>
            </w:pPr>
          </w:p>
        </w:tc>
        <w:tc>
          <w:tcPr>
            <w:tcW w:w="2020" w:type="dxa"/>
            <w:tcBorders>
              <w:top w:val="nil"/>
              <w:left w:val="nil"/>
              <w:bottom w:val="nil"/>
              <w:right w:val="nil"/>
            </w:tcBorders>
            <w:noWrap/>
            <w:vAlign w:val="bottom"/>
            <w:hideMark/>
          </w:tcPr>
          <w:p w14:paraId="5A75420F"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5F741D2D"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4427F9A5" w14:textId="77777777" w:rsidTr="002155DC">
        <w:trPr>
          <w:trHeight w:val="225"/>
        </w:trPr>
        <w:tc>
          <w:tcPr>
            <w:tcW w:w="100" w:type="dxa"/>
            <w:tcBorders>
              <w:top w:val="nil"/>
              <w:left w:val="single" w:sz="4" w:space="0" w:color="000000"/>
              <w:bottom w:val="nil"/>
              <w:right w:val="nil"/>
            </w:tcBorders>
            <w:noWrap/>
            <w:vAlign w:val="bottom"/>
            <w:hideMark/>
          </w:tcPr>
          <w:p w14:paraId="2CB9ED8B"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73DAC6CF"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2B09E0D2" w14:textId="77777777" w:rsidR="002155DC" w:rsidRDefault="002155DC">
            <w:pPr>
              <w:rPr>
                <w:sz w:val="20"/>
                <w:szCs w:val="20"/>
              </w:rPr>
            </w:pPr>
          </w:p>
        </w:tc>
        <w:tc>
          <w:tcPr>
            <w:tcW w:w="1540" w:type="dxa"/>
            <w:tcBorders>
              <w:top w:val="nil"/>
              <w:left w:val="nil"/>
              <w:bottom w:val="nil"/>
              <w:right w:val="nil"/>
            </w:tcBorders>
            <w:noWrap/>
            <w:vAlign w:val="bottom"/>
            <w:hideMark/>
          </w:tcPr>
          <w:p w14:paraId="3502A83D" w14:textId="77777777" w:rsidR="002155DC" w:rsidRDefault="002155DC">
            <w:pPr>
              <w:rPr>
                <w:sz w:val="20"/>
                <w:szCs w:val="20"/>
              </w:rPr>
            </w:pPr>
          </w:p>
        </w:tc>
        <w:tc>
          <w:tcPr>
            <w:tcW w:w="4580" w:type="dxa"/>
            <w:tcBorders>
              <w:top w:val="nil"/>
              <w:left w:val="nil"/>
              <w:bottom w:val="nil"/>
              <w:right w:val="nil"/>
            </w:tcBorders>
            <w:noWrap/>
            <w:vAlign w:val="bottom"/>
            <w:hideMark/>
          </w:tcPr>
          <w:p w14:paraId="41FCFEBB" w14:textId="77777777" w:rsidR="002155DC" w:rsidRDefault="002155DC">
            <w:pPr>
              <w:rPr>
                <w:sz w:val="20"/>
                <w:szCs w:val="20"/>
              </w:rPr>
            </w:pPr>
          </w:p>
        </w:tc>
        <w:tc>
          <w:tcPr>
            <w:tcW w:w="680" w:type="dxa"/>
            <w:tcBorders>
              <w:top w:val="nil"/>
              <w:left w:val="nil"/>
              <w:bottom w:val="nil"/>
              <w:right w:val="nil"/>
            </w:tcBorders>
            <w:noWrap/>
            <w:vAlign w:val="bottom"/>
            <w:hideMark/>
          </w:tcPr>
          <w:p w14:paraId="21C52C38" w14:textId="77777777" w:rsidR="002155DC" w:rsidRDefault="002155DC">
            <w:pPr>
              <w:rPr>
                <w:sz w:val="20"/>
                <w:szCs w:val="20"/>
              </w:rPr>
            </w:pPr>
          </w:p>
        </w:tc>
        <w:tc>
          <w:tcPr>
            <w:tcW w:w="1260" w:type="dxa"/>
            <w:tcBorders>
              <w:top w:val="nil"/>
              <w:left w:val="nil"/>
              <w:bottom w:val="nil"/>
              <w:right w:val="nil"/>
            </w:tcBorders>
            <w:noWrap/>
            <w:vAlign w:val="bottom"/>
            <w:hideMark/>
          </w:tcPr>
          <w:p w14:paraId="243E237B" w14:textId="77777777" w:rsidR="002155DC" w:rsidRDefault="002155DC">
            <w:pPr>
              <w:rPr>
                <w:sz w:val="20"/>
                <w:szCs w:val="20"/>
              </w:rPr>
            </w:pPr>
          </w:p>
        </w:tc>
        <w:tc>
          <w:tcPr>
            <w:tcW w:w="1420" w:type="dxa"/>
            <w:tcBorders>
              <w:top w:val="nil"/>
              <w:left w:val="nil"/>
              <w:bottom w:val="nil"/>
              <w:right w:val="nil"/>
            </w:tcBorders>
            <w:noWrap/>
            <w:vAlign w:val="bottom"/>
            <w:hideMark/>
          </w:tcPr>
          <w:p w14:paraId="7EE3F5EE" w14:textId="77777777" w:rsidR="002155DC" w:rsidRDefault="002155DC">
            <w:pPr>
              <w:rPr>
                <w:sz w:val="20"/>
                <w:szCs w:val="20"/>
              </w:rPr>
            </w:pPr>
          </w:p>
        </w:tc>
        <w:tc>
          <w:tcPr>
            <w:tcW w:w="2020" w:type="dxa"/>
            <w:tcBorders>
              <w:top w:val="nil"/>
              <w:left w:val="nil"/>
              <w:bottom w:val="nil"/>
              <w:right w:val="nil"/>
            </w:tcBorders>
            <w:noWrap/>
            <w:vAlign w:val="bottom"/>
            <w:hideMark/>
          </w:tcPr>
          <w:p w14:paraId="0A5E99E9" w14:textId="77777777" w:rsidR="002155DC" w:rsidRDefault="002155DC">
            <w:pPr>
              <w:rPr>
                <w:sz w:val="20"/>
                <w:szCs w:val="20"/>
              </w:rPr>
            </w:pPr>
          </w:p>
        </w:tc>
        <w:tc>
          <w:tcPr>
            <w:tcW w:w="2020" w:type="dxa"/>
            <w:tcBorders>
              <w:top w:val="nil"/>
              <w:left w:val="nil"/>
              <w:bottom w:val="nil"/>
              <w:right w:val="nil"/>
            </w:tcBorders>
            <w:noWrap/>
            <w:vAlign w:val="bottom"/>
            <w:hideMark/>
          </w:tcPr>
          <w:p w14:paraId="6A43293A"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2D918F02"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1F10C24E" w14:textId="77777777" w:rsidTr="002155DC">
        <w:trPr>
          <w:trHeight w:val="225"/>
        </w:trPr>
        <w:tc>
          <w:tcPr>
            <w:tcW w:w="100" w:type="dxa"/>
            <w:tcBorders>
              <w:top w:val="nil"/>
              <w:left w:val="single" w:sz="4" w:space="0" w:color="000000"/>
              <w:bottom w:val="nil"/>
              <w:right w:val="nil"/>
            </w:tcBorders>
            <w:noWrap/>
            <w:vAlign w:val="bottom"/>
            <w:hideMark/>
          </w:tcPr>
          <w:p w14:paraId="4CA11871"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5B33774C"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60748D0D" w14:textId="77777777" w:rsidR="002155DC" w:rsidRDefault="002155DC">
            <w:pPr>
              <w:rPr>
                <w:sz w:val="20"/>
                <w:szCs w:val="20"/>
              </w:rPr>
            </w:pPr>
          </w:p>
        </w:tc>
        <w:tc>
          <w:tcPr>
            <w:tcW w:w="1540" w:type="dxa"/>
            <w:tcBorders>
              <w:top w:val="nil"/>
              <w:left w:val="nil"/>
              <w:bottom w:val="nil"/>
              <w:right w:val="nil"/>
            </w:tcBorders>
            <w:noWrap/>
            <w:vAlign w:val="bottom"/>
            <w:hideMark/>
          </w:tcPr>
          <w:p w14:paraId="725421E2" w14:textId="77777777" w:rsidR="002155DC" w:rsidRDefault="002155DC">
            <w:pPr>
              <w:rPr>
                <w:sz w:val="20"/>
                <w:szCs w:val="20"/>
              </w:rPr>
            </w:pPr>
          </w:p>
        </w:tc>
        <w:tc>
          <w:tcPr>
            <w:tcW w:w="4580" w:type="dxa"/>
            <w:tcBorders>
              <w:top w:val="nil"/>
              <w:left w:val="nil"/>
              <w:bottom w:val="nil"/>
              <w:right w:val="nil"/>
            </w:tcBorders>
            <w:noWrap/>
            <w:vAlign w:val="bottom"/>
            <w:hideMark/>
          </w:tcPr>
          <w:p w14:paraId="20A4C61A" w14:textId="77777777" w:rsidR="002155DC" w:rsidRDefault="002155DC">
            <w:pPr>
              <w:rPr>
                <w:sz w:val="20"/>
                <w:szCs w:val="20"/>
              </w:rPr>
            </w:pPr>
          </w:p>
        </w:tc>
        <w:tc>
          <w:tcPr>
            <w:tcW w:w="680" w:type="dxa"/>
            <w:tcBorders>
              <w:top w:val="nil"/>
              <w:left w:val="nil"/>
              <w:bottom w:val="nil"/>
              <w:right w:val="nil"/>
            </w:tcBorders>
            <w:noWrap/>
            <w:vAlign w:val="bottom"/>
            <w:hideMark/>
          </w:tcPr>
          <w:p w14:paraId="6C50959B" w14:textId="77777777" w:rsidR="002155DC" w:rsidRDefault="002155DC">
            <w:pPr>
              <w:rPr>
                <w:sz w:val="20"/>
                <w:szCs w:val="20"/>
              </w:rPr>
            </w:pPr>
          </w:p>
        </w:tc>
        <w:tc>
          <w:tcPr>
            <w:tcW w:w="1260" w:type="dxa"/>
            <w:tcBorders>
              <w:top w:val="nil"/>
              <w:left w:val="nil"/>
              <w:bottom w:val="nil"/>
              <w:right w:val="nil"/>
            </w:tcBorders>
            <w:noWrap/>
            <w:vAlign w:val="bottom"/>
            <w:hideMark/>
          </w:tcPr>
          <w:p w14:paraId="6A88440E" w14:textId="77777777" w:rsidR="002155DC" w:rsidRDefault="002155DC">
            <w:pPr>
              <w:rPr>
                <w:sz w:val="20"/>
                <w:szCs w:val="20"/>
              </w:rPr>
            </w:pPr>
          </w:p>
        </w:tc>
        <w:tc>
          <w:tcPr>
            <w:tcW w:w="1420" w:type="dxa"/>
            <w:tcBorders>
              <w:top w:val="nil"/>
              <w:left w:val="nil"/>
              <w:bottom w:val="nil"/>
              <w:right w:val="nil"/>
            </w:tcBorders>
            <w:noWrap/>
            <w:vAlign w:val="bottom"/>
            <w:hideMark/>
          </w:tcPr>
          <w:p w14:paraId="08A7CAE5" w14:textId="77777777" w:rsidR="002155DC" w:rsidRDefault="002155DC">
            <w:pPr>
              <w:rPr>
                <w:sz w:val="20"/>
                <w:szCs w:val="20"/>
              </w:rPr>
            </w:pPr>
          </w:p>
        </w:tc>
        <w:tc>
          <w:tcPr>
            <w:tcW w:w="2020" w:type="dxa"/>
            <w:tcBorders>
              <w:top w:val="nil"/>
              <w:left w:val="nil"/>
              <w:bottom w:val="nil"/>
              <w:right w:val="nil"/>
            </w:tcBorders>
            <w:noWrap/>
            <w:vAlign w:val="bottom"/>
            <w:hideMark/>
          </w:tcPr>
          <w:p w14:paraId="281F65B2" w14:textId="77777777" w:rsidR="002155DC" w:rsidRDefault="002155DC">
            <w:pPr>
              <w:rPr>
                <w:sz w:val="20"/>
                <w:szCs w:val="20"/>
              </w:rPr>
            </w:pPr>
          </w:p>
        </w:tc>
        <w:tc>
          <w:tcPr>
            <w:tcW w:w="2020" w:type="dxa"/>
            <w:tcBorders>
              <w:top w:val="nil"/>
              <w:left w:val="nil"/>
              <w:bottom w:val="nil"/>
              <w:right w:val="nil"/>
            </w:tcBorders>
            <w:noWrap/>
            <w:vAlign w:val="bottom"/>
            <w:hideMark/>
          </w:tcPr>
          <w:p w14:paraId="578D2179"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5C4A078E"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3A67866F" w14:textId="77777777" w:rsidTr="002155DC">
        <w:trPr>
          <w:trHeight w:val="225"/>
        </w:trPr>
        <w:tc>
          <w:tcPr>
            <w:tcW w:w="100" w:type="dxa"/>
            <w:tcBorders>
              <w:top w:val="nil"/>
              <w:left w:val="single" w:sz="4" w:space="0" w:color="000000"/>
              <w:bottom w:val="nil"/>
              <w:right w:val="nil"/>
            </w:tcBorders>
            <w:noWrap/>
            <w:vAlign w:val="bottom"/>
            <w:hideMark/>
          </w:tcPr>
          <w:p w14:paraId="60FAFD81"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17DC2F88"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75183CEF" w14:textId="77777777" w:rsidR="002155DC" w:rsidRDefault="002155DC">
            <w:pPr>
              <w:rPr>
                <w:sz w:val="20"/>
                <w:szCs w:val="20"/>
              </w:rPr>
            </w:pPr>
          </w:p>
        </w:tc>
        <w:tc>
          <w:tcPr>
            <w:tcW w:w="1540" w:type="dxa"/>
            <w:tcBorders>
              <w:top w:val="nil"/>
              <w:left w:val="nil"/>
              <w:bottom w:val="nil"/>
              <w:right w:val="nil"/>
            </w:tcBorders>
            <w:noWrap/>
            <w:vAlign w:val="bottom"/>
            <w:hideMark/>
          </w:tcPr>
          <w:p w14:paraId="3DE6966F" w14:textId="77777777" w:rsidR="002155DC" w:rsidRDefault="002155DC">
            <w:pPr>
              <w:rPr>
                <w:sz w:val="20"/>
                <w:szCs w:val="20"/>
              </w:rPr>
            </w:pPr>
          </w:p>
        </w:tc>
        <w:tc>
          <w:tcPr>
            <w:tcW w:w="4580" w:type="dxa"/>
            <w:tcBorders>
              <w:top w:val="nil"/>
              <w:left w:val="nil"/>
              <w:bottom w:val="nil"/>
              <w:right w:val="nil"/>
            </w:tcBorders>
            <w:noWrap/>
            <w:vAlign w:val="bottom"/>
            <w:hideMark/>
          </w:tcPr>
          <w:p w14:paraId="5225F2AB" w14:textId="77777777" w:rsidR="002155DC" w:rsidRDefault="002155DC">
            <w:pPr>
              <w:rPr>
                <w:sz w:val="20"/>
                <w:szCs w:val="20"/>
              </w:rPr>
            </w:pPr>
          </w:p>
        </w:tc>
        <w:tc>
          <w:tcPr>
            <w:tcW w:w="680" w:type="dxa"/>
            <w:tcBorders>
              <w:top w:val="nil"/>
              <w:left w:val="nil"/>
              <w:bottom w:val="nil"/>
              <w:right w:val="nil"/>
            </w:tcBorders>
            <w:noWrap/>
            <w:vAlign w:val="bottom"/>
            <w:hideMark/>
          </w:tcPr>
          <w:p w14:paraId="14DB7BDD" w14:textId="77777777" w:rsidR="002155DC" w:rsidRDefault="002155DC">
            <w:pPr>
              <w:rPr>
                <w:sz w:val="20"/>
                <w:szCs w:val="20"/>
              </w:rPr>
            </w:pPr>
          </w:p>
        </w:tc>
        <w:tc>
          <w:tcPr>
            <w:tcW w:w="1260" w:type="dxa"/>
            <w:tcBorders>
              <w:top w:val="nil"/>
              <w:left w:val="nil"/>
              <w:bottom w:val="nil"/>
              <w:right w:val="nil"/>
            </w:tcBorders>
            <w:noWrap/>
            <w:vAlign w:val="bottom"/>
            <w:hideMark/>
          </w:tcPr>
          <w:p w14:paraId="432B9CC9" w14:textId="77777777" w:rsidR="002155DC" w:rsidRDefault="002155DC">
            <w:pPr>
              <w:rPr>
                <w:sz w:val="20"/>
                <w:szCs w:val="20"/>
              </w:rPr>
            </w:pPr>
          </w:p>
        </w:tc>
        <w:tc>
          <w:tcPr>
            <w:tcW w:w="1420" w:type="dxa"/>
            <w:tcBorders>
              <w:top w:val="nil"/>
              <w:left w:val="nil"/>
              <w:bottom w:val="nil"/>
              <w:right w:val="nil"/>
            </w:tcBorders>
            <w:noWrap/>
            <w:vAlign w:val="bottom"/>
            <w:hideMark/>
          </w:tcPr>
          <w:p w14:paraId="7B2A9A24" w14:textId="77777777" w:rsidR="002155DC" w:rsidRDefault="002155DC">
            <w:pPr>
              <w:rPr>
                <w:sz w:val="20"/>
                <w:szCs w:val="20"/>
              </w:rPr>
            </w:pPr>
          </w:p>
        </w:tc>
        <w:tc>
          <w:tcPr>
            <w:tcW w:w="2020" w:type="dxa"/>
            <w:tcBorders>
              <w:top w:val="nil"/>
              <w:left w:val="nil"/>
              <w:bottom w:val="nil"/>
              <w:right w:val="nil"/>
            </w:tcBorders>
            <w:noWrap/>
            <w:vAlign w:val="bottom"/>
            <w:hideMark/>
          </w:tcPr>
          <w:p w14:paraId="2C685017" w14:textId="77777777" w:rsidR="002155DC" w:rsidRDefault="002155DC">
            <w:pPr>
              <w:rPr>
                <w:sz w:val="20"/>
                <w:szCs w:val="20"/>
              </w:rPr>
            </w:pPr>
          </w:p>
        </w:tc>
        <w:tc>
          <w:tcPr>
            <w:tcW w:w="2020" w:type="dxa"/>
            <w:tcBorders>
              <w:top w:val="nil"/>
              <w:left w:val="nil"/>
              <w:bottom w:val="nil"/>
              <w:right w:val="nil"/>
            </w:tcBorders>
            <w:noWrap/>
            <w:vAlign w:val="bottom"/>
            <w:hideMark/>
          </w:tcPr>
          <w:p w14:paraId="38D54352"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688466C5"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356B0A0E" w14:textId="77777777" w:rsidTr="002155DC">
        <w:trPr>
          <w:trHeight w:val="225"/>
        </w:trPr>
        <w:tc>
          <w:tcPr>
            <w:tcW w:w="100" w:type="dxa"/>
            <w:tcBorders>
              <w:top w:val="nil"/>
              <w:left w:val="single" w:sz="4" w:space="0" w:color="000000"/>
              <w:bottom w:val="nil"/>
              <w:right w:val="nil"/>
            </w:tcBorders>
            <w:noWrap/>
            <w:vAlign w:val="bottom"/>
            <w:hideMark/>
          </w:tcPr>
          <w:p w14:paraId="309D1542"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15456304"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21F4425C" w14:textId="77777777" w:rsidR="002155DC" w:rsidRDefault="002155DC">
            <w:pPr>
              <w:rPr>
                <w:sz w:val="20"/>
                <w:szCs w:val="20"/>
              </w:rPr>
            </w:pPr>
          </w:p>
        </w:tc>
        <w:tc>
          <w:tcPr>
            <w:tcW w:w="1540" w:type="dxa"/>
            <w:tcBorders>
              <w:top w:val="nil"/>
              <w:left w:val="nil"/>
              <w:bottom w:val="nil"/>
              <w:right w:val="nil"/>
            </w:tcBorders>
            <w:noWrap/>
            <w:vAlign w:val="bottom"/>
            <w:hideMark/>
          </w:tcPr>
          <w:p w14:paraId="32A275DA" w14:textId="77777777" w:rsidR="002155DC" w:rsidRDefault="002155DC">
            <w:pPr>
              <w:rPr>
                <w:sz w:val="20"/>
                <w:szCs w:val="20"/>
              </w:rPr>
            </w:pPr>
          </w:p>
        </w:tc>
        <w:tc>
          <w:tcPr>
            <w:tcW w:w="4580" w:type="dxa"/>
            <w:tcBorders>
              <w:top w:val="nil"/>
              <w:left w:val="nil"/>
              <w:bottom w:val="nil"/>
              <w:right w:val="nil"/>
            </w:tcBorders>
            <w:noWrap/>
            <w:vAlign w:val="bottom"/>
            <w:hideMark/>
          </w:tcPr>
          <w:p w14:paraId="1D8FE90A" w14:textId="77777777" w:rsidR="002155DC" w:rsidRDefault="002155DC">
            <w:pPr>
              <w:rPr>
                <w:sz w:val="20"/>
                <w:szCs w:val="20"/>
              </w:rPr>
            </w:pPr>
          </w:p>
        </w:tc>
        <w:tc>
          <w:tcPr>
            <w:tcW w:w="680" w:type="dxa"/>
            <w:tcBorders>
              <w:top w:val="nil"/>
              <w:left w:val="nil"/>
              <w:bottom w:val="nil"/>
              <w:right w:val="nil"/>
            </w:tcBorders>
            <w:noWrap/>
            <w:vAlign w:val="bottom"/>
            <w:hideMark/>
          </w:tcPr>
          <w:p w14:paraId="34EBEAFE" w14:textId="77777777" w:rsidR="002155DC" w:rsidRDefault="002155DC">
            <w:pPr>
              <w:rPr>
                <w:sz w:val="20"/>
                <w:szCs w:val="20"/>
              </w:rPr>
            </w:pPr>
          </w:p>
        </w:tc>
        <w:tc>
          <w:tcPr>
            <w:tcW w:w="1260" w:type="dxa"/>
            <w:tcBorders>
              <w:top w:val="nil"/>
              <w:left w:val="nil"/>
              <w:bottom w:val="nil"/>
              <w:right w:val="nil"/>
            </w:tcBorders>
            <w:noWrap/>
            <w:vAlign w:val="bottom"/>
            <w:hideMark/>
          </w:tcPr>
          <w:p w14:paraId="59A2DB41" w14:textId="77777777" w:rsidR="002155DC" w:rsidRDefault="002155DC">
            <w:pPr>
              <w:rPr>
                <w:sz w:val="20"/>
                <w:szCs w:val="20"/>
              </w:rPr>
            </w:pPr>
          </w:p>
        </w:tc>
        <w:tc>
          <w:tcPr>
            <w:tcW w:w="1420" w:type="dxa"/>
            <w:tcBorders>
              <w:top w:val="nil"/>
              <w:left w:val="nil"/>
              <w:bottom w:val="nil"/>
              <w:right w:val="nil"/>
            </w:tcBorders>
            <w:noWrap/>
            <w:vAlign w:val="bottom"/>
            <w:hideMark/>
          </w:tcPr>
          <w:p w14:paraId="57C2234E" w14:textId="77777777" w:rsidR="002155DC" w:rsidRDefault="002155DC">
            <w:pPr>
              <w:rPr>
                <w:sz w:val="20"/>
                <w:szCs w:val="20"/>
              </w:rPr>
            </w:pPr>
          </w:p>
        </w:tc>
        <w:tc>
          <w:tcPr>
            <w:tcW w:w="2020" w:type="dxa"/>
            <w:tcBorders>
              <w:top w:val="nil"/>
              <w:left w:val="nil"/>
              <w:bottom w:val="nil"/>
              <w:right w:val="nil"/>
            </w:tcBorders>
            <w:noWrap/>
            <w:vAlign w:val="bottom"/>
            <w:hideMark/>
          </w:tcPr>
          <w:p w14:paraId="4DD1473E" w14:textId="77777777" w:rsidR="002155DC" w:rsidRDefault="002155DC">
            <w:pPr>
              <w:rPr>
                <w:sz w:val="20"/>
                <w:szCs w:val="20"/>
              </w:rPr>
            </w:pPr>
          </w:p>
        </w:tc>
        <w:tc>
          <w:tcPr>
            <w:tcW w:w="2020" w:type="dxa"/>
            <w:tcBorders>
              <w:top w:val="nil"/>
              <w:left w:val="nil"/>
              <w:bottom w:val="nil"/>
              <w:right w:val="nil"/>
            </w:tcBorders>
            <w:noWrap/>
            <w:vAlign w:val="bottom"/>
            <w:hideMark/>
          </w:tcPr>
          <w:p w14:paraId="70A7028B"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52197359"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43CDEC83" w14:textId="77777777" w:rsidTr="002155DC">
        <w:trPr>
          <w:trHeight w:val="225"/>
        </w:trPr>
        <w:tc>
          <w:tcPr>
            <w:tcW w:w="100" w:type="dxa"/>
            <w:tcBorders>
              <w:top w:val="nil"/>
              <w:left w:val="single" w:sz="4" w:space="0" w:color="000000"/>
              <w:bottom w:val="nil"/>
              <w:right w:val="nil"/>
            </w:tcBorders>
            <w:noWrap/>
            <w:vAlign w:val="bottom"/>
            <w:hideMark/>
          </w:tcPr>
          <w:p w14:paraId="666D8410"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127056DF"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7AC1628E" w14:textId="77777777" w:rsidR="002155DC" w:rsidRDefault="002155DC">
            <w:pPr>
              <w:rPr>
                <w:sz w:val="20"/>
                <w:szCs w:val="20"/>
              </w:rPr>
            </w:pPr>
          </w:p>
        </w:tc>
        <w:tc>
          <w:tcPr>
            <w:tcW w:w="1540" w:type="dxa"/>
            <w:tcBorders>
              <w:top w:val="nil"/>
              <w:left w:val="nil"/>
              <w:bottom w:val="nil"/>
              <w:right w:val="nil"/>
            </w:tcBorders>
            <w:noWrap/>
            <w:vAlign w:val="bottom"/>
            <w:hideMark/>
          </w:tcPr>
          <w:p w14:paraId="67EECE9B" w14:textId="77777777" w:rsidR="002155DC" w:rsidRDefault="002155DC">
            <w:pPr>
              <w:rPr>
                <w:sz w:val="20"/>
                <w:szCs w:val="20"/>
              </w:rPr>
            </w:pPr>
          </w:p>
        </w:tc>
        <w:tc>
          <w:tcPr>
            <w:tcW w:w="4580" w:type="dxa"/>
            <w:tcBorders>
              <w:top w:val="nil"/>
              <w:left w:val="nil"/>
              <w:bottom w:val="nil"/>
              <w:right w:val="nil"/>
            </w:tcBorders>
            <w:noWrap/>
            <w:vAlign w:val="bottom"/>
            <w:hideMark/>
          </w:tcPr>
          <w:p w14:paraId="4F78F53D" w14:textId="77777777" w:rsidR="002155DC" w:rsidRDefault="002155DC">
            <w:pPr>
              <w:rPr>
                <w:sz w:val="20"/>
                <w:szCs w:val="20"/>
              </w:rPr>
            </w:pPr>
          </w:p>
        </w:tc>
        <w:tc>
          <w:tcPr>
            <w:tcW w:w="680" w:type="dxa"/>
            <w:tcBorders>
              <w:top w:val="nil"/>
              <w:left w:val="nil"/>
              <w:bottom w:val="nil"/>
              <w:right w:val="nil"/>
            </w:tcBorders>
            <w:noWrap/>
            <w:vAlign w:val="bottom"/>
            <w:hideMark/>
          </w:tcPr>
          <w:p w14:paraId="6E64F255" w14:textId="77777777" w:rsidR="002155DC" w:rsidRDefault="002155DC">
            <w:pPr>
              <w:rPr>
                <w:sz w:val="20"/>
                <w:szCs w:val="20"/>
              </w:rPr>
            </w:pPr>
          </w:p>
        </w:tc>
        <w:tc>
          <w:tcPr>
            <w:tcW w:w="1260" w:type="dxa"/>
            <w:tcBorders>
              <w:top w:val="nil"/>
              <w:left w:val="nil"/>
              <w:bottom w:val="nil"/>
              <w:right w:val="nil"/>
            </w:tcBorders>
            <w:noWrap/>
            <w:vAlign w:val="bottom"/>
            <w:hideMark/>
          </w:tcPr>
          <w:p w14:paraId="31B1AA87" w14:textId="77777777" w:rsidR="002155DC" w:rsidRDefault="002155DC">
            <w:pPr>
              <w:rPr>
                <w:sz w:val="20"/>
                <w:szCs w:val="20"/>
              </w:rPr>
            </w:pPr>
          </w:p>
        </w:tc>
        <w:tc>
          <w:tcPr>
            <w:tcW w:w="1420" w:type="dxa"/>
            <w:tcBorders>
              <w:top w:val="nil"/>
              <w:left w:val="nil"/>
              <w:bottom w:val="nil"/>
              <w:right w:val="nil"/>
            </w:tcBorders>
            <w:noWrap/>
            <w:vAlign w:val="bottom"/>
            <w:hideMark/>
          </w:tcPr>
          <w:p w14:paraId="07E7DC6E" w14:textId="77777777" w:rsidR="002155DC" w:rsidRDefault="002155DC">
            <w:pPr>
              <w:rPr>
                <w:sz w:val="20"/>
                <w:szCs w:val="20"/>
              </w:rPr>
            </w:pPr>
          </w:p>
        </w:tc>
        <w:tc>
          <w:tcPr>
            <w:tcW w:w="2020" w:type="dxa"/>
            <w:tcBorders>
              <w:top w:val="nil"/>
              <w:left w:val="nil"/>
              <w:bottom w:val="nil"/>
              <w:right w:val="nil"/>
            </w:tcBorders>
            <w:noWrap/>
            <w:vAlign w:val="bottom"/>
            <w:hideMark/>
          </w:tcPr>
          <w:p w14:paraId="65002434" w14:textId="77777777" w:rsidR="002155DC" w:rsidRDefault="002155DC">
            <w:pPr>
              <w:rPr>
                <w:sz w:val="20"/>
                <w:szCs w:val="20"/>
              </w:rPr>
            </w:pPr>
          </w:p>
        </w:tc>
        <w:tc>
          <w:tcPr>
            <w:tcW w:w="2020" w:type="dxa"/>
            <w:tcBorders>
              <w:top w:val="nil"/>
              <w:left w:val="nil"/>
              <w:bottom w:val="nil"/>
              <w:right w:val="nil"/>
            </w:tcBorders>
            <w:noWrap/>
            <w:vAlign w:val="bottom"/>
            <w:hideMark/>
          </w:tcPr>
          <w:p w14:paraId="5179BA3A"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45EA2D05"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14BDE7CD" w14:textId="77777777" w:rsidTr="002155DC">
        <w:trPr>
          <w:trHeight w:val="225"/>
        </w:trPr>
        <w:tc>
          <w:tcPr>
            <w:tcW w:w="100" w:type="dxa"/>
            <w:tcBorders>
              <w:top w:val="nil"/>
              <w:left w:val="single" w:sz="4" w:space="0" w:color="000000"/>
              <w:bottom w:val="nil"/>
              <w:right w:val="nil"/>
            </w:tcBorders>
            <w:noWrap/>
            <w:vAlign w:val="bottom"/>
            <w:hideMark/>
          </w:tcPr>
          <w:p w14:paraId="4DF7334F"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1F782FBF"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60CC8841" w14:textId="77777777" w:rsidR="002155DC" w:rsidRDefault="002155DC">
            <w:pPr>
              <w:rPr>
                <w:sz w:val="20"/>
                <w:szCs w:val="20"/>
              </w:rPr>
            </w:pPr>
          </w:p>
        </w:tc>
        <w:tc>
          <w:tcPr>
            <w:tcW w:w="1540" w:type="dxa"/>
            <w:tcBorders>
              <w:top w:val="nil"/>
              <w:left w:val="nil"/>
              <w:bottom w:val="nil"/>
              <w:right w:val="nil"/>
            </w:tcBorders>
            <w:noWrap/>
            <w:vAlign w:val="bottom"/>
            <w:hideMark/>
          </w:tcPr>
          <w:p w14:paraId="21940599" w14:textId="77777777" w:rsidR="002155DC" w:rsidRDefault="002155DC">
            <w:pPr>
              <w:rPr>
                <w:sz w:val="20"/>
                <w:szCs w:val="20"/>
              </w:rPr>
            </w:pPr>
          </w:p>
        </w:tc>
        <w:tc>
          <w:tcPr>
            <w:tcW w:w="4580" w:type="dxa"/>
            <w:tcBorders>
              <w:top w:val="nil"/>
              <w:left w:val="nil"/>
              <w:bottom w:val="nil"/>
              <w:right w:val="nil"/>
            </w:tcBorders>
            <w:noWrap/>
            <w:vAlign w:val="bottom"/>
            <w:hideMark/>
          </w:tcPr>
          <w:p w14:paraId="46A78C35" w14:textId="77777777" w:rsidR="002155DC" w:rsidRDefault="002155DC">
            <w:pPr>
              <w:rPr>
                <w:sz w:val="20"/>
                <w:szCs w:val="20"/>
              </w:rPr>
            </w:pPr>
          </w:p>
        </w:tc>
        <w:tc>
          <w:tcPr>
            <w:tcW w:w="680" w:type="dxa"/>
            <w:tcBorders>
              <w:top w:val="nil"/>
              <w:left w:val="nil"/>
              <w:bottom w:val="nil"/>
              <w:right w:val="nil"/>
            </w:tcBorders>
            <w:noWrap/>
            <w:vAlign w:val="bottom"/>
            <w:hideMark/>
          </w:tcPr>
          <w:p w14:paraId="24BAADFD" w14:textId="77777777" w:rsidR="002155DC" w:rsidRDefault="002155DC">
            <w:pPr>
              <w:rPr>
                <w:sz w:val="20"/>
                <w:szCs w:val="20"/>
              </w:rPr>
            </w:pPr>
          </w:p>
        </w:tc>
        <w:tc>
          <w:tcPr>
            <w:tcW w:w="1260" w:type="dxa"/>
            <w:tcBorders>
              <w:top w:val="nil"/>
              <w:left w:val="nil"/>
              <w:bottom w:val="nil"/>
              <w:right w:val="nil"/>
            </w:tcBorders>
            <w:noWrap/>
            <w:vAlign w:val="bottom"/>
            <w:hideMark/>
          </w:tcPr>
          <w:p w14:paraId="28B1897F" w14:textId="77777777" w:rsidR="002155DC" w:rsidRDefault="002155DC">
            <w:pPr>
              <w:rPr>
                <w:sz w:val="20"/>
                <w:szCs w:val="20"/>
              </w:rPr>
            </w:pPr>
          </w:p>
        </w:tc>
        <w:tc>
          <w:tcPr>
            <w:tcW w:w="1420" w:type="dxa"/>
            <w:tcBorders>
              <w:top w:val="nil"/>
              <w:left w:val="nil"/>
              <w:bottom w:val="nil"/>
              <w:right w:val="nil"/>
            </w:tcBorders>
            <w:noWrap/>
            <w:vAlign w:val="bottom"/>
            <w:hideMark/>
          </w:tcPr>
          <w:p w14:paraId="3DF484A9" w14:textId="77777777" w:rsidR="002155DC" w:rsidRDefault="002155DC">
            <w:pPr>
              <w:rPr>
                <w:sz w:val="20"/>
                <w:szCs w:val="20"/>
              </w:rPr>
            </w:pPr>
          </w:p>
        </w:tc>
        <w:tc>
          <w:tcPr>
            <w:tcW w:w="2020" w:type="dxa"/>
            <w:tcBorders>
              <w:top w:val="nil"/>
              <w:left w:val="nil"/>
              <w:bottom w:val="nil"/>
              <w:right w:val="nil"/>
            </w:tcBorders>
            <w:noWrap/>
            <w:vAlign w:val="bottom"/>
            <w:hideMark/>
          </w:tcPr>
          <w:p w14:paraId="689211B9" w14:textId="77777777" w:rsidR="002155DC" w:rsidRDefault="002155DC">
            <w:pPr>
              <w:rPr>
                <w:sz w:val="20"/>
                <w:szCs w:val="20"/>
              </w:rPr>
            </w:pPr>
          </w:p>
        </w:tc>
        <w:tc>
          <w:tcPr>
            <w:tcW w:w="2020" w:type="dxa"/>
            <w:tcBorders>
              <w:top w:val="nil"/>
              <w:left w:val="nil"/>
              <w:bottom w:val="nil"/>
              <w:right w:val="nil"/>
            </w:tcBorders>
            <w:noWrap/>
            <w:vAlign w:val="bottom"/>
            <w:hideMark/>
          </w:tcPr>
          <w:p w14:paraId="46BEC73D"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1FEE519E"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614EA7D6" w14:textId="77777777" w:rsidTr="002155DC">
        <w:trPr>
          <w:trHeight w:val="255"/>
        </w:trPr>
        <w:tc>
          <w:tcPr>
            <w:tcW w:w="100" w:type="dxa"/>
            <w:tcBorders>
              <w:top w:val="nil"/>
              <w:left w:val="single" w:sz="4" w:space="0" w:color="000000"/>
              <w:bottom w:val="nil"/>
              <w:right w:val="nil"/>
            </w:tcBorders>
            <w:noWrap/>
            <w:vAlign w:val="center"/>
            <w:hideMark/>
          </w:tcPr>
          <w:p w14:paraId="54726F4D"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524AFEB" w14:textId="77777777" w:rsidR="002155DC" w:rsidRDefault="002155DC">
            <w:pPr>
              <w:rPr>
                <w:rFonts w:ascii="Arial CE" w:hAnsi="Arial CE" w:cs="Arial CE"/>
                <w:sz w:val="16"/>
                <w:szCs w:val="16"/>
              </w:rPr>
            </w:pPr>
          </w:p>
        </w:tc>
        <w:tc>
          <w:tcPr>
            <w:tcW w:w="1940" w:type="dxa"/>
            <w:gridSpan w:val="2"/>
            <w:tcBorders>
              <w:top w:val="nil"/>
              <w:left w:val="nil"/>
              <w:bottom w:val="single" w:sz="4" w:space="0" w:color="000000"/>
              <w:right w:val="nil"/>
            </w:tcBorders>
            <w:noWrap/>
            <w:vAlign w:val="center"/>
            <w:hideMark/>
          </w:tcPr>
          <w:p w14:paraId="2B7DA722" w14:textId="77777777" w:rsidR="002155DC" w:rsidRDefault="002155DC">
            <w:pPr>
              <w:rPr>
                <w:rFonts w:ascii="Arial CE" w:hAnsi="Arial CE" w:cs="Arial CE"/>
                <w:color w:val="969696"/>
                <w:sz w:val="20"/>
                <w:szCs w:val="20"/>
              </w:rPr>
            </w:pPr>
            <w:r>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0E819840" w14:textId="77777777" w:rsidR="002155DC" w:rsidRDefault="002155DC">
            <w:pPr>
              <w:jc w:val="center"/>
              <w:rPr>
                <w:rFonts w:ascii="Arial CE" w:hAnsi="Arial CE" w:cs="Arial CE"/>
                <w:color w:val="969696"/>
                <w:sz w:val="20"/>
                <w:szCs w:val="20"/>
              </w:rPr>
            </w:pPr>
            <w:r>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1CBA7B03" w14:textId="77777777" w:rsidR="002155DC" w:rsidRDefault="002155DC">
            <w:pPr>
              <w:rPr>
                <w:rFonts w:ascii="Arial CE" w:hAnsi="Arial CE" w:cs="Arial CE"/>
                <w:color w:val="969696"/>
                <w:sz w:val="20"/>
                <w:szCs w:val="20"/>
              </w:rPr>
            </w:pPr>
            <w:r>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390DD890"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6339E82C" w14:textId="77777777" w:rsidR="002155DC" w:rsidRDefault="002155DC">
            <w:pPr>
              <w:jc w:val="right"/>
              <w:rPr>
                <w:rFonts w:ascii="Arial CE" w:hAnsi="Arial CE" w:cs="Arial CE"/>
                <w:color w:val="969696"/>
                <w:sz w:val="20"/>
                <w:szCs w:val="20"/>
              </w:rPr>
            </w:pPr>
            <w:r>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3F8CD459"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18BB378C"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7E252818" w14:textId="77777777" w:rsidTr="002155DC">
        <w:trPr>
          <w:trHeight w:val="225"/>
        </w:trPr>
        <w:tc>
          <w:tcPr>
            <w:tcW w:w="100" w:type="dxa"/>
            <w:tcBorders>
              <w:top w:val="nil"/>
              <w:left w:val="single" w:sz="4" w:space="0" w:color="000000"/>
              <w:bottom w:val="nil"/>
              <w:right w:val="nil"/>
            </w:tcBorders>
            <w:noWrap/>
            <w:vAlign w:val="bottom"/>
            <w:hideMark/>
          </w:tcPr>
          <w:p w14:paraId="21899C81"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745B996"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08ED763A" w14:textId="77777777" w:rsidR="002155DC" w:rsidRDefault="002155DC">
            <w:pPr>
              <w:rPr>
                <w:sz w:val="20"/>
                <w:szCs w:val="20"/>
              </w:rPr>
            </w:pPr>
          </w:p>
        </w:tc>
        <w:tc>
          <w:tcPr>
            <w:tcW w:w="1540" w:type="dxa"/>
            <w:tcBorders>
              <w:top w:val="nil"/>
              <w:left w:val="nil"/>
              <w:bottom w:val="nil"/>
              <w:right w:val="nil"/>
            </w:tcBorders>
            <w:noWrap/>
            <w:vAlign w:val="bottom"/>
            <w:hideMark/>
          </w:tcPr>
          <w:p w14:paraId="18DD5488" w14:textId="77777777" w:rsidR="002155DC" w:rsidRDefault="002155DC">
            <w:pPr>
              <w:rPr>
                <w:sz w:val="20"/>
                <w:szCs w:val="20"/>
              </w:rPr>
            </w:pPr>
          </w:p>
        </w:tc>
        <w:tc>
          <w:tcPr>
            <w:tcW w:w="4580" w:type="dxa"/>
            <w:tcBorders>
              <w:top w:val="nil"/>
              <w:left w:val="nil"/>
              <w:bottom w:val="nil"/>
              <w:right w:val="nil"/>
            </w:tcBorders>
            <w:noWrap/>
            <w:vAlign w:val="bottom"/>
            <w:hideMark/>
          </w:tcPr>
          <w:p w14:paraId="7E00A77D" w14:textId="77777777" w:rsidR="002155DC" w:rsidRDefault="002155DC">
            <w:pPr>
              <w:rPr>
                <w:sz w:val="20"/>
                <w:szCs w:val="20"/>
              </w:rPr>
            </w:pPr>
          </w:p>
        </w:tc>
        <w:tc>
          <w:tcPr>
            <w:tcW w:w="680" w:type="dxa"/>
            <w:tcBorders>
              <w:top w:val="nil"/>
              <w:left w:val="nil"/>
              <w:bottom w:val="nil"/>
              <w:right w:val="nil"/>
            </w:tcBorders>
            <w:noWrap/>
            <w:vAlign w:val="bottom"/>
            <w:hideMark/>
          </w:tcPr>
          <w:p w14:paraId="7A266E8D" w14:textId="77777777" w:rsidR="002155DC" w:rsidRDefault="002155DC">
            <w:pPr>
              <w:rPr>
                <w:sz w:val="20"/>
                <w:szCs w:val="20"/>
              </w:rPr>
            </w:pPr>
          </w:p>
        </w:tc>
        <w:tc>
          <w:tcPr>
            <w:tcW w:w="1260" w:type="dxa"/>
            <w:tcBorders>
              <w:top w:val="nil"/>
              <w:left w:val="nil"/>
              <w:bottom w:val="nil"/>
              <w:right w:val="nil"/>
            </w:tcBorders>
            <w:noWrap/>
            <w:vAlign w:val="bottom"/>
            <w:hideMark/>
          </w:tcPr>
          <w:p w14:paraId="2F6C1913" w14:textId="77777777" w:rsidR="002155DC" w:rsidRDefault="002155DC">
            <w:pPr>
              <w:rPr>
                <w:sz w:val="20"/>
                <w:szCs w:val="20"/>
              </w:rPr>
            </w:pPr>
          </w:p>
        </w:tc>
        <w:tc>
          <w:tcPr>
            <w:tcW w:w="1420" w:type="dxa"/>
            <w:tcBorders>
              <w:top w:val="nil"/>
              <w:left w:val="nil"/>
              <w:bottom w:val="nil"/>
              <w:right w:val="nil"/>
            </w:tcBorders>
            <w:noWrap/>
            <w:vAlign w:val="bottom"/>
            <w:hideMark/>
          </w:tcPr>
          <w:p w14:paraId="610ABF7F" w14:textId="77777777" w:rsidR="002155DC" w:rsidRDefault="002155DC">
            <w:pPr>
              <w:rPr>
                <w:sz w:val="20"/>
                <w:szCs w:val="20"/>
              </w:rPr>
            </w:pPr>
          </w:p>
        </w:tc>
        <w:tc>
          <w:tcPr>
            <w:tcW w:w="2020" w:type="dxa"/>
            <w:tcBorders>
              <w:top w:val="nil"/>
              <w:left w:val="nil"/>
              <w:bottom w:val="nil"/>
              <w:right w:val="nil"/>
            </w:tcBorders>
            <w:noWrap/>
            <w:vAlign w:val="bottom"/>
            <w:hideMark/>
          </w:tcPr>
          <w:p w14:paraId="746163EB" w14:textId="77777777" w:rsidR="002155DC" w:rsidRDefault="002155DC">
            <w:pPr>
              <w:rPr>
                <w:sz w:val="20"/>
                <w:szCs w:val="20"/>
              </w:rPr>
            </w:pPr>
          </w:p>
        </w:tc>
        <w:tc>
          <w:tcPr>
            <w:tcW w:w="2020" w:type="dxa"/>
            <w:tcBorders>
              <w:top w:val="nil"/>
              <w:left w:val="nil"/>
              <w:bottom w:val="nil"/>
              <w:right w:val="nil"/>
            </w:tcBorders>
            <w:noWrap/>
            <w:vAlign w:val="bottom"/>
            <w:hideMark/>
          </w:tcPr>
          <w:p w14:paraId="57432714"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463F1C15"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702B25BC" w14:textId="77777777" w:rsidTr="002155DC">
        <w:trPr>
          <w:trHeight w:val="225"/>
        </w:trPr>
        <w:tc>
          <w:tcPr>
            <w:tcW w:w="100" w:type="dxa"/>
            <w:tcBorders>
              <w:top w:val="nil"/>
              <w:left w:val="single" w:sz="4" w:space="0" w:color="000000"/>
              <w:bottom w:val="nil"/>
              <w:right w:val="nil"/>
            </w:tcBorders>
            <w:noWrap/>
            <w:vAlign w:val="bottom"/>
            <w:hideMark/>
          </w:tcPr>
          <w:p w14:paraId="72801215"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642A917"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365D9BC4" w14:textId="77777777" w:rsidR="002155DC" w:rsidRDefault="002155DC">
            <w:pPr>
              <w:rPr>
                <w:sz w:val="20"/>
                <w:szCs w:val="20"/>
              </w:rPr>
            </w:pPr>
          </w:p>
        </w:tc>
        <w:tc>
          <w:tcPr>
            <w:tcW w:w="1540" w:type="dxa"/>
            <w:tcBorders>
              <w:top w:val="nil"/>
              <w:left w:val="nil"/>
              <w:bottom w:val="nil"/>
              <w:right w:val="nil"/>
            </w:tcBorders>
            <w:noWrap/>
            <w:vAlign w:val="bottom"/>
            <w:hideMark/>
          </w:tcPr>
          <w:p w14:paraId="402D81D3" w14:textId="77777777" w:rsidR="002155DC" w:rsidRDefault="002155DC">
            <w:pPr>
              <w:rPr>
                <w:sz w:val="20"/>
                <w:szCs w:val="20"/>
              </w:rPr>
            </w:pPr>
          </w:p>
        </w:tc>
        <w:tc>
          <w:tcPr>
            <w:tcW w:w="4580" w:type="dxa"/>
            <w:tcBorders>
              <w:top w:val="nil"/>
              <w:left w:val="nil"/>
              <w:bottom w:val="nil"/>
              <w:right w:val="nil"/>
            </w:tcBorders>
            <w:noWrap/>
            <w:vAlign w:val="bottom"/>
            <w:hideMark/>
          </w:tcPr>
          <w:p w14:paraId="2CDA4A67" w14:textId="77777777" w:rsidR="002155DC" w:rsidRDefault="002155DC">
            <w:pPr>
              <w:rPr>
                <w:sz w:val="20"/>
                <w:szCs w:val="20"/>
              </w:rPr>
            </w:pPr>
          </w:p>
        </w:tc>
        <w:tc>
          <w:tcPr>
            <w:tcW w:w="680" w:type="dxa"/>
            <w:tcBorders>
              <w:top w:val="nil"/>
              <w:left w:val="nil"/>
              <w:bottom w:val="nil"/>
              <w:right w:val="nil"/>
            </w:tcBorders>
            <w:noWrap/>
            <w:vAlign w:val="bottom"/>
            <w:hideMark/>
          </w:tcPr>
          <w:p w14:paraId="4D652796" w14:textId="77777777" w:rsidR="002155DC" w:rsidRDefault="002155DC">
            <w:pPr>
              <w:rPr>
                <w:sz w:val="20"/>
                <w:szCs w:val="20"/>
              </w:rPr>
            </w:pPr>
          </w:p>
        </w:tc>
        <w:tc>
          <w:tcPr>
            <w:tcW w:w="1260" w:type="dxa"/>
            <w:tcBorders>
              <w:top w:val="nil"/>
              <w:left w:val="nil"/>
              <w:bottom w:val="nil"/>
              <w:right w:val="nil"/>
            </w:tcBorders>
            <w:noWrap/>
            <w:vAlign w:val="bottom"/>
            <w:hideMark/>
          </w:tcPr>
          <w:p w14:paraId="3CAC7AFC" w14:textId="77777777" w:rsidR="002155DC" w:rsidRDefault="002155DC">
            <w:pPr>
              <w:rPr>
                <w:sz w:val="20"/>
                <w:szCs w:val="20"/>
              </w:rPr>
            </w:pPr>
          </w:p>
        </w:tc>
        <w:tc>
          <w:tcPr>
            <w:tcW w:w="1420" w:type="dxa"/>
            <w:tcBorders>
              <w:top w:val="nil"/>
              <w:left w:val="nil"/>
              <w:bottom w:val="nil"/>
              <w:right w:val="nil"/>
            </w:tcBorders>
            <w:noWrap/>
            <w:vAlign w:val="bottom"/>
            <w:hideMark/>
          </w:tcPr>
          <w:p w14:paraId="3FF6F90D" w14:textId="77777777" w:rsidR="002155DC" w:rsidRDefault="002155DC">
            <w:pPr>
              <w:rPr>
                <w:sz w:val="20"/>
                <w:szCs w:val="20"/>
              </w:rPr>
            </w:pPr>
          </w:p>
        </w:tc>
        <w:tc>
          <w:tcPr>
            <w:tcW w:w="2020" w:type="dxa"/>
            <w:tcBorders>
              <w:top w:val="nil"/>
              <w:left w:val="nil"/>
              <w:bottom w:val="nil"/>
              <w:right w:val="nil"/>
            </w:tcBorders>
            <w:noWrap/>
            <w:vAlign w:val="bottom"/>
            <w:hideMark/>
          </w:tcPr>
          <w:p w14:paraId="00BD49F5" w14:textId="77777777" w:rsidR="002155DC" w:rsidRDefault="002155DC">
            <w:pPr>
              <w:rPr>
                <w:sz w:val="20"/>
                <w:szCs w:val="20"/>
              </w:rPr>
            </w:pPr>
          </w:p>
        </w:tc>
        <w:tc>
          <w:tcPr>
            <w:tcW w:w="2020" w:type="dxa"/>
            <w:tcBorders>
              <w:top w:val="nil"/>
              <w:left w:val="nil"/>
              <w:bottom w:val="nil"/>
              <w:right w:val="nil"/>
            </w:tcBorders>
            <w:noWrap/>
            <w:vAlign w:val="bottom"/>
            <w:hideMark/>
          </w:tcPr>
          <w:p w14:paraId="78CAF47F"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1D12AAB2"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1ADA0B78" w14:textId="77777777" w:rsidTr="002155DC">
        <w:trPr>
          <w:trHeight w:val="225"/>
        </w:trPr>
        <w:tc>
          <w:tcPr>
            <w:tcW w:w="100" w:type="dxa"/>
            <w:tcBorders>
              <w:top w:val="nil"/>
              <w:left w:val="single" w:sz="4" w:space="0" w:color="000000"/>
              <w:bottom w:val="nil"/>
              <w:right w:val="nil"/>
            </w:tcBorders>
            <w:noWrap/>
            <w:vAlign w:val="bottom"/>
            <w:hideMark/>
          </w:tcPr>
          <w:p w14:paraId="42538A8B"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19F6CA0B"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2BB1CFC7" w14:textId="77777777" w:rsidR="002155DC" w:rsidRDefault="002155DC">
            <w:pPr>
              <w:rPr>
                <w:sz w:val="20"/>
                <w:szCs w:val="20"/>
              </w:rPr>
            </w:pPr>
          </w:p>
        </w:tc>
        <w:tc>
          <w:tcPr>
            <w:tcW w:w="1540" w:type="dxa"/>
            <w:tcBorders>
              <w:top w:val="nil"/>
              <w:left w:val="nil"/>
              <w:bottom w:val="nil"/>
              <w:right w:val="nil"/>
            </w:tcBorders>
            <w:noWrap/>
            <w:vAlign w:val="bottom"/>
            <w:hideMark/>
          </w:tcPr>
          <w:p w14:paraId="5F7CDF94" w14:textId="77777777" w:rsidR="002155DC" w:rsidRDefault="002155DC">
            <w:pPr>
              <w:rPr>
                <w:sz w:val="20"/>
                <w:szCs w:val="20"/>
              </w:rPr>
            </w:pPr>
          </w:p>
        </w:tc>
        <w:tc>
          <w:tcPr>
            <w:tcW w:w="4580" w:type="dxa"/>
            <w:tcBorders>
              <w:top w:val="nil"/>
              <w:left w:val="nil"/>
              <w:bottom w:val="nil"/>
              <w:right w:val="nil"/>
            </w:tcBorders>
            <w:noWrap/>
            <w:vAlign w:val="bottom"/>
            <w:hideMark/>
          </w:tcPr>
          <w:p w14:paraId="549A2C3F" w14:textId="77777777" w:rsidR="002155DC" w:rsidRDefault="002155DC">
            <w:pPr>
              <w:rPr>
                <w:sz w:val="20"/>
                <w:szCs w:val="20"/>
              </w:rPr>
            </w:pPr>
          </w:p>
        </w:tc>
        <w:tc>
          <w:tcPr>
            <w:tcW w:w="680" w:type="dxa"/>
            <w:tcBorders>
              <w:top w:val="nil"/>
              <w:left w:val="nil"/>
              <w:bottom w:val="nil"/>
              <w:right w:val="nil"/>
            </w:tcBorders>
            <w:noWrap/>
            <w:vAlign w:val="bottom"/>
            <w:hideMark/>
          </w:tcPr>
          <w:p w14:paraId="39A053EA" w14:textId="77777777" w:rsidR="002155DC" w:rsidRDefault="002155DC">
            <w:pPr>
              <w:rPr>
                <w:sz w:val="20"/>
                <w:szCs w:val="20"/>
              </w:rPr>
            </w:pPr>
          </w:p>
        </w:tc>
        <w:tc>
          <w:tcPr>
            <w:tcW w:w="1260" w:type="dxa"/>
            <w:tcBorders>
              <w:top w:val="nil"/>
              <w:left w:val="nil"/>
              <w:bottom w:val="nil"/>
              <w:right w:val="nil"/>
            </w:tcBorders>
            <w:noWrap/>
            <w:vAlign w:val="bottom"/>
            <w:hideMark/>
          </w:tcPr>
          <w:p w14:paraId="56C0087B" w14:textId="77777777" w:rsidR="002155DC" w:rsidRDefault="002155DC">
            <w:pPr>
              <w:rPr>
                <w:sz w:val="20"/>
                <w:szCs w:val="20"/>
              </w:rPr>
            </w:pPr>
          </w:p>
        </w:tc>
        <w:tc>
          <w:tcPr>
            <w:tcW w:w="1420" w:type="dxa"/>
            <w:tcBorders>
              <w:top w:val="nil"/>
              <w:left w:val="nil"/>
              <w:bottom w:val="nil"/>
              <w:right w:val="nil"/>
            </w:tcBorders>
            <w:noWrap/>
            <w:vAlign w:val="bottom"/>
            <w:hideMark/>
          </w:tcPr>
          <w:p w14:paraId="201233AC" w14:textId="77777777" w:rsidR="002155DC" w:rsidRDefault="002155DC">
            <w:pPr>
              <w:rPr>
                <w:sz w:val="20"/>
                <w:szCs w:val="20"/>
              </w:rPr>
            </w:pPr>
          </w:p>
        </w:tc>
        <w:tc>
          <w:tcPr>
            <w:tcW w:w="2020" w:type="dxa"/>
            <w:tcBorders>
              <w:top w:val="nil"/>
              <w:left w:val="nil"/>
              <w:bottom w:val="nil"/>
              <w:right w:val="nil"/>
            </w:tcBorders>
            <w:noWrap/>
            <w:vAlign w:val="bottom"/>
            <w:hideMark/>
          </w:tcPr>
          <w:p w14:paraId="755510EB" w14:textId="77777777" w:rsidR="002155DC" w:rsidRDefault="002155DC">
            <w:pPr>
              <w:rPr>
                <w:sz w:val="20"/>
                <w:szCs w:val="20"/>
              </w:rPr>
            </w:pPr>
          </w:p>
        </w:tc>
        <w:tc>
          <w:tcPr>
            <w:tcW w:w="2020" w:type="dxa"/>
            <w:tcBorders>
              <w:top w:val="nil"/>
              <w:left w:val="nil"/>
              <w:bottom w:val="nil"/>
              <w:right w:val="nil"/>
            </w:tcBorders>
            <w:noWrap/>
            <w:vAlign w:val="bottom"/>
            <w:hideMark/>
          </w:tcPr>
          <w:p w14:paraId="5B76F37E"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7D6806CE"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4EE46DC2" w14:textId="77777777" w:rsidTr="002155DC">
        <w:trPr>
          <w:trHeight w:val="255"/>
        </w:trPr>
        <w:tc>
          <w:tcPr>
            <w:tcW w:w="100" w:type="dxa"/>
            <w:tcBorders>
              <w:top w:val="nil"/>
              <w:left w:val="single" w:sz="4" w:space="0" w:color="000000"/>
              <w:bottom w:val="nil"/>
              <w:right w:val="nil"/>
            </w:tcBorders>
            <w:noWrap/>
            <w:vAlign w:val="center"/>
            <w:hideMark/>
          </w:tcPr>
          <w:p w14:paraId="39F6AD2C"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475E3BC3" w14:textId="77777777" w:rsidR="002155DC" w:rsidRDefault="002155DC">
            <w:pPr>
              <w:rPr>
                <w:rFonts w:ascii="Arial CE" w:hAnsi="Arial CE" w:cs="Arial CE"/>
                <w:sz w:val="16"/>
                <w:szCs w:val="16"/>
              </w:rPr>
            </w:pPr>
          </w:p>
        </w:tc>
        <w:tc>
          <w:tcPr>
            <w:tcW w:w="1940" w:type="dxa"/>
            <w:gridSpan w:val="2"/>
            <w:tcBorders>
              <w:top w:val="single" w:sz="4" w:space="0" w:color="000000"/>
              <w:left w:val="nil"/>
              <w:bottom w:val="nil"/>
              <w:right w:val="nil"/>
            </w:tcBorders>
            <w:noWrap/>
            <w:vAlign w:val="center"/>
            <w:hideMark/>
          </w:tcPr>
          <w:p w14:paraId="05278C53" w14:textId="77777777" w:rsidR="002155DC" w:rsidRDefault="002155DC">
            <w:pPr>
              <w:rPr>
                <w:rFonts w:ascii="Arial CE" w:hAnsi="Arial CE" w:cs="Arial CE"/>
                <w:b/>
                <w:bCs/>
                <w:color w:val="464646"/>
                <w:sz w:val="20"/>
                <w:szCs w:val="20"/>
              </w:rPr>
            </w:pPr>
            <w:r>
              <w:rPr>
                <w:rFonts w:ascii="Arial CE" w:hAnsi="Arial CE" w:cs="Arial CE"/>
                <w:b/>
                <w:bCs/>
                <w:color w:val="464646"/>
                <w:sz w:val="20"/>
                <w:szCs w:val="20"/>
              </w:rPr>
              <w:t>Objednavatel</w:t>
            </w:r>
          </w:p>
        </w:tc>
        <w:tc>
          <w:tcPr>
            <w:tcW w:w="4580" w:type="dxa"/>
            <w:tcBorders>
              <w:top w:val="single" w:sz="4" w:space="0" w:color="000000"/>
              <w:left w:val="nil"/>
              <w:bottom w:val="nil"/>
              <w:right w:val="nil"/>
            </w:tcBorders>
            <w:noWrap/>
            <w:vAlign w:val="center"/>
            <w:hideMark/>
          </w:tcPr>
          <w:p w14:paraId="593EEF84" w14:textId="77777777" w:rsidR="002155DC" w:rsidRDefault="002155DC">
            <w:pPr>
              <w:rPr>
                <w:rFonts w:ascii="Arial CE" w:hAnsi="Arial CE" w:cs="Arial CE"/>
                <w:sz w:val="16"/>
                <w:szCs w:val="16"/>
              </w:rPr>
            </w:pPr>
            <w:r>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5E7790F7" w14:textId="77777777" w:rsidR="002155DC" w:rsidRDefault="002155DC">
            <w:pPr>
              <w:rPr>
                <w:rFonts w:ascii="Arial CE" w:hAnsi="Arial CE" w:cs="Arial CE"/>
                <w:b/>
                <w:bCs/>
                <w:color w:val="464646"/>
                <w:sz w:val="20"/>
                <w:szCs w:val="20"/>
              </w:rPr>
            </w:pPr>
            <w:r>
              <w:rPr>
                <w:rFonts w:ascii="Arial CE" w:hAnsi="Arial CE" w:cs="Arial CE"/>
                <w:b/>
                <w:bCs/>
                <w:color w:val="464646"/>
                <w:sz w:val="20"/>
                <w:szCs w:val="20"/>
              </w:rPr>
              <w:t>Zhotovitel</w:t>
            </w:r>
          </w:p>
        </w:tc>
        <w:tc>
          <w:tcPr>
            <w:tcW w:w="1420" w:type="dxa"/>
            <w:tcBorders>
              <w:top w:val="single" w:sz="4" w:space="0" w:color="000000"/>
              <w:left w:val="nil"/>
              <w:bottom w:val="nil"/>
              <w:right w:val="nil"/>
            </w:tcBorders>
            <w:noWrap/>
            <w:vAlign w:val="center"/>
            <w:hideMark/>
          </w:tcPr>
          <w:p w14:paraId="2C0130CB"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44B9A626"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2127E7CF"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12F4A82C"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330AD942" w14:textId="77777777" w:rsidTr="002155DC">
        <w:trPr>
          <w:trHeight w:val="225"/>
        </w:trPr>
        <w:tc>
          <w:tcPr>
            <w:tcW w:w="100" w:type="dxa"/>
            <w:tcBorders>
              <w:top w:val="nil"/>
              <w:left w:val="single" w:sz="4" w:space="0" w:color="000000"/>
              <w:bottom w:val="nil"/>
              <w:right w:val="nil"/>
            </w:tcBorders>
            <w:noWrap/>
            <w:vAlign w:val="bottom"/>
            <w:hideMark/>
          </w:tcPr>
          <w:p w14:paraId="2C539A26"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1E4D6226"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19BB0414" w14:textId="77777777" w:rsidR="002155DC" w:rsidRDefault="002155DC">
            <w:pPr>
              <w:rPr>
                <w:sz w:val="20"/>
                <w:szCs w:val="20"/>
              </w:rPr>
            </w:pPr>
          </w:p>
        </w:tc>
        <w:tc>
          <w:tcPr>
            <w:tcW w:w="1540" w:type="dxa"/>
            <w:tcBorders>
              <w:top w:val="nil"/>
              <w:left w:val="nil"/>
              <w:bottom w:val="nil"/>
              <w:right w:val="nil"/>
            </w:tcBorders>
            <w:noWrap/>
            <w:vAlign w:val="bottom"/>
            <w:hideMark/>
          </w:tcPr>
          <w:p w14:paraId="3698368D" w14:textId="77777777" w:rsidR="002155DC" w:rsidRDefault="002155DC">
            <w:pPr>
              <w:rPr>
                <w:sz w:val="20"/>
                <w:szCs w:val="20"/>
              </w:rPr>
            </w:pPr>
          </w:p>
        </w:tc>
        <w:tc>
          <w:tcPr>
            <w:tcW w:w="4580" w:type="dxa"/>
            <w:tcBorders>
              <w:top w:val="nil"/>
              <w:left w:val="nil"/>
              <w:bottom w:val="nil"/>
              <w:right w:val="nil"/>
            </w:tcBorders>
            <w:noWrap/>
            <w:vAlign w:val="bottom"/>
            <w:hideMark/>
          </w:tcPr>
          <w:p w14:paraId="08719D69" w14:textId="77777777" w:rsidR="002155DC" w:rsidRDefault="002155DC">
            <w:pPr>
              <w:rPr>
                <w:sz w:val="20"/>
                <w:szCs w:val="20"/>
              </w:rPr>
            </w:pPr>
          </w:p>
        </w:tc>
        <w:tc>
          <w:tcPr>
            <w:tcW w:w="680" w:type="dxa"/>
            <w:tcBorders>
              <w:top w:val="nil"/>
              <w:left w:val="nil"/>
              <w:bottom w:val="nil"/>
              <w:right w:val="nil"/>
            </w:tcBorders>
            <w:noWrap/>
            <w:vAlign w:val="bottom"/>
            <w:hideMark/>
          </w:tcPr>
          <w:p w14:paraId="09B084FD" w14:textId="77777777" w:rsidR="002155DC" w:rsidRDefault="002155DC">
            <w:pPr>
              <w:rPr>
                <w:sz w:val="20"/>
                <w:szCs w:val="20"/>
              </w:rPr>
            </w:pPr>
          </w:p>
        </w:tc>
        <w:tc>
          <w:tcPr>
            <w:tcW w:w="1260" w:type="dxa"/>
            <w:tcBorders>
              <w:top w:val="nil"/>
              <w:left w:val="nil"/>
              <w:bottom w:val="nil"/>
              <w:right w:val="nil"/>
            </w:tcBorders>
            <w:noWrap/>
            <w:vAlign w:val="bottom"/>
            <w:hideMark/>
          </w:tcPr>
          <w:p w14:paraId="53EA8818" w14:textId="77777777" w:rsidR="002155DC" w:rsidRDefault="002155DC">
            <w:pPr>
              <w:rPr>
                <w:sz w:val="20"/>
                <w:szCs w:val="20"/>
              </w:rPr>
            </w:pPr>
          </w:p>
        </w:tc>
        <w:tc>
          <w:tcPr>
            <w:tcW w:w="1420" w:type="dxa"/>
            <w:tcBorders>
              <w:top w:val="nil"/>
              <w:left w:val="nil"/>
              <w:bottom w:val="nil"/>
              <w:right w:val="nil"/>
            </w:tcBorders>
            <w:noWrap/>
            <w:vAlign w:val="bottom"/>
            <w:hideMark/>
          </w:tcPr>
          <w:p w14:paraId="6773E4AC" w14:textId="77777777" w:rsidR="002155DC" w:rsidRDefault="002155DC">
            <w:pPr>
              <w:rPr>
                <w:sz w:val="20"/>
                <w:szCs w:val="20"/>
              </w:rPr>
            </w:pPr>
          </w:p>
        </w:tc>
        <w:tc>
          <w:tcPr>
            <w:tcW w:w="2020" w:type="dxa"/>
            <w:tcBorders>
              <w:top w:val="nil"/>
              <w:left w:val="nil"/>
              <w:bottom w:val="nil"/>
              <w:right w:val="nil"/>
            </w:tcBorders>
            <w:noWrap/>
            <w:vAlign w:val="bottom"/>
            <w:hideMark/>
          </w:tcPr>
          <w:p w14:paraId="64188029" w14:textId="77777777" w:rsidR="002155DC" w:rsidRDefault="002155DC">
            <w:pPr>
              <w:rPr>
                <w:sz w:val="20"/>
                <w:szCs w:val="20"/>
              </w:rPr>
            </w:pPr>
          </w:p>
        </w:tc>
        <w:tc>
          <w:tcPr>
            <w:tcW w:w="2020" w:type="dxa"/>
            <w:tcBorders>
              <w:top w:val="nil"/>
              <w:left w:val="nil"/>
              <w:bottom w:val="nil"/>
              <w:right w:val="nil"/>
            </w:tcBorders>
            <w:noWrap/>
            <w:vAlign w:val="bottom"/>
            <w:hideMark/>
          </w:tcPr>
          <w:p w14:paraId="1AF99165"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734B83C4"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57E6EFA6" w14:textId="77777777" w:rsidTr="002155DC">
        <w:trPr>
          <w:trHeight w:val="225"/>
        </w:trPr>
        <w:tc>
          <w:tcPr>
            <w:tcW w:w="100" w:type="dxa"/>
            <w:tcBorders>
              <w:top w:val="nil"/>
              <w:left w:val="single" w:sz="4" w:space="0" w:color="000000"/>
              <w:bottom w:val="nil"/>
              <w:right w:val="nil"/>
            </w:tcBorders>
            <w:noWrap/>
            <w:vAlign w:val="bottom"/>
            <w:hideMark/>
          </w:tcPr>
          <w:p w14:paraId="423D97E9"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FF9A4CE"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3734408A" w14:textId="77777777" w:rsidR="002155DC" w:rsidRDefault="002155DC">
            <w:pPr>
              <w:rPr>
                <w:sz w:val="20"/>
                <w:szCs w:val="20"/>
              </w:rPr>
            </w:pPr>
          </w:p>
        </w:tc>
        <w:tc>
          <w:tcPr>
            <w:tcW w:w="1540" w:type="dxa"/>
            <w:tcBorders>
              <w:top w:val="nil"/>
              <w:left w:val="nil"/>
              <w:bottom w:val="nil"/>
              <w:right w:val="nil"/>
            </w:tcBorders>
            <w:noWrap/>
            <w:vAlign w:val="bottom"/>
            <w:hideMark/>
          </w:tcPr>
          <w:p w14:paraId="6A9CAF78" w14:textId="77777777" w:rsidR="002155DC" w:rsidRDefault="002155DC">
            <w:pPr>
              <w:rPr>
                <w:sz w:val="20"/>
                <w:szCs w:val="20"/>
              </w:rPr>
            </w:pPr>
          </w:p>
        </w:tc>
        <w:tc>
          <w:tcPr>
            <w:tcW w:w="4580" w:type="dxa"/>
            <w:tcBorders>
              <w:top w:val="nil"/>
              <w:left w:val="nil"/>
              <w:bottom w:val="nil"/>
              <w:right w:val="nil"/>
            </w:tcBorders>
            <w:noWrap/>
            <w:vAlign w:val="bottom"/>
            <w:hideMark/>
          </w:tcPr>
          <w:p w14:paraId="1804776C" w14:textId="77777777" w:rsidR="002155DC" w:rsidRDefault="002155DC">
            <w:pPr>
              <w:rPr>
                <w:sz w:val="20"/>
                <w:szCs w:val="20"/>
              </w:rPr>
            </w:pPr>
          </w:p>
        </w:tc>
        <w:tc>
          <w:tcPr>
            <w:tcW w:w="680" w:type="dxa"/>
            <w:tcBorders>
              <w:top w:val="nil"/>
              <w:left w:val="nil"/>
              <w:bottom w:val="nil"/>
              <w:right w:val="nil"/>
            </w:tcBorders>
            <w:noWrap/>
            <w:vAlign w:val="bottom"/>
            <w:hideMark/>
          </w:tcPr>
          <w:p w14:paraId="7E662221" w14:textId="77777777" w:rsidR="002155DC" w:rsidRDefault="002155DC">
            <w:pPr>
              <w:rPr>
                <w:sz w:val="20"/>
                <w:szCs w:val="20"/>
              </w:rPr>
            </w:pPr>
          </w:p>
        </w:tc>
        <w:tc>
          <w:tcPr>
            <w:tcW w:w="1260" w:type="dxa"/>
            <w:tcBorders>
              <w:top w:val="nil"/>
              <w:left w:val="nil"/>
              <w:bottom w:val="nil"/>
              <w:right w:val="nil"/>
            </w:tcBorders>
            <w:noWrap/>
            <w:vAlign w:val="bottom"/>
            <w:hideMark/>
          </w:tcPr>
          <w:p w14:paraId="2F383929" w14:textId="77777777" w:rsidR="002155DC" w:rsidRDefault="002155DC">
            <w:pPr>
              <w:rPr>
                <w:sz w:val="20"/>
                <w:szCs w:val="20"/>
              </w:rPr>
            </w:pPr>
          </w:p>
        </w:tc>
        <w:tc>
          <w:tcPr>
            <w:tcW w:w="1420" w:type="dxa"/>
            <w:tcBorders>
              <w:top w:val="nil"/>
              <w:left w:val="nil"/>
              <w:bottom w:val="nil"/>
              <w:right w:val="nil"/>
            </w:tcBorders>
            <w:noWrap/>
            <w:vAlign w:val="bottom"/>
            <w:hideMark/>
          </w:tcPr>
          <w:p w14:paraId="1AF5A666" w14:textId="77777777" w:rsidR="002155DC" w:rsidRDefault="002155DC">
            <w:pPr>
              <w:rPr>
                <w:sz w:val="20"/>
                <w:szCs w:val="20"/>
              </w:rPr>
            </w:pPr>
          </w:p>
        </w:tc>
        <w:tc>
          <w:tcPr>
            <w:tcW w:w="2020" w:type="dxa"/>
            <w:tcBorders>
              <w:top w:val="nil"/>
              <w:left w:val="nil"/>
              <w:bottom w:val="nil"/>
              <w:right w:val="nil"/>
            </w:tcBorders>
            <w:noWrap/>
            <w:vAlign w:val="bottom"/>
            <w:hideMark/>
          </w:tcPr>
          <w:p w14:paraId="5CFD5BFD" w14:textId="77777777" w:rsidR="002155DC" w:rsidRDefault="002155DC">
            <w:pPr>
              <w:rPr>
                <w:sz w:val="20"/>
                <w:szCs w:val="20"/>
              </w:rPr>
            </w:pPr>
          </w:p>
        </w:tc>
        <w:tc>
          <w:tcPr>
            <w:tcW w:w="2020" w:type="dxa"/>
            <w:tcBorders>
              <w:top w:val="nil"/>
              <w:left w:val="nil"/>
              <w:bottom w:val="nil"/>
              <w:right w:val="nil"/>
            </w:tcBorders>
            <w:noWrap/>
            <w:vAlign w:val="bottom"/>
            <w:hideMark/>
          </w:tcPr>
          <w:p w14:paraId="7EBED6F1"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7A48DA2D"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53542D93" w14:textId="77777777" w:rsidTr="002155DC">
        <w:trPr>
          <w:trHeight w:val="225"/>
        </w:trPr>
        <w:tc>
          <w:tcPr>
            <w:tcW w:w="100" w:type="dxa"/>
            <w:tcBorders>
              <w:top w:val="nil"/>
              <w:left w:val="single" w:sz="4" w:space="0" w:color="000000"/>
              <w:bottom w:val="nil"/>
              <w:right w:val="nil"/>
            </w:tcBorders>
            <w:noWrap/>
            <w:vAlign w:val="bottom"/>
            <w:hideMark/>
          </w:tcPr>
          <w:p w14:paraId="5184A485"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8A86DC3"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2087BDD0" w14:textId="77777777" w:rsidR="002155DC" w:rsidRDefault="002155DC">
            <w:pPr>
              <w:rPr>
                <w:sz w:val="20"/>
                <w:szCs w:val="20"/>
              </w:rPr>
            </w:pPr>
          </w:p>
        </w:tc>
        <w:tc>
          <w:tcPr>
            <w:tcW w:w="1540" w:type="dxa"/>
            <w:tcBorders>
              <w:top w:val="nil"/>
              <w:left w:val="nil"/>
              <w:bottom w:val="nil"/>
              <w:right w:val="nil"/>
            </w:tcBorders>
            <w:noWrap/>
            <w:vAlign w:val="bottom"/>
            <w:hideMark/>
          </w:tcPr>
          <w:p w14:paraId="1289A497" w14:textId="77777777" w:rsidR="002155DC" w:rsidRDefault="002155DC">
            <w:pPr>
              <w:rPr>
                <w:sz w:val="20"/>
                <w:szCs w:val="20"/>
              </w:rPr>
            </w:pPr>
          </w:p>
        </w:tc>
        <w:tc>
          <w:tcPr>
            <w:tcW w:w="4580" w:type="dxa"/>
            <w:tcBorders>
              <w:top w:val="nil"/>
              <w:left w:val="nil"/>
              <w:bottom w:val="nil"/>
              <w:right w:val="nil"/>
            </w:tcBorders>
            <w:noWrap/>
            <w:vAlign w:val="bottom"/>
            <w:hideMark/>
          </w:tcPr>
          <w:p w14:paraId="457BE808" w14:textId="77777777" w:rsidR="002155DC" w:rsidRDefault="002155DC">
            <w:pPr>
              <w:rPr>
                <w:sz w:val="20"/>
                <w:szCs w:val="20"/>
              </w:rPr>
            </w:pPr>
          </w:p>
        </w:tc>
        <w:tc>
          <w:tcPr>
            <w:tcW w:w="680" w:type="dxa"/>
            <w:tcBorders>
              <w:top w:val="nil"/>
              <w:left w:val="nil"/>
              <w:bottom w:val="nil"/>
              <w:right w:val="nil"/>
            </w:tcBorders>
            <w:noWrap/>
            <w:vAlign w:val="bottom"/>
            <w:hideMark/>
          </w:tcPr>
          <w:p w14:paraId="3D815712" w14:textId="77777777" w:rsidR="002155DC" w:rsidRDefault="002155DC">
            <w:pPr>
              <w:rPr>
                <w:sz w:val="20"/>
                <w:szCs w:val="20"/>
              </w:rPr>
            </w:pPr>
          </w:p>
        </w:tc>
        <w:tc>
          <w:tcPr>
            <w:tcW w:w="1260" w:type="dxa"/>
            <w:tcBorders>
              <w:top w:val="nil"/>
              <w:left w:val="nil"/>
              <w:bottom w:val="nil"/>
              <w:right w:val="nil"/>
            </w:tcBorders>
            <w:noWrap/>
            <w:vAlign w:val="bottom"/>
            <w:hideMark/>
          </w:tcPr>
          <w:p w14:paraId="25F6110D" w14:textId="77777777" w:rsidR="002155DC" w:rsidRDefault="002155DC">
            <w:pPr>
              <w:rPr>
                <w:sz w:val="20"/>
                <w:szCs w:val="20"/>
              </w:rPr>
            </w:pPr>
          </w:p>
        </w:tc>
        <w:tc>
          <w:tcPr>
            <w:tcW w:w="1420" w:type="dxa"/>
            <w:tcBorders>
              <w:top w:val="nil"/>
              <w:left w:val="nil"/>
              <w:bottom w:val="nil"/>
              <w:right w:val="nil"/>
            </w:tcBorders>
            <w:noWrap/>
            <w:vAlign w:val="bottom"/>
            <w:hideMark/>
          </w:tcPr>
          <w:p w14:paraId="6BF8EC72" w14:textId="77777777" w:rsidR="002155DC" w:rsidRDefault="002155DC">
            <w:pPr>
              <w:rPr>
                <w:sz w:val="20"/>
                <w:szCs w:val="20"/>
              </w:rPr>
            </w:pPr>
          </w:p>
        </w:tc>
        <w:tc>
          <w:tcPr>
            <w:tcW w:w="2020" w:type="dxa"/>
            <w:tcBorders>
              <w:top w:val="nil"/>
              <w:left w:val="nil"/>
              <w:bottom w:val="nil"/>
              <w:right w:val="nil"/>
            </w:tcBorders>
            <w:noWrap/>
            <w:vAlign w:val="bottom"/>
            <w:hideMark/>
          </w:tcPr>
          <w:p w14:paraId="4793D19E" w14:textId="77777777" w:rsidR="002155DC" w:rsidRDefault="002155DC">
            <w:pPr>
              <w:rPr>
                <w:sz w:val="20"/>
                <w:szCs w:val="20"/>
              </w:rPr>
            </w:pPr>
          </w:p>
        </w:tc>
        <w:tc>
          <w:tcPr>
            <w:tcW w:w="2020" w:type="dxa"/>
            <w:tcBorders>
              <w:top w:val="nil"/>
              <w:left w:val="nil"/>
              <w:bottom w:val="nil"/>
              <w:right w:val="nil"/>
            </w:tcBorders>
            <w:noWrap/>
            <w:vAlign w:val="bottom"/>
            <w:hideMark/>
          </w:tcPr>
          <w:p w14:paraId="0CDD6C26"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258AA7CD"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3B53667E" w14:textId="77777777" w:rsidTr="002155DC">
        <w:trPr>
          <w:trHeight w:val="225"/>
        </w:trPr>
        <w:tc>
          <w:tcPr>
            <w:tcW w:w="100" w:type="dxa"/>
            <w:tcBorders>
              <w:top w:val="nil"/>
              <w:left w:val="single" w:sz="4" w:space="0" w:color="000000"/>
              <w:bottom w:val="nil"/>
              <w:right w:val="nil"/>
            </w:tcBorders>
            <w:noWrap/>
            <w:vAlign w:val="bottom"/>
            <w:hideMark/>
          </w:tcPr>
          <w:p w14:paraId="5F6552E4"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4D29E3A6"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5B0F2395" w14:textId="77777777" w:rsidR="002155DC" w:rsidRDefault="002155DC">
            <w:pPr>
              <w:rPr>
                <w:sz w:val="20"/>
                <w:szCs w:val="20"/>
              </w:rPr>
            </w:pPr>
          </w:p>
        </w:tc>
        <w:tc>
          <w:tcPr>
            <w:tcW w:w="1540" w:type="dxa"/>
            <w:tcBorders>
              <w:top w:val="nil"/>
              <w:left w:val="nil"/>
              <w:bottom w:val="nil"/>
              <w:right w:val="nil"/>
            </w:tcBorders>
            <w:noWrap/>
            <w:vAlign w:val="bottom"/>
            <w:hideMark/>
          </w:tcPr>
          <w:p w14:paraId="6ED4E185" w14:textId="77777777" w:rsidR="002155DC" w:rsidRDefault="002155DC">
            <w:pPr>
              <w:rPr>
                <w:sz w:val="20"/>
                <w:szCs w:val="20"/>
              </w:rPr>
            </w:pPr>
          </w:p>
        </w:tc>
        <w:tc>
          <w:tcPr>
            <w:tcW w:w="4580" w:type="dxa"/>
            <w:tcBorders>
              <w:top w:val="nil"/>
              <w:left w:val="nil"/>
              <w:bottom w:val="nil"/>
              <w:right w:val="nil"/>
            </w:tcBorders>
            <w:noWrap/>
            <w:vAlign w:val="bottom"/>
            <w:hideMark/>
          </w:tcPr>
          <w:p w14:paraId="77DC95B6" w14:textId="77777777" w:rsidR="002155DC" w:rsidRDefault="002155DC">
            <w:pPr>
              <w:rPr>
                <w:sz w:val="20"/>
                <w:szCs w:val="20"/>
              </w:rPr>
            </w:pPr>
          </w:p>
        </w:tc>
        <w:tc>
          <w:tcPr>
            <w:tcW w:w="680" w:type="dxa"/>
            <w:tcBorders>
              <w:top w:val="nil"/>
              <w:left w:val="nil"/>
              <w:bottom w:val="nil"/>
              <w:right w:val="nil"/>
            </w:tcBorders>
            <w:noWrap/>
            <w:vAlign w:val="bottom"/>
            <w:hideMark/>
          </w:tcPr>
          <w:p w14:paraId="6468649F" w14:textId="77777777" w:rsidR="002155DC" w:rsidRDefault="002155DC">
            <w:pPr>
              <w:rPr>
                <w:sz w:val="20"/>
                <w:szCs w:val="20"/>
              </w:rPr>
            </w:pPr>
          </w:p>
        </w:tc>
        <w:tc>
          <w:tcPr>
            <w:tcW w:w="1260" w:type="dxa"/>
            <w:tcBorders>
              <w:top w:val="nil"/>
              <w:left w:val="nil"/>
              <w:bottom w:val="nil"/>
              <w:right w:val="nil"/>
            </w:tcBorders>
            <w:noWrap/>
            <w:vAlign w:val="bottom"/>
            <w:hideMark/>
          </w:tcPr>
          <w:p w14:paraId="13E90B32" w14:textId="77777777" w:rsidR="002155DC" w:rsidRDefault="002155DC">
            <w:pPr>
              <w:rPr>
                <w:sz w:val="20"/>
                <w:szCs w:val="20"/>
              </w:rPr>
            </w:pPr>
          </w:p>
        </w:tc>
        <w:tc>
          <w:tcPr>
            <w:tcW w:w="1420" w:type="dxa"/>
            <w:tcBorders>
              <w:top w:val="nil"/>
              <w:left w:val="nil"/>
              <w:bottom w:val="nil"/>
              <w:right w:val="nil"/>
            </w:tcBorders>
            <w:noWrap/>
            <w:vAlign w:val="bottom"/>
            <w:hideMark/>
          </w:tcPr>
          <w:p w14:paraId="6E5F3210" w14:textId="77777777" w:rsidR="002155DC" w:rsidRDefault="002155DC">
            <w:pPr>
              <w:rPr>
                <w:sz w:val="20"/>
                <w:szCs w:val="20"/>
              </w:rPr>
            </w:pPr>
          </w:p>
        </w:tc>
        <w:tc>
          <w:tcPr>
            <w:tcW w:w="2020" w:type="dxa"/>
            <w:tcBorders>
              <w:top w:val="nil"/>
              <w:left w:val="nil"/>
              <w:bottom w:val="nil"/>
              <w:right w:val="nil"/>
            </w:tcBorders>
            <w:noWrap/>
            <w:vAlign w:val="bottom"/>
            <w:hideMark/>
          </w:tcPr>
          <w:p w14:paraId="551072CB" w14:textId="77777777" w:rsidR="002155DC" w:rsidRDefault="002155DC">
            <w:pPr>
              <w:rPr>
                <w:sz w:val="20"/>
                <w:szCs w:val="20"/>
              </w:rPr>
            </w:pPr>
          </w:p>
        </w:tc>
        <w:tc>
          <w:tcPr>
            <w:tcW w:w="2020" w:type="dxa"/>
            <w:tcBorders>
              <w:top w:val="nil"/>
              <w:left w:val="nil"/>
              <w:bottom w:val="nil"/>
              <w:right w:val="nil"/>
            </w:tcBorders>
            <w:noWrap/>
            <w:vAlign w:val="bottom"/>
            <w:hideMark/>
          </w:tcPr>
          <w:p w14:paraId="7310ADA2"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61E22286"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6B1F069E" w14:textId="77777777" w:rsidTr="002155DC">
        <w:trPr>
          <w:trHeight w:val="225"/>
        </w:trPr>
        <w:tc>
          <w:tcPr>
            <w:tcW w:w="100" w:type="dxa"/>
            <w:tcBorders>
              <w:top w:val="nil"/>
              <w:left w:val="single" w:sz="4" w:space="0" w:color="000000"/>
              <w:bottom w:val="nil"/>
              <w:right w:val="nil"/>
            </w:tcBorders>
            <w:noWrap/>
            <w:vAlign w:val="bottom"/>
            <w:hideMark/>
          </w:tcPr>
          <w:p w14:paraId="098FB443"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9032290"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3851DF4E" w14:textId="77777777" w:rsidR="002155DC" w:rsidRDefault="002155DC">
            <w:pPr>
              <w:rPr>
                <w:sz w:val="20"/>
                <w:szCs w:val="20"/>
              </w:rPr>
            </w:pPr>
          </w:p>
        </w:tc>
        <w:tc>
          <w:tcPr>
            <w:tcW w:w="1540" w:type="dxa"/>
            <w:tcBorders>
              <w:top w:val="nil"/>
              <w:left w:val="nil"/>
              <w:bottom w:val="nil"/>
              <w:right w:val="nil"/>
            </w:tcBorders>
            <w:noWrap/>
            <w:vAlign w:val="bottom"/>
            <w:hideMark/>
          </w:tcPr>
          <w:p w14:paraId="37F089E1" w14:textId="77777777" w:rsidR="002155DC" w:rsidRDefault="002155DC">
            <w:pPr>
              <w:rPr>
                <w:sz w:val="20"/>
                <w:szCs w:val="20"/>
              </w:rPr>
            </w:pPr>
          </w:p>
        </w:tc>
        <w:tc>
          <w:tcPr>
            <w:tcW w:w="4580" w:type="dxa"/>
            <w:tcBorders>
              <w:top w:val="nil"/>
              <w:left w:val="nil"/>
              <w:bottom w:val="nil"/>
              <w:right w:val="nil"/>
            </w:tcBorders>
            <w:noWrap/>
            <w:vAlign w:val="bottom"/>
            <w:hideMark/>
          </w:tcPr>
          <w:p w14:paraId="21E64EB6" w14:textId="77777777" w:rsidR="002155DC" w:rsidRDefault="002155DC">
            <w:pPr>
              <w:rPr>
                <w:sz w:val="20"/>
                <w:szCs w:val="20"/>
              </w:rPr>
            </w:pPr>
          </w:p>
        </w:tc>
        <w:tc>
          <w:tcPr>
            <w:tcW w:w="680" w:type="dxa"/>
            <w:tcBorders>
              <w:top w:val="nil"/>
              <w:left w:val="nil"/>
              <w:bottom w:val="nil"/>
              <w:right w:val="nil"/>
            </w:tcBorders>
            <w:noWrap/>
            <w:vAlign w:val="bottom"/>
            <w:hideMark/>
          </w:tcPr>
          <w:p w14:paraId="1B666B05" w14:textId="77777777" w:rsidR="002155DC" w:rsidRDefault="002155DC">
            <w:pPr>
              <w:rPr>
                <w:sz w:val="20"/>
                <w:szCs w:val="20"/>
              </w:rPr>
            </w:pPr>
          </w:p>
        </w:tc>
        <w:tc>
          <w:tcPr>
            <w:tcW w:w="1260" w:type="dxa"/>
            <w:tcBorders>
              <w:top w:val="nil"/>
              <w:left w:val="nil"/>
              <w:bottom w:val="nil"/>
              <w:right w:val="nil"/>
            </w:tcBorders>
            <w:noWrap/>
            <w:vAlign w:val="bottom"/>
            <w:hideMark/>
          </w:tcPr>
          <w:p w14:paraId="43245C8F" w14:textId="77777777" w:rsidR="002155DC" w:rsidRDefault="002155DC">
            <w:pPr>
              <w:rPr>
                <w:sz w:val="20"/>
                <w:szCs w:val="20"/>
              </w:rPr>
            </w:pPr>
          </w:p>
        </w:tc>
        <w:tc>
          <w:tcPr>
            <w:tcW w:w="1420" w:type="dxa"/>
            <w:tcBorders>
              <w:top w:val="nil"/>
              <w:left w:val="nil"/>
              <w:bottom w:val="nil"/>
              <w:right w:val="nil"/>
            </w:tcBorders>
            <w:noWrap/>
            <w:vAlign w:val="bottom"/>
            <w:hideMark/>
          </w:tcPr>
          <w:p w14:paraId="64FFA733" w14:textId="77777777" w:rsidR="002155DC" w:rsidRDefault="002155DC">
            <w:pPr>
              <w:rPr>
                <w:sz w:val="20"/>
                <w:szCs w:val="20"/>
              </w:rPr>
            </w:pPr>
          </w:p>
        </w:tc>
        <w:tc>
          <w:tcPr>
            <w:tcW w:w="2020" w:type="dxa"/>
            <w:tcBorders>
              <w:top w:val="nil"/>
              <w:left w:val="nil"/>
              <w:bottom w:val="nil"/>
              <w:right w:val="nil"/>
            </w:tcBorders>
            <w:noWrap/>
            <w:vAlign w:val="bottom"/>
            <w:hideMark/>
          </w:tcPr>
          <w:p w14:paraId="3EBE33C8" w14:textId="77777777" w:rsidR="002155DC" w:rsidRDefault="002155DC">
            <w:pPr>
              <w:rPr>
                <w:sz w:val="20"/>
                <w:szCs w:val="20"/>
              </w:rPr>
            </w:pPr>
          </w:p>
        </w:tc>
        <w:tc>
          <w:tcPr>
            <w:tcW w:w="2020" w:type="dxa"/>
            <w:tcBorders>
              <w:top w:val="nil"/>
              <w:left w:val="nil"/>
              <w:bottom w:val="nil"/>
              <w:right w:val="nil"/>
            </w:tcBorders>
            <w:noWrap/>
            <w:vAlign w:val="bottom"/>
            <w:hideMark/>
          </w:tcPr>
          <w:p w14:paraId="21D55AD9"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110AEC7C"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68C8D9BC" w14:textId="77777777" w:rsidTr="002155DC">
        <w:trPr>
          <w:trHeight w:val="225"/>
        </w:trPr>
        <w:tc>
          <w:tcPr>
            <w:tcW w:w="100" w:type="dxa"/>
            <w:tcBorders>
              <w:top w:val="nil"/>
              <w:left w:val="single" w:sz="4" w:space="0" w:color="000000"/>
              <w:bottom w:val="nil"/>
              <w:right w:val="nil"/>
            </w:tcBorders>
            <w:noWrap/>
            <w:vAlign w:val="bottom"/>
            <w:hideMark/>
          </w:tcPr>
          <w:p w14:paraId="204DD6BC"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5339D2C"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082187A4" w14:textId="77777777" w:rsidR="002155DC" w:rsidRDefault="002155DC">
            <w:pPr>
              <w:rPr>
                <w:sz w:val="20"/>
                <w:szCs w:val="20"/>
              </w:rPr>
            </w:pPr>
          </w:p>
        </w:tc>
        <w:tc>
          <w:tcPr>
            <w:tcW w:w="1540" w:type="dxa"/>
            <w:tcBorders>
              <w:top w:val="nil"/>
              <w:left w:val="nil"/>
              <w:bottom w:val="nil"/>
              <w:right w:val="nil"/>
            </w:tcBorders>
            <w:noWrap/>
            <w:vAlign w:val="bottom"/>
            <w:hideMark/>
          </w:tcPr>
          <w:p w14:paraId="095D4C37" w14:textId="77777777" w:rsidR="002155DC" w:rsidRDefault="002155DC">
            <w:pPr>
              <w:rPr>
                <w:sz w:val="20"/>
                <w:szCs w:val="20"/>
              </w:rPr>
            </w:pPr>
          </w:p>
        </w:tc>
        <w:tc>
          <w:tcPr>
            <w:tcW w:w="4580" w:type="dxa"/>
            <w:tcBorders>
              <w:top w:val="nil"/>
              <w:left w:val="nil"/>
              <w:bottom w:val="nil"/>
              <w:right w:val="nil"/>
            </w:tcBorders>
            <w:noWrap/>
            <w:vAlign w:val="bottom"/>
            <w:hideMark/>
          </w:tcPr>
          <w:p w14:paraId="5B417ED8" w14:textId="77777777" w:rsidR="002155DC" w:rsidRDefault="002155DC">
            <w:pPr>
              <w:rPr>
                <w:sz w:val="20"/>
                <w:szCs w:val="20"/>
              </w:rPr>
            </w:pPr>
          </w:p>
        </w:tc>
        <w:tc>
          <w:tcPr>
            <w:tcW w:w="680" w:type="dxa"/>
            <w:tcBorders>
              <w:top w:val="nil"/>
              <w:left w:val="nil"/>
              <w:bottom w:val="nil"/>
              <w:right w:val="nil"/>
            </w:tcBorders>
            <w:noWrap/>
            <w:vAlign w:val="bottom"/>
            <w:hideMark/>
          </w:tcPr>
          <w:p w14:paraId="7AAC0C64" w14:textId="77777777" w:rsidR="002155DC" w:rsidRDefault="002155DC">
            <w:pPr>
              <w:rPr>
                <w:sz w:val="20"/>
                <w:szCs w:val="20"/>
              </w:rPr>
            </w:pPr>
          </w:p>
        </w:tc>
        <w:tc>
          <w:tcPr>
            <w:tcW w:w="1260" w:type="dxa"/>
            <w:tcBorders>
              <w:top w:val="nil"/>
              <w:left w:val="nil"/>
              <w:bottom w:val="nil"/>
              <w:right w:val="nil"/>
            </w:tcBorders>
            <w:noWrap/>
            <w:vAlign w:val="bottom"/>
            <w:hideMark/>
          </w:tcPr>
          <w:p w14:paraId="3564560F" w14:textId="77777777" w:rsidR="002155DC" w:rsidRDefault="002155DC">
            <w:pPr>
              <w:rPr>
                <w:sz w:val="20"/>
                <w:szCs w:val="20"/>
              </w:rPr>
            </w:pPr>
          </w:p>
        </w:tc>
        <w:tc>
          <w:tcPr>
            <w:tcW w:w="1420" w:type="dxa"/>
            <w:tcBorders>
              <w:top w:val="nil"/>
              <w:left w:val="nil"/>
              <w:bottom w:val="nil"/>
              <w:right w:val="nil"/>
            </w:tcBorders>
            <w:noWrap/>
            <w:vAlign w:val="bottom"/>
            <w:hideMark/>
          </w:tcPr>
          <w:p w14:paraId="65464F7E" w14:textId="77777777" w:rsidR="002155DC" w:rsidRDefault="002155DC">
            <w:pPr>
              <w:rPr>
                <w:sz w:val="20"/>
                <w:szCs w:val="20"/>
              </w:rPr>
            </w:pPr>
          </w:p>
        </w:tc>
        <w:tc>
          <w:tcPr>
            <w:tcW w:w="2020" w:type="dxa"/>
            <w:tcBorders>
              <w:top w:val="nil"/>
              <w:left w:val="nil"/>
              <w:bottom w:val="nil"/>
              <w:right w:val="nil"/>
            </w:tcBorders>
            <w:noWrap/>
            <w:vAlign w:val="bottom"/>
            <w:hideMark/>
          </w:tcPr>
          <w:p w14:paraId="55649101" w14:textId="77777777" w:rsidR="002155DC" w:rsidRDefault="002155DC">
            <w:pPr>
              <w:rPr>
                <w:sz w:val="20"/>
                <w:szCs w:val="20"/>
              </w:rPr>
            </w:pPr>
          </w:p>
        </w:tc>
        <w:tc>
          <w:tcPr>
            <w:tcW w:w="2020" w:type="dxa"/>
            <w:tcBorders>
              <w:top w:val="nil"/>
              <w:left w:val="nil"/>
              <w:bottom w:val="nil"/>
              <w:right w:val="nil"/>
            </w:tcBorders>
            <w:noWrap/>
            <w:vAlign w:val="bottom"/>
            <w:hideMark/>
          </w:tcPr>
          <w:p w14:paraId="0E1BB35A"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57BC2AF5"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0914222D" w14:textId="77777777" w:rsidTr="002155DC">
        <w:trPr>
          <w:trHeight w:val="225"/>
        </w:trPr>
        <w:tc>
          <w:tcPr>
            <w:tcW w:w="100" w:type="dxa"/>
            <w:tcBorders>
              <w:top w:val="nil"/>
              <w:left w:val="single" w:sz="4" w:space="0" w:color="000000"/>
              <w:bottom w:val="nil"/>
              <w:right w:val="nil"/>
            </w:tcBorders>
            <w:noWrap/>
            <w:vAlign w:val="bottom"/>
            <w:hideMark/>
          </w:tcPr>
          <w:p w14:paraId="7C55EE3D"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07A19E6A"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5E46EC8C" w14:textId="77777777" w:rsidR="002155DC" w:rsidRDefault="002155DC">
            <w:pPr>
              <w:rPr>
                <w:sz w:val="20"/>
                <w:szCs w:val="20"/>
              </w:rPr>
            </w:pPr>
          </w:p>
        </w:tc>
        <w:tc>
          <w:tcPr>
            <w:tcW w:w="1540" w:type="dxa"/>
            <w:tcBorders>
              <w:top w:val="nil"/>
              <w:left w:val="nil"/>
              <w:bottom w:val="nil"/>
              <w:right w:val="nil"/>
            </w:tcBorders>
            <w:noWrap/>
            <w:vAlign w:val="bottom"/>
            <w:hideMark/>
          </w:tcPr>
          <w:p w14:paraId="61ED9EDC" w14:textId="77777777" w:rsidR="002155DC" w:rsidRDefault="002155DC">
            <w:pPr>
              <w:rPr>
                <w:sz w:val="20"/>
                <w:szCs w:val="20"/>
              </w:rPr>
            </w:pPr>
          </w:p>
        </w:tc>
        <w:tc>
          <w:tcPr>
            <w:tcW w:w="4580" w:type="dxa"/>
            <w:tcBorders>
              <w:top w:val="nil"/>
              <w:left w:val="nil"/>
              <w:bottom w:val="nil"/>
              <w:right w:val="nil"/>
            </w:tcBorders>
            <w:noWrap/>
            <w:vAlign w:val="bottom"/>
            <w:hideMark/>
          </w:tcPr>
          <w:p w14:paraId="73F43C41" w14:textId="77777777" w:rsidR="002155DC" w:rsidRDefault="002155DC">
            <w:pPr>
              <w:rPr>
                <w:sz w:val="20"/>
                <w:szCs w:val="20"/>
              </w:rPr>
            </w:pPr>
          </w:p>
        </w:tc>
        <w:tc>
          <w:tcPr>
            <w:tcW w:w="680" w:type="dxa"/>
            <w:tcBorders>
              <w:top w:val="nil"/>
              <w:left w:val="nil"/>
              <w:bottom w:val="nil"/>
              <w:right w:val="nil"/>
            </w:tcBorders>
            <w:noWrap/>
            <w:vAlign w:val="bottom"/>
            <w:hideMark/>
          </w:tcPr>
          <w:p w14:paraId="7BB87DC0" w14:textId="77777777" w:rsidR="002155DC" w:rsidRDefault="002155DC">
            <w:pPr>
              <w:rPr>
                <w:sz w:val="20"/>
                <w:szCs w:val="20"/>
              </w:rPr>
            </w:pPr>
          </w:p>
        </w:tc>
        <w:tc>
          <w:tcPr>
            <w:tcW w:w="1260" w:type="dxa"/>
            <w:tcBorders>
              <w:top w:val="nil"/>
              <w:left w:val="nil"/>
              <w:bottom w:val="nil"/>
              <w:right w:val="nil"/>
            </w:tcBorders>
            <w:noWrap/>
            <w:vAlign w:val="bottom"/>
            <w:hideMark/>
          </w:tcPr>
          <w:p w14:paraId="6FBD1D91" w14:textId="77777777" w:rsidR="002155DC" w:rsidRDefault="002155DC">
            <w:pPr>
              <w:rPr>
                <w:sz w:val="20"/>
                <w:szCs w:val="20"/>
              </w:rPr>
            </w:pPr>
          </w:p>
        </w:tc>
        <w:tc>
          <w:tcPr>
            <w:tcW w:w="1420" w:type="dxa"/>
            <w:tcBorders>
              <w:top w:val="nil"/>
              <w:left w:val="nil"/>
              <w:bottom w:val="nil"/>
              <w:right w:val="nil"/>
            </w:tcBorders>
            <w:noWrap/>
            <w:vAlign w:val="bottom"/>
            <w:hideMark/>
          </w:tcPr>
          <w:p w14:paraId="45243664" w14:textId="77777777" w:rsidR="002155DC" w:rsidRDefault="002155DC">
            <w:pPr>
              <w:rPr>
                <w:sz w:val="20"/>
                <w:szCs w:val="20"/>
              </w:rPr>
            </w:pPr>
          </w:p>
        </w:tc>
        <w:tc>
          <w:tcPr>
            <w:tcW w:w="2020" w:type="dxa"/>
            <w:tcBorders>
              <w:top w:val="nil"/>
              <w:left w:val="nil"/>
              <w:bottom w:val="nil"/>
              <w:right w:val="nil"/>
            </w:tcBorders>
            <w:noWrap/>
            <w:vAlign w:val="bottom"/>
            <w:hideMark/>
          </w:tcPr>
          <w:p w14:paraId="194777C4" w14:textId="77777777" w:rsidR="002155DC" w:rsidRDefault="002155DC">
            <w:pPr>
              <w:rPr>
                <w:sz w:val="20"/>
                <w:szCs w:val="20"/>
              </w:rPr>
            </w:pPr>
          </w:p>
        </w:tc>
        <w:tc>
          <w:tcPr>
            <w:tcW w:w="2020" w:type="dxa"/>
            <w:tcBorders>
              <w:top w:val="nil"/>
              <w:left w:val="nil"/>
              <w:bottom w:val="nil"/>
              <w:right w:val="nil"/>
            </w:tcBorders>
            <w:noWrap/>
            <w:vAlign w:val="bottom"/>
            <w:hideMark/>
          </w:tcPr>
          <w:p w14:paraId="65CA6115"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1FFB5C64"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32229ABA" w14:textId="77777777" w:rsidTr="002155DC">
        <w:trPr>
          <w:trHeight w:val="225"/>
        </w:trPr>
        <w:tc>
          <w:tcPr>
            <w:tcW w:w="100" w:type="dxa"/>
            <w:tcBorders>
              <w:top w:val="nil"/>
              <w:left w:val="single" w:sz="4" w:space="0" w:color="000000"/>
              <w:bottom w:val="nil"/>
              <w:right w:val="nil"/>
            </w:tcBorders>
            <w:noWrap/>
            <w:vAlign w:val="bottom"/>
            <w:hideMark/>
          </w:tcPr>
          <w:p w14:paraId="646FD483"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3138A053"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646B57DB" w14:textId="77777777" w:rsidR="002155DC" w:rsidRDefault="002155DC">
            <w:pPr>
              <w:rPr>
                <w:sz w:val="20"/>
                <w:szCs w:val="20"/>
              </w:rPr>
            </w:pPr>
          </w:p>
        </w:tc>
        <w:tc>
          <w:tcPr>
            <w:tcW w:w="1540" w:type="dxa"/>
            <w:tcBorders>
              <w:top w:val="nil"/>
              <w:left w:val="nil"/>
              <w:bottom w:val="nil"/>
              <w:right w:val="nil"/>
            </w:tcBorders>
            <w:noWrap/>
            <w:vAlign w:val="bottom"/>
            <w:hideMark/>
          </w:tcPr>
          <w:p w14:paraId="0516663F" w14:textId="77777777" w:rsidR="002155DC" w:rsidRDefault="002155DC">
            <w:pPr>
              <w:rPr>
                <w:sz w:val="20"/>
                <w:szCs w:val="20"/>
              </w:rPr>
            </w:pPr>
          </w:p>
        </w:tc>
        <w:tc>
          <w:tcPr>
            <w:tcW w:w="4580" w:type="dxa"/>
            <w:tcBorders>
              <w:top w:val="nil"/>
              <w:left w:val="nil"/>
              <w:bottom w:val="nil"/>
              <w:right w:val="nil"/>
            </w:tcBorders>
            <w:noWrap/>
            <w:vAlign w:val="bottom"/>
            <w:hideMark/>
          </w:tcPr>
          <w:p w14:paraId="475D31C3" w14:textId="77777777" w:rsidR="002155DC" w:rsidRDefault="002155DC">
            <w:pPr>
              <w:rPr>
                <w:sz w:val="20"/>
                <w:szCs w:val="20"/>
              </w:rPr>
            </w:pPr>
          </w:p>
        </w:tc>
        <w:tc>
          <w:tcPr>
            <w:tcW w:w="680" w:type="dxa"/>
            <w:tcBorders>
              <w:top w:val="nil"/>
              <w:left w:val="nil"/>
              <w:bottom w:val="nil"/>
              <w:right w:val="nil"/>
            </w:tcBorders>
            <w:noWrap/>
            <w:vAlign w:val="bottom"/>
            <w:hideMark/>
          </w:tcPr>
          <w:p w14:paraId="5D4AEC7D" w14:textId="77777777" w:rsidR="002155DC" w:rsidRDefault="002155DC">
            <w:pPr>
              <w:rPr>
                <w:sz w:val="20"/>
                <w:szCs w:val="20"/>
              </w:rPr>
            </w:pPr>
          </w:p>
        </w:tc>
        <w:tc>
          <w:tcPr>
            <w:tcW w:w="1260" w:type="dxa"/>
            <w:tcBorders>
              <w:top w:val="nil"/>
              <w:left w:val="nil"/>
              <w:bottom w:val="nil"/>
              <w:right w:val="nil"/>
            </w:tcBorders>
            <w:noWrap/>
            <w:vAlign w:val="bottom"/>
            <w:hideMark/>
          </w:tcPr>
          <w:p w14:paraId="1E5F71C5" w14:textId="77777777" w:rsidR="002155DC" w:rsidRDefault="002155DC">
            <w:pPr>
              <w:rPr>
                <w:sz w:val="20"/>
                <w:szCs w:val="20"/>
              </w:rPr>
            </w:pPr>
          </w:p>
        </w:tc>
        <w:tc>
          <w:tcPr>
            <w:tcW w:w="1420" w:type="dxa"/>
            <w:tcBorders>
              <w:top w:val="nil"/>
              <w:left w:val="nil"/>
              <w:bottom w:val="nil"/>
              <w:right w:val="nil"/>
            </w:tcBorders>
            <w:noWrap/>
            <w:vAlign w:val="bottom"/>
            <w:hideMark/>
          </w:tcPr>
          <w:p w14:paraId="4E9C5DCB" w14:textId="77777777" w:rsidR="002155DC" w:rsidRDefault="002155DC">
            <w:pPr>
              <w:rPr>
                <w:sz w:val="20"/>
                <w:szCs w:val="20"/>
              </w:rPr>
            </w:pPr>
          </w:p>
        </w:tc>
        <w:tc>
          <w:tcPr>
            <w:tcW w:w="2020" w:type="dxa"/>
            <w:tcBorders>
              <w:top w:val="nil"/>
              <w:left w:val="nil"/>
              <w:bottom w:val="nil"/>
              <w:right w:val="nil"/>
            </w:tcBorders>
            <w:noWrap/>
            <w:vAlign w:val="bottom"/>
            <w:hideMark/>
          </w:tcPr>
          <w:p w14:paraId="5FC71CAC" w14:textId="77777777" w:rsidR="002155DC" w:rsidRDefault="002155DC">
            <w:pPr>
              <w:rPr>
                <w:sz w:val="20"/>
                <w:szCs w:val="20"/>
              </w:rPr>
            </w:pPr>
          </w:p>
        </w:tc>
        <w:tc>
          <w:tcPr>
            <w:tcW w:w="2020" w:type="dxa"/>
            <w:tcBorders>
              <w:top w:val="nil"/>
              <w:left w:val="nil"/>
              <w:bottom w:val="nil"/>
              <w:right w:val="nil"/>
            </w:tcBorders>
            <w:noWrap/>
            <w:vAlign w:val="bottom"/>
            <w:hideMark/>
          </w:tcPr>
          <w:p w14:paraId="74A3C9D9"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4A838217"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744A9D59" w14:textId="77777777" w:rsidTr="002155DC">
        <w:trPr>
          <w:trHeight w:val="225"/>
        </w:trPr>
        <w:tc>
          <w:tcPr>
            <w:tcW w:w="100" w:type="dxa"/>
            <w:tcBorders>
              <w:top w:val="nil"/>
              <w:left w:val="single" w:sz="4" w:space="0" w:color="000000"/>
              <w:bottom w:val="nil"/>
              <w:right w:val="nil"/>
            </w:tcBorders>
            <w:noWrap/>
            <w:vAlign w:val="bottom"/>
            <w:hideMark/>
          </w:tcPr>
          <w:p w14:paraId="74969A66" w14:textId="77777777" w:rsidR="002155DC" w:rsidRDefault="002155DC">
            <w:pPr>
              <w:rPr>
                <w:rFonts w:ascii="Arial CE" w:hAnsi="Arial CE" w:cs="Arial CE"/>
                <w:sz w:val="16"/>
                <w:szCs w:val="16"/>
              </w:rPr>
            </w:pPr>
            <w:r>
              <w:rPr>
                <w:rFonts w:ascii="Arial CE" w:hAnsi="Arial CE" w:cs="Arial CE"/>
                <w:sz w:val="16"/>
                <w:szCs w:val="16"/>
              </w:rPr>
              <w:lastRenderedPageBreak/>
              <w:t> </w:t>
            </w:r>
          </w:p>
        </w:tc>
        <w:tc>
          <w:tcPr>
            <w:tcW w:w="380" w:type="dxa"/>
            <w:tcBorders>
              <w:top w:val="nil"/>
              <w:left w:val="nil"/>
              <w:bottom w:val="nil"/>
              <w:right w:val="nil"/>
            </w:tcBorders>
            <w:noWrap/>
            <w:vAlign w:val="bottom"/>
            <w:hideMark/>
          </w:tcPr>
          <w:p w14:paraId="50AE2A2C"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4494C236" w14:textId="77777777" w:rsidR="002155DC" w:rsidRDefault="002155DC">
            <w:pPr>
              <w:rPr>
                <w:sz w:val="20"/>
                <w:szCs w:val="20"/>
              </w:rPr>
            </w:pPr>
          </w:p>
        </w:tc>
        <w:tc>
          <w:tcPr>
            <w:tcW w:w="1540" w:type="dxa"/>
            <w:tcBorders>
              <w:top w:val="nil"/>
              <w:left w:val="nil"/>
              <w:bottom w:val="nil"/>
              <w:right w:val="nil"/>
            </w:tcBorders>
            <w:noWrap/>
            <w:vAlign w:val="bottom"/>
            <w:hideMark/>
          </w:tcPr>
          <w:p w14:paraId="19EB5E7F" w14:textId="77777777" w:rsidR="002155DC" w:rsidRDefault="002155DC">
            <w:pPr>
              <w:rPr>
                <w:sz w:val="20"/>
                <w:szCs w:val="20"/>
              </w:rPr>
            </w:pPr>
          </w:p>
        </w:tc>
        <w:tc>
          <w:tcPr>
            <w:tcW w:w="4580" w:type="dxa"/>
            <w:tcBorders>
              <w:top w:val="nil"/>
              <w:left w:val="nil"/>
              <w:bottom w:val="nil"/>
              <w:right w:val="nil"/>
            </w:tcBorders>
            <w:noWrap/>
            <w:vAlign w:val="bottom"/>
            <w:hideMark/>
          </w:tcPr>
          <w:p w14:paraId="7594EF8C" w14:textId="77777777" w:rsidR="002155DC" w:rsidRDefault="002155DC">
            <w:pPr>
              <w:rPr>
                <w:sz w:val="20"/>
                <w:szCs w:val="20"/>
              </w:rPr>
            </w:pPr>
          </w:p>
        </w:tc>
        <w:tc>
          <w:tcPr>
            <w:tcW w:w="680" w:type="dxa"/>
            <w:tcBorders>
              <w:top w:val="nil"/>
              <w:left w:val="nil"/>
              <w:bottom w:val="nil"/>
              <w:right w:val="nil"/>
            </w:tcBorders>
            <w:noWrap/>
            <w:vAlign w:val="bottom"/>
            <w:hideMark/>
          </w:tcPr>
          <w:p w14:paraId="6DB6BDA6" w14:textId="77777777" w:rsidR="002155DC" w:rsidRDefault="002155DC">
            <w:pPr>
              <w:rPr>
                <w:sz w:val="20"/>
                <w:szCs w:val="20"/>
              </w:rPr>
            </w:pPr>
          </w:p>
        </w:tc>
        <w:tc>
          <w:tcPr>
            <w:tcW w:w="1260" w:type="dxa"/>
            <w:tcBorders>
              <w:top w:val="nil"/>
              <w:left w:val="nil"/>
              <w:bottom w:val="nil"/>
              <w:right w:val="nil"/>
            </w:tcBorders>
            <w:noWrap/>
            <w:vAlign w:val="bottom"/>
            <w:hideMark/>
          </w:tcPr>
          <w:p w14:paraId="169689CF" w14:textId="77777777" w:rsidR="002155DC" w:rsidRDefault="002155DC">
            <w:pPr>
              <w:rPr>
                <w:sz w:val="20"/>
                <w:szCs w:val="20"/>
              </w:rPr>
            </w:pPr>
          </w:p>
        </w:tc>
        <w:tc>
          <w:tcPr>
            <w:tcW w:w="1420" w:type="dxa"/>
            <w:tcBorders>
              <w:top w:val="nil"/>
              <w:left w:val="nil"/>
              <w:bottom w:val="nil"/>
              <w:right w:val="nil"/>
            </w:tcBorders>
            <w:noWrap/>
            <w:vAlign w:val="bottom"/>
            <w:hideMark/>
          </w:tcPr>
          <w:p w14:paraId="28319175" w14:textId="77777777" w:rsidR="002155DC" w:rsidRDefault="002155DC">
            <w:pPr>
              <w:rPr>
                <w:sz w:val="20"/>
                <w:szCs w:val="20"/>
              </w:rPr>
            </w:pPr>
          </w:p>
        </w:tc>
        <w:tc>
          <w:tcPr>
            <w:tcW w:w="2020" w:type="dxa"/>
            <w:tcBorders>
              <w:top w:val="nil"/>
              <w:left w:val="nil"/>
              <w:bottom w:val="nil"/>
              <w:right w:val="nil"/>
            </w:tcBorders>
            <w:noWrap/>
            <w:vAlign w:val="bottom"/>
            <w:hideMark/>
          </w:tcPr>
          <w:p w14:paraId="10A60561" w14:textId="77777777" w:rsidR="002155DC" w:rsidRDefault="002155DC">
            <w:pPr>
              <w:rPr>
                <w:sz w:val="20"/>
                <w:szCs w:val="20"/>
              </w:rPr>
            </w:pPr>
          </w:p>
        </w:tc>
        <w:tc>
          <w:tcPr>
            <w:tcW w:w="2020" w:type="dxa"/>
            <w:tcBorders>
              <w:top w:val="nil"/>
              <w:left w:val="nil"/>
              <w:bottom w:val="nil"/>
              <w:right w:val="nil"/>
            </w:tcBorders>
            <w:noWrap/>
            <w:vAlign w:val="bottom"/>
            <w:hideMark/>
          </w:tcPr>
          <w:p w14:paraId="4C2925D7"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619D8D82"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70FFC0F0" w14:textId="77777777" w:rsidTr="002155DC">
        <w:trPr>
          <w:trHeight w:val="225"/>
        </w:trPr>
        <w:tc>
          <w:tcPr>
            <w:tcW w:w="100" w:type="dxa"/>
            <w:tcBorders>
              <w:top w:val="nil"/>
              <w:left w:val="single" w:sz="4" w:space="0" w:color="000000"/>
              <w:bottom w:val="nil"/>
              <w:right w:val="nil"/>
            </w:tcBorders>
            <w:noWrap/>
            <w:vAlign w:val="bottom"/>
            <w:hideMark/>
          </w:tcPr>
          <w:p w14:paraId="6D835976"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bottom"/>
            <w:hideMark/>
          </w:tcPr>
          <w:p w14:paraId="630C0711"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bottom"/>
            <w:hideMark/>
          </w:tcPr>
          <w:p w14:paraId="5F77F31C" w14:textId="77777777" w:rsidR="002155DC" w:rsidRDefault="002155DC">
            <w:pPr>
              <w:rPr>
                <w:sz w:val="20"/>
                <w:szCs w:val="20"/>
              </w:rPr>
            </w:pPr>
          </w:p>
        </w:tc>
        <w:tc>
          <w:tcPr>
            <w:tcW w:w="1540" w:type="dxa"/>
            <w:tcBorders>
              <w:top w:val="nil"/>
              <w:left w:val="nil"/>
              <w:bottom w:val="nil"/>
              <w:right w:val="nil"/>
            </w:tcBorders>
            <w:noWrap/>
            <w:vAlign w:val="bottom"/>
            <w:hideMark/>
          </w:tcPr>
          <w:p w14:paraId="17B67482" w14:textId="77777777" w:rsidR="002155DC" w:rsidRDefault="002155DC">
            <w:pPr>
              <w:rPr>
                <w:sz w:val="20"/>
                <w:szCs w:val="20"/>
              </w:rPr>
            </w:pPr>
          </w:p>
        </w:tc>
        <w:tc>
          <w:tcPr>
            <w:tcW w:w="4580" w:type="dxa"/>
            <w:tcBorders>
              <w:top w:val="nil"/>
              <w:left w:val="nil"/>
              <w:bottom w:val="nil"/>
              <w:right w:val="nil"/>
            </w:tcBorders>
            <w:noWrap/>
            <w:vAlign w:val="bottom"/>
            <w:hideMark/>
          </w:tcPr>
          <w:p w14:paraId="4DA051F4" w14:textId="77777777" w:rsidR="002155DC" w:rsidRDefault="002155DC">
            <w:pPr>
              <w:rPr>
                <w:sz w:val="20"/>
                <w:szCs w:val="20"/>
              </w:rPr>
            </w:pPr>
          </w:p>
        </w:tc>
        <w:tc>
          <w:tcPr>
            <w:tcW w:w="680" w:type="dxa"/>
            <w:tcBorders>
              <w:top w:val="nil"/>
              <w:left w:val="nil"/>
              <w:bottom w:val="nil"/>
              <w:right w:val="nil"/>
            </w:tcBorders>
            <w:noWrap/>
            <w:vAlign w:val="bottom"/>
            <w:hideMark/>
          </w:tcPr>
          <w:p w14:paraId="1A74D65C" w14:textId="77777777" w:rsidR="002155DC" w:rsidRDefault="002155DC">
            <w:pPr>
              <w:rPr>
                <w:sz w:val="20"/>
                <w:szCs w:val="20"/>
              </w:rPr>
            </w:pPr>
          </w:p>
        </w:tc>
        <w:tc>
          <w:tcPr>
            <w:tcW w:w="1260" w:type="dxa"/>
            <w:tcBorders>
              <w:top w:val="nil"/>
              <w:left w:val="nil"/>
              <w:bottom w:val="nil"/>
              <w:right w:val="nil"/>
            </w:tcBorders>
            <w:noWrap/>
            <w:vAlign w:val="bottom"/>
            <w:hideMark/>
          </w:tcPr>
          <w:p w14:paraId="0F503D4C" w14:textId="77777777" w:rsidR="002155DC" w:rsidRDefault="002155DC">
            <w:pPr>
              <w:rPr>
                <w:sz w:val="20"/>
                <w:szCs w:val="20"/>
              </w:rPr>
            </w:pPr>
          </w:p>
        </w:tc>
        <w:tc>
          <w:tcPr>
            <w:tcW w:w="1420" w:type="dxa"/>
            <w:tcBorders>
              <w:top w:val="nil"/>
              <w:left w:val="nil"/>
              <w:bottom w:val="nil"/>
              <w:right w:val="nil"/>
            </w:tcBorders>
            <w:noWrap/>
            <w:vAlign w:val="bottom"/>
            <w:hideMark/>
          </w:tcPr>
          <w:p w14:paraId="144C5717" w14:textId="77777777" w:rsidR="002155DC" w:rsidRDefault="002155DC">
            <w:pPr>
              <w:rPr>
                <w:sz w:val="20"/>
                <w:szCs w:val="20"/>
              </w:rPr>
            </w:pPr>
          </w:p>
        </w:tc>
        <w:tc>
          <w:tcPr>
            <w:tcW w:w="2020" w:type="dxa"/>
            <w:tcBorders>
              <w:top w:val="nil"/>
              <w:left w:val="nil"/>
              <w:bottom w:val="nil"/>
              <w:right w:val="nil"/>
            </w:tcBorders>
            <w:noWrap/>
            <w:vAlign w:val="bottom"/>
            <w:hideMark/>
          </w:tcPr>
          <w:p w14:paraId="4FB5D5F6" w14:textId="77777777" w:rsidR="002155DC" w:rsidRDefault="002155DC">
            <w:pPr>
              <w:rPr>
                <w:sz w:val="20"/>
                <w:szCs w:val="20"/>
              </w:rPr>
            </w:pPr>
          </w:p>
        </w:tc>
        <w:tc>
          <w:tcPr>
            <w:tcW w:w="2020" w:type="dxa"/>
            <w:tcBorders>
              <w:top w:val="nil"/>
              <w:left w:val="nil"/>
              <w:bottom w:val="nil"/>
              <w:right w:val="nil"/>
            </w:tcBorders>
            <w:noWrap/>
            <w:vAlign w:val="bottom"/>
            <w:hideMark/>
          </w:tcPr>
          <w:p w14:paraId="0DDE1896" w14:textId="77777777" w:rsidR="002155DC" w:rsidRDefault="002155DC">
            <w:pPr>
              <w:rPr>
                <w:sz w:val="20"/>
                <w:szCs w:val="20"/>
              </w:rPr>
            </w:pPr>
          </w:p>
        </w:tc>
        <w:tc>
          <w:tcPr>
            <w:tcW w:w="840" w:type="dxa"/>
            <w:tcBorders>
              <w:top w:val="nil"/>
              <w:left w:val="single" w:sz="4" w:space="0" w:color="000000"/>
              <w:bottom w:val="nil"/>
              <w:right w:val="nil"/>
            </w:tcBorders>
            <w:noWrap/>
            <w:vAlign w:val="bottom"/>
            <w:hideMark/>
          </w:tcPr>
          <w:p w14:paraId="1C61DA48"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771B507F" w14:textId="77777777" w:rsidTr="002155DC">
        <w:trPr>
          <w:trHeight w:val="255"/>
        </w:trPr>
        <w:tc>
          <w:tcPr>
            <w:tcW w:w="100" w:type="dxa"/>
            <w:tcBorders>
              <w:top w:val="nil"/>
              <w:left w:val="single" w:sz="4" w:space="0" w:color="000000"/>
              <w:bottom w:val="nil"/>
              <w:right w:val="nil"/>
            </w:tcBorders>
            <w:noWrap/>
            <w:vAlign w:val="center"/>
            <w:hideMark/>
          </w:tcPr>
          <w:p w14:paraId="1E99ADA7"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8A799E4" w14:textId="77777777" w:rsidR="002155DC" w:rsidRDefault="002155DC">
            <w:pPr>
              <w:rPr>
                <w:rFonts w:ascii="Arial CE" w:hAnsi="Arial CE" w:cs="Arial CE"/>
                <w:sz w:val="16"/>
                <w:szCs w:val="16"/>
              </w:rPr>
            </w:pPr>
          </w:p>
        </w:tc>
        <w:tc>
          <w:tcPr>
            <w:tcW w:w="1940" w:type="dxa"/>
            <w:gridSpan w:val="2"/>
            <w:tcBorders>
              <w:top w:val="nil"/>
              <w:left w:val="nil"/>
              <w:bottom w:val="single" w:sz="4" w:space="0" w:color="000000"/>
              <w:right w:val="nil"/>
            </w:tcBorders>
            <w:noWrap/>
            <w:vAlign w:val="center"/>
            <w:hideMark/>
          </w:tcPr>
          <w:p w14:paraId="20C7787A" w14:textId="77777777" w:rsidR="002155DC" w:rsidRDefault="002155DC">
            <w:pPr>
              <w:rPr>
                <w:rFonts w:ascii="Arial CE" w:hAnsi="Arial CE" w:cs="Arial CE"/>
                <w:color w:val="969696"/>
                <w:sz w:val="20"/>
                <w:szCs w:val="20"/>
              </w:rPr>
            </w:pPr>
            <w:r>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1F65A016" w14:textId="77777777" w:rsidR="002155DC" w:rsidRDefault="002155DC">
            <w:pPr>
              <w:jc w:val="center"/>
              <w:rPr>
                <w:rFonts w:ascii="Arial CE" w:hAnsi="Arial CE" w:cs="Arial CE"/>
                <w:color w:val="969696"/>
                <w:sz w:val="20"/>
                <w:szCs w:val="20"/>
              </w:rPr>
            </w:pPr>
            <w:r>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18BB3593" w14:textId="77777777" w:rsidR="002155DC" w:rsidRDefault="002155DC">
            <w:pPr>
              <w:rPr>
                <w:rFonts w:ascii="Arial CE" w:hAnsi="Arial CE" w:cs="Arial CE"/>
                <w:color w:val="969696"/>
                <w:sz w:val="20"/>
                <w:szCs w:val="20"/>
              </w:rPr>
            </w:pPr>
            <w:r>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61030A1D"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4CA7DFD6" w14:textId="77777777" w:rsidR="002155DC" w:rsidRDefault="002155DC">
            <w:pPr>
              <w:jc w:val="right"/>
              <w:rPr>
                <w:rFonts w:ascii="Arial CE" w:hAnsi="Arial CE" w:cs="Arial CE"/>
                <w:color w:val="969696"/>
                <w:sz w:val="20"/>
                <w:szCs w:val="20"/>
              </w:rPr>
            </w:pPr>
            <w:r>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5F4304C2"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91A7586"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5D3F3AD3" w14:textId="77777777" w:rsidTr="002155DC">
        <w:trPr>
          <w:trHeight w:val="289"/>
        </w:trPr>
        <w:tc>
          <w:tcPr>
            <w:tcW w:w="100" w:type="dxa"/>
            <w:tcBorders>
              <w:top w:val="nil"/>
              <w:left w:val="single" w:sz="4" w:space="0" w:color="000000"/>
              <w:bottom w:val="single" w:sz="4" w:space="0" w:color="000000"/>
              <w:right w:val="nil"/>
            </w:tcBorders>
            <w:noWrap/>
            <w:vAlign w:val="center"/>
            <w:hideMark/>
          </w:tcPr>
          <w:p w14:paraId="6DEC0887"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13100E91" w14:textId="77777777" w:rsidR="002155DC" w:rsidRDefault="002155DC">
            <w:pPr>
              <w:rPr>
                <w:rFonts w:ascii="Arial CE" w:hAnsi="Arial CE" w:cs="Arial CE"/>
                <w:sz w:val="16"/>
                <w:szCs w:val="16"/>
              </w:rPr>
            </w:pPr>
            <w:r>
              <w:rPr>
                <w:rFonts w:ascii="Arial CE" w:hAnsi="Arial CE" w:cs="Arial CE"/>
                <w:sz w:val="16"/>
                <w:szCs w:val="16"/>
              </w:rPr>
              <w:t> </w:t>
            </w:r>
          </w:p>
        </w:tc>
        <w:tc>
          <w:tcPr>
            <w:tcW w:w="400" w:type="dxa"/>
            <w:tcBorders>
              <w:top w:val="nil"/>
              <w:left w:val="nil"/>
              <w:bottom w:val="single" w:sz="4" w:space="0" w:color="000000"/>
              <w:right w:val="nil"/>
            </w:tcBorders>
            <w:noWrap/>
            <w:vAlign w:val="center"/>
            <w:hideMark/>
          </w:tcPr>
          <w:p w14:paraId="6A0B9D53" w14:textId="77777777" w:rsidR="002155DC" w:rsidRDefault="002155DC">
            <w:pPr>
              <w:rPr>
                <w:rFonts w:ascii="Arial CE" w:hAnsi="Arial CE" w:cs="Arial CE"/>
                <w:sz w:val="16"/>
                <w:szCs w:val="16"/>
              </w:rPr>
            </w:pPr>
            <w:r>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5A9F7263" w14:textId="77777777" w:rsidR="002155DC" w:rsidRDefault="002155DC">
            <w:pPr>
              <w:rPr>
                <w:rFonts w:ascii="Arial CE" w:hAnsi="Arial CE" w:cs="Arial CE"/>
                <w:sz w:val="16"/>
                <w:szCs w:val="16"/>
              </w:rPr>
            </w:pPr>
            <w:r>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31F415C2" w14:textId="77777777" w:rsidR="002155DC" w:rsidRDefault="002155DC">
            <w:pPr>
              <w:rPr>
                <w:rFonts w:ascii="Arial CE" w:hAnsi="Arial CE" w:cs="Arial CE"/>
                <w:sz w:val="16"/>
                <w:szCs w:val="16"/>
              </w:rPr>
            </w:pPr>
            <w:r>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7BF38C7D" w14:textId="77777777" w:rsidR="002155DC" w:rsidRDefault="002155DC">
            <w:pPr>
              <w:rPr>
                <w:rFonts w:ascii="Arial CE" w:hAnsi="Arial CE" w:cs="Arial CE"/>
                <w:sz w:val="16"/>
                <w:szCs w:val="16"/>
              </w:rPr>
            </w:pPr>
            <w:r>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49618F85" w14:textId="77777777" w:rsidR="002155DC" w:rsidRDefault="002155DC">
            <w:pPr>
              <w:rPr>
                <w:rFonts w:ascii="Arial CE" w:hAnsi="Arial CE" w:cs="Arial CE"/>
                <w:sz w:val="16"/>
                <w:szCs w:val="16"/>
              </w:rPr>
            </w:pPr>
            <w:r>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3ECBC1C0"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29D4B3D3"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60036DA8"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7E92B539"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0E70FBDE" w14:textId="77777777" w:rsidTr="002155DC">
        <w:trPr>
          <w:trHeight w:val="225"/>
        </w:trPr>
        <w:tc>
          <w:tcPr>
            <w:tcW w:w="100" w:type="dxa"/>
            <w:tcBorders>
              <w:top w:val="nil"/>
              <w:left w:val="nil"/>
              <w:bottom w:val="nil"/>
              <w:right w:val="nil"/>
            </w:tcBorders>
            <w:noWrap/>
            <w:vAlign w:val="bottom"/>
            <w:hideMark/>
          </w:tcPr>
          <w:p w14:paraId="5DC098E0" w14:textId="77777777" w:rsidR="002155DC" w:rsidRDefault="002155DC">
            <w:pPr>
              <w:rPr>
                <w:rFonts w:ascii="Arial CE" w:hAnsi="Arial CE" w:cs="Arial CE"/>
                <w:sz w:val="16"/>
                <w:szCs w:val="16"/>
              </w:rPr>
            </w:pPr>
          </w:p>
        </w:tc>
        <w:tc>
          <w:tcPr>
            <w:tcW w:w="380" w:type="dxa"/>
            <w:tcBorders>
              <w:top w:val="nil"/>
              <w:left w:val="nil"/>
              <w:bottom w:val="nil"/>
              <w:right w:val="nil"/>
            </w:tcBorders>
            <w:noWrap/>
            <w:vAlign w:val="bottom"/>
            <w:hideMark/>
          </w:tcPr>
          <w:p w14:paraId="40B5BC9D" w14:textId="77777777" w:rsidR="002155DC" w:rsidRDefault="002155DC">
            <w:pPr>
              <w:rPr>
                <w:sz w:val="20"/>
                <w:szCs w:val="20"/>
              </w:rPr>
            </w:pPr>
          </w:p>
        </w:tc>
        <w:tc>
          <w:tcPr>
            <w:tcW w:w="400" w:type="dxa"/>
            <w:tcBorders>
              <w:top w:val="nil"/>
              <w:left w:val="nil"/>
              <w:bottom w:val="nil"/>
              <w:right w:val="nil"/>
            </w:tcBorders>
            <w:noWrap/>
            <w:vAlign w:val="bottom"/>
            <w:hideMark/>
          </w:tcPr>
          <w:p w14:paraId="1711BAD0" w14:textId="77777777" w:rsidR="002155DC" w:rsidRDefault="002155DC">
            <w:pPr>
              <w:rPr>
                <w:sz w:val="20"/>
                <w:szCs w:val="20"/>
              </w:rPr>
            </w:pPr>
          </w:p>
        </w:tc>
        <w:tc>
          <w:tcPr>
            <w:tcW w:w="1540" w:type="dxa"/>
            <w:tcBorders>
              <w:top w:val="nil"/>
              <w:left w:val="nil"/>
              <w:bottom w:val="nil"/>
              <w:right w:val="nil"/>
            </w:tcBorders>
            <w:noWrap/>
            <w:vAlign w:val="bottom"/>
            <w:hideMark/>
          </w:tcPr>
          <w:p w14:paraId="1E3886FF" w14:textId="77777777" w:rsidR="002155DC" w:rsidRDefault="002155DC">
            <w:pPr>
              <w:rPr>
                <w:sz w:val="20"/>
                <w:szCs w:val="20"/>
              </w:rPr>
            </w:pPr>
          </w:p>
        </w:tc>
        <w:tc>
          <w:tcPr>
            <w:tcW w:w="4580" w:type="dxa"/>
            <w:tcBorders>
              <w:top w:val="nil"/>
              <w:left w:val="nil"/>
              <w:bottom w:val="nil"/>
              <w:right w:val="nil"/>
            </w:tcBorders>
            <w:noWrap/>
            <w:vAlign w:val="bottom"/>
            <w:hideMark/>
          </w:tcPr>
          <w:p w14:paraId="799F9869" w14:textId="77777777" w:rsidR="002155DC" w:rsidRDefault="002155DC">
            <w:pPr>
              <w:rPr>
                <w:sz w:val="20"/>
                <w:szCs w:val="20"/>
              </w:rPr>
            </w:pPr>
          </w:p>
        </w:tc>
        <w:tc>
          <w:tcPr>
            <w:tcW w:w="680" w:type="dxa"/>
            <w:tcBorders>
              <w:top w:val="nil"/>
              <w:left w:val="nil"/>
              <w:bottom w:val="nil"/>
              <w:right w:val="nil"/>
            </w:tcBorders>
            <w:noWrap/>
            <w:vAlign w:val="bottom"/>
            <w:hideMark/>
          </w:tcPr>
          <w:p w14:paraId="7AA6E1B0" w14:textId="77777777" w:rsidR="002155DC" w:rsidRDefault="002155DC">
            <w:pPr>
              <w:rPr>
                <w:sz w:val="20"/>
                <w:szCs w:val="20"/>
              </w:rPr>
            </w:pPr>
          </w:p>
        </w:tc>
        <w:tc>
          <w:tcPr>
            <w:tcW w:w="1260" w:type="dxa"/>
            <w:tcBorders>
              <w:top w:val="nil"/>
              <w:left w:val="nil"/>
              <w:bottom w:val="nil"/>
              <w:right w:val="nil"/>
            </w:tcBorders>
            <w:noWrap/>
            <w:vAlign w:val="bottom"/>
            <w:hideMark/>
          </w:tcPr>
          <w:p w14:paraId="6F2D0C5A" w14:textId="77777777" w:rsidR="002155DC" w:rsidRDefault="002155DC">
            <w:pPr>
              <w:rPr>
                <w:sz w:val="20"/>
                <w:szCs w:val="20"/>
              </w:rPr>
            </w:pPr>
          </w:p>
        </w:tc>
        <w:tc>
          <w:tcPr>
            <w:tcW w:w="1420" w:type="dxa"/>
            <w:tcBorders>
              <w:top w:val="nil"/>
              <w:left w:val="nil"/>
              <w:bottom w:val="nil"/>
              <w:right w:val="nil"/>
            </w:tcBorders>
            <w:noWrap/>
            <w:vAlign w:val="bottom"/>
            <w:hideMark/>
          </w:tcPr>
          <w:p w14:paraId="2E3FDCCC" w14:textId="77777777" w:rsidR="002155DC" w:rsidRDefault="002155DC">
            <w:pPr>
              <w:rPr>
                <w:sz w:val="20"/>
                <w:szCs w:val="20"/>
              </w:rPr>
            </w:pPr>
          </w:p>
        </w:tc>
        <w:tc>
          <w:tcPr>
            <w:tcW w:w="2020" w:type="dxa"/>
            <w:tcBorders>
              <w:top w:val="nil"/>
              <w:left w:val="nil"/>
              <w:bottom w:val="nil"/>
              <w:right w:val="nil"/>
            </w:tcBorders>
            <w:noWrap/>
            <w:vAlign w:val="bottom"/>
            <w:hideMark/>
          </w:tcPr>
          <w:p w14:paraId="63063A93" w14:textId="77777777" w:rsidR="002155DC" w:rsidRDefault="002155DC">
            <w:pPr>
              <w:rPr>
                <w:sz w:val="20"/>
                <w:szCs w:val="20"/>
              </w:rPr>
            </w:pPr>
          </w:p>
        </w:tc>
        <w:tc>
          <w:tcPr>
            <w:tcW w:w="2020" w:type="dxa"/>
            <w:tcBorders>
              <w:top w:val="nil"/>
              <w:left w:val="nil"/>
              <w:bottom w:val="nil"/>
              <w:right w:val="nil"/>
            </w:tcBorders>
            <w:noWrap/>
            <w:vAlign w:val="bottom"/>
            <w:hideMark/>
          </w:tcPr>
          <w:p w14:paraId="010209A6" w14:textId="77777777" w:rsidR="002155DC" w:rsidRDefault="002155DC">
            <w:pPr>
              <w:rPr>
                <w:sz w:val="20"/>
                <w:szCs w:val="20"/>
              </w:rPr>
            </w:pPr>
          </w:p>
        </w:tc>
        <w:tc>
          <w:tcPr>
            <w:tcW w:w="840" w:type="dxa"/>
            <w:tcBorders>
              <w:top w:val="nil"/>
              <w:left w:val="nil"/>
              <w:bottom w:val="nil"/>
              <w:right w:val="nil"/>
            </w:tcBorders>
            <w:noWrap/>
            <w:vAlign w:val="bottom"/>
            <w:hideMark/>
          </w:tcPr>
          <w:p w14:paraId="4638DC87" w14:textId="77777777" w:rsidR="002155DC" w:rsidRDefault="002155DC">
            <w:pPr>
              <w:rPr>
                <w:sz w:val="20"/>
                <w:szCs w:val="20"/>
              </w:rPr>
            </w:pPr>
          </w:p>
        </w:tc>
      </w:tr>
      <w:tr w:rsidR="002155DC" w14:paraId="4D49A095" w14:textId="77777777" w:rsidTr="002155DC">
        <w:trPr>
          <w:trHeight w:val="225"/>
        </w:trPr>
        <w:tc>
          <w:tcPr>
            <w:tcW w:w="100" w:type="dxa"/>
            <w:tcBorders>
              <w:top w:val="nil"/>
              <w:left w:val="nil"/>
              <w:bottom w:val="nil"/>
              <w:right w:val="nil"/>
            </w:tcBorders>
            <w:noWrap/>
            <w:vAlign w:val="bottom"/>
            <w:hideMark/>
          </w:tcPr>
          <w:p w14:paraId="1F7B23E8" w14:textId="77777777" w:rsidR="002155DC" w:rsidRDefault="002155DC">
            <w:pPr>
              <w:rPr>
                <w:sz w:val="20"/>
                <w:szCs w:val="20"/>
              </w:rPr>
            </w:pPr>
          </w:p>
        </w:tc>
        <w:tc>
          <w:tcPr>
            <w:tcW w:w="380" w:type="dxa"/>
            <w:tcBorders>
              <w:top w:val="nil"/>
              <w:left w:val="nil"/>
              <w:bottom w:val="nil"/>
              <w:right w:val="nil"/>
            </w:tcBorders>
            <w:noWrap/>
            <w:vAlign w:val="bottom"/>
            <w:hideMark/>
          </w:tcPr>
          <w:p w14:paraId="521D2DDB" w14:textId="77777777" w:rsidR="002155DC" w:rsidRDefault="002155DC">
            <w:pPr>
              <w:rPr>
                <w:sz w:val="20"/>
                <w:szCs w:val="20"/>
              </w:rPr>
            </w:pPr>
          </w:p>
        </w:tc>
        <w:tc>
          <w:tcPr>
            <w:tcW w:w="400" w:type="dxa"/>
            <w:tcBorders>
              <w:top w:val="nil"/>
              <w:left w:val="nil"/>
              <w:bottom w:val="nil"/>
              <w:right w:val="nil"/>
            </w:tcBorders>
            <w:noWrap/>
            <w:vAlign w:val="bottom"/>
            <w:hideMark/>
          </w:tcPr>
          <w:p w14:paraId="44751BB3" w14:textId="77777777" w:rsidR="002155DC" w:rsidRDefault="002155DC">
            <w:pPr>
              <w:rPr>
                <w:sz w:val="20"/>
                <w:szCs w:val="20"/>
              </w:rPr>
            </w:pPr>
          </w:p>
        </w:tc>
        <w:tc>
          <w:tcPr>
            <w:tcW w:w="1540" w:type="dxa"/>
            <w:tcBorders>
              <w:top w:val="nil"/>
              <w:left w:val="nil"/>
              <w:bottom w:val="nil"/>
              <w:right w:val="nil"/>
            </w:tcBorders>
            <w:noWrap/>
            <w:vAlign w:val="bottom"/>
            <w:hideMark/>
          </w:tcPr>
          <w:p w14:paraId="5BB48681" w14:textId="77777777" w:rsidR="002155DC" w:rsidRDefault="002155DC">
            <w:pPr>
              <w:rPr>
                <w:sz w:val="20"/>
                <w:szCs w:val="20"/>
              </w:rPr>
            </w:pPr>
          </w:p>
        </w:tc>
        <w:tc>
          <w:tcPr>
            <w:tcW w:w="4580" w:type="dxa"/>
            <w:tcBorders>
              <w:top w:val="nil"/>
              <w:left w:val="nil"/>
              <w:bottom w:val="nil"/>
              <w:right w:val="nil"/>
            </w:tcBorders>
            <w:noWrap/>
            <w:vAlign w:val="bottom"/>
            <w:hideMark/>
          </w:tcPr>
          <w:p w14:paraId="3798F2F5" w14:textId="77777777" w:rsidR="002155DC" w:rsidRDefault="002155DC">
            <w:pPr>
              <w:rPr>
                <w:sz w:val="20"/>
                <w:szCs w:val="20"/>
              </w:rPr>
            </w:pPr>
          </w:p>
        </w:tc>
        <w:tc>
          <w:tcPr>
            <w:tcW w:w="680" w:type="dxa"/>
            <w:tcBorders>
              <w:top w:val="nil"/>
              <w:left w:val="nil"/>
              <w:bottom w:val="nil"/>
              <w:right w:val="nil"/>
            </w:tcBorders>
            <w:noWrap/>
            <w:vAlign w:val="bottom"/>
            <w:hideMark/>
          </w:tcPr>
          <w:p w14:paraId="01AD70A8" w14:textId="77777777" w:rsidR="002155DC" w:rsidRDefault="002155DC">
            <w:pPr>
              <w:rPr>
                <w:sz w:val="20"/>
                <w:szCs w:val="20"/>
              </w:rPr>
            </w:pPr>
          </w:p>
        </w:tc>
        <w:tc>
          <w:tcPr>
            <w:tcW w:w="1260" w:type="dxa"/>
            <w:tcBorders>
              <w:top w:val="nil"/>
              <w:left w:val="nil"/>
              <w:bottom w:val="nil"/>
              <w:right w:val="nil"/>
            </w:tcBorders>
            <w:noWrap/>
            <w:vAlign w:val="bottom"/>
            <w:hideMark/>
          </w:tcPr>
          <w:p w14:paraId="75C793BA" w14:textId="77777777" w:rsidR="002155DC" w:rsidRDefault="002155DC">
            <w:pPr>
              <w:rPr>
                <w:sz w:val="20"/>
                <w:szCs w:val="20"/>
              </w:rPr>
            </w:pPr>
          </w:p>
        </w:tc>
        <w:tc>
          <w:tcPr>
            <w:tcW w:w="1420" w:type="dxa"/>
            <w:tcBorders>
              <w:top w:val="nil"/>
              <w:left w:val="nil"/>
              <w:bottom w:val="nil"/>
              <w:right w:val="nil"/>
            </w:tcBorders>
            <w:noWrap/>
            <w:vAlign w:val="bottom"/>
            <w:hideMark/>
          </w:tcPr>
          <w:p w14:paraId="047B3758" w14:textId="77777777" w:rsidR="002155DC" w:rsidRDefault="002155DC">
            <w:pPr>
              <w:rPr>
                <w:sz w:val="20"/>
                <w:szCs w:val="20"/>
              </w:rPr>
            </w:pPr>
          </w:p>
        </w:tc>
        <w:tc>
          <w:tcPr>
            <w:tcW w:w="2020" w:type="dxa"/>
            <w:tcBorders>
              <w:top w:val="nil"/>
              <w:left w:val="nil"/>
              <w:bottom w:val="nil"/>
              <w:right w:val="nil"/>
            </w:tcBorders>
            <w:noWrap/>
            <w:vAlign w:val="bottom"/>
            <w:hideMark/>
          </w:tcPr>
          <w:p w14:paraId="0606DD40" w14:textId="77777777" w:rsidR="002155DC" w:rsidRDefault="002155DC">
            <w:pPr>
              <w:rPr>
                <w:sz w:val="20"/>
                <w:szCs w:val="20"/>
              </w:rPr>
            </w:pPr>
          </w:p>
        </w:tc>
        <w:tc>
          <w:tcPr>
            <w:tcW w:w="2020" w:type="dxa"/>
            <w:tcBorders>
              <w:top w:val="nil"/>
              <w:left w:val="nil"/>
              <w:bottom w:val="nil"/>
              <w:right w:val="nil"/>
            </w:tcBorders>
            <w:noWrap/>
            <w:vAlign w:val="bottom"/>
            <w:hideMark/>
          </w:tcPr>
          <w:p w14:paraId="50628F28" w14:textId="77777777" w:rsidR="002155DC" w:rsidRDefault="002155DC">
            <w:pPr>
              <w:rPr>
                <w:sz w:val="20"/>
                <w:szCs w:val="20"/>
              </w:rPr>
            </w:pPr>
          </w:p>
        </w:tc>
        <w:tc>
          <w:tcPr>
            <w:tcW w:w="840" w:type="dxa"/>
            <w:tcBorders>
              <w:top w:val="nil"/>
              <w:left w:val="nil"/>
              <w:bottom w:val="nil"/>
              <w:right w:val="nil"/>
            </w:tcBorders>
            <w:noWrap/>
            <w:vAlign w:val="bottom"/>
            <w:hideMark/>
          </w:tcPr>
          <w:p w14:paraId="701AC021" w14:textId="77777777" w:rsidR="002155DC" w:rsidRDefault="002155DC">
            <w:pPr>
              <w:rPr>
                <w:sz w:val="20"/>
                <w:szCs w:val="20"/>
              </w:rPr>
            </w:pPr>
          </w:p>
        </w:tc>
      </w:tr>
      <w:tr w:rsidR="002155DC" w14:paraId="6D51446E" w14:textId="77777777" w:rsidTr="002155DC">
        <w:trPr>
          <w:trHeight w:val="225"/>
        </w:trPr>
        <w:tc>
          <w:tcPr>
            <w:tcW w:w="100" w:type="dxa"/>
            <w:tcBorders>
              <w:top w:val="nil"/>
              <w:left w:val="nil"/>
              <w:bottom w:val="nil"/>
              <w:right w:val="nil"/>
            </w:tcBorders>
            <w:noWrap/>
            <w:vAlign w:val="bottom"/>
            <w:hideMark/>
          </w:tcPr>
          <w:p w14:paraId="1CA251DE" w14:textId="77777777" w:rsidR="002155DC" w:rsidRDefault="002155DC">
            <w:pPr>
              <w:rPr>
                <w:sz w:val="20"/>
                <w:szCs w:val="20"/>
              </w:rPr>
            </w:pPr>
          </w:p>
        </w:tc>
        <w:tc>
          <w:tcPr>
            <w:tcW w:w="380" w:type="dxa"/>
            <w:tcBorders>
              <w:top w:val="nil"/>
              <w:left w:val="nil"/>
              <w:bottom w:val="nil"/>
              <w:right w:val="nil"/>
            </w:tcBorders>
            <w:noWrap/>
            <w:vAlign w:val="bottom"/>
            <w:hideMark/>
          </w:tcPr>
          <w:p w14:paraId="1A2B6E0B" w14:textId="77777777" w:rsidR="002155DC" w:rsidRDefault="002155DC">
            <w:pPr>
              <w:rPr>
                <w:sz w:val="20"/>
                <w:szCs w:val="20"/>
              </w:rPr>
            </w:pPr>
          </w:p>
        </w:tc>
        <w:tc>
          <w:tcPr>
            <w:tcW w:w="400" w:type="dxa"/>
            <w:tcBorders>
              <w:top w:val="nil"/>
              <w:left w:val="nil"/>
              <w:bottom w:val="nil"/>
              <w:right w:val="nil"/>
            </w:tcBorders>
            <w:noWrap/>
            <w:vAlign w:val="bottom"/>
            <w:hideMark/>
          </w:tcPr>
          <w:p w14:paraId="0F295EE9" w14:textId="77777777" w:rsidR="002155DC" w:rsidRDefault="002155DC">
            <w:pPr>
              <w:rPr>
                <w:sz w:val="20"/>
                <w:szCs w:val="20"/>
              </w:rPr>
            </w:pPr>
          </w:p>
        </w:tc>
        <w:tc>
          <w:tcPr>
            <w:tcW w:w="1540" w:type="dxa"/>
            <w:tcBorders>
              <w:top w:val="nil"/>
              <w:left w:val="nil"/>
              <w:bottom w:val="nil"/>
              <w:right w:val="nil"/>
            </w:tcBorders>
            <w:noWrap/>
            <w:vAlign w:val="bottom"/>
            <w:hideMark/>
          </w:tcPr>
          <w:p w14:paraId="412ACBFD" w14:textId="77777777" w:rsidR="002155DC" w:rsidRDefault="002155DC">
            <w:pPr>
              <w:rPr>
                <w:sz w:val="20"/>
                <w:szCs w:val="20"/>
              </w:rPr>
            </w:pPr>
          </w:p>
        </w:tc>
        <w:tc>
          <w:tcPr>
            <w:tcW w:w="4580" w:type="dxa"/>
            <w:tcBorders>
              <w:top w:val="nil"/>
              <w:left w:val="nil"/>
              <w:bottom w:val="nil"/>
              <w:right w:val="nil"/>
            </w:tcBorders>
            <w:noWrap/>
            <w:vAlign w:val="bottom"/>
            <w:hideMark/>
          </w:tcPr>
          <w:p w14:paraId="21E07D5B" w14:textId="77777777" w:rsidR="002155DC" w:rsidRDefault="002155DC">
            <w:pPr>
              <w:rPr>
                <w:sz w:val="20"/>
                <w:szCs w:val="20"/>
              </w:rPr>
            </w:pPr>
          </w:p>
        </w:tc>
        <w:tc>
          <w:tcPr>
            <w:tcW w:w="680" w:type="dxa"/>
            <w:tcBorders>
              <w:top w:val="nil"/>
              <w:left w:val="nil"/>
              <w:bottom w:val="nil"/>
              <w:right w:val="nil"/>
            </w:tcBorders>
            <w:noWrap/>
            <w:vAlign w:val="bottom"/>
            <w:hideMark/>
          </w:tcPr>
          <w:p w14:paraId="3C35DABC" w14:textId="77777777" w:rsidR="002155DC" w:rsidRDefault="002155DC">
            <w:pPr>
              <w:rPr>
                <w:sz w:val="20"/>
                <w:szCs w:val="20"/>
              </w:rPr>
            </w:pPr>
          </w:p>
        </w:tc>
        <w:tc>
          <w:tcPr>
            <w:tcW w:w="1260" w:type="dxa"/>
            <w:tcBorders>
              <w:top w:val="nil"/>
              <w:left w:val="nil"/>
              <w:bottom w:val="nil"/>
              <w:right w:val="nil"/>
            </w:tcBorders>
            <w:noWrap/>
            <w:vAlign w:val="bottom"/>
            <w:hideMark/>
          </w:tcPr>
          <w:p w14:paraId="79152D7E" w14:textId="77777777" w:rsidR="002155DC" w:rsidRDefault="002155DC">
            <w:pPr>
              <w:rPr>
                <w:sz w:val="20"/>
                <w:szCs w:val="20"/>
              </w:rPr>
            </w:pPr>
          </w:p>
        </w:tc>
        <w:tc>
          <w:tcPr>
            <w:tcW w:w="1420" w:type="dxa"/>
            <w:tcBorders>
              <w:top w:val="nil"/>
              <w:left w:val="nil"/>
              <w:bottom w:val="nil"/>
              <w:right w:val="nil"/>
            </w:tcBorders>
            <w:noWrap/>
            <w:vAlign w:val="bottom"/>
            <w:hideMark/>
          </w:tcPr>
          <w:p w14:paraId="3C7F3AC0" w14:textId="77777777" w:rsidR="002155DC" w:rsidRDefault="002155DC">
            <w:pPr>
              <w:rPr>
                <w:sz w:val="20"/>
                <w:szCs w:val="20"/>
              </w:rPr>
            </w:pPr>
          </w:p>
        </w:tc>
        <w:tc>
          <w:tcPr>
            <w:tcW w:w="2020" w:type="dxa"/>
            <w:tcBorders>
              <w:top w:val="nil"/>
              <w:left w:val="nil"/>
              <w:bottom w:val="nil"/>
              <w:right w:val="nil"/>
            </w:tcBorders>
            <w:noWrap/>
            <w:vAlign w:val="bottom"/>
            <w:hideMark/>
          </w:tcPr>
          <w:p w14:paraId="77FDBAE1" w14:textId="77777777" w:rsidR="002155DC" w:rsidRDefault="002155DC">
            <w:pPr>
              <w:rPr>
                <w:sz w:val="20"/>
                <w:szCs w:val="20"/>
              </w:rPr>
            </w:pPr>
          </w:p>
        </w:tc>
        <w:tc>
          <w:tcPr>
            <w:tcW w:w="2020" w:type="dxa"/>
            <w:tcBorders>
              <w:top w:val="nil"/>
              <w:left w:val="nil"/>
              <w:bottom w:val="nil"/>
              <w:right w:val="nil"/>
            </w:tcBorders>
            <w:noWrap/>
            <w:vAlign w:val="bottom"/>
            <w:hideMark/>
          </w:tcPr>
          <w:p w14:paraId="5BF72F7D" w14:textId="77777777" w:rsidR="002155DC" w:rsidRDefault="002155DC">
            <w:pPr>
              <w:rPr>
                <w:sz w:val="20"/>
                <w:szCs w:val="20"/>
              </w:rPr>
            </w:pPr>
          </w:p>
        </w:tc>
        <w:tc>
          <w:tcPr>
            <w:tcW w:w="840" w:type="dxa"/>
            <w:tcBorders>
              <w:top w:val="nil"/>
              <w:left w:val="nil"/>
              <w:bottom w:val="nil"/>
              <w:right w:val="nil"/>
            </w:tcBorders>
            <w:noWrap/>
            <w:vAlign w:val="bottom"/>
            <w:hideMark/>
          </w:tcPr>
          <w:p w14:paraId="34E5C207" w14:textId="77777777" w:rsidR="002155DC" w:rsidRDefault="002155DC">
            <w:pPr>
              <w:rPr>
                <w:sz w:val="20"/>
                <w:szCs w:val="20"/>
              </w:rPr>
            </w:pPr>
          </w:p>
        </w:tc>
      </w:tr>
      <w:tr w:rsidR="002155DC" w14:paraId="3914D824" w14:textId="77777777" w:rsidTr="002155DC">
        <w:trPr>
          <w:trHeight w:val="139"/>
        </w:trPr>
        <w:tc>
          <w:tcPr>
            <w:tcW w:w="100" w:type="dxa"/>
            <w:tcBorders>
              <w:top w:val="single" w:sz="4" w:space="0" w:color="000000"/>
              <w:left w:val="single" w:sz="4" w:space="0" w:color="000000"/>
              <w:bottom w:val="nil"/>
              <w:right w:val="nil"/>
            </w:tcBorders>
            <w:noWrap/>
            <w:vAlign w:val="center"/>
            <w:hideMark/>
          </w:tcPr>
          <w:p w14:paraId="61BB3183"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single" w:sz="4" w:space="0" w:color="000000"/>
              <w:left w:val="nil"/>
              <w:bottom w:val="nil"/>
              <w:right w:val="nil"/>
            </w:tcBorders>
            <w:noWrap/>
            <w:vAlign w:val="center"/>
            <w:hideMark/>
          </w:tcPr>
          <w:p w14:paraId="65674AAD" w14:textId="77777777" w:rsidR="002155DC" w:rsidRDefault="002155DC">
            <w:pPr>
              <w:rPr>
                <w:rFonts w:ascii="Arial CE" w:hAnsi="Arial CE" w:cs="Arial CE"/>
                <w:sz w:val="16"/>
                <w:szCs w:val="16"/>
              </w:rPr>
            </w:pPr>
            <w:r>
              <w:rPr>
                <w:rFonts w:ascii="Arial CE" w:hAnsi="Arial CE" w:cs="Arial CE"/>
                <w:sz w:val="16"/>
                <w:szCs w:val="16"/>
              </w:rPr>
              <w:t> </w:t>
            </w:r>
          </w:p>
        </w:tc>
        <w:tc>
          <w:tcPr>
            <w:tcW w:w="400" w:type="dxa"/>
            <w:tcBorders>
              <w:top w:val="single" w:sz="4" w:space="0" w:color="000000"/>
              <w:left w:val="nil"/>
              <w:bottom w:val="nil"/>
              <w:right w:val="nil"/>
            </w:tcBorders>
            <w:noWrap/>
            <w:vAlign w:val="center"/>
            <w:hideMark/>
          </w:tcPr>
          <w:p w14:paraId="46A8B1C1" w14:textId="77777777" w:rsidR="002155DC" w:rsidRDefault="002155DC">
            <w:pPr>
              <w:rPr>
                <w:rFonts w:ascii="Arial CE" w:hAnsi="Arial CE" w:cs="Arial CE"/>
                <w:sz w:val="16"/>
                <w:szCs w:val="16"/>
              </w:rPr>
            </w:pPr>
            <w:r>
              <w:rPr>
                <w:rFonts w:ascii="Arial CE" w:hAnsi="Arial CE" w:cs="Arial CE"/>
                <w:sz w:val="16"/>
                <w:szCs w:val="16"/>
              </w:rPr>
              <w:t> </w:t>
            </w:r>
          </w:p>
        </w:tc>
        <w:tc>
          <w:tcPr>
            <w:tcW w:w="1540" w:type="dxa"/>
            <w:tcBorders>
              <w:top w:val="single" w:sz="4" w:space="0" w:color="000000"/>
              <w:left w:val="nil"/>
              <w:bottom w:val="nil"/>
              <w:right w:val="nil"/>
            </w:tcBorders>
            <w:noWrap/>
            <w:vAlign w:val="center"/>
            <w:hideMark/>
          </w:tcPr>
          <w:p w14:paraId="50B809F6" w14:textId="77777777" w:rsidR="002155DC" w:rsidRDefault="002155DC">
            <w:pPr>
              <w:rPr>
                <w:rFonts w:ascii="Arial CE" w:hAnsi="Arial CE" w:cs="Arial CE"/>
                <w:sz w:val="16"/>
                <w:szCs w:val="16"/>
              </w:rPr>
            </w:pPr>
            <w:r>
              <w:rPr>
                <w:rFonts w:ascii="Arial CE" w:hAnsi="Arial CE" w:cs="Arial CE"/>
                <w:sz w:val="16"/>
                <w:szCs w:val="16"/>
              </w:rPr>
              <w:t> </w:t>
            </w:r>
          </w:p>
        </w:tc>
        <w:tc>
          <w:tcPr>
            <w:tcW w:w="4580" w:type="dxa"/>
            <w:tcBorders>
              <w:top w:val="single" w:sz="4" w:space="0" w:color="000000"/>
              <w:left w:val="nil"/>
              <w:bottom w:val="nil"/>
              <w:right w:val="nil"/>
            </w:tcBorders>
            <w:noWrap/>
            <w:vAlign w:val="center"/>
            <w:hideMark/>
          </w:tcPr>
          <w:p w14:paraId="3F62FBD5" w14:textId="77777777" w:rsidR="002155DC" w:rsidRDefault="002155DC">
            <w:pPr>
              <w:rPr>
                <w:rFonts w:ascii="Arial CE" w:hAnsi="Arial CE" w:cs="Arial CE"/>
                <w:sz w:val="16"/>
                <w:szCs w:val="16"/>
              </w:rPr>
            </w:pPr>
            <w:r>
              <w:rPr>
                <w:rFonts w:ascii="Arial CE" w:hAnsi="Arial CE" w:cs="Arial CE"/>
                <w:sz w:val="16"/>
                <w:szCs w:val="16"/>
              </w:rPr>
              <w:t> </w:t>
            </w:r>
          </w:p>
        </w:tc>
        <w:tc>
          <w:tcPr>
            <w:tcW w:w="680" w:type="dxa"/>
            <w:tcBorders>
              <w:top w:val="single" w:sz="4" w:space="0" w:color="000000"/>
              <w:left w:val="nil"/>
              <w:bottom w:val="nil"/>
              <w:right w:val="nil"/>
            </w:tcBorders>
            <w:noWrap/>
            <w:vAlign w:val="center"/>
            <w:hideMark/>
          </w:tcPr>
          <w:p w14:paraId="5363EF92" w14:textId="77777777" w:rsidR="002155DC" w:rsidRDefault="002155DC">
            <w:pPr>
              <w:rPr>
                <w:rFonts w:ascii="Arial CE" w:hAnsi="Arial CE" w:cs="Arial CE"/>
                <w:sz w:val="16"/>
                <w:szCs w:val="16"/>
              </w:rPr>
            </w:pPr>
            <w:r>
              <w:rPr>
                <w:rFonts w:ascii="Arial CE" w:hAnsi="Arial CE" w:cs="Arial CE"/>
                <w:sz w:val="16"/>
                <w:szCs w:val="16"/>
              </w:rPr>
              <w:t> </w:t>
            </w:r>
          </w:p>
        </w:tc>
        <w:tc>
          <w:tcPr>
            <w:tcW w:w="1260" w:type="dxa"/>
            <w:tcBorders>
              <w:top w:val="single" w:sz="4" w:space="0" w:color="000000"/>
              <w:left w:val="nil"/>
              <w:bottom w:val="nil"/>
              <w:right w:val="nil"/>
            </w:tcBorders>
            <w:noWrap/>
            <w:vAlign w:val="center"/>
            <w:hideMark/>
          </w:tcPr>
          <w:p w14:paraId="3BEAA209" w14:textId="77777777" w:rsidR="002155DC" w:rsidRDefault="002155DC">
            <w:pPr>
              <w:rPr>
                <w:rFonts w:ascii="Arial CE" w:hAnsi="Arial CE" w:cs="Arial CE"/>
                <w:sz w:val="16"/>
                <w:szCs w:val="16"/>
              </w:rPr>
            </w:pPr>
            <w:r>
              <w:rPr>
                <w:rFonts w:ascii="Arial CE" w:hAnsi="Arial CE" w:cs="Arial CE"/>
                <w:sz w:val="16"/>
                <w:szCs w:val="16"/>
              </w:rPr>
              <w:t> </w:t>
            </w:r>
          </w:p>
        </w:tc>
        <w:tc>
          <w:tcPr>
            <w:tcW w:w="1420" w:type="dxa"/>
            <w:tcBorders>
              <w:top w:val="single" w:sz="4" w:space="0" w:color="000000"/>
              <w:left w:val="nil"/>
              <w:bottom w:val="nil"/>
              <w:right w:val="nil"/>
            </w:tcBorders>
            <w:noWrap/>
            <w:vAlign w:val="center"/>
            <w:hideMark/>
          </w:tcPr>
          <w:p w14:paraId="3356FF9F"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2B995420"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343D0F8A"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589F8A7"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4290D1E9" w14:textId="77777777" w:rsidTr="002155DC">
        <w:trPr>
          <w:trHeight w:val="499"/>
        </w:trPr>
        <w:tc>
          <w:tcPr>
            <w:tcW w:w="100" w:type="dxa"/>
            <w:tcBorders>
              <w:top w:val="nil"/>
              <w:left w:val="single" w:sz="4" w:space="0" w:color="000000"/>
              <w:bottom w:val="nil"/>
              <w:right w:val="nil"/>
            </w:tcBorders>
            <w:noWrap/>
            <w:vAlign w:val="center"/>
            <w:hideMark/>
          </w:tcPr>
          <w:p w14:paraId="6FB49CC4" w14:textId="77777777" w:rsidR="002155DC" w:rsidRDefault="002155DC">
            <w:pPr>
              <w:rPr>
                <w:rFonts w:ascii="Arial CE" w:hAnsi="Arial CE" w:cs="Arial CE"/>
                <w:sz w:val="16"/>
                <w:szCs w:val="16"/>
              </w:rPr>
            </w:pPr>
            <w:r>
              <w:rPr>
                <w:rFonts w:ascii="Arial CE" w:hAnsi="Arial CE" w:cs="Arial CE"/>
                <w:sz w:val="16"/>
                <w:szCs w:val="16"/>
              </w:rPr>
              <w:t> </w:t>
            </w:r>
          </w:p>
        </w:tc>
        <w:tc>
          <w:tcPr>
            <w:tcW w:w="6900" w:type="dxa"/>
            <w:gridSpan w:val="4"/>
            <w:tcBorders>
              <w:top w:val="nil"/>
              <w:left w:val="nil"/>
              <w:bottom w:val="nil"/>
              <w:right w:val="nil"/>
            </w:tcBorders>
            <w:noWrap/>
            <w:vAlign w:val="center"/>
            <w:hideMark/>
          </w:tcPr>
          <w:p w14:paraId="7EEEF42D" w14:textId="77777777" w:rsidR="002155DC" w:rsidRDefault="002155DC">
            <w:pPr>
              <w:rPr>
                <w:rFonts w:ascii="Arial CE" w:hAnsi="Arial CE" w:cs="Arial CE"/>
                <w:b/>
                <w:bCs/>
                <w:sz w:val="28"/>
                <w:szCs w:val="28"/>
              </w:rPr>
            </w:pPr>
            <w:r>
              <w:rPr>
                <w:rFonts w:ascii="Arial CE" w:hAnsi="Arial CE" w:cs="Arial CE"/>
                <w:b/>
                <w:bCs/>
                <w:sz w:val="28"/>
                <w:szCs w:val="28"/>
              </w:rPr>
              <w:t>REKAPITULACE ČLENĚNÍ SOUPISU PRACÍ</w:t>
            </w:r>
          </w:p>
        </w:tc>
        <w:tc>
          <w:tcPr>
            <w:tcW w:w="680" w:type="dxa"/>
            <w:tcBorders>
              <w:top w:val="nil"/>
              <w:left w:val="nil"/>
              <w:bottom w:val="nil"/>
              <w:right w:val="nil"/>
            </w:tcBorders>
            <w:noWrap/>
            <w:vAlign w:val="center"/>
            <w:hideMark/>
          </w:tcPr>
          <w:p w14:paraId="301A4E9F" w14:textId="77777777" w:rsidR="002155DC" w:rsidRDefault="002155DC">
            <w:pPr>
              <w:rPr>
                <w:rFonts w:ascii="Arial CE" w:hAnsi="Arial CE" w:cs="Arial CE"/>
                <w:b/>
                <w:bCs/>
                <w:sz w:val="28"/>
                <w:szCs w:val="28"/>
              </w:rPr>
            </w:pPr>
          </w:p>
        </w:tc>
        <w:tc>
          <w:tcPr>
            <w:tcW w:w="1260" w:type="dxa"/>
            <w:tcBorders>
              <w:top w:val="nil"/>
              <w:left w:val="nil"/>
              <w:bottom w:val="nil"/>
              <w:right w:val="nil"/>
            </w:tcBorders>
            <w:noWrap/>
            <w:vAlign w:val="center"/>
            <w:hideMark/>
          </w:tcPr>
          <w:p w14:paraId="7C46EF5E" w14:textId="77777777" w:rsidR="002155DC" w:rsidRDefault="002155DC">
            <w:pPr>
              <w:rPr>
                <w:sz w:val="20"/>
                <w:szCs w:val="20"/>
              </w:rPr>
            </w:pPr>
          </w:p>
        </w:tc>
        <w:tc>
          <w:tcPr>
            <w:tcW w:w="1420" w:type="dxa"/>
            <w:tcBorders>
              <w:top w:val="nil"/>
              <w:left w:val="nil"/>
              <w:bottom w:val="nil"/>
              <w:right w:val="nil"/>
            </w:tcBorders>
            <w:noWrap/>
            <w:vAlign w:val="center"/>
            <w:hideMark/>
          </w:tcPr>
          <w:p w14:paraId="4859DF89" w14:textId="77777777" w:rsidR="002155DC" w:rsidRDefault="002155DC">
            <w:pPr>
              <w:rPr>
                <w:sz w:val="20"/>
                <w:szCs w:val="20"/>
              </w:rPr>
            </w:pPr>
          </w:p>
        </w:tc>
        <w:tc>
          <w:tcPr>
            <w:tcW w:w="2020" w:type="dxa"/>
            <w:tcBorders>
              <w:top w:val="nil"/>
              <w:left w:val="nil"/>
              <w:bottom w:val="nil"/>
              <w:right w:val="nil"/>
            </w:tcBorders>
            <w:noWrap/>
            <w:vAlign w:val="center"/>
            <w:hideMark/>
          </w:tcPr>
          <w:p w14:paraId="3AE1644F" w14:textId="77777777" w:rsidR="002155DC" w:rsidRDefault="002155DC">
            <w:pPr>
              <w:rPr>
                <w:sz w:val="20"/>
                <w:szCs w:val="20"/>
              </w:rPr>
            </w:pPr>
          </w:p>
        </w:tc>
        <w:tc>
          <w:tcPr>
            <w:tcW w:w="2020" w:type="dxa"/>
            <w:tcBorders>
              <w:top w:val="nil"/>
              <w:left w:val="nil"/>
              <w:bottom w:val="nil"/>
              <w:right w:val="nil"/>
            </w:tcBorders>
            <w:noWrap/>
            <w:vAlign w:val="center"/>
            <w:hideMark/>
          </w:tcPr>
          <w:p w14:paraId="73D206DC" w14:textId="77777777" w:rsidR="002155DC" w:rsidRDefault="002155DC">
            <w:pPr>
              <w:rPr>
                <w:sz w:val="20"/>
                <w:szCs w:val="20"/>
              </w:rPr>
            </w:pPr>
          </w:p>
        </w:tc>
        <w:tc>
          <w:tcPr>
            <w:tcW w:w="840" w:type="dxa"/>
            <w:tcBorders>
              <w:top w:val="nil"/>
              <w:left w:val="single" w:sz="4" w:space="0" w:color="000000"/>
              <w:bottom w:val="nil"/>
              <w:right w:val="nil"/>
            </w:tcBorders>
            <w:noWrap/>
            <w:vAlign w:val="center"/>
            <w:hideMark/>
          </w:tcPr>
          <w:p w14:paraId="5B5E0FCB"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0793B8C8" w14:textId="77777777" w:rsidTr="002155DC">
        <w:trPr>
          <w:trHeight w:val="139"/>
        </w:trPr>
        <w:tc>
          <w:tcPr>
            <w:tcW w:w="100" w:type="dxa"/>
            <w:tcBorders>
              <w:top w:val="nil"/>
              <w:left w:val="single" w:sz="4" w:space="0" w:color="000000"/>
              <w:bottom w:val="nil"/>
              <w:right w:val="nil"/>
            </w:tcBorders>
            <w:noWrap/>
            <w:vAlign w:val="center"/>
            <w:hideMark/>
          </w:tcPr>
          <w:p w14:paraId="48D1B874"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309E07B1"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center"/>
            <w:hideMark/>
          </w:tcPr>
          <w:p w14:paraId="3999EB11" w14:textId="77777777" w:rsidR="002155DC" w:rsidRDefault="002155DC">
            <w:pPr>
              <w:rPr>
                <w:sz w:val="20"/>
                <w:szCs w:val="20"/>
              </w:rPr>
            </w:pPr>
          </w:p>
        </w:tc>
        <w:tc>
          <w:tcPr>
            <w:tcW w:w="1540" w:type="dxa"/>
            <w:tcBorders>
              <w:top w:val="nil"/>
              <w:left w:val="nil"/>
              <w:bottom w:val="nil"/>
              <w:right w:val="nil"/>
            </w:tcBorders>
            <w:noWrap/>
            <w:vAlign w:val="center"/>
            <w:hideMark/>
          </w:tcPr>
          <w:p w14:paraId="60DBB5E1" w14:textId="77777777" w:rsidR="002155DC" w:rsidRDefault="002155DC">
            <w:pPr>
              <w:rPr>
                <w:sz w:val="20"/>
                <w:szCs w:val="20"/>
              </w:rPr>
            </w:pPr>
          </w:p>
        </w:tc>
        <w:tc>
          <w:tcPr>
            <w:tcW w:w="4580" w:type="dxa"/>
            <w:tcBorders>
              <w:top w:val="nil"/>
              <w:left w:val="nil"/>
              <w:bottom w:val="nil"/>
              <w:right w:val="nil"/>
            </w:tcBorders>
            <w:noWrap/>
            <w:vAlign w:val="center"/>
            <w:hideMark/>
          </w:tcPr>
          <w:p w14:paraId="67DD563F" w14:textId="77777777" w:rsidR="002155DC" w:rsidRDefault="002155DC">
            <w:pPr>
              <w:rPr>
                <w:sz w:val="20"/>
                <w:szCs w:val="20"/>
              </w:rPr>
            </w:pPr>
          </w:p>
        </w:tc>
        <w:tc>
          <w:tcPr>
            <w:tcW w:w="680" w:type="dxa"/>
            <w:tcBorders>
              <w:top w:val="nil"/>
              <w:left w:val="nil"/>
              <w:bottom w:val="nil"/>
              <w:right w:val="nil"/>
            </w:tcBorders>
            <w:noWrap/>
            <w:vAlign w:val="center"/>
            <w:hideMark/>
          </w:tcPr>
          <w:p w14:paraId="3142A31A" w14:textId="77777777" w:rsidR="002155DC" w:rsidRDefault="002155DC">
            <w:pPr>
              <w:rPr>
                <w:sz w:val="20"/>
                <w:szCs w:val="20"/>
              </w:rPr>
            </w:pPr>
          </w:p>
        </w:tc>
        <w:tc>
          <w:tcPr>
            <w:tcW w:w="1260" w:type="dxa"/>
            <w:tcBorders>
              <w:top w:val="nil"/>
              <w:left w:val="nil"/>
              <w:bottom w:val="nil"/>
              <w:right w:val="nil"/>
            </w:tcBorders>
            <w:noWrap/>
            <w:vAlign w:val="center"/>
            <w:hideMark/>
          </w:tcPr>
          <w:p w14:paraId="6477EBB8" w14:textId="77777777" w:rsidR="002155DC" w:rsidRDefault="002155DC">
            <w:pPr>
              <w:rPr>
                <w:sz w:val="20"/>
                <w:szCs w:val="20"/>
              </w:rPr>
            </w:pPr>
          </w:p>
        </w:tc>
        <w:tc>
          <w:tcPr>
            <w:tcW w:w="1420" w:type="dxa"/>
            <w:tcBorders>
              <w:top w:val="nil"/>
              <w:left w:val="nil"/>
              <w:bottom w:val="nil"/>
              <w:right w:val="nil"/>
            </w:tcBorders>
            <w:noWrap/>
            <w:vAlign w:val="center"/>
            <w:hideMark/>
          </w:tcPr>
          <w:p w14:paraId="679AD26D" w14:textId="77777777" w:rsidR="002155DC" w:rsidRDefault="002155DC">
            <w:pPr>
              <w:rPr>
                <w:sz w:val="20"/>
                <w:szCs w:val="20"/>
              </w:rPr>
            </w:pPr>
          </w:p>
        </w:tc>
        <w:tc>
          <w:tcPr>
            <w:tcW w:w="2020" w:type="dxa"/>
            <w:tcBorders>
              <w:top w:val="nil"/>
              <w:left w:val="nil"/>
              <w:bottom w:val="nil"/>
              <w:right w:val="nil"/>
            </w:tcBorders>
            <w:noWrap/>
            <w:vAlign w:val="center"/>
            <w:hideMark/>
          </w:tcPr>
          <w:p w14:paraId="39877E9C" w14:textId="77777777" w:rsidR="002155DC" w:rsidRDefault="002155DC">
            <w:pPr>
              <w:rPr>
                <w:sz w:val="20"/>
                <w:szCs w:val="20"/>
              </w:rPr>
            </w:pPr>
          </w:p>
        </w:tc>
        <w:tc>
          <w:tcPr>
            <w:tcW w:w="2020" w:type="dxa"/>
            <w:tcBorders>
              <w:top w:val="nil"/>
              <w:left w:val="nil"/>
              <w:bottom w:val="nil"/>
              <w:right w:val="nil"/>
            </w:tcBorders>
            <w:noWrap/>
            <w:vAlign w:val="center"/>
            <w:hideMark/>
          </w:tcPr>
          <w:p w14:paraId="1E10E670" w14:textId="77777777" w:rsidR="002155DC" w:rsidRDefault="002155DC">
            <w:pPr>
              <w:rPr>
                <w:sz w:val="20"/>
                <w:szCs w:val="20"/>
              </w:rPr>
            </w:pPr>
          </w:p>
        </w:tc>
        <w:tc>
          <w:tcPr>
            <w:tcW w:w="840" w:type="dxa"/>
            <w:tcBorders>
              <w:top w:val="nil"/>
              <w:left w:val="single" w:sz="4" w:space="0" w:color="000000"/>
              <w:bottom w:val="nil"/>
              <w:right w:val="nil"/>
            </w:tcBorders>
            <w:noWrap/>
            <w:vAlign w:val="center"/>
            <w:hideMark/>
          </w:tcPr>
          <w:p w14:paraId="09652045"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35E9F4B9" w14:textId="77777777" w:rsidTr="002155DC">
        <w:trPr>
          <w:trHeight w:val="240"/>
        </w:trPr>
        <w:tc>
          <w:tcPr>
            <w:tcW w:w="100" w:type="dxa"/>
            <w:tcBorders>
              <w:top w:val="nil"/>
              <w:left w:val="single" w:sz="4" w:space="0" w:color="000000"/>
              <w:bottom w:val="nil"/>
              <w:right w:val="nil"/>
            </w:tcBorders>
            <w:noWrap/>
            <w:vAlign w:val="center"/>
            <w:hideMark/>
          </w:tcPr>
          <w:p w14:paraId="49248F99" w14:textId="77777777" w:rsidR="002155DC" w:rsidRDefault="002155DC">
            <w:pPr>
              <w:rPr>
                <w:rFonts w:ascii="Arial CE" w:hAnsi="Arial CE" w:cs="Arial CE"/>
                <w:sz w:val="16"/>
                <w:szCs w:val="16"/>
              </w:rPr>
            </w:pPr>
            <w:r>
              <w:rPr>
                <w:rFonts w:ascii="Arial CE" w:hAnsi="Arial CE" w:cs="Arial CE"/>
                <w:sz w:val="16"/>
                <w:szCs w:val="16"/>
              </w:rPr>
              <w:t> </w:t>
            </w:r>
          </w:p>
        </w:tc>
        <w:tc>
          <w:tcPr>
            <w:tcW w:w="780" w:type="dxa"/>
            <w:gridSpan w:val="2"/>
            <w:tcBorders>
              <w:top w:val="nil"/>
              <w:left w:val="nil"/>
              <w:bottom w:val="nil"/>
              <w:right w:val="nil"/>
            </w:tcBorders>
            <w:noWrap/>
            <w:vAlign w:val="center"/>
            <w:hideMark/>
          </w:tcPr>
          <w:p w14:paraId="1AA5AA3D" w14:textId="77777777" w:rsidR="002155DC" w:rsidRDefault="002155DC">
            <w:pPr>
              <w:rPr>
                <w:rFonts w:ascii="Arial CE" w:hAnsi="Arial CE" w:cs="Arial CE"/>
                <w:color w:val="969696"/>
                <w:sz w:val="20"/>
                <w:szCs w:val="20"/>
              </w:rPr>
            </w:pPr>
            <w:r>
              <w:rPr>
                <w:rFonts w:ascii="Arial CE" w:hAnsi="Arial CE" w:cs="Arial CE"/>
                <w:color w:val="969696"/>
                <w:sz w:val="20"/>
                <w:szCs w:val="20"/>
              </w:rPr>
              <w:t>Stavba:</w:t>
            </w:r>
          </w:p>
        </w:tc>
        <w:tc>
          <w:tcPr>
            <w:tcW w:w="1540" w:type="dxa"/>
            <w:tcBorders>
              <w:top w:val="nil"/>
              <w:left w:val="nil"/>
              <w:bottom w:val="nil"/>
              <w:right w:val="nil"/>
            </w:tcBorders>
            <w:noWrap/>
            <w:vAlign w:val="center"/>
            <w:hideMark/>
          </w:tcPr>
          <w:p w14:paraId="6080AED7" w14:textId="77777777" w:rsidR="002155DC" w:rsidRDefault="002155DC">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43C04F4A" w14:textId="77777777" w:rsidR="002155DC" w:rsidRDefault="002155DC">
            <w:pPr>
              <w:rPr>
                <w:sz w:val="20"/>
                <w:szCs w:val="20"/>
              </w:rPr>
            </w:pPr>
          </w:p>
        </w:tc>
        <w:tc>
          <w:tcPr>
            <w:tcW w:w="680" w:type="dxa"/>
            <w:tcBorders>
              <w:top w:val="nil"/>
              <w:left w:val="nil"/>
              <w:bottom w:val="nil"/>
              <w:right w:val="nil"/>
            </w:tcBorders>
            <w:noWrap/>
            <w:vAlign w:val="center"/>
            <w:hideMark/>
          </w:tcPr>
          <w:p w14:paraId="43AE93E9" w14:textId="77777777" w:rsidR="002155DC" w:rsidRDefault="002155DC">
            <w:pPr>
              <w:rPr>
                <w:sz w:val="20"/>
                <w:szCs w:val="20"/>
              </w:rPr>
            </w:pPr>
          </w:p>
        </w:tc>
        <w:tc>
          <w:tcPr>
            <w:tcW w:w="1260" w:type="dxa"/>
            <w:tcBorders>
              <w:top w:val="nil"/>
              <w:left w:val="nil"/>
              <w:bottom w:val="nil"/>
              <w:right w:val="nil"/>
            </w:tcBorders>
            <w:noWrap/>
            <w:vAlign w:val="center"/>
            <w:hideMark/>
          </w:tcPr>
          <w:p w14:paraId="1B6D3D2B" w14:textId="77777777" w:rsidR="002155DC" w:rsidRDefault="002155DC">
            <w:pPr>
              <w:rPr>
                <w:sz w:val="20"/>
                <w:szCs w:val="20"/>
              </w:rPr>
            </w:pPr>
          </w:p>
        </w:tc>
        <w:tc>
          <w:tcPr>
            <w:tcW w:w="1420" w:type="dxa"/>
            <w:tcBorders>
              <w:top w:val="nil"/>
              <w:left w:val="nil"/>
              <w:bottom w:val="nil"/>
              <w:right w:val="nil"/>
            </w:tcBorders>
            <w:noWrap/>
            <w:vAlign w:val="center"/>
            <w:hideMark/>
          </w:tcPr>
          <w:p w14:paraId="48D06733" w14:textId="77777777" w:rsidR="002155DC" w:rsidRDefault="002155DC">
            <w:pPr>
              <w:rPr>
                <w:sz w:val="20"/>
                <w:szCs w:val="20"/>
              </w:rPr>
            </w:pPr>
          </w:p>
        </w:tc>
        <w:tc>
          <w:tcPr>
            <w:tcW w:w="2020" w:type="dxa"/>
            <w:tcBorders>
              <w:top w:val="nil"/>
              <w:left w:val="nil"/>
              <w:bottom w:val="nil"/>
              <w:right w:val="nil"/>
            </w:tcBorders>
            <w:noWrap/>
            <w:vAlign w:val="center"/>
            <w:hideMark/>
          </w:tcPr>
          <w:p w14:paraId="7E13DB6D" w14:textId="77777777" w:rsidR="002155DC" w:rsidRDefault="002155DC">
            <w:pPr>
              <w:rPr>
                <w:sz w:val="20"/>
                <w:szCs w:val="20"/>
              </w:rPr>
            </w:pPr>
          </w:p>
        </w:tc>
        <w:tc>
          <w:tcPr>
            <w:tcW w:w="2020" w:type="dxa"/>
            <w:tcBorders>
              <w:top w:val="nil"/>
              <w:left w:val="nil"/>
              <w:bottom w:val="nil"/>
              <w:right w:val="nil"/>
            </w:tcBorders>
            <w:noWrap/>
            <w:vAlign w:val="center"/>
            <w:hideMark/>
          </w:tcPr>
          <w:p w14:paraId="5AD5E4E0" w14:textId="77777777" w:rsidR="002155DC" w:rsidRDefault="002155DC">
            <w:pPr>
              <w:rPr>
                <w:sz w:val="20"/>
                <w:szCs w:val="20"/>
              </w:rPr>
            </w:pPr>
          </w:p>
        </w:tc>
        <w:tc>
          <w:tcPr>
            <w:tcW w:w="840" w:type="dxa"/>
            <w:tcBorders>
              <w:top w:val="nil"/>
              <w:left w:val="single" w:sz="4" w:space="0" w:color="000000"/>
              <w:bottom w:val="nil"/>
              <w:right w:val="nil"/>
            </w:tcBorders>
            <w:noWrap/>
            <w:vAlign w:val="center"/>
            <w:hideMark/>
          </w:tcPr>
          <w:p w14:paraId="5ABA3E04"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437DBD2B" w14:textId="77777777" w:rsidTr="002155DC">
        <w:trPr>
          <w:trHeight w:val="330"/>
        </w:trPr>
        <w:tc>
          <w:tcPr>
            <w:tcW w:w="100" w:type="dxa"/>
            <w:tcBorders>
              <w:top w:val="nil"/>
              <w:left w:val="single" w:sz="4" w:space="0" w:color="000000"/>
              <w:bottom w:val="nil"/>
              <w:right w:val="nil"/>
            </w:tcBorders>
            <w:noWrap/>
            <w:vAlign w:val="center"/>
            <w:hideMark/>
          </w:tcPr>
          <w:p w14:paraId="6B5E2BCE"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6C36C6F"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center"/>
            <w:hideMark/>
          </w:tcPr>
          <w:p w14:paraId="622395B2" w14:textId="77777777" w:rsidR="002155DC" w:rsidRDefault="002155DC">
            <w:pPr>
              <w:rPr>
                <w:sz w:val="20"/>
                <w:szCs w:val="20"/>
              </w:rPr>
            </w:pPr>
          </w:p>
        </w:tc>
        <w:tc>
          <w:tcPr>
            <w:tcW w:w="8060" w:type="dxa"/>
            <w:gridSpan w:val="4"/>
            <w:tcBorders>
              <w:top w:val="nil"/>
              <w:left w:val="nil"/>
              <w:bottom w:val="nil"/>
              <w:right w:val="nil"/>
            </w:tcBorders>
            <w:vAlign w:val="center"/>
            <w:hideMark/>
          </w:tcPr>
          <w:p w14:paraId="0A32B06C" w14:textId="77777777" w:rsidR="002155DC" w:rsidRDefault="002155DC">
            <w:pPr>
              <w:rPr>
                <w:rFonts w:ascii="Arial CE" w:hAnsi="Arial CE" w:cs="Arial CE"/>
                <w:color w:val="969696"/>
                <w:sz w:val="20"/>
                <w:szCs w:val="20"/>
              </w:rPr>
            </w:pPr>
            <w:proofErr w:type="spellStart"/>
            <w:r>
              <w:rPr>
                <w:rFonts w:ascii="Arial CE" w:hAnsi="Arial CE" w:cs="Arial CE"/>
                <w:color w:val="969696"/>
                <w:sz w:val="20"/>
                <w:szCs w:val="20"/>
              </w:rPr>
              <w:t>Central</w:t>
            </w:r>
            <w:proofErr w:type="spellEnd"/>
            <w:r>
              <w:rPr>
                <w:rFonts w:ascii="Arial CE" w:hAnsi="Arial CE" w:cs="Arial CE"/>
                <w:color w:val="969696"/>
                <w:sz w:val="20"/>
                <w:szCs w:val="20"/>
              </w:rPr>
              <w:t xml:space="preserve"> park Vajgar</w:t>
            </w:r>
          </w:p>
        </w:tc>
        <w:tc>
          <w:tcPr>
            <w:tcW w:w="1420" w:type="dxa"/>
            <w:tcBorders>
              <w:top w:val="nil"/>
              <w:left w:val="nil"/>
              <w:bottom w:val="nil"/>
              <w:right w:val="nil"/>
            </w:tcBorders>
            <w:noWrap/>
            <w:vAlign w:val="center"/>
            <w:hideMark/>
          </w:tcPr>
          <w:p w14:paraId="55A6E225" w14:textId="77777777" w:rsidR="002155DC" w:rsidRDefault="002155DC">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7E3E8725" w14:textId="77777777" w:rsidR="002155DC" w:rsidRDefault="002155DC">
            <w:pPr>
              <w:rPr>
                <w:sz w:val="20"/>
                <w:szCs w:val="20"/>
              </w:rPr>
            </w:pPr>
          </w:p>
        </w:tc>
        <w:tc>
          <w:tcPr>
            <w:tcW w:w="2020" w:type="dxa"/>
            <w:tcBorders>
              <w:top w:val="nil"/>
              <w:left w:val="nil"/>
              <w:bottom w:val="nil"/>
              <w:right w:val="nil"/>
            </w:tcBorders>
            <w:noWrap/>
            <w:vAlign w:val="center"/>
            <w:hideMark/>
          </w:tcPr>
          <w:p w14:paraId="3FD39140" w14:textId="77777777" w:rsidR="002155DC" w:rsidRDefault="002155DC">
            <w:pPr>
              <w:rPr>
                <w:sz w:val="20"/>
                <w:szCs w:val="20"/>
              </w:rPr>
            </w:pPr>
          </w:p>
        </w:tc>
        <w:tc>
          <w:tcPr>
            <w:tcW w:w="840" w:type="dxa"/>
            <w:tcBorders>
              <w:top w:val="nil"/>
              <w:left w:val="single" w:sz="4" w:space="0" w:color="000000"/>
              <w:bottom w:val="nil"/>
              <w:right w:val="nil"/>
            </w:tcBorders>
            <w:noWrap/>
            <w:vAlign w:val="center"/>
            <w:hideMark/>
          </w:tcPr>
          <w:p w14:paraId="32781300"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32FF66E1" w14:textId="77777777" w:rsidTr="002155DC">
        <w:trPr>
          <w:trHeight w:val="240"/>
        </w:trPr>
        <w:tc>
          <w:tcPr>
            <w:tcW w:w="100" w:type="dxa"/>
            <w:tcBorders>
              <w:top w:val="nil"/>
              <w:left w:val="single" w:sz="4" w:space="0" w:color="000000"/>
              <w:bottom w:val="nil"/>
              <w:right w:val="nil"/>
            </w:tcBorders>
            <w:noWrap/>
            <w:vAlign w:val="center"/>
            <w:hideMark/>
          </w:tcPr>
          <w:p w14:paraId="49CEF01D" w14:textId="77777777" w:rsidR="002155DC" w:rsidRDefault="002155DC">
            <w:pPr>
              <w:rPr>
                <w:rFonts w:ascii="Arial CE" w:hAnsi="Arial CE" w:cs="Arial CE"/>
                <w:sz w:val="16"/>
                <w:szCs w:val="16"/>
              </w:rPr>
            </w:pPr>
            <w:r>
              <w:rPr>
                <w:rFonts w:ascii="Arial CE" w:hAnsi="Arial CE" w:cs="Arial CE"/>
                <w:sz w:val="16"/>
                <w:szCs w:val="16"/>
              </w:rPr>
              <w:t> </w:t>
            </w:r>
          </w:p>
        </w:tc>
        <w:tc>
          <w:tcPr>
            <w:tcW w:w="780" w:type="dxa"/>
            <w:gridSpan w:val="2"/>
            <w:tcBorders>
              <w:top w:val="nil"/>
              <w:left w:val="nil"/>
              <w:bottom w:val="nil"/>
              <w:right w:val="nil"/>
            </w:tcBorders>
            <w:noWrap/>
            <w:vAlign w:val="center"/>
            <w:hideMark/>
          </w:tcPr>
          <w:p w14:paraId="22DE6C0B" w14:textId="77777777" w:rsidR="002155DC" w:rsidRDefault="002155DC">
            <w:pPr>
              <w:rPr>
                <w:rFonts w:ascii="Arial CE" w:hAnsi="Arial CE" w:cs="Arial CE"/>
                <w:color w:val="969696"/>
                <w:sz w:val="20"/>
                <w:szCs w:val="20"/>
              </w:rPr>
            </w:pPr>
            <w:r>
              <w:rPr>
                <w:rFonts w:ascii="Arial CE" w:hAnsi="Arial CE" w:cs="Arial CE"/>
                <w:color w:val="969696"/>
                <w:sz w:val="20"/>
                <w:szCs w:val="20"/>
              </w:rPr>
              <w:t>Objekt:</w:t>
            </w:r>
          </w:p>
        </w:tc>
        <w:tc>
          <w:tcPr>
            <w:tcW w:w="1540" w:type="dxa"/>
            <w:tcBorders>
              <w:top w:val="nil"/>
              <w:left w:val="nil"/>
              <w:bottom w:val="nil"/>
              <w:right w:val="nil"/>
            </w:tcBorders>
            <w:noWrap/>
            <w:vAlign w:val="center"/>
            <w:hideMark/>
          </w:tcPr>
          <w:p w14:paraId="49E39DDD" w14:textId="77777777" w:rsidR="002155DC" w:rsidRDefault="002155DC">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3C2C0625" w14:textId="77777777" w:rsidR="002155DC" w:rsidRDefault="002155DC">
            <w:pPr>
              <w:rPr>
                <w:sz w:val="20"/>
                <w:szCs w:val="20"/>
              </w:rPr>
            </w:pPr>
          </w:p>
        </w:tc>
        <w:tc>
          <w:tcPr>
            <w:tcW w:w="680" w:type="dxa"/>
            <w:tcBorders>
              <w:top w:val="nil"/>
              <w:left w:val="nil"/>
              <w:bottom w:val="nil"/>
              <w:right w:val="nil"/>
            </w:tcBorders>
            <w:noWrap/>
            <w:vAlign w:val="center"/>
            <w:hideMark/>
          </w:tcPr>
          <w:p w14:paraId="7FF491A1" w14:textId="77777777" w:rsidR="002155DC" w:rsidRDefault="002155DC">
            <w:pPr>
              <w:rPr>
                <w:sz w:val="20"/>
                <w:szCs w:val="20"/>
              </w:rPr>
            </w:pPr>
          </w:p>
        </w:tc>
        <w:tc>
          <w:tcPr>
            <w:tcW w:w="1260" w:type="dxa"/>
            <w:tcBorders>
              <w:top w:val="nil"/>
              <w:left w:val="nil"/>
              <w:bottom w:val="nil"/>
              <w:right w:val="nil"/>
            </w:tcBorders>
            <w:noWrap/>
            <w:vAlign w:val="center"/>
            <w:hideMark/>
          </w:tcPr>
          <w:p w14:paraId="6483C5AC" w14:textId="77777777" w:rsidR="002155DC" w:rsidRDefault="002155DC">
            <w:pPr>
              <w:rPr>
                <w:sz w:val="20"/>
                <w:szCs w:val="20"/>
              </w:rPr>
            </w:pPr>
          </w:p>
        </w:tc>
        <w:tc>
          <w:tcPr>
            <w:tcW w:w="1420" w:type="dxa"/>
            <w:tcBorders>
              <w:top w:val="nil"/>
              <w:left w:val="nil"/>
              <w:bottom w:val="nil"/>
              <w:right w:val="nil"/>
            </w:tcBorders>
            <w:noWrap/>
            <w:vAlign w:val="center"/>
            <w:hideMark/>
          </w:tcPr>
          <w:p w14:paraId="2E433ED0" w14:textId="77777777" w:rsidR="002155DC" w:rsidRDefault="002155DC">
            <w:pPr>
              <w:rPr>
                <w:sz w:val="20"/>
                <w:szCs w:val="20"/>
              </w:rPr>
            </w:pPr>
          </w:p>
        </w:tc>
        <w:tc>
          <w:tcPr>
            <w:tcW w:w="2020" w:type="dxa"/>
            <w:tcBorders>
              <w:top w:val="nil"/>
              <w:left w:val="nil"/>
              <w:bottom w:val="nil"/>
              <w:right w:val="nil"/>
            </w:tcBorders>
            <w:noWrap/>
            <w:vAlign w:val="center"/>
            <w:hideMark/>
          </w:tcPr>
          <w:p w14:paraId="64CD778B" w14:textId="77777777" w:rsidR="002155DC" w:rsidRDefault="002155DC">
            <w:pPr>
              <w:rPr>
                <w:sz w:val="20"/>
                <w:szCs w:val="20"/>
              </w:rPr>
            </w:pPr>
          </w:p>
        </w:tc>
        <w:tc>
          <w:tcPr>
            <w:tcW w:w="2020" w:type="dxa"/>
            <w:tcBorders>
              <w:top w:val="nil"/>
              <w:left w:val="nil"/>
              <w:bottom w:val="nil"/>
              <w:right w:val="nil"/>
            </w:tcBorders>
            <w:noWrap/>
            <w:vAlign w:val="center"/>
            <w:hideMark/>
          </w:tcPr>
          <w:p w14:paraId="3970025D" w14:textId="77777777" w:rsidR="002155DC" w:rsidRDefault="002155DC">
            <w:pPr>
              <w:rPr>
                <w:sz w:val="20"/>
                <w:szCs w:val="20"/>
              </w:rPr>
            </w:pPr>
          </w:p>
        </w:tc>
        <w:tc>
          <w:tcPr>
            <w:tcW w:w="840" w:type="dxa"/>
            <w:tcBorders>
              <w:top w:val="nil"/>
              <w:left w:val="single" w:sz="4" w:space="0" w:color="000000"/>
              <w:bottom w:val="nil"/>
              <w:right w:val="nil"/>
            </w:tcBorders>
            <w:noWrap/>
            <w:vAlign w:val="center"/>
            <w:hideMark/>
          </w:tcPr>
          <w:p w14:paraId="19176EB9"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358990A4" w14:textId="77777777" w:rsidTr="002155DC">
        <w:trPr>
          <w:trHeight w:val="330"/>
        </w:trPr>
        <w:tc>
          <w:tcPr>
            <w:tcW w:w="100" w:type="dxa"/>
            <w:tcBorders>
              <w:top w:val="nil"/>
              <w:left w:val="single" w:sz="4" w:space="0" w:color="000000"/>
              <w:bottom w:val="nil"/>
              <w:right w:val="nil"/>
            </w:tcBorders>
            <w:noWrap/>
            <w:vAlign w:val="center"/>
            <w:hideMark/>
          </w:tcPr>
          <w:p w14:paraId="0B1A9E02"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172C6528"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center"/>
            <w:hideMark/>
          </w:tcPr>
          <w:p w14:paraId="1D316C60" w14:textId="77777777" w:rsidR="002155DC" w:rsidRDefault="002155DC">
            <w:pPr>
              <w:rPr>
                <w:sz w:val="20"/>
                <w:szCs w:val="20"/>
              </w:rPr>
            </w:pPr>
          </w:p>
        </w:tc>
        <w:tc>
          <w:tcPr>
            <w:tcW w:w="8060" w:type="dxa"/>
            <w:gridSpan w:val="4"/>
            <w:tcBorders>
              <w:top w:val="nil"/>
              <w:left w:val="nil"/>
              <w:bottom w:val="nil"/>
              <w:right w:val="nil"/>
            </w:tcBorders>
            <w:vAlign w:val="center"/>
            <w:hideMark/>
          </w:tcPr>
          <w:p w14:paraId="0C17653C" w14:textId="77777777" w:rsidR="002155DC" w:rsidRDefault="002155DC">
            <w:pPr>
              <w:rPr>
                <w:rFonts w:ascii="Arial CE" w:hAnsi="Arial CE" w:cs="Arial CE"/>
                <w:b/>
                <w:bCs/>
                <w:sz w:val="22"/>
                <w:szCs w:val="22"/>
              </w:rPr>
            </w:pPr>
            <w:r>
              <w:rPr>
                <w:rFonts w:ascii="Arial CE" w:hAnsi="Arial CE" w:cs="Arial CE"/>
                <w:b/>
                <w:bCs/>
                <w:sz w:val="22"/>
                <w:szCs w:val="22"/>
              </w:rPr>
              <w:t>SO 07 - Přípojka vody</w:t>
            </w:r>
          </w:p>
        </w:tc>
        <w:tc>
          <w:tcPr>
            <w:tcW w:w="1420" w:type="dxa"/>
            <w:tcBorders>
              <w:top w:val="nil"/>
              <w:left w:val="nil"/>
              <w:bottom w:val="nil"/>
              <w:right w:val="nil"/>
            </w:tcBorders>
            <w:noWrap/>
            <w:vAlign w:val="center"/>
            <w:hideMark/>
          </w:tcPr>
          <w:p w14:paraId="789377C6" w14:textId="77777777" w:rsidR="002155DC" w:rsidRDefault="002155DC">
            <w:pPr>
              <w:rPr>
                <w:rFonts w:ascii="Arial CE" w:hAnsi="Arial CE" w:cs="Arial CE"/>
                <w:b/>
                <w:bCs/>
                <w:sz w:val="22"/>
                <w:szCs w:val="22"/>
              </w:rPr>
            </w:pPr>
          </w:p>
        </w:tc>
        <w:tc>
          <w:tcPr>
            <w:tcW w:w="2020" w:type="dxa"/>
            <w:tcBorders>
              <w:top w:val="nil"/>
              <w:left w:val="nil"/>
              <w:bottom w:val="nil"/>
              <w:right w:val="nil"/>
            </w:tcBorders>
            <w:noWrap/>
            <w:vAlign w:val="center"/>
            <w:hideMark/>
          </w:tcPr>
          <w:p w14:paraId="4C66E3FC" w14:textId="77777777" w:rsidR="002155DC" w:rsidRDefault="002155DC">
            <w:pPr>
              <w:rPr>
                <w:sz w:val="20"/>
                <w:szCs w:val="20"/>
              </w:rPr>
            </w:pPr>
          </w:p>
        </w:tc>
        <w:tc>
          <w:tcPr>
            <w:tcW w:w="2020" w:type="dxa"/>
            <w:tcBorders>
              <w:top w:val="nil"/>
              <w:left w:val="nil"/>
              <w:bottom w:val="nil"/>
              <w:right w:val="nil"/>
            </w:tcBorders>
            <w:noWrap/>
            <w:vAlign w:val="center"/>
            <w:hideMark/>
          </w:tcPr>
          <w:p w14:paraId="22451A88" w14:textId="77777777" w:rsidR="002155DC" w:rsidRDefault="002155DC">
            <w:pPr>
              <w:rPr>
                <w:sz w:val="20"/>
                <w:szCs w:val="20"/>
              </w:rPr>
            </w:pPr>
          </w:p>
        </w:tc>
        <w:tc>
          <w:tcPr>
            <w:tcW w:w="840" w:type="dxa"/>
            <w:tcBorders>
              <w:top w:val="nil"/>
              <w:left w:val="single" w:sz="4" w:space="0" w:color="000000"/>
              <w:bottom w:val="nil"/>
              <w:right w:val="nil"/>
            </w:tcBorders>
            <w:noWrap/>
            <w:vAlign w:val="center"/>
            <w:hideMark/>
          </w:tcPr>
          <w:p w14:paraId="5017A108"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1139B99B" w14:textId="77777777" w:rsidTr="002155DC">
        <w:trPr>
          <w:trHeight w:val="139"/>
        </w:trPr>
        <w:tc>
          <w:tcPr>
            <w:tcW w:w="100" w:type="dxa"/>
            <w:tcBorders>
              <w:top w:val="nil"/>
              <w:left w:val="single" w:sz="4" w:space="0" w:color="000000"/>
              <w:bottom w:val="nil"/>
              <w:right w:val="nil"/>
            </w:tcBorders>
            <w:noWrap/>
            <w:vAlign w:val="center"/>
            <w:hideMark/>
          </w:tcPr>
          <w:p w14:paraId="797EAA28"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B52C4C9"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center"/>
            <w:hideMark/>
          </w:tcPr>
          <w:p w14:paraId="0153F710" w14:textId="77777777" w:rsidR="002155DC" w:rsidRDefault="002155DC">
            <w:pPr>
              <w:rPr>
                <w:sz w:val="20"/>
                <w:szCs w:val="20"/>
              </w:rPr>
            </w:pPr>
          </w:p>
        </w:tc>
        <w:tc>
          <w:tcPr>
            <w:tcW w:w="1540" w:type="dxa"/>
            <w:tcBorders>
              <w:top w:val="nil"/>
              <w:left w:val="nil"/>
              <w:bottom w:val="nil"/>
              <w:right w:val="nil"/>
            </w:tcBorders>
            <w:noWrap/>
            <w:vAlign w:val="center"/>
            <w:hideMark/>
          </w:tcPr>
          <w:p w14:paraId="0D39E274" w14:textId="77777777" w:rsidR="002155DC" w:rsidRDefault="002155DC">
            <w:pPr>
              <w:rPr>
                <w:sz w:val="20"/>
                <w:szCs w:val="20"/>
              </w:rPr>
            </w:pPr>
          </w:p>
        </w:tc>
        <w:tc>
          <w:tcPr>
            <w:tcW w:w="4580" w:type="dxa"/>
            <w:tcBorders>
              <w:top w:val="nil"/>
              <w:left w:val="nil"/>
              <w:bottom w:val="nil"/>
              <w:right w:val="nil"/>
            </w:tcBorders>
            <w:noWrap/>
            <w:vAlign w:val="center"/>
            <w:hideMark/>
          </w:tcPr>
          <w:p w14:paraId="00B1341E" w14:textId="77777777" w:rsidR="002155DC" w:rsidRDefault="002155DC">
            <w:pPr>
              <w:rPr>
                <w:sz w:val="20"/>
                <w:szCs w:val="20"/>
              </w:rPr>
            </w:pPr>
          </w:p>
        </w:tc>
        <w:tc>
          <w:tcPr>
            <w:tcW w:w="680" w:type="dxa"/>
            <w:tcBorders>
              <w:top w:val="nil"/>
              <w:left w:val="nil"/>
              <w:bottom w:val="nil"/>
              <w:right w:val="nil"/>
            </w:tcBorders>
            <w:noWrap/>
            <w:vAlign w:val="center"/>
            <w:hideMark/>
          </w:tcPr>
          <w:p w14:paraId="292915D0" w14:textId="77777777" w:rsidR="002155DC" w:rsidRDefault="002155DC">
            <w:pPr>
              <w:rPr>
                <w:sz w:val="20"/>
                <w:szCs w:val="20"/>
              </w:rPr>
            </w:pPr>
          </w:p>
        </w:tc>
        <w:tc>
          <w:tcPr>
            <w:tcW w:w="1260" w:type="dxa"/>
            <w:tcBorders>
              <w:top w:val="nil"/>
              <w:left w:val="nil"/>
              <w:bottom w:val="nil"/>
              <w:right w:val="nil"/>
            </w:tcBorders>
            <w:noWrap/>
            <w:vAlign w:val="center"/>
            <w:hideMark/>
          </w:tcPr>
          <w:p w14:paraId="2836A385" w14:textId="77777777" w:rsidR="002155DC" w:rsidRDefault="002155DC">
            <w:pPr>
              <w:rPr>
                <w:sz w:val="20"/>
                <w:szCs w:val="20"/>
              </w:rPr>
            </w:pPr>
          </w:p>
        </w:tc>
        <w:tc>
          <w:tcPr>
            <w:tcW w:w="1420" w:type="dxa"/>
            <w:tcBorders>
              <w:top w:val="nil"/>
              <w:left w:val="nil"/>
              <w:bottom w:val="nil"/>
              <w:right w:val="nil"/>
            </w:tcBorders>
            <w:noWrap/>
            <w:vAlign w:val="center"/>
            <w:hideMark/>
          </w:tcPr>
          <w:p w14:paraId="532BEF92" w14:textId="77777777" w:rsidR="002155DC" w:rsidRDefault="002155DC">
            <w:pPr>
              <w:rPr>
                <w:sz w:val="20"/>
                <w:szCs w:val="20"/>
              </w:rPr>
            </w:pPr>
          </w:p>
        </w:tc>
        <w:tc>
          <w:tcPr>
            <w:tcW w:w="2020" w:type="dxa"/>
            <w:tcBorders>
              <w:top w:val="nil"/>
              <w:left w:val="nil"/>
              <w:bottom w:val="nil"/>
              <w:right w:val="nil"/>
            </w:tcBorders>
            <w:noWrap/>
            <w:vAlign w:val="center"/>
            <w:hideMark/>
          </w:tcPr>
          <w:p w14:paraId="57928E1A" w14:textId="77777777" w:rsidR="002155DC" w:rsidRDefault="002155DC">
            <w:pPr>
              <w:rPr>
                <w:sz w:val="20"/>
                <w:szCs w:val="20"/>
              </w:rPr>
            </w:pPr>
          </w:p>
        </w:tc>
        <w:tc>
          <w:tcPr>
            <w:tcW w:w="2020" w:type="dxa"/>
            <w:tcBorders>
              <w:top w:val="nil"/>
              <w:left w:val="nil"/>
              <w:bottom w:val="nil"/>
              <w:right w:val="nil"/>
            </w:tcBorders>
            <w:noWrap/>
            <w:vAlign w:val="center"/>
            <w:hideMark/>
          </w:tcPr>
          <w:p w14:paraId="2C626206" w14:textId="77777777" w:rsidR="002155DC" w:rsidRDefault="002155DC">
            <w:pPr>
              <w:rPr>
                <w:sz w:val="20"/>
                <w:szCs w:val="20"/>
              </w:rPr>
            </w:pPr>
          </w:p>
        </w:tc>
        <w:tc>
          <w:tcPr>
            <w:tcW w:w="840" w:type="dxa"/>
            <w:tcBorders>
              <w:top w:val="nil"/>
              <w:left w:val="single" w:sz="4" w:space="0" w:color="000000"/>
              <w:bottom w:val="nil"/>
              <w:right w:val="nil"/>
            </w:tcBorders>
            <w:noWrap/>
            <w:vAlign w:val="center"/>
            <w:hideMark/>
          </w:tcPr>
          <w:p w14:paraId="55574D34"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25451E96" w14:textId="77777777" w:rsidTr="002155DC">
        <w:trPr>
          <w:trHeight w:val="240"/>
        </w:trPr>
        <w:tc>
          <w:tcPr>
            <w:tcW w:w="100" w:type="dxa"/>
            <w:tcBorders>
              <w:top w:val="nil"/>
              <w:left w:val="single" w:sz="4" w:space="0" w:color="000000"/>
              <w:bottom w:val="nil"/>
              <w:right w:val="nil"/>
            </w:tcBorders>
            <w:noWrap/>
            <w:vAlign w:val="center"/>
            <w:hideMark/>
          </w:tcPr>
          <w:p w14:paraId="6E92307E" w14:textId="77777777" w:rsidR="002155DC" w:rsidRDefault="002155DC">
            <w:pPr>
              <w:rPr>
                <w:rFonts w:ascii="Arial CE" w:hAnsi="Arial CE" w:cs="Arial CE"/>
                <w:sz w:val="16"/>
                <w:szCs w:val="16"/>
              </w:rPr>
            </w:pPr>
            <w:r>
              <w:rPr>
                <w:rFonts w:ascii="Arial CE" w:hAnsi="Arial CE" w:cs="Arial CE"/>
                <w:sz w:val="16"/>
                <w:szCs w:val="16"/>
              </w:rPr>
              <w:t> </w:t>
            </w:r>
          </w:p>
        </w:tc>
        <w:tc>
          <w:tcPr>
            <w:tcW w:w="780" w:type="dxa"/>
            <w:gridSpan w:val="2"/>
            <w:tcBorders>
              <w:top w:val="nil"/>
              <w:left w:val="nil"/>
              <w:bottom w:val="nil"/>
              <w:right w:val="nil"/>
            </w:tcBorders>
            <w:noWrap/>
            <w:vAlign w:val="center"/>
            <w:hideMark/>
          </w:tcPr>
          <w:p w14:paraId="795B5306" w14:textId="77777777" w:rsidR="002155DC" w:rsidRDefault="002155DC">
            <w:pPr>
              <w:rPr>
                <w:rFonts w:ascii="Arial CE" w:hAnsi="Arial CE" w:cs="Arial CE"/>
                <w:color w:val="969696"/>
                <w:sz w:val="20"/>
                <w:szCs w:val="20"/>
              </w:rPr>
            </w:pPr>
            <w:r>
              <w:rPr>
                <w:rFonts w:ascii="Arial CE" w:hAnsi="Arial CE" w:cs="Arial CE"/>
                <w:color w:val="969696"/>
                <w:sz w:val="20"/>
                <w:szCs w:val="20"/>
              </w:rPr>
              <w:t>Místo:</w:t>
            </w:r>
          </w:p>
        </w:tc>
        <w:tc>
          <w:tcPr>
            <w:tcW w:w="1540" w:type="dxa"/>
            <w:tcBorders>
              <w:top w:val="nil"/>
              <w:left w:val="nil"/>
              <w:bottom w:val="nil"/>
              <w:right w:val="nil"/>
            </w:tcBorders>
            <w:noWrap/>
            <w:vAlign w:val="center"/>
            <w:hideMark/>
          </w:tcPr>
          <w:p w14:paraId="3F8CF3C2" w14:textId="77777777" w:rsidR="002155DC" w:rsidRDefault="002155DC">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1D702695" w14:textId="77777777" w:rsidR="002155DC" w:rsidRDefault="002155DC">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7284D215" w14:textId="77777777" w:rsidR="002155DC" w:rsidRDefault="002155DC">
            <w:pPr>
              <w:rPr>
                <w:rFonts w:ascii="Arial CE" w:hAnsi="Arial CE" w:cs="Arial CE"/>
                <w:sz w:val="20"/>
                <w:szCs w:val="20"/>
              </w:rPr>
            </w:pPr>
          </w:p>
        </w:tc>
        <w:tc>
          <w:tcPr>
            <w:tcW w:w="1260" w:type="dxa"/>
            <w:tcBorders>
              <w:top w:val="nil"/>
              <w:left w:val="nil"/>
              <w:bottom w:val="nil"/>
              <w:right w:val="nil"/>
            </w:tcBorders>
            <w:noWrap/>
            <w:vAlign w:val="center"/>
            <w:hideMark/>
          </w:tcPr>
          <w:p w14:paraId="6C7C530E" w14:textId="77777777" w:rsidR="002155DC" w:rsidRDefault="002155DC">
            <w:pPr>
              <w:rPr>
                <w:sz w:val="20"/>
                <w:szCs w:val="20"/>
              </w:rPr>
            </w:pPr>
          </w:p>
        </w:tc>
        <w:tc>
          <w:tcPr>
            <w:tcW w:w="1420" w:type="dxa"/>
            <w:tcBorders>
              <w:top w:val="nil"/>
              <w:left w:val="nil"/>
              <w:bottom w:val="nil"/>
              <w:right w:val="nil"/>
            </w:tcBorders>
            <w:noWrap/>
            <w:vAlign w:val="center"/>
            <w:hideMark/>
          </w:tcPr>
          <w:p w14:paraId="788B41C9" w14:textId="77777777" w:rsidR="002155DC" w:rsidRDefault="002155DC">
            <w:pPr>
              <w:rPr>
                <w:rFonts w:ascii="Arial CE" w:hAnsi="Arial CE" w:cs="Arial CE"/>
                <w:color w:val="969696"/>
                <w:sz w:val="20"/>
                <w:szCs w:val="20"/>
              </w:rPr>
            </w:pPr>
            <w:r>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1167A60C" w14:textId="77777777" w:rsidR="002155DC" w:rsidRDefault="002155DC">
            <w:pPr>
              <w:rPr>
                <w:rFonts w:ascii="Arial CE" w:hAnsi="Arial CE" w:cs="Arial CE"/>
                <w:sz w:val="20"/>
                <w:szCs w:val="20"/>
              </w:rPr>
            </w:pPr>
            <w:r>
              <w:rPr>
                <w:rFonts w:ascii="Arial CE" w:hAnsi="Arial CE" w:cs="Arial CE"/>
                <w:sz w:val="20"/>
                <w:szCs w:val="20"/>
              </w:rPr>
              <w:t>01.02.2025</w:t>
            </w:r>
          </w:p>
        </w:tc>
        <w:tc>
          <w:tcPr>
            <w:tcW w:w="2020" w:type="dxa"/>
            <w:tcBorders>
              <w:top w:val="nil"/>
              <w:left w:val="nil"/>
              <w:bottom w:val="nil"/>
              <w:right w:val="nil"/>
            </w:tcBorders>
            <w:noWrap/>
            <w:vAlign w:val="center"/>
            <w:hideMark/>
          </w:tcPr>
          <w:p w14:paraId="5059CEBC" w14:textId="77777777" w:rsidR="002155DC" w:rsidRDefault="002155DC">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205CDADD"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0CF25380" w14:textId="77777777" w:rsidTr="002155DC">
        <w:trPr>
          <w:trHeight w:val="139"/>
        </w:trPr>
        <w:tc>
          <w:tcPr>
            <w:tcW w:w="100" w:type="dxa"/>
            <w:tcBorders>
              <w:top w:val="nil"/>
              <w:left w:val="single" w:sz="4" w:space="0" w:color="000000"/>
              <w:bottom w:val="nil"/>
              <w:right w:val="nil"/>
            </w:tcBorders>
            <w:noWrap/>
            <w:vAlign w:val="center"/>
            <w:hideMark/>
          </w:tcPr>
          <w:p w14:paraId="67B33336"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60C08CD6"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center"/>
            <w:hideMark/>
          </w:tcPr>
          <w:p w14:paraId="55E7CF00" w14:textId="77777777" w:rsidR="002155DC" w:rsidRDefault="002155DC">
            <w:pPr>
              <w:rPr>
                <w:sz w:val="20"/>
                <w:szCs w:val="20"/>
              </w:rPr>
            </w:pPr>
          </w:p>
        </w:tc>
        <w:tc>
          <w:tcPr>
            <w:tcW w:w="1540" w:type="dxa"/>
            <w:tcBorders>
              <w:top w:val="nil"/>
              <w:left w:val="nil"/>
              <w:bottom w:val="nil"/>
              <w:right w:val="nil"/>
            </w:tcBorders>
            <w:noWrap/>
            <w:vAlign w:val="center"/>
            <w:hideMark/>
          </w:tcPr>
          <w:p w14:paraId="38FD0400" w14:textId="77777777" w:rsidR="002155DC" w:rsidRDefault="002155DC">
            <w:pPr>
              <w:rPr>
                <w:sz w:val="20"/>
                <w:szCs w:val="20"/>
              </w:rPr>
            </w:pPr>
          </w:p>
        </w:tc>
        <w:tc>
          <w:tcPr>
            <w:tcW w:w="4580" w:type="dxa"/>
            <w:tcBorders>
              <w:top w:val="nil"/>
              <w:left w:val="nil"/>
              <w:bottom w:val="nil"/>
              <w:right w:val="nil"/>
            </w:tcBorders>
            <w:noWrap/>
            <w:vAlign w:val="center"/>
            <w:hideMark/>
          </w:tcPr>
          <w:p w14:paraId="5D8F3509" w14:textId="77777777" w:rsidR="002155DC" w:rsidRDefault="002155DC">
            <w:pPr>
              <w:rPr>
                <w:sz w:val="20"/>
                <w:szCs w:val="20"/>
              </w:rPr>
            </w:pPr>
          </w:p>
        </w:tc>
        <w:tc>
          <w:tcPr>
            <w:tcW w:w="680" w:type="dxa"/>
            <w:tcBorders>
              <w:top w:val="nil"/>
              <w:left w:val="nil"/>
              <w:bottom w:val="nil"/>
              <w:right w:val="nil"/>
            </w:tcBorders>
            <w:noWrap/>
            <w:vAlign w:val="center"/>
            <w:hideMark/>
          </w:tcPr>
          <w:p w14:paraId="59F28D95" w14:textId="77777777" w:rsidR="002155DC" w:rsidRDefault="002155DC">
            <w:pPr>
              <w:rPr>
                <w:sz w:val="20"/>
                <w:szCs w:val="20"/>
              </w:rPr>
            </w:pPr>
          </w:p>
        </w:tc>
        <w:tc>
          <w:tcPr>
            <w:tcW w:w="1260" w:type="dxa"/>
            <w:tcBorders>
              <w:top w:val="nil"/>
              <w:left w:val="nil"/>
              <w:bottom w:val="nil"/>
              <w:right w:val="nil"/>
            </w:tcBorders>
            <w:noWrap/>
            <w:vAlign w:val="center"/>
            <w:hideMark/>
          </w:tcPr>
          <w:p w14:paraId="492E7BDF" w14:textId="77777777" w:rsidR="002155DC" w:rsidRDefault="002155DC">
            <w:pPr>
              <w:rPr>
                <w:sz w:val="20"/>
                <w:szCs w:val="20"/>
              </w:rPr>
            </w:pPr>
          </w:p>
        </w:tc>
        <w:tc>
          <w:tcPr>
            <w:tcW w:w="1420" w:type="dxa"/>
            <w:tcBorders>
              <w:top w:val="nil"/>
              <w:left w:val="nil"/>
              <w:bottom w:val="nil"/>
              <w:right w:val="nil"/>
            </w:tcBorders>
            <w:noWrap/>
            <w:vAlign w:val="center"/>
            <w:hideMark/>
          </w:tcPr>
          <w:p w14:paraId="175305B0" w14:textId="77777777" w:rsidR="002155DC" w:rsidRDefault="002155DC">
            <w:pPr>
              <w:rPr>
                <w:sz w:val="20"/>
                <w:szCs w:val="20"/>
              </w:rPr>
            </w:pPr>
          </w:p>
        </w:tc>
        <w:tc>
          <w:tcPr>
            <w:tcW w:w="2020" w:type="dxa"/>
            <w:tcBorders>
              <w:top w:val="nil"/>
              <w:left w:val="nil"/>
              <w:bottom w:val="nil"/>
              <w:right w:val="nil"/>
            </w:tcBorders>
            <w:noWrap/>
            <w:vAlign w:val="center"/>
            <w:hideMark/>
          </w:tcPr>
          <w:p w14:paraId="670DE516" w14:textId="77777777" w:rsidR="002155DC" w:rsidRDefault="002155DC">
            <w:pPr>
              <w:rPr>
                <w:sz w:val="20"/>
                <w:szCs w:val="20"/>
              </w:rPr>
            </w:pPr>
          </w:p>
        </w:tc>
        <w:tc>
          <w:tcPr>
            <w:tcW w:w="2020" w:type="dxa"/>
            <w:tcBorders>
              <w:top w:val="nil"/>
              <w:left w:val="nil"/>
              <w:bottom w:val="nil"/>
              <w:right w:val="nil"/>
            </w:tcBorders>
            <w:noWrap/>
            <w:vAlign w:val="center"/>
            <w:hideMark/>
          </w:tcPr>
          <w:p w14:paraId="1B1A6705" w14:textId="77777777" w:rsidR="002155DC" w:rsidRDefault="002155DC">
            <w:pPr>
              <w:rPr>
                <w:sz w:val="20"/>
                <w:szCs w:val="20"/>
              </w:rPr>
            </w:pPr>
          </w:p>
        </w:tc>
        <w:tc>
          <w:tcPr>
            <w:tcW w:w="840" w:type="dxa"/>
            <w:tcBorders>
              <w:top w:val="nil"/>
              <w:left w:val="single" w:sz="4" w:space="0" w:color="000000"/>
              <w:bottom w:val="nil"/>
              <w:right w:val="nil"/>
            </w:tcBorders>
            <w:noWrap/>
            <w:vAlign w:val="center"/>
            <w:hideMark/>
          </w:tcPr>
          <w:p w14:paraId="5EEEDF1D"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3CAD5696" w14:textId="77777777" w:rsidTr="002155DC">
        <w:trPr>
          <w:trHeight w:val="514"/>
        </w:trPr>
        <w:tc>
          <w:tcPr>
            <w:tcW w:w="100" w:type="dxa"/>
            <w:tcBorders>
              <w:top w:val="nil"/>
              <w:left w:val="single" w:sz="4" w:space="0" w:color="000000"/>
              <w:bottom w:val="nil"/>
              <w:right w:val="nil"/>
            </w:tcBorders>
            <w:noWrap/>
            <w:vAlign w:val="center"/>
            <w:hideMark/>
          </w:tcPr>
          <w:p w14:paraId="477A018F" w14:textId="77777777" w:rsidR="002155DC" w:rsidRDefault="002155DC">
            <w:pPr>
              <w:rPr>
                <w:rFonts w:ascii="Arial CE" w:hAnsi="Arial CE" w:cs="Arial CE"/>
                <w:sz w:val="16"/>
                <w:szCs w:val="16"/>
              </w:rPr>
            </w:pPr>
            <w:r>
              <w:rPr>
                <w:rFonts w:ascii="Arial CE" w:hAnsi="Arial CE" w:cs="Arial CE"/>
                <w:sz w:val="16"/>
                <w:szCs w:val="16"/>
              </w:rPr>
              <w:t> </w:t>
            </w:r>
          </w:p>
        </w:tc>
        <w:tc>
          <w:tcPr>
            <w:tcW w:w="2320" w:type="dxa"/>
            <w:gridSpan w:val="3"/>
            <w:tcBorders>
              <w:top w:val="nil"/>
              <w:left w:val="nil"/>
              <w:bottom w:val="nil"/>
              <w:right w:val="nil"/>
            </w:tcBorders>
            <w:noWrap/>
            <w:vAlign w:val="center"/>
            <w:hideMark/>
          </w:tcPr>
          <w:p w14:paraId="2E9A9D4C" w14:textId="77777777" w:rsidR="002155DC" w:rsidRDefault="002155DC">
            <w:pPr>
              <w:rPr>
                <w:rFonts w:ascii="Arial CE" w:hAnsi="Arial CE" w:cs="Arial CE"/>
                <w:color w:val="969696"/>
                <w:sz w:val="20"/>
                <w:szCs w:val="20"/>
              </w:rPr>
            </w:pPr>
            <w:r>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7C9137FC" w14:textId="77777777" w:rsidR="002155DC" w:rsidRDefault="002155DC">
            <w:pPr>
              <w:rPr>
                <w:rFonts w:ascii="Arial CE" w:hAnsi="Arial CE" w:cs="Arial CE"/>
                <w:sz w:val="20"/>
                <w:szCs w:val="20"/>
              </w:rPr>
            </w:pPr>
            <w:r>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6A1DB468" w14:textId="77777777" w:rsidR="002155DC" w:rsidRDefault="002155DC">
            <w:pPr>
              <w:rPr>
                <w:rFonts w:ascii="Arial CE" w:hAnsi="Arial CE" w:cs="Arial CE"/>
                <w:sz w:val="20"/>
                <w:szCs w:val="20"/>
              </w:rPr>
            </w:pPr>
          </w:p>
        </w:tc>
        <w:tc>
          <w:tcPr>
            <w:tcW w:w="1260" w:type="dxa"/>
            <w:tcBorders>
              <w:top w:val="nil"/>
              <w:left w:val="nil"/>
              <w:bottom w:val="nil"/>
              <w:right w:val="nil"/>
            </w:tcBorders>
            <w:noWrap/>
            <w:vAlign w:val="center"/>
            <w:hideMark/>
          </w:tcPr>
          <w:p w14:paraId="109EEF59" w14:textId="77777777" w:rsidR="002155DC" w:rsidRDefault="002155DC">
            <w:pPr>
              <w:rPr>
                <w:sz w:val="20"/>
                <w:szCs w:val="20"/>
              </w:rPr>
            </w:pPr>
          </w:p>
        </w:tc>
        <w:tc>
          <w:tcPr>
            <w:tcW w:w="1420" w:type="dxa"/>
            <w:tcBorders>
              <w:top w:val="nil"/>
              <w:left w:val="nil"/>
              <w:bottom w:val="nil"/>
              <w:right w:val="nil"/>
            </w:tcBorders>
            <w:noWrap/>
            <w:vAlign w:val="center"/>
            <w:hideMark/>
          </w:tcPr>
          <w:p w14:paraId="3C50DC95" w14:textId="77777777" w:rsidR="002155DC" w:rsidRDefault="002155DC">
            <w:pPr>
              <w:rPr>
                <w:rFonts w:ascii="Arial CE" w:hAnsi="Arial CE" w:cs="Arial CE"/>
                <w:color w:val="969696"/>
                <w:sz w:val="20"/>
                <w:szCs w:val="20"/>
              </w:rPr>
            </w:pPr>
            <w:r>
              <w:rPr>
                <w:rFonts w:ascii="Arial CE" w:hAnsi="Arial CE" w:cs="Arial CE"/>
                <w:color w:val="969696"/>
                <w:sz w:val="20"/>
                <w:szCs w:val="20"/>
              </w:rPr>
              <w:t>Projektant:</w:t>
            </w:r>
          </w:p>
        </w:tc>
        <w:tc>
          <w:tcPr>
            <w:tcW w:w="2020" w:type="dxa"/>
            <w:tcBorders>
              <w:top w:val="nil"/>
              <w:left w:val="nil"/>
              <w:bottom w:val="nil"/>
              <w:right w:val="nil"/>
            </w:tcBorders>
            <w:vAlign w:val="center"/>
            <w:hideMark/>
          </w:tcPr>
          <w:p w14:paraId="052B2343" w14:textId="77777777" w:rsidR="002155DC" w:rsidRDefault="002155DC">
            <w:pPr>
              <w:rPr>
                <w:rFonts w:ascii="Arial CE" w:hAnsi="Arial CE" w:cs="Arial CE"/>
                <w:sz w:val="20"/>
                <w:szCs w:val="20"/>
              </w:rPr>
            </w:pPr>
            <w:r>
              <w:rPr>
                <w:rFonts w:ascii="Arial CE" w:hAnsi="Arial CE" w:cs="Arial CE"/>
                <w:sz w:val="20"/>
                <w:szCs w:val="20"/>
              </w:rPr>
              <w:t>Ing. arch. Tomáš Beneš</w:t>
            </w:r>
          </w:p>
        </w:tc>
        <w:tc>
          <w:tcPr>
            <w:tcW w:w="2020" w:type="dxa"/>
            <w:tcBorders>
              <w:top w:val="nil"/>
              <w:left w:val="nil"/>
              <w:bottom w:val="nil"/>
              <w:right w:val="nil"/>
            </w:tcBorders>
            <w:noWrap/>
            <w:vAlign w:val="center"/>
            <w:hideMark/>
          </w:tcPr>
          <w:p w14:paraId="62F480BA" w14:textId="77777777" w:rsidR="002155DC" w:rsidRDefault="002155DC">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58FB5309"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61F38017" w14:textId="77777777" w:rsidTr="002155DC">
        <w:trPr>
          <w:trHeight w:val="514"/>
        </w:trPr>
        <w:tc>
          <w:tcPr>
            <w:tcW w:w="100" w:type="dxa"/>
            <w:tcBorders>
              <w:top w:val="nil"/>
              <w:left w:val="single" w:sz="4" w:space="0" w:color="000000"/>
              <w:bottom w:val="nil"/>
              <w:right w:val="nil"/>
            </w:tcBorders>
            <w:noWrap/>
            <w:vAlign w:val="center"/>
            <w:hideMark/>
          </w:tcPr>
          <w:p w14:paraId="60DF9BEC" w14:textId="77777777" w:rsidR="002155DC" w:rsidRDefault="002155DC">
            <w:pPr>
              <w:rPr>
                <w:rFonts w:ascii="Arial CE" w:hAnsi="Arial CE" w:cs="Arial CE"/>
                <w:sz w:val="16"/>
                <w:szCs w:val="16"/>
              </w:rPr>
            </w:pPr>
            <w:r>
              <w:rPr>
                <w:rFonts w:ascii="Arial CE" w:hAnsi="Arial CE" w:cs="Arial CE"/>
                <w:sz w:val="16"/>
                <w:szCs w:val="16"/>
              </w:rPr>
              <w:t> </w:t>
            </w:r>
          </w:p>
        </w:tc>
        <w:tc>
          <w:tcPr>
            <w:tcW w:w="2320" w:type="dxa"/>
            <w:gridSpan w:val="3"/>
            <w:tcBorders>
              <w:top w:val="nil"/>
              <w:left w:val="nil"/>
              <w:bottom w:val="nil"/>
              <w:right w:val="nil"/>
            </w:tcBorders>
            <w:noWrap/>
            <w:vAlign w:val="center"/>
            <w:hideMark/>
          </w:tcPr>
          <w:p w14:paraId="7D6D87FE" w14:textId="77777777" w:rsidR="002155DC" w:rsidRDefault="002155DC">
            <w:pPr>
              <w:rPr>
                <w:rFonts w:ascii="Arial CE" w:hAnsi="Arial CE" w:cs="Arial CE"/>
                <w:color w:val="969696"/>
                <w:sz w:val="20"/>
                <w:szCs w:val="20"/>
              </w:rPr>
            </w:pPr>
            <w:r>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6E07249D" w14:textId="77777777" w:rsidR="002155DC" w:rsidRDefault="002155DC">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2314994B" w14:textId="77777777" w:rsidR="002155DC" w:rsidRDefault="002155DC">
            <w:pPr>
              <w:rPr>
                <w:sz w:val="20"/>
                <w:szCs w:val="20"/>
              </w:rPr>
            </w:pPr>
          </w:p>
        </w:tc>
        <w:tc>
          <w:tcPr>
            <w:tcW w:w="1260" w:type="dxa"/>
            <w:tcBorders>
              <w:top w:val="nil"/>
              <w:left w:val="nil"/>
              <w:bottom w:val="nil"/>
              <w:right w:val="nil"/>
            </w:tcBorders>
            <w:noWrap/>
            <w:vAlign w:val="center"/>
            <w:hideMark/>
          </w:tcPr>
          <w:p w14:paraId="68498844" w14:textId="77777777" w:rsidR="002155DC" w:rsidRDefault="002155DC">
            <w:pPr>
              <w:rPr>
                <w:sz w:val="20"/>
                <w:szCs w:val="20"/>
              </w:rPr>
            </w:pPr>
          </w:p>
        </w:tc>
        <w:tc>
          <w:tcPr>
            <w:tcW w:w="1420" w:type="dxa"/>
            <w:tcBorders>
              <w:top w:val="nil"/>
              <w:left w:val="nil"/>
              <w:bottom w:val="nil"/>
              <w:right w:val="nil"/>
            </w:tcBorders>
            <w:noWrap/>
            <w:vAlign w:val="center"/>
            <w:hideMark/>
          </w:tcPr>
          <w:p w14:paraId="67FD977B" w14:textId="77777777" w:rsidR="002155DC" w:rsidRDefault="002155DC">
            <w:pPr>
              <w:rPr>
                <w:rFonts w:ascii="Arial CE" w:hAnsi="Arial CE" w:cs="Arial CE"/>
                <w:color w:val="969696"/>
                <w:sz w:val="20"/>
                <w:szCs w:val="20"/>
              </w:rPr>
            </w:pPr>
            <w:r>
              <w:rPr>
                <w:rFonts w:ascii="Arial CE" w:hAnsi="Arial CE" w:cs="Arial CE"/>
                <w:color w:val="969696"/>
                <w:sz w:val="20"/>
                <w:szCs w:val="20"/>
              </w:rPr>
              <w:t>Zpracovatel:</w:t>
            </w:r>
          </w:p>
        </w:tc>
        <w:tc>
          <w:tcPr>
            <w:tcW w:w="2020" w:type="dxa"/>
            <w:tcBorders>
              <w:top w:val="nil"/>
              <w:left w:val="nil"/>
              <w:bottom w:val="nil"/>
              <w:right w:val="nil"/>
            </w:tcBorders>
            <w:vAlign w:val="center"/>
            <w:hideMark/>
          </w:tcPr>
          <w:p w14:paraId="06A9306A" w14:textId="77777777" w:rsidR="002155DC" w:rsidRDefault="002155DC">
            <w:pPr>
              <w:rPr>
                <w:rFonts w:ascii="Arial CE" w:hAnsi="Arial CE" w:cs="Arial CE"/>
                <w:sz w:val="20"/>
                <w:szCs w:val="20"/>
              </w:rPr>
            </w:pPr>
            <w:r>
              <w:rPr>
                <w:rFonts w:ascii="Arial CE" w:hAnsi="Arial CE" w:cs="Arial CE"/>
                <w:sz w:val="20"/>
                <w:szCs w:val="20"/>
              </w:rPr>
              <w:t>0</w:t>
            </w:r>
          </w:p>
        </w:tc>
        <w:tc>
          <w:tcPr>
            <w:tcW w:w="2020" w:type="dxa"/>
            <w:tcBorders>
              <w:top w:val="nil"/>
              <w:left w:val="nil"/>
              <w:bottom w:val="nil"/>
              <w:right w:val="nil"/>
            </w:tcBorders>
            <w:noWrap/>
            <w:vAlign w:val="center"/>
            <w:hideMark/>
          </w:tcPr>
          <w:p w14:paraId="23B3071C" w14:textId="77777777" w:rsidR="002155DC" w:rsidRDefault="002155DC">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26248448"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107FFD02" w14:textId="77777777" w:rsidTr="002155DC">
        <w:trPr>
          <w:trHeight w:val="210"/>
        </w:trPr>
        <w:tc>
          <w:tcPr>
            <w:tcW w:w="100" w:type="dxa"/>
            <w:tcBorders>
              <w:top w:val="nil"/>
              <w:left w:val="single" w:sz="4" w:space="0" w:color="000000"/>
              <w:bottom w:val="nil"/>
              <w:right w:val="nil"/>
            </w:tcBorders>
            <w:noWrap/>
            <w:vAlign w:val="center"/>
            <w:hideMark/>
          </w:tcPr>
          <w:p w14:paraId="5585EC90"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DD133F8"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center"/>
            <w:hideMark/>
          </w:tcPr>
          <w:p w14:paraId="2DC37AE6" w14:textId="77777777" w:rsidR="002155DC" w:rsidRDefault="002155DC">
            <w:pPr>
              <w:rPr>
                <w:sz w:val="20"/>
                <w:szCs w:val="20"/>
              </w:rPr>
            </w:pPr>
          </w:p>
        </w:tc>
        <w:tc>
          <w:tcPr>
            <w:tcW w:w="1540" w:type="dxa"/>
            <w:tcBorders>
              <w:top w:val="nil"/>
              <w:left w:val="nil"/>
              <w:bottom w:val="nil"/>
              <w:right w:val="nil"/>
            </w:tcBorders>
            <w:noWrap/>
            <w:vAlign w:val="center"/>
            <w:hideMark/>
          </w:tcPr>
          <w:p w14:paraId="3F4EA02C" w14:textId="77777777" w:rsidR="002155DC" w:rsidRDefault="002155DC">
            <w:pPr>
              <w:rPr>
                <w:sz w:val="20"/>
                <w:szCs w:val="20"/>
              </w:rPr>
            </w:pPr>
          </w:p>
        </w:tc>
        <w:tc>
          <w:tcPr>
            <w:tcW w:w="4580" w:type="dxa"/>
            <w:tcBorders>
              <w:top w:val="nil"/>
              <w:left w:val="nil"/>
              <w:bottom w:val="nil"/>
              <w:right w:val="nil"/>
            </w:tcBorders>
            <w:noWrap/>
            <w:vAlign w:val="center"/>
            <w:hideMark/>
          </w:tcPr>
          <w:p w14:paraId="466390ED" w14:textId="77777777" w:rsidR="002155DC" w:rsidRDefault="002155DC">
            <w:pPr>
              <w:rPr>
                <w:sz w:val="20"/>
                <w:szCs w:val="20"/>
              </w:rPr>
            </w:pPr>
          </w:p>
        </w:tc>
        <w:tc>
          <w:tcPr>
            <w:tcW w:w="680" w:type="dxa"/>
            <w:tcBorders>
              <w:top w:val="nil"/>
              <w:left w:val="nil"/>
              <w:bottom w:val="nil"/>
              <w:right w:val="nil"/>
            </w:tcBorders>
            <w:noWrap/>
            <w:vAlign w:val="center"/>
            <w:hideMark/>
          </w:tcPr>
          <w:p w14:paraId="74BB9EE0" w14:textId="77777777" w:rsidR="002155DC" w:rsidRDefault="002155DC">
            <w:pPr>
              <w:rPr>
                <w:sz w:val="20"/>
                <w:szCs w:val="20"/>
              </w:rPr>
            </w:pPr>
          </w:p>
        </w:tc>
        <w:tc>
          <w:tcPr>
            <w:tcW w:w="1260" w:type="dxa"/>
            <w:tcBorders>
              <w:top w:val="nil"/>
              <w:left w:val="nil"/>
              <w:bottom w:val="nil"/>
              <w:right w:val="nil"/>
            </w:tcBorders>
            <w:noWrap/>
            <w:vAlign w:val="center"/>
            <w:hideMark/>
          </w:tcPr>
          <w:p w14:paraId="5CCADBDA" w14:textId="77777777" w:rsidR="002155DC" w:rsidRDefault="002155DC">
            <w:pPr>
              <w:rPr>
                <w:sz w:val="20"/>
                <w:szCs w:val="20"/>
              </w:rPr>
            </w:pPr>
          </w:p>
        </w:tc>
        <w:tc>
          <w:tcPr>
            <w:tcW w:w="1420" w:type="dxa"/>
            <w:tcBorders>
              <w:top w:val="nil"/>
              <w:left w:val="nil"/>
              <w:bottom w:val="nil"/>
              <w:right w:val="nil"/>
            </w:tcBorders>
            <w:noWrap/>
            <w:vAlign w:val="center"/>
            <w:hideMark/>
          </w:tcPr>
          <w:p w14:paraId="6D612A5C" w14:textId="77777777" w:rsidR="002155DC" w:rsidRDefault="002155DC">
            <w:pPr>
              <w:rPr>
                <w:sz w:val="20"/>
                <w:szCs w:val="20"/>
              </w:rPr>
            </w:pPr>
          </w:p>
        </w:tc>
        <w:tc>
          <w:tcPr>
            <w:tcW w:w="2020" w:type="dxa"/>
            <w:tcBorders>
              <w:top w:val="nil"/>
              <w:left w:val="nil"/>
              <w:bottom w:val="nil"/>
              <w:right w:val="nil"/>
            </w:tcBorders>
            <w:noWrap/>
            <w:vAlign w:val="center"/>
            <w:hideMark/>
          </w:tcPr>
          <w:p w14:paraId="43A30867" w14:textId="77777777" w:rsidR="002155DC" w:rsidRDefault="002155DC">
            <w:pPr>
              <w:rPr>
                <w:sz w:val="20"/>
                <w:szCs w:val="20"/>
              </w:rPr>
            </w:pPr>
          </w:p>
        </w:tc>
        <w:tc>
          <w:tcPr>
            <w:tcW w:w="2020" w:type="dxa"/>
            <w:tcBorders>
              <w:top w:val="nil"/>
              <w:left w:val="nil"/>
              <w:bottom w:val="nil"/>
              <w:right w:val="nil"/>
            </w:tcBorders>
            <w:noWrap/>
            <w:vAlign w:val="center"/>
            <w:hideMark/>
          </w:tcPr>
          <w:p w14:paraId="6086305B" w14:textId="77777777" w:rsidR="002155DC" w:rsidRDefault="002155DC">
            <w:pPr>
              <w:rPr>
                <w:sz w:val="20"/>
                <w:szCs w:val="20"/>
              </w:rPr>
            </w:pPr>
          </w:p>
        </w:tc>
        <w:tc>
          <w:tcPr>
            <w:tcW w:w="840" w:type="dxa"/>
            <w:tcBorders>
              <w:top w:val="nil"/>
              <w:left w:val="single" w:sz="4" w:space="0" w:color="000000"/>
              <w:bottom w:val="nil"/>
              <w:right w:val="nil"/>
            </w:tcBorders>
            <w:noWrap/>
            <w:vAlign w:val="center"/>
            <w:hideMark/>
          </w:tcPr>
          <w:p w14:paraId="16FA0434"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6C784C43" w14:textId="77777777" w:rsidTr="002155DC">
        <w:trPr>
          <w:trHeight w:val="585"/>
        </w:trPr>
        <w:tc>
          <w:tcPr>
            <w:tcW w:w="100" w:type="dxa"/>
            <w:tcBorders>
              <w:top w:val="nil"/>
              <w:left w:val="single" w:sz="4" w:space="0" w:color="000000"/>
              <w:bottom w:val="nil"/>
              <w:right w:val="nil"/>
            </w:tcBorders>
            <w:noWrap/>
            <w:vAlign w:val="center"/>
            <w:hideMark/>
          </w:tcPr>
          <w:p w14:paraId="1919FF75" w14:textId="77777777" w:rsidR="002155DC" w:rsidRDefault="002155DC">
            <w:pPr>
              <w:rPr>
                <w:rFonts w:ascii="Arial CE" w:hAnsi="Arial CE" w:cs="Arial CE"/>
                <w:sz w:val="16"/>
                <w:szCs w:val="16"/>
              </w:rPr>
            </w:pPr>
            <w:r>
              <w:rPr>
                <w:rFonts w:ascii="Arial CE" w:hAnsi="Arial CE" w:cs="Arial CE"/>
                <w:sz w:val="16"/>
                <w:szCs w:val="16"/>
              </w:rPr>
              <w:t> </w:t>
            </w:r>
          </w:p>
        </w:tc>
        <w:tc>
          <w:tcPr>
            <w:tcW w:w="2320" w:type="dxa"/>
            <w:gridSpan w:val="3"/>
            <w:tcBorders>
              <w:top w:val="nil"/>
              <w:left w:val="nil"/>
              <w:bottom w:val="nil"/>
              <w:right w:val="nil"/>
            </w:tcBorders>
            <w:shd w:val="clear" w:color="000000" w:fill="D2D2D2"/>
            <w:noWrap/>
            <w:vAlign w:val="center"/>
            <w:hideMark/>
          </w:tcPr>
          <w:p w14:paraId="1569FB28" w14:textId="77777777" w:rsidR="002155DC" w:rsidRDefault="002155DC">
            <w:pPr>
              <w:rPr>
                <w:rFonts w:ascii="Arial CE" w:hAnsi="Arial CE" w:cs="Arial CE"/>
                <w:sz w:val="18"/>
                <w:szCs w:val="18"/>
              </w:rPr>
            </w:pPr>
            <w:r>
              <w:rPr>
                <w:rFonts w:ascii="Arial CE" w:hAnsi="Arial CE" w:cs="Arial CE"/>
                <w:sz w:val="18"/>
                <w:szCs w:val="18"/>
              </w:rPr>
              <w:t xml:space="preserve">Kód </w:t>
            </w:r>
            <w:proofErr w:type="gramStart"/>
            <w:r>
              <w:rPr>
                <w:rFonts w:ascii="Arial CE" w:hAnsi="Arial CE" w:cs="Arial CE"/>
                <w:sz w:val="18"/>
                <w:szCs w:val="18"/>
              </w:rPr>
              <w:t>dílu - Popis</w:t>
            </w:r>
            <w:proofErr w:type="gramEnd"/>
          </w:p>
        </w:tc>
        <w:tc>
          <w:tcPr>
            <w:tcW w:w="4580" w:type="dxa"/>
            <w:tcBorders>
              <w:top w:val="nil"/>
              <w:left w:val="nil"/>
              <w:bottom w:val="nil"/>
              <w:right w:val="nil"/>
            </w:tcBorders>
            <w:shd w:val="clear" w:color="000000" w:fill="D2D2D2"/>
            <w:noWrap/>
            <w:vAlign w:val="center"/>
            <w:hideMark/>
          </w:tcPr>
          <w:p w14:paraId="1DD4E43B" w14:textId="77777777" w:rsidR="002155DC" w:rsidRDefault="002155DC">
            <w:pPr>
              <w:rPr>
                <w:rFonts w:ascii="Arial CE" w:hAnsi="Arial CE" w:cs="Arial CE"/>
                <w:sz w:val="16"/>
                <w:szCs w:val="16"/>
              </w:rPr>
            </w:pPr>
            <w:r>
              <w:rPr>
                <w:rFonts w:ascii="Arial CE" w:hAnsi="Arial CE" w:cs="Arial CE"/>
                <w:sz w:val="16"/>
                <w:szCs w:val="16"/>
              </w:rPr>
              <w:t> </w:t>
            </w:r>
          </w:p>
        </w:tc>
        <w:tc>
          <w:tcPr>
            <w:tcW w:w="680" w:type="dxa"/>
            <w:tcBorders>
              <w:top w:val="nil"/>
              <w:left w:val="nil"/>
              <w:bottom w:val="nil"/>
              <w:right w:val="nil"/>
            </w:tcBorders>
            <w:shd w:val="clear" w:color="000000" w:fill="D2D2D2"/>
            <w:noWrap/>
            <w:vAlign w:val="center"/>
            <w:hideMark/>
          </w:tcPr>
          <w:p w14:paraId="0B4475D7" w14:textId="77777777" w:rsidR="002155DC" w:rsidRDefault="002155DC">
            <w:pPr>
              <w:rPr>
                <w:rFonts w:ascii="Arial CE" w:hAnsi="Arial CE" w:cs="Arial CE"/>
                <w:sz w:val="16"/>
                <w:szCs w:val="16"/>
              </w:rPr>
            </w:pPr>
            <w:r>
              <w:rPr>
                <w:rFonts w:ascii="Arial CE" w:hAnsi="Arial CE" w:cs="Arial CE"/>
                <w:sz w:val="16"/>
                <w:szCs w:val="16"/>
              </w:rPr>
              <w:t> </w:t>
            </w:r>
          </w:p>
        </w:tc>
        <w:tc>
          <w:tcPr>
            <w:tcW w:w="1260" w:type="dxa"/>
            <w:tcBorders>
              <w:top w:val="nil"/>
              <w:left w:val="nil"/>
              <w:bottom w:val="nil"/>
              <w:right w:val="nil"/>
            </w:tcBorders>
            <w:shd w:val="clear" w:color="000000" w:fill="D2D2D2"/>
            <w:noWrap/>
            <w:vAlign w:val="center"/>
            <w:hideMark/>
          </w:tcPr>
          <w:p w14:paraId="5C697ABE" w14:textId="77777777" w:rsidR="002155DC" w:rsidRDefault="002155DC">
            <w:pPr>
              <w:rPr>
                <w:rFonts w:ascii="Arial CE" w:hAnsi="Arial CE" w:cs="Arial CE"/>
                <w:sz w:val="16"/>
                <w:szCs w:val="16"/>
              </w:rPr>
            </w:pPr>
            <w:r>
              <w:rPr>
                <w:rFonts w:ascii="Arial CE" w:hAnsi="Arial CE" w:cs="Arial CE"/>
                <w:sz w:val="16"/>
                <w:szCs w:val="16"/>
              </w:rPr>
              <w:t> </w:t>
            </w:r>
          </w:p>
        </w:tc>
        <w:tc>
          <w:tcPr>
            <w:tcW w:w="1420" w:type="dxa"/>
            <w:tcBorders>
              <w:top w:val="nil"/>
              <w:left w:val="nil"/>
              <w:bottom w:val="nil"/>
              <w:right w:val="nil"/>
            </w:tcBorders>
            <w:shd w:val="clear" w:color="000000" w:fill="D2D2D2"/>
            <w:noWrap/>
            <w:vAlign w:val="center"/>
            <w:hideMark/>
          </w:tcPr>
          <w:p w14:paraId="5596A95B"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nil"/>
              <w:left w:val="nil"/>
              <w:bottom w:val="nil"/>
              <w:right w:val="nil"/>
            </w:tcBorders>
            <w:shd w:val="clear" w:color="000000" w:fill="D2D2D2"/>
            <w:noWrap/>
            <w:vAlign w:val="center"/>
            <w:hideMark/>
          </w:tcPr>
          <w:p w14:paraId="0FEBFC33" w14:textId="77777777" w:rsidR="002155DC" w:rsidRDefault="002155DC">
            <w:pPr>
              <w:jc w:val="right"/>
              <w:rPr>
                <w:rFonts w:ascii="Arial CE" w:hAnsi="Arial CE" w:cs="Arial CE"/>
                <w:sz w:val="18"/>
                <w:szCs w:val="18"/>
              </w:rPr>
            </w:pPr>
            <w:r>
              <w:rPr>
                <w:rFonts w:ascii="Arial CE" w:hAnsi="Arial CE" w:cs="Arial CE"/>
                <w:sz w:val="18"/>
                <w:szCs w:val="18"/>
              </w:rPr>
              <w:t>Cena celkem [CZK]</w:t>
            </w:r>
          </w:p>
        </w:tc>
        <w:tc>
          <w:tcPr>
            <w:tcW w:w="2020" w:type="dxa"/>
            <w:tcBorders>
              <w:top w:val="nil"/>
              <w:left w:val="nil"/>
              <w:bottom w:val="nil"/>
              <w:right w:val="nil"/>
            </w:tcBorders>
            <w:shd w:val="clear" w:color="000000" w:fill="D2D2D2"/>
            <w:noWrap/>
            <w:vAlign w:val="center"/>
            <w:hideMark/>
          </w:tcPr>
          <w:p w14:paraId="6B36F8D5"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36F4E815"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6F4B983B" w14:textId="77777777" w:rsidTr="002155DC">
        <w:trPr>
          <w:trHeight w:val="210"/>
        </w:trPr>
        <w:tc>
          <w:tcPr>
            <w:tcW w:w="100" w:type="dxa"/>
            <w:tcBorders>
              <w:top w:val="nil"/>
              <w:left w:val="single" w:sz="4" w:space="0" w:color="000000"/>
              <w:bottom w:val="nil"/>
              <w:right w:val="nil"/>
            </w:tcBorders>
            <w:noWrap/>
            <w:vAlign w:val="center"/>
            <w:hideMark/>
          </w:tcPr>
          <w:p w14:paraId="5E128FFD"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092ABB40"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center"/>
            <w:hideMark/>
          </w:tcPr>
          <w:p w14:paraId="475E2DAA" w14:textId="77777777" w:rsidR="002155DC" w:rsidRDefault="002155DC">
            <w:pPr>
              <w:rPr>
                <w:sz w:val="20"/>
                <w:szCs w:val="20"/>
              </w:rPr>
            </w:pPr>
          </w:p>
        </w:tc>
        <w:tc>
          <w:tcPr>
            <w:tcW w:w="1540" w:type="dxa"/>
            <w:tcBorders>
              <w:top w:val="nil"/>
              <w:left w:val="nil"/>
              <w:bottom w:val="nil"/>
              <w:right w:val="nil"/>
            </w:tcBorders>
            <w:noWrap/>
            <w:vAlign w:val="center"/>
            <w:hideMark/>
          </w:tcPr>
          <w:p w14:paraId="030A9B11" w14:textId="77777777" w:rsidR="002155DC" w:rsidRDefault="002155DC">
            <w:pPr>
              <w:rPr>
                <w:sz w:val="20"/>
                <w:szCs w:val="20"/>
              </w:rPr>
            </w:pPr>
          </w:p>
        </w:tc>
        <w:tc>
          <w:tcPr>
            <w:tcW w:w="4580" w:type="dxa"/>
            <w:tcBorders>
              <w:top w:val="nil"/>
              <w:left w:val="nil"/>
              <w:bottom w:val="nil"/>
              <w:right w:val="nil"/>
            </w:tcBorders>
            <w:noWrap/>
            <w:vAlign w:val="center"/>
            <w:hideMark/>
          </w:tcPr>
          <w:p w14:paraId="48EB9984" w14:textId="77777777" w:rsidR="002155DC" w:rsidRDefault="002155DC">
            <w:pPr>
              <w:rPr>
                <w:sz w:val="20"/>
                <w:szCs w:val="20"/>
              </w:rPr>
            </w:pPr>
          </w:p>
        </w:tc>
        <w:tc>
          <w:tcPr>
            <w:tcW w:w="680" w:type="dxa"/>
            <w:tcBorders>
              <w:top w:val="nil"/>
              <w:left w:val="nil"/>
              <w:bottom w:val="nil"/>
              <w:right w:val="nil"/>
            </w:tcBorders>
            <w:noWrap/>
            <w:vAlign w:val="center"/>
            <w:hideMark/>
          </w:tcPr>
          <w:p w14:paraId="116D3B98" w14:textId="77777777" w:rsidR="002155DC" w:rsidRDefault="002155DC">
            <w:pPr>
              <w:rPr>
                <w:sz w:val="20"/>
                <w:szCs w:val="20"/>
              </w:rPr>
            </w:pPr>
          </w:p>
        </w:tc>
        <w:tc>
          <w:tcPr>
            <w:tcW w:w="1260" w:type="dxa"/>
            <w:tcBorders>
              <w:top w:val="nil"/>
              <w:left w:val="nil"/>
              <w:bottom w:val="nil"/>
              <w:right w:val="nil"/>
            </w:tcBorders>
            <w:noWrap/>
            <w:vAlign w:val="center"/>
            <w:hideMark/>
          </w:tcPr>
          <w:p w14:paraId="2693EA25" w14:textId="77777777" w:rsidR="002155DC" w:rsidRDefault="002155DC">
            <w:pPr>
              <w:rPr>
                <w:sz w:val="20"/>
                <w:szCs w:val="20"/>
              </w:rPr>
            </w:pPr>
          </w:p>
        </w:tc>
        <w:tc>
          <w:tcPr>
            <w:tcW w:w="1420" w:type="dxa"/>
            <w:tcBorders>
              <w:top w:val="nil"/>
              <w:left w:val="nil"/>
              <w:bottom w:val="nil"/>
              <w:right w:val="nil"/>
            </w:tcBorders>
            <w:noWrap/>
            <w:vAlign w:val="center"/>
            <w:hideMark/>
          </w:tcPr>
          <w:p w14:paraId="138A6290" w14:textId="77777777" w:rsidR="002155DC" w:rsidRDefault="002155DC">
            <w:pPr>
              <w:rPr>
                <w:sz w:val="20"/>
                <w:szCs w:val="20"/>
              </w:rPr>
            </w:pPr>
          </w:p>
        </w:tc>
        <w:tc>
          <w:tcPr>
            <w:tcW w:w="2020" w:type="dxa"/>
            <w:tcBorders>
              <w:top w:val="nil"/>
              <w:left w:val="nil"/>
              <w:bottom w:val="nil"/>
              <w:right w:val="nil"/>
            </w:tcBorders>
            <w:noWrap/>
            <w:vAlign w:val="center"/>
            <w:hideMark/>
          </w:tcPr>
          <w:p w14:paraId="3EF3EEFA" w14:textId="77777777" w:rsidR="002155DC" w:rsidRDefault="002155DC">
            <w:pPr>
              <w:rPr>
                <w:sz w:val="20"/>
                <w:szCs w:val="20"/>
              </w:rPr>
            </w:pPr>
          </w:p>
        </w:tc>
        <w:tc>
          <w:tcPr>
            <w:tcW w:w="2020" w:type="dxa"/>
            <w:tcBorders>
              <w:top w:val="nil"/>
              <w:left w:val="nil"/>
              <w:bottom w:val="nil"/>
              <w:right w:val="nil"/>
            </w:tcBorders>
            <w:noWrap/>
            <w:vAlign w:val="center"/>
            <w:hideMark/>
          </w:tcPr>
          <w:p w14:paraId="2F23BD4B" w14:textId="77777777" w:rsidR="002155DC" w:rsidRDefault="002155DC">
            <w:pPr>
              <w:rPr>
                <w:sz w:val="20"/>
                <w:szCs w:val="20"/>
              </w:rPr>
            </w:pPr>
          </w:p>
        </w:tc>
        <w:tc>
          <w:tcPr>
            <w:tcW w:w="840" w:type="dxa"/>
            <w:tcBorders>
              <w:top w:val="nil"/>
              <w:left w:val="single" w:sz="4" w:space="0" w:color="000000"/>
              <w:bottom w:val="nil"/>
              <w:right w:val="nil"/>
            </w:tcBorders>
            <w:noWrap/>
            <w:vAlign w:val="center"/>
            <w:hideMark/>
          </w:tcPr>
          <w:p w14:paraId="0921C33C"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2561FCC9" w14:textId="77777777" w:rsidTr="002155DC">
        <w:trPr>
          <w:trHeight w:val="458"/>
        </w:trPr>
        <w:tc>
          <w:tcPr>
            <w:tcW w:w="100" w:type="dxa"/>
            <w:tcBorders>
              <w:top w:val="nil"/>
              <w:left w:val="single" w:sz="4" w:space="0" w:color="000000"/>
              <w:bottom w:val="nil"/>
              <w:right w:val="nil"/>
            </w:tcBorders>
            <w:noWrap/>
            <w:vAlign w:val="center"/>
            <w:hideMark/>
          </w:tcPr>
          <w:p w14:paraId="421BFB8E" w14:textId="77777777" w:rsidR="002155DC" w:rsidRDefault="002155DC">
            <w:pPr>
              <w:rPr>
                <w:rFonts w:ascii="Arial CE" w:hAnsi="Arial CE" w:cs="Arial CE"/>
                <w:sz w:val="16"/>
                <w:szCs w:val="16"/>
              </w:rPr>
            </w:pPr>
            <w:r>
              <w:rPr>
                <w:rFonts w:ascii="Arial CE" w:hAnsi="Arial CE" w:cs="Arial CE"/>
                <w:sz w:val="16"/>
                <w:szCs w:val="16"/>
              </w:rPr>
              <w:t> </w:t>
            </w:r>
          </w:p>
        </w:tc>
        <w:tc>
          <w:tcPr>
            <w:tcW w:w="6900" w:type="dxa"/>
            <w:gridSpan w:val="4"/>
            <w:tcBorders>
              <w:top w:val="nil"/>
              <w:left w:val="nil"/>
              <w:bottom w:val="nil"/>
              <w:right w:val="nil"/>
            </w:tcBorders>
            <w:noWrap/>
            <w:vAlign w:val="center"/>
            <w:hideMark/>
          </w:tcPr>
          <w:p w14:paraId="468E549F" w14:textId="77777777" w:rsidR="002155DC" w:rsidRDefault="002155DC">
            <w:pPr>
              <w:rPr>
                <w:rFonts w:ascii="Arial CE" w:hAnsi="Arial CE" w:cs="Arial CE"/>
                <w:b/>
                <w:bCs/>
                <w:color w:val="800000"/>
              </w:rPr>
            </w:pPr>
            <w:r>
              <w:rPr>
                <w:rFonts w:ascii="Arial CE" w:hAnsi="Arial CE" w:cs="Arial CE"/>
                <w:b/>
                <w:bCs/>
                <w:color w:val="800000"/>
              </w:rPr>
              <w:t>Náklady ze soupisu prací</w:t>
            </w:r>
          </w:p>
        </w:tc>
        <w:tc>
          <w:tcPr>
            <w:tcW w:w="680" w:type="dxa"/>
            <w:tcBorders>
              <w:top w:val="nil"/>
              <w:left w:val="nil"/>
              <w:bottom w:val="nil"/>
              <w:right w:val="nil"/>
            </w:tcBorders>
            <w:noWrap/>
            <w:vAlign w:val="center"/>
            <w:hideMark/>
          </w:tcPr>
          <w:p w14:paraId="5D513007" w14:textId="77777777" w:rsidR="002155DC" w:rsidRDefault="002155DC">
            <w:pPr>
              <w:rPr>
                <w:rFonts w:ascii="Arial CE" w:hAnsi="Arial CE" w:cs="Arial CE"/>
                <w:b/>
                <w:bCs/>
                <w:color w:val="800000"/>
              </w:rPr>
            </w:pPr>
          </w:p>
        </w:tc>
        <w:tc>
          <w:tcPr>
            <w:tcW w:w="1260" w:type="dxa"/>
            <w:tcBorders>
              <w:top w:val="nil"/>
              <w:left w:val="nil"/>
              <w:bottom w:val="nil"/>
              <w:right w:val="nil"/>
            </w:tcBorders>
            <w:noWrap/>
            <w:vAlign w:val="center"/>
            <w:hideMark/>
          </w:tcPr>
          <w:p w14:paraId="0EAC5556" w14:textId="77777777" w:rsidR="002155DC" w:rsidRDefault="002155DC">
            <w:pPr>
              <w:rPr>
                <w:sz w:val="20"/>
                <w:szCs w:val="20"/>
              </w:rPr>
            </w:pPr>
          </w:p>
        </w:tc>
        <w:tc>
          <w:tcPr>
            <w:tcW w:w="1420" w:type="dxa"/>
            <w:tcBorders>
              <w:top w:val="nil"/>
              <w:left w:val="nil"/>
              <w:bottom w:val="nil"/>
              <w:right w:val="nil"/>
            </w:tcBorders>
            <w:noWrap/>
            <w:vAlign w:val="center"/>
            <w:hideMark/>
          </w:tcPr>
          <w:p w14:paraId="04528117" w14:textId="77777777" w:rsidR="002155DC" w:rsidRDefault="002155DC">
            <w:pPr>
              <w:rPr>
                <w:sz w:val="20"/>
                <w:szCs w:val="20"/>
              </w:rPr>
            </w:pPr>
          </w:p>
        </w:tc>
        <w:tc>
          <w:tcPr>
            <w:tcW w:w="2020" w:type="dxa"/>
            <w:tcBorders>
              <w:top w:val="nil"/>
              <w:left w:val="nil"/>
              <w:bottom w:val="nil"/>
              <w:right w:val="nil"/>
            </w:tcBorders>
            <w:noWrap/>
            <w:vAlign w:val="center"/>
            <w:hideMark/>
          </w:tcPr>
          <w:p w14:paraId="6C2EEF59" w14:textId="77777777" w:rsidR="002155DC" w:rsidRDefault="002155DC">
            <w:pPr>
              <w:jc w:val="right"/>
              <w:rPr>
                <w:rFonts w:ascii="Arial CE" w:hAnsi="Arial CE" w:cs="Arial CE"/>
                <w:b/>
                <w:bCs/>
                <w:color w:val="960000"/>
              </w:rPr>
            </w:pPr>
            <w:r>
              <w:rPr>
                <w:rFonts w:ascii="Arial CE" w:hAnsi="Arial CE" w:cs="Arial CE"/>
                <w:b/>
                <w:bCs/>
                <w:color w:val="960000"/>
              </w:rPr>
              <w:t>106 333,41</w:t>
            </w:r>
          </w:p>
        </w:tc>
        <w:tc>
          <w:tcPr>
            <w:tcW w:w="2020" w:type="dxa"/>
            <w:tcBorders>
              <w:top w:val="nil"/>
              <w:left w:val="nil"/>
              <w:bottom w:val="nil"/>
              <w:right w:val="nil"/>
            </w:tcBorders>
            <w:noWrap/>
            <w:vAlign w:val="center"/>
            <w:hideMark/>
          </w:tcPr>
          <w:p w14:paraId="5FA118AD" w14:textId="77777777" w:rsidR="002155DC" w:rsidRDefault="002155DC">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423C7BB1"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41CC42EB" w14:textId="77777777" w:rsidTr="002155DC">
        <w:trPr>
          <w:trHeight w:val="499"/>
        </w:trPr>
        <w:tc>
          <w:tcPr>
            <w:tcW w:w="100" w:type="dxa"/>
            <w:tcBorders>
              <w:top w:val="nil"/>
              <w:left w:val="single" w:sz="4" w:space="0" w:color="000000"/>
              <w:bottom w:val="nil"/>
              <w:right w:val="nil"/>
            </w:tcBorders>
            <w:noWrap/>
            <w:vAlign w:val="center"/>
            <w:hideMark/>
          </w:tcPr>
          <w:p w14:paraId="3B2B696F" w14:textId="77777777" w:rsidR="002155DC" w:rsidRDefault="002155DC">
            <w:pPr>
              <w:rPr>
                <w:rFonts w:ascii="Arial CE" w:hAnsi="Arial CE" w:cs="Arial CE"/>
                <w:color w:val="003366"/>
              </w:rPr>
            </w:pPr>
            <w:r>
              <w:rPr>
                <w:rFonts w:ascii="Arial CE" w:hAnsi="Arial CE" w:cs="Arial CE"/>
                <w:color w:val="003366"/>
              </w:rPr>
              <w:t> </w:t>
            </w:r>
          </w:p>
        </w:tc>
        <w:tc>
          <w:tcPr>
            <w:tcW w:w="380" w:type="dxa"/>
            <w:tcBorders>
              <w:top w:val="nil"/>
              <w:left w:val="nil"/>
              <w:bottom w:val="nil"/>
              <w:right w:val="nil"/>
            </w:tcBorders>
            <w:noWrap/>
            <w:vAlign w:val="center"/>
            <w:hideMark/>
          </w:tcPr>
          <w:p w14:paraId="0B78ACEE" w14:textId="77777777" w:rsidR="002155DC" w:rsidRDefault="002155DC">
            <w:pPr>
              <w:rPr>
                <w:rFonts w:ascii="Arial CE" w:hAnsi="Arial CE" w:cs="Arial CE"/>
                <w:color w:val="003366"/>
              </w:rPr>
            </w:pPr>
          </w:p>
        </w:tc>
        <w:tc>
          <w:tcPr>
            <w:tcW w:w="400" w:type="dxa"/>
            <w:tcBorders>
              <w:top w:val="nil"/>
              <w:left w:val="nil"/>
              <w:bottom w:val="single" w:sz="4" w:space="0" w:color="969696"/>
              <w:right w:val="nil"/>
            </w:tcBorders>
            <w:noWrap/>
            <w:vAlign w:val="center"/>
            <w:hideMark/>
          </w:tcPr>
          <w:p w14:paraId="2F8EE5A0" w14:textId="77777777" w:rsidR="002155DC" w:rsidRDefault="002155DC">
            <w:pPr>
              <w:rPr>
                <w:rFonts w:ascii="Arial CE" w:hAnsi="Arial CE" w:cs="Arial CE"/>
                <w:color w:val="003366"/>
              </w:rPr>
            </w:pPr>
            <w:r>
              <w:rPr>
                <w:rFonts w:ascii="Arial CE" w:hAnsi="Arial CE" w:cs="Arial CE"/>
                <w:color w:val="003366"/>
              </w:rPr>
              <w:t> </w:t>
            </w:r>
          </w:p>
        </w:tc>
        <w:tc>
          <w:tcPr>
            <w:tcW w:w="1540" w:type="dxa"/>
            <w:tcBorders>
              <w:top w:val="nil"/>
              <w:left w:val="nil"/>
              <w:bottom w:val="single" w:sz="4" w:space="0" w:color="969696"/>
              <w:right w:val="nil"/>
            </w:tcBorders>
            <w:noWrap/>
            <w:vAlign w:val="center"/>
            <w:hideMark/>
          </w:tcPr>
          <w:p w14:paraId="180C09B0" w14:textId="77777777" w:rsidR="002155DC" w:rsidRDefault="002155DC">
            <w:pPr>
              <w:rPr>
                <w:rFonts w:ascii="Arial CE" w:hAnsi="Arial CE" w:cs="Arial CE"/>
                <w:color w:val="003366"/>
              </w:rPr>
            </w:pPr>
            <w:r>
              <w:rPr>
                <w:rFonts w:ascii="Arial CE" w:hAnsi="Arial CE" w:cs="Arial CE"/>
                <w:color w:val="003366"/>
              </w:rPr>
              <w:t> </w:t>
            </w:r>
          </w:p>
        </w:tc>
        <w:tc>
          <w:tcPr>
            <w:tcW w:w="4580" w:type="dxa"/>
            <w:tcBorders>
              <w:top w:val="nil"/>
              <w:left w:val="nil"/>
              <w:bottom w:val="single" w:sz="4" w:space="0" w:color="969696"/>
              <w:right w:val="nil"/>
            </w:tcBorders>
            <w:noWrap/>
            <w:vAlign w:val="center"/>
            <w:hideMark/>
          </w:tcPr>
          <w:p w14:paraId="20DC6142" w14:textId="77777777" w:rsidR="002155DC" w:rsidRDefault="002155DC">
            <w:pPr>
              <w:rPr>
                <w:rFonts w:ascii="Arial CE" w:hAnsi="Arial CE" w:cs="Arial CE"/>
                <w:color w:val="003366"/>
              </w:rPr>
            </w:pPr>
            <w:r>
              <w:rPr>
                <w:rFonts w:ascii="Arial CE" w:hAnsi="Arial CE" w:cs="Arial CE"/>
                <w:color w:val="003366"/>
              </w:rPr>
              <w:t> </w:t>
            </w:r>
          </w:p>
        </w:tc>
        <w:tc>
          <w:tcPr>
            <w:tcW w:w="680" w:type="dxa"/>
            <w:tcBorders>
              <w:top w:val="nil"/>
              <w:left w:val="nil"/>
              <w:bottom w:val="single" w:sz="4" w:space="0" w:color="969696"/>
              <w:right w:val="nil"/>
            </w:tcBorders>
            <w:noWrap/>
            <w:vAlign w:val="center"/>
            <w:hideMark/>
          </w:tcPr>
          <w:p w14:paraId="418BDCEB" w14:textId="77777777" w:rsidR="002155DC" w:rsidRDefault="002155DC">
            <w:pPr>
              <w:rPr>
                <w:rFonts w:ascii="Arial CE" w:hAnsi="Arial CE" w:cs="Arial CE"/>
                <w:color w:val="003366"/>
              </w:rPr>
            </w:pPr>
            <w:r>
              <w:rPr>
                <w:rFonts w:ascii="Arial CE" w:hAnsi="Arial CE" w:cs="Arial CE"/>
                <w:color w:val="003366"/>
              </w:rPr>
              <w:t> </w:t>
            </w:r>
          </w:p>
        </w:tc>
        <w:tc>
          <w:tcPr>
            <w:tcW w:w="1260" w:type="dxa"/>
            <w:tcBorders>
              <w:top w:val="nil"/>
              <w:left w:val="nil"/>
              <w:bottom w:val="single" w:sz="4" w:space="0" w:color="969696"/>
              <w:right w:val="nil"/>
            </w:tcBorders>
            <w:noWrap/>
            <w:vAlign w:val="center"/>
            <w:hideMark/>
          </w:tcPr>
          <w:p w14:paraId="2DA70933" w14:textId="77777777" w:rsidR="002155DC" w:rsidRDefault="002155DC">
            <w:pPr>
              <w:rPr>
                <w:rFonts w:ascii="Arial CE" w:hAnsi="Arial CE" w:cs="Arial CE"/>
                <w:color w:val="003366"/>
              </w:rPr>
            </w:pPr>
            <w:r>
              <w:rPr>
                <w:rFonts w:ascii="Arial CE" w:hAnsi="Arial CE" w:cs="Arial CE"/>
                <w:color w:val="003366"/>
              </w:rPr>
              <w:t> </w:t>
            </w:r>
          </w:p>
        </w:tc>
        <w:tc>
          <w:tcPr>
            <w:tcW w:w="1420" w:type="dxa"/>
            <w:tcBorders>
              <w:top w:val="nil"/>
              <w:left w:val="nil"/>
              <w:bottom w:val="single" w:sz="4" w:space="0" w:color="969696"/>
              <w:right w:val="nil"/>
            </w:tcBorders>
            <w:noWrap/>
            <w:vAlign w:val="center"/>
            <w:hideMark/>
          </w:tcPr>
          <w:p w14:paraId="7C18BD98" w14:textId="77777777" w:rsidR="002155DC" w:rsidRDefault="002155DC">
            <w:pPr>
              <w:rPr>
                <w:rFonts w:ascii="Arial CE" w:hAnsi="Arial CE" w:cs="Arial CE"/>
                <w:color w:val="003366"/>
              </w:rPr>
            </w:pPr>
            <w:r>
              <w:rPr>
                <w:rFonts w:ascii="Arial CE" w:hAnsi="Arial CE" w:cs="Arial CE"/>
                <w:color w:val="003366"/>
              </w:rPr>
              <w:t> </w:t>
            </w:r>
          </w:p>
        </w:tc>
        <w:tc>
          <w:tcPr>
            <w:tcW w:w="2020" w:type="dxa"/>
            <w:tcBorders>
              <w:top w:val="nil"/>
              <w:left w:val="nil"/>
              <w:bottom w:val="single" w:sz="4" w:space="0" w:color="969696"/>
              <w:right w:val="nil"/>
            </w:tcBorders>
            <w:noWrap/>
            <w:vAlign w:val="center"/>
            <w:hideMark/>
          </w:tcPr>
          <w:p w14:paraId="5C2E68C7" w14:textId="77777777" w:rsidR="002155DC" w:rsidRDefault="002155DC">
            <w:pPr>
              <w:rPr>
                <w:rFonts w:ascii="Arial CE" w:hAnsi="Arial CE" w:cs="Arial CE"/>
                <w:color w:val="003366"/>
              </w:rPr>
            </w:pPr>
            <w:r>
              <w:rPr>
                <w:rFonts w:ascii="Arial CE" w:hAnsi="Arial CE" w:cs="Arial CE"/>
                <w:color w:val="003366"/>
              </w:rPr>
              <w:t> </w:t>
            </w:r>
          </w:p>
        </w:tc>
        <w:tc>
          <w:tcPr>
            <w:tcW w:w="2020" w:type="dxa"/>
            <w:tcBorders>
              <w:top w:val="nil"/>
              <w:left w:val="nil"/>
              <w:bottom w:val="nil"/>
              <w:right w:val="nil"/>
            </w:tcBorders>
            <w:noWrap/>
            <w:vAlign w:val="center"/>
            <w:hideMark/>
          </w:tcPr>
          <w:p w14:paraId="7B767E2B" w14:textId="77777777" w:rsidR="002155DC" w:rsidRDefault="002155DC">
            <w:pPr>
              <w:rPr>
                <w:rFonts w:ascii="Arial CE" w:hAnsi="Arial CE" w:cs="Arial CE"/>
                <w:color w:val="003366"/>
              </w:rPr>
            </w:pPr>
          </w:p>
        </w:tc>
        <w:tc>
          <w:tcPr>
            <w:tcW w:w="840" w:type="dxa"/>
            <w:tcBorders>
              <w:top w:val="nil"/>
              <w:left w:val="single" w:sz="4" w:space="0" w:color="000000"/>
              <w:bottom w:val="nil"/>
              <w:right w:val="nil"/>
            </w:tcBorders>
            <w:noWrap/>
            <w:vAlign w:val="center"/>
            <w:hideMark/>
          </w:tcPr>
          <w:p w14:paraId="0BD33CB2" w14:textId="77777777" w:rsidR="002155DC" w:rsidRDefault="002155DC">
            <w:pPr>
              <w:rPr>
                <w:rFonts w:ascii="Arial CE" w:hAnsi="Arial CE" w:cs="Arial CE"/>
                <w:color w:val="003366"/>
              </w:rPr>
            </w:pPr>
            <w:r>
              <w:rPr>
                <w:rFonts w:ascii="Arial CE" w:hAnsi="Arial CE" w:cs="Arial CE"/>
                <w:color w:val="003366"/>
              </w:rPr>
              <w:t> </w:t>
            </w:r>
          </w:p>
        </w:tc>
      </w:tr>
      <w:tr w:rsidR="002155DC" w14:paraId="20B2C81C" w14:textId="77777777" w:rsidTr="002155DC">
        <w:trPr>
          <w:trHeight w:val="435"/>
        </w:trPr>
        <w:tc>
          <w:tcPr>
            <w:tcW w:w="100" w:type="dxa"/>
            <w:tcBorders>
              <w:top w:val="nil"/>
              <w:left w:val="single" w:sz="4" w:space="0" w:color="000000"/>
              <w:bottom w:val="nil"/>
              <w:right w:val="nil"/>
            </w:tcBorders>
            <w:noWrap/>
            <w:vAlign w:val="center"/>
            <w:hideMark/>
          </w:tcPr>
          <w:p w14:paraId="54300B6F"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nil"/>
              <w:right w:val="nil"/>
            </w:tcBorders>
            <w:noWrap/>
            <w:vAlign w:val="center"/>
            <w:hideMark/>
          </w:tcPr>
          <w:p w14:paraId="523387E6" w14:textId="77777777" w:rsidR="002155DC" w:rsidRDefault="002155DC">
            <w:pPr>
              <w:rPr>
                <w:rFonts w:ascii="Arial CE" w:hAnsi="Arial CE" w:cs="Arial CE"/>
                <w:sz w:val="16"/>
                <w:szCs w:val="16"/>
              </w:rPr>
            </w:pPr>
          </w:p>
        </w:tc>
        <w:tc>
          <w:tcPr>
            <w:tcW w:w="400" w:type="dxa"/>
            <w:tcBorders>
              <w:top w:val="nil"/>
              <w:left w:val="nil"/>
              <w:bottom w:val="nil"/>
              <w:right w:val="nil"/>
            </w:tcBorders>
            <w:noWrap/>
            <w:vAlign w:val="center"/>
            <w:hideMark/>
          </w:tcPr>
          <w:p w14:paraId="1DF175F2" w14:textId="77777777" w:rsidR="002155DC" w:rsidRDefault="002155DC">
            <w:pPr>
              <w:rPr>
                <w:sz w:val="20"/>
                <w:szCs w:val="20"/>
              </w:rPr>
            </w:pPr>
          </w:p>
        </w:tc>
        <w:tc>
          <w:tcPr>
            <w:tcW w:w="1540" w:type="dxa"/>
            <w:tcBorders>
              <w:top w:val="nil"/>
              <w:left w:val="nil"/>
              <w:bottom w:val="nil"/>
              <w:right w:val="nil"/>
            </w:tcBorders>
            <w:noWrap/>
            <w:vAlign w:val="center"/>
            <w:hideMark/>
          </w:tcPr>
          <w:p w14:paraId="53469443" w14:textId="77777777" w:rsidR="002155DC" w:rsidRDefault="002155DC">
            <w:pPr>
              <w:rPr>
                <w:sz w:val="20"/>
                <w:szCs w:val="20"/>
              </w:rPr>
            </w:pPr>
          </w:p>
        </w:tc>
        <w:tc>
          <w:tcPr>
            <w:tcW w:w="4580" w:type="dxa"/>
            <w:tcBorders>
              <w:top w:val="nil"/>
              <w:left w:val="nil"/>
              <w:bottom w:val="nil"/>
              <w:right w:val="nil"/>
            </w:tcBorders>
            <w:noWrap/>
            <w:vAlign w:val="center"/>
            <w:hideMark/>
          </w:tcPr>
          <w:p w14:paraId="55B2B5E4" w14:textId="77777777" w:rsidR="002155DC" w:rsidRDefault="002155DC">
            <w:pPr>
              <w:rPr>
                <w:sz w:val="20"/>
                <w:szCs w:val="20"/>
              </w:rPr>
            </w:pPr>
          </w:p>
        </w:tc>
        <w:tc>
          <w:tcPr>
            <w:tcW w:w="680" w:type="dxa"/>
            <w:tcBorders>
              <w:top w:val="nil"/>
              <w:left w:val="nil"/>
              <w:bottom w:val="nil"/>
              <w:right w:val="nil"/>
            </w:tcBorders>
            <w:noWrap/>
            <w:vAlign w:val="center"/>
            <w:hideMark/>
          </w:tcPr>
          <w:p w14:paraId="43F8C6B7" w14:textId="77777777" w:rsidR="002155DC" w:rsidRDefault="002155DC">
            <w:pPr>
              <w:rPr>
                <w:sz w:val="20"/>
                <w:szCs w:val="20"/>
              </w:rPr>
            </w:pPr>
          </w:p>
        </w:tc>
        <w:tc>
          <w:tcPr>
            <w:tcW w:w="1260" w:type="dxa"/>
            <w:tcBorders>
              <w:top w:val="nil"/>
              <w:left w:val="nil"/>
              <w:bottom w:val="nil"/>
              <w:right w:val="nil"/>
            </w:tcBorders>
            <w:noWrap/>
            <w:vAlign w:val="center"/>
            <w:hideMark/>
          </w:tcPr>
          <w:p w14:paraId="39EC40FC" w14:textId="77777777" w:rsidR="002155DC" w:rsidRDefault="002155DC">
            <w:pPr>
              <w:rPr>
                <w:sz w:val="20"/>
                <w:szCs w:val="20"/>
              </w:rPr>
            </w:pPr>
          </w:p>
        </w:tc>
        <w:tc>
          <w:tcPr>
            <w:tcW w:w="1420" w:type="dxa"/>
            <w:tcBorders>
              <w:top w:val="nil"/>
              <w:left w:val="nil"/>
              <w:bottom w:val="nil"/>
              <w:right w:val="nil"/>
            </w:tcBorders>
            <w:noWrap/>
            <w:vAlign w:val="center"/>
            <w:hideMark/>
          </w:tcPr>
          <w:p w14:paraId="3785C99B" w14:textId="77777777" w:rsidR="002155DC" w:rsidRDefault="002155DC">
            <w:pPr>
              <w:rPr>
                <w:sz w:val="20"/>
                <w:szCs w:val="20"/>
              </w:rPr>
            </w:pPr>
          </w:p>
        </w:tc>
        <w:tc>
          <w:tcPr>
            <w:tcW w:w="2020" w:type="dxa"/>
            <w:tcBorders>
              <w:top w:val="nil"/>
              <w:left w:val="nil"/>
              <w:bottom w:val="nil"/>
              <w:right w:val="nil"/>
            </w:tcBorders>
            <w:noWrap/>
            <w:vAlign w:val="center"/>
            <w:hideMark/>
          </w:tcPr>
          <w:p w14:paraId="229412C8" w14:textId="77777777" w:rsidR="002155DC" w:rsidRDefault="002155DC">
            <w:pPr>
              <w:rPr>
                <w:sz w:val="20"/>
                <w:szCs w:val="20"/>
              </w:rPr>
            </w:pPr>
          </w:p>
        </w:tc>
        <w:tc>
          <w:tcPr>
            <w:tcW w:w="2020" w:type="dxa"/>
            <w:tcBorders>
              <w:top w:val="nil"/>
              <w:left w:val="nil"/>
              <w:bottom w:val="nil"/>
              <w:right w:val="nil"/>
            </w:tcBorders>
            <w:noWrap/>
            <w:vAlign w:val="center"/>
            <w:hideMark/>
          </w:tcPr>
          <w:p w14:paraId="25A14379" w14:textId="77777777" w:rsidR="002155DC" w:rsidRDefault="002155DC">
            <w:pPr>
              <w:rPr>
                <w:sz w:val="20"/>
                <w:szCs w:val="20"/>
              </w:rPr>
            </w:pPr>
          </w:p>
        </w:tc>
        <w:tc>
          <w:tcPr>
            <w:tcW w:w="840" w:type="dxa"/>
            <w:tcBorders>
              <w:top w:val="nil"/>
              <w:left w:val="single" w:sz="4" w:space="0" w:color="000000"/>
              <w:bottom w:val="nil"/>
              <w:right w:val="nil"/>
            </w:tcBorders>
            <w:noWrap/>
            <w:vAlign w:val="center"/>
            <w:hideMark/>
          </w:tcPr>
          <w:p w14:paraId="36A63101"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7384D417" w14:textId="77777777" w:rsidTr="002155DC">
        <w:trPr>
          <w:trHeight w:val="139"/>
        </w:trPr>
        <w:tc>
          <w:tcPr>
            <w:tcW w:w="100" w:type="dxa"/>
            <w:tcBorders>
              <w:top w:val="nil"/>
              <w:left w:val="single" w:sz="4" w:space="0" w:color="000000"/>
              <w:bottom w:val="single" w:sz="4" w:space="0" w:color="000000"/>
              <w:right w:val="nil"/>
            </w:tcBorders>
            <w:noWrap/>
            <w:vAlign w:val="center"/>
            <w:hideMark/>
          </w:tcPr>
          <w:p w14:paraId="05B39E5C" w14:textId="77777777" w:rsidR="002155DC" w:rsidRDefault="002155DC">
            <w:pPr>
              <w:rPr>
                <w:rFonts w:ascii="Arial CE" w:hAnsi="Arial CE" w:cs="Arial CE"/>
                <w:sz w:val="16"/>
                <w:szCs w:val="16"/>
              </w:rPr>
            </w:pPr>
            <w:r>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56CEEE23" w14:textId="77777777" w:rsidR="002155DC" w:rsidRDefault="002155DC">
            <w:pPr>
              <w:rPr>
                <w:rFonts w:ascii="Arial CE" w:hAnsi="Arial CE" w:cs="Arial CE"/>
                <w:sz w:val="16"/>
                <w:szCs w:val="16"/>
              </w:rPr>
            </w:pPr>
            <w:r>
              <w:rPr>
                <w:rFonts w:ascii="Arial CE" w:hAnsi="Arial CE" w:cs="Arial CE"/>
                <w:sz w:val="16"/>
                <w:szCs w:val="16"/>
              </w:rPr>
              <w:t> </w:t>
            </w:r>
          </w:p>
        </w:tc>
        <w:tc>
          <w:tcPr>
            <w:tcW w:w="400" w:type="dxa"/>
            <w:tcBorders>
              <w:top w:val="nil"/>
              <w:left w:val="nil"/>
              <w:bottom w:val="single" w:sz="4" w:space="0" w:color="000000"/>
              <w:right w:val="nil"/>
            </w:tcBorders>
            <w:noWrap/>
            <w:vAlign w:val="center"/>
            <w:hideMark/>
          </w:tcPr>
          <w:p w14:paraId="5B928FD4" w14:textId="77777777" w:rsidR="002155DC" w:rsidRDefault="002155DC">
            <w:pPr>
              <w:rPr>
                <w:rFonts w:ascii="Arial CE" w:hAnsi="Arial CE" w:cs="Arial CE"/>
                <w:sz w:val="16"/>
                <w:szCs w:val="16"/>
              </w:rPr>
            </w:pPr>
            <w:r>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20A48D10" w14:textId="77777777" w:rsidR="002155DC" w:rsidRDefault="002155DC">
            <w:pPr>
              <w:rPr>
                <w:rFonts w:ascii="Arial CE" w:hAnsi="Arial CE" w:cs="Arial CE"/>
                <w:sz w:val="16"/>
                <w:szCs w:val="16"/>
              </w:rPr>
            </w:pPr>
            <w:r>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63C45881" w14:textId="77777777" w:rsidR="002155DC" w:rsidRDefault="002155DC">
            <w:pPr>
              <w:rPr>
                <w:rFonts w:ascii="Arial CE" w:hAnsi="Arial CE" w:cs="Arial CE"/>
                <w:sz w:val="16"/>
                <w:szCs w:val="16"/>
              </w:rPr>
            </w:pPr>
            <w:r>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7E8447D1" w14:textId="77777777" w:rsidR="002155DC" w:rsidRDefault="002155DC">
            <w:pPr>
              <w:rPr>
                <w:rFonts w:ascii="Arial CE" w:hAnsi="Arial CE" w:cs="Arial CE"/>
                <w:sz w:val="16"/>
                <w:szCs w:val="16"/>
              </w:rPr>
            </w:pPr>
            <w:r>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33C41FE7" w14:textId="77777777" w:rsidR="002155DC" w:rsidRDefault="002155DC">
            <w:pPr>
              <w:rPr>
                <w:rFonts w:ascii="Arial CE" w:hAnsi="Arial CE" w:cs="Arial CE"/>
                <w:sz w:val="16"/>
                <w:szCs w:val="16"/>
              </w:rPr>
            </w:pPr>
            <w:r>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0608A7E1"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151D16BE" w14:textId="77777777" w:rsidR="002155DC" w:rsidRDefault="002155DC">
            <w:pPr>
              <w:rPr>
                <w:rFonts w:ascii="Arial CE" w:hAnsi="Arial CE" w:cs="Arial CE"/>
                <w:sz w:val="16"/>
                <w:szCs w:val="16"/>
              </w:rPr>
            </w:pPr>
            <w:r>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17FE2CC0" w14:textId="77777777" w:rsidR="002155DC" w:rsidRDefault="002155DC">
            <w:pPr>
              <w:rPr>
                <w:rFonts w:ascii="Arial CE" w:hAnsi="Arial CE" w:cs="Arial CE"/>
                <w:sz w:val="16"/>
                <w:szCs w:val="16"/>
              </w:rPr>
            </w:pPr>
            <w:r>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0D077E4C" w14:textId="77777777" w:rsidR="002155DC" w:rsidRDefault="002155DC">
            <w:pPr>
              <w:rPr>
                <w:rFonts w:ascii="Arial CE" w:hAnsi="Arial CE" w:cs="Arial CE"/>
                <w:sz w:val="16"/>
                <w:szCs w:val="16"/>
              </w:rPr>
            </w:pPr>
            <w:r>
              <w:rPr>
                <w:rFonts w:ascii="Arial CE" w:hAnsi="Arial CE" w:cs="Arial CE"/>
                <w:sz w:val="16"/>
                <w:szCs w:val="16"/>
              </w:rPr>
              <w:t> </w:t>
            </w:r>
          </w:p>
        </w:tc>
      </w:tr>
      <w:tr w:rsidR="002155DC" w14:paraId="6D805E50" w14:textId="77777777" w:rsidTr="002155DC">
        <w:trPr>
          <w:trHeight w:val="225"/>
        </w:trPr>
        <w:tc>
          <w:tcPr>
            <w:tcW w:w="100" w:type="dxa"/>
            <w:tcBorders>
              <w:top w:val="nil"/>
              <w:left w:val="nil"/>
              <w:bottom w:val="nil"/>
              <w:right w:val="nil"/>
            </w:tcBorders>
            <w:noWrap/>
            <w:vAlign w:val="bottom"/>
            <w:hideMark/>
          </w:tcPr>
          <w:p w14:paraId="49C9762F" w14:textId="77777777" w:rsidR="002155DC" w:rsidRDefault="002155DC">
            <w:pPr>
              <w:rPr>
                <w:rFonts w:ascii="Arial CE" w:hAnsi="Arial CE" w:cs="Arial CE"/>
                <w:sz w:val="16"/>
                <w:szCs w:val="16"/>
              </w:rPr>
            </w:pPr>
          </w:p>
        </w:tc>
        <w:tc>
          <w:tcPr>
            <w:tcW w:w="380" w:type="dxa"/>
            <w:tcBorders>
              <w:top w:val="nil"/>
              <w:left w:val="nil"/>
              <w:bottom w:val="nil"/>
              <w:right w:val="nil"/>
            </w:tcBorders>
            <w:noWrap/>
            <w:vAlign w:val="bottom"/>
            <w:hideMark/>
          </w:tcPr>
          <w:p w14:paraId="50C7BE6B" w14:textId="77777777" w:rsidR="002155DC" w:rsidRDefault="002155DC">
            <w:pPr>
              <w:rPr>
                <w:sz w:val="20"/>
                <w:szCs w:val="20"/>
              </w:rPr>
            </w:pPr>
          </w:p>
        </w:tc>
        <w:tc>
          <w:tcPr>
            <w:tcW w:w="400" w:type="dxa"/>
            <w:tcBorders>
              <w:top w:val="nil"/>
              <w:left w:val="nil"/>
              <w:bottom w:val="nil"/>
              <w:right w:val="nil"/>
            </w:tcBorders>
            <w:noWrap/>
            <w:vAlign w:val="bottom"/>
            <w:hideMark/>
          </w:tcPr>
          <w:p w14:paraId="19E0E471" w14:textId="77777777" w:rsidR="002155DC" w:rsidRDefault="002155DC">
            <w:pPr>
              <w:rPr>
                <w:sz w:val="20"/>
                <w:szCs w:val="20"/>
              </w:rPr>
            </w:pPr>
          </w:p>
        </w:tc>
        <w:tc>
          <w:tcPr>
            <w:tcW w:w="1540" w:type="dxa"/>
            <w:tcBorders>
              <w:top w:val="nil"/>
              <w:left w:val="nil"/>
              <w:bottom w:val="nil"/>
              <w:right w:val="nil"/>
            </w:tcBorders>
            <w:noWrap/>
            <w:vAlign w:val="bottom"/>
            <w:hideMark/>
          </w:tcPr>
          <w:p w14:paraId="63A88729" w14:textId="77777777" w:rsidR="002155DC" w:rsidRDefault="002155DC">
            <w:pPr>
              <w:rPr>
                <w:sz w:val="20"/>
                <w:szCs w:val="20"/>
              </w:rPr>
            </w:pPr>
          </w:p>
        </w:tc>
        <w:tc>
          <w:tcPr>
            <w:tcW w:w="4580" w:type="dxa"/>
            <w:tcBorders>
              <w:top w:val="nil"/>
              <w:left w:val="nil"/>
              <w:bottom w:val="nil"/>
              <w:right w:val="nil"/>
            </w:tcBorders>
            <w:noWrap/>
            <w:vAlign w:val="bottom"/>
            <w:hideMark/>
          </w:tcPr>
          <w:p w14:paraId="53560E01" w14:textId="77777777" w:rsidR="002155DC" w:rsidRDefault="002155DC">
            <w:pPr>
              <w:rPr>
                <w:sz w:val="20"/>
                <w:szCs w:val="20"/>
              </w:rPr>
            </w:pPr>
          </w:p>
        </w:tc>
        <w:tc>
          <w:tcPr>
            <w:tcW w:w="680" w:type="dxa"/>
            <w:tcBorders>
              <w:top w:val="nil"/>
              <w:left w:val="nil"/>
              <w:bottom w:val="nil"/>
              <w:right w:val="nil"/>
            </w:tcBorders>
            <w:noWrap/>
            <w:vAlign w:val="bottom"/>
            <w:hideMark/>
          </w:tcPr>
          <w:p w14:paraId="27641B99" w14:textId="77777777" w:rsidR="002155DC" w:rsidRDefault="002155DC">
            <w:pPr>
              <w:rPr>
                <w:sz w:val="20"/>
                <w:szCs w:val="20"/>
              </w:rPr>
            </w:pPr>
          </w:p>
        </w:tc>
        <w:tc>
          <w:tcPr>
            <w:tcW w:w="1260" w:type="dxa"/>
            <w:tcBorders>
              <w:top w:val="nil"/>
              <w:left w:val="nil"/>
              <w:bottom w:val="nil"/>
              <w:right w:val="nil"/>
            </w:tcBorders>
            <w:noWrap/>
            <w:vAlign w:val="bottom"/>
            <w:hideMark/>
          </w:tcPr>
          <w:p w14:paraId="46839140" w14:textId="77777777" w:rsidR="002155DC" w:rsidRDefault="002155DC">
            <w:pPr>
              <w:rPr>
                <w:sz w:val="20"/>
                <w:szCs w:val="20"/>
              </w:rPr>
            </w:pPr>
          </w:p>
        </w:tc>
        <w:tc>
          <w:tcPr>
            <w:tcW w:w="1420" w:type="dxa"/>
            <w:tcBorders>
              <w:top w:val="nil"/>
              <w:left w:val="nil"/>
              <w:bottom w:val="nil"/>
              <w:right w:val="nil"/>
            </w:tcBorders>
            <w:noWrap/>
            <w:vAlign w:val="bottom"/>
            <w:hideMark/>
          </w:tcPr>
          <w:p w14:paraId="406827D4" w14:textId="77777777" w:rsidR="002155DC" w:rsidRDefault="002155DC">
            <w:pPr>
              <w:rPr>
                <w:sz w:val="20"/>
                <w:szCs w:val="20"/>
              </w:rPr>
            </w:pPr>
          </w:p>
        </w:tc>
        <w:tc>
          <w:tcPr>
            <w:tcW w:w="2020" w:type="dxa"/>
            <w:tcBorders>
              <w:top w:val="nil"/>
              <w:left w:val="nil"/>
              <w:bottom w:val="nil"/>
              <w:right w:val="nil"/>
            </w:tcBorders>
            <w:noWrap/>
            <w:vAlign w:val="bottom"/>
            <w:hideMark/>
          </w:tcPr>
          <w:p w14:paraId="76CCD936" w14:textId="77777777" w:rsidR="002155DC" w:rsidRDefault="002155DC">
            <w:pPr>
              <w:rPr>
                <w:sz w:val="20"/>
                <w:szCs w:val="20"/>
              </w:rPr>
            </w:pPr>
          </w:p>
        </w:tc>
        <w:tc>
          <w:tcPr>
            <w:tcW w:w="2020" w:type="dxa"/>
            <w:tcBorders>
              <w:top w:val="nil"/>
              <w:left w:val="nil"/>
              <w:bottom w:val="nil"/>
              <w:right w:val="nil"/>
            </w:tcBorders>
            <w:noWrap/>
            <w:vAlign w:val="bottom"/>
            <w:hideMark/>
          </w:tcPr>
          <w:p w14:paraId="2BB5EDB8" w14:textId="77777777" w:rsidR="002155DC" w:rsidRDefault="002155DC">
            <w:pPr>
              <w:rPr>
                <w:sz w:val="20"/>
                <w:szCs w:val="20"/>
              </w:rPr>
            </w:pPr>
          </w:p>
        </w:tc>
        <w:tc>
          <w:tcPr>
            <w:tcW w:w="840" w:type="dxa"/>
            <w:tcBorders>
              <w:top w:val="nil"/>
              <w:left w:val="nil"/>
              <w:bottom w:val="nil"/>
              <w:right w:val="nil"/>
            </w:tcBorders>
            <w:noWrap/>
            <w:vAlign w:val="bottom"/>
            <w:hideMark/>
          </w:tcPr>
          <w:p w14:paraId="7D6D847B" w14:textId="77777777" w:rsidR="002155DC" w:rsidRDefault="002155DC">
            <w:pPr>
              <w:rPr>
                <w:sz w:val="20"/>
                <w:szCs w:val="20"/>
              </w:rPr>
            </w:pPr>
          </w:p>
        </w:tc>
      </w:tr>
    </w:tbl>
    <w:p w14:paraId="619EEF68" w14:textId="77777777" w:rsidR="002155DC" w:rsidRDefault="002155DC" w:rsidP="00634F94">
      <w:pPr>
        <w:ind w:left="5040"/>
        <w:rPr>
          <w:sz w:val="22"/>
          <w:szCs w:val="22"/>
        </w:rPr>
      </w:pPr>
    </w:p>
    <w:p w14:paraId="309B08AD" w14:textId="77777777" w:rsidR="002155DC" w:rsidRDefault="002155DC" w:rsidP="00634F94">
      <w:pPr>
        <w:ind w:left="5040"/>
        <w:rPr>
          <w:sz w:val="22"/>
          <w:szCs w:val="22"/>
        </w:rPr>
      </w:pPr>
    </w:p>
    <w:p w14:paraId="4C09983C" w14:textId="77777777" w:rsidR="002155DC" w:rsidRDefault="002155DC" w:rsidP="00634F94">
      <w:pPr>
        <w:ind w:left="5040"/>
        <w:rPr>
          <w:sz w:val="22"/>
          <w:szCs w:val="22"/>
        </w:rPr>
      </w:pPr>
    </w:p>
    <w:p w14:paraId="62EC58CC" w14:textId="77777777" w:rsidR="002155DC" w:rsidRDefault="002155DC" w:rsidP="00634F94">
      <w:pPr>
        <w:ind w:left="5040"/>
        <w:rPr>
          <w:sz w:val="22"/>
          <w:szCs w:val="22"/>
        </w:rPr>
      </w:pPr>
    </w:p>
    <w:p w14:paraId="3D3CA91F" w14:textId="77777777" w:rsidR="002155DC" w:rsidRDefault="002155DC" w:rsidP="00634F94">
      <w:pPr>
        <w:ind w:left="5040"/>
        <w:rPr>
          <w:sz w:val="22"/>
          <w:szCs w:val="22"/>
        </w:rPr>
      </w:pPr>
    </w:p>
    <w:p w14:paraId="7CA8D6C1" w14:textId="77777777" w:rsidR="002155DC" w:rsidRDefault="002155DC" w:rsidP="00634F94">
      <w:pPr>
        <w:ind w:left="5040"/>
        <w:rPr>
          <w:sz w:val="22"/>
          <w:szCs w:val="22"/>
        </w:rPr>
      </w:pPr>
    </w:p>
    <w:p w14:paraId="60EFCDEF" w14:textId="77777777" w:rsidR="002155DC" w:rsidRDefault="002155DC" w:rsidP="00634F94">
      <w:pPr>
        <w:ind w:left="5040"/>
        <w:rPr>
          <w:sz w:val="22"/>
          <w:szCs w:val="22"/>
        </w:rPr>
      </w:pPr>
    </w:p>
    <w:tbl>
      <w:tblPr>
        <w:tblW w:w="15425" w:type="dxa"/>
        <w:tblCellMar>
          <w:left w:w="70" w:type="dxa"/>
          <w:right w:w="70" w:type="dxa"/>
        </w:tblCellMar>
        <w:tblLook w:val="04A0" w:firstRow="1" w:lastRow="0" w:firstColumn="1" w:lastColumn="0" w:noHBand="0" w:noVBand="1"/>
      </w:tblPr>
      <w:tblGrid>
        <w:gridCol w:w="207"/>
        <w:gridCol w:w="380"/>
        <w:gridCol w:w="478"/>
        <w:gridCol w:w="1540"/>
        <w:gridCol w:w="4580"/>
        <w:gridCol w:w="680"/>
        <w:gridCol w:w="1260"/>
        <w:gridCol w:w="1420"/>
        <w:gridCol w:w="2020"/>
        <w:gridCol w:w="2020"/>
        <w:gridCol w:w="840"/>
      </w:tblGrid>
      <w:tr w:rsidR="002155DC" w:rsidRPr="002155DC" w14:paraId="572965B7" w14:textId="77777777" w:rsidTr="002155DC">
        <w:trPr>
          <w:trHeight w:val="139"/>
        </w:trPr>
        <w:tc>
          <w:tcPr>
            <w:tcW w:w="207" w:type="dxa"/>
            <w:tcBorders>
              <w:top w:val="single" w:sz="4" w:space="0" w:color="000000"/>
              <w:left w:val="single" w:sz="4" w:space="0" w:color="000000"/>
              <w:bottom w:val="nil"/>
              <w:right w:val="nil"/>
            </w:tcBorders>
            <w:noWrap/>
            <w:vAlign w:val="bottom"/>
            <w:hideMark/>
          </w:tcPr>
          <w:p w14:paraId="723D0128"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single" w:sz="4" w:space="0" w:color="000000"/>
              <w:left w:val="nil"/>
              <w:bottom w:val="nil"/>
              <w:right w:val="nil"/>
            </w:tcBorders>
            <w:noWrap/>
            <w:vAlign w:val="bottom"/>
            <w:hideMark/>
          </w:tcPr>
          <w:p w14:paraId="2962403D"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478" w:type="dxa"/>
            <w:tcBorders>
              <w:top w:val="single" w:sz="4" w:space="0" w:color="000000"/>
              <w:left w:val="nil"/>
              <w:bottom w:val="nil"/>
              <w:right w:val="nil"/>
            </w:tcBorders>
            <w:noWrap/>
            <w:vAlign w:val="bottom"/>
            <w:hideMark/>
          </w:tcPr>
          <w:p w14:paraId="39471C6F"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1540" w:type="dxa"/>
            <w:tcBorders>
              <w:top w:val="single" w:sz="4" w:space="0" w:color="000000"/>
              <w:left w:val="nil"/>
              <w:bottom w:val="nil"/>
              <w:right w:val="nil"/>
            </w:tcBorders>
            <w:noWrap/>
            <w:vAlign w:val="bottom"/>
            <w:hideMark/>
          </w:tcPr>
          <w:p w14:paraId="781A919B"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4580" w:type="dxa"/>
            <w:tcBorders>
              <w:top w:val="single" w:sz="4" w:space="0" w:color="000000"/>
              <w:left w:val="nil"/>
              <w:bottom w:val="nil"/>
              <w:right w:val="nil"/>
            </w:tcBorders>
            <w:noWrap/>
            <w:vAlign w:val="bottom"/>
            <w:hideMark/>
          </w:tcPr>
          <w:p w14:paraId="2E50EBDC"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680" w:type="dxa"/>
            <w:tcBorders>
              <w:top w:val="single" w:sz="4" w:space="0" w:color="000000"/>
              <w:left w:val="nil"/>
              <w:bottom w:val="nil"/>
              <w:right w:val="nil"/>
            </w:tcBorders>
            <w:noWrap/>
            <w:vAlign w:val="bottom"/>
            <w:hideMark/>
          </w:tcPr>
          <w:p w14:paraId="717516D5"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1260" w:type="dxa"/>
            <w:tcBorders>
              <w:top w:val="single" w:sz="4" w:space="0" w:color="000000"/>
              <w:left w:val="nil"/>
              <w:bottom w:val="nil"/>
              <w:right w:val="nil"/>
            </w:tcBorders>
            <w:noWrap/>
            <w:vAlign w:val="bottom"/>
            <w:hideMark/>
          </w:tcPr>
          <w:p w14:paraId="33F9E742"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1420" w:type="dxa"/>
            <w:tcBorders>
              <w:top w:val="single" w:sz="4" w:space="0" w:color="000000"/>
              <w:left w:val="nil"/>
              <w:bottom w:val="nil"/>
              <w:right w:val="nil"/>
            </w:tcBorders>
            <w:noWrap/>
            <w:vAlign w:val="bottom"/>
            <w:hideMark/>
          </w:tcPr>
          <w:p w14:paraId="1529AED0"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7B242140"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2020" w:type="dxa"/>
            <w:tcBorders>
              <w:top w:val="single" w:sz="4" w:space="0" w:color="000000"/>
              <w:left w:val="nil"/>
              <w:bottom w:val="nil"/>
              <w:right w:val="nil"/>
            </w:tcBorders>
            <w:noWrap/>
            <w:vAlign w:val="bottom"/>
            <w:hideMark/>
          </w:tcPr>
          <w:p w14:paraId="341C7D3A"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840" w:type="dxa"/>
            <w:tcBorders>
              <w:top w:val="nil"/>
              <w:left w:val="single" w:sz="4" w:space="0" w:color="000000"/>
              <w:bottom w:val="nil"/>
              <w:right w:val="nil"/>
            </w:tcBorders>
            <w:noWrap/>
            <w:vAlign w:val="bottom"/>
            <w:hideMark/>
          </w:tcPr>
          <w:p w14:paraId="43FCDFFA"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39AED0A2" w14:textId="77777777" w:rsidTr="002155DC">
        <w:trPr>
          <w:trHeight w:val="499"/>
        </w:trPr>
        <w:tc>
          <w:tcPr>
            <w:tcW w:w="207" w:type="dxa"/>
            <w:tcBorders>
              <w:top w:val="nil"/>
              <w:left w:val="single" w:sz="4" w:space="0" w:color="000000"/>
              <w:bottom w:val="nil"/>
              <w:right w:val="nil"/>
            </w:tcBorders>
            <w:noWrap/>
            <w:vAlign w:val="bottom"/>
            <w:hideMark/>
          </w:tcPr>
          <w:p w14:paraId="6A300CE6"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506BB137" w14:textId="77777777" w:rsidR="002155DC" w:rsidRPr="002155DC" w:rsidRDefault="002155DC" w:rsidP="002155DC">
            <w:pPr>
              <w:rPr>
                <w:rFonts w:ascii="Arial CE" w:hAnsi="Arial CE" w:cs="Arial CE"/>
                <w:sz w:val="16"/>
                <w:szCs w:val="16"/>
              </w:rPr>
            </w:pPr>
          </w:p>
        </w:tc>
        <w:tc>
          <w:tcPr>
            <w:tcW w:w="6598" w:type="dxa"/>
            <w:gridSpan w:val="3"/>
            <w:tcBorders>
              <w:top w:val="nil"/>
              <w:left w:val="nil"/>
              <w:bottom w:val="nil"/>
              <w:right w:val="nil"/>
            </w:tcBorders>
            <w:noWrap/>
            <w:vAlign w:val="center"/>
            <w:hideMark/>
          </w:tcPr>
          <w:p w14:paraId="4E7A66C4" w14:textId="77777777" w:rsidR="002155DC" w:rsidRPr="002155DC" w:rsidRDefault="002155DC" w:rsidP="002155DC">
            <w:pPr>
              <w:rPr>
                <w:rFonts w:ascii="Arial CE" w:hAnsi="Arial CE" w:cs="Arial CE"/>
                <w:b/>
                <w:bCs/>
                <w:sz w:val="28"/>
                <w:szCs w:val="28"/>
              </w:rPr>
            </w:pPr>
            <w:r w:rsidRPr="002155DC">
              <w:rPr>
                <w:rFonts w:ascii="Arial CE" w:hAnsi="Arial CE" w:cs="Arial CE"/>
                <w:b/>
                <w:bCs/>
                <w:sz w:val="28"/>
                <w:szCs w:val="28"/>
              </w:rPr>
              <w:t>KRYCÍ LIST SOUPISU PRACÍ</w:t>
            </w:r>
          </w:p>
        </w:tc>
        <w:tc>
          <w:tcPr>
            <w:tcW w:w="680" w:type="dxa"/>
            <w:tcBorders>
              <w:top w:val="nil"/>
              <w:left w:val="nil"/>
              <w:bottom w:val="nil"/>
              <w:right w:val="nil"/>
            </w:tcBorders>
            <w:noWrap/>
            <w:vAlign w:val="bottom"/>
            <w:hideMark/>
          </w:tcPr>
          <w:p w14:paraId="48C55A99" w14:textId="77777777" w:rsidR="002155DC" w:rsidRPr="002155DC" w:rsidRDefault="002155DC" w:rsidP="002155DC">
            <w:pPr>
              <w:rPr>
                <w:rFonts w:ascii="Arial CE" w:hAnsi="Arial CE" w:cs="Arial CE"/>
                <w:b/>
                <w:bCs/>
                <w:sz w:val="28"/>
                <w:szCs w:val="28"/>
              </w:rPr>
            </w:pPr>
          </w:p>
        </w:tc>
        <w:tc>
          <w:tcPr>
            <w:tcW w:w="1260" w:type="dxa"/>
            <w:tcBorders>
              <w:top w:val="nil"/>
              <w:left w:val="nil"/>
              <w:bottom w:val="nil"/>
              <w:right w:val="nil"/>
            </w:tcBorders>
            <w:noWrap/>
            <w:vAlign w:val="bottom"/>
            <w:hideMark/>
          </w:tcPr>
          <w:p w14:paraId="563180EA"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442B68F9"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5066FBBD"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19D44EFD"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00E704C6"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1CAF6E06" w14:textId="77777777" w:rsidTr="002155DC">
        <w:trPr>
          <w:trHeight w:val="139"/>
        </w:trPr>
        <w:tc>
          <w:tcPr>
            <w:tcW w:w="207" w:type="dxa"/>
            <w:tcBorders>
              <w:top w:val="nil"/>
              <w:left w:val="single" w:sz="4" w:space="0" w:color="000000"/>
              <w:bottom w:val="nil"/>
              <w:right w:val="nil"/>
            </w:tcBorders>
            <w:noWrap/>
            <w:vAlign w:val="bottom"/>
            <w:hideMark/>
          </w:tcPr>
          <w:p w14:paraId="0286B33E"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04970F0B"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3228D158"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62F3FE37"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456C6C18"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6B7BAA49"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02409CFF"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03D39A76"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67D960B5"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195FE74C"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0F391A37"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1E619C26" w14:textId="77777777" w:rsidTr="002155DC">
        <w:trPr>
          <w:trHeight w:val="240"/>
        </w:trPr>
        <w:tc>
          <w:tcPr>
            <w:tcW w:w="207" w:type="dxa"/>
            <w:tcBorders>
              <w:top w:val="nil"/>
              <w:left w:val="single" w:sz="4" w:space="0" w:color="000000"/>
              <w:bottom w:val="nil"/>
              <w:right w:val="nil"/>
            </w:tcBorders>
            <w:noWrap/>
            <w:vAlign w:val="bottom"/>
            <w:hideMark/>
          </w:tcPr>
          <w:p w14:paraId="111C9EF2"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120A5753" w14:textId="77777777" w:rsidR="002155DC" w:rsidRPr="002155DC" w:rsidRDefault="002155DC" w:rsidP="002155DC">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31C4C17A"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Stavba:</w:t>
            </w:r>
          </w:p>
        </w:tc>
        <w:tc>
          <w:tcPr>
            <w:tcW w:w="4580" w:type="dxa"/>
            <w:tcBorders>
              <w:top w:val="nil"/>
              <w:left w:val="nil"/>
              <w:bottom w:val="nil"/>
              <w:right w:val="nil"/>
            </w:tcBorders>
            <w:noWrap/>
            <w:vAlign w:val="bottom"/>
            <w:hideMark/>
          </w:tcPr>
          <w:p w14:paraId="643F333E" w14:textId="77777777" w:rsidR="002155DC" w:rsidRPr="002155DC" w:rsidRDefault="002155DC" w:rsidP="002155DC">
            <w:pPr>
              <w:rPr>
                <w:rFonts w:ascii="Arial CE" w:hAnsi="Arial CE" w:cs="Arial CE"/>
                <w:color w:val="969696"/>
                <w:sz w:val="20"/>
                <w:szCs w:val="20"/>
              </w:rPr>
            </w:pPr>
          </w:p>
        </w:tc>
        <w:tc>
          <w:tcPr>
            <w:tcW w:w="680" w:type="dxa"/>
            <w:tcBorders>
              <w:top w:val="nil"/>
              <w:left w:val="nil"/>
              <w:bottom w:val="nil"/>
              <w:right w:val="nil"/>
            </w:tcBorders>
            <w:noWrap/>
            <w:vAlign w:val="bottom"/>
            <w:hideMark/>
          </w:tcPr>
          <w:p w14:paraId="679DCE21"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2BF9A474"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2326AF2A"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1E1A9A81"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7DA5FBD6"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63BB2AB0"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568AC91D" w14:textId="77777777" w:rsidTr="002155DC">
        <w:trPr>
          <w:trHeight w:val="330"/>
        </w:trPr>
        <w:tc>
          <w:tcPr>
            <w:tcW w:w="207" w:type="dxa"/>
            <w:tcBorders>
              <w:top w:val="nil"/>
              <w:left w:val="single" w:sz="4" w:space="0" w:color="000000"/>
              <w:bottom w:val="nil"/>
              <w:right w:val="nil"/>
            </w:tcBorders>
            <w:noWrap/>
            <w:vAlign w:val="bottom"/>
            <w:hideMark/>
          </w:tcPr>
          <w:p w14:paraId="21B01B19"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7C0C57E2"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00947616" w14:textId="77777777" w:rsidR="002155DC" w:rsidRPr="002155DC" w:rsidRDefault="002155DC" w:rsidP="002155DC">
            <w:pPr>
              <w:rPr>
                <w:sz w:val="20"/>
                <w:szCs w:val="20"/>
              </w:rPr>
            </w:pPr>
          </w:p>
        </w:tc>
        <w:tc>
          <w:tcPr>
            <w:tcW w:w="8060" w:type="dxa"/>
            <w:gridSpan w:val="4"/>
            <w:tcBorders>
              <w:top w:val="nil"/>
              <w:left w:val="nil"/>
              <w:bottom w:val="nil"/>
              <w:right w:val="nil"/>
            </w:tcBorders>
            <w:vAlign w:val="center"/>
            <w:hideMark/>
          </w:tcPr>
          <w:p w14:paraId="5A82DC91" w14:textId="77777777" w:rsidR="002155DC" w:rsidRPr="002155DC" w:rsidRDefault="002155DC" w:rsidP="002155DC">
            <w:pPr>
              <w:rPr>
                <w:rFonts w:ascii="Arial CE" w:hAnsi="Arial CE" w:cs="Arial CE"/>
                <w:color w:val="969696"/>
                <w:sz w:val="20"/>
                <w:szCs w:val="20"/>
              </w:rPr>
            </w:pPr>
            <w:proofErr w:type="spellStart"/>
            <w:r w:rsidRPr="002155DC">
              <w:rPr>
                <w:rFonts w:ascii="Arial CE" w:hAnsi="Arial CE" w:cs="Arial CE"/>
                <w:color w:val="969696"/>
                <w:sz w:val="20"/>
                <w:szCs w:val="20"/>
              </w:rPr>
              <w:t>Central</w:t>
            </w:r>
            <w:proofErr w:type="spellEnd"/>
            <w:r w:rsidRPr="002155DC">
              <w:rPr>
                <w:rFonts w:ascii="Arial CE" w:hAnsi="Arial CE" w:cs="Arial CE"/>
                <w:color w:val="969696"/>
                <w:sz w:val="20"/>
                <w:szCs w:val="20"/>
              </w:rPr>
              <w:t xml:space="preserve"> park Vajgar</w:t>
            </w:r>
          </w:p>
        </w:tc>
        <w:tc>
          <w:tcPr>
            <w:tcW w:w="1420" w:type="dxa"/>
            <w:tcBorders>
              <w:top w:val="nil"/>
              <w:left w:val="nil"/>
              <w:bottom w:val="nil"/>
              <w:right w:val="nil"/>
            </w:tcBorders>
            <w:noWrap/>
            <w:vAlign w:val="bottom"/>
            <w:hideMark/>
          </w:tcPr>
          <w:p w14:paraId="695497D1" w14:textId="77777777" w:rsidR="002155DC" w:rsidRPr="002155DC" w:rsidRDefault="002155DC" w:rsidP="002155DC">
            <w:pPr>
              <w:rPr>
                <w:rFonts w:ascii="Arial CE" w:hAnsi="Arial CE" w:cs="Arial CE"/>
                <w:color w:val="969696"/>
                <w:sz w:val="20"/>
                <w:szCs w:val="20"/>
              </w:rPr>
            </w:pPr>
          </w:p>
        </w:tc>
        <w:tc>
          <w:tcPr>
            <w:tcW w:w="2020" w:type="dxa"/>
            <w:tcBorders>
              <w:top w:val="nil"/>
              <w:left w:val="nil"/>
              <w:bottom w:val="nil"/>
              <w:right w:val="nil"/>
            </w:tcBorders>
            <w:noWrap/>
            <w:vAlign w:val="bottom"/>
            <w:hideMark/>
          </w:tcPr>
          <w:p w14:paraId="6D511CDE"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5BCD58B9"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6FD19695"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2260A2BA" w14:textId="77777777" w:rsidTr="002155DC">
        <w:trPr>
          <w:trHeight w:val="240"/>
        </w:trPr>
        <w:tc>
          <w:tcPr>
            <w:tcW w:w="207" w:type="dxa"/>
            <w:tcBorders>
              <w:top w:val="nil"/>
              <w:left w:val="single" w:sz="4" w:space="0" w:color="000000"/>
              <w:bottom w:val="nil"/>
              <w:right w:val="nil"/>
            </w:tcBorders>
            <w:noWrap/>
            <w:vAlign w:val="center"/>
            <w:hideMark/>
          </w:tcPr>
          <w:p w14:paraId="25524876"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60B2920F" w14:textId="77777777" w:rsidR="002155DC" w:rsidRPr="002155DC" w:rsidRDefault="002155DC" w:rsidP="002155DC">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3D9A3652"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Objekt:</w:t>
            </w:r>
          </w:p>
        </w:tc>
        <w:tc>
          <w:tcPr>
            <w:tcW w:w="4580" w:type="dxa"/>
            <w:tcBorders>
              <w:top w:val="nil"/>
              <w:left w:val="nil"/>
              <w:bottom w:val="nil"/>
              <w:right w:val="nil"/>
            </w:tcBorders>
            <w:noWrap/>
            <w:vAlign w:val="center"/>
            <w:hideMark/>
          </w:tcPr>
          <w:p w14:paraId="6022BEB4" w14:textId="77777777" w:rsidR="002155DC" w:rsidRPr="002155DC" w:rsidRDefault="002155DC" w:rsidP="002155DC">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2FFAF435" w14:textId="77777777" w:rsidR="002155DC" w:rsidRPr="002155DC" w:rsidRDefault="002155DC" w:rsidP="002155DC">
            <w:pPr>
              <w:rPr>
                <w:sz w:val="20"/>
                <w:szCs w:val="20"/>
              </w:rPr>
            </w:pPr>
          </w:p>
        </w:tc>
        <w:tc>
          <w:tcPr>
            <w:tcW w:w="1260" w:type="dxa"/>
            <w:tcBorders>
              <w:top w:val="nil"/>
              <w:left w:val="nil"/>
              <w:bottom w:val="nil"/>
              <w:right w:val="nil"/>
            </w:tcBorders>
            <w:noWrap/>
            <w:vAlign w:val="center"/>
            <w:hideMark/>
          </w:tcPr>
          <w:p w14:paraId="49774F8C"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013393D7"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32BB5AC0"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589541B4"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center"/>
            <w:hideMark/>
          </w:tcPr>
          <w:p w14:paraId="71068671"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300B8494" w14:textId="77777777" w:rsidTr="002155DC">
        <w:trPr>
          <w:trHeight w:val="330"/>
        </w:trPr>
        <w:tc>
          <w:tcPr>
            <w:tcW w:w="207" w:type="dxa"/>
            <w:tcBorders>
              <w:top w:val="nil"/>
              <w:left w:val="single" w:sz="4" w:space="0" w:color="000000"/>
              <w:bottom w:val="nil"/>
              <w:right w:val="nil"/>
            </w:tcBorders>
            <w:noWrap/>
            <w:vAlign w:val="center"/>
            <w:hideMark/>
          </w:tcPr>
          <w:p w14:paraId="704F6ED7"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325C33EE"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center"/>
            <w:hideMark/>
          </w:tcPr>
          <w:p w14:paraId="1640F4D3" w14:textId="77777777" w:rsidR="002155DC" w:rsidRPr="002155DC" w:rsidRDefault="002155DC" w:rsidP="002155DC">
            <w:pPr>
              <w:rPr>
                <w:sz w:val="20"/>
                <w:szCs w:val="20"/>
              </w:rPr>
            </w:pPr>
          </w:p>
        </w:tc>
        <w:tc>
          <w:tcPr>
            <w:tcW w:w="8060" w:type="dxa"/>
            <w:gridSpan w:val="4"/>
            <w:tcBorders>
              <w:top w:val="nil"/>
              <w:left w:val="nil"/>
              <w:bottom w:val="nil"/>
              <w:right w:val="nil"/>
            </w:tcBorders>
            <w:vAlign w:val="center"/>
            <w:hideMark/>
          </w:tcPr>
          <w:p w14:paraId="54FD0171" w14:textId="77777777" w:rsidR="002155DC" w:rsidRPr="002155DC" w:rsidRDefault="002155DC" w:rsidP="002155DC">
            <w:pPr>
              <w:rPr>
                <w:rFonts w:ascii="Arial CE" w:hAnsi="Arial CE" w:cs="Arial CE"/>
                <w:b/>
                <w:bCs/>
                <w:sz w:val="22"/>
                <w:szCs w:val="22"/>
              </w:rPr>
            </w:pPr>
            <w:proofErr w:type="gramStart"/>
            <w:r w:rsidRPr="002155DC">
              <w:rPr>
                <w:rFonts w:ascii="Arial CE" w:hAnsi="Arial CE" w:cs="Arial CE"/>
                <w:b/>
                <w:bCs/>
                <w:sz w:val="22"/>
                <w:szCs w:val="22"/>
              </w:rPr>
              <w:t>OST - Ostatní</w:t>
            </w:r>
            <w:proofErr w:type="gramEnd"/>
            <w:r w:rsidRPr="002155DC">
              <w:rPr>
                <w:rFonts w:ascii="Arial CE" w:hAnsi="Arial CE" w:cs="Arial CE"/>
                <w:b/>
                <w:bCs/>
                <w:sz w:val="22"/>
                <w:szCs w:val="22"/>
              </w:rPr>
              <w:t xml:space="preserve"> a vedlejší náklady</w:t>
            </w:r>
          </w:p>
        </w:tc>
        <w:tc>
          <w:tcPr>
            <w:tcW w:w="1420" w:type="dxa"/>
            <w:tcBorders>
              <w:top w:val="nil"/>
              <w:left w:val="nil"/>
              <w:bottom w:val="nil"/>
              <w:right w:val="nil"/>
            </w:tcBorders>
            <w:noWrap/>
            <w:vAlign w:val="center"/>
            <w:hideMark/>
          </w:tcPr>
          <w:p w14:paraId="092D2E23" w14:textId="77777777" w:rsidR="002155DC" w:rsidRPr="002155DC" w:rsidRDefault="002155DC" w:rsidP="002155DC">
            <w:pPr>
              <w:rPr>
                <w:rFonts w:ascii="Arial CE" w:hAnsi="Arial CE" w:cs="Arial CE"/>
                <w:b/>
                <w:bCs/>
                <w:sz w:val="22"/>
                <w:szCs w:val="22"/>
              </w:rPr>
            </w:pPr>
          </w:p>
        </w:tc>
        <w:tc>
          <w:tcPr>
            <w:tcW w:w="2020" w:type="dxa"/>
            <w:tcBorders>
              <w:top w:val="nil"/>
              <w:left w:val="nil"/>
              <w:bottom w:val="nil"/>
              <w:right w:val="nil"/>
            </w:tcBorders>
            <w:noWrap/>
            <w:vAlign w:val="center"/>
            <w:hideMark/>
          </w:tcPr>
          <w:p w14:paraId="254F9F47"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7A9E20DC"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center"/>
            <w:hideMark/>
          </w:tcPr>
          <w:p w14:paraId="1F5F8F5C"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0788BBC0" w14:textId="77777777" w:rsidTr="002155DC">
        <w:trPr>
          <w:trHeight w:val="225"/>
        </w:trPr>
        <w:tc>
          <w:tcPr>
            <w:tcW w:w="207" w:type="dxa"/>
            <w:tcBorders>
              <w:top w:val="nil"/>
              <w:left w:val="single" w:sz="4" w:space="0" w:color="000000"/>
              <w:bottom w:val="nil"/>
              <w:right w:val="nil"/>
            </w:tcBorders>
            <w:noWrap/>
            <w:vAlign w:val="center"/>
            <w:hideMark/>
          </w:tcPr>
          <w:p w14:paraId="44E9F888"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5EF06048"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center"/>
            <w:hideMark/>
          </w:tcPr>
          <w:p w14:paraId="46AA930E" w14:textId="77777777" w:rsidR="002155DC" w:rsidRPr="002155DC" w:rsidRDefault="002155DC" w:rsidP="002155DC">
            <w:pPr>
              <w:rPr>
                <w:sz w:val="20"/>
                <w:szCs w:val="20"/>
              </w:rPr>
            </w:pPr>
          </w:p>
        </w:tc>
        <w:tc>
          <w:tcPr>
            <w:tcW w:w="1540" w:type="dxa"/>
            <w:tcBorders>
              <w:top w:val="nil"/>
              <w:left w:val="nil"/>
              <w:bottom w:val="nil"/>
              <w:right w:val="nil"/>
            </w:tcBorders>
            <w:noWrap/>
            <w:vAlign w:val="center"/>
            <w:hideMark/>
          </w:tcPr>
          <w:p w14:paraId="18D86551" w14:textId="77777777" w:rsidR="002155DC" w:rsidRPr="002155DC" w:rsidRDefault="002155DC" w:rsidP="002155DC">
            <w:pPr>
              <w:rPr>
                <w:sz w:val="20"/>
                <w:szCs w:val="20"/>
              </w:rPr>
            </w:pPr>
          </w:p>
        </w:tc>
        <w:tc>
          <w:tcPr>
            <w:tcW w:w="4580" w:type="dxa"/>
            <w:tcBorders>
              <w:top w:val="nil"/>
              <w:left w:val="nil"/>
              <w:bottom w:val="nil"/>
              <w:right w:val="nil"/>
            </w:tcBorders>
            <w:noWrap/>
            <w:vAlign w:val="center"/>
            <w:hideMark/>
          </w:tcPr>
          <w:p w14:paraId="40B3971D" w14:textId="77777777" w:rsidR="002155DC" w:rsidRPr="002155DC" w:rsidRDefault="002155DC" w:rsidP="002155DC">
            <w:pPr>
              <w:rPr>
                <w:sz w:val="20"/>
                <w:szCs w:val="20"/>
              </w:rPr>
            </w:pPr>
          </w:p>
        </w:tc>
        <w:tc>
          <w:tcPr>
            <w:tcW w:w="680" w:type="dxa"/>
            <w:tcBorders>
              <w:top w:val="nil"/>
              <w:left w:val="nil"/>
              <w:bottom w:val="nil"/>
              <w:right w:val="nil"/>
            </w:tcBorders>
            <w:noWrap/>
            <w:vAlign w:val="center"/>
            <w:hideMark/>
          </w:tcPr>
          <w:p w14:paraId="44B90056" w14:textId="77777777" w:rsidR="002155DC" w:rsidRPr="002155DC" w:rsidRDefault="002155DC" w:rsidP="002155DC">
            <w:pPr>
              <w:rPr>
                <w:sz w:val="20"/>
                <w:szCs w:val="20"/>
              </w:rPr>
            </w:pPr>
          </w:p>
        </w:tc>
        <w:tc>
          <w:tcPr>
            <w:tcW w:w="1260" w:type="dxa"/>
            <w:tcBorders>
              <w:top w:val="nil"/>
              <w:left w:val="nil"/>
              <w:bottom w:val="nil"/>
              <w:right w:val="nil"/>
            </w:tcBorders>
            <w:noWrap/>
            <w:vAlign w:val="center"/>
            <w:hideMark/>
          </w:tcPr>
          <w:p w14:paraId="084EC40E"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50C3F446"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087EFB33"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0A7777DF"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center"/>
            <w:hideMark/>
          </w:tcPr>
          <w:p w14:paraId="243E5D29"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7E3AEA63" w14:textId="77777777" w:rsidTr="002155DC">
        <w:trPr>
          <w:trHeight w:val="240"/>
        </w:trPr>
        <w:tc>
          <w:tcPr>
            <w:tcW w:w="207" w:type="dxa"/>
            <w:tcBorders>
              <w:top w:val="nil"/>
              <w:left w:val="single" w:sz="4" w:space="0" w:color="000000"/>
              <w:bottom w:val="nil"/>
              <w:right w:val="nil"/>
            </w:tcBorders>
            <w:noWrap/>
            <w:vAlign w:val="center"/>
            <w:hideMark/>
          </w:tcPr>
          <w:p w14:paraId="23975DAA"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00F0FCFB" w14:textId="77777777" w:rsidR="002155DC" w:rsidRPr="002155DC" w:rsidRDefault="002155DC" w:rsidP="002155DC">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3825E1D5"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KSO:</w:t>
            </w:r>
          </w:p>
        </w:tc>
        <w:tc>
          <w:tcPr>
            <w:tcW w:w="4580" w:type="dxa"/>
            <w:tcBorders>
              <w:top w:val="nil"/>
              <w:left w:val="nil"/>
              <w:bottom w:val="nil"/>
              <w:right w:val="nil"/>
            </w:tcBorders>
            <w:noWrap/>
            <w:vAlign w:val="center"/>
            <w:hideMark/>
          </w:tcPr>
          <w:p w14:paraId="20556825" w14:textId="77777777" w:rsidR="002155DC" w:rsidRPr="002155DC" w:rsidRDefault="002155DC" w:rsidP="002155DC">
            <w:pPr>
              <w:rPr>
                <w:rFonts w:ascii="Arial CE" w:hAnsi="Arial CE" w:cs="Arial CE"/>
                <w:sz w:val="20"/>
                <w:szCs w:val="20"/>
              </w:rPr>
            </w:pPr>
            <w:r w:rsidRPr="002155DC">
              <w:rPr>
                <w:rFonts w:ascii="Arial CE" w:hAnsi="Arial CE" w:cs="Arial CE"/>
                <w:sz w:val="20"/>
                <w:szCs w:val="20"/>
              </w:rPr>
              <w:t>823</w:t>
            </w:r>
          </w:p>
        </w:tc>
        <w:tc>
          <w:tcPr>
            <w:tcW w:w="680" w:type="dxa"/>
            <w:tcBorders>
              <w:top w:val="nil"/>
              <w:left w:val="nil"/>
              <w:bottom w:val="nil"/>
              <w:right w:val="nil"/>
            </w:tcBorders>
            <w:noWrap/>
            <w:vAlign w:val="center"/>
            <w:hideMark/>
          </w:tcPr>
          <w:p w14:paraId="0789287D" w14:textId="77777777" w:rsidR="002155DC" w:rsidRPr="002155DC" w:rsidRDefault="002155DC" w:rsidP="002155DC">
            <w:pPr>
              <w:rPr>
                <w:rFonts w:ascii="Arial CE" w:hAnsi="Arial CE" w:cs="Arial CE"/>
                <w:sz w:val="20"/>
                <w:szCs w:val="20"/>
              </w:rPr>
            </w:pPr>
          </w:p>
        </w:tc>
        <w:tc>
          <w:tcPr>
            <w:tcW w:w="1260" w:type="dxa"/>
            <w:tcBorders>
              <w:top w:val="nil"/>
              <w:left w:val="nil"/>
              <w:bottom w:val="nil"/>
              <w:right w:val="nil"/>
            </w:tcBorders>
            <w:noWrap/>
            <w:vAlign w:val="center"/>
            <w:hideMark/>
          </w:tcPr>
          <w:p w14:paraId="33E2FD1B"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2614C968"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CC-CZ:</w:t>
            </w:r>
          </w:p>
        </w:tc>
        <w:tc>
          <w:tcPr>
            <w:tcW w:w="2020" w:type="dxa"/>
            <w:tcBorders>
              <w:top w:val="nil"/>
              <w:left w:val="nil"/>
              <w:bottom w:val="nil"/>
              <w:right w:val="nil"/>
            </w:tcBorders>
            <w:noWrap/>
            <w:vAlign w:val="center"/>
            <w:hideMark/>
          </w:tcPr>
          <w:p w14:paraId="067F5108" w14:textId="77777777" w:rsidR="002155DC" w:rsidRPr="002155DC" w:rsidRDefault="002155DC" w:rsidP="002155DC">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D5466DD"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center"/>
            <w:hideMark/>
          </w:tcPr>
          <w:p w14:paraId="09FB06A7"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7867D737" w14:textId="77777777" w:rsidTr="002155DC">
        <w:trPr>
          <w:trHeight w:val="240"/>
        </w:trPr>
        <w:tc>
          <w:tcPr>
            <w:tcW w:w="207" w:type="dxa"/>
            <w:tcBorders>
              <w:top w:val="nil"/>
              <w:left w:val="single" w:sz="4" w:space="0" w:color="000000"/>
              <w:bottom w:val="nil"/>
              <w:right w:val="nil"/>
            </w:tcBorders>
            <w:noWrap/>
            <w:vAlign w:val="center"/>
            <w:hideMark/>
          </w:tcPr>
          <w:p w14:paraId="353EE13C"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48538BA5" w14:textId="77777777" w:rsidR="002155DC" w:rsidRPr="002155DC" w:rsidRDefault="002155DC" w:rsidP="002155DC">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48211268"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Místo:</w:t>
            </w:r>
          </w:p>
        </w:tc>
        <w:tc>
          <w:tcPr>
            <w:tcW w:w="4580" w:type="dxa"/>
            <w:tcBorders>
              <w:top w:val="nil"/>
              <w:left w:val="nil"/>
              <w:bottom w:val="nil"/>
              <w:right w:val="nil"/>
            </w:tcBorders>
            <w:noWrap/>
            <w:vAlign w:val="center"/>
            <w:hideMark/>
          </w:tcPr>
          <w:p w14:paraId="37CBF4FA" w14:textId="77777777" w:rsidR="002155DC" w:rsidRPr="002155DC" w:rsidRDefault="002155DC" w:rsidP="002155DC">
            <w:pPr>
              <w:rPr>
                <w:rFonts w:ascii="Arial CE" w:hAnsi="Arial CE" w:cs="Arial CE"/>
                <w:sz w:val="20"/>
                <w:szCs w:val="20"/>
              </w:rPr>
            </w:pPr>
            <w:r w:rsidRPr="002155DC">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2681E274" w14:textId="77777777" w:rsidR="002155DC" w:rsidRPr="002155DC" w:rsidRDefault="002155DC" w:rsidP="002155DC">
            <w:pPr>
              <w:rPr>
                <w:rFonts w:ascii="Arial CE" w:hAnsi="Arial CE" w:cs="Arial CE"/>
                <w:sz w:val="20"/>
                <w:szCs w:val="20"/>
              </w:rPr>
            </w:pPr>
          </w:p>
        </w:tc>
        <w:tc>
          <w:tcPr>
            <w:tcW w:w="1260" w:type="dxa"/>
            <w:tcBorders>
              <w:top w:val="nil"/>
              <w:left w:val="nil"/>
              <w:bottom w:val="nil"/>
              <w:right w:val="nil"/>
            </w:tcBorders>
            <w:noWrap/>
            <w:vAlign w:val="center"/>
            <w:hideMark/>
          </w:tcPr>
          <w:p w14:paraId="5FD9487E"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2DBEE723"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0FB5E9A2" w14:textId="77777777" w:rsidR="002155DC" w:rsidRPr="002155DC" w:rsidRDefault="002155DC" w:rsidP="002155DC">
            <w:pPr>
              <w:rPr>
                <w:rFonts w:ascii="Arial CE" w:hAnsi="Arial CE" w:cs="Arial CE"/>
                <w:sz w:val="20"/>
                <w:szCs w:val="20"/>
              </w:rPr>
            </w:pPr>
            <w:r w:rsidRPr="002155DC">
              <w:rPr>
                <w:rFonts w:ascii="Arial CE" w:hAnsi="Arial CE" w:cs="Arial CE"/>
                <w:sz w:val="20"/>
                <w:szCs w:val="20"/>
              </w:rPr>
              <w:t>01.02.2025</w:t>
            </w:r>
          </w:p>
        </w:tc>
        <w:tc>
          <w:tcPr>
            <w:tcW w:w="2020" w:type="dxa"/>
            <w:tcBorders>
              <w:top w:val="nil"/>
              <w:left w:val="nil"/>
              <w:bottom w:val="nil"/>
              <w:right w:val="nil"/>
            </w:tcBorders>
            <w:noWrap/>
            <w:vAlign w:val="center"/>
            <w:hideMark/>
          </w:tcPr>
          <w:p w14:paraId="50D09D01" w14:textId="77777777" w:rsidR="002155DC" w:rsidRPr="002155DC" w:rsidRDefault="002155DC" w:rsidP="002155DC">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6E240F32"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4A866E18" w14:textId="77777777" w:rsidTr="002155DC">
        <w:trPr>
          <w:trHeight w:val="218"/>
        </w:trPr>
        <w:tc>
          <w:tcPr>
            <w:tcW w:w="207" w:type="dxa"/>
            <w:tcBorders>
              <w:top w:val="nil"/>
              <w:left w:val="single" w:sz="4" w:space="0" w:color="000000"/>
              <w:bottom w:val="nil"/>
              <w:right w:val="nil"/>
            </w:tcBorders>
            <w:noWrap/>
            <w:vAlign w:val="center"/>
            <w:hideMark/>
          </w:tcPr>
          <w:p w14:paraId="42B8421B"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31CCD9A8"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center"/>
            <w:hideMark/>
          </w:tcPr>
          <w:p w14:paraId="1AC6BF53" w14:textId="77777777" w:rsidR="002155DC" w:rsidRPr="002155DC" w:rsidRDefault="002155DC" w:rsidP="002155DC">
            <w:pPr>
              <w:rPr>
                <w:sz w:val="20"/>
                <w:szCs w:val="20"/>
              </w:rPr>
            </w:pPr>
          </w:p>
        </w:tc>
        <w:tc>
          <w:tcPr>
            <w:tcW w:w="1540" w:type="dxa"/>
            <w:tcBorders>
              <w:top w:val="nil"/>
              <w:left w:val="nil"/>
              <w:bottom w:val="nil"/>
              <w:right w:val="nil"/>
            </w:tcBorders>
            <w:noWrap/>
            <w:vAlign w:val="center"/>
            <w:hideMark/>
          </w:tcPr>
          <w:p w14:paraId="55A69CF5" w14:textId="77777777" w:rsidR="002155DC" w:rsidRPr="002155DC" w:rsidRDefault="002155DC" w:rsidP="002155DC">
            <w:pPr>
              <w:rPr>
                <w:sz w:val="20"/>
                <w:szCs w:val="20"/>
              </w:rPr>
            </w:pPr>
          </w:p>
        </w:tc>
        <w:tc>
          <w:tcPr>
            <w:tcW w:w="4580" w:type="dxa"/>
            <w:tcBorders>
              <w:top w:val="nil"/>
              <w:left w:val="nil"/>
              <w:bottom w:val="nil"/>
              <w:right w:val="nil"/>
            </w:tcBorders>
            <w:noWrap/>
            <w:vAlign w:val="center"/>
            <w:hideMark/>
          </w:tcPr>
          <w:p w14:paraId="73E0399E" w14:textId="77777777" w:rsidR="002155DC" w:rsidRPr="002155DC" w:rsidRDefault="002155DC" w:rsidP="002155DC">
            <w:pPr>
              <w:rPr>
                <w:sz w:val="20"/>
                <w:szCs w:val="20"/>
              </w:rPr>
            </w:pPr>
          </w:p>
        </w:tc>
        <w:tc>
          <w:tcPr>
            <w:tcW w:w="680" w:type="dxa"/>
            <w:tcBorders>
              <w:top w:val="nil"/>
              <w:left w:val="nil"/>
              <w:bottom w:val="nil"/>
              <w:right w:val="nil"/>
            </w:tcBorders>
            <w:noWrap/>
            <w:vAlign w:val="center"/>
            <w:hideMark/>
          </w:tcPr>
          <w:p w14:paraId="7C0F61B3" w14:textId="77777777" w:rsidR="002155DC" w:rsidRPr="002155DC" w:rsidRDefault="002155DC" w:rsidP="002155DC">
            <w:pPr>
              <w:rPr>
                <w:sz w:val="20"/>
                <w:szCs w:val="20"/>
              </w:rPr>
            </w:pPr>
          </w:p>
        </w:tc>
        <w:tc>
          <w:tcPr>
            <w:tcW w:w="1260" w:type="dxa"/>
            <w:tcBorders>
              <w:top w:val="nil"/>
              <w:left w:val="nil"/>
              <w:bottom w:val="nil"/>
              <w:right w:val="nil"/>
            </w:tcBorders>
            <w:noWrap/>
            <w:vAlign w:val="center"/>
            <w:hideMark/>
          </w:tcPr>
          <w:p w14:paraId="7524013E"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0150930D"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0B260004"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4BDB45F6"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center"/>
            <w:hideMark/>
          </w:tcPr>
          <w:p w14:paraId="3617CFAA"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3E7979BE" w14:textId="77777777" w:rsidTr="002155DC">
        <w:trPr>
          <w:trHeight w:val="240"/>
        </w:trPr>
        <w:tc>
          <w:tcPr>
            <w:tcW w:w="207" w:type="dxa"/>
            <w:tcBorders>
              <w:top w:val="nil"/>
              <w:left w:val="single" w:sz="4" w:space="0" w:color="000000"/>
              <w:bottom w:val="nil"/>
              <w:right w:val="nil"/>
            </w:tcBorders>
            <w:noWrap/>
            <w:vAlign w:val="center"/>
            <w:hideMark/>
          </w:tcPr>
          <w:p w14:paraId="223A778C"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3808EDC2" w14:textId="77777777" w:rsidR="002155DC" w:rsidRPr="002155DC" w:rsidRDefault="002155DC" w:rsidP="002155DC">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4995F249"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187CA6F3" w14:textId="77777777" w:rsidR="002155DC" w:rsidRPr="002155DC" w:rsidRDefault="002155DC" w:rsidP="002155DC">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011D763F" w14:textId="77777777" w:rsidR="002155DC" w:rsidRPr="002155DC" w:rsidRDefault="002155DC" w:rsidP="002155DC">
            <w:pPr>
              <w:rPr>
                <w:sz w:val="20"/>
                <w:szCs w:val="20"/>
              </w:rPr>
            </w:pPr>
          </w:p>
        </w:tc>
        <w:tc>
          <w:tcPr>
            <w:tcW w:w="1260" w:type="dxa"/>
            <w:tcBorders>
              <w:top w:val="nil"/>
              <w:left w:val="nil"/>
              <w:bottom w:val="nil"/>
              <w:right w:val="nil"/>
            </w:tcBorders>
            <w:noWrap/>
            <w:vAlign w:val="center"/>
            <w:hideMark/>
          </w:tcPr>
          <w:p w14:paraId="624E0AAD"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66FC8D1A"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01BE063A" w14:textId="77777777" w:rsidR="002155DC" w:rsidRPr="002155DC" w:rsidRDefault="002155DC" w:rsidP="002155DC">
            <w:pPr>
              <w:rPr>
                <w:rFonts w:ascii="Arial CE" w:hAnsi="Arial CE" w:cs="Arial CE"/>
                <w:sz w:val="20"/>
                <w:szCs w:val="20"/>
              </w:rPr>
            </w:pPr>
            <w:r w:rsidRPr="002155DC">
              <w:rPr>
                <w:rFonts w:ascii="Arial CE" w:hAnsi="Arial CE" w:cs="Arial CE"/>
                <w:sz w:val="20"/>
                <w:szCs w:val="20"/>
              </w:rPr>
              <w:t>00246875</w:t>
            </w:r>
          </w:p>
        </w:tc>
        <w:tc>
          <w:tcPr>
            <w:tcW w:w="2020" w:type="dxa"/>
            <w:tcBorders>
              <w:top w:val="nil"/>
              <w:left w:val="nil"/>
              <w:bottom w:val="nil"/>
              <w:right w:val="nil"/>
            </w:tcBorders>
            <w:noWrap/>
            <w:vAlign w:val="center"/>
            <w:hideMark/>
          </w:tcPr>
          <w:p w14:paraId="72018222" w14:textId="77777777" w:rsidR="002155DC" w:rsidRPr="002155DC" w:rsidRDefault="002155DC" w:rsidP="002155DC">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3EEA52DB"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25B594A6" w14:textId="77777777" w:rsidTr="002155DC">
        <w:trPr>
          <w:trHeight w:val="360"/>
        </w:trPr>
        <w:tc>
          <w:tcPr>
            <w:tcW w:w="207" w:type="dxa"/>
            <w:tcBorders>
              <w:top w:val="nil"/>
              <w:left w:val="single" w:sz="4" w:space="0" w:color="000000"/>
              <w:bottom w:val="nil"/>
              <w:right w:val="nil"/>
            </w:tcBorders>
            <w:noWrap/>
            <w:vAlign w:val="center"/>
            <w:hideMark/>
          </w:tcPr>
          <w:p w14:paraId="5540543A"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1FEC059F"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center"/>
            <w:hideMark/>
          </w:tcPr>
          <w:p w14:paraId="3CA0625A" w14:textId="77777777" w:rsidR="002155DC" w:rsidRPr="002155DC" w:rsidRDefault="002155DC" w:rsidP="002155DC">
            <w:pPr>
              <w:rPr>
                <w:sz w:val="20"/>
                <w:szCs w:val="20"/>
              </w:rPr>
            </w:pPr>
          </w:p>
        </w:tc>
        <w:tc>
          <w:tcPr>
            <w:tcW w:w="6120" w:type="dxa"/>
            <w:gridSpan w:val="2"/>
            <w:tcBorders>
              <w:top w:val="nil"/>
              <w:left w:val="nil"/>
              <w:bottom w:val="nil"/>
              <w:right w:val="nil"/>
            </w:tcBorders>
            <w:noWrap/>
            <w:vAlign w:val="center"/>
            <w:hideMark/>
          </w:tcPr>
          <w:p w14:paraId="6FE9FC5F" w14:textId="77777777" w:rsidR="002155DC" w:rsidRPr="002155DC" w:rsidRDefault="002155DC" w:rsidP="002155DC">
            <w:pPr>
              <w:rPr>
                <w:rFonts w:ascii="Arial CE" w:hAnsi="Arial CE" w:cs="Arial CE"/>
                <w:sz w:val="20"/>
                <w:szCs w:val="20"/>
              </w:rPr>
            </w:pPr>
            <w:r w:rsidRPr="002155DC">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7E83B501" w14:textId="77777777" w:rsidR="002155DC" w:rsidRPr="002155DC" w:rsidRDefault="002155DC" w:rsidP="002155DC">
            <w:pPr>
              <w:rPr>
                <w:rFonts w:ascii="Arial CE" w:hAnsi="Arial CE" w:cs="Arial CE"/>
                <w:sz w:val="20"/>
                <w:szCs w:val="20"/>
              </w:rPr>
            </w:pPr>
          </w:p>
        </w:tc>
        <w:tc>
          <w:tcPr>
            <w:tcW w:w="1260" w:type="dxa"/>
            <w:tcBorders>
              <w:top w:val="nil"/>
              <w:left w:val="nil"/>
              <w:bottom w:val="nil"/>
              <w:right w:val="nil"/>
            </w:tcBorders>
            <w:noWrap/>
            <w:vAlign w:val="center"/>
            <w:hideMark/>
          </w:tcPr>
          <w:p w14:paraId="1DC3E82B"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7FAE7662"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630099B7" w14:textId="77777777" w:rsidR="002155DC" w:rsidRPr="002155DC" w:rsidRDefault="002155DC" w:rsidP="002155DC">
            <w:pPr>
              <w:rPr>
                <w:rFonts w:ascii="Arial CE" w:hAnsi="Arial CE" w:cs="Arial CE"/>
                <w:sz w:val="20"/>
                <w:szCs w:val="20"/>
              </w:rPr>
            </w:pPr>
            <w:r w:rsidRPr="002155DC">
              <w:rPr>
                <w:rFonts w:ascii="Arial CE" w:hAnsi="Arial CE" w:cs="Arial CE"/>
                <w:sz w:val="20"/>
                <w:szCs w:val="20"/>
              </w:rPr>
              <w:t>CZ00246875</w:t>
            </w:r>
          </w:p>
        </w:tc>
        <w:tc>
          <w:tcPr>
            <w:tcW w:w="2020" w:type="dxa"/>
            <w:tcBorders>
              <w:top w:val="nil"/>
              <w:left w:val="nil"/>
              <w:bottom w:val="nil"/>
              <w:right w:val="nil"/>
            </w:tcBorders>
            <w:noWrap/>
            <w:vAlign w:val="center"/>
            <w:hideMark/>
          </w:tcPr>
          <w:p w14:paraId="2915F519" w14:textId="77777777" w:rsidR="002155DC" w:rsidRPr="002155DC" w:rsidRDefault="002155DC" w:rsidP="002155DC">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4A687DF9"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079C5176" w14:textId="77777777" w:rsidTr="002155DC">
        <w:trPr>
          <w:trHeight w:val="139"/>
        </w:trPr>
        <w:tc>
          <w:tcPr>
            <w:tcW w:w="207" w:type="dxa"/>
            <w:tcBorders>
              <w:top w:val="nil"/>
              <w:left w:val="single" w:sz="4" w:space="0" w:color="000000"/>
              <w:bottom w:val="nil"/>
              <w:right w:val="nil"/>
            </w:tcBorders>
            <w:noWrap/>
            <w:vAlign w:val="center"/>
            <w:hideMark/>
          </w:tcPr>
          <w:p w14:paraId="421459F4"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21CBC194"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center"/>
            <w:hideMark/>
          </w:tcPr>
          <w:p w14:paraId="20CE1FBD" w14:textId="77777777" w:rsidR="002155DC" w:rsidRPr="002155DC" w:rsidRDefault="002155DC" w:rsidP="002155DC">
            <w:pPr>
              <w:rPr>
                <w:sz w:val="20"/>
                <w:szCs w:val="20"/>
              </w:rPr>
            </w:pPr>
          </w:p>
        </w:tc>
        <w:tc>
          <w:tcPr>
            <w:tcW w:w="1540" w:type="dxa"/>
            <w:tcBorders>
              <w:top w:val="nil"/>
              <w:left w:val="nil"/>
              <w:bottom w:val="nil"/>
              <w:right w:val="nil"/>
            </w:tcBorders>
            <w:noWrap/>
            <w:vAlign w:val="center"/>
            <w:hideMark/>
          </w:tcPr>
          <w:p w14:paraId="1EA44864" w14:textId="77777777" w:rsidR="002155DC" w:rsidRPr="002155DC" w:rsidRDefault="002155DC" w:rsidP="002155DC">
            <w:pPr>
              <w:rPr>
                <w:sz w:val="20"/>
                <w:szCs w:val="20"/>
              </w:rPr>
            </w:pPr>
          </w:p>
        </w:tc>
        <w:tc>
          <w:tcPr>
            <w:tcW w:w="4580" w:type="dxa"/>
            <w:tcBorders>
              <w:top w:val="nil"/>
              <w:left w:val="nil"/>
              <w:bottom w:val="nil"/>
              <w:right w:val="nil"/>
            </w:tcBorders>
            <w:noWrap/>
            <w:vAlign w:val="center"/>
            <w:hideMark/>
          </w:tcPr>
          <w:p w14:paraId="1F79D6AF" w14:textId="77777777" w:rsidR="002155DC" w:rsidRPr="002155DC" w:rsidRDefault="002155DC" w:rsidP="002155DC">
            <w:pPr>
              <w:rPr>
                <w:sz w:val="20"/>
                <w:szCs w:val="20"/>
              </w:rPr>
            </w:pPr>
          </w:p>
        </w:tc>
        <w:tc>
          <w:tcPr>
            <w:tcW w:w="680" w:type="dxa"/>
            <w:tcBorders>
              <w:top w:val="nil"/>
              <w:left w:val="nil"/>
              <w:bottom w:val="nil"/>
              <w:right w:val="nil"/>
            </w:tcBorders>
            <w:noWrap/>
            <w:vAlign w:val="center"/>
            <w:hideMark/>
          </w:tcPr>
          <w:p w14:paraId="202DAD73" w14:textId="77777777" w:rsidR="002155DC" w:rsidRPr="002155DC" w:rsidRDefault="002155DC" w:rsidP="002155DC">
            <w:pPr>
              <w:rPr>
                <w:sz w:val="20"/>
                <w:szCs w:val="20"/>
              </w:rPr>
            </w:pPr>
          </w:p>
        </w:tc>
        <w:tc>
          <w:tcPr>
            <w:tcW w:w="1260" w:type="dxa"/>
            <w:tcBorders>
              <w:top w:val="nil"/>
              <w:left w:val="nil"/>
              <w:bottom w:val="nil"/>
              <w:right w:val="nil"/>
            </w:tcBorders>
            <w:noWrap/>
            <w:vAlign w:val="center"/>
            <w:hideMark/>
          </w:tcPr>
          <w:p w14:paraId="1363DF42"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7978AF94"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25F4C158"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39AA1B1F"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center"/>
            <w:hideMark/>
          </w:tcPr>
          <w:p w14:paraId="4DDF390C"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07B06FE3" w14:textId="77777777" w:rsidTr="002155DC">
        <w:trPr>
          <w:trHeight w:val="240"/>
        </w:trPr>
        <w:tc>
          <w:tcPr>
            <w:tcW w:w="207" w:type="dxa"/>
            <w:tcBorders>
              <w:top w:val="nil"/>
              <w:left w:val="single" w:sz="4" w:space="0" w:color="000000"/>
              <w:bottom w:val="nil"/>
              <w:right w:val="nil"/>
            </w:tcBorders>
            <w:noWrap/>
            <w:vAlign w:val="center"/>
            <w:hideMark/>
          </w:tcPr>
          <w:p w14:paraId="12EDD604"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49380921" w14:textId="77777777" w:rsidR="002155DC" w:rsidRPr="002155DC" w:rsidRDefault="002155DC" w:rsidP="002155DC">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05C3213E"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29DEEA5E" w14:textId="77777777" w:rsidR="002155DC" w:rsidRPr="002155DC" w:rsidRDefault="002155DC" w:rsidP="002155DC">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67D1DD61" w14:textId="77777777" w:rsidR="002155DC" w:rsidRPr="002155DC" w:rsidRDefault="002155DC" w:rsidP="002155DC">
            <w:pPr>
              <w:rPr>
                <w:sz w:val="20"/>
                <w:szCs w:val="20"/>
              </w:rPr>
            </w:pPr>
          </w:p>
        </w:tc>
        <w:tc>
          <w:tcPr>
            <w:tcW w:w="1260" w:type="dxa"/>
            <w:tcBorders>
              <w:top w:val="nil"/>
              <w:left w:val="nil"/>
              <w:bottom w:val="nil"/>
              <w:right w:val="nil"/>
            </w:tcBorders>
            <w:noWrap/>
            <w:vAlign w:val="center"/>
            <w:hideMark/>
          </w:tcPr>
          <w:p w14:paraId="7926CC25"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60729596"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26E175EF" w14:textId="77777777" w:rsidR="002155DC" w:rsidRPr="002155DC" w:rsidRDefault="002155DC" w:rsidP="002155DC">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32760E84"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center"/>
            <w:hideMark/>
          </w:tcPr>
          <w:p w14:paraId="7617BCBC"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05252470" w14:textId="77777777" w:rsidTr="002155DC">
        <w:trPr>
          <w:trHeight w:val="360"/>
        </w:trPr>
        <w:tc>
          <w:tcPr>
            <w:tcW w:w="207" w:type="dxa"/>
            <w:tcBorders>
              <w:top w:val="nil"/>
              <w:left w:val="single" w:sz="4" w:space="0" w:color="000000"/>
              <w:bottom w:val="nil"/>
              <w:right w:val="nil"/>
            </w:tcBorders>
            <w:noWrap/>
            <w:vAlign w:val="center"/>
            <w:hideMark/>
          </w:tcPr>
          <w:p w14:paraId="16C1070C"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063817F4"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center"/>
            <w:hideMark/>
          </w:tcPr>
          <w:p w14:paraId="30FB8EC9" w14:textId="77777777" w:rsidR="002155DC" w:rsidRPr="002155DC" w:rsidRDefault="002155DC" w:rsidP="002155DC">
            <w:pPr>
              <w:rPr>
                <w:sz w:val="20"/>
                <w:szCs w:val="20"/>
              </w:rPr>
            </w:pPr>
          </w:p>
        </w:tc>
        <w:tc>
          <w:tcPr>
            <w:tcW w:w="8060" w:type="dxa"/>
            <w:gridSpan w:val="4"/>
            <w:tcBorders>
              <w:top w:val="nil"/>
              <w:left w:val="nil"/>
              <w:bottom w:val="nil"/>
              <w:right w:val="nil"/>
            </w:tcBorders>
            <w:noWrap/>
            <w:vAlign w:val="center"/>
            <w:hideMark/>
          </w:tcPr>
          <w:p w14:paraId="3DA16FC4"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75497543"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1E247AFC" w14:textId="77777777" w:rsidR="002155DC" w:rsidRPr="002155DC" w:rsidRDefault="002155DC" w:rsidP="002155DC">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788EE1E5"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center"/>
            <w:hideMark/>
          </w:tcPr>
          <w:p w14:paraId="1C7D11EB"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409BAFE4" w14:textId="77777777" w:rsidTr="002155DC">
        <w:trPr>
          <w:trHeight w:val="139"/>
        </w:trPr>
        <w:tc>
          <w:tcPr>
            <w:tcW w:w="207" w:type="dxa"/>
            <w:tcBorders>
              <w:top w:val="nil"/>
              <w:left w:val="single" w:sz="4" w:space="0" w:color="000000"/>
              <w:bottom w:val="nil"/>
              <w:right w:val="nil"/>
            </w:tcBorders>
            <w:noWrap/>
            <w:vAlign w:val="center"/>
            <w:hideMark/>
          </w:tcPr>
          <w:p w14:paraId="7CF39BC6"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28ABF8E3"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center"/>
            <w:hideMark/>
          </w:tcPr>
          <w:p w14:paraId="6877DCFA" w14:textId="77777777" w:rsidR="002155DC" w:rsidRPr="002155DC" w:rsidRDefault="002155DC" w:rsidP="002155DC">
            <w:pPr>
              <w:rPr>
                <w:sz w:val="20"/>
                <w:szCs w:val="20"/>
              </w:rPr>
            </w:pPr>
          </w:p>
        </w:tc>
        <w:tc>
          <w:tcPr>
            <w:tcW w:w="1540" w:type="dxa"/>
            <w:tcBorders>
              <w:top w:val="nil"/>
              <w:left w:val="nil"/>
              <w:bottom w:val="nil"/>
              <w:right w:val="nil"/>
            </w:tcBorders>
            <w:noWrap/>
            <w:vAlign w:val="center"/>
            <w:hideMark/>
          </w:tcPr>
          <w:p w14:paraId="59654BB8" w14:textId="77777777" w:rsidR="002155DC" w:rsidRPr="002155DC" w:rsidRDefault="002155DC" w:rsidP="002155DC">
            <w:pPr>
              <w:rPr>
                <w:sz w:val="20"/>
                <w:szCs w:val="20"/>
              </w:rPr>
            </w:pPr>
          </w:p>
        </w:tc>
        <w:tc>
          <w:tcPr>
            <w:tcW w:w="4580" w:type="dxa"/>
            <w:tcBorders>
              <w:top w:val="nil"/>
              <w:left w:val="nil"/>
              <w:bottom w:val="nil"/>
              <w:right w:val="nil"/>
            </w:tcBorders>
            <w:noWrap/>
            <w:vAlign w:val="center"/>
            <w:hideMark/>
          </w:tcPr>
          <w:p w14:paraId="1E16B713" w14:textId="77777777" w:rsidR="002155DC" w:rsidRPr="002155DC" w:rsidRDefault="002155DC" w:rsidP="002155DC">
            <w:pPr>
              <w:rPr>
                <w:sz w:val="20"/>
                <w:szCs w:val="20"/>
              </w:rPr>
            </w:pPr>
          </w:p>
        </w:tc>
        <w:tc>
          <w:tcPr>
            <w:tcW w:w="680" w:type="dxa"/>
            <w:tcBorders>
              <w:top w:val="nil"/>
              <w:left w:val="nil"/>
              <w:bottom w:val="nil"/>
              <w:right w:val="nil"/>
            </w:tcBorders>
            <w:noWrap/>
            <w:vAlign w:val="center"/>
            <w:hideMark/>
          </w:tcPr>
          <w:p w14:paraId="687A1696" w14:textId="77777777" w:rsidR="002155DC" w:rsidRPr="002155DC" w:rsidRDefault="002155DC" w:rsidP="002155DC">
            <w:pPr>
              <w:rPr>
                <w:sz w:val="20"/>
                <w:szCs w:val="20"/>
              </w:rPr>
            </w:pPr>
          </w:p>
        </w:tc>
        <w:tc>
          <w:tcPr>
            <w:tcW w:w="1260" w:type="dxa"/>
            <w:tcBorders>
              <w:top w:val="nil"/>
              <w:left w:val="nil"/>
              <w:bottom w:val="nil"/>
              <w:right w:val="nil"/>
            </w:tcBorders>
            <w:noWrap/>
            <w:vAlign w:val="center"/>
            <w:hideMark/>
          </w:tcPr>
          <w:p w14:paraId="2EC16BA9"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4D4BECD7"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74C9C1A7"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7B1723CB"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center"/>
            <w:hideMark/>
          </w:tcPr>
          <w:p w14:paraId="41C513F7"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63023697" w14:textId="77777777" w:rsidTr="002155DC">
        <w:trPr>
          <w:trHeight w:val="240"/>
        </w:trPr>
        <w:tc>
          <w:tcPr>
            <w:tcW w:w="207" w:type="dxa"/>
            <w:tcBorders>
              <w:top w:val="nil"/>
              <w:left w:val="single" w:sz="4" w:space="0" w:color="000000"/>
              <w:bottom w:val="nil"/>
              <w:right w:val="nil"/>
            </w:tcBorders>
            <w:noWrap/>
            <w:vAlign w:val="center"/>
            <w:hideMark/>
          </w:tcPr>
          <w:p w14:paraId="2FB78A68"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2F4583AF" w14:textId="77777777" w:rsidR="002155DC" w:rsidRPr="002155DC" w:rsidRDefault="002155DC" w:rsidP="002155DC">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18D9AA7E"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Projektant:</w:t>
            </w:r>
          </w:p>
        </w:tc>
        <w:tc>
          <w:tcPr>
            <w:tcW w:w="4580" w:type="dxa"/>
            <w:tcBorders>
              <w:top w:val="nil"/>
              <w:left w:val="nil"/>
              <w:bottom w:val="nil"/>
              <w:right w:val="nil"/>
            </w:tcBorders>
            <w:noWrap/>
            <w:vAlign w:val="center"/>
            <w:hideMark/>
          </w:tcPr>
          <w:p w14:paraId="716E560C" w14:textId="77777777" w:rsidR="002155DC" w:rsidRPr="002155DC" w:rsidRDefault="002155DC" w:rsidP="002155DC">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30E805FE" w14:textId="77777777" w:rsidR="002155DC" w:rsidRPr="002155DC" w:rsidRDefault="002155DC" w:rsidP="002155DC">
            <w:pPr>
              <w:rPr>
                <w:sz w:val="20"/>
                <w:szCs w:val="20"/>
              </w:rPr>
            </w:pPr>
          </w:p>
        </w:tc>
        <w:tc>
          <w:tcPr>
            <w:tcW w:w="1260" w:type="dxa"/>
            <w:tcBorders>
              <w:top w:val="nil"/>
              <w:left w:val="nil"/>
              <w:bottom w:val="nil"/>
              <w:right w:val="nil"/>
            </w:tcBorders>
            <w:noWrap/>
            <w:vAlign w:val="center"/>
            <w:hideMark/>
          </w:tcPr>
          <w:p w14:paraId="503AB006"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767FAC58"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1B03A7D4" w14:textId="77777777" w:rsidR="002155DC" w:rsidRPr="002155DC" w:rsidRDefault="002155DC" w:rsidP="002155DC">
            <w:pPr>
              <w:rPr>
                <w:rFonts w:ascii="Arial CE" w:hAnsi="Arial CE" w:cs="Arial CE"/>
                <w:sz w:val="20"/>
                <w:szCs w:val="20"/>
              </w:rPr>
            </w:pPr>
            <w:r w:rsidRPr="002155DC">
              <w:rPr>
                <w:rFonts w:ascii="Arial CE" w:hAnsi="Arial CE" w:cs="Arial CE"/>
                <w:sz w:val="20"/>
                <w:szCs w:val="20"/>
              </w:rPr>
              <w:t>88195848</w:t>
            </w:r>
          </w:p>
        </w:tc>
        <w:tc>
          <w:tcPr>
            <w:tcW w:w="2020" w:type="dxa"/>
            <w:tcBorders>
              <w:top w:val="nil"/>
              <w:left w:val="nil"/>
              <w:bottom w:val="nil"/>
              <w:right w:val="nil"/>
            </w:tcBorders>
            <w:noWrap/>
            <w:vAlign w:val="center"/>
            <w:hideMark/>
          </w:tcPr>
          <w:p w14:paraId="764A2D3B" w14:textId="77777777" w:rsidR="002155DC" w:rsidRPr="002155DC" w:rsidRDefault="002155DC" w:rsidP="002155DC">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16B619A3"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11835043" w14:textId="77777777" w:rsidTr="002155DC">
        <w:trPr>
          <w:trHeight w:val="360"/>
        </w:trPr>
        <w:tc>
          <w:tcPr>
            <w:tcW w:w="207" w:type="dxa"/>
            <w:tcBorders>
              <w:top w:val="nil"/>
              <w:left w:val="single" w:sz="4" w:space="0" w:color="000000"/>
              <w:bottom w:val="nil"/>
              <w:right w:val="nil"/>
            </w:tcBorders>
            <w:noWrap/>
            <w:vAlign w:val="center"/>
            <w:hideMark/>
          </w:tcPr>
          <w:p w14:paraId="66F5176B"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63905888"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center"/>
            <w:hideMark/>
          </w:tcPr>
          <w:p w14:paraId="33A1527E" w14:textId="77777777" w:rsidR="002155DC" w:rsidRPr="002155DC" w:rsidRDefault="002155DC" w:rsidP="002155DC">
            <w:pPr>
              <w:rPr>
                <w:sz w:val="20"/>
                <w:szCs w:val="20"/>
              </w:rPr>
            </w:pPr>
          </w:p>
        </w:tc>
        <w:tc>
          <w:tcPr>
            <w:tcW w:w="6120" w:type="dxa"/>
            <w:gridSpan w:val="2"/>
            <w:tcBorders>
              <w:top w:val="nil"/>
              <w:left w:val="nil"/>
              <w:bottom w:val="nil"/>
              <w:right w:val="nil"/>
            </w:tcBorders>
            <w:noWrap/>
            <w:vAlign w:val="center"/>
            <w:hideMark/>
          </w:tcPr>
          <w:p w14:paraId="4EE673A1" w14:textId="77777777" w:rsidR="002155DC" w:rsidRPr="002155DC" w:rsidRDefault="002155DC" w:rsidP="002155DC">
            <w:pPr>
              <w:rPr>
                <w:rFonts w:ascii="Arial CE" w:hAnsi="Arial CE" w:cs="Arial CE"/>
                <w:sz w:val="20"/>
                <w:szCs w:val="20"/>
              </w:rPr>
            </w:pPr>
            <w:r w:rsidRPr="002155DC">
              <w:rPr>
                <w:rFonts w:ascii="Arial CE" w:hAnsi="Arial CE" w:cs="Arial CE"/>
                <w:sz w:val="20"/>
                <w:szCs w:val="20"/>
              </w:rPr>
              <w:t>Ing. arch. Tomáš Beneš</w:t>
            </w:r>
          </w:p>
        </w:tc>
        <w:tc>
          <w:tcPr>
            <w:tcW w:w="680" w:type="dxa"/>
            <w:tcBorders>
              <w:top w:val="nil"/>
              <w:left w:val="nil"/>
              <w:bottom w:val="nil"/>
              <w:right w:val="nil"/>
            </w:tcBorders>
            <w:noWrap/>
            <w:vAlign w:val="center"/>
            <w:hideMark/>
          </w:tcPr>
          <w:p w14:paraId="79EEC8BE" w14:textId="77777777" w:rsidR="002155DC" w:rsidRPr="002155DC" w:rsidRDefault="002155DC" w:rsidP="002155DC">
            <w:pPr>
              <w:rPr>
                <w:rFonts w:ascii="Arial CE" w:hAnsi="Arial CE" w:cs="Arial CE"/>
                <w:sz w:val="20"/>
                <w:szCs w:val="20"/>
              </w:rPr>
            </w:pPr>
          </w:p>
        </w:tc>
        <w:tc>
          <w:tcPr>
            <w:tcW w:w="1260" w:type="dxa"/>
            <w:tcBorders>
              <w:top w:val="nil"/>
              <w:left w:val="nil"/>
              <w:bottom w:val="nil"/>
              <w:right w:val="nil"/>
            </w:tcBorders>
            <w:noWrap/>
            <w:vAlign w:val="center"/>
            <w:hideMark/>
          </w:tcPr>
          <w:p w14:paraId="58981862"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5DEC4F13"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4DA2862F" w14:textId="77777777" w:rsidR="002155DC" w:rsidRPr="002155DC" w:rsidRDefault="002155DC" w:rsidP="002155DC">
            <w:pPr>
              <w:rPr>
                <w:rFonts w:ascii="Arial CE" w:hAnsi="Arial CE" w:cs="Arial CE"/>
                <w:sz w:val="20"/>
                <w:szCs w:val="20"/>
              </w:rPr>
            </w:pPr>
            <w:r w:rsidRPr="002155DC">
              <w:rPr>
                <w:rFonts w:ascii="Arial CE" w:hAnsi="Arial CE" w:cs="Arial CE"/>
                <w:sz w:val="20"/>
                <w:szCs w:val="20"/>
              </w:rPr>
              <w:t>8409232370</w:t>
            </w:r>
          </w:p>
        </w:tc>
        <w:tc>
          <w:tcPr>
            <w:tcW w:w="2020" w:type="dxa"/>
            <w:tcBorders>
              <w:top w:val="nil"/>
              <w:left w:val="nil"/>
              <w:bottom w:val="nil"/>
              <w:right w:val="nil"/>
            </w:tcBorders>
            <w:noWrap/>
            <w:vAlign w:val="center"/>
            <w:hideMark/>
          </w:tcPr>
          <w:p w14:paraId="6F02A3B2" w14:textId="77777777" w:rsidR="002155DC" w:rsidRPr="002155DC" w:rsidRDefault="002155DC" w:rsidP="002155DC">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534ECFB6"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4D821413" w14:textId="77777777" w:rsidTr="002155DC">
        <w:trPr>
          <w:trHeight w:val="139"/>
        </w:trPr>
        <w:tc>
          <w:tcPr>
            <w:tcW w:w="207" w:type="dxa"/>
            <w:tcBorders>
              <w:top w:val="nil"/>
              <w:left w:val="single" w:sz="4" w:space="0" w:color="000000"/>
              <w:bottom w:val="nil"/>
              <w:right w:val="nil"/>
            </w:tcBorders>
            <w:noWrap/>
            <w:vAlign w:val="center"/>
            <w:hideMark/>
          </w:tcPr>
          <w:p w14:paraId="75AAD754"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3613AC2D"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center"/>
            <w:hideMark/>
          </w:tcPr>
          <w:p w14:paraId="2BC0FB2A" w14:textId="77777777" w:rsidR="002155DC" w:rsidRPr="002155DC" w:rsidRDefault="002155DC" w:rsidP="002155DC">
            <w:pPr>
              <w:rPr>
                <w:sz w:val="20"/>
                <w:szCs w:val="20"/>
              </w:rPr>
            </w:pPr>
          </w:p>
        </w:tc>
        <w:tc>
          <w:tcPr>
            <w:tcW w:w="1540" w:type="dxa"/>
            <w:tcBorders>
              <w:top w:val="nil"/>
              <w:left w:val="nil"/>
              <w:bottom w:val="nil"/>
              <w:right w:val="nil"/>
            </w:tcBorders>
            <w:noWrap/>
            <w:vAlign w:val="center"/>
            <w:hideMark/>
          </w:tcPr>
          <w:p w14:paraId="2570324E" w14:textId="77777777" w:rsidR="002155DC" w:rsidRPr="002155DC" w:rsidRDefault="002155DC" w:rsidP="002155DC">
            <w:pPr>
              <w:rPr>
                <w:sz w:val="20"/>
                <w:szCs w:val="20"/>
              </w:rPr>
            </w:pPr>
          </w:p>
        </w:tc>
        <w:tc>
          <w:tcPr>
            <w:tcW w:w="4580" w:type="dxa"/>
            <w:tcBorders>
              <w:top w:val="nil"/>
              <w:left w:val="nil"/>
              <w:bottom w:val="nil"/>
              <w:right w:val="nil"/>
            </w:tcBorders>
            <w:noWrap/>
            <w:vAlign w:val="center"/>
            <w:hideMark/>
          </w:tcPr>
          <w:p w14:paraId="5C46AF14" w14:textId="77777777" w:rsidR="002155DC" w:rsidRPr="002155DC" w:rsidRDefault="002155DC" w:rsidP="002155DC">
            <w:pPr>
              <w:rPr>
                <w:sz w:val="20"/>
                <w:szCs w:val="20"/>
              </w:rPr>
            </w:pPr>
          </w:p>
        </w:tc>
        <w:tc>
          <w:tcPr>
            <w:tcW w:w="680" w:type="dxa"/>
            <w:tcBorders>
              <w:top w:val="nil"/>
              <w:left w:val="nil"/>
              <w:bottom w:val="nil"/>
              <w:right w:val="nil"/>
            </w:tcBorders>
            <w:noWrap/>
            <w:vAlign w:val="center"/>
            <w:hideMark/>
          </w:tcPr>
          <w:p w14:paraId="1EB77CD1" w14:textId="77777777" w:rsidR="002155DC" w:rsidRPr="002155DC" w:rsidRDefault="002155DC" w:rsidP="002155DC">
            <w:pPr>
              <w:rPr>
                <w:sz w:val="20"/>
                <w:szCs w:val="20"/>
              </w:rPr>
            </w:pPr>
          </w:p>
        </w:tc>
        <w:tc>
          <w:tcPr>
            <w:tcW w:w="1260" w:type="dxa"/>
            <w:tcBorders>
              <w:top w:val="nil"/>
              <w:left w:val="nil"/>
              <w:bottom w:val="nil"/>
              <w:right w:val="nil"/>
            </w:tcBorders>
            <w:noWrap/>
            <w:vAlign w:val="center"/>
            <w:hideMark/>
          </w:tcPr>
          <w:p w14:paraId="003C1CA5"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1D239AB2"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79F24D58"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5F8E1769"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center"/>
            <w:hideMark/>
          </w:tcPr>
          <w:p w14:paraId="69250D74"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1CD6BF4C" w14:textId="77777777" w:rsidTr="002155DC">
        <w:trPr>
          <w:trHeight w:val="240"/>
        </w:trPr>
        <w:tc>
          <w:tcPr>
            <w:tcW w:w="207" w:type="dxa"/>
            <w:tcBorders>
              <w:top w:val="nil"/>
              <w:left w:val="single" w:sz="4" w:space="0" w:color="000000"/>
              <w:bottom w:val="nil"/>
              <w:right w:val="nil"/>
            </w:tcBorders>
            <w:noWrap/>
            <w:vAlign w:val="center"/>
            <w:hideMark/>
          </w:tcPr>
          <w:p w14:paraId="1248FD30"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1525DD94" w14:textId="77777777" w:rsidR="002155DC" w:rsidRPr="002155DC" w:rsidRDefault="002155DC" w:rsidP="002155DC">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68B220A6"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Zpracovatel:</w:t>
            </w:r>
          </w:p>
        </w:tc>
        <w:tc>
          <w:tcPr>
            <w:tcW w:w="4580" w:type="dxa"/>
            <w:tcBorders>
              <w:top w:val="nil"/>
              <w:left w:val="nil"/>
              <w:bottom w:val="nil"/>
              <w:right w:val="nil"/>
            </w:tcBorders>
            <w:noWrap/>
            <w:vAlign w:val="center"/>
            <w:hideMark/>
          </w:tcPr>
          <w:p w14:paraId="149B6EC1" w14:textId="77777777" w:rsidR="002155DC" w:rsidRPr="002155DC" w:rsidRDefault="002155DC" w:rsidP="002155DC">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29F48B8D" w14:textId="77777777" w:rsidR="002155DC" w:rsidRPr="002155DC" w:rsidRDefault="002155DC" w:rsidP="002155DC">
            <w:pPr>
              <w:rPr>
                <w:sz w:val="20"/>
                <w:szCs w:val="20"/>
              </w:rPr>
            </w:pPr>
          </w:p>
        </w:tc>
        <w:tc>
          <w:tcPr>
            <w:tcW w:w="1260" w:type="dxa"/>
            <w:tcBorders>
              <w:top w:val="nil"/>
              <w:left w:val="nil"/>
              <w:bottom w:val="nil"/>
              <w:right w:val="nil"/>
            </w:tcBorders>
            <w:noWrap/>
            <w:vAlign w:val="center"/>
            <w:hideMark/>
          </w:tcPr>
          <w:p w14:paraId="259A64DC"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2F1C0E16"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IČ:</w:t>
            </w:r>
          </w:p>
        </w:tc>
        <w:tc>
          <w:tcPr>
            <w:tcW w:w="2020" w:type="dxa"/>
            <w:tcBorders>
              <w:top w:val="nil"/>
              <w:left w:val="nil"/>
              <w:bottom w:val="nil"/>
              <w:right w:val="nil"/>
            </w:tcBorders>
            <w:noWrap/>
            <w:vAlign w:val="center"/>
            <w:hideMark/>
          </w:tcPr>
          <w:p w14:paraId="62552460" w14:textId="77777777" w:rsidR="002155DC" w:rsidRPr="002155DC" w:rsidRDefault="002155DC" w:rsidP="002155DC">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77617487"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center"/>
            <w:hideMark/>
          </w:tcPr>
          <w:p w14:paraId="70C05055"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68458586" w14:textId="77777777" w:rsidTr="002155DC">
        <w:trPr>
          <w:trHeight w:val="360"/>
        </w:trPr>
        <w:tc>
          <w:tcPr>
            <w:tcW w:w="207" w:type="dxa"/>
            <w:tcBorders>
              <w:top w:val="nil"/>
              <w:left w:val="single" w:sz="4" w:space="0" w:color="000000"/>
              <w:bottom w:val="nil"/>
              <w:right w:val="nil"/>
            </w:tcBorders>
            <w:noWrap/>
            <w:vAlign w:val="center"/>
            <w:hideMark/>
          </w:tcPr>
          <w:p w14:paraId="7575882B"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38F5D75A"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center"/>
            <w:hideMark/>
          </w:tcPr>
          <w:p w14:paraId="4A5369BE" w14:textId="77777777" w:rsidR="002155DC" w:rsidRPr="002155DC" w:rsidRDefault="002155DC" w:rsidP="002155DC">
            <w:pPr>
              <w:rPr>
                <w:sz w:val="20"/>
                <w:szCs w:val="20"/>
              </w:rPr>
            </w:pPr>
          </w:p>
        </w:tc>
        <w:tc>
          <w:tcPr>
            <w:tcW w:w="1540" w:type="dxa"/>
            <w:tcBorders>
              <w:top w:val="nil"/>
              <w:left w:val="nil"/>
              <w:bottom w:val="nil"/>
              <w:right w:val="nil"/>
            </w:tcBorders>
            <w:noWrap/>
            <w:vAlign w:val="center"/>
            <w:hideMark/>
          </w:tcPr>
          <w:p w14:paraId="7D0C73E3" w14:textId="77777777" w:rsidR="002155DC" w:rsidRPr="002155DC" w:rsidRDefault="002155DC" w:rsidP="002155DC">
            <w:pPr>
              <w:rPr>
                <w:sz w:val="20"/>
                <w:szCs w:val="20"/>
              </w:rPr>
            </w:pPr>
          </w:p>
        </w:tc>
        <w:tc>
          <w:tcPr>
            <w:tcW w:w="4580" w:type="dxa"/>
            <w:tcBorders>
              <w:top w:val="nil"/>
              <w:left w:val="nil"/>
              <w:bottom w:val="nil"/>
              <w:right w:val="nil"/>
            </w:tcBorders>
            <w:noWrap/>
            <w:vAlign w:val="center"/>
            <w:hideMark/>
          </w:tcPr>
          <w:p w14:paraId="61C6D1CF" w14:textId="77777777" w:rsidR="002155DC" w:rsidRPr="002155DC" w:rsidRDefault="002155DC" w:rsidP="002155DC">
            <w:pPr>
              <w:rPr>
                <w:sz w:val="20"/>
                <w:szCs w:val="20"/>
              </w:rPr>
            </w:pPr>
          </w:p>
        </w:tc>
        <w:tc>
          <w:tcPr>
            <w:tcW w:w="680" w:type="dxa"/>
            <w:tcBorders>
              <w:top w:val="nil"/>
              <w:left w:val="nil"/>
              <w:bottom w:val="nil"/>
              <w:right w:val="nil"/>
            </w:tcBorders>
            <w:noWrap/>
            <w:vAlign w:val="center"/>
            <w:hideMark/>
          </w:tcPr>
          <w:p w14:paraId="236BE644" w14:textId="77777777" w:rsidR="002155DC" w:rsidRPr="002155DC" w:rsidRDefault="002155DC" w:rsidP="002155DC">
            <w:pPr>
              <w:rPr>
                <w:sz w:val="20"/>
                <w:szCs w:val="20"/>
              </w:rPr>
            </w:pPr>
          </w:p>
        </w:tc>
        <w:tc>
          <w:tcPr>
            <w:tcW w:w="1260" w:type="dxa"/>
            <w:tcBorders>
              <w:top w:val="nil"/>
              <w:left w:val="nil"/>
              <w:bottom w:val="nil"/>
              <w:right w:val="nil"/>
            </w:tcBorders>
            <w:noWrap/>
            <w:vAlign w:val="center"/>
            <w:hideMark/>
          </w:tcPr>
          <w:p w14:paraId="7D6D800A"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6CD5E875"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DIČ:</w:t>
            </w:r>
          </w:p>
        </w:tc>
        <w:tc>
          <w:tcPr>
            <w:tcW w:w="2020" w:type="dxa"/>
            <w:tcBorders>
              <w:top w:val="nil"/>
              <w:left w:val="nil"/>
              <w:bottom w:val="nil"/>
              <w:right w:val="nil"/>
            </w:tcBorders>
            <w:noWrap/>
            <w:vAlign w:val="center"/>
            <w:hideMark/>
          </w:tcPr>
          <w:p w14:paraId="6543AED6" w14:textId="77777777" w:rsidR="002155DC" w:rsidRPr="002155DC" w:rsidRDefault="002155DC" w:rsidP="002155DC">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70973BF4"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center"/>
            <w:hideMark/>
          </w:tcPr>
          <w:p w14:paraId="74E3F546"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2C02A1F3" w14:textId="77777777" w:rsidTr="002155DC">
        <w:trPr>
          <w:trHeight w:val="139"/>
        </w:trPr>
        <w:tc>
          <w:tcPr>
            <w:tcW w:w="207" w:type="dxa"/>
            <w:tcBorders>
              <w:top w:val="nil"/>
              <w:left w:val="single" w:sz="4" w:space="0" w:color="000000"/>
              <w:bottom w:val="nil"/>
              <w:right w:val="nil"/>
            </w:tcBorders>
            <w:noWrap/>
            <w:vAlign w:val="center"/>
            <w:hideMark/>
          </w:tcPr>
          <w:p w14:paraId="4E2052B3"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491181E1"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center"/>
            <w:hideMark/>
          </w:tcPr>
          <w:p w14:paraId="3FB0814F" w14:textId="77777777" w:rsidR="002155DC" w:rsidRPr="002155DC" w:rsidRDefault="002155DC" w:rsidP="002155DC">
            <w:pPr>
              <w:rPr>
                <w:sz w:val="20"/>
                <w:szCs w:val="20"/>
              </w:rPr>
            </w:pPr>
          </w:p>
        </w:tc>
        <w:tc>
          <w:tcPr>
            <w:tcW w:w="1540" w:type="dxa"/>
            <w:tcBorders>
              <w:top w:val="nil"/>
              <w:left w:val="nil"/>
              <w:bottom w:val="nil"/>
              <w:right w:val="nil"/>
            </w:tcBorders>
            <w:noWrap/>
            <w:vAlign w:val="center"/>
            <w:hideMark/>
          </w:tcPr>
          <w:p w14:paraId="715D951A" w14:textId="77777777" w:rsidR="002155DC" w:rsidRPr="002155DC" w:rsidRDefault="002155DC" w:rsidP="002155DC">
            <w:pPr>
              <w:rPr>
                <w:sz w:val="20"/>
                <w:szCs w:val="20"/>
              </w:rPr>
            </w:pPr>
          </w:p>
        </w:tc>
        <w:tc>
          <w:tcPr>
            <w:tcW w:w="4580" w:type="dxa"/>
            <w:tcBorders>
              <w:top w:val="nil"/>
              <w:left w:val="nil"/>
              <w:bottom w:val="nil"/>
              <w:right w:val="nil"/>
            </w:tcBorders>
            <w:noWrap/>
            <w:vAlign w:val="center"/>
            <w:hideMark/>
          </w:tcPr>
          <w:p w14:paraId="2E2E0BBF" w14:textId="77777777" w:rsidR="002155DC" w:rsidRPr="002155DC" w:rsidRDefault="002155DC" w:rsidP="002155DC">
            <w:pPr>
              <w:rPr>
                <w:sz w:val="20"/>
                <w:szCs w:val="20"/>
              </w:rPr>
            </w:pPr>
          </w:p>
        </w:tc>
        <w:tc>
          <w:tcPr>
            <w:tcW w:w="680" w:type="dxa"/>
            <w:tcBorders>
              <w:top w:val="nil"/>
              <w:left w:val="nil"/>
              <w:bottom w:val="nil"/>
              <w:right w:val="nil"/>
            </w:tcBorders>
            <w:noWrap/>
            <w:vAlign w:val="center"/>
            <w:hideMark/>
          </w:tcPr>
          <w:p w14:paraId="37855742" w14:textId="77777777" w:rsidR="002155DC" w:rsidRPr="002155DC" w:rsidRDefault="002155DC" w:rsidP="002155DC">
            <w:pPr>
              <w:rPr>
                <w:sz w:val="20"/>
                <w:szCs w:val="20"/>
              </w:rPr>
            </w:pPr>
          </w:p>
        </w:tc>
        <w:tc>
          <w:tcPr>
            <w:tcW w:w="1260" w:type="dxa"/>
            <w:tcBorders>
              <w:top w:val="nil"/>
              <w:left w:val="nil"/>
              <w:bottom w:val="nil"/>
              <w:right w:val="nil"/>
            </w:tcBorders>
            <w:noWrap/>
            <w:vAlign w:val="center"/>
            <w:hideMark/>
          </w:tcPr>
          <w:p w14:paraId="117153A6"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43A2C485"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565A0B84"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5778A1B1"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center"/>
            <w:hideMark/>
          </w:tcPr>
          <w:p w14:paraId="49DFDBDE"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6A738C01" w14:textId="77777777" w:rsidTr="002155DC">
        <w:trPr>
          <w:trHeight w:val="240"/>
        </w:trPr>
        <w:tc>
          <w:tcPr>
            <w:tcW w:w="207" w:type="dxa"/>
            <w:tcBorders>
              <w:top w:val="nil"/>
              <w:left w:val="single" w:sz="4" w:space="0" w:color="000000"/>
              <w:bottom w:val="nil"/>
              <w:right w:val="nil"/>
            </w:tcBorders>
            <w:noWrap/>
            <w:vAlign w:val="center"/>
            <w:hideMark/>
          </w:tcPr>
          <w:p w14:paraId="7C0BB9FF"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68EB59DB" w14:textId="77777777" w:rsidR="002155DC" w:rsidRPr="002155DC" w:rsidRDefault="002155DC" w:rsidP="002155DC">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27E307E4"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Poznámka:</w:t>
            </w:r>
          </w:p>
        </w:tc>
        <w:tc>
          <w:tcPr>
            <w:tcW w:w="4580" w:type="dxa"/>
            <w:tcBorders>
              <w:top w:val="nil"/>
              <w:left w:val="nil"/>
              <w:bottom w:val="nil"/>
              <w:right w:val="nil"/>
            </w:tcBorders>
            <w:noWrap/>
            <w:vAlign w:val="center"/>
            <w:hideMark/>
          </w:tcPr>
          <w:p w14:paraId="4BB28DCB" w14:textId="77777777" w:rsidR="002155DC" w:rsidRPr="002155DC" w:rsidRDefault="002155DC" w:rsidP="002155DC">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1BF68807" w14:textId="77777777" w:rsidR="002155DC" w:rsidRPr="002155DC" w:rsidRDefault="002155DC" w:rsidP="002155DC">
            <w:pPr>
              <w:rPr>
                <w:sz w:val="20"/>
                <w:szCs w:val="20"/>
              </w:rPr>
            </w:pPr>
          </w:p>
        </w:tc>
        <w:tc>
          <w:tcPr>
            <w:tcW w:w="1260" w:type="dxa"/>
            <w:tcBorders>
              <w:top w:val="nil"/>
              <w:left w:val="nil"/>
              <w:bottom w:val="nil"/>
              <w:right w:val="nil"/>
            </w:tcBorders>
            <w:noWrap/>
            <w:vAlign w:val="center"/>
            <w:hideMark/>
          </w:tcPr>
          <w:p w14:paraId="5BCD41DE"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6C64CCDE"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72145E13"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126A01CE"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center"/>
            <w:hideMark/>
          </w:tcPr>
          <w:p w14:paraId="07D3FBE7"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0C0693C7" w14:textId="77777777" w:rsidTr="002155DC">
        <w:trPr>
          <w:trHeight w:val="1290"/>
        </w:trPr>
        <w:tc>
          <w:tcPr>
            <w:tcW w:w="207" w:type="dxa"/>
            <w:tcBorders>
              <w:top w:val="nil"/>
              <w:left w:val="single" w:sz="4" w:space="0" w:color="000000"/>
              <w:bottom w:val="nil"/>
              <w:right w:val="nil"/>
            </w:tcBorders>
            <w:vAlign w:val="center"/>
            <w:hideMark/>
          </w:tcPr>
          <w:p w14:paraId="6DCF0051"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vAlign w:val="center"/>
            <w:hideMark/>
          </w:tcPr>
          <w:p w14:paraId="394C0A3A"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vAlign w:val="center"/>
            <w:hideMark/>
          </w:tcPr>
          <w:p w14:paraId="35313501" w14:textId="77777777" w:rsidR="002155DC" w:rsidRPr="002155DC" w:rsidRDefault="002155DC" w:rsidP="002155DC">
            <w:pPr>
              <w:rPr>
                <w:sz w:val="20"/>
                <w:szCs w:val="20"/>
              </w:rPr>
            </w:pPr>
          </w:p>
        </w:tc>
        <w:tc>
          <w:tcPr>
            <w:tcW w:w="11500" w:type="dxa"/>
            <w:gridSpan w:val="6"/>
            <w:tcBorders>
              <w:top w:val="nil"/>
              <w:left w:val="nil"/>
              <w:bottom w:val="nil"/>
              <w:right w:val="nil"/>
            </w:tcBorders>
            <w:vAlign w:val="center"/>
            <w:hideMark/>
          </w:tcPr>
          <w:p w14:paraId="3BCB2A5A" w14:textId="77777777" w:rsidR="002155DC" w:rsidRPr="002155DC" w:rsidRDefault="002155DC" w:rsidP="002155DC">
            <w:pPr>
              <w:rPr>
                <w:rFonts w:ascii="Arial CE" w:hAnsi="Arial CE" w:cs="Arial CE"/>
                <w:sz w:val="20"/>
                <w:szCs w:val="20"/>
              </w:rPr>
            </w:pPr>
            <w:r w:rsidRPr="002155DC">
              <w:rPr>
                <w:rFonts w:ascii="Arial CE" w:hAnsi="Arial CE" w:cs="Arial CE"/>
                <w:sz w:val="20"/>
                <w:szCs w:val="20"/>
              </w:rPr>
              <w:t xml:space="preserve">Při naceňování je nutné brát v úvahu celkovou projektovou dokumentaci. V případě nesrovnalostí je nutné kontaktovat projektanta. Součástí nabídkové ceny musí být veškeré náklady, aby cena byla konečná. Každým uchazečem vyplněná položka musí obsahovat veškeré technicky a logicky </w:t>
            </w:r>
            <w:proofErr w:type="spellStart"/>
            <w:r w:rsidRPr="002155DC">
              <w:rPr>
                <w:rFonts w:ascii="Arial CE" w:hAnsi="Arial CE" w:cs="Arial CE"/>
                <w:sz w:val="20"/>
                <w:szCs w:val="20"/>
              </w:rPr>
              <w:t>dovoditelné</w:t>
            </w:r>
            <w:proofErr w:type="spellEnd"/>
            <w:r w:rsidRPr="002155DC">
              <w:rPr>
                <w:rFonts w:ascii="Arial CE" w:hAnsi="Arial CE" w:cs="Arial CE"/>
                <w:sz w:val="20"/>
                <w:szCs w:val="20"/>
              </w:rPr>
              <w:t xml:space="preserve"> součásti dodávky a montáže. Položky níže vykázané je nutné nacenit včetně přívozu, složení, naložení, manipulace, montáže, napojení, kotvení, kování, spojovacího materiálu, povrchové úpravy atp.</w:t>
            </w:r>
          </w:p>
        </w:tc>
        <w:tc>
          <w:tcPr>
            <w:tcW w:w="2020" w:type="dxa"/>
            <w:tcBorders>
              <w:top w:val="nil"/>
              <w:left w:val="nil"/>
              <w:bottom w:val="nil"/>
              <w:right w:val="nil"/>
            </w:tcBorders>
            <w:vAlign w:val="center"/>
            <w:hideMark/>
          </w:tcPr>
          <w:p w14:paraId="7C248101" w14:textId="77777777" w:rsidR="002155DC" w:rsidRPr="002155DC" w:rsidRDefault="002155DC" w:rsidP="002155DC">
            <w:pPr>
              <w:rPr>
                <w:rFonts w:ascii="Arial CE" w:hAnsi="Arial CE" w:cs="Arial CE"/>
                <w:sz w:val="20"/>
                <w:szCs w:val="20"/>
              </w:rPr>
            </w:pPr>
          </w:p>
        </w:tc>
        <w:tc>
          <w:tcPr>
            <w:tcW w:w="840" w:type="dxa"/>
            <w:tcBorders>
              <w:top w:val="nil"/>
              <w:left w:val="single" w:sz="4" w:space="0" w:color="000000"/>
              <w:bottom w:val="nil"/>
              <w:right w:val="nil"/>
            </w:tcBorders>
            <w:vAlign w:val="center"/>
            <w:hideMark/>
          </w:tcPr>
          <w:p w14:paraId="1F75FA0D"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7A749EA3" w14:textId="77777777" w:rsidTr="002155DC">
        <w:trPr>
          <w:trHeight w:val="139"/>
        </w:trPr>
        <w:tc>
          <w:tcPr>
            <w:tcW w:w="207" w:type="dxa"/>
            <w:tcBorders>
              <w:top w:val="nil"/>
              <w:left w:val="single" w:sz="4" w:space="0" w:color="000000"/>
              <w:bottom w:val="nil"/>
              <w:right w:val="nil"/>
            </w:tcBorders>
            <w:noWrap/>
            <w:vAlign w:val="center"/>
            <w:hideMark/>
          </w:tcPr>
          <w:p w14:paraId="735FDE9B"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3FEBCBAE"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center"/>
            <w:hideMark/>
          </w:tcPr>
          <w:p w14:paraId="53F1B74A" w14:textId="77777777" w:rsidR="002155DC" w:rsidRPr="002155DC" w:rsidRDefault="002155DC" w:rsidP="002155DC">
            <w:pPr>
              <w:rPr>
                <w:sz w:val="20"/>
                <w:szCs w:val="20"/>
              </w:rPr>
            </w:pPr>
          </w:p>
        </w:tc>
        <w:tc>
          <w:tcPr>
            <w:tcW w:w="1540" w:type="dxa"/>
            <w:tcBorders>
              <w:top w:val="nil"/>
              <w:left w:val="nil"/>
              <w:bottom w:val="nil"/>
              <w:right w:val="nil"/>
            </w:tcBorders>
            <w:noWrap/>
            <w:vAlign w:val="center"/>
            <w:hideMark/>
          </w:tcPr>
          <w:p w14:paraId="7B116CFE" w14:textId="77777777" w:rsidR="002155DC" w:rsidRPr="002155DC" w:rsidRDefault="002155DC" w:rsidP="002155DC">
            <w:pPr>
              <w:rPr>
                <w:sz w:val="20"/>
                <w:szCs w:val="20"/>
              </w:rPr>
            </w:pPr>
          </w:p>
        </w:tc>
        <w:tc>
          <w:tcPr>
            <w:tcW w:w="4580" w:type="dxa"/>
            <w:tcBorders>
              <w:top w:val="nil"/>
              <w:left w:val="nil"/>
              <w:bottom w:val="nil"/>
              <w:right w:val="nil"/>
            </w:tcBorders>
            <w:noWrap/>
            <w:vAlign w:val="center"/>
            <w:hideMark/>
          </w:tcPr>
          <w:p w14:paraId="668F47AE" w14:textId="77777777" w:rsidR="002155DC" w:rsidRPr="002155DC" w:rsidRDefault="002155DC" w:rsidP="002155DC">
            <w:pPr>
              <w:rPr>
                <w:sz w:val="20"/>
                <w:szCs w:val="20"/>
              </w:rPr>
            </w:pPr>
          </w:p>
        </w:tc>
        <w:tc>
          <w:tcPr>
            <w:tcW w:w="680" w:type="dxa"/>
            <w:tcBorders>
              <w:top w:val="nil"/>
              <w:left w:val="nil"/>
              <w:bottom w:val="nil"/>
              <w:right w:val="nil"/>
            </w:tcBorders>
            <w:noWrap/>
            <w:vAlign w:val="center"/>
            <w:hideMark/>
          </w:tcPr>
          <w:p w14:paraId="21BDBE59" w14:textId="77777777" w:rsidR="002155DC" w:rsidRPr="002155DC" w:rsidRDefault="002155DC" w:rsidP="002155DC">
            <w:pPr>
              <w:rPr>
                <w:sz w:val="20"/>
                <w:szCs w:val="20"/>
              </w:rPr>
            </w:pPr>
          </w:p>
        </w:tc>
        <w:tc>
          <w:tcPr>
            <w:tcW w:w="1260" w:type="dxa"/>
            <w:tcBorders>
              <w:top w:val="nil"/>
              <w:left w:val="nil"/>
              <w:bottom w:val="nil"/>
              <w:right w:val="nil"/>
            </w:tcBorders>
            <w:noWrap/>
            <w:vAlign w:val="center"/>
            <w:hideMark/>
          </w:tcPr>
          <w:p w14:paraId="073C1189"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267966E6"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1A6D4CE4"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6E2B774E"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center"/>
            <w:hideMark/>
          </w:tcPr>
          <w:p w14:paraId="148CD92F"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33391322" w14:textId="77777777" w:rsidTr="002155DC">
        <w:trPr>
          <w:trHeight w:val="139"/>
        </w:trPr>
        <w:tc>
          <w:tcPr>
            <w:tcW w:w="207" w:type="dxa"/>
            <w:tcBorders>
              <w:top w:val="nil"/>
              <w:left w:val="single" w:sz="4" w:space="0" w:color="000000"/>
              <w:bottom w:val="nil"/>
              <w:right w:val="nil"/>
            </w:tcBorders>
            <w:noWrap/>
            <w:vAlign w:val="center"/>
            <w:hideMark/>
          </w:tcPr>
          <w:p w14:paraId="66F6C6C1"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2433B78D" w14:textId="77777777" w:rsidR="002155DC" w:rsidRPr="002155DC" w:rsidRDefault="002155DC" w:rsidP="002155DC">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6F15631A"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2287D635"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5031692C"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129CA67D"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1EABB34C"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3C0A32B1"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6E478019"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480A2A14"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48FD29CA"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67A310B9" w14:textId="77777777" w:rsidTr="002155DC">
        <w:trPr>
          <w:trHeight w:val="510"/>
        </w:trPr>
        <w:tc>
          <w:tcPr>
            <w:tcW w:w="207" w:type="dxa"/>
            <w:tcBorders>
              <w:top w:val="nil"/>
              <w:left w:val="single" w:sz="4" w:space="0" w:color="000000"/>
              <w:bottom w:val="nil"/>
              <w:right w:val="nil"/>
            </w:tcBorders>
            <w:noWrap/>
            <w:vAlign w:val="center"/>
            <w:hideMark/>
          </w:tcPr>
          <w:p w14:paraId="2F9FD6A5"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21FA42DF" w14:textId="77777777" w:rsidR="002155DC" w:rsidRPr="002155DC" w:rsidRDefault="002155DC" w:rsidP="002155DC">
            <w:pPr>
              <w:rPr>
                <w:rFonts w:ascii="Arial CE" w:hAnsi="Arial CE" w:cs="Arial CE"/>
                <w:sz w:val="16"/>
                <w:szCs w:val="16"/>
              </w:rPr>
            </w:pPr>
          </w:p>
        </w:tc>
        <w:tc>
          <w:tcPr>
            <w:tcW w:w="2018" w:type="dxa"/>
            <w:gridSpan w:val="2"/>
            <w:tcBorders>
              <w:top w:val="nil"/>
              <w:left w:val="nil"/>
              <w:bottom w:val="nil"/>
              <w:right w:val="nil"/>
            </w:tcBorders>
            <w:noWrap/>
            <w:vAlign w:val="center"/>
            <w:hideMark/>
          </w:tcPr>
          <w:p w14:paraId="18E43111" w14:textId="77777777" w:rsidR="002155DC" w:rsidRPr="002155DC" w:rsidRDefault="002155DC" w:rsidP="002155DC">
            <w:pPr>
              <w:rPr>
                <w:rFonts w:ascii="Arial CE" w:hAnsi="Arial CE" w:cs="Arial CE"/>
                <w:b/>
                <w:bCs/>
                <w:sz w:val="20"/>
                <w:szCs w:val="20"/>
              </w:rPr>
            </w:pPr>
            <w:r w:rsidRPr="002155DC">
              <w:rPr>
                <w:rFonts w:ascii="Arial CE" w:hAnsi="Arial CE" w:cs="Arial CE"/>
                <w:b/>
                <w:bCs/>
                <w:sz w:val="20"/>
                <w:szCs w:val="20"/>
              </w:rPr>
              <w:t>Cena bez DPH</w:t>
            </w:r>
          </w:p>
        </w:tc>
        <w:tc>
          <w:tcPr>
            <w:tcW w:w="4580" w:type="dxa"/>
            <w:tcBorders>
              <w:top w:val="nil"/>
              <w:left w:val="nil"/>
              <w:bottom w:val="nil"/>
              <w:right w:val="nil"/>
            </w:tcBorders>
            <w:noWrap/>
            <w:vAlign w:val="center"/>
            <w:hideMark/>
          </w:tcPr>
          <w:p w14:paraId="053B1AAB" w14:textId="77777777" w:rsidR="002155DC" w:rsidRPr="002155DC" w:rsidRDefault="002155DC" w:rsidP="002155DC">
            <w:pPr>
              <w:rPr>
                <w:rFonts w:ascii="Arial CE" w:hAnsi="Arial CE" w:cs="Arial CE"/>
                <w:b/>
                <w:bCs/>
                <w:sz w:val="20"/>
                <w:szCs w:val="20"/>
              </w:rPr>
            </w:pPr>
          </w:p>
        </w:tc>
        <w:tc>
          <w:tcPr>
            <w:tcW w:w="680" w:type="dxa"/>
            <w:tcBorders>
              <w:top w:val="nil"/>
              <w:left w:val="nil"/>
              <w:bottom w:val="nil"/>
              <w:right w:val="nil"/>
            </w:tcBorders>
            <w:noWrap/>
            <w:vAlign w:val="center"/>
            <w:hideMark/>
          </w:tcPr>
          <w:p w14:paraId="477ABC28" w14:textId="77777777" w:rsidR="002155DC" w:rsidRPr="002155DC" w:rsidRDefault="002155DC" w:rsidP="002155DC">
            <w:pPr>
              <w:rPr>
                <w:sz w:val="20"/>
                <w:szCs w:val="20"/>
              </w:rPr>
            </w:pPr>
          </w:p>
        </w:tc>
        <w:tc>
          <w:tcPr>
            <w:tcW w:w="1260" w:type="dxa"/>
            <w:tcBorders>
              <w:top w:val="nil"/>
              <w:left w:val="nil"/>
              <w:bottom w:val="nil"/>
              <w:right w:val="nil"/>
            </w:tcBorders>
            <w:noWrap/>
            <w:vAlign w:val="center"/>
            <w:hideMark/>
          </w:tcPr>
          <w:p w14:paraId="4A91208C"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3C9A88C8"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0F7E260B" w14:textId="77777777" w:rsidR="002155DC" w:rsidRPr="002155DC" w:rsidRDefault="002155DC" w:rsidP="002155DC">
            <w:pPr>
              <w:jc w:val="right"/>
              <w:rPr>
                <w:rFonts w:ascii="Arial CE" w:hAnsi="Arial CE" w:cs="Arial CE"/>
                <w:b/>
                <w:bCs/>
                <w:color w:val="960000"/>
              </w:rPr>
            </w:pPr>
            <w:r w:rsidRPr="002155DC">
              <w:rPr>
                <w:rFonts w:ascii="Arial CE" w:hAnsi="Arial CE" w:cs="Arial CE"/>
                <w:b/>
                <w:bCs/>
                <w:color w:val="960000"/>
              </w:rPr>
              <w:t>1 594 268,16</w:t>
            </w:r>
          </w:p>
        </w:tc>
        <w:tc>
          <w:tcPr>
            <w:tcW w:w="2020" w:type="dxa"/>
            <w:tcBorders>
              <w:top w:val="nil"/>
              <w:left w:val="nil"/>
              <w:bottom w:val="nil"/>
              <w:right w:val="nil"/>
            </w:tcBorders>
            <w:noWrap/>
            <w:vAlign w:val="center"/>
            <w:hideMark/>
          </w:tcPr>
          <w:p w14:paraId="75862F1D" w14:textId="77777777" w:rsidR="002155DC" w:rsidRPr="002155DC" w:rsidRDefault="002155DC" w:rsidP="002155DC">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37CA5170"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669F9830" w14:textId="77777777" w:rsidTr="002155DC">
        <w:trPr>
          <w:trHeight w:val="139"/>
        </w:trPr>
        <w:tc>
          <w:tcPr>
            <w:tcW w:w="207" w:type="dxa"/>
            <w:tcBorders>
              <w:top w:val="nil"/>
              <w:left w:val="single" w:sz="4" w:space="0" w:color="000000"/>
              <w:bottom w:val="nil"/>
              <w:right w:val="nil"/>
            </w:tcBorders>
            <w:noWrap/>
            <w:vAlign w:val="center"/>
            <w:hideMark/>
          </w:tcPr>
          <w:p w14:paraId="75C57DA5"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3472071F" w14:textId="77777777" w:rsidR="002155DC" w:rsidRPr="002155DC" w:rsidRDefault="002155DC" w:rsidP="002155DC">
            <w:pPr>
              <w:rPr>
                <w:rFonts w:ascii="Arial CE" w:hAnsi="Arial CE" w:cs="Arial CE"/>
                <w:sz w:val="16"/>
                <w:szCs w:val="16"/>
              </w:rPr>
            </w:pPr>
          </w:p>
        </w:tc>
        <w:tc>
          <w:tcPr>
            <w:tcW w:w="478" w:type="dxa"/>
            <w:tcBorders>
              <w:top w:val="single" w:sz="4" w:space="0" w:color="969696"/>
              <w:left w:val="nil"/>
              <w:bottom w:val="nil"/>
              <w:right w:val="nil"/>
            </w:tcBorders>
            <w:noWrap/>
            <w:vAlign w:val="center"/>
            <w:hideMark/>
          </w:tcPr>
          <w:p w14:paraId="1588048F"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1540" w:type="dxa"/>
            <w:tcBorders>
              <w:top w:val="single" w:sz="4" w:space="0" w:color="969696"/>
              <w:left w:val="nil"/>
              <w:bottom w:val="nil"/>
              <w:right w:val="nil"/>
            </w:tcBorders>
            <w:noWrap/>
            <w:vAlign w:val="center"/>
            <w:hideMark/>
          </w:tcPr>
          <w:p w14:paraId="1E23A2B1"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4580" w:type="dxa"/>
            <w:tcBorders>
              <w:top w:val="single" w:sz="4" w:space="0" w:color="969696"/>
              <w:left w:val="nil"/>
              <w:bottom w:val="nil"/>
              <w:right w:val="nil"/>
            </w:tcBorders>
            <w:noWrap/>
            <w:vAlign w:val="center"/>
            <w:hideMark/>
          </w:tcPr>
          <w:p w14:paraId="58251161"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680" w:type="dxa"/>
            <w:tcBorders>
              <w:top w:val="single" w:sz="4" w:space="0" w:color="969696"/>
              <w:left w:val="nil"/>
              <w:bottom w:val="nil"/>
              <w:right w:val="nil"/>
            </w:tcBorders>
            <w:noWrap/>
            <w:vAlign w:val="center"/>
            <w:hideMark/>
          </w:tcPr>
          <w:p w14:paraId="21188F1B"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1260" w:type="dxa"/>
            <w:tcBorders>
              <w:top w:val="single" w:sz="4" w:space="0" w:color="969696"/>
              <w:left w:val="nil"/>
              <w:bottom w:val="nil"/>
              <w:right w:val="nil"/>
            </w:tcBorders>
            <w:noWrap/>
            <w:vAlign w:val="center"/>
            <w:hideMark/>
          </w:tcPr>
          <w:p w14:paraId="4636C29E"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1420" w:type="dxa"/>
            <w:tcBorders>
              <w:top w:val="single" w:sz="4" w:space="0" w:color="969696"/>
              <w:left w:val="nil"/>
              <w:bottom w:val="nil"/>
              <w:right w:val="nil"/>
            </w:tcBorders>
            <w:noWrap/>
            <w:vAlign w:val="center"/>
            <w:hideMark/>
          </w:tcPr>
          <w:p w14:paraId="3DD51000"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31D3995B"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2020" w:type="dxa"/>
            <w:tcBorders>
              <w:top w:val="single" w:sz="4" w:space="0" w:color="969696"/>
              <w:left w:val="nil"/>
              <w:bottom w:val="nil"/>
              <w:right w:val="nil"/>
            </w:tcBorders>
            <w:noWrap/>
            <w:vAlign w:val="center"/>
            <w:hideMark/>
          </w:tcPr>
          <w:p w14:paraId="1DAF0B3B"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5F4EA1BC"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0FBD6E5B" w14:textId="77777777" w:rsidTr="002155DC">
        <w:trPr>
          <w:trHeight w:val="289"/>
        </w:trPr>
        <w:tc>
          <w:tcPr>
            <w:tcW w:w="207" w:type="dxa"/>
            <w:tcBorders>
              <w:top w:val="nil"/>
              <w:left w:val="single" w:sz="4" w:space="0" w:color="000000"/>
              <w:bottom w:val="nil"/>
              <w:right w:val="nil"/>
            </w:tcBorders>
            <w:noWrap/>
            <w:vAlign w:val="center"/>
            <w:hideMark/>
          </w:tcPr>
          <w:p w14:paraId="139E630D"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3E4A95A2"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center"/>
            <w:hideMark/>
          </w:tcPr>
          <w:p w14:paraId="4E5B2C43" w14:textId="77777777" w:rsidR="002155DC" w:rsidRPr="002155DC" w:rsidRDefault="002155DC" w:rsidP="002155DC">
            <w:pPr>
              <w:rPr>
                <w:sz w:val="20"/>
                <w:szCs w:val="20"/>
              </w:rPr>
            </w:pPr>
          </w:p>
        </w:tc>
        <w:tc>
          <w:tcPr>
            <w:tcW w:w="1540" w:type="dxa"/>
            <w:tcBorders>
              <w:top w:val="nil"/>
              <w:left w:val="nil"/>
              <w:bottom w:val="nil"/>
              <w:right w:val="nil"/>
            </w:tcBorders>
            <w:noWrap/>
            <w:vAlign w:val="center"/>
            <w:hideMark/>
          </w:tcPr>
          <w:p w14:paraId="1ABDD9F6" w14:textId="77777777" w:rsidR="002155DC" w:rsidRPr="002155DC" w:rsidRDefault="002155DC" w:rsidP="002155DC">
            <w:pPr>
              <w:rPr>
                <w:sz w:val="20"/>
                <w:szCs w:val="20"/>
              </w:rPr>
            </w:pPr>
          </w:p>
        </w:tc>
        <w:tc>
          <w:tcPr>
            <w:tcW w:w="4580" w:type="dxa"/>
            <w:tcBorders>
              <w:top w:val="nil"/>
              <w:left w:val="nil"/>
              <w:bottom w:val="nil"/>
              <w:right w:val="nil"/>
            </w:tcBorders>
            <w:noWrap/>
            <w:vAlign w:val="center"/>
            <w:hideMark/>
          </w:tcPr>
          <w:p w14:paraId="005F811F" w14:textId="77777777" w:rsidR="002155DC" w:rsidRPr="002155DC" w:rsidRDefault="002155DC" w:rsidP="002155DC">
            <w:pPr>
              <w:jc w:val="right"/>
              <w:rPr>
                <w:rFonts w:ascii="Arial CE" w:hAnsi="Arial CE" w:cs="Arial CE"/>
                <w:color w:val="969696"/>
                <w:sz w:val="20"/>
                <w:szCs w:val="20"/>
              </w:rPr>
            </w:pPr>
            <w:r w:rsidRPr="002155DC">
              <w:rPr>
                <w:rFonts w:ascii="Arial CE" w:hAnsi="Arial CE" w:cs="Arial CE"/>
                <w:color w:val="969696"/>
                <w:sz w:val="20"/>
                <w:szCs w:val="20"/>
              </w:rPr>
              <w:t>Základ daně</w:t>
            </w:r>
          </w:p>
        </w:tc>
        <w:tc>
          <w:tcPr>
            <w:tcW w:w="680" w:type="dxa"/>
            <w:tcBorders>
              <w:top w:val="nil"/>
              <w:left w:val="nil"/>
              <w:bottom w:val="nil"/>
              <w:right w:val="nil"/>
            </w:tcBorders>
            <w:noWrap/>
            <w:vAlign w:val="center"/>
            <w:hideMark/>
          </w:tcPr>
          <w:p w14:paraId="6AE93210" w14:textId="77777777" w:rsidR="002155DC" w:rsidRPr="002155DC" w:rsidRDefault="002155DC" w:rsidP="002155DC">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0F328BAC"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21251117" w14:textId="77777777" w:rsidR="002155DC" w:rsidRPr="002155DC" w:rsidRDefault="002155DC" w:rsidP="002155DC">
            <w:pPr>
              <w:jc w:val="right"/>
              <w:rPr>
                <w:rFonts w:ascii="Arial CE" w:hAnsi="Arial CE" w:cs="Arial CE"/>
                <w:color w:val="969696"/>
                <w:sz w:val="20"/>
                <w:szCs w:val="20"/>
              </w:rPr>
            </w:pPr>
            <w:r w:rsidRPr="002155DC">
              <w:rPr>
                <w:rFonts w:ascii="Arial CE" w:hAnsi="Arial CE" w:cs="Arial CE"/>
                <w:color w:val="969696"/>
                <w:sz w:val="20"/>
                <w:szCs w:val="20"/>
              </w:rPr>
              <w:t>Sazba daně</w:t>
            </w:r>
          </w:p>
        </w:tc>
        <w:tc>
          <w:tcPr>
            <w:tcW w:w="2020" w:type="dxa"/>
            <w:tcBorders>
              <w:top w:val="nil"/>
              <w:left w:val="nil"/>
              <w:bottom w:val="nil"/>
              <w:right w:val="nil"/>
            </w:tcBorders>
            <w:noWrap/>
            <w:vAlign w:val="center"/>
            <w:hideMark/>
          </w:tcPr>
          <w:p w14:paraId="260D5D66" w14:textId="77777777" w:rsidR="002155DC" w:rsidRPr="002155DC" w:rsidRDefault="002155DC" w:rsidP="002155DC">
            <w:pPr>
              <w:jc w:val="right"/>
              <w:rPr>
                <w:rFonts w:ascii="Arial CE" w:hAnsi="Arial CE" w:cs="Arial CE"/>
                <w:color w:val="969696"/>
                <w:sz w:val="20"/>
                <w:szCs w:val="20"/>
              </w:rPr>
            </w:pPr>
            <w:r w:rsidRPr="002155DC">
              <w:rPr>
                <w:rFonts w:ascii="Arial CE" w:hAnsi="Arial CE" w:cs="Arial CE"/>
                <w:color w:val="969696"/>
                <w:sz w:val="20"/>
                <w:szCs w:val="20"/>
              </w:rPr>
              <w:t>Výše daně</w:t>
            </w:r>
          </w:p>
        </w:tc>
        <w:tc>
          <w:tcPr>
            <w:tcW w:w="2020" w:type="dxa"/>
            <w:tcBorders>
              <w:top w:val="nil"/>
              <w:left w:val="nil"/>
              <w:bottom w:val="nil"/>
              <w:right w:val="nil"/>
            </w:tcBorders>
            <w:noWrap/>
            <w:vAlign w:val="center"/>
            <w:hideMark/>
          </w:tcPr>
          <w:p w14:paraId="69C4D4D0" w14:textId="77777777" w:rsidR="002155DC" w:rsidRPr="002155DC" w:rsidRDefault="002155DC" w:rsidP="002155DC">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3F2529B2"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36A89D1E" w14:textId="77777777" w:rsidTr="002155DC">
        <w:trPr>
          <w:trHeight w:val="289"/>
        </w:trPr>
        <w:tc>
          <w:tcPr>
            <w:tcW w:w="207" w:type="dxa"/>
            <w:tcBorders>
              <w:top w:val="nil"/>
              <w:left w:val="single" w:sz="4" w:space="0" w:color="000000"/>
              <w:bottom w:val="nil"/>
              <w:right w:val="nil"/>
            </w:tcBorders>
            <w:noWrap/>
            <w:vAlign w:val="center"/>
            <w:hideMark/>
          </w:tcPr>
          <w:p w14:paraId="713F409E"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229EEA02"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center"/>
            <w:hideMark/>
          </w:tcPr>
          <w:p w14:paraId="458404E6" w14:textId="77777777" w:rsidR="002155DC" w:rsidRPr="002155DC" w:rsidRDefault="002155DC" w:rsidP="002155DC">
            <w:pPr>
              <w:rPr>
                <w:rFonts w:ascii="Arial CE" w:hAnsi="Arial CE" w:cs="Arial CE"/>
                <w:color w:val="969696"/>
                <w:sz w:val="16"/>
                <w:szCs w:val="16"/>
              </w:rPr>
            </w:pPr>
            <w:r w:rsidRPr="002155DC">
              <w:rPr>
                <w:rFonts w:ascii="Arial CE" w:hAnsi="Arial CE" w:cs="Arial CE"/>
                <w:color w:val="969696"/>
                <w:sz w:val="16"/>
                <w:szCs w:val="16"/>
              </w:rPr>
              <w:t>DPH</w:t>
            </w:r>
          </w:p>
        </w:tc>
        <w:tc>
          <w:tcPr>
            <w:tcW w:w="1540" w:type="dxa"/>
            <w:tcBorders>
              <w:top w:val="nil"/>
              <w:left w:val="nil"/>
              <w:bottom w:val="nil"/>
              <w:right w:val="nil"/>
            </w:tcBorders>
            <w:noWrap/>
            <w:vAlign w:val="center"/>
            <w:hideMark/>
          </w:tcPr>
          <w:p w14:paraId="74BCD1E7"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základní</w:t>
            </w:r>
          </w:p>
        </w:tc>
        <w:tc>
          <w:tcPr>
            <w:tcW w:w="4580" w:type="dxa"/>
            <w:tcBorders>
              <w:top w:val="nil"/>
              <w:left w:val="nil"/>
              <w:bottom w:val="nil"/>
              <w:right w:val="nil"/>
            </w:tcBorders>
            <w:noWrap/>
            <w:vAlign w:val="center"/>
            <w:hideMark/>
          </w:tcPr>
          <w:p w14:paraId="0ACD8FC5" w14:textId="77777777" w:rsidR="002155DC" w:rsidRPr="002155DC" w:rsidRDefault="002155DC" w:rsidP="002155DC">
            <w:pPr>
              <w:jc w:val="right"/>
              <w:rPr>
                <w:rFonts w:ascii="Arial CE" w:hAnsi="Arial CE" w:cs="Arial CE"/>
                <w:color w:val="969696"/>
                <w:sz w:val="20"/>
                <w:szCs w:val="20"/>
              </w:rPr>
            </w:pPr>
            <w:r w:rsidRPr="002155DC">
              <w:rPr>
                <w:rFonts w:ascii="Arial CE" w:hAnsi="Arial CE" w:cs="Arial CE"/>
                <w:color w:val="969696"/>
                <w:sz w:val="20"/>
                <w:szCs w:val="20"/>
              </w:rPr>
              <w:t>1 594 268,16</w:t>
            </w:r>
          </w:p>
        </w:tc>
        <w:tc>
          <w:tcPr>
            <w:tcW w:w="680" w:type="dxa"/>
            <w:tcBorders>
              <w:top w:val="nil"/>
              <w:left w:val="nil"/>
              <w:bottom w:val="nil"/>
              <w:right w:val="nil"/>
            </w:tcBorders>
            <w:noWrap/>
            <w:vAlign w:val="center"/>
            <w:hideMark/>
          </w:tcPr>
          <w:p w14:paraId="0B112DFE" w14:textId="77777777" w:rsidR="002155DC" w:rsidRPr="002155DC" w:rsidRDefault="002155DC" w:rsidP="002155DC">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2D1E304F"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7A3001AA" w14:textId="77777777" w:rsidR="002155DC" w:rsidRPr="002155DC" w:rsidRDefault="002155DC" w:rsidP="002155DC">
            <w:pPr>
              <w:jc w:val="right"/>
              <w:rPr>
                <w:rFonts w:ascii="Arial CE" w:hAnsi="Arial CE" w:cs="Arial CE"/>
                <w:color w:val="969696"/>
                <w:sz w:val="20"/>
                <w:szCs w:val="20"/>
              </w:rPr>
            </w:pPr>
            <w:proofErr w:type="gramStart"/>
            <w:r w:rsidRPr="002155DC">
              <w:rPr>
                <w:rFonts w:ascii="Arial CE" w:hAnsi="Arial CE" w:cs="Arial CE"/>
                <w:color w:val="969696"/>
                <w:sz w:val="20"/>
                <w:szCs w:val="20"/>
              </w:rPr>
              <w:t>21,00%</w:t>
            </w:r>
            <w:proofErr w:type="gramEnd"/>
          </w:p>
        </w:tc>
        <w:tc>
          <w:tcPr>
            <w:tcW w:w="2020" w:type="dxa"/>
            <w:tcBorders>
              <w:top w:val="nil"/>
              <w:left w:val="nil"/>
              <w:bottom w:val="nil"/>
              <w:right w:val="nil"/>
            </w:tcBorders>
            <w:noWrap/>
            <w:vAlign w:val="center"/>
            <w:hideMark/>
          </w:tcPr>
          <w:p w14:paraId="1EBCD517" w14:textId="77777777" w:rsidR="002155DC" w:rsidRPr="002155DC" w:rsidRDefault="002155DC" w:rsidP="002155DC">
            <w:pPr>
              <w:jc w:val="right"/>
              <w:rPr>
                <w:rFonts w:ascii="Arial CE" w:hAnsi="Arial CE" w:cs="Arial CE"/>
                <w:color w:val="969696"/>
                <w:sz w:val="20"/>
                <w:szCs w:val="20"/>
              </w:rPr>
            </w:pPr>
            <w:r w:rsidRPr="002155DC">
              <w:rPr>
                <w:rFonts w:ascii="Arial CE" w:hAnsi="Arial CE" w:cs="Arial CE"/>
                <w:color w:val="969696"/>
                <w:sz w:val="20"/>
                <w:szCs w:val="20"/>
              </w:rPr>
              <w:t>334 796,31</w:t>
            </w:r>
          </w:p>
        </w:tc>
        <w:tc>
          <w:tcPr>
            <w:tcW w:w="2020" w:type="dxa"/>
            <w:tcBorders>
              <w:top w:val="nil"/>
              <w:left w:val="nil"/>
              <w:bottom w:val="nil"/>
              <w:right w:val="nil"/>
            </w:tcBorders>
            <w:noWrap/>
            <w:vAlign w:val="center"/>
            <w:hideMark/>
          </w:tcPr>
          <w:p w14:paraId="4D47906C" w14:textId="77777777" w:rsidR="002155DC" w:rsidRPr="002155DC" w:rsidRDefault="002155DC" w:rsidP="002155DC">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4D7C5A7F"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24B5A394" w14:textId="77777777" w:rsidTr="002155DC">
        <w:trPr>
          <w:trHeight w:val="289"/>
        </w:trPr>
        <w:tc>
          <w:tcPr>
            <w:tcW w:w="207" w:type="dxa"/>
            <w:tcBorders>
              <w:top w:val="nil"/>
              <w:left w:val="single" w:sz="4" w:space="0" w:color="000000"/>
              <w:bottom w:val="nil"/>
              <w:right w:val="nil"/>
            </w:tcBorders>
            <w:noWrap/>
            <w:vAlign w:val="center"/>
            <w:hideMark/>
          </w:tcPr>
          <w:p w14:paraId="7DA05FB6"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lastRenderedPageBreak/>
              <w:t> </w:t>
            </w:r>
          </w:p>
        </w:tc>
        <w:tc>
          <w:tcPr>
            <w:tcW w:w="380" w:type="dxa"/>
            <w:tcBorders>
              <w:top w:val="nil"/>
              <w:left w:val="nil"/>
              <w:bottom w:val="nil"/>
              <w:right w:val="nil"/>
            </w:tcBorders>
            <w:noWrap/>
            <w:vAlign w:val="center"/>
            <w:hideMark/>
          </w:tcPr>
          <w:p w14:paraId="0C84C4D4"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center"/>
            <w:hideMark/>
          </w:tcPr>
          <w:p w14:paraId="5C7FA84B" w14:textId="77777777" w:rsidR="002155DC" w:rsidRPr="002155DC" w:rsidRDefault="002155DC" w:rsidP="002155DC">
            <w:pPr>
              <w:rPr>
                <w:sz w:val="20"/>
                <w:szCs w:val="20"/>
              </w:rPr>
            </w:pPr>
          </w:p>
        </w:tc>
        <w:tc>
          <w:tcPr>
            <w:tcW w:w="1540" w:type="dxa"/>
            <w:tcBorders>
              <w:top w:val="nil"/>
              <w:left w:val="nil"/>
              <w:bottom w:val="nil"/>
              <w:right w:val="nil"/>
            </w:tcBorders>
            <w:noWrap/>
            <w:vAlign w:val="center"/>
            <w:hideMark/>
          </w:tcPr>
          <w:p w14:paraId="286836B0"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snížená</w:t>
            </w:r>
          </w:p>
        </w:tc>
        <w:tc>
          <w:tcPr>
            <w:tcW w:w="4580" w:type="dxa"/>
            <w:tcBorders>
              <w:top w:val="nil"/>
              <w:left w:val="nil"/>
              <w:bottom w:val="nil"/>
              <w:right w:val="nil"/>
            </w:tcBorders>
            <w:noWrap/>
            <w:vAlign w:val="center"/>
            <w:hideMark/>
          </w:tcPr>
          <w:p w14:paraId="4106D7ED" w14:textId="77777777" w:rsidR="002155DC" w:rsidRPr="002155DC" w:rsidRDefault="002155DC" w:rsidP="002155DC">
            <w:pPr>
              <w:jc w:val="right"/>
              <w:rPr>
                <w:rFonts w:ascii="Arial CE" w:hAnsi="Arial CE" w:cs="Arial CE"/>
                <w:color w:val="969696"/>
                <w:sz w:val="20"/>
                <w:szCs w:val="20"/>
              </w:rPr>
            </w:pPr>
            <w:r w:rsidRPr="002155DC">
              <w:rPr>
                <w:rFonts w:ascii="Arial CE" w:hAnsi="Arial CE" w:cs="Arial CE"/>
                <w:color w:val="969696"/>
                <w:sz w:val="20"/>
                <w:szCs w:val="20"/>
              </w:rPr>
              <w:t>0,00</w:t>
            </w:r>
          </w:p>
        </w:tc>
        <w:tc>
          <w:tcPr>
            <w:tcW w:w="680" w:type="dxa"/>
            <w:tcBorders>
              <w:top w:val="nil"/>
              <w:left w:val="nil"/>
              <w:bottom w:val="nil"/>
              <w:right w:val="nil"/>
            </w:tcBorders>
            <w:noWrap/>
            <w:vAlign w:val="center"/>
            <w:hideMark/>
          </w:tcPr>
          <w:p w14:paraId="3E967EB5" w14:textId="77777777" w:rsidR="002155DC" w:rsidRPr="002155DC" w:rsidRDefault="002155DC" w:rsidP="002155DC">
            <w:pPr>
              <w:jc w:val="right"/>
              <w:rPr>
                <w:rFonts w:ascii="Arial CE" w:hAnsi="Arial CE" w:cs="Arial CE"/>
                <w:color w:val="969696"/>
                <w:sz w:val="20"/>
                <w:szCs w:val="20"/>
              </w:rPr>
            </w:pPr>
          </w:p>
        </w:tc>
        <w:tc>
          <w:tcPr>
            <w:tcW w:w="1260" w:type="dxa"/>
            <w:tcBorders>
              <w:top w:val="nil"/>
              <w:left w:val="nil"/>
              <w:bottom w:val="nil"/>
              <w:right w:val="nil"/>
            </w:tcBorders>
            <w:noWrap/>
            <w:vAlign w:val="center"/>
            <w:hideMark/>
          </w:tcPr>
          <w:p w14:paraId="2E87B6E7"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27808AE5" w14:textId="77777777" w:rsidR="002155DC" w:rsidRPr="002155DC" w:rsidRDefault="002155DC" w:rsidP="002155DC">
            <w:pPr>
              <w:jc w:val="right"/>
              <w:rPr>
                <w:rFonts w:ascii="Arial CE" w:hAnsi="Arial CE" w:cs="Arial CE"/>
                <w:color w:val="969696"/>
                <w:sz w:val="20"/>
                <w:szCs w:val="20"/>
              </w:rPr>
            </w:pPr>
            <w:proofErr w:type="gramStart"/>
            <w:r w:rsidRPr="002155DC">
              <w:rPr>
                <w:rFonts w:ascii="Arial CE" w:hAnsi="Arial CE" w:cs="Arial CE"/>
                <w:color w:val="969696"/>
                <w:sz w:val="20"/>
                <w:szCs w:val="20"/>
              </w:rPr>
              <w:t>12,00%</w:t>
            </w:r>
            <w:proofErr w:type="gramEnd"/>
          </w:p>
        </w:tc>
        <w:tc>
          <w:tcPr>
            <w:tcW w:w="2020" w:type="dxa"/>
            <w:tcBorders>
              <w:top w:val="nil"/>
              <w:left w:val="nil"/>
              <w:bottom w:val="nil"/>
              <w:right w:val="nil"/>
            </w:tcBorders>
            <w:noWrap/>
            <w:vAlign w:val="center"/>
            <w:hideMark/>
          </w:tcPr>
          <w:p w14:paraId="095D37E8" w14:textId="77777777" w:rsidR="002155DC" w:rsidRPr="002155DC" w:rsidRDefault="002155DC" w:rsidP="002155DC">
            <w:pPr>
              <w:jc w:val="right"/>
              <w:rPr>
                <w:rFonts w:ascii="Arial CE" w:hAnsi="Arial CE" w:cs="Arial CE"/>
                <w:color w:val="969696"/>
                <w:sz w:val="20"/>
                <w:szCs w:val="20"/>
              </w:rPr>
            </w:pPr>
            <w:r w:rsidRPr="002155DC">
              <w:rPr>
                <w:rFonts w:ascii="Arial CE" w:hAnsi="Arial CE" w:cs="Arial CE"/>
                <w:color w:val="969696"/>
                <w:sz w:val="20"/>
                <w:szCs w:val="20"/>
              </w:rPr>
              <w:t>0,00</w:t>
            </w:r>
          </w:p>
        </w:tc>
        <w:tc>
          <w:tcPr>
            <w:tcW w:w="2020" w:type="dxa"/>
            <w:tcBorders>
              <w:top w:val="nil"/>
              <w:left w:val="nil"/>
              <w:bottom w:val="nil"/>
              <w:right w:val="nil"/>
            </w:tcBorders>
            <w:noWrap/>
            <w:vAlign w:val="center"/>
            <w:hideMark/>
          </w:tcPr>
          <w:p w14:paraId="5836620C" w14:textId="77777777" w:rsidR="002155DC" w:rsidRPr="002155DC" w:rsidRDefault="002155DC" w:rsidP="002155DC">
            <w:pPr>
              <w:jc w:val="right"/>
              <w:rPr>
                <w:rFonts w:ascii="Arial CE" w:hAnsi="Arial CE" w:cs="Arial CE"/>
                <w:color w:val="969696"/>
                <w:sz w:val="20"/>
                <w:szCs w:val="20"/>
              </w:rPr>
            </w:pPr>
          </w:p>
        </w:tc>
        <w:tc>
          <w:tcPr>
            <w:tcW w:w="840" w:type="dxa"/>
            <w:tcBorders>
              <w:top w:val="nil"/>
              <w:left w:val="single" w:sz="4" w:space="0" w:color="000000"/>
              <w:bottom w:val="nil"/>
              <w:right w:val="nil"/>
            </w:tcBorders>
            <w:noWrap/>
            <w:vAlign w:val="center"/>
            <w:hideMark/>
          </w:tcPr>
          <w:p w14:paraId="395C4AFD"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6ED10CB4" w14:textId="77777777" w:rsidTr="002155DC">
        <w:trPr>
          <w:trHeight w:val="139"/>
        </w:trPr>
        <w:tc>
          <w:tcPr>
            <w:tcW w:w="207" w:type="dxa"/>
            <w:tcBorders>
              <w:top w:val="nil"/>
              <w:left w:val="single" w:sz="4" w:space="0" w:color="000000"/>
              <w:bottom w:val="nil"/>
              <w:right w:val="nil"/>
            </w:tcBorders>
            <w:noWrap/>
            <w:vAlign w:val="center"/>
            <w:hideMark/>
          </w:tcPr>
          <w:p w14:paraId="67512C2C"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301871CC"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center"/>
            <w:hideMark/>
          </w:tcPr>
          <w:p w14:paraId="34D26279" w14:textId="77777777" w:rsidR="002155DC" w:rsidRPr="002155DC" w:rsidRDefault="002155DC" w:rsidP="002155DC">
            <w:pPr>
              <w:rPr>
                <w:sz w:val="20"/>
                <w:szCs w:val="20"/>
              </w:rPr>
            </w:pPr>
          </w:p>
        </w:tc>
        <w:tc>
          <w:tcPr>
            <w:tcW w:w="1540" w:type="dxa"/>
            <w:tcBorders>
              <w:top w:val="nil"/>
              <w:left w:val="nil"/>
              <w:bottom w:val="nil"/>
              <w:right w:val="nil"/>
            </w:tcBorders>
            <w:noWrap/>
            <w:vAlign w:val="center"/>
            <w:hideMark/>
          </w:tcPr>
          <w:p w14:paraId="06187AC0" w14:textId="77777777" w:rsidR="002155DC" w:rsidRPr="002155DC" w:rsidRDefault="002155DC" w:rsidP="002155DC">
            <w:pPr>
              <w:rPr>
                <w:sz w:val="20"/>
                <w:szCs w:val="20"/>
              </w:rPr>
            </w:pPr>
          </w:p>
        </w:tc>
        <w:tc>
          <w:tcPr>
            <w:tcW w:w="4580" w:type="dxa"/>
            <w:tcBorders>
              <w:top w:val="nil"/>
              <w:left w:val="nil"/>
              <w:bottom w:val="nil"/>
              <w:right w:val="nil"/>
            </w:tcBorders>
            <w:noWrap/>
            <w:vAlign w:val="center"/>
            <w:hideMark/>
          </w:tcPr>
          <w:p w14:paraId="7429D377" w14:textId="77777777" w:rsidR="002155DC" w:rsidRPr="002155DC" w:rsidRDefault="002155DC" w:rsidP="002155DC">
            <w:pPr>
              <w:rPr>
                <w:sz w:val="20"/>
                <w:szCs w:val="20"/>
              </w:rPr>
            </w:pPr>
          </w:p>
        </w:tc>
        <w:tc>
          <w:tcPr>
            <w:tcW w:w="680" w:type="dxa"/>
            <w:tcBorders>
              <w:top w:val="nil"/>
              <w:left w:val="nil"/>
              <w:bottom w:val="nil"/>
              <w:right w:val="nil"/>
            </w:tcBorders>
            <w:noWrap/>
            <w:vAlign w:val="center"/>
            <w:hideMark/>
          </w:tcPr>
          <w:p w14:paraId="03A27385" w14:textId="77777777" w:rsidR="002155DC" w:rsidRPr="002155DC" w:rsidRDefault="002155DC" w:rsidP="002155DC">
            <w:pPr>
              <w:rPr>
                <w:sz w:val="20"/>
                <w:szCs w:val="20"/>
              </w:rPr>
            </w:pPr>
          </w:p>
        </w:tc>
        <w:tc>
          <w:tcPr>
            <w:tcW w:w="1260" w:type="dxa"/>
            <w:tcBorders>
              <w:top w:val="nil"/>
              <w:left w:val="nil"/>
              <w:bottom w:val="nil"/>
              <w:right w:val="nil"/>
            </w:tcBorders>
            <w:noWrap/>
            <w:vAlign w:val="center"/>
            <w:hideMark/>
          </w:tcPr>
          <w:p w14:paraId="0A366F64"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655BFA09"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149419A4"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10A87169"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center"/>
            <w:hideMark/>
          </w:tcPr>
          <w:p w14:paraId="291391E7"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040FFF07" w14:textId="77777777" w:rsidTr="002155DC">
        <w:trPr>
          <w:trHeight w:val="510"/>
        </w:trPr>
        <w:tc>
          <w:tcPr>
            <w:tcW w:w="207" w:type="dxa"/>
            <w:tcBorders>
              <w:top w:val="nil"/>
              <w:left w:val="single" w:sz="4" w:space="0" w:color="000000"/>
              <w:bottom w:val="nil"/>
              <w:right w:val="nil"/>
            </w:tcBorders>
            <w:noWrap/>
            <w:vAlign w:val="center"/>
            <w:hideMark/>
          </w:tcPr>
          <w:p w14:paraId="64E141A9"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shd w:val="clear" w:color="000000" w:fill="D2D2D2"/>
            <w:noWrap/>
            <w:vAlign w:val="center"/>
            <w:hideMark/>
          </w:tcPr>
          <w:p w14:paraId="30A0DC5E"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2018"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2632D22C" w14:textId="77777777" w:rsidR="002155DC" w:rsidRPr="002155DC" w:rsidRDefault="002155DC" w:rsidP="002155DC">
            <w:pPr>
              <w:rPr>
                <w:rFonts w:ascii="Arial CE" w:hAnsi="Arial CE" w:cs="Arial CE"/>
                <w:b/>
                <w:bCs/>
              </w:rPr>
            </w:pPr>
            <w:r w:rsidRPr="002155DC">
              <w:rPr>
                <w:rFonts w:ascii="Arial CE" w:hAnsi="Arial CE" w:cs="Arial CE"/>
                <w:b/>
                <w:bCs/>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06B5BB87"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04E7DFD8" w14:textId="77777777" w:rsidR="002155DC" w:rsidRPr="002155DC" w:rsidRDefault="002155DC" w:rsidP="002155DC">
            <w:pPr>
              <w:jc w:val="right"/>
              <w:rPr>
                <w:rFonts w:ascii="Arial CE" w:hAnsi="Arial CE" w:cs="Arial CE"/>
                <w:b/>
                <w:bCs/>
              </w:rPr>
            </w:pPr>
            <w:r w:rsidRPr="002155DC">
              <w:rPr>
                <w:rFonts w:ascii="Arial CE" w:hAnsi="Arial CE" w:cs="Arial CE"/>
                <w:b/>
                <w:bCs/>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4E8324FB" w14:textId="77777777" w:rsidR="002155DC" w:rsidRPr="002155DC" w:rsidRDefault="002155DC" w:rsidP="002155DC">
            <w:pPr>
              <w:jc w:val="center"/>
              <w:rPr>
                <w:rFonts w:ascii="Arial CE" w:hAnsi="Arial CE" w:cs="Arial CE"/>
                <w:b/>
                <w:bCs/>
              </w:rPr>
            </w:pPr>
            <w:r w:rsidRPr="002155DC">
              <w:rPr>
                <w:rFonts w:ascii="Arial CE" w:hAnsi="Arial CE" w:cs="Arial CE"/>
                <w:b/>
                <w:bCs/>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182E7DEA"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4AA12D7C" w14:textId="77777777" w:rsidR="002155DC" w:rsidRPr="002155DC" w:rsidRDefault="002155DC" w:rsidP="002155DC">
            <w:pPr>
              <w:jc w:val="right"/>
              <w:rPr>
                <w:rFonts w:ascii="Arial CE" w:hAnsi="Arial CE" w:cs="Arial CE"/>
                <w:b/>
                <w:bCs/>
              </w:rPr>
            </w:pPr>
            <w:r w:rsidRPr="002155DC">
              <w:rPr>
                <w:rFonts w:ascii="Arial CE" w:hAnsi="Arial CE" w:cs="Arial CE"/>
                <w:b/>
                <w:bCs/>
              </w:rPr>
              <w:t>1 929 064,47</w:t>
            </w:r>
          </w:p>
        </w:tc>
        <w:tc>
          <w:tcPr>
            <w:tcW w:w="2020" w:type="dxa"/>
            <w:tcBorders>
              <w:top w:val="single" w:sz="4" w:space="0" w:color="000000"/>
              <w:left w:val="nil"/>
              <w:bottom w:val="single" w:sz="4" w:space="0" w:color="000000"/>
              <w:right w:val="single" w:sz="4" w:space="0" w:color="000000"/>
            </w:tcBorders>
            <w:shd w:val="clear" w:color="000000" w:fill="D2D2D2"/>
            <w:noWrap/>
            <w:vAlign w:val="center"/>
            <w:hideMark/>
          </w:tcPr>
          <w:p w14:paraId="245ABFB9"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4879CF3C"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70A01373" w14:textId="77777777" w:rsidTr="002155DC">
        <w:trPr>
          <w:trHeight w:val="289"/>
        </w:trPr>
        <w:tc>
          <w:tcPr>
            <w:tcW w:w="207" w:type="dxa"/>
            <w:tcBorders>
              <w:top w:val="nil"/>
              <w:left w:val="single" w:sz="4" w:space="0" w:color="000000"/>
              <w:bottom w:val="nil"/>
              <w:right w:val="nil"/>
            </w:tcBorders>
            <w:noWrap/>
            <w:vAlign w:val="center"/>
            <w:hideMark/>
          </w:tcPr>
          <w:p w14:paraId="74B754EE"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384220CD"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center"/>
            <w:hideMark/>
          </w:tcPr>
          <w:p w14:paraId="5BF13981" w14:textId="77777777" w:rsidR="002155DC" w:rsidRPr="002155DC" w:rsidRDefault="002155DC" w:rsidP="002155DC">
            <w:pPr>
              <w:rPr>
                <w:sz w:val="20"/>
                <w:szCs w:val="20"/>
              </w:rPr>
            </w:pPr>
          </w:p>
        </w:tc>
        <w:tc>
          <w:tcPr>
            <w:tcW w:w="1540" w:type="dxa"/>
            <w:tcBorders>
              <w:top w:val="nil"/>
              <w:left w:val="nil"/>
              <w:bottom w:val="nil"/>
              <w:right w:val="nil"/>
            </w:tcBorders>
            <w:noWrap/>
            <w:vAlign w:val="center"/>
            <w:hideMark/>
          </w:tcPr>
          <w:p w14:paraId="5037EC52" w14:textId="77777777" w:rsidR="002155DC" w:rsidRPr="002155DC" w:rsidRDefault="002155DC" w:rsidP="002155DC">
            <w:pPr>
              <w:rPr>
                <w:sz w:val="20"/>
                <w:szCs w:val="20"/>
              </w:rPr>
            </w:pPr>
          </w:p>
        </w:tc>
        <w:tc>
          <w:tcPr>
            <w:tcW w:w="4580" w:type="dxa"/>
            <w:tcBorders>
              <w:top w:val="nil"/>
              <w:left w:val="nil"/>
              <w:bottom w:val="nil"/>
              <w:right w:val="nil"/>
            </w:tcBorders>
            <w:noWrap/>
            <w:vAlign w:val="center"/>
            <w:hideMark/>
          </w:tcPr>
          <w:p w14:paraId="0C71D332" w14:textId="77777777" w:rsidR="002155DC" w:rsidRPr="002155DC" w:rsidRDefault="002155DC" w:rsidP="002155DC">
            <w:pPr>
              <w:rPr>
                <w:sz w:val="20"/>
                <w:szCs w:val="20"/>
              </w:rPr>
            </w:pPr>
          </w:p>
        </w:tc>
        <w:tc>
          <w:tcPr>
            <w:tcW w:w="680" w:type="dxa"/>
            <w:tcBorders>
              <w:top w:val="nil"/>
              <w:left w:val="nil"/>
              <w:bottom w:val="nil"/>
              <w:right w:val="nil"/>
            </w:tcBorders>
            <w:noWrap/>
            <w:vAlign w:val="center"/>
            <w:hideMark/>
          </w:tcPr>
          <w:p w14:paraId="05BFCAA2" w14:textId="77777777" w:rsidR="002155DC" w:rsidRPr="002155DC" w:rsidRDefault="002155DC" w:rsidP="002155DC">
            <w:pPr>
              <w:rPr>
                <w:sz w:val="20"/>
                <w:szCs w:val="20"/>
              </w:rPr>
            </w:pPr>
          </w:p>
        </w:tc>
        <w:tc>
          <w:tcPr>
            <w:tcW w:w="1260" w:type="dxa"/>
            <w:tcBorders>
              <w:top w:val="nil"/>
              <w:left w:val="nil"/>
              <w:bottom w:val="nil"/>
              <w:right w:val="nil"/>
            </w:tcBorders>
            <w:noWrap/>
            <w:vAlign w:val="center"/>
            <w:hideMark/>
          </w:tcPr>
          <w:p w14:paraId="29CD5570"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45536016"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2A9A00E3"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7120D695"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center"/>
            <w:hideMark/>
          </w:tcPr>
          <w:p w14:paraId="13D51555"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3EE69F05" w14:textId="77777777" w:rsidTr="002155DC">
        <w:trPr>
          <w:trHeight w:val="289"/>
        </w:trPr>
        <w:tc>
          <w:tcPr>
            <w:tcW w:w="207" w:type="dxa"/>
            <w:tcBorders>
              <w:top w:val="nil"/>
              <w:left w:val="single" w:sz="4" w:space="0" w:color="000000"/>
              <w:bottom w:val="nil"/>
              <w:right w:val="nil"/>
            </w:tcBorders>
            <w:noWrap/>
            <w:vAlign w:val="bottom"/>
            <w:hideMark/>
          </w:tcPr>
          <w:p w14:paraId="48171E1C"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39EAF16A"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053C2FCD"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7102791A"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06ECCC0A"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455C5D32"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03701E89"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7F50194D"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3EE78D44"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542351ED"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6A0AE456"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01542210" w14:textId="77777777" w:rsidTr="002155DC">
        <w:trPr>
          <w:trHeight w:val="289"/>
        </w:trPr>
        <w:tc>
          <w:tcPr>
            <w:tcW w:w="207" w:type="dxa"/>
            <w:tcBorders>
              <w:top w:val="nil"/>
              <w:left w:val="single" w:sz="4" w:space="0" w:color="000000"/>
              <w:bottom w:val="nil"/>
              <w:right w:val="nil"/>
            </w:tcBorders>
            <w:noWrap/>
            <w:vAlign w:val="bottom"/>
            <w:hideMark/>
          </w:tcPr>
          <w:p w14:paraId="306F4C3F"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38CCE707"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27C7BEBA"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34ECAE7A"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76EE4E0A"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2F34E007"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1A8332E7"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364490E6"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7F779E3E"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2AFEB6CC"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08B776C5"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3185B994" w14:textId="77777777" w:rsidTr="002155DC">
        <w:trPr>
          <w:trHeight w:val="289"/>
        </w:trPr>
        <w:tc>
          <w:tcPr>
            <w:tcW w:w="207" w:type="dxa"/>
            <w:tcBorders>
              <w:top w:val="nil"/>
              <w:left w:val="single" w:sz="4" w:space="0" w:color="000000"/>
              <w:bottom w:val="nil"/>
              <w:right w:val="nil"/>
            </w:tcBorders>
            <w:noWrap/>
            <w:vAlign w:val="bottom"/>
            <w:hideMark/>
          </w:tcPr>
          <w:p w14:paraId="13AB5FA9"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30819171"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75B5601F"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4A357312"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7F8C47B0"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43A71616"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7C071A3D"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3786849B"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3E99FE42"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34BBFC8C"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2AD46725"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26A25468" w14:textId="77777777" w:rsidTr="002155DC">
        <w:trPr>
          <w:trHeight w:val="289"/>
        </w:trPr>
        <w:tc>
          <w:tcPr>
            <w:tcW w:w="207" w:type="dxa"/>
            <w:tcBorders>
              <w:top w:val="nil"/>
              <w:left w:val="single" w:sz="4" w:space="0" w:color="000000"/>
              <w:bottom w:val="nil"/>
              <w:right w:val="nil"/>
            </w:tcBorders>
            <w:noWrap/>
            <w:vAlign w:val="bottom"/>
            <w:hideMark/>
          </w:tcPr>
          <w:p w14:paraId="722D3303"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4B0AE889"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7C879FB7"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7A072869"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7FA64AF0"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2995D0B3"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73743213"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4BB1F4F1"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050EAD14"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1F127E7B"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238B0097"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5769D141" w14:textId="77777777" w:rsidTr="002155DC">
        <w:trPr>
          <w:trHeight w:val="289"/>
        </w:trPr>
        <w:tc>
          <w:tcPr>
            <w:tcW w:w="207" w:type="dxa"/>
            <w:tcBorders>
              <w:top w:val="nil"/>
              <w:left w:val="single" w:sz="4" w:space="0" w:color="000000"/>
              <w:bottom w:val="nil"/>
              <w:right w:val="nil"/>
            </w:tcBorders>
            <w:noWrap/>
            <w:vAlign w:val="bottom"/>
            <w:hideMark/>
          </w:tcPr>
          <w:p w14:paraId="3C8CF26C"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063CEE82"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6A969976"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2E8A3276"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06BEB69B"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5D7014B3"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2FD7004E"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66336BAD"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5DB6C6A7"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47EFE9B5"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59E593F4"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15D39D68" w14:textId="77777777" w:rsidTr="002155DC">
        <w:trPr>
          <w:trHeight w:val="289"/>
        </w:trPr>
        <w:tc>
          <w:tcPr>
            <w:tcW w:w="207" w:type="dxa"/>
            <w:tcBorders>
              <w:top w:val="nil"/>
              <w:left w:val="single" w:sz="4" w:space="0" w:color="000000"/>
              <w:bottom w:val="nil"/>
              <w:right w:val="nil"/>
            </w:tcBorders>
            <w:noWrap/>
            <w:vAlign w:val="bottom"/>
            <w:hideMark/>
          </w:tcPr>
          <w:p w14:paraId="118D8DBF"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7E8397C6"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19627A66"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71FE4B15"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43934F07"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054B96B0"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3FE09AEE"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26A470C2"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0D868338"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7C64AC6B"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3D37841A"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6F807208" w14:textId="77777777" w:rsidTr="002155DC">
        <w:trPr>
          <w:trHeight w:val="289"/>
        </w:trPr>
        <w:tc>
          <w:tcPr>
            <w:tcW w:w="207" w:type="dxa"/>
            <w:tcBorders>
              <w:top w:val="nil"/>
              <w:left w:val="single" w:sz="4" w:space="0" w:color="000000"/>
              <w:bottom w:val="nil"/>
              <w:right w:val="nil"/>
            </w:tcBorders>
            <w:noWrap/>
            <w:vAlign w:val="bottom"/>
            <w:hideMark/>
          </w:tcPr>
          <w:p w14:paraId="724A6EF4"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2C8F6E1E"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158048E5"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7579446B"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4842A4CC"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3FB8FD8D"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36E3E317"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5F8BAD2A"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0C7F0CDC"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011D1D48"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54F8FFF6"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4420EEA8" w14:textId="77777777" w:rsidTr="002155DC">
        <w:trPr>
          <w:trHeight w:val="289"/>
        </w:trPr>
        <w:tc>
          <w:tcPr>
            <w:tcW w:w="207" w:type="dxa"/>
            <w:tcBorders>
              <w:top w:val="nil"/>
              <w:left w:val="single" w:sz="4" w:space="0" w:color="000000"/>
              <w:bottom w:val="nil"/>
              <w:right w:val="nil"/>
            </w:tcBorders>
            <w:noWrap/>
            <w:vAlign w:val="bottom"/>
            <w:hideMark/>
          </w:tcPr>
          <w:p w14:paraId="2DA39744"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77EED701"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20BB3042"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48372739"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06E887FB"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21B56C98"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4813D6D7"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3C25C4DB"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0FFDDBBB"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18E34411"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61B6FD51"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43D13EEF" w14:textId="77777777" w:rsidTr="002155DC">
        <w:trPr>
          <w:trHeight w:val="289"/>
        </w:trPr>
        <w:tc>
          <w:tcPr>
            <w:tcW w:w="207" w:type="dxa"/>
            <w:tcBorders>
              <w:top w:val="nil"/>
              <w:left w:val="single" w:sz="4" w:space="0" w:color="000000"/>
              <w:bottom w:val="nil"/>
              <w:right w:val="nil"/>
            </w:tcBorders>
            <w:noWrap/>
            <w:vAlign w:val="bottom"/>
            <w:hideMark/>
          </w:tcPr>
          <w:p w14:paraId="3E7081E4"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7D33E004"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4A25F1A3"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2CB3E18B"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0BE0577C"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3888D630"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748DB45E"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7B4D7E8B"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66FC9933"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038E195D"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7D6FC479"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054E914E" w14:textId="77777777" w:rsidTr="002155DC">
        <w:trPr>
          <w:trHeight w:val="289"/>
        </w:trPr>
        <w:tc>
          <w:tcPr>
            <w:tcW w:w="207" w:type="dxa"/>
            <w:tcBorders>
              <w:top w:val="nil"/>
              <w:left w:val="single" w:sz="4" w:space="0" w:color="000000"/>
              <w:bottom w:val="nil"/>
              <w:right w:val="nil"/>
            </w:tcBorders>
            <w:noWrap/>
            <w:vAlign w:val="center"/>
            <w:hideMark/>
          </w:tcPr>
          <w:p w14:paraId="4D681CBB"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2E231DD5" w14:textId="77777777" w:rsidR="002155DC" w:rsidRPr="002155DC" w:rsidRDefault="002155DC" w:rsidP="002155DC">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143C3D70" w14:textId="77777777" w:rsidR="002155DC" w:rsidRPr="002155DC" w:rsidRDefault="002155DC" w:rsidP="002155DC">
            <w:pPr>
              <w:rPr>
                <w:rFonts w:ascii="Arial CE" w:hAnsi="Arial CE" w:cs="Arial CE"/>
                <w:b/>
                <w:bCs/>
                <w:color w:val="464646"/>
                <w:sz w:val="20"/>
                <w:szCs w:val="20"/>
              </w:rPr>
            </w:pPr>
            <w:r w:rsidRPr="002155DC">
              <w:rPr>
                <w:rFonts w:ascii="Arial CE" w:hAnsi="Arial CE" w:cs="Arial CE"/>
                <w:b/>
                <w:bCs/>
                <w:color w:val="464646"/>
                <w:sz w:val="20"/>
                <w:szCs w:val="20"/>
              </w:rPr>
              <w:t>Projektant</w:t>
            </w:r>
          </w:p>
        </w:tc>
        <w:tc>
          <w:tcPr>
            <w:tcW w:w="4580" w:type="dxa"/>
            <w:tcBorders>
              <w:top w:val="single" w:sz="4" w:space="0" w:color="000000"/>
              <w:left w:val="nil"/>
              <w:bottom w:val="nil"/>
              <w:right w:val="nil"/>
            </w:tcBorders>
            <w:noWrap/>
            <w:vAlign w:val="center"/>
            <w:hideMark/>
          </w:tcPr>
          <w:p w14:paraId="660DA8FC"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3518A756" w14:textId="77777777" w:rsidR="002155DC" w:rsidRPr="002155DC" w:rsidRDefault="002155DC" w:rsidP="002155DC">
            <w:pPr>
              <w:rPr>
                <w:rFonts w:ascii="Arial CE" w:hAnsi="Arial CE" w:cs="Arial CE"/>
                <w:b/>
                <w:bCs/>
                <w:color w:val="464646"/>
                <w:sz w:val="20"/>
                <w:szCs w:val="20"/>
              </w:rPr>
            </w:pPr>
            <w:r w:rsidRPr="002155DC">
              <w:rPr>
                <w:rFonts w:ascii="Arial CE" w:hAnsi="Arial CE" w:cs="Arial CE"/>
                <w:b/>
                <w:bCs/>
                <w:color w:val="464646"/>
                <w:sz w:val="20"/>
                <w:szCs w:val="20"/>
              </w:rPr>
              <w:t>Zpracovatel</w:t>
            </w:r>
          </w:p>
        </w:tc>
        <w:tc>
          <w:tcPr>
            <w:tcW w:w="1420" w:type="dxa"/>
            <w:tcBorders>
              <w:top w:val="single" w:sz="4" w:space="0" w:color="000000"/>
              <w:left w:val="nil"/>
              <w:bottom w:val="nil"/>
              <w:right w:val="nil"/>
            </w:tcBorders>
            <w:noWrap/>
            <w:vAlign w:val="center"/>
            <w:hideMark/>
          </w:tcPr>
          <w:p w14:paraId="0DD85547"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3F4C3FC3"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6B36F3CE"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3634091E"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75638B15" w14:textId="77777777" w:rsidTr="002155DC">
        <w:trPr>
          <w:trHeight w:val="225"/>
        </w:trPr>
        <w:tc>
          <w:tcPr>
            <w:tcW w:w="207" w:type="dxa"/>
            <w:tcBorders>
              <w:top w:val="nil"/>
              <w:left w:val="single" w:sz="4" w:space="0" w:color="000000"/>
              <w:bottom w:val="nil"/>
              <w:right w:val="nil"/>
            </w:tcBorders>
            <w:noWrap/>
            <w:vAlign w:val="bottom"/>
            <w:hideMark/>
          </w:tcPr>
          <w:p w14:paraId="322902CD"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6A5D456B"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173CF6A3"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18CE79BF"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44216682"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50666610"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03664FAE"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070B6DDA"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5C81FB0B"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0188AD57"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736E9BFF"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28DD8D7E" w14:textId="77777777" w:rsidTr="002155DC">
        <w:trPr>
          <w:trHeight w:val="225"/>
        </w:trPr>
        <w:tc>
          <w:tcPr>
            <w:tcW w:w="207" w:type="dxa"/>
            <w:tcBorders>
              <w:top w:val="nil"/>
              <w:left w:val="single" w:sz="4" w:space="0" w:color="000000"/>
              <w:bottom w:val="nil"/>
              <w:right w:val="nil"/>
            </w:tcBorders>
            <w:noWrap/>
            <w:vAlign w:val="bottom"/>
            <w:hideMark/>
          </w:tcPr>
          <w:p w14:paraId="06DB9D58"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322FDE0F"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7166BBEA"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0D43F161"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028FC2F9"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60378ECA"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4E6DCE66"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659408ED"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7B275F2F"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307B8E47"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0F0E0B8B"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60E472B7" w14:textId="77777777" w:rsidTr="002155DC">
        <w:trPr>
          <w:trHeight w:val="225"/>
        </w:trPr>
        <w:tc>
          <w:tcPr>
            <w:tcW w:w="207" w:type="dxa"/>
            <w:tcBorders>
              <w:top w:val="nil"/>
              <w:left w:val="single" w:sz="4" w:space="0" w:color="000000"/>
              <w:bottom w:val="nil"/>
              <w:right w:val="nil"/>
            </w:tcBorders>
            <w:noWrap/>
            <w:vAlign w:val="bottom"/>
            <w:hideMark/>
          </w:tcPr>
          <w:p w14:paraId="5689E4E0"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031E57DF"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3E1DA81B"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12C6E017"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728F9962"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09FC4C4D"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2F07D7A7"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5AE8E58D"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33BB41CB"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31D7CDFB"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3F05E9BB"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17646D44" w14:textId="77777777" w:rsidTr="002155DC">
        <w:trPr>
          <w:trHeight w:val="225"/>
        </w:trPr>
        <w:tc>
          <w:tcPr>
            <w:tcW w:w="207" w:type="dxa"/>
            <w:tcBorders>
              <w:top w:val="nil"/>
              <w:left w:val="single" w:sz="4" w:space="0" w:color="000000"/>
              <w:bottom w:val="nil"/>
              <w:right w:val="nil"/>
            </w:tcBorders>
            <w:noWrap/>
            <w:vAlign w:val="bottom"/>
            <w:hideMark/>
          </w:tcPr>
          <w:p w14:paraId="3711B0C5"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3CB74AAF"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5EB90299"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7AA59E6A"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3EBB4BDC"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3259FA6F"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40E9410D"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4F716990"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4CEB8AFC"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033FBEF1"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3F8CCB6A"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48CEF690" w14:textId="77777777" w:rsidTr="002155DC">
        <w:trPr>
          <w:trHeight w:val="225"/>
        </w:trPr>
        <w:tc>
          <w:tcPr>
            <w:tcW w:w="207" w:type="dxa"/>
            <w:tcBorders>
              <w:top w:val="nil"/>
              <w:left w:val="single" w:sz="4" w:space="0" w:color="000000"/>
              <w:bottom w:val="nil"/>
              <w:right w:val="nil"/>
            </w:tcBorders>
            <w:noWrap/>
            <w:vAlign w:val="bottom"/>
            <w:hideMark/>
          </w:tcPr>
          <w:p w14:paraId="02C08653"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2EEDCF9B"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744242A7"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2D03ED3E"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0AB11EA5"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47F15F7B"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11E8CCB9"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2B02A349"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1F3EE556"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4AF0E876"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1712D701"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334F9247" w14:textId="77777777" w:rsidTr="002155DC">
        <w:trPr>
          <w:trHeight w:val="225"/>
        </w:trPr>
        <w:tc>
          <w:tcPr>
            <w:tcW w:w="207" w:type="dxa"/>
            <w:tcBorders>
              <w:top w:val="nil"/>
              <w:left w:val="single" w:sz="4" w:space="0" w:color="000000"/>
              <w:bottom w:val="nil"/>
              <w:right w:val="nil"/>
            </w:tcBorders>
            <w:noWrap/>
            <w:vAlign w:val="bottom"/>
            <w:hideMark/>
          </w:tcPr>
          <w:p w14:paraId="46D5CACD"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12D2082C"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1E903077"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1CA00CB7"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431486E5"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0587E4CC"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49612546"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2EDFCCFE"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5AC7E897"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4232CB29"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31A8C9B9"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01D6CD8E" w14:textId="77777777" w:rsidTr="002155DC">
        <w:trPr>
          <w:trHeight w:val="225"/>
        </w:trPr>
        <w:tc>
          <w:tcPr>
            <w:tcW w:w="207" w:type="dxa"/>
            <w:tcBorders>
              <w:top w:val="nil"/>
              <w:left w:val="single" w:sz="4" w:space="0" w:color="000000"/>
              <w:bottom w:val="nil"/>
              <w:right w:val="nil"/>
            </w:tcBorders>
            <w:noWrap/>
            <w:vAlign w:val="bottom"/>
            <w:hideMark/>
          </w:tcPr>
          <w:p w14:paraId="0EAB7FFE"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6459F0B6"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69747438"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339B7D15"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6F1A6851"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6320D586"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7DAC574F"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579E658A"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72AA3213"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06500608"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47040F96"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06BA0F01" w14:textId="77777777" w:rsidTr="002155DC">
        <w:trPr>
          <w:trHeight w:val="225"/>
        </w:trPr>
        <w:tc>
          <w:tcPr>
            <w:tcW w:w="207" w:type="dxa"/>
            <w:tcBorders>
              <w:top w:val="nil"/>
              <w:left w:val="single" w:sz="4" w:space="0" w:color="000000"/>
              <w:bottom w:val="nil"/>
              <w:right w:val="nil"/>
            </w:tcBorders>
            <w:noWrap/>
            <w:vAlign w:val="bottom"/>
            <w:hideMark/>
          </w:tcPr>
          <w:p w14:paraId="28986ED2"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7AE02489"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03E6A019"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41988A2B"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13F9581C"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5FB5DE65"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5F21B9AF"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2BDD451E"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62B161DE"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4A0476E9"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2852ACC0"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50513A65" w14:textId="77777777" w:rsidTr="002155DC">
        <w:trPr>
          <w:trHeight w:val="225"/>
        </w:trPr>
        <w:tc>
          <w:tcPr>
            <w:tcW w:w="207" w:type="dxa"/>
            <w:tcBorders>
              <w:top w:val="nil"/>
              <w:left w:val="single" w:sz="4" w:space="0" w:color="000000"/>
              <w:bottom w:val="nil"/>
              <w:right w:val="nil"/>
            </w:tcBorders>
            <w:noWrap/>
            <w:vAlign w:val="bottom"/>
            <w:hideMark/>
          </w:tcPr>
          <w:p w14:paraId="2ADE5741"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2EC633CD"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04BE1B7D"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0C313FFD"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58707B84"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6E3F500A"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0DEE8EB7"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13E5B85B"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6EDE4589"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601E87BD"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0E4A37F4"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4F5AFFA4" w14:textId="77777777" w:rsidTr="002155DC">
        <w:trPr>
          <w:trHeight w:val="225"/>
        </w:trPr>
        <w:tc>
          <w:tcPr>
            <w:tcW w:w="207" w:type="dxa"/>
            <w:tcBorders>
              <w:top w:val="nil"/>
              <w:left w:val="single" w:sz="4" w:space="0" w:color="000000"/>
              <w:bottom w:val="nil"/>
              <w:right w:val="nil"/>
            </w:tcBorders>
            <w:noWrap/>
            <w:vAlign w:val="bottom"/>
            <w:hideMark/>
          </w:tcPr>
          <w:p w14:paraId="573A1BB7"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6B463250"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7F052A69"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0438E806"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1629D49F"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5DCE9234"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58CBC8CE"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1CE3609A"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59FDBEA6"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7687C3D0"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516FF6C7"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63F443DD" w14:textId="77777777" w:rsidTr="002155DC">
        <w:trPr>
          <w:trHeight w:val="255"/>
        </w:trPr>
        <w:tc>
          <w:tcPr>
            <w:tcW w:w="207" w:type="dxa"/>
            <w:tcBorders>
              <w:top w:val="nil"/>
              <w:left w:val="single" w:sz="4" w:space="0" w:color="000000"/>
              <w:bottom w:val="nil"/>
              <w:right w:val="nil"/>
            </w:tcBorders>
            <w:noWrap/>
            <w:vAlign w:val="center"/>
            <w:hideMark/>
          </w:tcPr>
          <w:p w14:paraId="710E1E20"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45A6B2E0" w14:textId="77777777" w:rsidR="002155DC" w:rsidRPr="002155DC" w:rsidRDefault="002155DC" w:rsidP="002155DC">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272921F4"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70085AAA" w14:textId="77777777" w:rsidR="002155DC" w:rsidRPr="002155DC" w:rsidRDefault="002155DC" w:rsidP="002155DC">
            <w:pPr>
              <w:jc w:val="center"/>
              <w:rPr>
                <w:rFonts w:ascii="Arial CE" w:hAnsi="Arial CE" w:cs="Arial CE"/>
                <w:color w:val="969696"/>
                <w:sz w:val="20"/>
                <w:szCs w:val="20"/>
              </w:rPr>
            </w:pPr>
            <w:r w:rsidRPr="002155DC">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0B8B2179"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738FE037"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7199A633" w14:textId="77777777" w:rsidR="002155DC" w:rsidRPr="002155DC" w:rsidRDefault="002155DC" w:rsidP="002155DC">
            <w:pPr>
              <w:jc w:val="right"/>
              <w:rPr>
                <w:rFonts w:ascii="Arial CE" w:hAnsi="Arial CE" w:cs="Arial CE"/>
                <w:color w:val="969696"/>
                <w:sz w:val="20"/>
                <w:szCs w:val="20"/>
              </w:rPr>
            </w:pPr>
            <w:r w:rsidRPr="002155DC">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2E89D50F"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78BF74E4"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574352D0" w14:textId="77777777" w:rsidTr="002155DC">
        <w:trPr>
          <w:trHeight w:val="225"/>
        </w:trPr>
        <w:tc>
          <w:tcPr>
            <w:tcW w:w="207" w:type="dxa"/>
            <w:tcBorders>
              <w:top w:val="nil"/>
              <w:left w:val="single" w:sz="4" w:space="0" w:color="000000"/>
              <w:bottom w:val="nil"/>
              <w:right w:val="nil"/>
            </w:tcBorders>
            <w:noWrap/>
            <w:vAlign w:val="bottom"/>
            <w:hideMark/>
          </w:tcPr>
          <w:p w14:paraId="2CDC6B00"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1F01A031"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1C6B2C54"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569052A7"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79BFBD16"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4BC5EED3"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0367FBFC"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473A922B"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2D064820"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6509B88F"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40FA23FC"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2617CFF4" w14:textId="77777777" w:rsidTr="002155DC">
        <w:trPr>
          <w:trHeight w:val="225"/>
        </w:trPr>
        <w:tc>
          <w:tcPr>
            <w:tcW w:w="207" w:type="dxa"/>
            <w:tcBorders>
              <w:top w:val="nil"/>
              <w:left w:val="single" w:sz="4" w:space="0" w:color="000000"/>
              <w:bottom w:val="nil"/>
              <w:right w:val="nil"/>
            </w:tcBorders>
            <w:noWrap/>
            <w:vAlign w:val="bottom"/>
            <w:hideMark/>
          </w:tcPr>
          <w:p w14:paraId="4CCCCE5A"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681535E6"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10C1A547"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6FEE5DC5"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26904BA0"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08B1F2C0"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2DBA5704"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60A8EED2"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4BDEDB3C"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3F8D6AAF"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2F4285E8"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0B878915" w14:textId="77777777" w:rsidTr="002155DC">
        <w:trPr>
          <w:trHeight w:val="225"/>
        </w:trPr>
        <w:tc>
          <w:tcPr>
            <w:tcW w:w="207" w:type="dxa"/>
            <w:tcBorders>
              <w:top w:val="nil"/>
              <w:left w:val="single" w:sz="4" w:space="0" w:color="000000"/>
              <w:bottom w:val="nil"/>
              <w:right w:val="nil"/>
            </w:tcBorders>
            <w:noWrap/>
            <w:vAlign w:val="bottom"/>
            <w:hideMark/>
          </w:tcPr>
          <w:p w14:paraId="7A917FBB"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3ADE1CB3"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75FFCAED"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7118E65F"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634AC983"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4721A24C"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705C132D"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17588FD3"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3B924979"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76198D28"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4D492E71"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23B64E19" w14:textId="77777777" w:rsidTr="002155DC">
        <w:trPr>
          <w:trHeight w:val="255"/>
        </w:trPr>
        <w:tc>
          <w:tcPr>
            <w:tcW w:w="207" w:type="dxa"/>
            <w:tcBorders>
              <w:top w:val="nil"/>
              <w:left w:val="single" w:sz="4" w:space="0" w:color="000000"/>
              <w:bottom w:val="nil"/>
              <w:right w:val="nil"/>
            </w:tcBorders>
            <w:noWrap/>
            <w:vAlign w:val="center"/>
            <w:hideMark/>
          </w:tcPr>
          <w:p w14:paraId="69A2B0E9"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2169C306" w14:textId="77777777" w:rsidR="002155DC" w:rsidRPr="002155DC" w:rsidRDefault="002155DC" w:rsidP="002155DC">
            <w:pPr>
              <w:rPr>
                <w:rFonts w:ascii="Arial CE" w:hAnsi="Arial CE" w:cs="Arial CE"/>
                <w:sz w:val="16"/>
                <w:szCs w:val="16"/>
              </w:rPr>
            </w:pPr>
          </w:p>
        </w:tc>
        <w:tc>
          <w:tcPr>
            <w:tcW w:w="2018" w:type="dxa"/>
            <w:gridSpan w:val="2"/>
            <w:tcBorders>
              <w:top w:val="single" w:sz="4" w:space="0" w:color="000000"/>
              <w:left w:val="nil"/>
              <w:bottom w:val="nil"/>
              <w:right w:val="nil"/>
            </w:tcBorders>
            <w:noWrap/>
            <w:vAlign w:val="center"/>
            <w:hideMark/>
          </w:tcPr>
          <w:p w14:paraId="716B71A0" w14:textId="77777777" w:rsidR="002155DC" w:rsidRPr="002155DC" w:rsidRDefault="002155DC" w:rsidP="002155DC">
            <w:pPr>
              <w:rPr>
                <w:rFonts w:ascii="Arial CE" w:hAnsi="Arial CE" w:cs="Arial CE"/>
                <w:b/>
                <w:bCs/>
                <w:color w:val="464646"/>
                <w:sz w:val="20"/>
                <w:szCs w:val="20"/>
              </w:rPr>
            </w:pPr>
            <w:r w:rsidRPr="002155DC">
              <w:rPr>
                <w:rFonts w:ascii="Arial CE" w:hAnsi="Arial CE" w:cs="Arial CE"/>
                <w:b/>
                <w:bCs/>
                <w:color w:val="464646"/>
                <w:sz w:val="20"/>
                <w:szCs w:val="20"/>
              </w:rPr>
              <w:t>Objednavatel</w:t>
            </w:r>
          </w:p>
        </w:tc>
        <w:tc>
          <w:tcPr>
            <w:tcW w:w="4580" w:type="dxa"/>
            <w:tcBorders>
              <w:top w:val="single" w:sz="4" w:space="0" w:color="000000"/>
              <w:left w:val="nil"/>
              <w:bottom w:val="nil"/>
              <w:right w:val="nil"/>
            </w:tcBorders>
            <w:noWrap/>
            <w:vAlign w:val="center"/>
            <w:hideMark/>
          </w:tcPr>
          <w:p w14:paraId="41F30D06"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1940" w:type="dxa"/>
            <w:gridSpan w:val="2"/>
            <w:tcBorders>
              <w:top w:val="single" w:sz="4" w:space="0" w:color="000000"/>
              <w:left w:val="nil"/>
              <w:bottom w:val="nil"/>
              <w:right w:val="nil"/>
            </w:tcBorders>
            <w:noWrap/>
            <w:vAlign w:val="center"/>
            <w:hideMark/>
          </w:tcPr>
          <w:p w14:paraId="24476970" w14:textId="77777777" w:rsidR="002155DC" w:rsidRPr="002155DC" w:rsidRDefault="002155DC" w:rsidP="002155DC">
            <w:pPr>
              <w:rPr>
                <w:rFonts w:ascii="Arial CE" w:hAnsi="Arial CE" w:cs="Arial CE"/>
                <w:b/>
                <w:bCs/>
                <w:color w:val="464646"/>
                <w:sz w:val="20"/>
                <w:szCs w:val="20"/>
              </w:rPr>
            </w:pPr>
            <w:r w:rsidRPr="002155DC">
              <w:rPr>
                <w:rFonts w:ascii="Arial CE" w:hAnsi="Arial CE" w:cs="Arial CE"/>
                <w:b/>
                <w:bCs/>
                <w:color w:val="464646"/>
                <w:sz w:val="20"/>
                <w:szCs w:val="20"/>
              </w:rPr>
              <w:t>Zhotovitel</w:t>
            </w:r>
          </w:p>
        </w:tc>
        <w:tc>
          <w:tcPr>
            <w:tcW w:w="1420" w:type="dxa"/>
            <w:tcBorders>
              <w:top w:val="single" w:sz="4" w:space="0" w:color="000000"/>
              <w:left w:val="nil"/>
              <w:bottom w:val="nil"/>
              <w:right w:val="nil"/>
            </w:tcBorders>
            <w:noWrap/>
            <w:vAlign w:val="center"/>
            <w:hideMark/>
          </w:tcPr>
          <w:p w14:paraId="62A4A163"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60D0398A"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2F3C5686"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38D02208"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62B2C94E" w14:textId="77777777" w:rsidTr="002155DC">
        <w:trPr>
          <w:trHeight w:val="225"/>
        </w:trPr>
        <w:tc>
          <w:tcPr>
            <w:tcW w:w="207" w:type="dxa"/>
            <w:tcBorders>
              <w:top w:val="nil"/>
              <w:left w:val="single" w:sz="4" w:space="0" w:color="000000"/>
              <w:bottom w:val="nil"/>
              <w:right w:val="nil"/>
            </w:tcBorders>
            <w:noWrap/>
            <w:vAlign w:val="bottom"/>
            <w:hideMark/>
          </w:tcPr>
          <w:p w14:paraId="23DEC99C"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34E925D0"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6F5C629E"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4640413B"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2A135BC3"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43B40DD3"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6D832427"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5B0ED777"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636CCE43"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6031DEF8"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7443A8E2"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537F8820" w14:textId="77777777" w:rsidTr="002155DC">
        <w:trPr>
          <w:trHeight w:val="225"/>
        </w:trPr>
        <w:tc>
          <w:tcPr>
            <w:tcW w:w="207" w:type="dxa"/>
            <w:tcBorders>
              <w:top w:val="nil"/>
              <w:left w:val="single" w:sz="4" w:space="0" w:color="000000"/>
              <w:bottom w:val="nil"/>
              <w:right w:val="nil"/>
            </w:tcBorders>
            <w:noWrap/>
            <w:vAlign w:val="bottom"/>
            <w:hideMark/>
          </w:tcPr>
          <w:p w14:paraId="7FE1A20E"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0E12E26F"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05856CCF"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6AABE251"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5F162234"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6F2B0A7E"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613E694D"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325A8D9C"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56F75CF5"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6AB60130"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635874A3"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2CEBAC41" w14:textId="77777777" w:rsidTr="002155DC">
        <w:trPr>
          <w:trHeight w:val="225"/>
        </w:trPr>
        <w:tc>
          <w:tcPr>
            <w:tcW w:w="207" w:type="dxa"/>
            <w:tcBorders>
              <w:top w:val="nil"/>
              <w:left w:val="single" w:sz="4" w:space="0" w:color="000000"/>
              <w:bottom w:val="nil"/>
              <w:right w:val="nil"/>
            </w:tcBorders>
            <w:noWrap/>
            <w:vAlign w:val="bottom"/>
            <w:hideMark/>
          </w:tcPr>
          <w:p w14:paraId="5E961794"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3F136E72"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6780D18B"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53F3C24C"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4971C0AA"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2BF9188B"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0E2F5DB9"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4A2B31C9"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7621D2F8"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0AA763F7"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52B2B58C"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5B05A058" w14:textId="77777777" w:rsidTr="002155DC">
        <w:trPr>
          <w:trHeight w:val="225"/>
        </w:trPr>
        <w:tc>
          <w:tcPr>
            <w:tcW w:w="207" w:type="dxa"/>
            <w:tcBorders>
              <w:top w:val="nil"/>
              <w:left w:val="single" w:sz="4" w:space="0" w:color="000000"/>
              <w:bottom w:val="nil"/>
              <w:right w:val="nil"/>
            </w:tcBorders>
            <w:noWrap/>
            <w:vAlign w:val="bottom"/>
            <w:hideMark/>
          </w:tcPr>
          <w:p w14:paraId="3447403A"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2C77BDF3"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08BED4B2"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1BF253BC"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3A830713"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4FB32B15"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2788B3E6"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426A4E47"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0349DDD4"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43CFADEF"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11509234"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3D1BE7DC" w14:textId="77777777" w:rsidTr="002155DC">
        <w:trPr>
          <w:trHeight w:val="225"/>
        </w:trPr>
        <w:tc>
          <w:tcPr>
            <w:tcW w:w="207" w:type="dxa"/>
            <w:tcBorders>
              <w:top w:val="nil"/>
              <w:left w:val="single" w:sz="4" w:space="0" w:color="000000"/>
              <w:bottom w:val="nil"/>
              <w:right w:val="nil"/>
            </w:tcBorders>
            <w:noWrap/>
            <w:vAlign w:val="bottom"/>
            <w:hideMark/>
          </w:tcPr>
          <w:p w14:paraId="01E52671"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bottom"/>
            <w:hideMark/>
          </w:tcPr>
          <w:p w14:paraId="4F0061B1"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bottom"/>
            <w:hideMark/>
          </w:tcPr>
          <w:p w14:paraId="5CB09652"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7D83C285"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42CA5663"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6760E75C"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0B9894A2"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778AC704"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2201DF30"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3CDBFC4B"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bottom"/>
            <w:hideMark/>
          </w:tcPr>
          <w:p w14:paraId="5E6AAA80"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42D886F0" w14:textId="77777777" w:rsidTr="002155DC">
        <w:trPr>
          <w:trHeight w:val="255"/>
        </w:trPr>
        <w:tc>
          <w:tcPr>
            <w:tcW w:w="207" w:type="dxa"/>
            <w:tcBorders>
              <w:top w:val="nil"/>
              <w:left w:val="single" w:sz="4" w:space="0" w:color="000000"/>
              <w:bottom w:val="nil"/>
              <w:right w:val="nil"/>
            </w:tcBorders>
            <w:noWrap/>
            <w:vAlign w:val="center"/>
            <w:hideMark/>
          </w:tcPr>
          <w:p w14:paraId="729ACA52"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37509F1B" w14:textId="77777777" w:rsidR="002155DC" w:rsidRPr="002155DC" w:rsidRDefault="002155DC" w:rsidP="002155DC">
            <w:pPr>
              <w:rPr>
                <w:rFonts w:ascii="Arial CE" w:hAnsi="Arial CE" w:cs="Arial CE"/>
                <w:sz w:val="16"/>
                <w:szCs w:val="16"/>
              </w:rPr>
            </w:pPr>
          </w:p>
        </w:tc>
        <w:tc>
          <w:tcPr>
            <w:tcW w:w="2018" w:type="dxa"/>
            <w:gridSpan w:val="2"/>
            <w:tcBorders>
              <w:top w:val="nil"/>
              <w:left w:val="nil"/>
              <w:bottom w:val="single" w:sz="4" w:space="0" w:color="000000"/>
              <w:right w:val="nil"/>
            </w:tcBorders>
            <w:noWrap/>
            <w:vAlign w:val="center"/>
            <w:hideMark/>
          </w:tcPr>
          <w:p w14:paraId="2AF49744"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Datum a podpis:</w:t>
            </w:r>
          </w:p>
        </w:tc>
        <w:tc>
          <w:tcPr>
            <w:tcW w:w="4580" w:type="dxa"/>
            <w:tcBorders>
              <w:top w:val="nil"/>
              <w:left w:val="nil"/>
              <w:bottom w:val="single" w:sz="4" w:space="0" w:color="000000"/>
              <w:right w:val="nil"/>
            </w:tcBorders>
            <w:noWrap/>
            <w:vAlign w:val="center"/>
            <w:hideMark/>
          </w:tcPr>
          <w:p w14:paraId="045BD7FC" w14:textId="77777777" w:rsidR="002155DC" w:rsidRPr="002155DC" w:rsidRDefault="002155DC" w:rsidP="002155DC">
            <w:pPr>
              <w:jc w:val="center"/>
              <w:rPr>
                <w:rFonts w:ascii="Arial CE" w:hAnsi="Arial CE" w:cs="Arial CE"/>
                <w:color w:val="969696"/>
                <w:sz w:val="20"/>
                <w:szCs w:val="20"/>
              </w:rPr>
            </w:pPr>
            <w:r w:rsidRPr="002155DC">
              <w:rPr>
                <w:rFonts w:ascii="Arial CE" w:hAnsi="Arial CE" w:cs="Arial CE"/>
                <w:color w:val="969696"/>
                <w:sz w:val="20"/>
                <w:szCs w:val="20"/>
              </w:rPr>
              <w:t>Razítko</w:t>
            </w:r>
          </w:p>
        </w:tc>
        <w:tc>
          <w:tcPr>
            <w:tcW w:w="1940" w:type="dxa"/>
            <w:gridSpan w:val="2"/>
            <w:tcBorders>
              <w:top w:val="nil"/>
              <w:left w:val="nil"/>
              <w:bottom w:val="single" w:sz="4" w:space="0" w:color="000000"/>
              <w:right w:val="nil"/>
            </w:tcBorders>
            <w:noWrap/>
            <w:vAlign w:val="center"/>
            <w:hideMark/>
          </w:tcPr>
          <w:p w14:paraId="52798E93"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Datum a podpis:</w:t>
            </w:r>
          </w:p>
        </w:tc>
        <w:tc>
          <w:tcPr>
            <w:tcW w:w="1420" w:type="dxa"/>
            <w:tcBorders>
              <w:top w:val="nil"/>
              <w:left w:val="nil"/>
              <w:bottom w:val="single" w:sz="4" w:space="0" w:color="000000"/>
              <w:right w:val="nil"/>
            </w:tcBorders>
            <w:noWrap/>
            <w:vAlign w:val="center"/>
            <w:hideMark/>
          </w:tcPr>
          <w:p w14:paraId="1C5F87CE"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17E99A9E" w14:textId="77777777" w:rsidR="002155DC" w:rsidRPr="002155DC" w:rsidRDefault="002155DC" w:rsidP="002155DC">
            <w:pPr>
              <w:jc w:val="right"/>
              <w:rPr>
                <w:rFonts w:ascii="Arial CE" w:hAnsi="Arial CE" w:cs="Arial CE"/>
                <w:color w:val="969696"/>
                <w:sz w:val="20"/>
                <w:szCs w:val="20"/>
              </w:rPr>
            </w:pPr>
            <w:r w:rsidRPr="002155DC">
              <w:rPr>
                <w:rFonts w:ascii="Arial CE" w:hAnsi="Arial CE" w:cs="Arial CE"/>
                <w:color w:val="969696"/>
                <w:sz w:val="20"/>
                <w:szCs w:val="20"/>
              </w:rPr>
              <w:t>Razítko</w:t>
            </w:r>
          </w:p>
        </w:tc>
        <w:tc>
          <w:tcPr>
            <w:tcW w:w="2020" w:type="dxa"/>
            <w:tcBorders>
              <w:top w:val="nil"/>
              <w:left w:val="nil"/>
              <w:bottom w:val="single" w:sz="4" w:space="0" w:color="000000"/>
              <w:right w:val="nil"/>
            </w:tcBorders>
            <w:noWrap/>
            <w:vAlign w:val="center"/>
            <w:hideMark/>
          </w:tcPr>
          <w:p w14:paraId="77DD5C63"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022E3CA0"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0B1CCFDB" w14:textId="77777777" w:rsidTr="002155DC">
        <w:trPr>
          <w:trHeight w:val="289"/>
        </w:trPr>
        <w:tc>
          <w:tcPr>
            <w:tcW w:w="207" w:type="dxa"/>
            <w:tcBorders>
              <w:top w:val="nil"/>
              <w:left w:val="single" w:sz="4" w:space="0" w:color="000000"/>
              <w:bottom w:val="single" w:sz="4" w:space="0" w:color="000000"/>
              <w:right w:val="nil"/>
            </w:tcBorders>
            <w:noWrap/>
            <w:vAlign w:val="center"/>
            <w:hideMark/>
          </w:tcPr>
          <w:p w14:paraId="07BD839A"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0C6E7055"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03D82800"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1683478B"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455C542C"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0215EA10"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1DC125A1"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15CD65B7"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03C3C7E5"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08D84854"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6C5B7177"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18A6D322" w14:textId="77777777" w:rsidTr="002155DC">
        <w:trPr>
          <w:trHeight w:val="225"/>
        </w:trPr>
        <w:tc>
          <w:tcPr>
            <w:tcW w:w="207" w:type="dxa"/>
            <w:tcBorders>
              <w:top w:val="nil"/>
              <w:left w:val="nil"/>
              <w:bottom w:val="nil"/>
              <w:right w:val="nil"/>
            </w:tcBorders>
            <w:noWrap/>
            <w:vAlign w:val="bottom"/>
            <w:hideMark/>
          </w:tcPr>
          <w:p w14:paraId="6B5EAE24" w14:textId="77777777" w:rsidR="002155DC" w:rsidRPr="002155DC" w:rsidRDefault="002155DC" w:rsidP="002155DC">
            <w:pPr>
              <w:rPr>
                <w:rFonts w:ascii="Arial CE" w:hAnsi="Arial CE" w:cs="Arial CE"/>
                <w:sz w:val="16"/>
                <w:szCs w:val="16"/>
              </w:rPr>
            </w:pPr>
          </w:p>
        </w:tc>
        <w:tc>
          <w:tcPr>
            <w:tcW w:w="380" w:type="dxa"/>
            <w:tcBorders>
              <w:top w:val="nil"/>
              <w:left w:val="nil"/>
              <w:bottom w:val="nil"/>
              <w:right w:val="nil"/>
            </w:tcBorders>
            <w:noWrap/>
            <w:vAlign w:val="bottom"/>
            <w:hideMark/>
          </w:tcPr>
          <w:p w14:paraId="2A4B9404" w14:textId="77777777" w:rsidR="002155DC" w:rsidRPr="002155DC" w:rsidRDefault="002155DC" w:rsidP="002155DC">
            <w:pPr>
              <w:rPr>
                <w:sz w:val="20"/>
                <w:szCs w:val="20"/>
              </w:rPr>
            </w:pPr>
          </w:p>
        </w:tc>
        <w:tc>
          <w:tcPr>
            <w:tcW w:w="478" w:type="dxa"/>
            <w:tcBorders>
              <w:top w:val="nil"/>
              <w:left w:val="nil"/>
              <w:bottom w:val="nil"/>
              <w:right w:val="nil"/>
            </w:tcBorders>
            <w:noWrap/>
            <w:vAlign w:val="bottom"/>
            <w:hideMark/>
          </w:tcPr>
          <w:p w14:paraId="307A1786"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56E540C0"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33F1F41F"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642F1217"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7CD5EB79"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35B7691C"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58481D3B"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619633E7" w14:textId="77777777" w:rsidR="002155DC" w:rsidRPr="002155DC" w:rsidRDefault="002155DC" w:rsidP="002155DC">
            <w:pPr>
              <w:rPr>
                <w:sz w:val="20"/>
                <w:szCs w:val="20"/>
              </w:rPr>
            </w:pPr>
          </w:p>
        </w:tc>
        <w:tc>
          <w:tcPr>
            <w:tcW w:w="840" w:type="dxa"/>
            <w:tcBorders>
              <w:top w:val="nil"/>
              <w:left w:val="nil"/>
              <w:bottom w:val="nil"/>
              <w:right w:val="nil"/>
            </w:tcBorders>
            <w:noWrap/>
            <w:vAlign w:val="bottom"/>
            <w:hideMark/>
          </w:tcPr>
          <w:p w14:paraId="5A520C18" w14:textId="77777777" w:rsidR="002155DC" w:rsidRPr="002155DC" w:rsidRDefault="002155DC" w:rsidP="002155DC">
            <w:pPr>
              <w:rPr>
                <w:sz w:val="20"/>
                <w:szCs w:val="20"/>
              </w:rPr>
            </w:pPr>
          </w:p>
        </w:tc>
      </w:tr>
      <w:tr w:rsidR="002155DC" w:rsidRPr="002155DC" w14:paraId="193EEE72" w14:textId="77777777" w:rsidTr="002155DC">
        <w:trPr>
          <w:trHeight w:val="225"/>
        </w:trPr>
        <w:tc>
          <w:tcPr>
            <w:tcW w:w="207" w:type="dxa"/>
            <w:tcBorders>
              <w:top w:val="nil"/>
              <w:left w:val="nil"/>
              <w:bottom w:val="nil"/>
              <w:right w:val="nil"/>
            </w:tcBorders>
            <w:noWrap/>
            <w:vAlign w:val="bottom"/>
            <w:hideMark/>
          </w:tcPr>
          <w:p w14:paraId="52FE6DBB" w14:textId="77777777" w:rsidR="002155DC" w:rsidRPr="002155DC" w:rsidRDefault="002155DC" w:rsidP="002155DC">
            <w:pPr>
              <w:rPr>
                <w:sz w:val="20"/>
                <w:szCs w:val="20"/>
              </w:rPr>
            </w:pPr>
          </w:p>
        </w:tc>
        <w:tc>
          <w:tcPr>
            <w:tcW w:w="380" w:type="dxa"/>
            <w:tcBorders>
              <w:top w:val="nil"/>
              <w:left w:val="nil"/>
              <w:bottom w:val="nil"/>
              <w:right w:val="nil"/>
            </w:tcBorders>
            <w:noWrap/>
            <w:vAlign w:val="bottom"/>
            <w:hideMark/>
          </w:tcPr>
          <w:p w14:paraId="05C4897C" w14:textId="77777777" w:rsidR="002155DC" w:rsidRPr="002155DC" w:rsidRDefault="002155DC" w:rsidP="002155DC">
            <w:pPr>
              <w:rPr>
                <w:sz w:val="20"/>
                <w:szCs w:val="20"/>
              </w:rPr>
            </w:pPr>
          </w:p>
        </w:tc>
        <w:tc>
          <w:tcPr>
            <w:tcW w:w="478" w:type="dxa"/>
            <w:tcBorders>
              <w:top w:val="nil"/>
              <w:left w:val="nil"/>
              <w:bottom w:val="nil"/>
              <w:right w:val="nil"/>
            </w:tcBorders>
            <w:noWrap/>
            <w:vAlign w:val="bottom"/>
            <w:hideMark/>
          </w:tcPr>
          <w:p w14:paraId="5FDB18C3"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7351CBF3"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240A24B0"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342E2DB5"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6A9C5450"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0A5B7FEB"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734721B3"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0AE4CD3C" w14:textId="77777777" w:rsidR="002155DC" w:rsidRPr="002155DC" w:rsidRDefault="002155DC" w:rsidP="002155DC">
            <w:pPr>
              <w:rPr>
                <w:sz w:val="20"/>
                <w:szCs w:val="20"/>
              </w:rPr>
            </w:pPr>
          </w:p>
        </w:tc>
        <w:tc>
          <w:tcPr>
            <w:tcW w:w="840" w:type="dxa"/>
            <w:tcBorders>
              <w:top w:val="nil"/>
              <w:left w:val="nil"/>
              <w:bottom w:val="nil"/>
              <w:right w:val="nil"/>
            </w:tcBorders>
            <w:noWrap/>
            <w:vAlign w:val="bottom"/>
            <w:hideMark/>
          </w:tcPr>
          <w:p w14:paraId="06A23E5B" w14:textId="77777777" w:rsidR="002155DC" w:rsidRPr="002155DC" w:rsidRDefault="002155DC" w:rsidP="002155DC">
            <w:pPr>
              <w:rPr>
                <w:sz w:val="20"/>
                <w:szCs w:val="20"/>
              </w:rPr>
            </w:pPr>
          </w:p>
        </w:tc>
      </w:tr>
      <w:tr w:rsidR="002155DC" w:rsidRPr="002155DC" w14:paraId="5E567CAA" w14:textId="77777777" w:rsidTr="002155DC">
        <w:trPr>
          <w:trHeight w:val="225"/>
        </w:trPr>
        <w:tc>
          <w:tcPr>
            <w:tcW w:w="207" w:type="dxa"/>
            <w:tcBorders>
              <w:top w:val="nil"/>
              <w:left w:val="nil"/>
              <w:bottom w:val="nil"/>
              <w:right w:val="nil"/>
            </w:tcBorders>
            <w:noWrap/>
            <w:vAlign w:val="bottom"/>
            <w:hideMark/>
          </w:tcPr>
          <w:p w14:paraId="1E4E4689" w14:textId="77777777" w:rsidR="002155DC" w:rsidRPr="002155DC" w:rsidRDefault="002155DC" w:rsidP="002155DC">
            <w:pPr>
              <w:rPr>
                <w:sz w:val="20"/>
                <w:szCs w:val="20"/>
              </w:rPr>
            </w:pPr>
          </w:p>
        </w:tc>
        <w:tc>
          <w:tcPr>
            <w:tcW w:w="380" w:type="dxa"/>
            <w:tcBorders>
              <w:top w:val="nil"/>
              <w:left w:val="nil"/>
              <w:bottom w:val="nil"/>
              <w:right w:val="nil"/>
            </w:tcBorders>
            <w:noWrap/>
            <w:vAlign w:val="bottom"/>
            <w:hideMark/>
          </w:tcPr>
          <w:p w14:paraId="3BF4B54F" w14:textId="77777777" w:rsidR="002155DC" w:rsidRPr="002155DC" w:rsidRDefault="002155DC" w:rsidP="002155DC">
            <w:pPr>
              <w:rPr>
                <w:sz w:val="20"/>
                <w:szCs w:val="20"/>
              </w:rPr>
            </w:pPr>
          </w:p>
        </w:tc>
        <w:tc>
          <w:tcPr>
            <w:tcW w:w="478" w:type="dxa"/>
            <w:tcBorders>
              <w:top w:val="nil"/>
              <w:left w:val="nil"/>
              <w:bottom w:val="nil"/>
              <w:right w:val="nil"/>
            </w:tcBorders>
            <w:noWrap/>
            <w:vAlign w:val="bottom"/>
            <w:hideMark/>
          </w:tcPr>
          <w:p w14:paraId="35DC72BD" w14:textId="77777777" w:rsidR="002155DC" w:rsidRPr="002155DC" w:rsidRDefault="002155DC" w:rsidP="002155DC">
            <w:pPr>
              <w:rPr>
                <w:sz w:val="20"/>
                <w:szCs w:val="20"/>
              </w:rPr>
            </w:pPr>
          </w:p>
        </w:tc>
        <w:tc>
          <w:tcPr>
            <w:tcW w:w="1540" w:type="dxa"/>
            <w:tcBorders>
              <w:top w:val="nil"/>
              <w:left w:val="nil"/>
              <w:bottom w:val="nil"/>
              <w:right w:val="nil"/>
            </w:tcBorders>
            <w:noWrap/>
            <w:vAlign w:val="bottom"/>
            <w:hideMark/>
          </w:tcPr>
          <w:p w14:paraId="652A8ABC" w14:textId="77777777" w:rsidR="002155DC" w:rsidRPr="002155DC" w:rsidRDefault="002155DC" w:rsidP="002155DC">
            <w:pPr>
              <w:rPr>
                <w:sz w:val="20"/>
                <w:szCs w:val="20"/>
              </w:rPr>
            </w:pPr>
          </w:p>
        </w:tc>
        <w:tc>
          <w:tcPr>
            <w:tcW w:w="4580" w:type="dxa"/>
            <w:tcBorders>
              <w:top w:val="nil"/>
              <w:left w:val="nil"/>
              <w:bottom w:val="nil"/>
              <w:right w:val="nil"/>
            </w:tcBorders>
            <w:noWrap/>
            <w:vAlign w:val="bottom"/>
            <w:hideMark/>
          </w:tcPr>
          <w:p w14:paraId="2C19327A" w14:textId="77777777" w:rsidR="002155DC" w:rsidRPr="002155DC" w:rsidRDefault="002155DC" w:rsidP="002155DC">
            <w:pPr>
              <w:rPr>
                <w:sz w:val="20"/>
                <w:szCs w:val="20"/>
              </w:rPr>
            </w:pPr>
          </w:p>
        </w:tc>
        <w:tc>
          <w:tcPr>
            <w:tcW w:w="680" w:type="dxa"/>
            <w:tcBorders>
              <w:top w:val="nil"/>
              <w:left w:val="nil"/>
              <w:bottom w:val="nil"/>
              <w:right w:val="nil"/>
            </w:tcBorders>
            <w:noWrap/>
            <w:vAlign w:val="bottom"/>
            <w:hideMark/>
          </w:tcPr>
          <w:p w14:paraId="5DB2468A" w14:textId="77777777" w:rsidR="002155DC" w:rsidRPr="002155DC" w:rsidRDefault="002155DC" w:rsidP="002155DC">
            <w:pPr>
              <w:rPr>
                <w:sz w:val="20"/>
                <w:szCs w:val="20"/>
              </w:rPr>
            </w:pPr>
          </w:p>
        </w:tc>
        <w:tc>
          <w:tcPr>
            <w:tcW w:w="1260" w:type="dxa"/>
            <w:tcBorders>
              <w:top w:val="nil"/>
              <w:left w:val="nil"/>
              <w:bottom w:val="nil"/>
              <w:right w:val="nil"/>
            </w:tcBorders>
            <w:noWrap/>
            <w:vAlign w:val="bottom"/>
            <w:hideMark/>
          </w:tcPr>
          <w:p w14:paraId="1B48FC45" w14:textId="77777777" w:rsidR="002155DC" w:rsidRPr="002155DC" w:rsidRDefault="002155DC" w:rsidP="002155DC">
            <w:pPr>
              <w:rPr>
                <w:sz w:val="20"/>
                <w:szCs w:val="20"/>
              </w:rPr>
            </w:pPr>
          </w:p>
        </w:tc>
        <w:tc>
          <w:tcPr>
            <w:tcW w:w="1420" w:type="dxa"/>
            <w:tcBorders>
              <w:top w:val="nil"/>
              <w:left w:val="nil"/>
              <w:bottom w:val="nil"/>
              <w:right w:val="nil"/>
            </w:tcBorders>
            <w:noWrap/>
            <w:vAlign w:val="bottom"/>
            <w:hideMark/>
          </w:tcPr>
          <w:p w14:paraId="5A029844"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30984132" w14:textId="77777777" w:rsidR="002155DC" w:rsidRPr="002155DC" w:rsidRDefault="002155DC" w:rsidP="002155DC">
            <w:pPr>
              <w:rPr>
                <w:sz w:val="20"/>
                <w:szCs w:val="20"/>
              </w:rPr>
            </w:pPr>
          </w:p>
        </w:tc>
        <w:tc>
          <w:tcPr>
            <w:tcW w:w="2020" w:type="dxa"/>
            <w:tcBorders>
              <w:top w:val="nil"/>
              <w:left w:val="nil"/>
              <w:bottom w:val="nil"/>
              <w:right w:val="nil"/>
            </w:tcBorders>
            <w:noWrap/>
            <w:vAlign w:val="bottom"/>
            <w:hideMark/>
          </w:tcPr>
          <w:p w14:paraId="5C09E27F" w14:textId="77777777" w:rsidR="002155DC" w:rsidRPr="002155DC" w:rsidRDefault="002155DC" w:rsidP="002155DC">
            <w:pPr>
              <w:rPr>
                <w:sz w:val="20"/>
                <w:szCs w:val="20"/>
              </w:rPr>
            </w:pPr>
          </w:p>
        </w:tc>
        <w:tc>
          <w:tcPr>
            <w:tcW w:w="840" w:type="dxa"/>
            <w:tcBorders>
              <w:top w:val="nil"/>
              <w:left w:val="nil"/>
              <w:bottom w:val="nil"/>
              <w:right w:val="nil"/>
            </w:tcBorders>
            <w:noWrap/>
            <w:vAlign w:val="bottom"/>
            <w:hideMark/>
          </w:tcPr>
          <w:p w14:paraId="0242F8FC" w14:textId="77777777" w:rsidR="002155DC" w:rsidRPr="002155DC" w:rsidRDefault="002155DC" w:rsidP="002155DC">
            <w:pPr>
              <w:rPr>
                <w:sz w:val="20"/>
                <w:szCs w:val="20"/>
              </w:rPr>
            </w:pPr>
          </w:p>
        </w:tc>
      </w:tr>
      <w:tr w:rsidR="002155DC" w:rsidRPr="002155DC" w14:paraId="5238BB68" w14:textId="77777777" w:rsidTr="002155DC">
        <w:trPr>
          <w:trHeight w:val="139"/>
        </w:trPr>
        <w:tc>
          <w:tcPr>
            <w:tcW w:w="207" w:type="dxa"/>
            <w:tcBorders>
              <w:top w:val="single" w:sz="4" w:space="0" w:color="000000"/>
              <w:left w:val="single" w:sz="4" w:space="0" w:color="000000"/>
              <w:bottom w:val="nil"/>
              <w:right w:val="nil"/>
            </w:tcBorders>
            <w:noWrap/>
            <w:vAlign w:val="center"/>
            <w:hideMark/>
          </w:tcPr>
          <w:p w14:paraId="36F96A8A"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single" w:sz="4" w:space="0" w:color="000000"/>
              <w:left w:val="nil"/>
              <w:bottom w:val="nil"/>
              <w:right w:val="nil"/>
            </w:tcBorders>
            <w:noWrap/>
            <w:vAlign w:val="center"/>
            <w:hideMark/>
          </w:tcPr>
          <w:p w14:paraId="19790661"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478" w:type="dxa"/>
            <w:tcBorders>
              <w:top w:val="single" w:sz="4" w:space="0" w:color="000000"/>
              <w:left w:val="nil"/>
              <w:bottom w:val="nil"/>
              <w:right w:val="nil"/>
            </w:tcBorders>
            <w:noWrap/>
            <w:vAlign w:val="center"/>
            <w:hideMark/>
          </w:tcPr>
          <w:p w14:paraId="52F66D56"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1540" w:type="dxa"/>
            <w:tcBorders>
              <w:top w:val="single" w:sz="4" w:space="0" w:color="000000"/>
              <w:left w:val="nil"/>
              <w:bottom w:val="nil"/>
              <w:right w:val="nil"/>
            </w:tcBorders>
            <w:noWrap/>
            <w:vAlign w:val="center"/>
            <w:hideMark/>
          </w:tcPr>
          <w:p w14:paraId="52CD5BA0"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4580" w:type="dxa"/>
            <w:tcBorders>
              <w:top w:val="single" w:sz="4" w:space="0" w:color="000000"/>
              <w:left w:val="nil"/>
              <w:bottom w:val="nil"/>
              <w:right w:val="nil"/>
            </w:tcBorders>
            <w:noWrap/>
            <w:vAlign w:val="center"/>
            <w:hideMark/>
          </w:tcPr>
          <w:p w14:paraId="2B40EBBB"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680" w:type="dxa"/>
            <w:tcBorders>
              <w:top w:val="single" w:sz="4" w:space="0" w:color="000000"/>
              <w:left w:val="nil"/>
              <w:bottom w:val="nil"/>
              <w:right w:val="nil"/>
            </w:tcBorders>
            <w:noWrap/>
            <w:vAlign w:val="center"/>
            <w:hideMark/>
          </w:tcPr>
          <w:p w14:paraId="74A04045"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1260" w:type="dxa"/>
            <w:tcBorders>
              <w:top w:val="single" w:sz="4" w:space="0" w:color="000000"/>
              <w:left w:val="nil"/>
              <w:bottom w:val="nil"/>
              <w:right w:val="nil"/>
            </w:tcBorders>
            <w:noWrap/>
            <w:vAlign w:val="center"/>
            <w:hideMark/>
          </w:tcPr>
          <w:p w14:paraId="42CE8104"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1420" w:type="dxa"/>
            <w:tcBorders>
              <w:top w:val="single" w:sz="4" w:space="0" w:color="000000"/>
              <w:left w:val="nil"/>
              <w:bottom w:val="nil"/>
              <w:right w:val="nil"/>
            </w:tcBorders>
            <w:noWrap/>
            <w:vAlign w:val="center"/>
            <w:hideMark/>
          </w:tcPr>
          <w:p w14:paraId="07384A4D"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15872944"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2020" w:type="dxa"/>
            <w:tcBorders>
              <w:top w:val="single" w:sz="4" w:space="0" w:color="000000"/>
              <w:left w:val="nil"/>
              <w:bottom w:val="nil"/>
              <w:right w:val="nil"/>
            </w:tcBorders>
            <w:noWrap/>
            <w:vAlign w:val="center"/>
            <w:hideMark/>
          </w:tcPr>
          <w:p w14:paraId="7D46DF81"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22F954D9"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3EF8998C" w14:textId="77777777" w:rsidTr="002155DC">
        <w:trPr>
          <w:trHeight w:val="499"/>
        </w:trPr>
        <w:tc>
          <w:tcPr>
            <w:tcW w:w="207" w:type="dxa"/>
            <w:tcBorders>
              <w:top w:val="nil"/>
              <w:left w:val="single" w:sz="4" w:space="0" w:color="000000"/>
              <w:bottom w:val="nil"/>
              <w:right w:val="nil"/>
            </w:tcBorders>
            <w:noWrap/>
            <w:vAlign w:val="center"/>
            <w:hideMark/>
          </w:tcPr>
          <w:p w14:paraId="657A75EC"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260AC337" w14:textId="77777777" w:rsidR="002155DC" w:rsidRPr="002155DC" w:rsidRDefault="002155DC" w:rsidP="002155DC">
            <w:pPr>
              <w:rPr>
                <w:rFonts w:ascii="Arial CE" w:hAnsi="Arial CE" w:cs="Arial CE"/>
                <w:b/>
                <w:bCs/>
                <w:sz w:val="28"/>
                <w:szCs w:val="28"/>
              </w:rPr>
            </w:pPr>
            <w:r w:rsidRPr="002155DC">
              <w:rPr>
                <w:rFonts w:ascii="Arial CE" w:hAnsi="Arial CE" w:cs="Arial CE"/>
                <w:b/>
                <w:bCs/>
                <w:sz w:val="28"/>
                <w:szCs w:val="28"/>
              </w:rPr>
              <w:t>REKAPITULACE ČLENĚNÍ SOUPISU PRACÍ</w:t>
            </w:r>
          </w:p>
        </w:tc>
        <w:tc>
          <w:tcPr>
            <w:tcW w:w="680" w:type="dxa"/>
            <w:tcBorders>
              <w:top w:val="nil"/>
              <w:left w:val="nil"/>
              <w:bottom w:val="nil"/>
              <w:right w:val="nil"/>
            </w:tcBorders>
            <w:noWrap/>
            <w:vAlign w:val="center"/>
            <w:hideMark/>
          </w:tcPr>
          <w:p w14:paraId="05EFDEB7" w14:textId="77777777" w:rsidR="002155DC" w:rsidRPr="002155DC" w:rsidRDefault="002155DC" w:rsidP="002155DC">
            <w:pPr>
              <w:rPr>
                <w:rFonts w:ascii="Arial CE" w:hAnsi="Arial CE" w:cs="Arial CE"/>
                <w:b/>
                <w:bCs/>
                <w:sz w:val="28"/>
                <w:szCs w:val="28"/>
              </w:rPr>
            </w:pPr>
          </w:p>
        </w:tc>
        <w:tc>
          <w:tcPr>
            <w:tcW w:w="1260" w:type="dxa"/>
            <w:tcBorders>
              <w:top w:val="nil"/>
              <w:left w:val="nil"/>
              <w:bottom w:val="nil"/>
              <w:right w:val="nil"/>
            </w:tcBorders>
            <w:noWrap/>
            <w:vAlign w:val="center"/>
            <w:hideMark/>
          </w:tcPr>
          <w:p w14:paraId="5E3FBBC4"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4E132B43"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506F9A1B"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6477E5CF"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center"/>
            <w:hideMark/>
          </w:tcPr>
          <w:p w14:paraId="66B81488"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019FC8E0" w14:textId="77777777" w:rsidTr="002155DC">
        <w:trPr>
          <w:trHeight w:val="139"/>
        </w:trPr>
        <w:tc>
          <w:tcPr>
            <w:tcW w:w="207" w:type="dxa"/>
            <w:tcBorders>
              <w:top w:val="nil"/>
              <w:left w:val="single" w:sz="4" w:space="0" w:color="000000"/>
              <w:bottom w:val="nil"/>
              <w:right w:val="nil"/>
            </w:tcBorders>
            <w:noWrap/>
            <w:vAlign w:val="center"/>
            <w:hideMark/>
          </w:tcPr>
          <w:p w14:paraId="6227582A"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1A6E27F7"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center"/>
            <w:hideMark/>
          </w:tcPr>
          <w:p w14:paraId="0EFFE701" w14:textId="77777777" w:rsidR="002155DC" w:rsidRPr="002155DC" w:rsidRDefault="002155DC" w:rsidP="002155DC">
            <w:pPr>
              <w:rPr>
                <w:sz w:val="20"/>
                <w:szCs w:val="20"/>
              </w:rPr>
            </w:pPr>
          </w:p>
        </w:tc>
        <w:tc>
          <w:tcPr>
            <w:tcW w:w="1540" w:type="dxa"/>
            <w:tcBorders>
              <w:top w:val="nil"/>
              <w:left w:val="nil"/>
              <w:bottom w:val="nil"/>
              <w:right w:val="nil"/>
            </w:tcBorders>
            <w:noWrap/>
            <w:vAlign w:val="center"/>
            <w:hideMark/>
          </w:tcPr>
          <w:p w14:paraId="0A4DD4A7" w14:textId="77777777" w:rsidR="002155DC" w:rsidRPr="002155DC" w:rsidRDefault="002155DC" w:rsidP="002155DC">
            <w:pPr>
              <w:rPr>
                <w:sz w:val="20"/>
                <w:szCs w:val="20"/>
              </w:rPr>
            </w:pPr>
          </w:p>
        </w:tc>
        <w:tc>
          <w:tcPr>
            <w:tcW w:w="4580" w:type="dxa"/>
            <w:tcBorders>
              <w:top w:val="nil"/>
              <w:left w:val="nil"/>
              <w:bottom w:val="nil"/>
              <w:right w:val="nil"/>
            </w:tcBorders>
            <w:noWrap/>
            <w:vAlign w:val="center"/>
            <w:hideMark/>
          </w:tcPr>
          <w:p w14:paraId="66E3C27D" w14:textId="77777777" w:rsidR="002155DC" w:rsidRPr="002155DC" w:rsidRDefault="002155DC" w:rsidP="002155DC">
            <w:pPr>
              <w:rPr>
                <w:sz w:val="20"/>
                <w:szCs w:val="20"/>
              </w:rPr>
            </w:pPr>
          </w:p>
        </w:tc>
        <w:tc>
          <w:tcPr>
            <w:tcW w:w="680" w:type="dxa"/>
            <w:tcBorders>
              <w:top w:val="nil"/>
              <w:left w:val="nil"/>
              <w:bottom w:val="nil"/>
              <w:right w:val="nil"/>
            </w:tcBorders>
            <w:noWrap/>
            <w:vAlign w:val="center"/>
            <w:hideMark/>
          </w:tcPr>
          <w:p w14:paraId="4AA91B9D" w14:textId="77777777" w:rsidR="002155DC" w:rsidRPr="002155DC" w:rsidRDefault="002155DC" w:rsidP="002155DC">
            <w:pPr>
              <w:rPr>
                <w:sz w:val="20"/>
                <w:szCs w:val="20"/>
              </w:rPr>
            </w:pPr>
          </w:p>
        </w:tc>
        <w:tc>
          <w:tcPr>
            <w:tcW w:w="1260" w:type="dxa"/>
            <w:tcBorders>
              <w:top w:val="nil"/>
              <w:left w:val="nil"/>
              <w:bottom w:val="nil"/>
              <w:right w:val="nil"/>
            </w:tcBorders>
            <w:noWrap/>
            <w:vAlign w:val="center"/>
            <w:hideMark/>
          </w:tcPr>
          <w:p w14:paraId="54952695"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78F60615"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1154394F"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672751E8"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center"/>
            <w:hideMark/>
          </w:tcPr>
          <w:p w14:paraId="6A7E12B0"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2969E747" w14:textId="77777777" w:rsidTr="002155DC">
        <w:trPr>
          <w:trHeight w:val="240"/>
        </w:trPr>
        <w:tc>
          <w:tcPr>
            <w:tcW w:w="207" w:type="dxa"/>
            <w:tcBorders>
              <w:top w:val="nil"/>
              <w:left w:val="single" w:sz="4" w:space="0" w:color="000000"/>
              <w:bottom w:val="nil"/>
              <w:right w:val="nil"/>
            </w:tcBorders>
            <w:noWrap/>
            <w:vAlign w:val="center"/>
            <w:hideMark/>
          </w:tcPr>
          <w:p w14:paraId="69E9F22B"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4EFC4FB0"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Stavba:</w:t>
            </w:r>
          </w:p>
        </w:tc>
        <w:tc>
          <w:tcPr>
            <w:tcW w:w="1540" w:type="dxa"/>
            <w:tcBorders>
              <w:top w:val="nil"/>
              <w:left w:val="nil"/>
              <w:bottom w:val="nil"/>
              <w:right w:val="nil"/>
            </w:tcBorders>
            <w:noWrap/>
            <w:vAlign w:val="center"/>
            <w:hideMark/>
          </w:tcPr>
          <w:p w14:paraId="4089DFBD" w14:textId="77777777" w:rsidR="002155DC" w:rsidRPr="002155DC" w:rsidRDefault="002155DC" w:rsidP="002155DC">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04593679" w14:textId="77777777" w:rsidR="002155DC" w:rsidRPr="002155DC" w:rsidRDefault="002155DC" w:rsidP="002155DC">
            <w:pPr>
              <w:rPr>
                <w:sz w:val="20"/>
                <w:szCs w:val="20"/>
              </w:rPr>
            </w:pPr>
          </w:p>
        </w:tc>
        <w:tc>
          <w:tcPr>
            <w:tcW w:w="680" w:type="dxa"/>
            <w:tcBorders>
              <w:top w:val="nil"/>
              <w:left w:val="nil"/>
              <w:bottom w:val="nil"/>
              <w:right w:val="nil"/>
            </w:tcBorders>
            <w:noWrap/>
            <w:vAlign w:val="center"/>
            <w:hideMark/>
          </w:tcPr>
          <w:p w14:paraId="6D8B6724" w14:textId="77777777" w:rsidR="002155DC" w:rsidRPr="002155DC" w:rsidRDefault="002155DC" w:rsidP="002155DC">
            <w:pPr>
              <w:rPr>
                <w:sz w:val="20"/>
                <w:szCs w:val="20"/>
              </w:rPr>
            </w:pPr>
          </w:p>
        </w:tc>
        <w:tc>
          <w:tcPr>
            <w:tcW w:w="1260" w:type="dxa"/>
            <w:tcBorders>
              <w:top w:val="nil"/>
              <w:left w:val="nil"/>
              <w:bottom w:val="nil"/>
              <w:right w:val="nil"/>
            </w:tcBorders>
            <w:noWrap/>
            <w:vAlign w:val="center"/>
            <w:hideMark/>
          </w:tcPr>
          <w:p w14:paraId="1800D035"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72404C1B"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27B49342"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558210BC"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center"/>
            <w:hideMark/>
          </w:tcPr>
          <w:p w14:paraId="79C8DA41"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69D9A03B" w14:textId="77777777" w:rsidTr="002155DC">
        <w:trPr>
          <w:trHeight w:val="330"/>
        </w:trPr>
        <w:tc>
          <w:tcPr>
            <w:tcW w:w="207" w:type="dxa"/>
            <w:tcBorders>
              <w:top w:val="nil"/>
              <w:left w:val="single" w:sz="4" w:space="0" w:color="000000"/>
              <w:bottom w:val="nil"/>
              <w:right w:val="nil"/>
            </w:tcBorders>
            <w:noWrap/>
            <w:vAlign w:val="center"/>
            <w:hideMark/>
          </w:tcPr>
          <w:p w14:paraId="5EDA456A"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76A5DD4E"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center"/>
            <w:hideMark/>
          </w:tcPr>
          <w:p w14:paraId="5427E575" w14:textId="77777777" w:rsidR="002155DC" w:rsidRPr="002155DC" w:rsidRDefault="002155DC" w:rsidP="002155DC">
            <w:pPr>
              <w:rPr>
                <w:sz w:val="20"/>
                <w:szCs w:val="20"/>
              </w:rPr>
            </w:pPr>
          </w:p>
        </w:tc>
        <w:tc>
          <w:tcPr>
            <w:tcW w:w="8060" w:type="dxa"/>
            <w:gridSpan w:val="4"/>
            <w:tcBorders>
              <w:top w:val="nil"/>
              <w:left w:val="nil"/>
              <w:bottom w:val="nil"/>
              <w:right w:val="nil"/>
            </w:tcBorders>
            <w:vAlign w:val="center"/>
            <w:hideMark/>
          </w:tcPr>
          <w:p w14:paraId="199A978B" w14:textId="77777777" w:rsidR="002155DC" w:rsidRPr="002155DC" w:rsidRDefault="002155DC" w:rsidP="002155DC">
            <w:pPr>
              <w:rPr>
                <w:rFonts w:ascii="Arial CE" w:hAnsi="Arial CE" w:cs="Arial CE"/>
                <w:color w:val="969696"/>
                <w:sz w:val="20"/>
                <w:szCs w:val="20"/>
              </w:rPr>
            </w:pPr>
            <w:proofErr w:type="spellStart"/>
            <w:r w:rsidRPr="002155DC">
              <w:rPr>
                <w:rFonts w:ascii="Arial CE" w:hAnsi="Arial CE" w:cs="Arial CE"/>
                <w:color w:val="969696"/>
                <w:sz w:val="20"/>
                <w:szCs w:val="20"/>
              </w:rPr>
              <w:t>Central</w:t>
            </w:r>
            <w:proofErr w:type="spellEnd"/>
            <w:r w:rsidRPr="002155DC">
              <w:rPr>
                <w:rFonts w:ascii="Arial CE" w:hAnsi="Arial CE" w:cs="Arial CE"/>
                <w:color w:val="969696"/>
                <w:sz w:val="20"/>
                <w:szCs w:val="20"/>
              </w:rPr>
              <w:t xml:space="preserve"> park Vajgar</w:t>
            </w:r>
          </w:p>
        </w:tc>
        <w:tc>
          <w:tcPr>
            <w:tcW w:w="1420" w:type="dxa"/>
            <w:tcBorders>
              <w:top w:val="nil"/>
              <w:left w:val="nil"/>
              <w:bottom w:val="nil"/>
              <w:right w:val="nil"/>
            </w:tcBorders>
            <w:noWrap/>
            <w:vAlign w:val="center"/>
            <w:hideMark/>
          </w:tcPr>
          <w:p w14:paraId="5AB46166" w14:textId="77777777" w:rsidR="002155DC" w:rsidRPr="002155DC" w:rsidRDefault="002155DC" w:rsidP="002155DC">
            <w:pPr>
              <w:rPr>
                <w:rFonts w:ascii="Arial CE" w:hAnsi="Arial CE" w:cs="Arial CE"/>
                <w:color w:val="969696"/>
                <w:sz w:val="20"/>
                <w:szCs w:val="20"/>
              </w:rPr>
            </w:pPr>
          </w:p>
        </w:tc>
        <w:tc>
          <w:tcPr>
            <w:tcW w:w="2020" w:type="dxa"/>
            <w:tcBorders>
              <w:top w:val="nil"/>
              <w:left w:val="nil"/>
              <w:bottom w:val="nil"/>
              <w:right w:val="nil"/>
            </w:tcBorders>
            <w:noWrap/>
            <w:vAlign w:val="center"/>
            <w:hideMark/>
          </w:tcPr>
          <w:p w14:paraId="55095ED8"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638867AC"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center"/>
            <w:hideMark/>
          </w:tcPr>
          <w:p w14:paraId="02FE1E36"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62125FA2" w14:textId="77777777" w:rsidTr="002155DC">
        <w:trPr>
          <w:trHeight w:val="240"/>
        </w:trPr>
        <w:tc>
          <w:tcPr>
            <w:tcW w:w="207" w:type="dxa"/>
            <w:tcBorders>
              <w:top w:val="nil"/>
              <w:left w:val="single" w:sz="4" w:space="0" w:color="000000"/>
              <w:bottom w:val="nil"/>
              <w:right w:val="nil"/>
            </w:tcBorders>
            <w:noWrap/>
            <w:vAlign w:val="center"/>
            <w:hideMark/>
          </w:tcPr>
          <w:p w14:paraId="5CE4F47D"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56845652"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Objekt:</w:t>
            </w:r>
          </w:p>
        </w:tc>
        <w:tc>
          <w:tcPr>
            <w:tcW w:w="1540" w:type="dxa"/>
            <w:tcBorders>
              <w:top w:val="nil"/>
              <w:left w:val="nil"/>
              <w:bottom w:val="nil"/>
              <w:right w:val="nil"/>
            </w:tcBorders>
            <w:noWrap/>
            <w:vAlign w:val="center"/>
            <w:hideMark/>
          </w:tcPr>
          <w:p w14:paraId="2DF06BBF" w14:textId="77777777" w:rsidR="002155DC" w:rsidRPr="002155DC" w:rsidRDefault="002155DC" w:rsidP="002155DC">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7B623DB3" w14:textId="77777777" w:rsidR="002155DC" w:rsidRPr="002155DC" w:rsidRDefault="002155DC" w:rsidP="002155DC">
            <w:pPr>
              <w:rPr>
                <w:sz w:val="20"/>
                <w:szCs w:val="20"/>
              </w:rPr>
            </w:pPr>
          </w:p>
        </w:tc>
        <w:tc>
          <w:tcPr>
            <w:tcW w:w="680" w:type="dxa"/>
            <w:tcBorders>
              <w:top w:val="nil"/>
              <w:left w:val="nil"/>
              <w:bottom w:val="nil"/>
              <w:right w:val="nil"/>
            </w:tcBorders>
            <w:noWrap/>
            <w:vAlign w:val="center"/>
            <w:hideMark/>
          </w:tcPr>
          <w:p w14:paraId="02E5E887" w14:textId="77777777" w:rsidR="002155DC" w:rsidRPr="002155DC" w:rsidRDefault="002155DC" w:rsidP="002155DC">
            <w:pPr>
              <w:rPr>
                <w:sz w:val="20"/>
                <w:szCs w:val="20"/>
              </w:rPr>
            </w:pPr>
          </w:p>
        </w:tc>
        <w:tc>
          <w:tcPr>
            <w:tcW w:w="1260" w:type="dxa"/>
            <w:tcBorders>
              <w:top w:val="nil"/>
              <w:left w:val="nil"/>
              <w:bottom w:val="nil"/>
              <w:right w:val="nil"/>
            </w:tcBorders>
            <w:noWrap/>
            <w:vAlign w:val="center"/>
            <w:hideMark/>
          </w:tcPr>
          <w:p w14:paraId="4916371E"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744D5CF4"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56F3F26D"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67A82E1D"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center"/>
            <w:hideMark/>
          </w:tcPr>
          <w:p w14:paraId="39FE0BAB"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254E7F2B" w14:textId="77777777" w:rsidTr="002155DC">
        <w:trPr>
          <w:trHeight w:val="330"/>
        </w:trPr>
        <w:tc>
          <w:tcPr>
            <w:tcW w:w="207" w:type="dxa"/>
            <w:tcBorders>
              <w:top w:val="nil"/>
              <w:left w:val="single" w:sz="4" w:space="0" w:color="000000"/>
              <w:bottom w:val="nil"/>
              <w:right w:val="nil"/>
            </w:tcBorders>
            <w:noWrap/>
            <w:vAlign w:val="center"/>
            <w:hideMark/>
          </w:tcPr>
          <w:p w14:paraId="75EBB2C0"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6E3554FA"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center"/>
            <w:hideMark/>
          </w:tcPr>
          <w:p w14:paraId="0F09E3F3" w14:textId="77777777" w:rsidR="002155DC" w:rsidRPr="002155DC" w:rsidRDefault="002155DC" w:rsidP="002155DC">
            <w:pPr>
              <w:rPr>
                <w:sz w:val="20"/>
                <w:szCs w:val="20"/>
              </w:rPr>
            </w:pPr>
          </w:p>
        </w:tc>
        <w:tc>
          <w:tcPr>
            <w:tcW w:w="8060" w:type="dxa"/>
            <w:gridSpan w:val="4"/>
            <w:tcBorders>
              <w:top w:val="nil"/>
              <w:left w:val="nil"/>
              <w:bottom w:val="nil"/>
              <w:right w:val="nil"/>
            </w:tcBorders>
            <w:vAlign w:val="center"/>
            <w:hideMark/>
          </w:tcPr>
          <w:p w14:paraId="097A8EC3" w14:textId="77777777" w:rsidR="002155DC" w:rsidRPr="002155DC" w:rsidRDefault="002155DC" w:rsidP="002155DC">
            <w:pPr>
              <w:rPr>
                <w:rFonts w:ascii="Arial CE" w:hAnsi="Arial CE" w:cs="Arial CE"/>
                <w:b/>
                <w:bCs/>
                <w:sz w:val="22"/>
                <w:szCs w:val="22"/>
              </w:rPr>
            </w:pPr>
            <w:proofErr w:type="gramStart"/>
            <w:r w:rsidRPr="002155DC">
              <w:rPr>
                <w:rFonts w:ascii="Arial CE" w:hAnsi="Arial CE" w:cs="Arial CE"/>
                <w:b/>
                <w:bCs/>
                <w:sz w:val="22"/>
                <w:szCs w:val="22"/>
              </w:rPr>
              <w:t>OST - Ostatní</w:t>
            </w:r>
            <w:proofErr w:type="gramEnd"/>
            <w:r w:rsidRPr="002155DC">
              <w:rPr>
                <w:rFonts w:ascii="Arial CE" w:hAnsi="Arial CE" w:cs="Arial CE"/>
                <w:b/>
                <w:bCs/>
                <w:sz w:val="22"/>
                <w:szCs w:val="22"/>
              </w:rPr>
              <w:t xml:space="preserve"> a vedlejší náklady</w:t>
            </w:r>
          </w:p>
        </w:tc>
        <w:tc>
          <w:tcPr>
            <w:tcW w:w="1420" w:type="dxa"/>
            <w:tcBorders>
              <w:top w:val="nil"/>
              <w:left w:val="nil"/>
              <w:bottom w:val="nil"/>
              <w:right w:val="nil"/>
            </w:tcBorders>
            <w:noWrap/>
            <w:vAlign w:val="center"/>
            <w:hideMark/>
          </w:tcPr>
          <w:p w14:paraId="3DC38C22" w14:textId="77777777" w:rsidR="002155DC" w:rsidRPr="002155DC" w:rsidRDefault="002155DC" w:rsidP="002155DC">
            <w:pPr>
              <w:rPr>
                <w:rFonts w:ascii="Arial CE" w:hAnsi="Arial CE" w:cs="Arial CE"/>
                <w:b/>
                <w:bCs/>
                <w:sz w:val="22"/>
                <w:szCs w:val="22"/>
              </w:rPr>
            </w:pPr>
          </w:p>
        </w:tc>
        <w:tc>
          <w:tcPr>
            <w:tcW w:w="2020" w:type="dxa"/>
            <w:tcBorders>
              <w:top w:val="nil"/>
              <w:left w:val="nil"/>
              <w:bottom w:val="nil"/>
              <w:right w:val="nil"/>
            </w:tcBorders>
            <w:noWrap/>
            <w:vAlign w:val="center"/>
            <w:hideMark/>
          </w:tcPr>
          <w:p w14:paraId="11E3BE29"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6902DB25"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center"/>
            <w:hideMark/>
          </w:tcPr>
          <w:p w14:paraId="2D9E19BF"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68FB2504" w14:textId="77777777" w:rsidTr="002155DC">
        <w:trPr>
          <w:trHeight w:val="139"/>
        </w:trPr>
        <w:tc>
          <w:tcPr>
            <w:tcW w:w="207" w:type="dxa"/>
            <w:tcBorders>
              <w:top w:val="nil"/>
              <w:left w:val="single" w:sz="4" w:space="0" w:color="000000"/>
              <w:bottom w:val="nil"/>
              <w:right w:val="nil"/>
            </w:tcBorders>
            <w:noWrap/>
            <w:vAlign w:val="center"/>
            <w:hideMark/>
          </w:tcPr>
          <w:p w14:paraId="4F7152BC"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497FE664"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center"/>
            <w:hideMark/>
          </w:tcPr>
          <w:p w14:paraId="4AB659FA" w14:textId="77777777" w:rsidR="002155DC" w:rsidRPr="002155DC" w:rsidRDefault="002155DC" w:rsidP="002155DC">
            <w:pPr>
              <w:rPr>
                <w:sz w:val="20"/>
                <w:szCs w:val="20"/>
              </w:rPr>
            </w:pPr>
          </w:p>
        </w:tc>
        <w:tc>
          <w:tcPr>
            <w:tcW w:w="1540" w:type="dxa"/>
            <w:tcBorders>
              <w:top w:val="nil"/>
              <w:left w:val="nil"/>
              <w:bottom w:val="nil"/>
              <w:right w:val="nil"/>
            </w:tcBorders>
            <w:noWrap/>
            <w:vAlign w:val="center"/>
            <w:hideMark/>
          </w:tcPr>
          <w:p w14:paraId="50A6A8E1" w14:textId="77777777" w:rsidR="002155DC" w:rsidRPr="002155DC" w:rsidRDefault="002155DC" w:rsidP="002155DC">
            <w:pPr>
              <w:rPr>
                <w:sz w:val="20"/>
                <w:szCs w:val="20"/>
              </w:rPr>
            </w:pPr>
          </w:p>
        </w:tc>
        <w:tc>
          <w:tcPr>
            <w:tcW w:w="4580" w:type="dxa"/>
            <w:tcBorders>
              <w:top w:val="nil"/>
              <w:left w:val="nil"/>
              <w:bottom w:val="nil"/>
              <w:right w:val="nil"/>
            </w:tcBorders>
            <w:noWrap/>
            <w:vAlign w:val="center"/>
            <w:hideMark/>
          </w:tcPr>
          <w:p w14:paraId="24A9B082" w14:textId="77777777" w:rsidR="002155DC" w:rsidRPr="002155DC" w:rsidRDefault="002155DC" w:rsidP="002155DC">
            <w:pPr>
              <w:rPr>
                <w:sz w:val="20"/>
                <w:szCs w:val="20"/>
              </w:rPr>
            </w:pPr>
          </w:p>
        </w:tc>
        <w:tc>
          <w:tcPr>
            <w:tcW w:w="680" w:type="dxa"/>
            <w:tcBorders>
              <w:top w:val="nil"/>
              <w:left w:val="nil"/>
              <w:bottom w:val="nil"/>
              <w:right w:val="nil"/>
            </w:tcBorders>
            <w:noWrap/>
            <w:vAlign w:val="center"/>
            <w:hideMark/>
          </w:tcPr>
          <w:p w14:paraId="1CE52CDE" w14:textId="77777777" w:rsidR="002155DC" w:rsidRPr="002155DC" w:rsidRDefault="002155DC" w:rsidP="002155DC">
            <w:pPr>
              <w:rPr>
                <w:sz w:val="20"/>
                <w:szCs w:val="20"/>
              </w:rPr>
            </w:pPr>
          </w:p>
        </w:tc>
        <w:tc>
          <w:tcPr>
            <w:tcW w:w="1260" w:type="dxa"/>
            <w:tcBorders>
              <w:top w:val="nil"/>
              <w:left w:val="nil"/>
              <w:bottom w:val="nil"/>
              <w:right w:val="nil"/>
            </w:tcBorders>
            <w:noWrap/>
            <w:vAlign w:val="center"/>
            <w:hideMark/>
          </w:tcPr>
          <w:p w14:paraId="1EF6F89F"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03ACB98B"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1456AB71"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5BFBCC64"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center"/>
            <w:hideMark/>
          </w:tcPr>
          <w:p w14:paraId="65DCF6F6"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047D48F5" w14:textId="77777777" w:rsidTr="002155DC">
        <w:trPr>
          <w:trHeight w:val="240"/>
        </w:trPr>
        <w:tc>
          <w:tcPr>
            <w:tcW w:w="207" w:type="dxa"/>
            <w:tcBorders>
              <w:top w:val="nil"/>
              <w:left w:val="single" w:sz="4" w:space="0" w:color="000000"/>
              <w:bottom w:val="nil"/>
              <w:right w:val="nil"/>
            </w:tcBorders>
            <w:noWrap/>
            <w:vAlign w:val="center"/>
            <w:hideMark/>
          </w:tcPr>
          <w:p w14:paraId="05C7E8A4"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858" w:type="dxa"/>
            <w:gridSpan w:val="2"/>
            <w:tcBorders>
              <w:top w:val="nil"/>
              <w:left w:val="nil"/>
              <w:bottom w:val="nil"/>
              <w:right w:val="nil"/>
            </w:tcBorders>
            <w:noWrap/>
            <w:vAlign w:val="center"/>
            <w:hideMark/>
          </w:tcPr>
          <w:p w14:paraId="61349B6A"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Místo:</w:t>
            </w:r>
          </w:p>
        </w:tc>
        <w:tc>
          <w:tcPr>
            <w:tcW w:w="1540" w:type="dxa"/>
            <w:tcBorders>
              <w:top w:val="nil"/>
              <w:left w:val="nil"/>
              <w:bottom w:val="nil"/>
              <w:right w:val="nil"/>
            </w:tcBorders>
            <w:noWrap/>
            <w:vAlign w:val="center"/>
            <w:hideMark/>
          </w:tcPr>
          <w:p w14:paraId="3A3B286B" w14:textId="77777777" w:rsidR="002155DC" w:rsidRPr="002155DC" w:rsidRDefault="002155DC" w:rsidP="002155DC">
            <w:pPr>
              <w:rPr>
                <w:rFonts w:ascii="Arial CE" w:hAnsi="Arial CE" w:cs="Arial CE"/>
                <w:color w:val="969696"/>
                <w:sz w:val="20"/>
                <w:szCs w:val="20"/>
              </w:rPr>
            </w:pPr>
          </w:p>
        </w:tc>
        <w:tc>
          <w:tcPr>
            <w:tcW w:w="4580" w:type="dxa"/>
            <w:tcBorders>
              <w:top w:val="nil"/>
              <w:left w:val="nil"/>
              <w:bottom w:val="nil"/>
              <w:right w:val="nil"/>
            </w:tcBorders>
            <w:noWrap/>
            <w:vAlign w:val="center"/>
            <w:hideMark/>
          </w:tcPr>
          <w:p w14:paraId="0A8A74D4" w14:textId="77777777" w:rsidR="002155DC" w:rsidRPr="002155DC" w:rsidRDefault="002155DC" w:rsidP="002155DC">
            <w:pPr>
              <w:rPr>
                <w:rFonts w:ascii="Arial CE" w:hAnsi="Arial CE" w:cs="Arial CE"/>
                <w:sz w:val="20"/>
                <w:szCs w:val="20"/>
              </w:rPr>
            </w:pPr>
            <w:r w:rsidRPr="002155DC">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7CB0A854" w14:textId="77777777" w:rsidR="002155DC" w:rsidRPr="002155DC" w:rsidRDefault="002155DC" w:rsidP="002155DC">
            <w:pPr>
              <w:rPr>
                <w:rFonts w:ascii="Arial CE" w:hAnsi="Arial CE" w:cs="Arial CE"/>
                <w:sz w:val="20"/>
                <w:szCs w:val="20"/>
              </w:rPr>
            </w:pPr>
          </w:p>
        </w:tc>
        <w:tc>
          <w:tcPr>
            <w:tcW w:w="1260" w:type="dxa"/>
            <w:tcBorders>
              <w:top w:val="nil"/>
              <w:left w:val="nil"/>
              <w:bottom w:val="nil"/>
              <w:right w:val="nil"/>
            </w:tcBorders>
            <w:noWrap/>
            <w:vAlign w:val="center"/>
            <w:hideMark/>
          </w:tcPr>
          <w:p w14:paraId="20368B04"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677FCC87"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Datum:</w:t>
            </w:r>
          </w:p>
        </w:tc>
        <w:tc>
          <w:tcPr>
            <w:tcW w:w="2020" w:type="dxa"/>
            <w:tcBorders>
              <w:top w:val="nil"/>
              <w:left w:val="nil"/>
              <w:bottom w:val="nil"/>
              <w:right w:val="nil"/>
            </w:tcBorders>
            <w:noWrap/>
            <w:vAlign w:val="center"/>
            <w:hideMark/>
          </w:tcPr>
          <w:p w14:paraId="2CD63A1A" w14:textId="77777777" w:rsidR="002155DC" w:rsidRPr="002155DC" w:rsidRDefault="002155DC" w:rsidP="002155DC">
            <w:pPr>
              <w:rPr>
                <w:rFonts w:ascii="Arial CE" w:hAnsi="Arial CE" w:cs="Arial CE"/>
                <w:sz w:val="20"/>
                <w:szCs w:val="20"/>
              </w:rPr>
            </w:pPr>
            <w:r w:rsidRPr="002155DC">
              <w:rPr>
                <w:rFonts w:ascii="Arial CE" w:hAnsi="Arial CE" w:cs="Arial CE"/>
                <w:sz w:val="20"/>
                <w:szCs w:val="20"/>
              </w:rPr>
              <w:t>01.02.2025</w:t>
            </w:r>
          </w:p>
        </w:tc>
        <w:tc>
          <w:tcPr>
            <w:tcW w:w="2020" w:type="dxa"/>
            <w:tcBorders>
              <w:top w:val="nil"/>
              <w:left w:val="nil"/>
              <w:bottom w:val="nil"/>
              <w:right w:val="nil"/>
            </w:tcBorders>
            <w:noWrap/>
            <w:vAlign w:val="center"/>
            <w:hideMark/>
          </w:tcPr>
          <w:p w14:paraId="317FAFDE" w14:textId="77777777" w:rsidR="002155DC" w:rsidRPr="002155DC" w:rsidRDefault="002155DC" w:rsidP="002155DC">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0A8AA8E0"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241E098F" w14:textId="77777777" w:rsidTr="002155DC">
        <w:trPr>
          <w:trHeight w:val="139"/>
        </w:trPr>
        <w:tc>
          <w:tcPr>
            <w:tcW w:w="207" w:type="dxa"/>
            <w:tcBorders>
              <w:top w:val="nil"/>
              <w:left w:val="single" w:sz="4" w:space="0" w:color="000000"/>
              <w:bottom w:val="nil"/>
              <w:right w:val="nil"/>
            </w:tcBorders>
            <w:noWrap/>
            <w:vAlign w:val="center"/>
            <w:hideMark/>
          </w:tcPr>
          <w:p w14:paraId="55649F97"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104B53BA"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center"/>
            <w:hideMark/>
          </w:tcPr>
          <w:p w14:paraId="34D7C151" w14:textId="77777777" w:rsidR="002155DC" w:rsidRPr="002155DC" w:rsidRDefault="002155DC" w:rsidP="002155DC">
            <w:pPr>
              <w:rPr>
                <w:sz w:val="20"/>
                <w:szCs w:val="20"/>
              </w:rPr>
            </w:pPr>
          </w:p>
        </w:tc>
        <w:tc>
          <w:tcPr>
            <w:tcW w:w="1540" w:type="dxa"/>
            <w:tcBorders>
              <w:top w:val="nil"/>
              <w:left w:val="nil"/>
              <w:bottom w:val="nil"/>
              <w:right w:val="nil"/>
            </w:tcBorders>
            <w:noWrap/>
            <w:vAlign w:val="center"/>
            <w:hideMark/>
          </w:tcPr>
          <w:p w14:paraId="5420037C" w14:textId="77777777" w:rsidR="002155DC" w:rsidRPr="002155DC" w:rsidRDefault="002155DC" w:rsidP="002155DC">
            <w:pPr>
              <w:rPr>
                <w:sz w:val="20"/>
                <w:szCs w:val="20"/>
              </w:rPr>
            </w:pPr>
          </w:p>
        </w:tc>
        <w:tc>
          <w:tcPr>
            <w:tcW w:w="4580" w:type="dxa"/>
            <w:tcBorders>
              <w:top w:val="nil"/>
              <w:left w:val="nil"/>
              <w:bottom w:val="nil"/>
              <w:right w:val="nil"/>
            </w:tcBorders>
            <w:noWrap/>
            <w:vAlign w:val="center"/>
            <w:hideMark/>
          </w:tcPr>
          <w:p w14:paraId="6B329BB0" w14:textId="77777777" w:rsidR="002155DC" w:rsidRPr="002155DC" w:rsidRDefault="002155DC" w:rsidP="002155DC">
            <w:pPr>
              <w:rPr>
                <w:sz w:val="20"/>
                <w:szCs w:val="20"/>
              </w:rPr>
            </w:pPr>
          </w:p>
        </w:tc>
        <w:tc>
          <w:tcPr>
            <w:tcW w:w="680" w:type="dxa"/>
            <w:tcBorders>
              <w:top w:val="nil"/>
              <w:left w:val="nil"/>
              <w:bottom w:val="nil"/>
              <w:right w:val="nil"/>
            </w:tcBorders>
            <w:noWrap/>
            <w:vAlign w:val="center"/>
            <w:hideMark/>
          </w:tcPr>
          <w:p w14:paraId="0F8BA182" w14:textId="77777777" w:rsidR="002155DC" w:rsidRPr="002155DC" w:rsidRDefault="002155DC" w:rsidP="002155DC">
            <w:pPr>
              <w:rPr>
                <w:sz w:val="20"/>
                <w:szCs w:val="20"/>
              </w:rPr>
            </w:pPr>
          </w:p>
        </w:tc>
        <w:tc>
          <w:tcPr>
            <w:tcW w:w="1260" w:type="dxa"/>
            <w:tcBorders>
              <w:top w:val="nil"/>
              <w:left w:val="nil"/>
              <w:bottom w:val="nil"/>
              <w:right w:val="nil"/>
            </w:tcBorders>
            <w:noWrap/>
            <w:vAlign w:val="center"/>
            <w:hideMark/>
          </w:tcPr>
          <w:p w14:paraId="7ABFA15C"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249E3BE9"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656D2C4A"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2848FA23"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center"/>
            <w:hideMark/>
          </w:tcPr>
          <w:p w14:paraId="12B0CFBC"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12AF2C4C" w14:textId="77777777" w:rsidTr="002155DC">
        <w:trPr>
          <w:trHeight w:val="514"/>
        </w:trPr>
        <w:tc>
          <w:tcPr>
            <w:tcW w:w="207" w:type="dxa"/>
            <w:tcBorders>
              <w:top w:val="nil"/>
              <w:left w:val="single" w:sz="4" w:space="0" w:color="000000"/>
              <w:bottom w:val="nil"/>
              <w:right w:val="nil"/>
            </w:tcBorders>
            <w:noWrap/>
            <w:vAlign w:val="center"/>
            <w:hideMark/>
          </w:tcPr>
          <w:p w14:paraId="2F617783"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493297C8"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Zadavatel:</w:t>
            </w:r>
          </w:p>
        </w:tc>
        <w:tc>
          <w:tcPr>
            <w:tcW w:w="4580" w:type="dxa"/>
            <w:tcBorders>
              <w:top w:val="nil"/>
              <w:left w:val="nil"/>
              <w:bottom w:val="nil"/>
              <w:right w:val="nil"/>
            </w:tcBorders>
            <w:noWrap/>
            <w:vAlign w:val="center"/>
            <w:hideMark/>
          </w:tcPr>
          <w:p w14:paraId="34F5C087" w14:textId="77777777" w:rsidR="002155DC" w:rsidRPr="002155DC" w:rsidRDefault="002155DC" w:rsidP="002155DC">
            <w:pPr>
              <w:rPr>
                <w:rFonts w:ascii="Arial CE" w:hAnsi="Arial CE" w:cs="Arial CE"/>
                <w:sz w:val="20"/>
                <w:szCs w:val="20"/>
              </w:rPr>
            </w:pPr>
            <w:r w:rsidRPr="002155DC">
              <w:rPr>
                <w:rFonts w:ascii="Arial CE" w:hAnsi="Arial CE" w:cs="Arial CE"/>
                <w:sz w:val="20"/>
                <w:szCs w:val="20"/>
              </w:rPr>
              <w:t>Město Jindřichův Hradec</w:t>
            </w:r>
          </w:p>
        </w:tc>
        <w:tc>
          <w:tcPr>
            <w:tcW w:w="680" w:type="dxa"/>
            <w:tcBorders>
              <w:top w:val="nil"/>
              <w:left w:val="nil"/>
              <w:bottom w:val="nil"/>
              <w:right w:val="nil"/>
            </w:tcBorders>
            <w:noWrap/>
            <w:vAlign w:val="center"/>
            <w:hideMark/>
          </w:tcPr>
          <w:p w14:paraId="52E7D1F5" w14:textId="77777777" w:rsidR="002155DC" w:rsidRPr="002155DC" w:rsidRDefault="002155DC" w:rsidP="002155DC">
            <w:pPr>
              <w:rPr>
                <w:rFonts w:ascii="Arial CE" w:hAnsi="Arial CE" w:cs="Arial CE"/>
                <w:sz w:val="20"/>
                <w:szCs w:val="20"/>
              </w:rPr>
            </w:pPr>
          </w:p>
        </w:tc>
        <w:tc>
          <w:tcPr>
            <w:tcW w:w="1260" w:type="dxa"/>
            <w:tcBorders>
              <w:top w:val="nil"/>
              <w:left w:val="nil"/>
              <w:bottom w:val="nil"/>
              <w:right w:val="nil"/>
            </w:tcBorders>
            <w:noWrap/>
            <w:vAlign w:val="center"/>
            <w:hideMark/>
          </w:tcPr>
          <w:p w14:paraId="226E98D2"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07E96A96"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Projektant:</w:t>
            </w:r>
          </w:p>
        </w:tc>
        <w:tc>
          <w:tcPr>
            <w:tcW w:w="2020" w:type="dxa"/>
            <w:tcBorders>
              <w:top w:val="nil"/>
              <w:left w:val="nil"/>
              <w:bottom w:val="nil"/>
              <w:right w:val="nil"/>
            </w:tcBorders>
            <w:vAlign w:val="center"/>
            <w:hideMark/>
          </w:tcPr>
          <w:p w14:paraId="20AABC1C" w14:textId="77777777" w:rsidR="002155DC" w:rsidRPr="002155DC" w:rsidRDefault="002155DC" w:rsidP="002155DC">
            <w:pPr>
              <w:rPr>
                <w:rFonts w:ascii="Arial CE" w:hAnsi="Arial CE" w:cs="Arial CE"/>
                <w:sz w:val="20"/>
                <w:szCs w:val="20"/>
              </w:rPr>
            </w:pPr>
            <w:r w:rsidRPr="002155DC">
              <w:rPr>
                <w:rFonts w:ascii="Arial CE" w:hAnsi="Arial CE" w:cs="Arial CE"/>
                <w:sz w:val="20"/>
                <w:szCs w:val="20"/>
              </w:rPr>
              <w:t>Ing. arch. Tomáš Beneš</w:t>
            </w:r>
          </w:p>
        </w:tc>
        <w:tc>
          <w:tcPr>
            <w:tcW w:w="2020" w:type="dxa"/>
            <w:tcBorders>
              <w:top w:val="nil"/>
              <w:left w:val="nil"/>
              <w:bottom w:val="nil"/>
              <w:right w:val="nil"/>
            </w:tcBorders>
            <w:noWrap/>
            <w:vAlign w:val="center"/>
            <w:hideMark/>
          </w:tcPr>
          <w:p w14:paraId="50FF39D0" w14:textId="77777777" w:rsidR="002155DC" w:rsidRPr="002155DC" w:rsidRDefault="002155DC" w:rsidP="002155DC">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6A59D0E1"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63F9341F" w14:textId="77777777" w:rsidTr="002155DC">
        <w:trPr>
          <w:trHeight w:val="514"/>
        </w:trPr>
        <w:tc>
          <w:tcPr>
            <w:tcW w:w="207" w:type="dxa"/>
            <w:tcBorders>
              <w:top w:val="nil"/>
              <w:left w:val="single" w:sz="4" w:space="0" w:color="000000"/>
              <w:bottom w:val="nil"/>
              <w:right w:val="nil"/>
            </w:tcBorders>
            <w:noWrap/>
            <w:vAlign w:val="center"/>
            <w:hideMark/>
          </w:tcPr>
          <w:p w14:paraId="654309F1"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2398" w:type="dxa"/>
            <w:gridSpan w:val="3"/>
            <w:tcBorders>
              <w:top w:val="nil"/>
              <w:left w:val="nil"/>
              <w:bottom w:val="nil"/>
              <w:right w:val="nil"/>
            </w:tcBorders>
            <w:noWrap/>
            <w:vAlign w:val="center"/>
            <w:hideMark/>
          </w:tcPr>
          <w:p w14:paraId="57E15471"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Zhotovitel:</w:t>
            </w:r>
          </w:p>
        </w:tc>
        <w:tc>
          <w:tcPr>
            <w:tcW w:w="4580" w:type="dxa"/>
            <w:tcBorders>
              <w:top w:val="nil"/>
              <w:left w:val="nil"/>
              <w:bottom w:val="nil"/>
              <w:right w:val="nil"/>
            </w:tcBorders>
            <w:noWrap/>
            <w:vAlign w:val="center"/>
            <w:hideMark/>
          </w:tcPr>
          <w:p w14:paraId="7A71507C" w14:textId="77777777" w:rsidR="002155DC" w:rsidRPr="002155DC" w:rsidRDefault="002155DC" w:rsidP="002155DC">
            <w:pPr>
              <w:rPr>
                <w:rFonts w:ascii="Arial CE" w:hAnsi="Arial CE" w:cs="Arial CE"/>
                <w:color w:val="969696"/>
                <w:sz w:val="20"/>
                <w:szCs w:val="20"/>
              </w:rPr>
            </w:pPr>
          </w:p>
        </w:tc>
        <w:tc>
          <w:tcPr>
            <w:tcW w:w="680" w:type="dxa"/>
            <w:tcBorders>
              <w:top w:val="nil"/>
              <w:left w:val="nil"/>
              <w:bottom w:val="nil"/>
              <w:right w:val="nil"/>
            </w:tcBorders>
            <w:noWrap/>
            <w:vAlign w:val="center"/>
            <w:hideMark/>
          </w:tcPr>
          <w:p w14:paraId="6829924A" w14:textId="77777777" w:rsidR="002155DC" w:rsidRPr="002155DC" w:rsidRDefault="002155DC" w:rsidP="002155DC">
            <w:pPr>
              <w:rPr>
                <w:sz w:val="20"/>
                <w:szCs w:val="20"/>
              </w:rPr>
            </w:pPr>
          </w:p>
        </w:tc>
        <w:tc>
          <w:tcPr>
            <w:tcW w:w="1260" w:type="dxa"/>
            <w:tcBorders>
              <w:top w:val="nil"/>
              <w:left w:val="nil"/>
              <w:bottom w:val="nil"/>
              <w:right w:val="nil"/>
            </w:tcBorders>
            <w:noWrap/>
            <w:vAlign w:val="center"/>
            <w:hideMark/>
          </w:tcPr>
          <w:p w14:paraId="1DDE1ACB"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6CB6A586" w14:textId="77777777" w:rsidR="002155DC" w:rsidRPr="002155DC" w:rsidRDefault="002155DC" w:rsidP="002155DC">
            <w:pPr>
              <w:rPr>
                <w:rFonts w:ascii="Arial CE" w:hAnsi="Arial CE" w:cs="Arial CE"/>
                <w:color w:val="969696"/>
                <w:sz w:val="20"/>
                <w:szCs w:val="20"/>
              </w:rPr>
            </w:pPr>
            <w:r w:rsidRPr="002155DC">
              <w:rPr>
                <w:rFonts w:ascii="Arial CE" w:hAnsi="Arial CE" w:cs="Arial CE"/>
                <w:color w:val="969696"/>
                <w:sz w:val="20"/>
                <w:szCs w:val="20"/>
              </w:rPr>
              <w:t>Zpracovatel:</w:t>
            </w:r>
          </w:p>
        </w:tc>
        <w:tc>
          <w:tcPr>
            <w:tcW w:w="2020" w:type="dxa"/>
            <w:tcBorders>
              <w:top w:val="nil"/>
              <w:left w:val="nil"/>
              <w:bottom w:val="nil"/>
              <w:right w:val="nil"/>
            </w:tcBorders>
            <w:vAlign w:val="center"/>
            <w:hideMark/>
          </w:tcPr>
          <w:p w14:paraId="35F90655" w14:textId="77777777" w:rsidR="002155DC" w:rsidRPr="002155DC" w:rsidRDefault="002155DC" w:rsidP="002155DC">
            <w:pPr>
              <w:rPr>
                <w:rFonts w:ascii="Arial CE" w:hAnsi="Arial CE" w:cs="Arial CE"/>
                <w:sz w:val="20"/>
                <w:szCs w:val="20"/>
              </w:rPr>
            </w:pPr>
            <w:r w:rsidRPr="002155DC">
              <w:rPr>
                <w:rFonts w:ascii="Arial CE" w:hAnsi="Arial CE" w:cs="Arial CE"/>
                <w:sz w:val="20"/>
                <w:szCs w:val="20"/>
              </w:rPr>
              <w:t>0</w:t>
            </w:r>
          </w:p>
        </w:tc>
        <w:tc>
          <w:tcPr>
            <w:tcW w:w="2020" w:type="dxa"/>
            <w:tcBorders>
              <w:top w:val="nil"/>
              <w:left w:val="nil"/>
              <w:bottom w:val="nil"/>
              <w:right w:val="nil"/>
            </w:tcBorders>
            <w:noWrap/>
            <w:vAlign w:val="center"/>
            <w:hideMark/>
          </w:tcPr>
          <w:p w14:paraId="2D74C013" w14:textId="77777777" w:rsidR="002155DC" w:rsidRPr="002155DC" w:rsidRDefault="002155DC" w:rsidP="002155DC">
            <w:pPr>
              <w:rPr>
                <w:rFonts w:ascii="Arial CE" w:hAnsi="Arial CE" w:cs="Arial CE"/>
                <w:sz w:val="20"/>
                <w:szCs w:val="20"/>
              </w:rPr>
            </w:pPr>
          </w:p>
        </w:tc>
        <w:tc>
          <w:tcPr>
            <w:tcW w:w="840" w:type="dxa"/>
            <w:tcBorders>
              <w:top w:val="nil"/>
              <w:left w:val="single" w:sz="4" w:space="0" w:color="000000"/>
              <w:bottom w:val="nil"/>
              <w:right w:val="nil"/>
            </w:tcBorders>
            <w:noWrap/>
            <w:vAlign w:val="center"/>
            <w:hideMark/>
          </w:tcPr>
          <w:p w14:paraId="72F96088"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6D4D1D3A" w14:textId="77777777" w:rsidTr="002155DC">
        <w:trPr>
          <w:trHeight w:val="210"/>
        </w:trPr>
        <w:tc>
          <w:tcPr>
            <w:tcW w:w="207" w:type="dxa"/>
            <w:tcBorders>
              <w:top w:val="nil"/>
              <w:left w:val="single" w:sz="4" w:space="0" w:color="000000"/>
              <w:bottom w:val="nil"/>
              <w:right w:val="nil"/>
            </w:tcBorders>
            <w:noWrap/>
            <w:vAlign w:val="center"/>
            <w:hideMark/>
          </w:tcPr>
          <w:p w14:paraId="6A5166B2"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4FDDA7E9"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center"/>
            <w:hideMark/>
          </w:tcPr>
          <w:p w14:paraId="057F690B" w14:textId="77777777" w:rsidR="002155DC" w:rsidRPr="002155DC" w:rsidRDefault="002155DC" w:rsidP="002155DC">
            <w:pPr>
              <w:rPr>
                <w:sz w:val="20"/>
                <w:szCs w:val="20"/>
              </w:rPr>
            </w:pPr>
          </w:p>
        </w:tc>
        <w:tc>
          <w:tcPr>
            <w:tcW w:w="1540" w:type="dxa"/>
            <w:tcBorders>
              <w:top w:val="nil"/>
              <w:left w:val="nil"/>
              <w:bottom w:val="nil"/>
              <w:right w:val="nil"/>
            </w:tcBorders>
            <w:noWrap/>
            <w:vAlign w:val="center"/>
            <w:hideMark/>
          </w:tcPr>
          <w:p w14:paraId="03ED84D8" w14:textId="77777777" w:rsidR="002155DC" w:rsidRPr="002155DC" w:rsidRDefault="002155DC" w:rsidP="002155DC">
            <w:pPr>
              <w:rPr>
                <w:sz w:val="20"/>
                <w:szCs w:val="20"/>
              </w:rPr>
            </w:pPr>
          </w:p>
        </w:tc>
        <w:tc>
          <w:tcPr>
            <w:tcW w:w="4580" w:type="dxa"/>
            <w:tcBorders>
              <w:top w:val="nil"/>
              <w:left w:val="nil"/>
              <w:bottom w:val="nil"/>
              <w:right w:val="nil"/>
            </w:tcBorders>
            <w:noWrap/>
            <w:vAlign w:val="center"/>
            <w:hideMark/>
          </w:tcPr>
          <w:p w14:paraId="4A0E0EA3" w14:textId="77777777" w:rsidR="002155DC" w:rsidRPr="002155DC" w:rsidRDefault="002155DC" w:rsidP="002155DC">
            <w:pPr>
              <w:rPr>
                <w:sz w:val="20"/>
                <w:szCs w:val="20"/>
              </w:rPr>
            </w:pPr>
          </w:p>
        </w:tc>
        <w:tc>
          <w:tcPr>
            <w:tcW w:w="680" w:type="dxa"/>
            <w:tcBorders>
              <w:top w:val="nil"/>
              <w:left w:val="nil"/>
              <w:bottom w:val="nil"/>
              <w:right w:val="nil"/>
            </w:tcBorders>
            <w:noWrap/>
            <w:vAlign w:val="center"/>
            <w:hideMark/>
          </w:tcPr>
          <w:p w14:paraId="18545796" w14:textId="77777777" w:rsidR="002155DC" w:rsidRPr="002155DC" w:rsidRDefault="002155DC" w:rsidP="002155DC">
            <w:pPr>
              <w:rPr>
                <w:sz w:val="20"/>
                <w:szCs w:val="20"/>
              </w:rPr>
            </w:pPr>
          </w:p>
        </w:tc>
        <w:tc>
          <w:tcPr>
            <w:tcW w:w="1260" w:type="dxa"/>
            <w:tcBorders>
              <w:top w:val="nil"/>
              <w:left w:val="nil"/>
              <w:bottom w:val="nil"/>
              <w:right w:val="nil"/>
            </w:tcBorders>
            <w:noWrap/>
            <w:vAlign w:val="center"/>
            <w:hideMark/>
          </w:tcPr>
          <w:p w14:paraId="76B0DD32"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7A22C0D8"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224D1E13"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03877F45"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center"/>
            <w:hideMark/>
          </w:tcPr>
          <w:p w14:paraId="002A2EAC"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4769E662" w14:textId="77777777" w:rsidTr="002155DC">
        <w:trPr>
          <w:trHeight w:val="585"/>
        </w:trPr>
        <w:tc>
          <w:tcPr>
            <w:tcW w:w="207" w:type="dxa"/>
            <w:tcBorders>
              <w:top w:val="nil"/>
              <w:left w:val="single" w:sz="4" w:space="0" w:color="000000"/>
              <w:bottom w:val="nil"/>
              <w:right w:val="nil"/>
            </w:tcBorders>
            <w:noWrap/>
            <w:vAlign w:val="center"/>
            <w:hideMark/>
          </w:tcPr>
          <w:p w14:paraId="4267225F"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2398" w:type="dxa"/>
            <w:gridSpan w:val="3"/>
            <w:tcBorders>
              <w:top w:val="nil"/>
              <w:left w:val="nil"/>
              <w:bottom w:val="nil"/>
              <w:right w:val="nil"/>
            </w:tcBorders>
            <w:shd w:val="clear" w:color="000000" w:fill="D2D2D2"/>
            <w:noWrap/>
            <w:vAlign w:val="center"/>
            <w:hideMark/>
          </w:tcPr>
          <w:p w14:paraId="099E78BF" w14:textId="77777777" w:rsidR="002155DC" w:rsidRPr="002155DC" w:rsidRDefault="002155DC" w:rsidP="002155DC">
            <w:pPr>
              <w:rPr>
                <w:rFonts w:ascii="Arial CE" w:hAnsi="Arial CE" w:cs="Arial CE"/>
                <w:sz w:val="18"/>
                <w:szCs w:val="18"/>
              </w:rPr>
            </w:pPr>
            <w:r w:rsidRPr="002155DC">
              <w:rPr>
                <w:rFonts w:ascii="Arial CE" w:hAnsi="Arial CE" w:cs="Arial CE"/>
                <w:sz w:val="18"/>
                <w:szCs w:val="18"/>
              </w:rPr>
              <w:t xml:space="preserve">Kód </w:t>
            </w:r>
            <w:proofErr w:type="gramStart"/>
            <w:r w:rsidRPr="002155DC">
              <w:rPr>
                <w:rFonts w:ascii="Arial CE" w:hAnsi="Arial CE" w:cs="Arial CE"/>
                <w:sz w:val="18"/>
                <w:szCs w:val="18"/>
              </w:rPr>
              <w:t>dílu - Popis</w:t>
            </w:r>
            <w:proofErr w:type="gramEnd"/>
          </w:p>
        </w:tc>
        <w:tc>
          <w:tcPr>
            <w:tcW w:w="4580" w:type="dxa"/>
            <w:tcBorders>
              <w:top w:val="nil"/>
              <w:left w:val="nil"/>
              <w:bottom w:val="nil"/>
              <w:right w:val="nil"/>
            </w:tcBorders>
            <w:shd w:val="clear" w:color="000000" w:fill="D2D2D2"/>
            <w:noWrap/>
            <w:vAlign w:val="center"/>
            <w:hideMark/>
          </w:tcPr>
          <w:p w14:paraId="1F8AEFE3"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680" w:type="dxa"/>
            <w:tcBorders>
              <w:top w:val="nil"/>
              <w:left w:val="nil"/>
              <w:bottom w:val="nil"/>
              <w:right w:val="nil"/>
            </w:tcBorders>
            <w:shd w:val="clear" w:color="000000" w:fill="D2D2D2"/>
            <w:noWrap/>
            <w:vAlign w:val="center"/>
            <w:hideMark/>
          </w:tcPr>
          <w:p w14:paraId="3021894B"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1260" w:type="dxa"/>
            <w:tcBorders>
              <w:top w:val="nil"/>
              <w:left w:val="nil"/>
              <w:bottom w:val="nil"/>
              <w:right w:val="nil"/>
            </w:tcBorders>
            <w:shd w:val="clear" w:color="000000" w:fill="D2D2D2"/>
            <w:noWrap/>
            <w:vAlign w:val="center"/>
            <w:hideMark/>
          </w:tcPr>
          <w:p w14:paraId="119CD412"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1420" w:type="dxa"/>
            <w:tcBorders>
              <w:top w:val="nil"/>
              <w:left w:val="nil"/>
              <w:bottom w:val="nil"/>
              <w:right w:val="nil"/>
            </w:tcBorders>
            <w:shd w:val="clear" w:color="000000" w:fill="D2D2D2"/>
            <w:noWrap/>
            <w:vAlign w:val="center"/>
            <w:hideMark/>
          </w:tcPr>
          <w:p w14:paraId="48807780"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2020" w:type="dxa"/>
            <w:tcBorders>
              <w:top w:val="nil"/>
              <w:left w:val="nil"/>
              <w:bottom w:val="nil"/>
              <w:right w:val="nil"/>
            </w:tcBorders>
            <w:shd w:val="clear" w:color="000000" w:fill="D2D2D2"/>
            <w:noWrap/>
            <w:vAlign w:val="center"/>
            <w:hideMark/>
          </w:tcPr>
          <w:p w14:paraId="037555DA" w14:textId="77777777" w:rsidR="002155DC" w:rsidRPr="002155DC" w:rsidRDefault="002155DC" w:rsidP="002155DC">
            <w:pPr>
              <w:jc w:val="right"/>
              <w:rPr>
                <w:rFonts w:ascii="Arial CE" w:hAnsi="Arial CE" w:cs="Arial CE"/>
                <w:sz w:val="18"/>
                <w:szCs w:val="18"/>
              </w:rPr>
            </w:pPr>
            <w:r w:rsidRPr="002155DC">
              <w:rPr>
                <w:rFonts w:ascii="Arial CE" w:hAnsi="Arial CE" w:cs="Arial CE"/>
                <w:sz w:val="18"/>
                <w:szCs w:val="18"/>
              </w:rPr>
              <w:t>Cena celkem [CZK]</w:t>
            </w:r>
          </w:p>
        </w:tc>
        <w:tc>
          <w:tcPr>
            <w:tcW w:w="2020" w:type="dxa"/>
            <w:tcBorders>
              <w:top w:val="nil"/>
              <w:left w:val="nil"/>
              <w:bottom w:val="nil"/>
              <w:right w:val="nil"/>
            </w:tcBorders>
            <w:shd w:val="clear" w:color="000000" w:fill="D2D2D2"/>
            <w:noWrap/>
            <w:vAlign w:val="center"/>
            <w:hideMark/>
          </w:tcPr>
          <w:p w14:paraId="476B3255"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7676D22C"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279F2F6A" w14:textId="77777777" w:rsidTr="002155DC">
        <w:trPr>
          <w:trHeight w:val="210"/>
        </w:trPr>
        <w:tc>
          <w:tcPr>
            <w:tcW w:w="207" w:type="dxa"/>
            <w:tcBorders>
              <w:top w:val="nil"/>
              <w:left w:val="single" w:sz="4" w:space="0" w:color="000000"/>
              <w:bottom w:val="nil"/>
              <w:right w:val="nil"/>
            </w:tcBorders>
            <w:noWrap/>
            <w:vAlign w:val="center"/>
            <w:hideMark/>
          </w:tcPr>
          <w:p w14:paraId="44B815F1"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652E9E4F"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center"/>
            <w:hideMark/>
          </w:tcPr>
          <w:p w14:paraId="487C1BC8" w14:textId="77777777" w:rsidR="002155DC" w:rsidRPr="002155DC" w:rsidRDefault="002155DC" w:rsidP="002155DC">
            <w:pPr>
              <w:rPr>
                <w:sz w:val="20"/>
                <w:szCs w:val="20"/>
              </w:rPr>
            </w:pPr>
          </w:p>
        </w:tc>
        <w:tc>
          <w:tcPr>
            <w:tcW w:w="1540" w:type="dxa"/>
            <w:tcBorders>
              <w:top w:val="nil"/>
              <w:left w:val="nil"/>
              <w:bottom w:val="nil"/>
              <w:right w:val="nil"/>
            </w:tcBorders>
            <w:noWrap/>
            <w:vAlign w:val="center"/>
            <w:hideMark/>
          </w:tcPr>
          <w:p w14:paraId="5C42B4C0" w14:textId="77777777" w:rsidR="002155DC" w:rsidRPr="002155DC" w:rsidRDefault="002155DC" w:rsidP="002155DC">
            <w:pPr>
              <w:rPr>
                <w:sz w:val="20"/>
                <w:szCs w:val="20"/>
              </w:rPr>
            </w:pPr>
          </w:p>
        </w:tc>
        <w:tc>
          <w:tcPr>
            <w:tcW w:w="4580" w:type="dxa"/>
            <w:tcBorders>
              <w:top w:val="nil"/>
              <w:left w:val="nil"/>
              <w:bottom w:val="nil"/>
              <w:right w:val="nil"/>
            </w:tcBorders>
            <w:noWrap/>
            <w:vAlign w:val="center"/>
            <w:hideMark/>
          </w:tcPr>
          <w:p w14:paraId="061D1593" w14:textId="77777777" w:rsidR="002155DC" w:rsidRPr="002155DC" w:rsidRDefault="002155DC" w:rsidP="002155DC">
            <w:pPr>
              <w:rPr>
                <w:sz w:val="20"/>
                <w:szCs w:val="20"/>
              </w:rPr>
            </w:pPr>
          </w:p>
        </w:tc>
        <w:tc>
          <w:tcPr>
            <w:tcW w:w="680" w:type="dxa"/>
            <w:tcBorders>
              <w:top w:val="nil"/>
              <w:left w:val="nil"/>
              <w:bottom w:val="nil"/>
              <w:right w:val="nil"/>
            </w:tcBorders>
            <w:noWrap/>
            <w:vAlign w:val="center"/>
            <w:hideMark/>
          </w:tcPr>
          <w:p w14:paraId="24D16A7E" w14:textId="77777777" w:rsidR="002155DC" w:rsidRPr="002155DC" w:rsidRDefault="002155DC" w:rsidP="002155DC">
            <w:pPr>
              <w:rPr>
                <w:sz w:val="20"/>
                <w:szCs w:val="20"/>
              </w:rPr>
            </w:pPr>
          </w:p>
        </w:tc>
        <w:tc>
          <w:tcPr>
            <w:tcW w:w="1260" w:type="dxa"/>
            <w:tcBorders>
              <w:top w:val="nil"/>
              <w:left w:val="nil"/>
              <w:bottom w:val="nil"/>
              <w:right w:val="nil"/>
            </w:tcBorders>
            <w:noWrap/>
            <w:vAlign w:val="center"/>
            <w:hideMark/>
          </w:tcPr>
          <w:p w14:paraId="10EF1F32"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408C7637"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679FE688"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7C5BE557"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center"/>
            <w:hideMark/>
          </w:tcPr>
          <w:p w14:paraId="6C7A370F"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5BFD86E8" w14:textId="77777777" w:rsidTr="002155DC">
        <w:trPr>
          <w:trHeight w:val="458"/>
        </w:trPr>
        <w:tc>
          <w:tcPr>
            <w:tcW w:w="207" w:type="dxa"/>
            <w:tcBorders>
              <w:top w:val="nil"/>
              <w:left w:val="single" w:sz="4" w:space="0" w:color="000000"/>
              <w:bottom w:val="nil"/>
              <w:right w:val="nil"/>
            </w:tcBorders>
            <w:noWrap/>
            <w:vAlign w:val="center"/>
            <w:hideMark/>
          </w:tcPr>
          <w:p w14:paraId="20EABDD1"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6978" w:type="dxa"/>
            <w:gridSpan w:val="4"/>
            <w:tcBorders>
              <w:top w:val="nil"/>
              <w:left w:val="nil"/>
              <w:bottom w:val="nil"/>
              <w:right w:val="nil"/>
            </w:tcBorders>
            <w:noWrap/>
            <w:vAlign w:val="center"/>
            <w:hideMark/>
          </w:tcPr>
          <w:p w14:paraId="6880B944" w14:textId="77777777" w:rsidR="002155DC" w:rsidRPr="002155DC" w:rsidRDefault="002155DC" w:rsidP="002155DC">
            <w:pPr>
              <w:rPr>
                <w:rFonts w:ascii="Arial CE" w:hAnsi="Arial CE" w:cs="Arial CE"/>
                <w:b/>
                <w:bCs/>
                <w:color w:val="800000"/>
              </w:rPr>
            </w:pPr>
            <w:r w:rsidRPr="002155DC">
              <w:rPr>
                <w:rFonts w:ascii="Arial CE" w:hAnsi="Arial CE" w:cs="Arial CE"/>
                <w:b/>
                <w:bCs/>
                <w:color w:val="800000"/>
              </w:rPr>
              <w:t>Náklady ze soupisu prací</w:t>
            </w:r>
          </w:p>
        </w:tc>
        <w:tc>
          <w:tcPr>
            <w:tcW w:w="680" w:type="dxa"/>
            <w:tcBorders>
              <w:top w:val="nil"/>
              <w:left w:val="nil"/>
              <w:bottom w:val="nil"/>
              <w:right w:val="nil"/>
            </w:tcBorders>
            <w:noWrap/>
            <w:vAlign w:val="center"/>
            <w:hideMark/>
          </w:tcPr>
          <w:p w14:paraId="2D504457" w14:textId="77777777" w:rsidR="002155DC" w:rsidRPr="002155DC" w:rsidRDefault="002155DC" w:rsidP="002155DC">
            <w:pPr>
              <w:rPr>
                <w:rFonts w:ascii="Arial CE" w:hAnsi="Arial CE" w:cs="Arial CE"/>
                <w:b/>
                <w:bCs/>
                <w:color w:val="800000"/>
              </w:rPr>
            </w:pPr>
          </w:p>
        </w:tc>
        <w:tc>
          <w:tcPr>
            <w:tcW w:w="1260" w:type="dxa"/>
            <w:tcBorders>
              <w:top w:val="nil"/>
              <w:left w:val="nil"/>
              <w:bottom w:val="nil"/>
              <w:right w:val="nil"/>
            </w:tcBorders>
            <w:noWrap/>
            <w:vAlign w:val="center"/>
            <w:hideMark/>
          </w:tcPr>
          <w:p w14:paraId="7B5A80E3"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5A0F8903"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21081E5F" w14:textId="77777777" w:rsidR="002155DC" w:rsidRPr="002155DC" w:rsidRDefault="002155DC" w:rsidP="002155DC">
            <w:pPr>
              <w:jc w:val="right"/>
              <w:rPr>
                <w:rFonts w:ascii="Arial CE" w:hAnsi="Arial CE" w:cs="Arial CE"/>
                <w:b/>
                <w:bCs/>
                <w:color w:val="960000"/>
              </w:rPr>
            </w:pPr>
            <w:r w:rsidRPr="002155DC">
              <w:rPr>
                <w:rFonts w:ascii="Arial CE" w:hAnsi="Arial CE" w:cs="Arial CE"/>
                <w:b/>
                <w:bCs/>
                <w:color w:val="960000"/>
              </w:rPr>
              <w:t>1 594 268,16</w:t>
            </w:r>
          </w:p>
        </w:tc>
        <w:tc>
          <w:tcPr>
            <w:tcW w:w="2020" w:type="dxa"/>
            <w:tcBorders>
              <w:top w:val="nil"/>
              <w:left w:val="nil"/>
              <w:bottom w:val="nil"/>
              <w:right w:val="nil"/>
            </w:tcBorders>
            <w:noWrap/>
            <w:vAlign w:val="center"/>
            <w:hideMark/>
          </w:tcPr>
          <w:p w14:paraId="4F81D3AA" w14:textId="77777777" w:rsidR="002155DC" w:rsidRPr="002155DC" w:rsidRDefault="002155DC" w:rsidP="002155DC">
            <w:pPr>
              <w:jc w:val="right"/>
              <w:rPr>
                <w:rFonts w:ascii="Arial CE" w:hAnsi="Arial CE" w:cs="Arial CE"/>
                <w:b/>
                <w:bCs/>
                <w:color w:val="960000"/>
              </w:rPr>
            </w:pPr>
          </w:p>
        </w:tc>
        <w:tc>
          <w:tcPr>
            <w:tcW w:w="840" w:type="dxa"/>
            <w:tcBorders>
              <w:top w:val="nil"/>
              <w:left w:val="single" w:sz="4" w:space="0" w:color="000000"/>
              <w:bottom w:val="nil"/>
              <w:right w:val="nil"/>
            </w:tcBorders>
            <w:noWrap/>
            <w:vAlign w:val="center"/>
            <w:hideMark/>
          </w:tcPr>
          <w:p w14:paraId="42A20097"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3B880000" w14:textId="77777777" w:rsidTr="002155DC">
        <w:trPr>
          <w:trHeight w:val="499"/>
        </w:trPr>
        <w:tc>
          <w:tcPr>
            <w:tcW w:w="207" w:type="dxa"/>
            <w:tcBorders>
              <w:top w:val="nil"/>
              <w:left w:val="single" w:sz="4" w:space="0" w:color="000000"/>
              <w:bottom w:val="nil"/>
              <w:right w:val="nil"/>
            </w:tcBorders>
            <w:noWrap/>
            <w:vAlign w:val="center"/>
            <w:hideMark/>
          </w:tcPr>
          <w:p w14:paraId="282D5B42" w14:textId="77777777" w:rsidR="002155DC" w:rsidRPr="002155DC" w:rsidRDefault="002155DC" w:rsidP="002155DC">
            <w:pPr>
              <w:rPr>
                <w:rFonts w:ascii="Arial CE" w:hAnsi="Arial CE" w:cs="Arial CE"/>
                <w:color w:val="003366"/>
              </w:rPr>
            </w:pPr>
            <w:r w:rsidRPr="002155DC">
              <w:rPr>
                <w:rFonts w:ascii="Arial CE" w:hAnsi="Arial CE" w:cs="Arial CE"/>
                <w:color w:val="003366"/>
              </w:rPr>
              <w:t> </w:t>
            </w:r>
          </w:p>
        </w:tc>
        <w:tc>
          <w:tcPr>
            <w:tcW w:w="380" w:type="dxa"/>
            <w:tcBorders>
              <w:top w:val="nil"/>
              <w:left w:val="nil"/>
              <w:bottom w:val="nil"/>
              <w:right w:val="nil"/>
            </w:tcBorders>
            <w:noWrap/>
            <w:vAlign w:val="center"/>
            <w:hideMark/>
          </w:tcPr>
          <w:p w14:paraId="6F12B8CF" w14:textId="77777777" w:rsidR="002155DC" w:rsidRPr="002155DC" w:rsidRDefault="002155DC" w:rsidP="002155DC">
            <w:pPr>
              <w:rPr>
                <w:rFonts w:ascii="Arial CE" w:hAnsi="Arial CE" w:cs="Arial CE"/>
                <w:color w:val="003366"/>
              </w:rPr>
            </w:pPr>
          </w:p>
        </w:tc>
        <w:tc>
          <w:tcPr>
            <w:tcW w:w="6598" w:type="dxa"/>
            <w:gridSpan w:val="3"/>
            <w:tcBorders>
              <w:top w:val="nil"/>
              <w:left w:val="nil"/>
              <w:bottom w:val="single" w:sz="4" w:space="0" w:color="969696"/>
              <w:right w:val="nil"/>
            </w:tcBorders>
            <w:noWrap/>
            <w:vAlign w:val="center"/>
            <w:hideMark/>
          </w:tcPr>
          <w:p w14:paraId="3C48C221" w14:textId="77777777" w:rsidR="002155DC" w:rsidRPr="002155DC" w:rsidRDefault="002155DC" w:rsidP="002155DC">
            <w:pPr>
              <w:rPr>
                <w:rFonts w:ascii="Arial CE" w:hAnsi="Arial CE" w:cs="Arial CE"/>
                <w:color w:val="003366"/>
              </w:rPr>
            </w:pPr>
            <w:proofErr w:type="gramStart"/>
            <w:r w:rsidRPr="002155DC">
              <w:rPr>
                <w:rFonts w:ascii="Arial CE" w:hAnsi="Arial CE" w:cs="Arial CE"/>
                <w:color w:val="003366"/>
              </w:rPr>
              <w:t>VRN - Vedlejší</w:t>
            </w:r>
            <w:proofErr w:type="gramEnd"/>
            <w:r w:rsidRPr="002155DC">
              <w:rPr>
                <w:rFonts w:ascii="Arial CE" w:hAnsi="Arial CE" w:cs="Arial CE"/>
                <w:color w:val="003366"/>
              </w:rPr>
              <w:t xml:space="preserve"> rozpočtové náklady</w:t>
            </w:r>
          </w:p>
        </w:tc>
        <w:tc>
          <w:tcPr>
            <w:tcW w:w="680" w:type="dxa"/>
            <w:tcBorders>
              <w:top w:val="nil"/>
              <w:left w:val="nil"/>
              <w:bottom w:val="single" w:sz="4" w:space="0" w:color="969696"/>
              <w:right w:val="nil"/>
            </w:tcBorders>
            <w:noWrap/>
            <w:vAlign w:val="center"/>
            <w:hideMark/>
          </w:tcPr>
          <w:p w14:paraId="4E4C393D" w14:textId="77777777" w:rsidR="002155DC" w:rsidRPr="002155DC" w:rsidRDefault="002155DC" w:rsidP="002155DC">
            <w:pPr>
              <w:rPr>
                <w:rFonts w:ascii="Arial CE" w:hAnsi="Arial CE" w:cs="Arial CE"/>
                <w:color w:val="003366"/>
              </w:rPr>
            </w:pPr>
            <w:r w:rsidRPr="002155DC">
              <w:rPr>
                <w:rFonts w:ascii="Arial CE" w:hAnsi="Arial CE" w:cs="Arial CE"/>
                <w:color w:val="003366"/>
              </w:rPr>
              <w:t> </w:t>
            </w:r>
          </w:p>
        </w:tc>
        <w:tc>
          <w:tcPr>
            <w:tcW w:w="1260" w:type="dxa"/>
            <w:tcBorders>
              <w:top w:val="nil"/>
              <w:left w:val="nil"/>
              <w:bottom w:val="single" w:sz="4" w:space="0" w:color="969696"/>
              <w:right w:val="nil"/>
            </w:tcBorders>
            <w:noWrap/>
            <w:vAlign w:val="center"/>
            <w:hideMark/>
          </w:tcPr>
          <w:p w14:paraId="5D3CBD6A" w14:textId="77777777" w:rsidR="002155DC" w:rsidRPr="002155DC" w:rsidRDefault="002155DC" w:rsidP="002155DC">
            <w:pPr>
              <w:rPr>
                <w:rFonts w:ascii="Arial CE" w:hAnsi="Arial CE" w:cs="Arial CE"/>
                <w:color w:val="003366"/>
              </w:rPr>
            </w:pPr>
            <w:r w:rsidRPr="002155DC">
              <w:rPr>
                <w:rFonts w:ascii="Arial CE" w:hAnsi="Arial CE" w:cs="Arial CE"/>
                <w:color w:val="003366"/>
              </w:rPr>
              <w:t> </w:t>
            </w:r>
          </w:p>
        </w:tc>
        <w:tc>
          <w:tcPr>
            <w:tcW w:w="1420" w:type="dxa"/>
            <w:tcBorders>
              <w:top w:val="nil"/>
              <w:left w:val="nil"/>
              <w:bottom w:val="single" w:sz="4" w:space="0" w:color="969696"/>
              <w:right w:val="nil"/>
            </w:tcBorders>
            <w:noWrap/>
            <w:vAlign w:val="center"/>
            <w:hideMark/>
          </w:tcPr>
          <w:p w14:paraId="7E3B66B1" w14:textId="77777777" w:rsidR="002155DC" w:rsidRPr="002155DC" w:rsidRDefault="002155DC" w:rsidP="002155DC">
            <w:pPr>
              <w:rPr>
                <w:rFonts w:ascii="Arial CE" w:hAnsi="Arial CE" w:cs="Arial CE"/>
                <w:color w:val="003366"/>
              </w:rPr>
            </w:pPr>
            <w:r w:rsidRPr="002155DC">
              <w:rPr>
                <w:rFonts w:ascii="Arial CE" w:hAnsi="Arial CE" w:cs="Arial CE"/>
                <w:color w:val="003366"/>
              </w:rPr>
              <w:t> </w:t>
            </w:r>
          </w:p>
        </w:tc>
        <w:tc>
          <w:tcPr>
            <w:tcW w:w="2020" w:type="dxa"/>
            <w:tcBorders>
              <w:top w:val="nil"/>
              <w:left w:val="nil"/>
              <w:bottom w:val="single" w:sz="4" w:space="0" w:color="969696"/>
              <w:right w:val="nil"/>
            </w:tcBorders>
            <w:noWrap/>
            <w:vAlign w:val="center"/>
            <w:hideMark/>
          </w:tcPr>
          <w:p w14:paraId="47DF96AD" w14:textId="77777777" w:rsidR="002155DC" w:rsidRPr="002155DC" w:rsidRDefault="002155DC" w:rsidP="002155DC">
            <w:pPr>
              <w:jc w:val="right"/>
              <w:rPr>
                <w:rFonts w:ascii="Arial CE" w:hAnsi="Arial CE" w:cs="Arial CE"/>
                <w:color w:val="003366"/>
              </w:rPr>
            </w:pPr>
            <w:r w:rsidRPr="002155DC">
              <w:rPr>
                <w:rFonts w:ascii="Arial CE" w:hAnsi="Arial CE" w:cs="Arial CE"/>
                <w:color w:val="003366"/>
              </w:rPr>
              <w:t>1 594 268,16</w:t>
            </w:r>
          </w:p>
        </w:tc>
        <w:tc>
          <w:tcPr>
            <w:tcW w:w="2020" w:type="dxa"/>
            <w:tcBorders>
              <w:top w:val="nil"/>
              <w:left w:val="nil"/>
              <w:bottom w:val="nil"/>
              <w:right w:val="nil"/>
            </w:tcBorders>
            <w:noWrap/>
            <w:vAlign w:val="center"/>
            <w:hideMark/>
          </w:tcPr>
          <w:p w14:paraId="67A446C8" w14:textId="77777777" w:rsidR="002155DC" w:rsidRPr="002155DC" w:rsidRDefault="002155DC" w:rsidP="002155DC">
            <w:pPr>
              <w:jc w:val="right"/>
              <w:rPr>
                <w:rFonts w:ascii="Arial CE" w:hAnsi="Arial CE" w:cs="Arial CE"/>
                <w:color w:val="003366"/>
              </w:rPr>
            </w:pPr>
          </w:p>
        </w:tc>
        <w:tc>
          <w:tcPr>
            <w:tcW w:w="840" w:type="dxa"/>
            <w:tcBorders>
              <w:top w:val="nil"/>
              <w:left w:val="single" w:sz="4" w:space="0" w:color="000000"/>
              <w:bottom w:val="nil"/>
              <w:right w:val="nil"/>
            </w:tcBorders>
            <w:noWrap/>
            <w:vAlign w:val="center"/>
            <w:hideMark/>
          </w:tcPr>
          <w:p w14:paraId="243C61FE" w14:textId="77777777" w:rsidR="002155DC" w:rsidRPr="002155DC" w:rsidRDefault="002155DC" w:rsidP="002155DC">
            <w:pPr>
              <w:rPr>
                <w:rFonts w:ascii="Arial CE" w:hAnsi="Arial CE" w:cs="Arial CE"/>
                <w:color w:val="003366"/>
              </w:rPr>
            </w:pPr>
            <w:r w:rsidRPr="002155DC">
              <w:rPr>
                <w:rFonts w:ascii="Arial CE" w:hAnsi="Arial CE" w:cs="Arial CE"/>
                <w:color w:val="003366"/>
              </w:rPr>
              <w:t> </w:t>
            </w:r>
          </w:p>
        </w:tc>
      </w:tr>
      <w:tr w:rsidR="002155DC" w:rsidRPr="002155DC" w14:paraId="53B744F9" w14:textId="77777777" w:rsidTr="002155DC">
        <w:trPr>
          <w:trHeight w:val="398"/>
        </w:trPr>
        <w:tc>
          <w:tcPr>
            <w:tcW w:w="207" w:type="dxa"/>
            <w:tcBorders>
              <w:top w:val="nil"/>
              <w:left w:val="single" w:sz="4" w:space="0" w:color="000000"/>
              <w:bottom w:val="nil"/>
              <w:right w:val="nil"/>
            </w:tcBorders>
            <w:noWrap/>
            <w:vAlign w:val="center"/>
            <w:hideMark/>
          </w:tcPr>
          <w:p w14:paraId="6B74D8B6"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7CAAC0B7" w14:textId="77777777" w:rsidR="002155DC" w:rsidRPr="002155DC" w:rsidRDefault="002155DC" w:rsidP="002155DC">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3DB01D66"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xml:space="preserve">    </w:t>
            </w:r>
            <w:proofErr w:type="gramStart"/>
            <w:r w:rsidRPr="002155DC">
              <w:rPr>
                <w:rFonts w:ascii="Arial CE" w:hAnsi="Arial CE" w:cs="Arial CE"/>
                <w:color w:val="003366"/>
                <w:sz w:val="20"/>
                <w:szCs w:val="20"/>
              </w:rPr>
              <w:t>VRN1 - Průzkumné</w:t>
            </w:r>
            <w:proofErr w:type="gramEnd"/>
            <w:r w:rsidRPr="002155DC">
              <w:rPr>
                <w:rFonts w:ascii="Arial CE" w:hAnsi="Arial CE" w:cs="Arial CE"/>
                <w:color w:val="003366"/>
                <w:sz w:val="20"/>
                <w:szCs w:val="20"/>
              </w:rPr>
              <w:t>, geodetické a projektové práce</w:t>
            </w:r>
          </w:p>
        </w:tc>
        <w:tc>
          <w:tcPr>
            <w:tcW w:w="680" w:type="dxa"/>
            <w:tcBorders>
              <w:top w:val="nil"/>
              <w:left w:val="nil"/>
              <w:bottom w:val="single" w:sz="4" w:space="0" w:color="969696"/>
              <w:right w:val="nil"/>
            </w:tcBorders>
            <w:noWrap/>
            <w:vAlign w:val="center"/>
            <w:hideMark/>
          </w:tcPr>
          <w:p w14:paraId="2864A1B5"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379C5374"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033A538C"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6FA3E37E" w14:textId="77777777" w:rsidR="002155DC" w:rsidRPr="002155DC" w:rsidRDefault="002155DC" w:rsidP="002155DC">
            <w:pPr>
              <w:jc w:val="right"/>
              <w:rPr>
                <w:rFonts w:ascii="Arial CE" w:hAnsi="Arial CE" w:cs="Arial CE"/>
                <w:color w:val="003366"/>
                <w:sz w:val="20"/>
                <w:szCs w:val="20"/>
              </w:rPr>
            </w:pPr>
            <w:r w:rsidRPr="002155DC">
              <w:rPr>
                <w:rFonts w:ascii="Arial CE" w:hAnsi="Arial CE" w:cs="Arial CE"/>
                <w:color w:val="003366"/>
                <w:sz w:val="20"/>
                <w:szCs w:val="20"/>
              </w:rPr>
              <w:t>814 146,24</w:t>
            </w:r>
          </w:p>
        </w:tc>
        <w:tc>
          <w:tcPr>
            <w:tcW w:w="2020" w:type="dxa"/>
            <w:tcBorders>
              <w:top w:val="nil"/>
              <w:left w:val="nil"/>
              <w:bottom w:val="nil"/>
              <w:right w:val="nil"/>
            </w:tcBorders>
            <w:noWrap/>
            <w:vAlign w:val="center"/>
            <w:hideMark/>
          </w:tcPr>
          <w:p w14:paraId="7D5B5D78" w14:textId="77777777" w:rsidR="002155DC" w:rsidRPr="002155DC" w:rsidRDefault="002155DC" w:rsidP="002155DC">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351DCFBD"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r>
      <w:tr w:rsidR="002155DC" w:rsidRPr="002155DC" w14:paraId="417EE22A" w14:textId="77777777" w:rsidTr="002155DC">
        <w:trPr>
          <w:trHeight w:val="398"/>
        </w:trPr>
        <w:tc>
          <w:tcPr>
            <w:tcW w:w="207" w:type="dxa"/>
            <w:tcBorders>
              <w:top w:val="nil"/>
              <w:left w:val="single" w:sz="4" w:space="0" w:color="000000"/>
              <w:bottom w:val="nil"/>
              <w:right w:val="nil"/>
            </w:tcBorders>
            <w:noWrap/>
            <w:vAlign w:val="center"/>
            <w:hideMark/>
          </w:tcPr>
          <w:p w14:paraId="38DDF0F4"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35719B14" w14:textId="77777777" w:rsidR="002155DC" w:rsidRPr="002155DC" w:rsidRDefault="002155DC" w:rsidP="002155DC">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62573152"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xml:space="preserve">    </w:t>
            </w:r>
            <w:proofErr w:type="gramStart"/>
            <w:r w:rsidRPr="002155DC">
              <w:rPr>
                <w:rFonts w:ascii="Arial CE" w:hAnsi="Arial CE" w:cs="Arial CE"/>
                <w:color w:val="003366"/>
                <w:sz w:val="20"/>
                <w:szCs w:val="20"/>
              </w:rPr>
              <w:t>VRN3 - Zařízení</w:t>
            </w:r>
            <w:proofErr w:type="gramEnd"/>
            <w:r w:rsidRPr="002155DC">
              <w:rPr>
                <w:rFonts w:ascii="Arial CE" w:hAnsi="Arial CE" w:cs="Arial CE"/>
                <w:color w:val="003366"/>
                <w:sz w:val="20"/>
                <w:szCs w:val="20"/>
              </w:rPr>
              <w:t xml:space="preserve"> staveniště</w:t>
            </w:r>
          </w:p>
        </w:tc>
        <w:tc>
          <w:tcPr>
            <w:tcW w:w="680" w:type="dxa"/>
            <w:tcBorders>
              <w:top w:val="nil"/>
              <w:left w:val="nil"/>
              <w:bottom w:val="single" w:sz="4" w:space="0" w:color="969696"/>
              <w:right w:val="nil"/>
            </w:tcBorders>
            <w:noWrap/>
            <w:vAlign w:val="center"/>
            <w:hideMark/>
          </w:tcPr>
          <w:p w14:paraId="460BF593"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53D8D9A0"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4121A511"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42C66421" w14:textId="77777777" w:rsidR="002155DC" w:rsidRPr="002155DC" w:rsidRDefault="002155DC" w:rsidP="002155DC">
            <w:pPr>
              <w:jc w:val="right"/>
              <w:rPr>
                <w:rFonts w:ascii="Arial CE" w:hAnsi="Arial CE" w:cs="Arial CE"/>
                <w:color w:val="003366"/>
                <w:sz w:val="20"/>
                <w:szCs w:val="20"/>
              </w:rPr>
            </w:pPr>
            <w:r w:rsidRPr="002155DC">
              <w:rPr>
                <w:rFonts w:ascii="Arial CE" w:hAnsi="Arial CE" w:cs="Arial CE"/>
                <w:color w:val="003366"/>
                <w:sz w:val="20"/>
                <w:szCs w:val="20"/>
              </w:rPr>
              <w:t>400 121,92</w:t>
            </w:r>
          </w:p>
        </w:tc>
        <w:tc>
          <w:tcPr>
            <w:tcW w:w="2020" w:type="dxa"/>
            <w:tcBorders>
              <w:top w:val="nil"/>
              <w:left w:val="nil"/>
              <w:bottom w:val="nil"/>
              <w:right w:val="nil"/>
            </w:tcBorders>
            <w:noWrap/>
            <w:vAlign w:val="center"/>
            <w:hideMark/>
          </w:tcPr>
          <w:p w14:paraId="4FFC0F7E" w14:textId="77777777" w:rsidR="002155DC" w:rsidRPr="002155DC" w:rsidRDefault="002155DC" w:rsidP="002155DC">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13EB35E2"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r>
      <w:tr w:rsidR="002155DC" w:rsidRPr="002155DC" w14:paraId="32F0F956" w14:textId="77777777" w:rsidTr="002155DC">
        <w:trPr>
          <w:trHeight w:val="398"/>
        </w:trPr>
        <w:tc>
          <w:tcPr>
            <w:tcW w:w="207" w:type="dxa"/>
            <w:tcBorders>
              <w:top w:val="nil"/>
              <w:left w:val="single" w:sz="4" w:space="0" w:color="000000"/>
              <w:bottom w:val="nil"/>
              <w:right w:val="nil"/>
            </w:tcBorders>
            <w:noWrap/>
            <w:vAlign w:val="center"/>
            <w:hideMark/>
          </w:tcPr>
          <w:p w14:paraId="3BB72E8A"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7D813055" w14:textId="77777777" w:rsidR="002155DC" w:rsidRPr="002155DC" w:rsidRDefault="002155DC" w:rsidP="002155DC">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602822AA"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xml:space="preserve">    </w:t>
            </w:r>
            <w:proofErr w:type="gramStart"/>
            <w:r w:rsidRPr="002155DC">
              <w:rPr>
                <w:rFonts w:ascii="Arial CE" w:hAnsi="Arial CE" w:cs="Arial CE"/>
                <w:color w:val="003366"/>
                <w:sz w:val="20"/>
                <w:szCs w:val="20"/>
              </w:rPr>
              <w:t>VRN4 - Inženýrská</w:t>
            </w:r>
            <w:proofErr w:type="gramEnd"/>
            <w:r w:rsidRPr="002155DC">
              <w:rPr>
                <w:rFonts w:ascii="Arial CE" w:hAnsi="Arial CE" w:cs="Arial CE"/>
                <w:color w:val="003366"/>
                <w:sz w:val="20"/>
                <w:szCs w:val="20"/>
              </w:rPr>
              <w:t xml:space="preserve"> činnost</w:t>
            </w:r>
          </w:p>
        </w:tc>
        <w:tc>
          <w:tcPr>
            <w:tcW w:w="680" w:type="dxa"/>
            <w:tcBorders>
              <w:top w:val="nil"/>
              <w:left w:val="nil"/>
              <w:bottom w:val="single" w:sz="4" w:space="0" w:color="969696"/>
              <w:right w:val="nil"/>
            </w:tcBorders>
            <w:noWrap/>
            <w:vAlign w:val="center"/>
            <w:hideMark/>
          </w:tcPr>
          <w:p w14:paraId="7EC6C246"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2A17F490"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740DF8F9"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57155F4B" w14:textId="77777777" w:rsidR="002155DC" w:rsidRPr="002155DC" w:rsidRDefault="002155DC" w:rsidP="002155DC">
            <w:pPr>
              <w:jc w:val="right"/>
              <w:rPr>
                <w:rFonts w:ascii="Arial CE" w:hAnsi="Arial CE" w:cs="Arial CE"/>
                <w:color w:val="003366"/>
                <w:sz w:val="20"/>
                <w:szCs w:val="20"/>
              </w:rPr>
            </w:pPr>
            <w:r w:rsidRPr="002155DC">
              <w:rPr>
                <w:rFonts w:ascii="Arial CE" w:hAnsi="Arial CE" w:cs="Arial CE"/>
                <w:color w:val="003366"/>
                <w:sz w:val="20"/>
                <w:szCs w:val="20"/>
              </w:rPr>
              <w:t>70 000,00</w:t>
            </w:r>
          </w:p>
        </w:tc>
        <w:tc>
          <w:tcPr>
            <w:tcW w:w="2020" w:type="dxa"/>
            <w:tcBorders>
              <w:top w:val="nil"/>
              <w:left w:val="nil"/>
              <w:bottom w:val="nil"/>
              <w:right w:val="nil"/>
            </w:tcBorders>
            <w:noWrap/>
            <w:vAlign w:val="center"/>
            <w:hideMark/>
          </w:tcPr>
          <w:p w14:paraId="69F59D61" w14:textId="77777777" w:rsidR="002155DC" w:rsidRPr="002155DC" w:rsidRDefault="002155DC" w:rsidP="002155DC">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0EA389FA"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r>
      <w:tr w:rsidR="002155DC" w:rsidRPr="002155DC" w14:paraId="58C4AC4A" w14:textId="77777777" w:rsidTr="002155DC">
        <w:trPr>
          <w:trHeight w:val="398"/>
        </w:trPr>
        <w:tc>
          <w:tcPr>
            <w:tcW w:w="207" w:type="dxa"/>
            <w:tcBorders>
              <w:top w:val="nil"/>
              <w:left w:val="single" w:sz="4" w:space="0" w:color="000000"/>
              <w:bottom w:val="nil"/>
              <w:right w:val="nil"/>
            </w:tcBorders>
            <w:noWrap/>
            <w:vAlign w:val="center"/>
            <w:hideMark/>
          </w:tcPr>
          <w:p w14:paraId="619A36F3"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743AF8E4" w14:textId="77777777" w:rsidR="002155DC" w:rsidRPr="002155DC" w:rsidRDefault="002155DC" w:rsidP="002155DC">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156B4342"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xml:space="preserve">    </w:t>
            </w:r>
            <w:proofErr w:type="gramStart"/>
            <w:r w:rsidRPr="002155DC">
              <w:rPr>
                <w:rFonts w:ascii="Arial CE" w:hAnsi="Arial CE" w:cs="Arial CE"/>
                <w:color w:val="003366"/>
                <w:sz w:val="20"/>
                <w:szCs w:val="20"/>
              </w:rPr>
              <w:t>VRN5 - Finanční</w:t>
            </w:r>
            <w:proofErr w:type="gramEnd"/>
            <w:r w:rsidRPr="002155DC">
              <w:rPr>
                <w:rFonts w:ascii="Arial CE" w:hAnsi="Arial CE" w:cs="Arial CE"/>
                <w:color w:val="003366"/>
                <w:sz w:val="20"/>
                <w:szCs w:val="20"/>
              </w:rPr>
              <w:t xml:space="preserve"> náklady</w:t>
            </w:r>
          </w:p>
        </w:tc>
        <w:tc>
          <w:tcPr>
            <w:tcW w:w="680" w:type="dxa"/>
            <w:tcBorders>
              <w:top w:val="nil"/>
              <w:left w:val="nil"/>
              <w:bottom w:val="single" w:sz="4" w:space="0" w:color="969696"/>
              <w:right w:val="nil"/>
            </w:tcBorders>
            <w:noWrap/>
            <w:vAlign w:val="center"/>
            <w:hideMark/>
          </w:tcPr>
          <w:p w14:paraId="4EFFFB57"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4D5A1391"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13AD8F26"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045966BF" w14:textId="77777777" w:rsidR="002155DC" w:rsidRPr="002155DC" w:rsidRDefault="002155DC" w:rsidP="002155DC">
            <w:pPr>
              <w:jc w:val="right"/>
              <w:rPr>
                <w:rFonts w:ascii="Arial CE" w:hAnsi="Arial CE" w:cs="Arial CE"/>
                <w:color w:val="003366"/>
                <w:sz w:val="20"/>
                <w:szCs w:val="20"/>
              </w:rPr>
            </w:pPr>
            <w:r w:rsidRPr="002155DC">
              <w:rPr>
                <w:rFonts w:ascii="Arial CE" w:hAnsi="Arial CE" w:cs="Arial CE"/>
                <w:color w:val="003366"/>
                <w:sz w:val="20"/>
                <w:szCs w:val="20"/>
              </w:rPr>
              <w:t>50 000,00</w:t>
            </w:r>
          </w:p>
        </w:tc>
        <w:tc>
          <w:tcPr>
            <w:tcW w:w="2020" w:type="dxa"/>
            <w:tcBorders>
              <w:top w:val="nil"/>
              <w:left w:val="nil"/>
              <w:bottom w:val="nil"/>
              <w:right w:val="nil"/>
            </w:tcBorders>
            <w:noWrap/>
            <w:vAlign w:val="center"/>
            <w:hideMark/>
          </w:tcPr>
          <w:p w14:paraId="74C75ADE" w14:textId="77777777" w:rsidR="002155DC" w:rsidRPr="002155DC" w:rsidRDefault="002155DC" w:rsidP="002155DC">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1EF5DA4E"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r>
      <w:tr w:rsidR="002155DC" w:rsidRPr="002155DC" w14:paraId="73285AEF" w14:textId="77777777" w:rsidTr="002155DC">
        <w:trPr>
          <w:trHeight w:val="398"/>
        </w:trPr>
        <w:tc>
          <w:tcPr>
            <w:tcW w:w="207" w:type="dxa"/>
            <w:tcBorders>
              <w:top w:val="nil"/>
              <w:left w:val="single" w:sz="4" w:space="0" w:color="000000"/>
              <w:bottom w:val="nil"/>
              <w:right w:val="nil"/>
            </w:tcBorders>
            <w:noWrap/>
            <w:vAlign w:val="center"/>
            <w:hideMark/>
          </w:tcPr>
          <w:p w14:paraId="0C127771"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3B7CD463" w14:textId="77777777" w:rsidR="002155DC" w:rsidRPr="002155DC" w:rsidRDefault="002155DC" w:rsidP="002155DC">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3EECA57E"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xml:space="preserve">    </w:t>
            </w:r>
            <w:proofErr w:type="gramStart"/>
            <w:r w:rsidRPr="002155DC">
              <w:rPr>
                <w:rFonts w:ascii="Arial CE" w:hAnsi="Arial CE" w:cs="Arial CE"/>
                <w:color w:val="003366"/>
                <w:sz w:val="20"/>
                <w:szCs w:val="20"/>
              </w:rPr>
              <w:t>VRN6 - Územní</w:t>
            </w:r>
            <w:proofErr w:type="gramEnd"/>
            <w:r w:rsidRPr="002155DC">
              <w:rPr>
                <w:rFonts w:ascii="Arial CE" w:hAnsi="Arial CE" w:cs="Arial CE"/>
                <w:color w:val="003366"/>
                <w:sz w:val="20"/>
                <w:szCs w:val="20"/>
              </w:rPr>
              <w:t xml:space="preserve"> vlivy</w:t>
            </w:r>
          </w:p>
        </w:tc>
        <w:tc>
          <w:tcPr>
            <w:tcW w:w="680" w:type="dxa"/>
            <w:tcBorders>
              <w:top w:val="nil"/>
              <w:left w:val="nil"/>
              <w:bottom w:val="single" w:sz="4" w:space="0" w:color="969696"/>
              <w:right w:val="nil"/>
            </w:tcBorders>
            <w:noWrap/>
            <w:vAlign w:val="center"/>
            <w:hideMark/>
          </w:tcPr>
          <w:p w14:paraId="1795B036"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6495CE7F"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621FD7E5"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7AAA4C65" w14:textId="77777777" w:rsidR="002155DC" w:rsidRPr="002155DC" w:rsidRDefault="002155DC" w:rsidP="002155DC">
            <w:pPr>
              <w:jc w:val="right"/>
              <w:rPr>
                <w:rFonts w:ascii="Arial CE" w:hAnsi="Arial CE" w:cs="Arial CE"/>
                <w:color w:val="003366"/>
                <w:sz w:val="20"/>
                <w:szCs w:val="20"/>
              </w:rPr>
            </w:pPr>
            <w:r w:rsidRPr="002155DC">
              <w:rPr>
                <w:rFonts w:ascii="Arial CE" w:hAnsi="Arial CE" w:cs="Arial CE"/>
                <w:color w:val="003366"/>
                <w:sz w:val="20"/>
                <w:szCs w:val="20"/>
              </w:rPr>
              <w:t>70 000,00</w:t>
            </w:r>
          </w:p>
        </w:tc>
        <w:tc>
          <w:tcPr>
            <w:tcW w:w="2020" w:type="dxa"/>
            <w:tcBorders>
              <w:top w:val="nil"/>
              <w:left w:val="nil"/>
              <w:bottom w:val="nil"/>
              <w:right w:val="nil"/>
            </w:tcBorders>
            <w:noWrap/>
            <w:vAlign w:val="center"/>
            <w:hideMark/>
          </w:tcPr>
          <w:p w14:paraId="7241C795" w14:textId="77777777" w:rsidR="002155DC" w:rsidRPr="002155DC" w:rsidRDefault="002155DC" w:rsidP="002155DC">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609299EF"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r>
      <w:tr w:rsidR="002155DC" w:rsidRPr="002155DC" w14:paraId="584FCC64" w14:textId="77777777" w:rsidTr="002155DC">
        <w:trPr>
          <w:trHeight w:val="398"/>
        </w:trPr>
        <w:tc>
          <w:tcPr>
            <w:tcW w:w="207" w:type="dxa"/>
            <w:tcBorders>
              <w:top w:val="nil"/>
              <w:left w:val="single" w:sz="4" w:space="0" w:color="000000"/>
              <w:bottom w:val="nil"/>
              <w:right w:val="nil"/>
            </w:tcBorders>
            <w:noWrap/>
            <w:vAlign w:val="center"/>
            <w:hideMark/>
          </w:tcPr>
          <w:p w14:paraId="6E357F5A"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15639BB4" w14:textId="77777777" w:rsidR="002155DC" w:rsidRPr="002155DC" w:rsidRDefault="002155DC" w:rsidP="002155DC">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2959138C"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xml:space="preserve">    </w:t>
            </w:r>
            <w:proofErr w:type="gramStart"/>
            <w:r w:rsidRPr="002155DC">
              <w:rPr>
                <w:rFonts w:ascii="Arial CE" w:hAnsi="Arial CE" w:cs="Arial CE"/>
                <w:color w:val="003366"/>
                <w:sz w:val="20"/>
                <w:szCs w:val="20"/>
              </w:rPr>
              <w:t>VRN7 - Provozní</w:t>
            </w:r>
            <w:proofErr w:type="gramEnd"/>
            <w:r w:rsidRPr="002155DC">
              <w:rPr>
                <w:rFonts w:ascii="Arial CE" w:hAnsi="Arial CE" w:cs="Arial CE"/>
                <w:color w:val="003366"/>
                <w:sz w:val="20"/>
                <w:szCs w:val="20"/>
              </w:rPr>
              <w:t xml:space="preserve"> vlivy</w:t>
            </w:r>
          </w:p>
        </w:tc>
        <w:tc>
          <w:tcPr>
            <w:tcW w:w="680" w:type="dxa"/>
            <w:tcBorders>
              <w:top w:val="nil"/>
              <w:left w:val="nil"/>
              <w:bottom w:val="single" w:sz="4" w:space="0" w:color="969696"/>
              <w:right w:val="nil"/>
            </w:tcBorders>
            <w:noWrap/>
            <w:vAlign w:val="center"/>
            <w:hideMark/>
          </w:tcPr>
          <w:p w14:paraId="594F9C74"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5E31E9A0"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3BDC9703"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189A198C" w14:textId="77777777" w:rsidR="002155DC" w:rsidRPr="002155DC" w:rsidRDefault="002155DC" w:rsidP="002155DC">
            <w:pPr>
              <w:jc w:val="right"/>
              <w:rPr>
                <w:rFonts w:ascii="Arial CE" w:hAnsi="Arial CE" w:cs="Arial CE"/>
                <w:color w:val="003366"/>
                <w:sz w:val="20"/>
                <w:szCs w:val="20"/>
              </w:rPr>
            </w:pPr>
            <w:r w:rsidRPr="002155DC">
              <w:rPr>
                <w:rFonts w:ascii="Arial CE" w:hAnsi="Arial CE" w:cs="Arial CE"/>
                <w:color w:val="003366"/>
                <w:sz w:val="20"/>
                <w:szCs w:val="20"/>
              </w:rPr>
              <w:t>140 000,00</w:t>
            </w:r>
          </w:p>
        </w:tc>
        <w:tc>
          <w:tcPr>
            <w:tcW w:w="2020" w:type="dxa"/>
            <w:tcBorders>
              <w:top w:val="nil"/>
              <w:left w:val="nil"/>
              <w:bottom w:val="nil"/>
              <w:right w:val="nil"/>
            </w:tcBorders>
            <w:noWrap/>
            <w:vAlign w:val="center"/>
            <w:hideMark/>
          </w:tcPr>
          <w:p w14:paraId="6AD2BFF6" w14:textId="77777777" w:rsidR="002155DC" w:rsidRPr="002155DC" w:rsidRDefault="002155DC" w:rsidP="002155DC">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321B31BC"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r>
      <w:tr w:rsidR="002155DC" w:rsidRPr="002155DC" w14:paraId="2B355F4F" w14:textId="77777777" w:rsidTr="002155DC">
        <w:trPr>
          <w:trHeight w:val="398"/>
        </w:trPr>
        <w:tc>
          <w:tcPr>
            <w:tcW w:w="207" w:type="dxa"/>
            <w:tcBorders>
              <w:top w:val="nil"/>
              <w:left w:val="single" w:sz="4" w:space="0" w:color="000000"/>
              <w:bottom w:val="nil"/>
              <w:right w:val="nil"/>
            </w:tcBorders>
            <w:noWrap/>
            <w:vAlign w:val="center"/>
            <w:hideMark/>
          </w:tcPr>
          <w:p w14:paraId="08610308"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c>
          <w:tcPr>
            <w:tcW w:w="380" w:type="dxa"/>
            <w:tcBorders>
              <w:top w:val="nil"/>
              <w:left w:val="nil"/>
              <w:bottom w:val="nil"/>
              <w:right w:val="nil"/>
            </w:tcBorders>
            <w:noWrap/>
            <w:vAlign w:val="center"/>
            <w:hideMark/>
          </w:tcPr>
          <w:p w14:paraId="0CBDF033" w14:textId="77777777" w:rsidR="002155DC" w:rsidRPr="002155DC" w:rsidRDefault="002155DC" w:rsidP="002155DC">
            <w:pPr>
              <w:rPr>
                <w:rFonts w:ascii="Arial CE" w:hAnsi="Arial CE" w:cs="Arial CE"/>
                <w:color w:val="003366"/>
                <w:sz w:val="20"/>
                <w:szCs w:val="20"/>
              </w:rPr>
            </w:pPr>
          </w:p>
        </w:tc>
        <w:tc>
          <w:tcPr>
            <w:tcW w:w="6598" w:type="dxa"/>
            <w:gridSpan w:val="3"/>
            <w:tcBorders>
              <w:top w:val="nil"/>
              <w:left w:val="nil"/>
              <w:bottom w:val="single" w:sz="4" w:space="0" w:color="969696"/>
              <w:right w:val="nil"/>
            </w:tcBorders>
            <w:noWrap/>
            <w:vAlign w:val="center"/>
            <w:hideMark/>
          </w:tcPr>
          <w:p w14:paraId="6DB48108"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xml:space="preserve">    </w:t>
            </w:r>
            <w:proofErr w:type="gramStart"/>
            <w:r w:rsidRPr="002155DC">
              <w:rPr>
                <w:rFonts w:ascii="Arial CE" w:hAnsi="Arial CE" w:cs="Arial CE"/>
                <w:color w:val="003366"/>
                <w:sz w:val="20"/>
                <w:szCs w:val="20"/>
              </w:rPr>
              <w:t>VRN9 - Ostatní</w:t>
            </w:r>
            <w:proofErr w:type="gramEnd"/>
            <w:r w:rsidRPr="002155DC">
              <w:rPr>
                <w:rFonts w:ascii="Arial CE" w:hAnsi="Arial CE" w:cs="Arial CE"/>
                <w:color w:val="003366"/>
                <w:sz w:val="20"/>
                <w:szCs w:val="20"/>
              </w:rPr>
              <w:t xml:space="preserve"> náklady</w:t>
            </w:r>
          </w:p>
        </w:tc>
        <w:tc>
          <w:tcPr>
            <w:tcW w:w="680" w:type="dxa"/>
            <w:tcBorders>
              <w:top w:val="nil"/>
              <w:left w:val="nil"/>
              <w:bottom w:val="single" w:sz="4" w:space="0" w:color="969696"/>
              <w:right w:val="nil"/>
            </w:tcBorders>
            <w:noWrap/>
            <w:vAlign w:val="center"/>
            <w:hideMark/>
          </w:tcPr>
          <w:p w14:paraId="40C70C10"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c>
          <w:tcPr>
            <w:tcW w:w="1260" w:type="dxa"/>
            <w:tcBorders>
              <w:top w:val="nil"/>
              <w:left w:val="nil"/>
              <w:bottom w:val="single" w:sz="4" w:space="0" w:color="969696"/>
              <w:right w:val="nil"/>
            </w:tcBorders>
            <w:noWrap/>
            <w:vAlign w:val="center"/>
            <w:hideMark/>
          </w:tcPr>
          <w:p w14:paraId="2F269AE7"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c>
          <w:tcPr>
            <w:tcW w:w="1420" w:type="dxa"/>
            <w:tcBorders>
              <w:top w:val="nil"/>
              <w:left w:val="nil"/>
              <w:bottom w:val="single" w:sz="4" w:space="0" w:color="969696"/>
              <w:right w:val="nil"/>
            </w:tcBorders>
            <w:noWrap/>
            <w:vAlign w:val="center"/>
            <w:hideMark/>
          </w:tcPr>
          <w:p w14:paraId="771168A1"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c>
          <w:tcPr>
            <w:tcW w:w="2020" w:type="dxa"/>
            <w:tcBorders>
              <w:top w:val="nil"/>
              <w:left w:val="nil"/>
              <w:bottom w:val="single" w:sz="4" w:space="0" w:color="969696"/>
              <w:right w:val="nil"/>
            </w:tcBorders>
            <w:noWrap/>
            <w:vAlign w:val="center"/>
            <w:hideMark/>
          </w:tcPr>
          <w:p w14:paraId="71E7EB16" w14:textId="77777777" w:rsidR="002155DC" w:rsidRPr="002155DC" w:rsidRDefault="002155DC" w:rsidP="002155DC">
            <w:pPr>
              <w:jc w:val="right"/>
              <w:rPr>
                <w:rFonts w:ascii="Arial CE" w:hAnsi="Arial CE" w:cs="Arial CE"/>
                <w:color w:val="003366"/>
                <w:sz w:val="20"/>
                <w:szCs w:val="20"/>
              </w:rPr>
            </w:pPr>
            <w:r w:rsidRPr="002155DC">
              <w:rPr>
                <w:rFonts w:ascii="Arial CE" w:hAnsi="Arial CE" w:cs="Arial CE"/>
                <w:color w:val="003366"/>
                <w:sz w:val="20"/>
                <w:szCs w:val="20"/>
              </w:rPr>
              <w:t>50 000,00</w:t>
            </w:r>
          </w:p>
        </w:tc>
        <w:tc>
          <w:tcPr>
            <w:tcW w:w="2020" w:type="dxa"/>
            <w:tcBorders>
              <w:top w:val="nil"/>
              <w:left w:val="nil"/>
              <w:bottom w:val="nil"/>
              <w:right w:val="nil"/>
            </w:tcBorders>
            <w:noWrap/>
            <w:vAlign w:val="center"/>
            <w:hideMark/>
          </w:tcPr>
          <w:p w14:paraId="69329BE8" w14:textId="77777777" w:rsidR="002155DC" w:rsidRPr="002155DC" w:rsidRDefault="002155DC" w:rsidP="002155DC">
            <w:pPr>
              <w:jc w:val="right"/>
              <w:rPr>
                <w:rFonts w:ascii="Arial CE" w:hAnsi="Arial CE" w:cs="Arial CE"/>
                <w:color w:val="003366"/>
                <w:sz w:val="20"/>
                <w:szCs w:val="20"/>
              </w:rPr>
            </w:pPr>
          </w:p>
        </w:tc>
        <w:tc>
          <w:tcPr>
            <w:tcW w:w="840" w:type="dxa"/>
            <w:tcBorders>
              <w:top w:val="nil"/>
              <w:left w:val="single" w:sz="4" w:space="0" w:color="000000"/>
              <w:bottom w:val="nil"/>
              <w:right w:val="nil"/>
            </w:tcBorders>
            <w:noWrap/>
            <w:vAlign w:val="center"/>
            <w:hideMark/>
          </w:tcPr>
          <w:p w14:paraId="5594094B" w14:textId="77777777" w:rsidR="002155DC" w:rsidRPr="002155DC" w:rsidRDefault="002155DC" w:rsidP="002155DC">
            <w:pPr>
              <w:rPr>
                <w:rFonts w:ascii="Arial CE" w:hAnsi="Arial CE" w:cs="Arial CE"/>
                <w:color w:val="003366"/>
                <w:sz w:val="20"/>
                <w:szCs w:val="20"/>
              </w:rPr>
            </w:pPr>
            <w:r w:rsidRPr="002155DC">
              <w:rPr>
                <w:rFonts w:ascii="Arial CE" w:hAnsi="Arial CE" w:cs="Arial CE"/>
                <w:color w:val="003366"/>
                <w:sz w:val="20"/>
                <w:szCs w:val="20"/>
              </w:rPr>
              <w:t> </w:t>
            </w:r>
          </w:p>
        </w:tc>
      </w:tr>
      <w:tr w:rsidR="002155DC" w:rsidRPr="002155DC" w14:paraId="2C73F4F1" w14:textId="77777777" w:rsidTr="002155DC">
        <w:trPr>
          <w:trHeight w:val="435"/>
        </w:trPr>
        <w:tc>
          <w:tcPr>
            <w:tcW w:w="207" w:type="dxa"/>
            <w:tcBorders>
              <w:top w:val="nil"/>
              <w:left w:val="single" w:sz="4" w:space="0" w:color="000000"/>
              <w:bottom w:val="nil"/>
              <w:right w:val="nil"/>
            </w:tcBorders>
            <w:noWrap/>
            <w:vAlign w:val="center"/>
            <w:hideMark/>
          </w:tcPr>
          <w:p w14:paraId="3996241B"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nil"/>
              <w:right w:val="nil"/>
            </w:tcBorders>
            <w:noWrap/>
            <w:vAlign w:val="center"/>
            <w:hideMark/>
          </w:tcPr>
          <w:p w14:paraId="4FF3E172" w14:textId="77777777" w:rsidR="002155DC" w:rsidRPr="002155DC" w:rsidRDefault="002155DC" w:rsidP="002155DC">
            <w:pPr>
              <w:rPr>
                <w:rFonts w:ascii="Arial CE" w:hAnsi="Arial CE" w:cs="Arial CE"/>
                <w:sz w:val="16"/>
                <w:szCs w:val="16"/>
              </w:rPr>
            </w:pPr>
          </w:p>
        </w:tc>
        <w:tc>
          <w:tcPr>
            <w:tcW w:w="478" w:type="dxa"/>
            <w:tcBorders>
              <w:top w:val="nil"/>
              <w:left w:val="nil"/>
              <w:bottom w:val="nil"/>
              <w:right w:val="nil"/>
            </w:tcBorders>
            <w:noWrap/>
            <w:vAlign w:val="center"/>
            <w:hideMark/>
          </w:tcPr>
          <w:p w14:paraId="5A1CB0BF" w14:textId="77777777" w:rsidR="002155DC" w:rsidRPr="002155DC" w:rsidRDefault="002155DC" w:rsidP="002155DC">
            <w:pPr>
              <w:rPr>
                <w:sz w:val="20"/>
                <w:szCs w:val="20"/>
              </w:rPr>
            </w:pPr>
          </w:p>
        </w:tc>
        <w:tc>
          <w:tcPr>
            <w:tcW w:w="1540" w:type="dxa"/>
            <w:tcBorders>
              <w:top w:val="nil"/>
              <w:left w:val="nil"/>
              <w:bottom w:val="nil"/>
              <w:right w:val="nil"/>
            </w:tcBorders>
            <w:noWrap/>
            <w:vAlign w:val="center"/>
            <w:hideMark/>
          </w:tcPr>
          <w:p w14:paraId="19B58387" w14:textId="77777777" w:rsidR="002155DC" w:rsidRPr="002155DC" w:rsidRDefault="002155DC" w:rsidP="002155DC">
            <w:pPr>
              <w:rPr>
                <w:sz w:val="20"/>
                <w:szCs w:val="20"/>
              </w:rPr>
            </w:pPr>
          </w:p>
        </w:tc>
        <w:tc>
          <w:tcPr>
            <w:tcW w:w="4580" w:type="dxa"/>
            <w:tcBorders>
              <w:top w:val="nil"/>
              <w:left w:val="nil"/>
              <w:bottom w:val="nil"/>
              <w:right w:val="nil"/>
            </w:tcBorders>
            <w:noWrap/>
            <w:vAlign w:val="center"/>
            <w:hideMark/>
          </w:tcPr>
          <w:p w14:paraId="63839A59" w14:textId="77777777" w:rsidR="002155DC" w:rsidRPr="002155DC" w:rsidRDefault="002155DC" w:rsidP="002155DC">
            <w:pPr>
              <w:rPr>
                <w:sz w:val="20"/>
                <w:szCs w:val="20"/>
              </w:rPr>
            </w:pPr>
          </w:p>
        </w:tc>
        <w:tc>
          <w:tcPr>
            <w:tcW w:w="680" w:type="dxa"/>
            <w:tcBorders>
              <w:top w:val="nil"/>
              <w:left w:val="nil"/>
              <w:bottom w:val="nil"/>
              <w:right w:val="nil"/>
            </w:tcBorders>
            <w:noWrap/>
            <w:vAlign w:val="center"/>
            <w:hideMark/>
          </w:tcPr>
          <w:p w14:paraId="4AC52D09" w14:textId="77777777" w:rsidR="002155DC" w:rsidRPr="002155DC" w:rsidRDefault="002155DC" w:rsidP="002155DC">
            <w:pPr>
              <w:rPr>
                <w:sz w:val="20"/>
                <w:szCs w:val="20"/>
              </w:rPr>
            </w:pPr>
          </w:p>
        </w:tc>
        <w:tc>
          <w:tcPr>
            <w:tcW w:w="1260" w:type="dxa"/>
            <w:tcBorders>
              <w:top w:val="nil"/>
              <w:left w:val="nil"/>
              <w:bottom w:val="nil"/>
              <w:right w:val="nil"/>
            </w:tcBorders>
            <w:noWrap/>
            <w:vAlign w:val="center"/>
            <w:hideMark/>
          </w:tcPr>
          <w:p w14:paraId="095D90E8" w14:textId="77777777" w:rsidR="002155DC" w:rsidRPr="002155DC" w:rsidRDefault="002155DC" w:rsidP="002155DC">
            <w:pPr>
              <w:rPr>
                <w:sz w:val="20"/>
                <w:szCs w:val="20"/>
              </w:rPr>
            </w:pPr>
          </w:p>
        </w:tc>
        <w:tc>
          <w:tcPr>
            <w:tcW w:w="1420" w:type="dxa"/>
            <w:tcBorders>
              <w:top w:val="nil"/>
              <w:left w:val="nil"/>
              <w:bottom w:val="nil"/>
              <w:right w:val="nil"/>
            </w:tcBorders>
            <w:noWrap/>
            <w:vAlign w:val="center"/>
            <w:hideMark/>
          </w:tcPr>
          <w:p w14:paraId="658CD791"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6736B3DC" w14:textId="77777777" w:rsidR="002155DC" w:rsidRPr="002155DC" w:rsidRDefault="002155DC" w:rsidP="002155DC">
            <w:pPr>
              <w:rPr>
                <w:sz w:val="20"/>
                <w:szCs w:val="20"/>
              </w:rPr>
            </w:pPr>
          </w:p>
        </w:tc>
        <w:tc>
          <w:tcPr>
            <w:tcW w:w="2020" w:type="dxa"/>
            <w:tcBorders>
              <w:top w:val="nil"/>
              <w:left w:val="nil"/>
              <w:bottom w:val="nil"/>
              <w:right w:val="nil"/>
            </w:tcBorders>
            <w:noWrap/>
            <w:vAlign w:val="center"/>
            <w:hideMark/>
          </w:tcPr>
          <w:p w14:paraId="389EE520" w14:textId="77777777" w:rsidR="002155DC" w:rsidRPr="002155DC" w:rsidRDefault="002155DC" w:rsidP="002155DC">
            <w:pPr>
              <w:rPr>
                <w:sz w:val="20"/>
                <w:szCs w:val="20"/>
              </w:rPr>
            </w:pPr>
          </w:p>
        </w:tc>
        <w:tc>
          <w:tcPr>
            <w:tcW w:w="840" w:type="dxa"/>
            <w:tcBorders>
              <w:top w:val="nil"/>
              <w:left w:val="single" w:sz="4" w:space="0" w:color="000000"/>
              <w:bottom w:val="nil"/>
              <w:right w:val="nil"/>
            </w:tcBorders>
            <w:noWrap/>
            <w:vAlign w:val="center"/>
            <w:hideMark/>
          </w:tcPr>
          <w:p w14:paraId="42C8CD2C"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r w:rsidR="002155DC" w:rsidRPr="002155DC" w14:paraId="68BCE3FE" w14:textId="77777777" w:rsidTr="002155DC">
        <w:trPr>
          <w:trHeight w:val="139"/>
        </w:trPr>
        <w:tc>
          <w:tcPr>
            <w:tcW w:w="207" w:type="dxa"/>
            <w:tcBorders>
              <w:top w:val="nil"/>
              <w:left w:val="single" w:sz="4" w:space="0" w:color="000000"/>
              <w:bottom w:val="single" w:sz="4" w:space="0" w:color="000000"/>
              <w:right w:val="nil"/>
            </w:tcBorders>
            <w:noWrap/>
            <w:vAlign w:val="center"/>
            <w:hideMark/>
          </w:tcPr>
          <w:p w14:paraId="778880DD"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380" w:type="dxa"/>
            <w:tcBorders>
              <w:top w:val="nil"/>
              <w:left w:val="nil"/>
              <w:bottom w:val="single" w:sz="4" w:space="0" w:color="000000"/>
              <w:right w:val="nil"/>
            </w:tcBorders>
            <w:noWrap/>
            <w:vAlign w:val="center"/>
            <w:hideMark/>
          </w:tcPr>
          <w:p w14:paraId="4AC48AC8"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478" w:type="dxa"/>
            <w:tcBorders>
              <w:top w:val="nil"/>
              <w:left w:val="nil"/>
              <w:bottom w:val="single" w:sz="4" w:space="0" w:color="000000"/>
              <w:right w:val="nil"/>
            </w:tcBorders>
            <w:noWrap/>
            <w:vAlign w:val="center"/>
            <w:hideMark/>
          </w:tcPr>
          <w:p w14:paraId="710CF518"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1540" w:type="dxa"/>
            <w:tcBorders>
              <w:top w:val="nil"/>
              <w:left w:val="nil"/>
              <w:bottom w:val="single" w:sz="4" w:space="0" w:color="000000"/>
              <w:right w:val="nil"/>
            </w:tcBorders>
            <w:noWrap/>
            <w:vAlign w:val="center"/>
            <w:hideMark/>
          </w:tcPr>
          <w:p w14:paraId="19237CC7"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4580" w:type="dxa"/>
            <w:tcBorders>
              <w:top w:val="nil"/>
              <w:left w:val="nil"/>
              <w:bottom w:val="single" w:sz="4" w:space="0" w:color="000000"/>
              <w:right w:val="nil"/>
            </w:tcBorders>
            <w:noWrap/>
            <w:vAlign w:val="center"/>
            <w:hideMark/>
          </w:tcPr>
          <w:p w14:paraId="017696DE"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680" w:type="dxa"/>
            <w:tcBorders>
              <w:top w:val="nil"/>
              <w:left w:val="nil"/>
              <w:bottom w:val="single" w:sz="4" w:space="0" w:color="000000"/>
              <w:right w:val="nil"/>
            </w:tcBorders>
            <w:noWrap/>
            <w:vAlign w:val="center"/>
            <w:hideMark/>
          </w:tcPr>
          <w:p w14:paraId="3D867B72"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1260" w:type="dxa"/>
            <w:tcBorders>
              <w:top w:val="nil"/>
              <w:left w:val="nil"/>
              <w:bottom w:val="single" w:sz="4" w:space="0" w:color="000000"/>
              <w:right w:val="nil"/>
            </w:tcBorders>
            <w:noWrap/>
            <w:vAlign w:val="center"/>
            <w:hideMark/>
          </w:tcPr>
          <w:p w14:paraId="6B3A921D"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1420" w:type="dxa"/>
            <w:tcBorders>
              <w:top w:val="nil"/>
              <w:left w:val="nil"/>
              <w:bottom w:val="single" w:sz="4" w:space="0" w:color="000000"/>
              <w:right w:val="nil"/>
            </w:tcBorders>
            <w:noWrap/>
            <w:vAlign w:val="center"/>
            <w:hideMark/>
          </w:tcPr>
          <w:p w14:paraId="410455B3"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5E5894E8"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2020" w:type="dxa"/>
            <w:tcBorders>
              <w:top w:val="nil"/>
              <w:left w:val="nil"/>
              <w:bottom w:val="single" w:sz="4" w:space="0" w:color="000000"/>
              <w:right w:val="nil"/>
            </w:tcBorders>
            <w:noWrap/>
            <w:vAlign w:val="center"/>
            <w:hideMark/>
          </w:tcPr>
          <w:p w14:paraId="0755832B"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c>
          <w:tcPr>
            <w:tcW w:w="840" w:type="dxa"/>
            <w:tcBorders>
              <w:top w:val="nil"/>
              <w:left w:val="single" w:sz="4" w:space="0" w:color="000000"/>
              <w:bottom w:val="nil"/>
              <w:right w:val="nil"/>
            </w:tcBorders>
            <w:noWrap/>
            <w:vAlign w:val="center"/>
            <w:hideMark/>
          </w:tcPr>
          <w:p w14:paraId="7695B7E6" w14:textId="77777777" w:rsidR="002155DC" w:rsidRPr="002155DC" w:rsidRDefault="002155DC" w:rsidP="002155DC">
            <w:pPr>
              <w:rPr>
                <w:rFonts w:ascii="Arial CE" w:hAnsi="Arial CE" w:cs="Arial CE"/>
                <w:sz w:val="16"/>
                <w:szCs w:val="16"/>
              </w:rPr>
            </w:pPr>
            <w:r w:rsidRPr="002155DC">
              <w:rPr>
                <w:rFonts w:ascii="Arial CE" w:hAnsi="Arial CE" w:cs="Arial CE"/>
                <w:sz w:val="16"/>
                <w:szCs w:val="16"/>
              </w:rPr>
              <w:t> </w:t>
            </w:r>
          </w:p>
        </w:tc>
      </w:tr>
    </w:tbl>
    <w:p w14:paraId="1F90B8BD" w14:textId="77777777" w:rsidR="00092A87" w:rsidRDefault="00092A87" w:rsidP="00092A87">
      <w:pPr>
        <w:pStyle w:val="normln0"/>
        <w:tabs>
          <w:tab w:val="left" w:pos="6300"/>
          <w:tab w:val="right" w:pos="9072"/>
        </w:tabs>
        <w:spacing w:before="120"/>
        <w:jc w:val="center"/>
        <w:rPr>
          <w:rFonts w:ascii="Tahoma" w:hAnsi="Tahoma" w:cs="Tahoma"/>
          <w:b/>
          <w:iCs/>
          <w:sz w:val="20"/>
        </w:rPr>
        <w:sectPr w:rsidR="00092A87" w:rsidSect="00092A87">
          <w:pgSz w:w="16838" w:h="11906" w:orient="landscape"/>
          <w:pgMar w:top="1134" w:right="992" w:bottom="851" w:left="992" w:header="709" w:footer="709" w:gutter="0"/>
          <w:cols w:space="709"/>
        </w:sectPr>
      </w:pPr>
    </w:p>
    <w:p w14:paraId="7471DFD1" w14:textId="057032EA" w:rsidR="00E0024B" w:rsidRDefault="00E0024B" w:rsidP="00092A87">
      <w:pPr>
        <w:pStyle w:val="normln0"/>
        <w:tabs>
          <w:tab w:val="left" w:pos="6300"/>
          <w:tab w:val="right" w:pos="9072"/>
        </w:tabs>
        <w:spacing w:before="120"/>
        <w:jc w:val="center"/>
        <w:rPr>
          <w:rFonts w:ascii="Tahoma" w:hAnsi="Tahoma" w:cs="Tahoma"/>
          <w:iCs/>
          <w:sz w:val="20"/>
        </w:rPr>
      </w:pPr>
      <w:r w:rsidRPr="00E0024B">
        <w:rPr>
          <w:rFonts w:ascii="Tahoma" w:hAnsi="Tahoma" w:cs="Tahoma"/>
          <w:b/>
          <w:iCs/>
          <w:sz w:val="20"/>
        </w:rPr>
        <w:lastRenderedPageBreak/>
        <w:t>PODDODAVATELSKÝ SYSTÉM A PODÍL VÝKONŮ</w:t>
      </w:r>
    </w:p>
    <w:p w14:paraId="6DAAAD02" w14:textId="77777777" w:rsidR="00E0024B" w:rsidRDefault="00E0024B" w:rsidP="00E0024B">
      <w:pPr>
        <w:pStyle w:val="normln0"/>
        <w:tabs>
          <w:tab w:val="left" w:pos="6300"/>
          <w:tab w:val="right" w:pos="9072"/>
        </w:tabs>
        <w:spacing w:before="120"/>
        <w:rPr>
          <w:rFonts w:ascii="Tahoma" w:hAnsi="Tahoma" w:cs="Tahoma"/>
          <w:iCs/>
          <w:sz w:val="20"/>
        </w:rPr>
      </w:pPr>
    </w:p>
    <w:p w14:paraId="22975D1E" w14:textId="6B7A4DF7" w:rsidR="00E0024B" w:rsidRDefault="00E0024B" w:rsidP="00E0024B">
      <w:pPr>
        <w:pStyle w:val="normln0"/>
        <w:tabs>
          <w:tab w:val="left" w:pos="6300"/>
          <w:tab w:val="right" w:pos="9072"/>
        </w:tabs>
        <w:spacing w:before="120"/>
        <w:rPr>
          <w:rFonts w:ascii="Tahoma" w:hAnsi="Tahoma" w:cs="Tahoma"/>
          <w:iCs/>
          <w:sz w:val="20"/>
        </w:rPr>
      </w:pPr>
      <w:r>
        <w:rPr>
          <w:rFonts w:ascii="Tahoma" w:hAnsi="Tahoma" w:cs="Tahoma"/>
          <w:iCs/>
          <w:sz w:val="20"/>
        </w:rPr>
        <w:tab/>
        <w:t>podíl v %</w:t>
      </w:r>
      <w:r>
        <w:rPr>
          <w:rFonts w:ascii="Tahoma" w:hAnsi="Tahoma" w:cs="Tahoma"/>
          <w:iCs/>
          <w:sz w:val="20"/>
        </w:rPr>
        <w:tab/>
        <w:t>podíl v tis. Kč</w:t>
      </w:r>
    </w:p>
    <w:p w14:paraId="23DC021F" w14:textId="77777777" w:rsidR="00E0024B" w:rsidRDefault="00E0024B" w:rsidP="00E0024B">
      <w:pPr>
        <w:pStyle w:val="normln0"/>
        <w:tabs>
          <w:tab w:val="right" w:pos="6300"/>
          <w:tab w:val="right" w:leader="dot" w:pos="7088"/>
          <w:tab w:val="right" w:pos="7371"/>
          <w:tab w:val="right" w:leader="dot" w:pos="9072"/>
        </w:tabs>
        <w:spacing w:before="240"/>
        <w:rPr>
          <w:rFonts w:ascii="Tahoma" w:hAnsi="Tahoma" w:cs="Tahoma"/>
          <w:b/>
          <w:iCs/>
          <w:caps/>
          <w:sz w:val="22"/>
          <w:szCs w:val="22"/>
        </w:rPr>
      </w:pPr>
      <w:r>
        <w:rPr>
          <w:rFonts w:ascii="Tahoma" w:hAnsi="Tahoma" w:cs="Tahoma"/>
          <w:b/>
          <w:iCs/>
          <w:caps/>
          <w:sz w:val="22"/>
          <w:szCs w:val="22"/>
        </w:rPr>
        <w:t>práce realizované vlastními kapacitami</w:t>
      </w:r>
      <w:r>
        <w:rPr>
          <w:rFonts w:ascii="Tahoma" w:hAnsi="Tahoma" w:cs="Tahoma"/>
          <w:b/>
          <w:iCs/>
          <w:caps/>
          <w:sz w:val="22"/>
          <w:szCs w:val="22"/>
        </w:rPr>
        <w:tab/>
        <w:t xml:space="preserve">                  87 %</w:t>
      </w:r>
      <w:r>
        <w:rPr>
          <w:rFonts w:ascii="Tahoma" w:hAnsi="Tahoma" w:cs="Tahoma"/>
          <w:b/>
          <w:iCs/>
          <w:caps/>
          <w:sz w:val="22"/>
          <w:szCs w:val="22"/>
        </w:rPr>
        <w:tab/>
        <w:t xml:space="preserve">             46 075 </w:t>
      </w:r>
      <w:r>
        <w:rPr>
          <w:rFonts w:ascii="Tahoma" w:hAnsi="Tahoma" w:cs="Tahoma"/>
          <w:b/>
          <w:iCs/>
          <w:sz w:val="22"/>
          <w:szCs w:val="22"/>
        </w:rPr>
        <w:t>Kč</w:t>
      </w:r>
    </w:p>
    <w:p w14:paraId="4A4A17E8" w14:textId="77777777" w:rsidR="00E0024B" w:rsidRDefault="00E0024B" w:rsidP="00E0024B">
      <w:pPr>
        <w:pStyle w:val="normln0"/>
        <w:tabs>
          <w:tab w:val="right" w:pos="6300"/>
          <w:tab w:val="right" w:leader="dot" w:pos="7088"/>
          <w:tab w:val="right" w:pos="7371"/>
          <w:tab w:val="right" w:leader="dot" w:pos="9072"/>
        </w:tabs>
        <w:spacing w:before="240"/>
        <w:rPr>
          <w:rFonts w:ascii="Tahoma" w:hAnsi="Tahoma" w:cs="Tahoma"/>
          <w:b/>
          <w:iCs/>
          <w:sz w:val="22"/>
          <w:szCs w:val="22"/>
        </w:rPr>
      </w:pPr>
      <w:r>
        <w:rPr>
          <w:rFonts w:ascii="Tahoma" w:hAnsi="Tahoma" w:cs="Tahoma"/>
          <w:b/>
          <w:iCs/>
          <w:caps/>
          <w:sz w:val="22"/>
          <w:szCs w:val="22"/>
        </w:rPr>
        <w:t>práce realizované poddodavateli celkem</w:t>
      </w:r>
      <w:r>
        <w:rPr>
          <w:rFonts w:ascii="Tahoma" w:hAnsi="Tahoma" w:cs="Tahoma"/>
          <w:b/>
          <w:iCs/>
          <w:caps/>
          <w:sz w:val="22"/>
          <w:szCs w:val="22"/>
        </w:rPr>
        <w:tab/>
        <w:t xml:space="preserve">                13 %   </w:t>
      </w:r>
      <w:r>
        <w:rPr>
          <w:rFonts w:ascii="Tahoma" w:hAnsi="Tahoma" w:cs="Tahoma"/>
          <w:b/>
          <w:iCs/>
          <w:caps/>
          <w:sz w:val="22"/>
          <w:szCs w:val="22"/>
        </w:rPr>
        <w:tab/>
        <w:t xml:space="preserve">            6 900 </w:t>
      </w:r>
      <w:r>
        <w:rPr>
          <w:rFonts w:ascii="Tahoma" w:hAnsi="Tahoma" w:cs="Tahoma"/>
          <w:b/>
          <w:iCs/>
          <w:sz w:val="22"/>
          <w:szCs w:val="22"/>
        </w:rPr>
        <w:t>Kč</w:t>
      </w:r>
    </w:p>
    <w:p w14:paraId="17840569" w14:textId="77777777" w:rsidR="00E0024B" w:rsidRDefault="00E0024B" w:rsidP="00E0024B">
      <w:pPr>
        <w:pStyle w:val="normln0"/>
        <w:tabs>
          <w:tab w:val="right" w:pos="6300"/>
          <w:tab w:val="right" w:leader="dot" w:pos="7088"/>
          <w:tab w:val="right" w:pos="7371"/>
          <w:tab w:val="right" w:leader="dot" w:pos="9072"/>
        </w:tabs>
        <w:spacing w:before="240"/>
        <w:jc w:val="both"/>
        <w:rPr>
          <w:rFonts w:ascii="Tahoma" w:hAnsi="Tahoma" w:cs="Tahoma"/>
          <w:b/>
          <w:snapToGrid w:val="0"/>
          <w:sz w:val="20"/>
        </w:rPr>
      </w:pPr>
      <w:r w:rsidRPr="004030B8">
        <w:rPr>
          <w:rFonts w:ascii="Tahoma" w:hAnsi="Tahoma" w:cs="Tahoma"/>
          <w:b/>
          <w:snapToGrid w:val="0"/>
          <w:sz w:val="20"/>
        </w:rPr>
        <w:t xml:space="preserve">Účastník zadávacího řízení zde uvede </w:t>
      </w:r>
      <w:r w:rsidRPr="00E10C5A">
        <w:rPr>
          <w:rFonts w:ascii="Tahoma" w:hAnsi="Tahoma" w:cs="Tahoma"/>
          <w:b/>
          <w:snapToGrid w:val="0"/>
          <w:sz w:val="20"/>
        </w:rPr>
        <w:t xml:space="preserve">seznam poddodavatelů, pokud jsou účastníkovi známi, potřebných ke komplexnímu zajištění dané zakázky, a dále </w:t>
      </w:r>
      <w:r w:rsidRPr="00E10C5A">
        <w:rPr>
          <w:rFonts w:ascii="Tahoma" w:hAnsi="Tahoma" w:cs="Tahoma"/>
          <w:b/>
          <w:snapToGrid w:val="0"/>
          <w:sz w:val="20"/>
          <w:u w:val="single"/>
        </w:rPr>
        <w:t>seznam jiných osob, kterými účastník prokazoval chybějící část kvalifikace</w:t>
      </w:r>
      <w:r w:rsidRPr="00A055CB">
        <w:rPr>
          <w:rFonts w:ascii="Tahoma" w:hAnsi="Tahoma" w:cs="Tahoma"/>
          <w:b/>
          <w:snapToGrid w:val="0"/>
          <w:szCs w:val="24"/>
        </w:rPr>
        <w:t>.</w:t>
      </w:r>
    </w:p>
    <w:p w14:paraId="3ED056B9" w14:textId="77777777" w:rsidR="00E0024B" w:rsidRDefault="00E0024B" w:rsidP="00E0024B">
      <w:pPr>
        <w:pStyle w:val="normln0"/>
        <w:pBdr>
          <w:top w:val="single" w:sz="12" w:space="1" w:color="C0C0C0" w:shadow="1"/>
          <w:left w:val="single" w:sz="12" w:space="4" w:color="C0C0C0" w:shadow="1"/>
          <w:bottom w:val="single" w:sz="12" w:space="1" w:color="C0C0C0" w:shadow="1"/>
          <w:right w:val="single" w:sz="12" w:space="4" w:color="C0C0C0" w:shadow="1"/>
        </w:pBdr>
        <w:shd w:val="clear" w:color="auto" w:fill="F3F3F3"/>
        <w:tabs>
          <w:tab w:val="right" w:pos="7371"/>
          <w:tab w:val="right" w:pos="9072"/>
        </w:tabs>
        <w:spacing w:before="360" w:after="240"/>
        <w:rPr>
          <w:rFonts w:ascii="Tahoma" w:hAnsi="Tahoma" w:cs="Tahoma"/>
          <w:sz w:val="20"/>
        </w:rPr>
      </w:pPr>
      <w:r>
        <w:rPr>
          <w:rFonts w:ascii="Tahoma" w:hAnsi="Tahoma" w:cs="Tahoma"/>
          <w:b/>
          <w:iCs/>
          <w:caps/>
          <w:sz w:val="22"/>
          <w:szCs w:val="22"/>
        </w:rPr>
        <w:t>Informace o jednotlivých PODdodavatelích:</w:t>
      </w:r>
    </w:p>
    <w:p w14:paraId="599BDF48" w14:textId="77777777" w:rsidR="00E0024B" w:rsidRDefault="00E0024B" w:rsidP="00E0024B">
      <w:pPr>
        <w:pStyle w:val="normln0"/>
        <w:pBdr>
          <w:top w:val="single" w:sz="12" w:space="1" w:color="FFFFFF" w:shadow="1"/>
          <w:left w:val="single" w:sz="12" w:space="4" w:color="FFFFFF" w:shadow="1"/>
          <w:bottom w:val="single" w:sz="12" w:space="1" w:color="FFFFFF" w:shadow="1"/>
          <w:right w:val="single" w:sz="12" w:space="4" w:color="FFFFFF" w:shadow="1"/>
        </w:pBdr>
        <w:tabs>
          <w:tab w:val="right" w:pos="5103"/>
          <w:tab w:val="left" w:pos="5940"/>
          <w:tab w:val="right" w:pos="9072"/>
        </w:tabs>
        <w:spacing w:before="360"/>
        <w:jc w:val="both"/>
        <w:rPr>
          <w:rFonts w:ascii="Tahoma" w:hAnsi="Tahoma" w:cs="Tahoma"/>
          <w:sz w:val="20"/>
        </w:rPr>
      </w:pPr>
      <w:r>
        <w:rPr>
          <w:rFonts w:ascii="Tahoma" w:hAnsi="Tahoma" w:cs="Tahoma"/>
          <w:sz w:val="20"/>
        </w:rPr>
        <w:t xml:space="preserve">Název společnosti, právní forma a přesná adresa: </w:t>
      </w:r>
      <w:r>
        <w:rPr>
          <w:rFonts w:ascii="Tahoma" w:hAnsi="Tahoma" w:cs="Tahoma"/>
          <w:sz w:val="20"/>
        </w:rPr>
        <w:tab/>
      </w:r>
      <w:r>
        <w:rPr>
          <w:rFonts w:ascii="Tahoma" w:hAnsi="Tahoma" w:cs="Tahoma"/>
          <w:sz w:val="20"/>
        </w:rPr>
        <w:tab/>
        <w:t>druh poddodávky:</w:t>
      </w:r>
      <w:r>
        <w:rPr>
          <w:rFonts w:ascii="Tahoma" w:hAnsi="Tahoma" w:cs="Tahoma"/>
          <w:sz w:val="20"/>
        </w:rPr>
        <w:tab/>
      </w:r>
    </w:p>
    <w:p w14:paraId="4BD1B275" w14:textId="77777777" w:rsidR="00E0024B" w:rsidRDefault="00E0024B" w:rsidP="00E0024B">
      <w:pPr>
        <w:pStyle w:val="normln0"/>
        <w:pBdr>
          <w:top w:val="single" w:sz="12" w:space="1" w:color="FFFFFF" w:shadow="1"/>
          <w:left w:val="single" w:sz="12" w:space="4" w:color="FFFFFF" w:shadow="1"/>
          <w:bottom w:val="single" w:sz="12" w:space="1" w:color="FFFFFF" w:shadow="1"/>
          <w:right w:val="single" w:sz="12" w:space="4" w:color="FFFFFF" w:shadow="1"/>
        </w:pBdr>
        <w:tabs>
          <w:tab w:val="right" w:leader="dot" w:pos="5103"/>
          <w:tab w:val="left" w:pos="5940"/>
          <w:tab w:val="right" w:leader="dot" w:pos="9072"/>
        </w:tabs>
        <w:spacing w:before="120"/>
        <w:jc w:val="both"/>
        <w:rPr>
          <w:rFonts w:ascii="Tahoma" w:hAnsi="Tahoma" w:cs="Tahoma"/>
          <w:sz w:val="22"/>
          <w:szCs w:val="22"/>
        </w:rPr>
      </w:pPr>
      <w:r>
        <w:rPr>
          <w:rFonts w:ascii="Tahoma" w:hAnsi="Tahoma" w:cs="Tahoma"/>
          <w:sz w:val="22"/>
          <w:szCs w:val="22"/>
        </w:rPr>
        <w:t>Na Luka s.r.o., Dolní Skrýchov                                            sadové a krajinářské úpravy</w:t>
      </w:r>
    </w:p>
    <w:p w14:paraId="46B82286" w14:textId="77777777" w:rsidR="00E0024B" w:rsidRDefault="00E0024B" w:rsidP="00E0024B">
      <w:pPr>
        <w:pStyle w:val="normln0"/>
        <w:pBdr>
          <w:top w:val="single" w:sz="12" w:space="1" w:color="FFFFFF" w:shadow="1"/>
          <w:left w:val="single" w:sz="12" w:space="4" w:color="FFFFFF" w:shadow="1"/>
          <w:bottom w:val="single" w:sz="12" w:space="1" w:color="FFFFFF" w:shadow="1"/>
          <w:right w:val="single" w:sz="12" w:space="4" w:color="FFFFFF" w:shadow="1"/>
        </w:pBdr>
        <w:tabs>
          <w:tab w:val="right" w:leader="dot" w:pos="5103"/>
          <w:tab w:val="left" w:pos="5940"/>
          <w:tab w:val="right" w:leader="dot" w:pos="6804"/>
          <w:tab w:val="left" w:pos="7088"/>
          <w:tab w:val="right" w:leader="dot" w:pos="9072"/>
        </w:tabs>
        <w:spacing w:before="120"/>
        <w:jc w:val="both"/>
        <w:rPr>
          <w:rFonts w:ascii="Tahoma" w:hAnsi="Tahoma" w:cs="Tahoma"/>
          <w:sz w:val="22"/>
          <w:szCs w:val="22"/>
        </w:rPr>
      </w:pPr>
      <w:r>
        <w:rPr>
          <w:rFonts w:ascii="Tahoma" w:hAnsi="Tahoma" w:cs="Tahoma"/>
          <w:sz w:val="22"/>
          <w:szCs w:val="22"/>
        </w:rPr>
        <w:t xml:space="preserve">377 01 Jindřichův Hradec                                                   mlatové povrchy, </w:t>
      </w:r>
      <w:proofErr w:type="spellStart"/>
      <w:r>
        <w:rPr>
          <w:rFonts w:ascii="Tahoma" w:hAnsi="Tahoma" w:cs="Tahoma"/>
          <w:sz w:val="22"/>
          <w:szCs w:val="22"/>
        </w:rPr>
        <w:t>arborista</w:t>
      </w:r>
      <w:proofErr w:type="spellEnd"/>
    </w:p>
    <w:p w14:paraId="2111375D" w14:textId="77777777" w:rsidR="00E0024B" w:rsidRDefault="00E0024B" w:rsidP="00E0024B">
      <w:pPr>
        <w:pStyle w:val="normln0"/>
        <w:pBdr>
          <w:top w:val="single" w:sz="12" w:space="1" w:color="FFFFFF" w:shadow="1"/>
          <w:left w:val="single" w:sz="12" w:space="4" w:color="FFFFFF" w:shadow="1"/>
          <w:bottom w:val="single" w:sz="12" w:space="1" w:color="FFFFFF" w:shadow="1"/>
          <w:right w:val="single" w:sz="12" w:space="4" w:color="FFFFFF" w:shadow="1"/>
        </w:pBdr>
        <w:tabs>
          <w:tab w:val="right" w:leader="dot" w:pos="5103"/>
          <w:tab w:val="left" w:pos="5940"/>
          <w:tab w:val="right" w:leader="dot" w:pos="6804"/>
          <w:tab w:val="left" w:pos="7088"/>
          <w:tab w:val="right" w:leader="dot" w:pos="9072"/>
        </w:tabs>
        <w:spacing w:before="120"/>
        <w:jc w:val="both"/>
        <w:rPr>
          <w:rFonts w:ascii="Tahoma" w:hAnsi="Tahoma" w:cs="Tahoma"/>
          <w:sz w:val="22"/>
          <w:szCs w:val="22"/>
        </w:rPr>
      </w:pPr>
      <w:r>
        <w:rPr>
          <w:rFonts w:ascii="Tahoma" w:hAnsi="Tahoma" w:cs="Tahoma"/>
          <w:sz w:val="22"/>
          <w:szCs w:val="22"/>
        </w:rPr>
        <w:t xml:space="preserve">IČO: 074 39 644                                 </w:t>
      </w:r>
      <w:r>
        <w:rPr>
          <w:rFonts w:ascii="Tahoma" w:hAnsi="Tahoma" w:cs="Tahoma"/>
          <w:b/>
          <w:sz w:val="22"/>
          <w:szCs w:val="22"/>
        </w:rPr>
        <w:t xml:space="preserve">                                13 %        6 900 000 Kč</w:t>
      </w:r>
    </w:p>
    <w:p w14:paraId="2C85A59B" w14:textId="77777777" w:rsidR="00E0024B" w:rsidRDefault="00E0024B" w:rsidP="00E0024B">
      <w:pPr>
        <w:pStyle w:val="normln0"/>
        <w:tabs>
          <w:tab w:val="right" w:pos="7938"/>
        </w:tabs>
        <w:ind w:left="113"/>
        <w:jc w:val="both"/>
        <w:rPr>
          <w:rFonts w:ascii="Tahoma" w:hAnsi="Tahoma" w:cs="Tahoma"/>
          <w:sz w:val="22"/>
        </w:rPr>
      </w:pPr>
    </w:p>
    <w:p w14:paraId="1E2EF557" w14:textId="77777777" w:rsidR="00E0024B" w:rsidRDefault="00E0024B" w:rsidP="00E0024B">
      <w:pPr>
        <w:pStyle w:val="normln0"/>
        <w:pBdr>
          <w:top w:val="single" w:sz="12" w:space="0" w:color="FFFFFF" w:shadow="1"/>
          <w:left w:val="single" w:sz="12" w:space="4" w:color="FFFFFF" w:shadow="1"/>
          <w:bottom w:val="single" w:sz="12" w:space="1" w:color="FFFFFF" w:shadow="1"/>
          <w:right w:val="single" w:sz="12" w:space="4" w:color="FFFFFF" w:shadow="1"/>
        </w:pBdr>
        <w:tabs>
          <w:tab w:val="right" w:pos="5103"/>
          <w:tab w:val="left" w:pos="5940"/>
          <w:tab w:val="right" w:pos="9072"/>
        </w:tabs>
        <w:spacing w:before="360"/>
        <w:jc w:val="both"/>
        <w:rPr>
          <w:rFonts w:ascii="Tahoma" w:hAnsi="Tahoma" w:cs="Tahoma"/>
          <w:sz w:val="20"/>
        </w:rPr>
      </w:pPr>
      <w:r>
        <w:rPr>
          <w:rFonts w:ascii="Tahoma" w:hAnsi="Tahoma" w:cs="Tahoma"/>
          <w:sz w:val="20"/>
        </w:rPr>
        <w:t xml:space="preserve">Název společnosti, právní forma a přesná adresa: </w:t>
      </w:r>
      <w:r>
        <w:rPr>
          <w:rFonts w:ascii="Tahoma" w:hAnsi="Tahoma" w:cs="Tahoma"/>
          <w:sz w:val="20"/>
        </w:rPr>
        <w:tab/>
      </w:r>
      <w:r>
        <w:rPr>
          <w:rFonts w:ascii="Tahoma" w:hAnsi="Tahoma" w:cs="Tahoma"/>
          <w:sz w:val="20"/>
        </w:rPr>
        <w:tab/>
        <w:t>druh poddodávky:</w:t>
      </w:r>
      <w:r>
        <w:rPr>
          <w:rFonts w:ascii="Tahoma" w:hAnsi="Tahoma" w:cs="Tahoma"/>
          <w:sz w:val="20"/>
        </w:rPr>
        <w:tab/>
      </w:r>
    </w:p>
    <w:p w14:paraId="0A86CFC5" w14:textId="77777777" w:rsidR="00E0024B" w:rsidRDefault="00E0024B" w:rsidP="00E0024B">
      <w:pPr>
        <w:pStyle w:val="normln0"/>
        <w:pBdr>
          <w:top w:val="single" w:sz="12" w:space="0" w:color="FFFFFF" w:shadow="1"/>
          <w:left w:val="single" w:sz="12" w:space="4" w:color="FFFFFF" w:shadow="1"/>
          <w:bottom w:val="single" w:sz="12" w:space="1" w:color="FFFFFF" w:shadow="1"/>
          <w:right w:val="single" w:sz="12" w:space="4" w:color="FFFFFF" w:shadow="1"/>
        </w:pBdr>
        <w:tabs>
          <w:tab w:val="right" w:leader="dot" w:pos="5103"/>
          <w:tab w:val="left" w:pos="5940"/>
          <w:tab w:val="right" w:leader="dot" w:pos="9072"/>
        </w:tabs>
        <w:spacing w:before="120"/>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p>
    <w:p w14:paraId="70DD5EC7" w14:textId="77777777" w:rsidR="00E0024B" w:rsidRDefault="00E0024B" w:rsidP="00E0024B">
      <w:pPr>
        <w:pStyle w:val="normln0"/>
        <w:pBdr>
          <w:top w:val="single" w:sz="12" w:space="0" w:color="FFFFFF" w:shadow="1"/>
          <w:left w:val="single" w:sz="12" w:space="4" w:color="FFFFFF" w:shadow="1"/>
          <w:bottom w:val="single" w:sz="12" w:space="1" w:color="FFFFFF" w:shadow="1"/>
          <w:right w:val="single" w:sz="12" w:space="4" w:color="FFFFFF" w:shadow="1"/>
        </w:pBdr>
        <w:tabs>
          <w:tab w:val="right" w:leader="dot" w:pos="5103"/>
          <w:tab w:val="left" w:pos="5940"/>
          <w:tab w:val="right" w:leader="dot" w:pos="9072"/>
        </w:tabs>
        <w:spacing w:before="120"/>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p>
    <w:p w14:paraId="7789EA8E" w14:textId="77777777" w:rsidR="00E0024B" w:rsidRDefault="00E0024B" w:rsidP="00E0024B">
      <w:pPr>
        <w:pStyle w:val="normln0"/>
        <w:pBdr>
          <w:top w:val="single" w:sz="12" w:space="0" w:color="FFFFFF" w:shadow="1"/>
          <w:left w:val="single" w:sz="12" w:space="4" w:color="FFFFFF" w:shadow="1"/>
          <w:bottom w:val="single" w:sz="12" w:space="1" w:color="FFFFFF" w:shadow="1"/>
          <w:right w:val="single" w:sz="12" w:space="4" w:color="FFFFFF" w:shadow="1"/>
        </w:pBdr>
        <w:tabs>
          <w:tab w:val="right" w:leader="dot" w:pos="5103"/>
          <w:tab w:val="left" w:pos="5940"/>
          <w:tab w:val="right" w:leader="dot" w:pos="6804"/>
          <w:tab w:val="left" w:pos="7088"/>
          <w:tab w:val="right" w:leader="dot" w:pos="9072"/>
        </w:tabs>
        <w:spacing w:before="120"/>
        <w:jc w:val="both"/>
        <w:rPr>
          <w:rFonts w:ascii="Tahoma" w:hAnsi="Tahoma" w:cs="Tahoma"/>
          <w:sz w:val="22"/>
          <w:szCs w:val="22"/>
        </w:rPr>
      </w:pPr>
      <w:r>
        <w:rPr>
          <w:rFonts w:ascii="Tahoma" w:hAnsi="Tahoma" w:cs="Tahoma"/>
          <w:sz w:val="22"/>
          <w:szCs w:val="22"/>
        </w:rPr>
        <w:t xml:space="preserve">IČ: </w:t>
      </w:r>
      <w:r>
        <w:rPr>
          <w:rFonts w:ascii="Tahoma" w:hAnsi="Tahoma" w:cs="Tahoma"/>
          <w:sz w:val="22"/>
          <w:szCs w:val="22"/>
        </w:rPr>
        <w:tab/>
        <w:t xml:space="preserve"> </w:t>
      </w:r>
      <w:r>
        <w:rPr>
          <w:rFonts w:ascii="Tahoma" w:hAnsi="Tahoma" w:cs="Tahoma"/>
          <w:sz w:val="22"/>
          <w:szCs w:val="22"/>
        </w:rPr>
        <w:tab/>
      </w:r>
      <w:r>
        <w:rPr>
          <w:rFonts w:ascii="Tahoma" w:hAnsi="Tahoma" w:cs="Tahoma"/>
          <w:b/>
          <w:sz w:val="22"/>
          <w:szCs w:val="22"/>
        </w:rPr>
        <w:tab/>
        <w:t>%</w:t>
      </w:r>
      <w:r>
        <w:rPr>
          <w:rFonts w:ascii="Tahoma" w:hAnsi="Tahoma" w:cs="Tahoma"/>
          <w:b/>
          <w:sz w:val="22"/>
          <w:szCs w:val="22"/>
        </w:rPr>
        <w:tab/>
      </w:r>
      <w:r>
        <w:rPr>
          <w:rFonts w:ascii="Tahoma" w:hAnsi="Tahoma" w:cs="Tahoma"/>
          <w:b/>
          <w:sz w:val="22"/>
          <w:szCs w:val="22"/>
        </w:rPr>
        <w:tab/>
        <w:t xml:space="preserve"> Kč</w:t>
      </w:r>
      <w:r>
        <w:rPr>
          <w:rFonts w:ascii="Tahoma" w:hAnsi="Tahoma" w:cs="Tahoma"/>
          <w:sz w:val="22"/>
          <w:szCs w:val="22"/>
        </w:rPr>
        <w:tab/>
      </w:r>
    </w:p>
    <w:p w14:paraId="00F849F1" w14:textId="77777777" w:rsidR="00E0024B" w:rsidRDefault="00E0024B" w:rsidP="00E0024B">
      <w:pPr>
        <w:pStyle w:val="normln0"/>
        <w:tabs>
          <w:tab w:val="right" w:pos="7938"/>
        </w:tabs>
        <w:ind w:left="113"/>
        <w:jc w:val="both"/>
        <w:rPr>
          <w:rFonts w:ascii="Tahoma" w:hAnsi="Tahoma" w:cs="Tahoma"/>
          <w:sz w:val="22"/>
        </w:rPr>
      </w:pPr>
    </w:p>
    <w:p w14:paraId="50395BDF" w14:textId="77777777" w:rsidR="00E0024B" w:rsidRDefault="00E0024B" w:rsidP="00E0024B">
      <w:pPr>
        <w:pStyle w:val="normln0"/>
        <w:pBdr>
          <w:top w:val="single" w:sz="12" w:space="1" w:color="FFFFFF" w:shadow="1"/>
          <w:left w:val="single" w:sz="12" w:space="4" w:color="FFFFFF" w:shadow="1"/>
          <w:bottom w:val="single" w:sz="12" w:space="1" w:color="FFFFFF" w:shadow="1"/>
          <w:right w:val="single" w:sz="12" w:space="4" w:color="FFFFFF" w:shadow="1"/>
        </w:pBdr>
        <w:tabs>
          <w:tab w:val="right" w:pos="5103"/>
          <w:tab w:val="left" w:pos="5940"/>
          <w:tab w:val="right" w:pos="9072"/>
        </w:tabs>
        <w:spacing w:before="360"/>
        <w:jc w:val="both"/>
        <w:rPr>
          <w:rFonts w:ascii="Tahoma" w:hAnsi="Tahoma" w:cs="Tahoma"/>
          <w:sz w:val="20"/>
        </w:rPr>
      </w:pPr>
      <w:r>
        <w:rPr>
          <w:rFonts w:ascii="Tahoma" w:hAnsi="Tahoma" w:cs="Tahoma"/>
          <w:sz w:val="20"/>
        </w:rPr>
        <w:t xml:space="preserve">Název společnosti, právní forma a přesná adresa: </w:t>
      </w:r>
      <w:r>
        <w:rPr>
          <w:rFonts w:ascii="Tahoma" w:hAnsi="Tahoma" w:cs="Tahoma"/>
          <w:sz w:val="20"/>
        </w:rPr>
        <w:tab/>
      </w:r>
      <w:r>
        <w:rPr>
          <w:rFonts w:ascii="Tahoma" w:hAnsi="Tahoma" w:cs="Tahoma"/>
          <w:sz w:val="20"/>
        </w:rPr>
        <w:tab/>
        <w:t>druh poddodávky:</w:t>
      </w:r>
      <w:r>
        <w:rPr>
          <w:rFonts w:ascii="Tahoma" w:hAnsi="Tahoma" w:cs="Tahoma"/>
          <w:sz w:val="20"/>
        </w:rPr>
        <w:tab/>
      </w:r>
    </w:p>
    <w:p w14:paraId="43865221" w14:textId="77777777" w:rsidR="00E0024B" w:rsidRDefault="00E0024B" w:rsidP="00E0024B">
      <w:pPr>
        <w:pStyle w:val="normln0"/>
        <w:pBdr>
          <w:top w:val="single" w:sz="12" w:space="1" w:color="FFFFFF" w:shadow="1"/>
          <w:left w:val="single" w:sz="12" w:space="4" w:color="FFFFFF" w:shadow="1"/>
          <w:bottom w:val="single" w:sz="12" w:space="1" w:color="FFFFFF" w:shadow="1"/>
          <w:right w:val="single" w:sz="12" w:space="4" w:color="FFFFFF" w:shadow="1"/>
        </w:pBdr>
        <w:tabs>
          <w:tab w:val="right" w:leader="dot" w:pos="5103"/>
          <w:tab w:val="left" w:pos="5940"/>
          <w:tab w:val="right" w:leader="dot" w:pos="9072"/>
        </w:tabs>
        <w:spacing w:before="120"/>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p>
    <w:p w14:paraId="1309924F" w14:textId="77777777" w:rsidR="00E0024B" w:rsidRDefault="00E0024B" w:rsidP="00E0024B">
      <w:pPr>
        <w:pStyle w:val="normln0"/>
        <w:pBdr>
          <w:top w:val="single" w:sz="12" w:space="1" w:color="FFFFFF" w:shadow="1"/>
          <w:left w:val="single" w:sz="12" w:space="4" w:color="FFFFFF" w:shadow="1"/>
          <w:bottom w:val="single" w:sz="12" w:space="1" w:color="FFFFFF" w:shadow="1"/>
          <w:right w:val="single" w:sz="12" w:space="4" w:color="FFFFFF" w:shadow="1"/>
        </w:pBdr>
        <w:tabs>
          <w:tab w:val="right" w:leader="dot" w:pos="5103"/>
          <w:tab w:val="left" w:pos="5940"/>
          <w:tab w:val="right" w:leader="dot" w:pos="9072"/>
        </w:tabs>
        <w:spacing w:before="120"/>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p>
    <w:p w14:paraId="713E9DC3" w14:textId="77777777" w:rsidR="00E0024B" w:rsidRDefault="00E0024B" w:rsidP="00E0024B">
      <w:pPr>
        <w:pStyle w:val="normln0"/>
        <w:pBdr>
          <w:top w:val="single" w:sz="12" w:space="1" w:color="FFFFFF" w:shadow="1"/>
          <w:left w:val="single" w:sz="12" w:space="4" w:color="FFFFFF" w:shadow="1"/>
          <w:bottom w:val="single" w:sz="12" w:space="1" w:color="FFFFFF" w:shadow="1"/>
          <w:right w:val="single" w:sz="12" w:space="4" w:color="FFFFFF" w:shadow="1"/>
        </w:pBdr>
        <w:tabs>
          <w:tab w:val="right" w:leader="dot" w:pos="5103"/>
          <w:tab w:val="left" w:pos="5940"/>
          <w:tab w:val="right" w:leader="dot" w:pos="6804"/>
          <w:tab w:val="left" w:pos="7088"/>
          <w:tab w:val="right" w:leader="dot" w:pos="9072"/>
        </w:tabs>
        <w:spacing w:before="120"/>
        <w:jc w:val="both"/>
        <w:rPr>
          <w:rFonts w:ascii="Tahoma" w:hAnsi="Tahoma" w:cs="Tahoma"/>
          <w:sz w:val="22"/>
          <w:szCs w:val="22"/>
        </w:rPr>
      </w:pPr>
      <w:r>
        <w:rPr>
          <w:rFonts w:ascii="Tahoma" w:hAnsi="Tahoma" w:cs="Tahoma"/>
          <w:sz w:val="22"/>
          <w:szCs w:val="22"/>
        </w:rPr>
        <w:t xml:space="preserve">IČ: </w:t>
      </w:r>
      <w:r>
        <w:rPr>
          <w:rFonts w:ascii="Tahoma" w:hAnsi="Tahoma" w:cs="Tahoma"/>
          <w:sz w:val="22"/>
          <w:szCs w:val="22"/>
        </w:rPr>
        <w:tab/>
        <w:t xml:space="preserve"> </w:t>
      </w:r>
      <w:r>
        <w:rPr>
          <w:rFonts w:ascii="Tahoma" w:hAnsi="Tahoma" w:cs="Tahoma"/>
          <w:sz w:val="22"/>
          <w:szCs w:val="22"/>
        </w:rPr>
        <w:tab/>
      </w:r>
      <w:r>
        <w:rPr>
          <w:rFonts w:ascii="Tahoma" w:hAnsi="Tahoma" w:cs="Tahoma"/>
          <w:b/>
          <w:sz w:val="22"/>
          <w:szCs w:val="22"/>
        </w:rPr>
        <w:tab/>
        <w:t>%</w:t>
      </w:r>
      <w:r>
        <w:rPr>
          <w:rFonts w:ascii="Tahoma" w:hAnsi="Tahoma" w:cs="Tahoma"/>
          <w:b/>
          <w:sz w:val="22"/>
          <w:szCs w:val="22"/>
        </w:rPr>
        <w:tab/>
      </w:r>
      <w:r>
        <w:rPr>
          <w:rFonts w:ascii="Tahoma" w:hAnsi="Tahoma" w:cs="Tahoma"/>
          <w:b/>
          <w:sz w:val="22"/>
          <w:szCs w:val="22"/>
        </w:rPr>
        <w:tab/>
        <w:t xml:space="preserve"> Kč</w:t>
      </w:r>
      <w:r>
        <w:rPr>
          <w:rFonts w:ascii="Tahoma" w:hAnsi="Tahoma" w:cs="Tahoma"/>
          <w:sz w:val="22"/>
          <w:szCs w:val="22"/>
        </w:rPr>
        <w:tab/>
      </w:r>
    </w:p>
    <w:p w14:paraId="0A374378" w14:textId="77777777" w:rsidR="00E0024B" w:rsidRDefault="00E0024B" w:rsidP="00E0024B">
      <w:pPr>
        <w:pStyle w:val="normln0"/>
        <w:tabs>
          <w:tab w:val="right" w:pos="7938"/>
        </w:tabs>
        <w:ind w:left="113"/>
        <w:jc w:val="both"/>
        <w:rPr>
          <w:rFonts w:ascii="Tahoma" w:hAnsi="Tahoma" w:cs="Tahoma"/>
          <w:sz w:val="22"/>
        </w:rPr>
      </w:pPr>
    </w:p>
    <w:p w14:paraId="05240F5D" w14:textId="77777777" w:rsidR="00E0024B" w:rsidRDefault="00E0024B" w:rsidP="00E0024B">
      <w:pPr>
        <w:pStyle w:val="normln0"/>
        <w:tabs>
          <w:tab w:val="right" w:pos="7938"/>
        </w:tabs>
        <w:ind w:left="113"/>
        <w:jc w:val="both"/>
        <w:rPr>
          <w:rFonts w:ascii="Tahoma" w:hAnsi="Tahoma" w:cs="Tahoma"/>
          <w:sz w:val="22"/>
        </w:rPr>
      </w:pPr>
    </w:p>
    <w:p w14:paraId="536E222C" w14:textId="77777777" w:rsidR="00E0024B" w:rsidRDefault="00E0024B" w:rsidP="00E0024B">
      <w:pPr>
        <w:pStyle w:val="normln0"/>
        <w:tabs>
          <w:tab w:val="right" w:pos="7938"/>
        </w:tabs>
        <w:ind w:left="113"/>
        <w:jc w:val="both"/>
        <w:rPr>
          <w:rFonts w:ascii="Tahoma" w:hAnsi="Tahoma" w:cs="Tahoma"/>
          <w:sz w:val="22"/>
        </w:rPr>
      </w:pPr>
    </w:p>
    <w:p w14:paraId="4321E573" w14:textId="77777777" w:rsidR="00E0024B" w:rsidRDefault="00E0024B" w:rsidP="00E0024B">
      <w:pPr>
        <w:pStyle w:val="normln0"/>
        <w:tabs>
          <w:tab w:val="right" w:pos="7938"/>
        </w:tabs>
        <w:ind w:left="113"/>
        <w:jc w:val="both"/>
        <w:rPr>
          <w:rFonts w:ascii="Tahoma" w:hAnsi="Tahoma" w:cs="Tahoma"/>
          <w:sz w:val="22"/>
        </w:rPr>
      </w:pPr>
    </w:p>
    <w:p w14:paraId="066C4319" w14:textId="77777777" w:rsidR="00E0024B" w:rsidRDefault="00E0024B" w:rsidP="00E0024B">
      <w:pPr>
        <w:pStyle w:val="normln0"/>
        <w:tabs>
          <w:tab w:val="right" w:pos="7938"/>
        </w:tabs>
        <w:ind w:left="113"/>
        <w:jc w:val="both"/>
        <w:rPr>
          <w:rFonts w:ascii="Tahoma" w:hAnsi="Tahoma" w:cs="Tahoma"/>
          <w:sz w:val="22"/>
        </w:rPr>
      </w:pPr>
    </w:p>
    <w:p w14:paraId="0256D327" w14:textId="77777777" w:rsidR="00E0024B" w:rsidRDefault="00E0024B" w:rsidP="00E0024B">
      <w:pPr>
        <w:pStyle w:val="normln0"/>
        <w:tabs>
          <w:tab w:val="right" w:pos="7938"/>
        </w:tabs>
        <w:ind w:left="113"/>
        <w:jc w:val="both"/>
        <w:rPr>
          <w:rFonts w:ascii="Tahoma" w:hAnsi="Tahoma" w:cs="Tahoma"/>
          <w:sz w:val="22"/>
        </w:rPr>
      </w:pPr>
    </w:p>
    <w:p w14:paraId="57EF3411" w14:textId="77777777" w:rsidR="00E0024B" w:rsidRDefault="00E0024B" w:rsidP="00E0024B">
      <w:pPr>
        <w:pStyle w:val="normln0"/>
        <w:tabs>
          <w:tab w:val="left" w:pos="5940"/>
          <w:tab w:val="left" w:pos="8505"/>
        </w:tabs>
        <w:rPr>
          <w:rFonts w:ascii="Tahoma" w:hAnsi="Tahoma" w:cs="Tahoma"/>
          <w:iCs/>
          <w:sz w:val="18"/>
        </w:rPr>
      </w:pPr>
    </w:p>
    <w:p w14:paraId="0EAD5329" w14:textId="77777777" w:rsidR="00E0024B" w:rsidRDefault="00E0024B" w:rsidP="00E0024B">
      <w:pPr>
        <w:pStyle w:val="Zkladntext"/>
        <w:tabs>
          <w:tab w:val="left" w:pos="3402"/>
          <w:tab w:val="left" w:leader="dot" w:pos="8931"/>
        </w:tabs>
        <w:spacing w:before="60"/>
        <w:rPr>
          <w:rFonts w:ascii="Tahoma" w:hAnsi="Tahoma" w:cs="Tahoma"/>
          <w:i/>
          <w:iCs/>
          <w:szCs w:val="20"/>
        </w:rPr>
      </w:pPr>
      <w:r>
        <w:rPr>
          <w:rFonts w:ascii="Tahoma" w:hAnsi="Tahoma" w:cs="Tahoma"/>
          <w:i/>
          <w:iCs/>
          <w:szCs w:val="20"/>
        </w:rPr>
        <w:tab/>
      </w:r>
      <w:r>
        <w:rPr>
          <w:rFonts w:ascii="Tahoma" w:hAnsi="Tahoma" w:cs="Tahoma"/>
          <w:i/>
          <w:iCs/>
          <w:szCs w:val="20"/>
        </w:rPr>
        <w:tab/>
      </w:r>
    </w:p>
    <w:p w14:paraId="2A5C145A" w14:textId="77777777" w:rsidR="00E0024B" w:rsidRDefault="00E0024B" w:rsidP="00E0024B">
      <w:pPr>
        <w:pStyle w:val="Zkladntext"/>
        <w:tabs>
          <w:tab w:val="left" w:pos="5040"/>
          <w:tab w:val="left" w:leader="dot" w:pos="9000"/>
        </w:tabs>
        <w:rPr>
          <w:rFonts w:ascii="Tahoma" w:hAnsi="Tahoma" w:cs="Tahoma"/>
          <w:i/>
          <w:iCs/>
          <w:szCs w:val="20"/>
        </w:rPr>
      </w:pPr>
      <w:r>
        <w:rPr>
          <w:rFonts w:ascii="Tahoma" w:hAnsi="Tahoma" w:cs="Tahoma"/>
          <w:i/>
          <w:iCs/>
          <w:szCs w:val="20"/>
        </w:rPr>
        <w:tab/>
      </w:r>
    </w:p>
    <w:p w14:paraId="0F4045A6" w14:textId="77777777" w:rsidR="002155DC" w:rsidRDefault="002155DC" w:rsidP="00634F94">
      <w:pPr>
        <w:ind w:left="5040"/>
        <w:rPr>
          <w:sz w:val="22"/>
          <w:szCs w:val="22"/>
        </w:rPr>
      </w:pPr>
    </w:p>
    <w:p w14:paraId="667FEA3E" w14:textId="77777777" w:rsidR="00E0024B" w:rsidRDefault="00E0024B" w:rsidP="00634F94">
      <w:pPr>
        <w:ind w:left="5040"/>
        <w:rPr>
          <w:sz w:val="22"/>
          <w:szCs w:val="22"/>
        </w:rPr>
      </w:pPr>
    </w:p>
    <w:p w14:paraId="4065D924" w14:textId="77777777" w:rsidR="00E0024B" w:rsidRDefault="00E0024B" w:rsidP="00634F94">
      <w:pPr>
        <w:ind w:left="5040"/>
        <w:rPr>
          <w:sz w:val="22"/>
          <w:szCs w:val="22"/>
        </w:rPr>
      </w:pPr>
    </w:p>
    <w:p w14:paraId="4D733894" w14:textId="77777777" w:rsidR="00E0024B" w:rsidRDefault="00E0024B" w:rsidP="00634F94">
      <w:pPr>
        <w:ind w:left="5040"/>
        <w:rPr>
          <w:sz w:val="22"/>
          <w:szCs w:val="22"/>
        </w:rPr>
      </w:pPr>
    </w:p>
    <w:p w14:paraId="522989CE" w14:textId="77777777" w:rsidR="00E0024B" w:rsidRDefault="00E0024B" w:rsidP="00634F94">
      <w:pPr>
        <w:ind w:left="5040"/>
        <w:rPr>
          <w:sz w:val="22"/>
          <w:szCs w:val="22"/>
        </w:rPr>
      </w:pPr>
    </w:p>
    <w:p w14:paraId="5F13B9BD" w14:textId="77777777" w:rsidR="00E0024B" w:rsidRDefault="00E0024B" w:rsidP="00634F94">
      <w:pPr>
        <w:ind w:left="5040"/>
        <w:rPr>
          <w:sz w:val="22"/>
          <w:szCs w:val="22"/>
        </w:rPr>
      </w:pPr>
    </w:p>
    <w:p w14:paraId="5274BFC2" w14:textId="77777777" w:rsidR="00E0024B" w:rsidRDefault="00E0024B" w:rsidP="00634F94">
      <w:pPr>
        <w:ind w:left="5040"/>
        <w:rPr>
          <w:sz w:val="22"/>
          <w:szCs w:val="22"/>
        </w:rPr>
      </w:pPr>
    </w:p>
    <w:p w14:paraId="517AD080" w14:textId="77777777" w:rsidR="00E0024B" w:rsidRDefault="00E0024B" w:rsidP="00634F94">
      <w:pPr>
        <w:ind w:left="5040"/>
        <w:rPr>
          <w:sz w:val="22"/>
          <w:szCs w:val="22"/>
        </w:rPr>
        <w:sectPr w:rsidR="00E0024B" w:rsidSect="00092A87">
          <w:pgSz w:w="11906" w:h="16838"/>
          <w:pgMar w:top="992" w:right="851" w:bottom="992" w:left="1134" w:header="709" w:footer="709" w:gutter="0"/>
          <w:cols w:space="709"/>
        </w:sectPr>
      </w:pPr>
    </w:p>
    <w:p w14:paraId="22D1DF0C" w14:textId="09C12477" w:rsidR="00E0024B" w:rsidRDefault="00E0024B" w:rsidP="00634F94">
      <w:pPr>
        <w:ind w:left="5040"/>
        <w:rPr>
          <w:sz w:val="22"/>
          <w:szCs w:val="22"/>
        </w:rPr>
      </w:pPr>
      <w:r w:rsidRPr="00E0024B">
        <w:rPr>
          <w:sz w:val="22"/>
          <w:szCs w:val="22"/>
        </w:rPr>
        <w:lastRenderedPageBreak/>
        <w:t>HARMONOGRAM STAVEBNÍCH PRACÍ</w:t>
      </w:r>
    </w:p>
    <w:p w14:paraId="4267FE60" w14:textId="77777777" w:rsidR="00E0024B" w:rsidRDefault="00E0024B" w:rsidP="00634F94">
      <w:pPr>
        <w:ind w:left="5040"/>
        <w:rPr>
          <w:sz w:val="22"/>
          <w:szCs w:val="22"/>
        </w:rPr>
      </w:pPr>
    </w:p>
    <w:p w14:paraId="6C522A71" w14:textId="77777777" w:rsidR="00E0024B" w:rsidRDefault="00E0024B" w:rsidP="00634F94">
      <w:pPr>
        <w:ind w:left="5040"/>
        <w:rPr>
          <w:sz w:val="22"/>
          <w:szCs w:val="22"/>
        </w:rPr>
      </w:pPr>
    </w:p>
    <w:tbl>
      <w:tblPr>
        <w:tblW w:w="9386" w:type="dxa"/>
        <w:tblCellMar>
          <w:left w:w="70" w:type="dxa"/>
          <w:right w:w="70" w:type="dxa"/>
        </w:tblCellMar>
        <w:tblLook w:val="04A0" w:firstRow="1" w:lastRow="0" w:firstColumn="1" w:lastColumn="0" w:noHBand="0" w:noVBand="1"/>
      </w:tblPr>
      <w:tblGrid>
        <w:gridCol w:w="603"/>
        <w:gridCol w:w="227"/>
        <w:gridCol w:w="227"/>
        <w:gridCol w:w="235"/>
        <w:gridCol w:w="227"/>
        <w:gridCol w:w="227"/>
        <w:gridCol w:w="227"/>
        <w:gridCol w:w="227"/>
        <w:gridCol w:w="228"/>
        <w:gridCol w:w="228"/>
        <w:gridCol w:w="228"/>
        <w:gridCol w:w="228"/>
        <w:gridCol w:w="184"/>
        <w:gridCol w:w="184"/>
        <w:gridCol w:w="184"/>
        <w:gridCol w:w="236"/>
        <w:gridCol w:w="184"/>
        <w:gridCol w:w="184"/>
        <w:gridCol w:w="184"/>
        <w:gridCol w:w="184"/>
        <w:gridCol w:w="184"/>
        <w:gridCol w:w="236"/>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36"/>
        <w:gridCol w:w="168"/>
        <w:gridCol w:w="556"/>
        <w:gridCol w:w="382"/>
      </w:tblGrid>
      <w:tr w:rsidR="00EA7BC7" w:rsidRPr="00EA7BC7" w14:paraId="57B4C33E" w14:textId="77777777" w:rsidTr="00EA7BC7">
        <w:trPr>
          <w:gridAfter w:val="1"/>
          <w:wAfter w:w="439" w:type="dxa"/>
          <w:trHeight w:val="675"/>
        </w:trPr>
        <w:tc>
          <w:tcPr>
            <w:tcW w:w="8947" w:type="dxa"/>
            <w:gridSpan w:val="62"/>
            <w:tcBorders>
              <w:top w:val="single" w:sz="4" w:space="0" w:color="auto"/>
              <w:left w:val="single" w:sz="8" w:space="0" w:color="auto"/>
              <w:bottom w:val="single" w:sz="8" w:space="0" w:color="auto"/>
              <w:right w:val="single" w:sz="8" w:space="0" w:color="000000"/>
            </w:tcBorders>
            <w:noWrap/>
            <w:vAlign w:val="center"/>
            <w:hideMark/>
          </w:tcPr>
          <w:p w14:paraId="0C3E93B2" w14:textId="77777777" w:rsidR="00EA7BC7" w:rsidRPr="00EA7BC7" w:rsidRDefault="00EA7BC7" w:rsidP="00EA7BC7">
            <w:pPr>
              <w:jc w:val="center"/>
              <w:rPr>
                <w:rFonts w:ascii="Arial" w:hAnsi="Arial" w:cs="Arial"/>
                <w:b/>
                <w:bCs/>
                <w:i/>
                <w:iCs/>
                <w:sz w:val="40"/>
                <w:szCs w:val="40"/>
              </w:rPr>
            </w:pPr>
            <w:proofErr w:type="gramStart"/>
            <w:r w:rsidRPr="00EA7BC7">
              <w:rPr>
                <w:rFonts w:ascii="Arial" w:hAnsi="Arial" w:cs="Arial"/>
                <w:b/>
                <w:bCs/>
                <w:i/>
                <w:iCs/>
                <w:sz w:val="40"/>
                <w:szCs w:val="40"/>
              </w:rPr>
              <w:t>VAJGAR - CENTRAL</w:t>
            </w:r>
            <w:proofErr w:type="gramEnd"/>
            <w:r w:rsidRPr="00EA7BC7">
              <w:rPr>
                <w:rFonts w:ascii="Arial" w:hAnsi="Arial" w:cs="Arial"/>
                <w:b/>
                <w:bCs/>
                <w:i/>
                <w:iCs/>
                <w:sz w:val="40"/>
                <w:szCs w:val="40"/>
              </w:rPr>
              <w:t xml:space="preserve"> </w:t>
            </w:r>
            <w:proofErr w:type="gramStart"/>
            <w:r w:rsidRPr="00EA7BC7">
              <w:rPr>
                <w:rFonts w:ascii="Arial" w:hAnsi="Arial" w:cs="Arial"/>
                <w:b/>
                <w:bCs/>
                <w:i/>
                <w:iCs/>
                <w:sz w:val="40"/>
                <w:szCs w:val="40"/>
              </w:rPr>
              <w:t>PARK:REVITALIZACE</w:t>
            </w:r>
            <w:proofErr w:type="gramEnd"/>
            <w:r w:rsidRPr="00EA7BC7">
              <w:rPr>
                <w:rFonts w:ascii="Arial" w:hAnsi="Arial" w:cs="Arial"/>
                <w:b/>
                <w:bCs/>
                <w:i/>
                <w:iCs/>
                <w:sz w:val="40"/>
                <w:szCs w:val="40"/>
              </w:rPr>
              <w:t xml:space="preserve"> VEŘEJNÉHO </w:t>
            </w:r>
            <w:proofErr w:type="gramStart"/>
            <w:r w:rsidRPr="00EA7BC7">
              <w:rPr>
                <w:rFonts w:ascii="Arial" w:hAnsi="Arial" w:cs="Arial"/>
                <w:b/>
                <w:bCs/>
                <w:i/>
                <w:iCs/>
                <w:sz w:val="40"/>
                <w:szCs w:val="40"/>
              </w:rPr>
              <w:t>PROSTRANSTVÍ - Jindřichův</w:t>
            </w:r>
            <w:proofErr w:type="gramEnd"/>
            <w:r w:rsidRPr="00EA7BC7">
              <w:rPr>
                <w:rFonts w:ascii="Arial" w:hAnsi="Arial" w:cs="Arial"/>
                <w:b/>
                <w:bCs/>
                <w:i/>
                <w:iCs/>
                <w:sz w:val="40"/>
                <w:szCs w:val="40"/>
              </w:rPr>
              <w:t xml:space="preserve"> Hradec</w:t>
            </w:r>
          </w:p>
        </w:tc>
      </w:tr>
      <w:tr w:rsidR="00092A87" w:rsidRPr="00EA7BC7" w14:paraId="1BA92A46" w14:textId="77777777" w:rsidTr="00EA7BC7">
        <w:trPr>
          <w:trHeight w:val="900"/>
        </w:trPr>
        <w:tc>
          <w:tcPr>
            <w:tcW w:w="1081" w:type="dxa"/>
            <w:tcBorders>
              <w:top w:val="nil"/>
              <w:left w:val="single" w:sz="8" w:space="0" w:color="auto"/>
              <w:bottom w:val="single" w:sz="8" w:space="0" w:color="auto"/>
              <w:right w:val="nil"/>
            </w:tcBorders>
            <w:noWrap/>
            <w:vAlign w:val="center"/>
            <w:hideMark/>
          </w:tcPr>
          <w:p w14:paraId="4CB30879" w14:textId="77777777" w:rsidR="00EA7BC7" w:rsidRPr="00EA7BC7" w:rsidRDefault="00EA7BC7" w:rsidP="00EA7BC7">
            <w:pPr>
              <w:jc w:val="center"/>
              <w:rPr>
                <w:rFonts w:ascii="Cambria" w:hAnsi="Cambria" w:cs="Arial"/>
                <w:b/>
                <w:bCs/>
                <w:sz w:val="96"/>
                <w:szCs w:val="96"/>
              </w:rPr>
            </w:pPr>
            <w:r w:rsidRPr="00EA7BC7">
              <w:rPr>
                <w:rFonts w:ascii="Cambria" w:hAnsi="Cambria" w:cs="Arial"/>
                <w:b/>
                <w:bCs/>
                <w:sz w:val="96"/>
                <w:szCs w:val="96"/>
              </w:rPr>
              <w:t> </w:t>
            </w:r>
          </w:p>
        </w:tc>
        <w:tc>
          <w:tcPr>
            <w:tcW w:w="1350" w:type="dxa"/>
            <w:gridSpan w:val="11"/>
            <w:tcBorders>
              <w:top w:val="single" w:sz="8" w:space="0" w:color="auto"/>
              <w:left w:val="single" w:sz="8" w:space="0" w:color="auto"/>
              <w:bottom w:val="single" w:sz="8" w:space="0" w:color="auto"/>
              <w:right w:val="single" w:sz="8" w:space="0" w:color="000000"/>
            </w:tcBorders>
            <w:noWrap/>
            <w:vAlign w:val="center"/>
            <w:hideMark/>
          </w:tcPr>
          <w:p w14:paraId="0B58F9D4" w14:textId="77777777" w:rsidR="00EA7BC7" w:rsidRPr="00EA7BC7" w:rsidRDefault="00EA7BC7" w:rsidP="00EA7BC7">
            <w:pPr>
              <w:jc w:val="center"/>
              <w:rPr>
                <w:rFonts w:ascii="Cambria" w:hAnsi="Cambria" w:cs="Arial"/>
                <w:b/>
                <w:bCs/>
                <w:sz w:val="96"/>
                <w:szCs w:val="96"/>
              </w:rPr>
            </w:pPr>
            <w:r w:rsidRPr="00EA7BC7">
              <w:rPr>
                <w:rFonts w:ascii="Cambria" w:hAnsi="Cambria" w:cs="Arial"/>
                <w:b/>
                <w:bCs/>
                <w:sz w:val="96"/>
                <w:szCs w:val="96"/>
              </w:rPr>
              <w:t>2025</w:t>
            </w:r>
          </w:p>
        </w:tc>
        <w:tc>
          <w:tcPr>
            <w:tcW w:w="6516" w:type="dxa"/>
            <w:gridSpan w:val="50"/>
            <w:tcBorders>
              <w:top w:val="single" w:sz="8" w:space="0" w:color="auto"/>
              <w:left w:val="nil"/>
              <w:bottom w:val="single" w:sz="8" w:space="0" w:color="auto"/>
              <w:right w:val="single" w:sz="8" w:space="0" w:color="000000"/>
            </w:tcBorders>
            <w:noWrap/>
            <w:vAlign w:val="center"/>
            <w:hideMark/>
          </w:tcPr>
          <w:p w14:paraId="6F74F4C2" w14:textId="77777777" w:rsidR="00EA7BC7" w:rsidRPr="00EA7BC7" w:rsidRDefault="00EA7BC7" w:rsidP="00EA7BC7">
            <w:pPr>
              <w:jc w:val="center"/>
              <w:rPr>
                <w:rFonts w:ascii="Cambria" w:hAnsi="Cambria" w:cs="Arial"/>
                <w:b/>
                <w:bCs/>
                <w:sz w:val="96"/>
                <w:szCs w:val="96"/>
              </w:rPr>
            </w:pPr>
            <w:r w:rsidRPr="00EA7BC7">
              <w:rPr>
                <w:rFonts w:ascii="Cambria" w:hAnsi="Cambria" w:cs="Arial"/>
                <w:b/>
                <w:bCs/>
                <w:sz w:val="96"/>
                <w:szCs w:val="96"/>
              </w:rPr>
              <w:t>2 0 2 6</w:t>
            </w:r>
          </w:p>
        </w:tc>
        <w:tc>
          <w:tcPr>
            <w:tcW w:w="439" w:type="dxa"/>
            <w:tcBorders>
              <w:top w:val="nil"/>
              <w:left w:val="nil"/>
              <w:bottom w:val="nil"/>
              <w:right w:val="single" w:sz="8" w:space="0" w:color="auto"/>
            </w:tcBorders>
            <w:noWrap/>
            <w:vAlign w:val="center"/>
            <w:hideMark/>
          </w:tcPr>
          <w:p w14:paraId="74DE9FE6" w14:textId="77777777" w:rsidR="00EA7BC7" w:rsidRPr="00EA7BC7" w:rsidRDefault="00EA7BC7" w:rsidP="00EA7BC7">
            <w:pPr>
              <w:jc w:val="center"/>
              <w:rPr>
                <w:rFonts w:ascii="Cambria" w:hAnsi="Cambria" w:cs="Arial"/>
                <w:sz w:val="72"/>
                <w:szCs w:val="72"/>
              </w:rPr>
            </w:pPr>
            <w:r w:rsidRPr="00EA7BC7">
              <w:rPr>
                <w:rFonts w:ascii="Cambria" w:hAnsi="Cambria" w:cs="Arial"/>
                <w:sz w:val="72"/>
                <w:szCs w:val="72"/>
              </w:rPr>
              <w:t> </w:t>
            </w:r>
          </w:p>
        </w:tc>
      </w:tr>
      <w:tr w:rsidR="002650B5" w:rsidRPr="00EA7BC7" w14:paraId="79F44C00" w14:textId="77777777" w:rsidTr="00EA7BC7">
        <w:trPr>
          <w:trHeight w:val="810"/>
        </w:trPr>
        <w:tc>
          <w:tcPr>
            <w:tcW w:w="1081" w:type="dxa"/>
            <w:tcBorders>
              <w:top w:val="nil"/>
              <w:left w:val="single" w:sz="8" w:space="0" w:color="auto"/>
              <w:bottom w:val="single" w:sz="8" w:space="0" w:color="auto"/>
              <w:right w:val="single" w:sz="8" w:space="0" w:color="auto"/>
            </w:tcBorders>
            <w:noWrap/>
            <w:vAlign w:val="center"/>
            <w:hideMark/>
          </w:tcPr>
          <w:p w14:paraId="43C792AD" w14:textId="77777777" w:rsidR="00EA7BC7" w:rsidRPr="00EA7BC7" w:rsidRDefault="00EA7BC7" w:rsidP="00EA7BC7">
            <w:pPr>
              <w:jc w:val="center"/>
              <w:rPr>
                <w:rFonts w:ascii="Arial" w:hAnsi="Arial" w:cs="Arial"/>
                <w:b/>
                <w:bCs/>
                <w:i/>
                <w:iCs/>
                <w:sz w:val="16"/>
                <w:szCs w:val="16"/>
              </w:rPr>
            </w:pPr>
            <w:r w:rsidRPr="00EA7BC7">
              <w:rPr>
                <w:rFonts w:ascii="Arial" w:hAnsi="Arial" w:cs="Arial"/>
                <w:b/>
                <w:bCs/>
                <w:i/>
                <w:iCs/>
                <w:sz w:val="16"/>
                <w:szCs w:val="16"/>
              </w:rPr>
              <w:t>Měsíc</w:t>
            </w:r>
          </w:p>
        </w:tc>
        <w:tc>
          <w:tcPr>
            <w:tcW w:w="352" w:type="dxa"/>
            <w:gridSpan w:val="3"/>
            <w:tcBorders>
              <w:top w:val="single" w:sz="8" w:space="0" w:color="auto"/>
              <w:left w:val="nil"/>
              <w:bottom w:val="single" w:sz="8" w:space="0" w:color="auto"/>
              <w:right w:val="single" w:sz="8" w:space="0" w:color="000000"/>
            </w:tcBorders>
            <w:noWrap/>
            <w:vAlign w:val="center"/>
            <w:hideMark/>
          </w:tcPr>
          <w:p w14:paraId="5A52C91E" w14:textId="77777777" w:rsidR="00EA7BC7" w:rsidRPr="00EA7BC7" w:rsidRDefault="00EA7BC7" w:rsidP="00EA7BC7">
            <w:pPr>
              <w:jc w:val="center"/>
              <w:rPr>
                <w:rFonts w:ascii="Arial" w:hAnsi="Arial" w:cs="Arial"/>
                <w:b/>
                <w:bCs/>
                <w:i/>
                <w:iCs/>
                <w:sz w:val="16"/>
                <w:szCs w:val="16"/>
              </w:rPr>
            </w:pPr>
            <w:r w:rsidRPr="00EA7BC7">
              <w:rPr>
                <w:rFonts w:ascii="Arial" w:hAnsi="Arial" w:cs="Arial"/>
                <w:b/>
                <w:bCs/>
                <w:i/>
                <w:iCs/>
                <w:sz w:val="16"/>
                <w:szCs w:val="16"/>
              </w:rPr>
              <w:t>říjen</w:t>
            </w:r>
          </w:p>
        </w:tc>
        <w:tc>
          <w:tcPr>
            <w:tcW w:w="501" w:type="dxa"/>
            <w:gridSpan w:val="4"/>
            <w:tcBorders>
              <w:top w:val="single" w:sz="8" w:space="0" w:color="auto"/>
              <w:left w:val="nil"/>
              <w:bottom w:val="single" w:sz="8" w:space="0" w:color="auto"/>
              <w:right w:val="single" w:sz="8" w:space="0" w:color="000000"/>
            </w:tcBorders>
            <w:noWrap/>
            <w:vAlign w:val="center"/>
            <w:hideMark/>
          </w:tcPr>
          <w:p w14:paraId="34FA6EAC" w14:textId="77777777" w:rsidR="00EA7BC7" w:rsidRPr="00EA7BC7" w:rsidRDefault="00EA7BC7" w:rsidP="00EA7BC7">
            <w:pPr>
              <w:jc w:val="center"/>
              <w:rPr>
                <w:rFonts w:ascii="Arial" w:hAnsi="Arial" w:cs="Arial"/>
                <w:b/>
                <w:bCs/>
                <w:i/>
                <w:iCs/>
                <w:sz w:val="16"/>
                <w:szCs w:val="16"/>
              </w:rPr>
            </w:pPr>
            <w:r w:rsidRPr="00EA7BC7">
              <w:rPr>
                <w:rFonts w:ascii="Arial" w:hAnsi="Arial" w:cs="Arial"/>
                <w:b/>
                <w:bCs/>
                <w:i/>
                <w:iCs/>
                <w:sz w:val="16"/>
                <w:szCs w:val="16"/>
              </w:rPr>
              <w:t>listopad</w:t>
            </w:r>
          </w:p>
        </w:tc>
        <w:tc>
          <w:tcPr>
            <w:tcW w:w="497" w:type="dxa"/>
            <w:gridSpan w:val="4"/>
            <w:tcBorders>
              <w:top w:val="single" w:sz="8" w:space="0" w:color="auto"/>
              <w:left w:val="nil"/>
              <w:bottom w:val="single" w:sz="8" w:space="0" w:color="auto"/>
              <w:right w:val="single" w:sz="8" w:space="0" w:color="000000"/>
            </w:tcBorders>
            <w:noWrap/>
            <w:vAlign w:val="center"/>
            <w:hideMark/>
          </w:tcPr>
          <w:p w14:paraId="0674901C" w14:textId="77777777" w:rsidR="00EA7BC7" w:rsidRPr="00EA7BC7" w:rsidRDefault="00EA7BC7" w:rsidP="00EA7BC7">
            <w:pPr>
              <w:jc w:val="center"/>
              <w:rPr>
                <w:rFonts w:ascii="Arial" w:hAnsi="Arial" w:cs="Arial"/>
                <w:b/>
                <w:bCs/>
                <w:i/>
                <w:iCs/>
                <w:sz w:val="16"/>
                <w:szCs w:val="16"/>
              </w:rPr>
            </w:pPr>
            <w:r w:rsidRPr="00EA7BC7">
              <w:rPr>
                <w:rFonts w:ascii="Arial" w:hAnsi="Arial" w:cs="Arial"/>
                <w:b/>
                <w:bCs/>
                <w:i/>
                <w:iCs/>
                <w:sz w:val="16"/>
                <w:szCs w:val="16"/>
              </w:rPr>
              <w:t>prosinec</w:t>
            </w:r>
          </w:p>
        </w:tc>
        <w:tc>
          <w:tcPr>
            <w:tcW w:w="533" w:type="dxa"/>
            <w:gridSpan w:val="5"/>
            <w:tcBorders>
              <w:top w:val="single" w:sz="8" w:space="0" w:color="auto"/>
              <w:left w:val="nil"/>
              <w:bottom w:val="single" w:sz="8" w:space="0" w:color="auto"/>
              <w:right w:val="single" w:sz="8" w:space="0" w:color="000000"/>
            </w:tcBorders>
            <w:vAlign w:val="center"/>
            <w:hideMark/>
          </w:tcPr>
          <w:p w14:paraId="40C92A8F" w14:textId="77777777" w:rsidR="00EA7BC7" w:rsidRPr="00EA7BC7" w:rsidRDefault="00EA7BC7" w:rsidP="00EA7BC7">
            <w:pPr>
              <w:jc w:val="center"/>
              <w:rPr>
                <w:rFonts w:ascii="Arial" w:hAnsi="Arial" w:cs="Arial"/>
                <w:b/>
                <w:bCs/>
                <w:i/>
                <w:iCs/>
                <w:sz w:val="16"/>
                <w:szCs w:val="16"/>
              </w:rPr>
            </w:pPr>
            <w:r w:rsidRPr="00EA7BC7">
              <w:rPr>
                <w:rFonts w:ascii="Arial" w:hAnsi="Arial" w:cs="Arial"/>
                <w:b/>
                <w:bCs/>
                <w:i/>
                <w:iCs/>
                <w:sz w:val="16"/>
                <w:szCs w:val="16"/>
              </w:rPr>
              <w:t>leden</w:t>
            </w:r>
          </w:p>
        </w:tc>
        <w:tc>
          <w:tcPr>
            <w:tcW w:w="323" w:type="dxa"/>
            <w:gridSpan w:val="4"/>
            <w:tcBorders>
              <w:top w:val="single" w:sz="8" w:space="0" w:color="auto"/>
              <w:left w:val="nil"/>
              <w:bottom w:val="single" w:sz="8" w:space="0" w:color="auto"/>
              <w:right w:val="single" w:sz="8" w:space="0" w:color="000000"/>
            </w:tcBorders>
            <w:vAlign w:val="center"/>
            <w:hideMark/>
          </w:tcPr>
          <w:p w14:paraId="0072861F" w14:textId="77777777" w:rsidR="00EA7BC7" w:rsidRPr="00EA7BC7" w:rsidRDefault="00EA7BC7" w:rsidP="00EA7BC7">
            <w:pPr>
              <w:jc w:val="center"/>
              <w:rPr>
                <w:rFonts w:ascii="Arial" w:hAnsi="Arial" w:cs="Arial"/>
                <w:b/>
                <w:bCs/>
                <w:i/>
                <w:iCs/>
                <w:sz w:val="16"/>
                <w:szCs w:val="16"/>
              </w:rPr>
            </w:pPr>
            <w:r w:rsidRPr="00EA7BC7">
              <w:rPr>
                <w:rFonts w:ascii="Arial" w:hAnsi="Arial" w:cs="Arial"/>
                <w:b/>
                <w:bCs/>
                <w:i/>
                <w:iCs/>
                <w:sz w:val="16"/>
                <w:szCs w:val="16"/>
              </w:rPr>
              <w:t>únor</w:t>
            </w:r>
          </w:p>
        </w:tc>
        <w:tc>
          <w:tcPr>
            <w:tcW w:w="489" w:type="dxa"/>
            <w:gridSpan w:val="4"/>
            <w:tcBorders>
              <w:top w:val="single" w:sz="8" w:space="0" w:color="auto"/>
              <w:left w:val="nil"/>
              <w:bottom w:val="single" w:sz="8" w:space="0" w:color="auto"/>
              <w:right w:val="single" w:sz="8" w:space="0" w:color="000000"/>
            </w:tcBorders>
            <w:noWrap/>
            <w:vAlign w:val="center"/>
            <w:hideMark/>
          </w:tcPr>
          <w:p w14:paraId="44900264" w14:textId="77777777" w:rsidR="00EA7BC7" w:rsidRPr="00EA7BC7" w:rsidRDefault="00EA7BC7" w:rsidP="00EA7BC7">
            <w:pPr>
              <w:jc w:val="center"/>
              <w:rPr>
                <w:rFonts w:ascii="Arial" w:hAnsi="Arial" w:cs="Arial"/>
                <w:b/>
                <w:bCs/>
                <w:i/>
                <w:iCs/>
                <w:sz w:val="16"/>
                <w:szCs w:val="16"/>
              </w:rPr>
            </w:pPr>
            <w:r w:rsidRPr="00EA7BC7">
              <w:rPr>
                <w:rFonts w:ascii="Arial" w:hAnsi="Arial" w:cs="Arial"/>
                <w:b/>
                <w:bCs/>
                <w:i/>
                <w:iCs/>
                <w:sz w:val="16"/>
                <w:szCs w:val="16"/>
              </w:rPr>
              <w:t>březen</w:t>
            </w:r>
          </w:p>
        </w:tc>
        <w:tc>
          <w:tcPr>
            <w:tcW w:w="568" w:type="dxa"/>
            <w:gridSpan w:val="5"/>
            <w:tcBorders>
              <w:top w:val="single" w:sz="8" w:space="0" w:color="auto"/>
              <w:left w:val="nil"/>
              <w:bottom w:val="single" w:sz="8" w:space="0" w:color="auto"/>
              <w:right w:val="nil"/>
            </w:tcBorders>
            <w:noWrap/>
            <w:vAlign w:val="center"/>
            <w:hideMark/>
          </w:tcPr>
          <w:p w14:paraId="63B899D5" w14:textId="77777777" w:rsidR="00EA7BC7" w:rsidRPr="00EA7BC7" w:rsidRDefault="00EA7BC7" w:rsidP="00EA7BC7">
            <w:pPr>
              <w:jc w:val="center"/>
              <w:rPr>
                <w:rFonts w:ascii="Arial" w:hAnsi="Arial" w:cs="Arial"/>
                <w:b/>
                <w:bCs/>
                <w:i/>
                <w:iCs/>
                <w:sz w:val="16"/>
                <w:szCs w:val="16"/>
              </w:rPr>
            </w:pPr>
            <w:r w:rsidRPr="00EA7BC7">
              <w:rPr>
                <w:rFonts w:ascii="Arial" w:hAnsi="Arial" w:cs="Arial"/>
                <w:b/>
                <w:bCs/>
                <w:i/>
                <w:iCs/>
                <w:sz w:val="16"/>
                <w:szCs w:val="16"/>
              </w:rPr>
              <w:t>duben</w:t>
            </w:r>
          </w:p>
        </w:tc>
        <w:tc>
          <w:tcPr>
            <w:tcW w:w="485" w:type="dxa"/>
            <w:gridSpan w:val="4"/>
            <w:tcBorders>
              <w:top w:val="single" w:sz="8" w:space="0" w:color="auto"/>
              <w:left w:val="single" w:sz="8" w:space="0" w:color="auto"/>
              <w:bottom w:val="single" w:sz="8" w:space="0" w:color="auto"/>
              <w:right w:val="single" w:sz="8" w:space="0" w:color="000000"/>
            </w:tcBorders>
            <w:noWrap/>
            <w:vAlign w:val="center"/>
            <w:hideMark/>
          </w:tcPr>
          <w:p w14:paraId="3BF26E13" w14:textId="77777777" w:rsidR="00EA7BC7" w:rsidRPr="00EA7BC7" w:rsidRDefault="00EA7BC7" w:rsidP="00EA7BC7">
            <w:pPr>
              <w:jc w:val="center"/>
              <w:rPr>
                <w:rFonts w:ascii="Arial" w:hAnsi="Arial" w:cs="Arial"/>
                <w:b/>
                <w:bCs/>
                <w:i/>
                <w:iCs/>
                <w:sz w:val="16"/>
                <w:szCs w:val="16"/>
              </w:rPr>
            </w:pPr>
            <w:r w:rsidRPr="00EA7BC7">
              <w:rPr>
                <w:rFonts w:ascii="Arial" w:hAnsi="Arial" w:cs="Arial"/>
                <w:b/>
                <w:bCs/>
                <w:i/>
                <w:iCs/>
                <w:sz w:val="16"/>
                <w:szCs w:val="16"/>
              </w:rPr>
              <w:t>květen</w:t>
            </w:r>
          </w:p>
        </w:tc>
        <w:tc>
          <w:tcPr>
            <w:tcW w:w="482" w:type="dxa"/>
            <w:gridSpan w:val="4"/>
            <w:tcBorders>
              <w:top w:val="single" w:sz="8" w:space="0" w:color="auto"/>
              <w:left w:val="nil"/>
              <w:bottom w:val="single" w:sz="8" w:space="0" w:color="auto"/>
              <w:right w:val="single" w:sz="8" w:space="0" w:color="000000"/>
            </w:tcBorders>
            <w:noWrap/>
            <w:vAlign w:val="center"/>
            <w:hideMark/>
          </w:tcPr>
          <w:p w14:paraId="5E75A5BE" w14:textId="77777777" w:rsidR="00EA7BC7" w:rsidRPr="00EA7BC7" w:rsidRDefault="00EA7BC7" w:rsidP="00EA7BC7">
            <w:pPr>
              <w:jc w:val="center"/>
              <w:rPr>
                <w:rFonts w:ascii="Arial" w:hAnsi="Arial" w:cs="Arial"/>
                <w:b/>
                <w:bCs/>
                <w:i/>
                <w:iCs/>
                <w:sz w:val="16"/>
                <w:szCs w:val="16"/>
              </w:rPr>
            </w:pPr>
            <w:r w:rsidRPr="00EA7BC7">
              <w:rPr>
                <w:rFonts w:ascii="Arial" w:hAnsi="Arial" w:cs="Arial"/>
                <w:b/>
                <w:bCs/>
                <w:i/>
                <w:iCs/>
                <w:sz w:val="16"/>
                <w:szCs w:val="16"/>
              </w:rPr>
              <w:t>červen</w:t>
            </w:r>
          </w:p>
        </w:tc>
        <w:tc>
          <w:tcPr>
            <w:tcW w:w="560" w:type="dxa"/>
            <w:gridSpan w:val="5"/>
            <w:tcBorders>
              <w:top w:val="single" w:sz="8" w:space="0" w:color="auto"/>
              <w:left w:val="nil"/>
              <w:bottom w:val="single" w:sz="8" w:space="0" w:color="auto"/>
              <w:right w:val="single" w:sz="8" w:space="0" w:color="000000"/>
            </w:tcBorders>
            <w:noWrap/>
            <w:vAlign w:val="center"/>
            <w:hideMark/>
          </w:tcPr>
          <w:p w14:paraId="626457DE" w14:textId="77777777" w:rsidR="00EA7BC7" w:rsidRPr="00EA7BC7" w:rsidRDefault="00EA7BC7" w:rsidP="00EA7BC7">
            <w:pPr>
              <w:jc w:val="center"/>
              <w:rPr>
                <w:rFonts w:ascii="Arial" w:hAnsi="Arial" w:cs="Arial"/>
                <w:b/>
                <w:bCs/>
                <w:i/>
                <w:iCs/>
                <w:sz w:val="16"/>
                <w:szCs w:val="16"/>
              </w:rPr>
            </w:pPr>
            <w:r w:rsidRPr="00EA7BC7">
              <w:rPr>
                <w:rFonts w:ascii="Arial" w:hAnsi="Arial" w:cs="Arial"/>
                <w:b/>
                <w:bCs/>
                <w:i/>
                <w:iCs/>
                <w:sz w:val="16"/>
                <w:szCs w:val="16"/>
              </w:rPr>
              <w:t>červenec</w:t>
            </w:r>
          </w:p>
        </w:tc>
        <w:tc>
          <w:tcPr>
            <w:tcW w:w="478" w:type="dxa"/>
            <w:gridSpan w:val="4"/>
            <w:tcBorders>
              <w:top w:val="single" w:sz="8" w:space="0" w:color="auto"/>
              <w:left w:val="nil"/>
              <w:bottom w:val="single" w:sz="8" w:space="0" w:color="auto"/>
              <w:right w:val="single" w:sz="8" w:space="0" w:color="000000"/>
            </w:tcBorders>
            <w:vAlign w:val="center"/>
            <w:hideMark/>
          </w:tcPr>
          <w:p w14:paraId="3E8BC46D" w14:textId="77777777" w:rsidR="00EA7BC7" w:rsidRPr="00EA7BC7" w:rsidRDefault="00EA7BC7" w:rsidP="00EA7BC7">
            <w:pPr>
              <w:jc w:val="center"/>
              <w:rPr>
                <w:rFonts w:ascii="Arial" w:hAnsi="Arial" w:cs="Arial"/>
                <w:b/>
                <w:bCs/>
                <w:i/>
                <w:iCs/>
                <w:sz w:val="16"/>
                <w:szCs w:val="16"/>
              </w:rPr>
            </w:pPr>
            <w:r w:rsidRPr="00EA7BC7">
              <w:rPr>
                <w:rFonts w:ascii="Arial" w:hAnsi="Arial" w:cs="Arial"/>
                <w:b/>
                <w:bCs/>
                <w:i/>
                <w:iCs/>
                <w:sz w:val="16"/>
                <w:szCs w:val="16"/>
              </w:rPr>
              <w:t>srpen</w:t>
            </w:r>
          </w:p>
        </w:tc>
        <w:tc>
          <w:tcPr>
            <w:tcW w:w="477" w:type="dxa"/>
            <w:gridSpan w:val="4"/>
            <w:tcBorders>
              <w:top w:val="single" w:sz="8" w:space="0" w:color="auto"/>
              <w:left w:val="nil"/>
              <w:bottom w:val="single" w:sz="8" w:space="0" w:color="auto"/>
              <w:right w:val="single" w:sz="8" w:space="0" w:color="000000"/>
            </w:tcBorders>
            <w:noWrap/>
            <w:vAlign w:val="center"/>
            <w:hideMark/>
          </w:tcPr>
          <w:p w14:paraId="12FB6F34" w14:textId="77777777" w:rsidR="00EA7BC7" w:rsidRPr="00EA7BC7" w:rsidRDefault="00EA7BC7" w:rsidP="00EA7BC7">
            <w:pPr>
              <w:jc w:val="center"/>
              <w:rPr>
                <w:rFonts w:ascii="Arial" w:hAnsi="Arial" w:cs="Arial"/>
                <w:b/>
                <w:bCs/>
                <w:i/>
                <w:iCs/>
                <w:sz w:val="16"/>
                <w:szCs w:val="16"/>
              </w:rPr>
            </w:pPr>
            <w:r w:rsidRPr="00EA7BC7">
              <w:rPr>
                <w:rFonts w:ascii="Arial" w:hAnsi="Arial" w:cs="Arial"/>
                <w:b/>
                <w:bCs/>
                <w:i/>
                <w:iCs/>
                <w:sz w:val="16"/>
                <w:szCs w:val="16"/>
              </w:rPr>
              <w:t>září</w:t>
            </w:r>
          </w:p>
        </w:tc>
        <w:tc>
          <w:tcPr>
            <w:tcW w:w="551" w:type="dxa"/>
            <w:gridSpan w:val="5"/>
            <w:tcBorders>
              <w:top w:val="single" w:sz="8" w:space="0" w:color="auto"/>
              <w:left w:val="nil"/>
              <w:bottom w:val="single" w:sz="8" w:space="0" w:color="auto"/>
              <w:right w:val="single" w:sz="8" w:space="0" w:color="000000"/>
            </w:tcBorders>
            <w:noWrap/>
            <w:vAlign w:val="center"/>
            <w:hideMark/>
          </w:tcPr>
          <w:p w14:paraId="52E5DD0E" w14:textId="77777777" w:rsidR="00EA7BC7" w:rsidRPr="00EA7BC7" w:rsidRDefault="00EA7BC7" w:rsidP="00EA7BC7">
            <w:pPr>
              <w:jc w:val="center"/>
              <w:rPr>
                <w:rFonts w:ascii="Arial" w:hAnsi="Arial" w:cs="Arial"/>
                <w:b/>
                <w:bCs/>
                <w:i/>
                <w:iCs/>
                <w:sz w:val="16"/>
                <w:szCs w:val="16"/>
              </w:rPr>
            </w:pPr>
            <w:r w:rsidRPr="00EA7BC7">
              <w:rPr>
                <w:rFonts w:ascii="Arial" w:hAnsi="Arial" w:cs="Arial"/>
                <w:b/>
                <w:bCs/>
                <w:i/>
                <w:iCs/>
                <w:sz w:val="16"/>
                <w:szCs w:val="16"/>
              </w:rPr>
              <w:t>říjen</w:t>
            </w:r>
          </w:p>
        </w:tc>
        <w:tc>
          <w:tcPr>
            <w:tcW w:w="473" w:type="dxa"/>
            <w:gridSpan w:val="4"/>
            <w:tcBorders>
              <w:top w:val="single" w:sz="8" w:space="0" w:color="auto"/>
              <w:left w:val="nil"/>
              <w:bottom w:val="single" w:sz="8" w:space="0" w:color="auto"/>
              <w:right w:val="nil"/>
            </w:tcBorders>
            <w:noWrap/>
            <w:vAlign w:val="center"/>
            <w:hideMark/>
          </w:tcPr>
          <w:p w14:paraId="575E40A5" w14:textId="77777777" w:rsidR="00EA7BC7" w:rsidRPr="00EA7BC7" w:rsidRDefault="00EA7BC7" w:rsidP="00EA7BC7">
            <w:pPr>
              <w:jc w:val="center"/>
              <w:rPr>
                <w:rFonts w:ascii="Arial" w:hAnsi="Arial" w:cs="Arial"/>
                <w:b/>
                <w:bCs/>
                <w:i/>
                <w:iCs/>
                <w:sz w:val="16"/>
                <w:szCs w:val="16"/>
              </w:rPr>
            </w:pPr>
            <w:r w:rsidRPr="00EA7BC7">
              <w:rPr>
                <w:rFonts w:ascii="Arial" w:hAnsi="Arial" w:cs="Arial"/>
                <w:b/>
                <w:bCs/>
                <w:i/>
                <w:iCs/>
                <w:sz w:val="16"/>
                <w:szCs w:val="16"/>
              </w:rPr>
              <w:t>listopad</w:t>
            </w:r>
          </w:p>
        </w:tc>
        <w:tc>
          <w:tcPr>
            <w:tcW w:w="1097" w:type="dxa"/>
            <w:gridSpan w:val="2"/>
            <w:tcBorders>
              <w:top w:val="single" w:sz="8" w:space="0" w:color="auto"/>
              <w:left w:val="single" w:sz="8" w:space="0" w:color="auto"/>
              <w:bottom w:val="single" w:sz="8" w:space="0" w:color="auto"/>
              <w:right w:val="single" w:sz="8" w:space="0" w:color="000000"/>
            </w:tcBorders>
            <w:noWrap/>
            <w:vAlign w:val="center"/>
            <w:hideMark/>
          </w:tcPr>
          <w:p w14:paraId="55E2DC9F" w14:textId="77777777" w:rsidR="00EA7BC7" w:rsidRPr="00EA7BC7" w:rsidRDefault="00EA7BC7" w:rsidP="00EA7BC7">
            <w:pPr>
              <w:jc w:val="center"/>
              <w:rPr>
                <w:rFonts w:ascii="Arial" w:hAnsi="Arial" w:cs="Arial"/>
                <w:b/>
                <w:bCs/>
                <w:i/>
                <w:iCs/>
                <w:sz w:val="16"/>
                <w:szCs w:val="16"/>
              </w:rPr>
            </w:pPr>
            <w:r w:rsidRPr="00EA7BC7">
              <w:rPr>
                <w:rFonts w:ascii="Arial" w:hAnsi="Arial" w:cs="Arial"/>
                <w:b/>
                <w:bCs/>
                <w:i/>
                <w:iCs/>
                <w:sz w:val="16"/>
                <w:szCs w:val="16"/>
              </w:rPr>
              <w:t xml:space="preserve">prosinec 2026 až prosinec 2027 </w:t>
            </w:r>
          </w:p>
        </w:tc>
        <w:tc>
          <w:tcPr>
            <w:tcW w:w="439" w:type="dxa"/>
            <w:tcBorders>
              <w:top w:val="single" w:sz="8" w:space="0" w:color="auto"/>
              <w:left w:val="nil"/>
              <w:right w:val="single" w:sz="8" w:space="0" w:color="auto"/>
            </w:tcBorders>
            <w:vAlign w:val="center"/>
            <w:hideMark/>
          </w:tcPr>
          <w:p w14:paraId="7B36A210" w14:textId="77777777" w:rsidR="00EA7BC7" w:rsidRPr="00EA7BC7" w:rsidRDefault="00EA7BC7" w:rsidP="00EA7BC7">
            <w:pPr>
              <w:jc w:val="center"/>
              <w:rPr>
                <w:rFonts w:ascii="Arial" w:hAnsi="Arial" w:cs="Arial"/>
                <w:b/>
                <w:bCs/>
                <w:i/>
                <w:iCs/>
                <w:sz w:val="28"/>
                <w:szCs w:val="28"/>
              </w:rPr>
            </w:pPr>
            <w:r w:rsidRPr="00EA7BC7">
              <w:rPr>
                <w:rFonts w:ascii="Arial" w:hAnsi="Arial" w:cs="Arial"/>
                <w:b/>
                <w:bCs/>
                <w:i/>
                <w:iCs/>
                <w:sz w:val="28"/>
                <w:szCs w:val="28"/>
              </w:rPr>
              <w:t> </w:t>
            </w:r>
          </w:p>
        </w:tc>
      </w:tr>
      <w:tr w:rsidR="002650B5" w:rsidRPr="00EA7BC7" w14:paraId="505AD7F1" w14:textId="77777777" w:rsidTr="00EA7BC7">
        <w:trPr>
          <w:trHeight w:val="1005"/>
        </w:trPr>
        <w:tc>
          <w:tcPr>
            <w:tcW w:w="1081" w:type="dxa"/>
            <w:tcBorders>
              <w:top w:val="nil"/>
              <w:left w:val="single" w:sz="8" w:space="0" w:color="auto"/>
              <w:bottom w:val="single" w:sz="8" w:space="0" w:color="auto"/>
              <w:right w:val="single" w:sz="8" w:space="0" w:color="auto"/>
            </w:tcBorders>
            <w:noWrap/>
            <w:vAlign w:val="center"/>
            <w:hideMark/>
          </w:tcPr>
          <w:p w14:paraId="2C149682" w14:textId="77777777" w:rsidR="00EA7BC7" w:rsidRPr="00EA7BC7" w:rsidRDefault="00EA7BC7" w:rsidP="00EA7BC7">
            <w:pPr>
              <w:jc w:val="center"/>
              <w:rPr>
                <w:rFonts w:ascii="Arial" w:hAnsi="Arial" w:cs="Arial"/>
                <w:b/>
                <w:bCs/>
                <w:i/>
                <w:iCs/>
                <w:sz w:val="16"/>
                <w:szCs w:val="16"/>
              </w:rPr>
            </w:pPr>
            <w:r w:rsidRPr="00EA7BC7">
              <w:rPr>
                <w:rFonts w:ascii="Arial" w:hAnsi="Arial" w:cs="Arial"/>
                <w:b/>
                <w:bCs/>
                <w:i/>
                <w:iCs/>
                <w:sz w:val="16"/>
                <w:szCs w:val="16"/>
              </w:rPr>
              <w:t>Týden</w:t>
            </w:r>
          </w:p>
        </w:tc>
        <w:tc>
          <w:tcPr>
            <w:tcW w:w="118" w:type="dxa"/>
            <w:tcBorders>
              <w:top w:val="nil"/>
              <w:left w:val="nil"/>
              <w:bottom w:val="single" w:sz="8" w:space="0" w:color="auto"/>
              <w:right w:val="single" w:sz="4" w:space="0" w:color="auto"/>
            </w:tcBorders>
            <w:noWrap/>
            <w:vAlign w:val="center"/>
            <w:hideMark/>
          </w:tcPr>
          <w:p w14:paraId="2CDED278"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42</w:t>
            </w:r>
          </w:p>
        </w:tc>
        <w:tc>
          <w:tcPr>
            <w:tcW w:w="117" w:type="dxa"/>
            <w:tcBorders>
              <w:top w:val="nil"/>
              <w:left w:val="nil"/>
              <w:bottom w:val="single" w:sz="8" w:space="0" w:color="auto"/>
              <w:right w:val="single" w:sz="4" w:space="0" w:color="auto"/>
            </w:tcBorders>
            <w:noWrap/>
            <w:vAlign w:val="center"/>
            <w:hideMark/>
          </w:tcPr>
          <w:p w14:paraId="7B3D05E1"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43</w:t>
            </w:r>
          </w:p>
        </w:tc>
        <w:tc>
          <w:tcPr>
            <w:tcW w:w="117" w:type="dxa"/>
            <w:tcBorders>
              <w:top w:val="nil"/>
              <w:left w:val="nil"/>
              <w:bottom w:val="single" w:sz="8" w:space="0" w:color="auto"/>
              <w:right w:val="nil"/>
            </w:tcBorders>
            <w:noWrap/>
            <w:vAlign w:val="center"/>
            <w:hideMark/>
          </w:tcPr>
          <w:p w14:paraId="6F178318"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44</w:t>
            </w:r>
          </w:p>
        </w:tc>
        <w:tc>
          <w:tcPr>
            <w:tcW w:w="128" w:type="dxa"/>
            <w:tcBorders>
              <w:top w:val="nil"/>
              <w:left w:val="single" w:sz="8" w:space="0" w:color="auto"/>
              <w:bottom w:val="single" w:sz="8" w:space="0" w:color="auto"/>
              <w:right w:val="single" w:sz="4" w:space="0" w:color="auto"/>
            </w:tcBorders>
            <w:vAlign w:val="center"/>
            <w:hideMark/>
          </w:tcPr>
          <w:p w14:paraId="740D2162"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45</w:t>
            </w:r>
          </w:p>
        </w:tc>
        <w:tc>
          <w:tcPr>
            <w:tcW w:w="126" w:type="dxa"/>
            <w:tcBorders>
              <w:top w:val="nil"/>
              <w:left w:val="nil"/>
              <w:bottom w:val="single" w:sz="8" w:space="0" w:color="auto"/>
              <w:right w:val="single" w:sz="4" w:space="0" w:color="auto"/>
            </w:tcBorders>
            <w:vAlign w:val="center"/>
            <w:hideMark/>
          </w:tcPr>
          <w:p w14:paraId="36C69B92"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46</w:t>
            </w:r>
          </w:p>
        </w:tc>
        <w:tc>
          <w:tcPr>
            <w:tcW w:w="124" w:type="dxa"/>
            <w:tcBorders>
              <w:top w:val="nil"/>
              <w:left w:val="nil"/>
              <w:bottom w:val="single" w:sz="8" w:space="0" w:color="auto"/>
              <w:right w:val="single" w:sz="4" w:space="0" w:color="auto"/>
            </w:tcBorders>
            <w:vAlign w:val="center"/>
            <w:hideMark/>
          </w:tcPr>
          <w:p w14:paraId="7C4B0A53"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47</w:t>
            </w:r>
          </w:p>
        </w:tc>
        <w:tc>
          <w:tcPr>
            <w:tcW w:w="123" w:type="dxa"/>
            <w:tcBorders>
              <w:top w:val="nil"/>
              <w:left w:val="nil"/>
              <w:bottom w:val="single" w:sz="8" w:space="0" w:color="auto"/>
              <w:right w:val="single" w:sz="8" w:space="0" w:color="auto"/>
            </w:tcBorders>
            <w:vAlign w:val="center"/>
            <w:hideMark/>
          </w:tcPr>
          <w:p w14:paraId="65D80DA2"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48</w:t>
            </w:r>
          </w:p>
        </w:tc>
        <w:tc>
          <w:tcPr>
            <w:tcW w:w="127" w:type="dxa"/>
            <w:tcBorders>
              <w:top w:val="nil"/>
              <w:left w:val="nil"/>
              <w:bottom w:val="single" w:sz="8" w:space="0" w:color="auto"/>
              <w:right w:val="single" w:sz="4" w:space="0" w:color="auto"/>
            </w:tcBorders>
            <w:vAlign w:val="center"/>
            <w:hideMark/>
          </w:tcPr>
          <w:p w14:paraId="2C8FE6E1"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49</w:t>
            </w:r>
          </w:p>
        </w:tc>
        <w:tc>
          <w:tcPr>
            <w:tcW w:w="125" w:type="dxa"/>
            <w:tcBorders>
              <w:top w:val="nil"/>
              <w:left w:val="nil"/>
              <w:bottom w:val="single" w:sz="8" w:space="0" w:color="auto"/>
              <w:right w:val="single" w:sz="4" w:space="0" w:color="auto"/>
            </w:tcBorders>
            <w:vAlign w:val="center"/>
            <w:hideMark/>
          </w:tcPr>
          <w:p w14:paraId="27991637"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50</w:t>
            </w:r>
          </w:p>
        </w:tc>
        <w:tc>
          <w:tcPr>
            <w:tcW w:w="123" w:type="dxa"/>
            <w:tcBorders>
              <w:top w:val="nil"/>
              <w:left w:val="nil"/>
              <w:bottom w:val="single" w:sz="8" w:space="0" w:color="auto"/>
              <w:right w:val="single" w:sz="4" w:space="0" w:color="auto"/>
            </w:tcBorders>
            <w:vAlign w:val="center"/>
            <w:hideMark/>
          </w:tcPr>
          <w:p w14:paraId="36F5F29B"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51</w:t>
            </w:r>
          </w:p>
        </w:tc>
        <w:tc>
          <w:tcPr>
            <w:tcW w:w="122" w:type="dxa"/>
            <w:tcBorders>
              <w:top w:val="nil"/>
              <w:left w:val="nil"/>
              <w:bottom w:val="single" w:sz="8" w:space="0" w:color="auto"/>
              <w:right w:val="single" w:sz="8" w:space="0" w:color="auto"/>
            </w:tcBorders>
            <w:vAlign w:val="center"/>
            <w:hideMark/>
          </w:tcPr>
          <w:p w14:paraId="1468E7BF"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52</w:t>
            </w:r>
          </w:p>
        </w:tc>
        <w:tc>
          <w:tcPr>
            <w:tcW w:w="106" w:type="dxa"/>
            <w:tcBorders>
              <w:top w:val="nil"/>
              <w:left w:val="nil"/>
              <w:bottom w:val="single" w:sz="8" w:space="0" w:color="auto"/>
              <w:right w:val="single" w:sz="4" w:space="0" w:color="auto"/>
            </w:tcBorders>
            <w:vAlign w:val="center"/>
            <w:hideMark/>
          </w:tcPr>
          <w:p w14:paraId="178F5026"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1</w:t>
            </w:r>
          </w:p>
        </w:tc>
        <w:tc>
          <w:tcPr>
            <w:tcW w:w="102" w:type="dxa"/>
            <w:tcBorders>
              <w:top w:val="nil"/>
              <w:left w:val="nil"/>
              <w:bottom w:val="single" w:sz="8" w:space="0" w:color="auto"/>
              <w:right w:val="single" w:sz="4" w:space="0" w:color="auto"/>
            </w:tcBorders>
            <w:vAlign w:val="center"/>
            <w:hideMark/>
          </w:tcPr>
          <w:p w14:paraId="70027966"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2</w:t>
            </w:r>
          </w:p>
        </w:tc>
        <w:tc>
          <w:tcPr>
            <w:tcW w:w="99" w:type="dxa"/>
            <w:tcBorders>
              <w:top w:val="nil"/>
              <w:left w:val="nil"/>
              <w:bottom w:val="single" w:sz="8" w:space="0" w:color="auto"/>
              <w:right w:val="single" w:sz="4" w:space="0" w:color="auto"/>
            </w:tcBorders>
            <w:vAlign w:val="center"/>
            <w:hideMark/>
          </w:tcPr>
          <w:p w14:paraId="29F835B8"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3</w:t>
            </w:r>
          </w:p>
        </w:tc>
        <w:tc>
          <w:tcPr>
            <w:tcW w:w="132" w:type="dxa"/>
            <w:tcBorders>
              <w:top w:val="nil"/>
              <w:left w:val="nil"/>
              <w:bottom w:val="single" w:sz="8" w:space="0" w:color="auto"/>
              <w:right w:val="single" w:sz="4" w:space="0" w:color="auto"/>
            </w:tcBorders>
            <w:vAlign w:val="center"/>
            <w:hideMark/>
          </w:tcPr>
          <w:p w14:paraId="32318A78"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4</w:t>
            </w:r>
          </w:p>
        </w:tc>
        <w:tc>
          <w:tcPr>
            <w:tcW w:w="94" w:type="dxa"/>
            <w:tcBorders>
              <w:top w:val="nil"/>
              <w:left w:val="nil"/>
              <w:bottom w:val="single" w:sz="8" w:space="0" w:color="auto"/>
              <w:right w:val="single" w:sz="8" w:space="0" w:color="auto"/>
            </w:tcBorders>
            <w:vAlign w:val="center"/>
            <w:hideMark/>
          </w:tcPr>
          <w:p w14:paraId="3199E108"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5</w:t>
            </w:r>
          </w:p>
        </w:tc>
        <w:tc>
          <w:tcPr>
            <w:tcW w:w="81" w:type="dxa"/>
            <w:tcBorders>
              <w:top w:val="nil"/>
              <w:left w:val="nil"/>
              <w:bottom w:val="single" w:sz="8" w:space="0" w:color="auto"/>
              <w:right w:val="single" w:sz="4" w:space="0" w:color="auto"/>
            </w:tcBorders>
            <w:vAlign w:val="center"/>
            <w:hideMark/>
          </w:tcPr>
          <w:p w14:paraId="775AB5A9"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6</w:t>
            </w:r>
          </w:p>
        </w:tc>
        <w:tc>
          <w:tcPr>
            <w:tcW w:w="81" w:type="dxa"/>
            <w:tcBorders>
              <w:top w:val="nil"/>
              <w:left w:val="nil"/>
              <w:bottom w:val="single" w:sz="8" w:space="0" w:color="auto"/>
              <w:right w:val="single" w:sz="4" w:space="0" w:color="auto"/>
            </w:tcBorders>
            <w:vAlign w:val="center"/>
            <w:hideMark/>
          </w:tcPr>
          <w:p w14:paraId="6DF818B7"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7</w:t>
            </w:r>
          </w:p>
        </w:tc>
        <w:tc>
          <w:tcPr>
            <w:tcW w:w="81" w:type="dxa"/>
            <w:tcBorders>
              <w:top w:val="nil"/>
              <w:left w:val="nil"/>
              <w:bottom w:val="single" w:sz="8" w:space="0" w:color="auto"/>
              <w:right w:val="single" w:sz="4" w:space="0" w:color="auto"/>
            </w:tcBorders>
            <w:vAlign w:val="center"/>
            <w:hideMark/>
          </w:tcPr>
          <w:p w14:paraId="61D91C4A"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8</w:t>
            </w:r>
          </w:p>
        </w:tc>
        <w:tc>
          <w:tcPr>
            <w:tcW w:w="80" w:type="dxa"/>
            <w:tcBorders>
              <w:top w:val="nil"/>
              <w:left w:val="nil"/>
              <w:bottom w:val="single" w:sz="8" w:space="0" w:color="auto"/>
              <w:right w:val="single" w:sz="8" w:space="0" w:color="auto"/>
            </w:tcBorders>
            <w:vAlign w:val="center"/>
            <w:hideMark/>
          </w:tcPr>
          <w:p w14:paraId="611F2DCE"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9</w:t>
            </w:r>
          </w:p>
        </w:tc>
        <w:tc>
          <w:tcPr>
            <w:tcW w:w="125" w:type="dxa"/>
            <w:tcBorders>
              <w:top w:val="nil"/>
              <w:left w:val="nil"/>
              <w:bottom w:val="single" w:sz="8" w:space="0" w:color="auto"/>
              <w:right w:val="single" w:sz="4" w:space="0" w:color="auto"/>
            </w:tcBorders>
            <w:vAlign w:val="center"/>
            <w:hideMark/>
          </w:tcPr>
          <w:p w14:paraId="042D1966"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10</w:t>
            </w:r>
          </w:p>
        </w:tc>
        <w:tc>
          <w:tcPr>
            <w:tcW w:w="123" w:type="dxa"/>
            <w:tcBorders>
              <w:top w:val="nil"/>
              <w:left w:val="nil"/>
              <w:bottom w:val="single" w:sz="8" w:space="0" w:color="auto"/>
              <w:right w:val="nil"/>
            </w:tcBorders>
            <w:vAlign w:val="center"/>
            <w:hideMark/>
          </w:tcPr>
          <w:p w14:paraId="5133FE33"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11</w:t>
            </w:r>
          </w:p>
        </w:tc>
        <w:tc>
          <w:tcPr>
            <w:tcW w:w="121" w:type="dxa"/>
            <w:tcBorders>
              <w:top w:val="nil"/>
              <w:left w:val="single" w:sz="4" w:space="0" w:color="auto"/>
              <w:bottom w:val="single" w:sz="8" w:space="0" w:color="auto"/>
              <w:right w:val="nil"/>
            </w:tcBorders>
            <w:vAlign w:val="center"/>
            <w:hideMark/>
          </w:tcPr>
          <w:p w14:paraId="52ABC171"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12</w:t>
            </w:r>
          </w:p>
        </w:tc>
        <w:tc>
          <w:tcPr>
            <w:tcW w:w="120" w:type="dxa"/>
            <w:tcBorders>
              <w:top w:val="nil"/>
              <w:left w:val="single" w:sz="4" w:space="0" w:color="auto"/>
              <w:bottom w:val="single" w:sz="8" w:space="0" w:color="auto"/>
              <w:right w:val="single" w:sz="8" w:space="0" w:color="auto"/>
            </w:tcBorders>
            <w:vAlign w:val="center"/>
            <w:hideMark/>
          </w:tcPr>
          <w:p w14:paraId="222900DE"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13</w:t>
            </w:r>
          </w:p>
        </w:tc>
        <w:tc>
          <w:tcPr>
            <w:tcW w:w="114" w:type="dxa"/>
            <w:tcBorders>
              <w:top w:val="nil"/>
              <w:left w:val="nil"/>
              <w:bottom w:val="single" w:sz="8" w:space="0" w:color="auto"/>
              <w:right w:val="nil"/>
            </w:tcBorders>
            <w:vAlign w:val="center"/>
            <w:hideMark/>
          </w:tcPr>
          <w:p w14:paraId="1A12FEF2"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14</w:t>
            </w:r>
          </w:p>
        </w:tc>
        <w:tc>
          <w:tcPr>
            <w:tcW w:w="114" w:type="dxa"/>
            <w:tcBorders>
              <w:top w:val="nil"/>
              <w:left w:val="single" w:sz="4" w:space="0" w:color="auto"/>
              <w:bottom w:val="single" w:sz="8" w:space="0" w:color="auto"/>
              <w:right w:val="nil"/>
            </w:tcBorders>
            <w:vAlign w:val="center"/>
            <w:hideMark/>
          </w:tcPr>
          <w:p w14:paraId="65CB4987"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15</w:t>
            </w:r>
          </w:p>
        </w:tc>
        <w:tc>
          <w:tcPr>
            <w:tcW w:w="114" w:type="dxa"/>
            <w:tcBorders>
              <w:top w:val="nil"/>
              <w:left w:val="single" w:sz="4" w:space="0" w:color="auto"/>
              <w:bottom w:val="single" w:sz="8" w:space="0" w:color="auto"/>
              <w:right w:val="nil"/>
            </w:tcBorders>
            <w:vAlign w:val="center"/>
            <w:hideMark/>
          </w:tcPr>
          <w:p w14:paraId="42D0A20D"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16</w:t>
            </w:r>
          </w:p>
        </w:tc>
        <w:tc>
          <w:tcPr>
            <w:tcW w:w="113" w:type="dxa"/>
            <w:tcBorders>
              <w:top w:val="nil"/>
              <w:left w:val="single" w:sz="4" w:space="0" w:color="auto"/>
              <w:bottom w:val="single" w:sz="8" w:space="0" w:color="auto"/>
              <w:right w:val="nil"/>
            </w:tcBorders>
            <w:vAlign w:val="center"/>
            <w:hideMark/>
          </w:tcPr>
          <w:p w14:paraId="58E596AD"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17</w:t>
            </w:r>
          </w:p>
        </w:tc>
        <w:tc>
          <w:tcPr>
            <w:tcW w:w="113" w:type="dxa"/>
            <w:tcBorders>
              <w:top w:val="nil"/>
              <w:left w:val="single" w:sz="4" w:space="0" w:color="auto"/>
              <w:bottom w:val="single" w:sz="8" w:space="0" w:color="auto"/>
              <w:right w:val="single" w:sz="8" w:space="0" w:color="auto"/>
            </w:tcBorders>
            <w:vAlign w:val="center"/>
            <w:hideMark/>
          </w:tcPr>
          <w:p w14:paraId="7AD24F66"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18</w:t>
            </w:r>
          </w:p>
        </w:tc>
        <w:tc>
          <w:tcPr>
            <w:tcW w:w="124" w:type="dxa"/>
            <w:tcBorders>
              <w:top w:val="nil"/>
              <w:left w:val="nil"/>
              <w:bottom w:val="single" w:sz="8" w:space="0" w:color="auto"/>
              <w:right w:val="nil"/>
            </w:tcBorders>
            <w:vAlign w:val="center"/>
            <w:hideMark/>
          </w:tcPr>
          <w:p w14:paraId="713CF31D"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19</w:t>
            </w:r>
          </w:p>
        </w:tc>
        <w:tc>
          <w:tcPr>
            <w:tcW w:w="122" w:type="dxa"/>
            <w:tcBorders>
              <w:top w:val="nil"/>
              <w:left w:val="single" w:sz="4" w:space="0" w:color="auto"/>
              <w:bottom w:val="single" w:sz="8" w:space="0" w:color="auto"/>
              <w:right w:val="nil"/>
            </w:tcBorders>
            <w:vAlign w:val="center"/>
            <w:hideMark/>
          </w:tcPr>
          <w:p w14:paraId="4A479180"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20</w:t>
            </w:r>
          </w:p>
        </w:tc>
        <w:tc>
          <w:tcPr>
            <w:tcW w:w="120" w:type="dxa"/>
            <w:tcBorders>
              <w:top w:val="nil"/>
              <w:left w:val="single" w:sz="4" w:space="0" w:color="auto"/>
              <w:bottom w:val="single" w:sz="8" w:space="0" w:color="auto"/>
              <w:right w:val="nil"/>
            </w:tcBorders>
            <w:vAlign w:val="center"/>
            <w:hideMark/>
          </w:tcPr>
          <w:p w14:paraId="36A5BFFB"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21</w:t>
            </w:r>
          </w:p>
        </w:tc>
        <w:tc>
          <w:tcPr>
            <w:tcW w:w="119" w:type="dxa"/>
            <w:tcBorders>
              <w:top w:val="nil"/>
              <w:left w:val="single" w:sz="4" w:space="0" w:color="auto"/>
              <w:bottom w:val="single" w:sz="8" w:space="0" w:color="auto"/>
              <w:right w:val="single" w:sz="8" w:space="0" w:color="auto"/>
            </w:tcBorders>
            <w:vAlign w:val="center"/>
            <w:hideMark/>
          </w:tcPr>
          <w:p w14:paraId="0FC2C9EB"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22</w:t>
            </w:r>
          </w:p>
        </w:tc>
        <w:tc>
          <w:tcPr>
            <w:tcW w:w="123" w:type="dxa"/>
            <w:tcBorders>
              <w:top w:val="nil"/>
              <w:left w:val="nil"/>
              <w:bottom w:val="single" w:sz="8" w:space="0" w:color="auto"/>
              <w:right w:val="nil"/>
            </w:tcBorders>
            <w:vAlign w:val="center"/>
            <w:hideMark/>
          </w:tcPr>
          <w:p w14:paraId="3EC8E5A8"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23</w:t>
            </w:r>
          </w:p>
        </w:tc>
        <w:tc>
          <w:tcPr>
            <w:tcW w:w="121" w:type="dxa"/>
            <w:tcBorders>
              <w:top w:val="nil"/>
              <w:left w:val="single" w:sz="4" w:space="0" w:color="auto"/>
              <w:bottom w:val="single" w:sz="8" w:space="0" w:color="auto"/>
              <w:right w:val="nil"/>
            </w:tcBorders>
            <w:vAlign w:val="center"/>
            <w:hideMark/>
          </w:tcPr>
          <w:p w14:paraId="3C1F3B18"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24</w:t>
            </w:r>
          </w:p>
        </w:tc>
        <w:tc>
          <w:tcPr>
            <w:tcW w:w="120" w:type="dxa"/>
            <w:tcBorders>
              <w:top w:val="nil"/>
              <w:left w:val="single" w:sz="4" w:space="0" w:color="auto"/>
              <w:bottom w:val="single" w:sz="8" w:space="0" w:color="auto"/>
              <w:right w:val="nil"/>
            </w:tcBorders>
            <w:vAlign w:val="center"/>
            <w:hideMark/>
          </w:tcPr>
          <w:p w14:paraId="152AD220"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25</w:t>
            </w:r>
          </w:p>
        </w:tc>
        <w:tc>
          <w:tcPr>
            <w:tcW w:w="118" w:type="dxa"/>
            <w:tcBorders>
              <w:top w:val="nil"/>
              <w:left w:val="single" w:sz="4" w:space="0" w:color="auto"/>
              <w:bottom w:val="single" w:sz="8" w:space="0" w:color="auto"/>
              <w:right w:val="single" w:sz="8" w:space="0" w:color="auto"/>
            </w:tcBorders>
            <w:vAlign w:val="center"/>
            <w:hideMark/>
          </w:tcPr>
          <w:p w14:paraId="26CBD744"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26</w:t>
            </w:r>
          </w:p>
        </w:tc>
        <w:tc>
          <w:tcPr>
            <w:tcW w:w="112" w:type="dxa"/>
            <w:tcBorders>
              <w:top w:val="nil"/>
              <w:left w:val="nil"/>
              <w:bottom w:val="single" w:sz="8" w:space="0" w:color="auto"/>
              <w:right w:val="nil"/>
            </w:tcBorders>
            <w:vAlign w:val="center"/>
            <w:hideMark/>
          </w:tcPr>
          <w:p w14:paraId="750E03AC"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27</w:t>
            </w:r>
          </w:p>
        </w:tc>
        <w:tc>
          <w:tcPr>
            <w:tcW w:w="112" w:type="dxa"/>
            <w:tcBorders>
              <w:top w:val="nil"/>
              <w:left w:val="single" w:sz="4" w:space="0" w:color="auto"/>
              <w:bottom w:val="single" w:sz="8" w:space="0" w:color="auto"/>
              <w:right w:val="nil"/>
            </w:tcBorders>
            <w:vAlign w:val="center"/>
            <w:hideMark/>
          </w:tcPr>
          <w:p w14:paraId="35AFD1A0"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28</w:t>
            </w:r>
          </w:p>
        </w:tc>
        <w:tc>
          <w:tcPr>
            <w:tcW w:w="112" w:type="dxa"/>
            <w:tcBorders>
              <w:top w:val="nil"/>
              <w:left w:val="single" w:sz="4" w:space="0" w:color="auto"/>
              <w:bottom w:val="single" w:sz="8" w:space="0" w:color="auto"/>
              <w:right w:val="nil"/>
            </w:tcBorders>
            <w:vAlign w:val="center"/>
            <w:hideMark/>
          </w:tcPr>
          <w:p w14:paraId="3509AF95"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29</w:t>
            </w:r>
          </w:p>
        </w:tc>
        <w:tc>
          <w:tcPr>
            <w:tcW w:w="112" w:type="dxa"/>
            <w:tcBorders>
              <w:top w:val="nil"/>
              <w:left w:val="single" w:sz="4" w:space="0" w:color="auto"/>
              <w:bottom w:val="single" w:sz="8" w:space="0" w:color="auto"/>
              <w:right w:val="nil"/>
            </w:tcBorders>
            <w:vAlign w:val="center"/>
            <w:hideMark/>
          </w:tcPr>
          <w:p w14:paraId="4FA1B368"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30</w:t>
            </w:r>
          </w:p>
        </w:tc>
        <w:tc>
          <w:tcPr>
            <w:tcW w:w="112" w:type="dxa"/>
            <w:tcBorders>
              <w:top w:val="nil"/>
              <w:left w:val="single" w:sz="4" w:space="0" w:color="auto"/>
              <w:bottom w:val="single" w:sz="8" w:space="0" w:color="auto"/>
              <w:right w:val="single" w:sz="8" w:space="0" w:color="auto"/>
            </w:tcBorders>
            <w:vAlign w:val="center"/>
            <w:hideMark/>
          </w:tcPr>
          <w:p w14:paraId="096C732D"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31</w:t>
            </w:r>
          </w:p>
        </w:tc>
        <w:tc>
          <w:tcPr>
            <w:tcW w:w="122" w:type="dxa"/>
            <w:tcBorders>
              <w:top w:val="nil"/>
              <w:left w:val="nil"/>
              <w:bottom w:val="single" w:sz="8" w:space="0" w:color="auto"/>
              <w:right w:val="single" w:sz="4" w:space="0" w:color="auto"/>
            </w:tcBorders>
            <w:vAlign w:val="center"/>
            <w:hideMark/>
          </w:tcPr>
          <w:p w14:paraId="208B4963"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32</w:t>
            </w:r>
          </w:p>
        </w:tc>
        <w:tc>
          <w:tcPr>
            <w:tcW w:w="120" w:type="dxa"/>
            <w:tcBorders>
              <w:top w:val="nil"/>
              <w:left w:val="nil"/>
              <w:bottom w:val="single" w:sz="8" w:space="0" w:color="auto"/>
              <w:right w:val="single" w:sz="4" w:space="0" w:color="auto"/>
            </w:tcBorders>
            <w:vAlign w:val="center"/>
            <w:hideMark/>
          </w:tcPr>
          <w:p w14:paraId="1A8B0BBF"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33</w:t>
            </w:r>
          </w:p>
        </w:tc>
        <w:tc>
          <w:tcPr>
            <w:tcW w:w="119" w:type="dxa"/>
            <w:tcBorders>
              <w:top w:val="nil"/>
              <w:left w:val="nil"/>
              <w:bottom w:val="single" w:sz="8" w:space="0" w:color="auto"/>
              <w:right w:val="single" w:sz="4" w:space="0" w:color="auto"/>
            </w:tcBorders>
            <w:vAlign w:val="center"/>
            <w:hideMark/>
          </w:tcPr>
          <w:p w14:paraId="634E5B60"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34</w:t>
            </w:r>
          </w:p>
        </w:tc>
        <w:tc>
          <w:tcPr>
            <w:tcW w:w="117" w:type="dxa"/>
            <w:tcBorders>
              <w:top w:val="nil"/>
              <w:left w:val="nil"/>
              <w:bottom w:val="single" w:sz="8" w:space="0" w:color="auto"/>
              <w:right w:val="single" w:sz="8" w:space="0" w:color="auto"/>
            </w:tcBorders>
            <w:vAlign w:val="center"/>
            <w:hideMark/>
          </w:tcPr>
          <w:p w14:paraId="50146C88"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35</w:t>
            </w:r>
          </w:p>
        </w:tc>
        <w:tc>
          <w:tcPr>
            <w:tcW w:w="122" w:type="dxa"/>
            <w:tcBorders>
              <w:top w:val="nil"/>
              <w:left w:val="nil"/>
              <w:bottom w:val="single" w:sz="8" w:space="0" w:color="auto"/>
              <w:right w:val="nil"/>
            </w:tcBorders>
            <w:vAlign w:val="center"/>
            <w:hideMark/>
          </w:tcPr>
          <w:p w14:paraId="3A948482"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36</w:t>
            </w:r>
          </w:p>
        </w:tc>
        <w:tc>
          <w:tcPr>
            <w:tcW w:w="120" w:type="dxa"/>
            <w:tcBorders>
              <w:top w:val="nil"/>
              <w:left w:val="single" w:sz="4" w:space="0" w:color="auto"/>
              <w:bottom w:val="single" w:sz="8" w:space="0" w:color="auto"/>
              <w:right w:val="nil"/>
            </w:tcBorders>
            <w:vAlign w:val="center"/>
            <w:hideMark/>
          </w:tcPr>
          <w:p w14:paraId="6EAC46AA"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37</w:t>
            </w:r>
          </w:p>
        </w:tc>
        <w:tc>
          <w:tcPr>
            <w:tcW w:w="118" w:type="dxa"/>
            <w:tcBorders>
              <w:top w:val="nil"/>
              <w:left w:val="single" w:sz="4" w:space="0" w:color="auto"/>
              <w:bottom w:val="single" w:sz="8" w:space="0" w:color="auto"/>
              <w:right w:val="nil"/>
            </w:tcBorders>
            <w:vAlign w:val="center"/>
            <w:hideMark/>
          </w:tcPr>
          <w:p w14:paraId="621FE6FC"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38</w:t>
            </w:r>
          </w:p>
        </w:tc>
        <w:tc>
          <w:tcPr>
            <w:tcW w:w="117" w:type="dxa"/>
            <w:tcBorders>
              <w:top w:val="nil"/>
              <w:left w:val="single" w:sz="4" w:space="0" w:color="auto"/>
              <w:bottom w:val="single" w:sz="8" w:space="0" w:color="auto"/>
              <w:right w:val="single" w:sz="8" w:space="0" w:color="auto"/>
            </w:tcBorders>
            <w:vAlign w:val="center"/>
            <w:hideMark/>
          </w:tcPr>
          <w:p w14:paraId="7CED3BDE"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39</w:t>
            </w:r>
          </w:p>
        </w:tc>
        <w:tc>
          <w:tcPr>
            <w:tcW w:w="111" w:type="dxa"/>
            <w:tcBorders>
              <w:top w:val="nil"/>
              <w:left w:val="nil"/>
              <w:bottom w:val="single" w:sz="8" w:space="0" w:color="auto"/>
              <w:right w:val="nil"/>
            </w:tcBorders>
            <w:vAlign w:val="center"/>
            <w:hideMark/>
          </w:tcPr>
          <w:p w14:paraId="341EAA30"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40</w:t>
            </w:r>
          </w:p>
        </w:tc>
        <w:tc>
          <w:tcPr>
            <w:tcW w:w="110" w:type="dxa"/>
            <w:tcBorders>
              <w:top w:val="nil"/>
              <w:left w:val="single" w:sz="4" w:space="0" w:color="auto"/>
              <w:bottom w:val="single" w:sz="8" w:space="0" w:color="auto"/>
              <w:right w:val="nil"/>
            </w:tcBorders>
            <w:vAlign w:val="center"/>
            <w:hideMark/>
          </w:tcPr>
          <w:p w14:paraId="1773B4B4"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41</w:t>
            </w:r>
          </w:p>
        </w:tc>
        <w:tc>
          <w:tcPr>
            <w:tcW w:w="110" w:type="dxa"/>
            <w:tcBorders>
              <w:top w:val="nil"/>
              <w:left w:val="single" w:sz="4" w:space="0" w:color="auto"/>
              <w:bottom w:val="single" w:sz="8" w:space="0" w:color="auto"/>
              <w:right w:val="nil"/>
            </w:tcBorders>
            <w:vAlign w:val="center"/>
            <w:hideMark/>
          </w:tcPr>
          <w:p w14:paraId="4CE818E2"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42</w:t>
            </w:r>
          </w:p>
        </w:tc>
        <w:tc>
          <w:tcPr>
            <w:tcW w:w="110" w:type="dxa"/>
            <w:tcBorders>
              <w:top w:val="nil"/>
              <w:left w:val="single" w:sz="4" w:space="0" w:color="auto"/>
              <w:bottom w:val="single" w:sz="8" w:space="0" w:color="auto"/>
              <w:right w:val="nil"/>
            </w:tcBorders>
            <w:vAlign w:val="center"/>
            <w:hideMark/>
          </w:tcPr>
          <w:p w14:paraId="7F0F787B"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43</w:t>
            </w:r>
          </w:p>
        </w:tc>
        <w:tc>
          <w:tcPr>
            <w:tcW w:w="110" w:type="dxa"/>
            <w:tcBorders>
              <w:top w:val="nil"/>
              <w:left w:val="single" w:sz="4" w:space="0" w:color="auto"/>
              <w:bottom w:val="single" w:sz="8" w:space="0" w:color="auto"/>
              <w:right w:val="single" w:sz="8" w:space="0" w:color="auto"/>
            </w:tcBorders>
            <w:vAlign w:val="center"/>
            <w:hideMark/>
          </w:tcPr>
          <w:p w14:paraId="0F8DF37C"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44</w:t>
            </w:r>
          </w:p>
        </w:tc>
        <w:tc>
          <w:tcPr>
            <w:tcW w:w="121" w:type="dxa"/>
            <w:tcBorders>
              <w:top w:val="nil"/>
              <w:left w:val="nil"/>
              <w:bottom w:val="single" w:sz="8" w:space="0" w:color="auto"/>
              <w:right w:val="nil"/>
            </w:tcBorders>
            <w:vAlign w:val="center"/>
            <w:hideMark/>
          </w:tcPr>
          <w:p w14:paraId="53C285A2"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45</w:t>
            </w:r>
          </w:p>
        </w:tc>
        <w:tc>
          <w:tcPr>
            <w:tcW w:w="119" w:type="dxa"/>
            <w:tcBorders>
              <w:top w:val="nil"/>
              <w:left w:val="single" w:sz="4" w:space="0" w:color="auto"/>
              <w:bottom w:val="single" w:sz="8" w:space="0" w:color="auto"/>
              <w:right w:val="nil"/>
            </w:tcBorders>
            <w:vAlign w:val="center"/>
            <w:hideMark/>
          </w:tcPr>
          <w:p w14:paraId="688D6A6C"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46</w:t>
            </w:r>
          </w:p>
        </w:tc>
        <w:tc>
          <w:tcPr>
            <w:tcW w:w="117" w:type="dxa"/>
            <w:tcBorders>
              <w:top w:val="nil"/>
              <w:left w:val="single" w:sz="4" w:space="0" w:color="auto"/>
              <w:bottom w:val="single" w:sz="8" w:space="0" w:color="auto"/>
              <w:right w:val="nil"/>
            </w:tcBorders>
            <w:vAlign w:val="center"/>
            <w:hideMark/>
          </w:tcPr>
          <w:p w14:paraId="14389185"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47</w:t>
            </w:r>
          </w:p>
        </w:tc>
        <w:tc>
          <w:tcPr>
            <w:tcW w:w="116" w:type="dxa"/>
            <w:tcBorders>
              <w:top w:val="nil"/>
              <w:left w:val="single" w:sz="4" w:space="0" w:color="auto"/>
              <w:bottom w:val="single" w:sz="8" w:space="0" w:color="auto"/>
              <w:right w:val="single" w:sz="8" w:space="0" w:color="auto"/>
            </w:tcBorders>
            <w:vAlign w:val="center"/>
            <w:hideMark/>
          </w:tcPr>
          <w:p w14:paraId="59335E73"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48</w:t>
            </w:r>
          </w:p>
        </w:tc>
        <w:tc>
          <w:tcPr>
            <w:tcW w:w="1097" w:type="dxa"/>
            <w:gridSpan w:val="2"/>
            <w:tcBorders>
              <w:top w:val="single" w:sz="8" w:space="0" w:color="auto"/>
              <w:left w:val="nil"/>
              <w:bottom w:val="single" w:sz="8" w:space="0" w:color="auto"/>
              <w:right w:val="single" w:sz="8" w:space="0" w:color="000000"/>
            </w:tcBorders>
            <w:vAlign w:val="center"/>
            <w:hideMark/>
          </w:tcPr>
          <w:p w14:paraId="22BB5864"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 </w:t>
            </w:r>
          </w:p>
        </w:tc>
        <w:tc>
          <w:tcPr>
            <w:tcW w:w="439" w:type="dxa"/>
            <w:tcBorders>
              <w:top w:val="nil"/>
              <w:left w:val="nil"/>
              <w:bottom w:val="single" w:sz="8" w:space="0" w:color="auto"/>
              <w:right w:val="single" w:sz="4" w:space="0" w:color="auto"/>
            </w:tcBorders>
            <w:vAlign w:val="center"/>
            <w:hideMark/>
          </w:tcPr>
          <w:p w14:paraId="083ABC6A" w14:textId="77777777" w:rsidR="00EA7BC7" w:rsidRPr="00EA7BC7" w:rsidRDefault="00EA7BC7" w:rsidP="00EA7BC7">
            <w:pPr>
              <w:jc w:val="center"/>
              <w:rPr>
                <w:rFonts w:ascii="Arial" w:hAnsi="Arial" w:cs="Arial"/>
                <w:b/>
                <w:bCs/>
                <w:i/>
                <w:iCs/>
                <w:sz w:val="16"/>
                <w:szCs w:val="16"/>
              </w:rPr>
            </w:pPr>
            <w:r w:rsidRPr="00EA7BC7">
              <w:rPr>
                <w:rFonts w:ascii="Arial" w:hAnsi="Arial" w:cs="Arial"/>
                <w:b/>
                <w:bCs/>
                <w:i/>
                <w:iCs/>
                <w:sz w:val="16"/>
                <w:szCs w:val="16"/>
              </w:rPr>
              <w:t>cena v Kč bez DPH</w:t>
            </w:r>
          </w:p>
        </w:tc>
      </w:tr>
      <w:tr w:rsidR="002650B5" w:rsidRPr="00EA7BC7" w14:paraId="41018132" w14:textId="77777777" w:rsidTr="00EA7BC7">
        <w:trPr>
          <w:trHeight w:val="585"/>
        </w:trPr>
        <w:tc>
          <w:tcPr>
            <w:tcW w:w="1081" w:type="dxa"/>
            <w:tcBorders>
              <w:top w:val="nil"/>
              <w:left w:val="single" w:sz="8" w:space="0" w:color="auto"/>
              <w:bottom w:val="single" w:sz="4" w:space="0" w:color="auto"/>
              <w:right w:val="single" w:sz="8" w:space="0" w:color="auto"/>
            </w:tcBorders>
            <w:noWrap/>
            <w:vAlign w:val="center"/>
            <w:hideMark/>
          </w:tcPr>
          <w:p w14:paraId="481B238C" w14:textId="77777777" w:rsidR="00EA7BC7" w:rsidRPr="00EA7BC7" w:rsidRDefault="00EA7BC7" w:rsidP="00EA7BC7">
            <w:pPr>
              <w:rPr>
                <w:rFonts w:ascii="Arial" w:hAnsi="Arial" w:cs="Arial"/>
                <w:color w:val="FF0000"/>
              </w:rPr>
            </w:pPr>
            <w:r w:rsidRPr="00EA7BC7">
              <w:rPr>
                <w:rFonts w:ascii="Arial" w:hAnsi="Arial" w:cs="Arial"/>
                <w:color w:val="FF0000"/>
              </w:rPr>
              <w:t> </w:t>
            </w:r>
          </w:p>
        </w:tc>
        <w:tc>
          <w:tcPr>
            <w:tcW w:w="118" w:type="dxa"/>
            <w:tcBorders>
              <w:top w:val="nil"/>
              <w:left w:val="nil"/>
              <w:bottom w:val="single" w:sz="4" w:space="0" w:color="auto"/>
              <w:right w:val="nil"/>
            </w:tcBorders>
            <w:noWrap/>
            <w:vAlign w:val="center"/>
            <w:hideMark/>
          </w:tcPr>
          <w:p w14:paraId="542F9A62" w14:textId="77777777" w:rsidR="00EA7BC7" w:rsidRPr="00EA7BC7" w:rsidRDefault="00EA7BC7" w:rsidP="00EA7BC7">
            <w:pPr>
              <w:rPr>
                <w:rFonts w:ascii="Arial" w:hAnsi="Arial" w:cs="Arial"/>
                <w:color w:val="FF0000"/>
              </w:rPr>
            </w:pPr>
            <w:r w:rsidRPr="00EA7BC7">
              <w:rPr>
                <w:rFonts w:ascii="Arial" w:hAnsi="Arial" w:cs="Arial"/>
                <w:color w:val="FF0000"/>
              </w:rPr>
              <w:t> </w:t>
            </w:r>
          </w:p>
        </w:tc>
        <w:tc>
          <w:tcPr>
            <w:tcW w:w="117" w:type="dxa"/>
            <w:tcBorders>
              <w:top w:val="nil"/>
              <w:left w:val="single" w:sz="4" w:space="0" w:color="auto"/>
              <w:bottom w:val="single" w:sz="4" w:space="0" w:color="auto"/>
              <w:right w:val="single" w:sz="4" w:space="0" w:color="auto"/>
            </w:tcBorders>
            <w:noWrap/>
            <w:vAlign w:val="center"/>
            <w:hideMark/>
          </w:tcPr>
          <w:p w14:paraId="41428A5A" w14:textId="77777777" w:rsidR="00EA7BC7" w:rsidRPr="00EA7BC7" w:rsidRDefault="00EA7BC7" w:rsidP="00EA7BC7">
            <w:pPr>
              <w:rPr>
                <w:rFonts w:ascii="Arial" w:hAnsi="Arial" w:cs="Arial"/>
                <w:color w:val="FF0000"/>
              </w:rPr>
            </w:pPr>
            <w:r w:rsidRPr="00EA7BC7">
              <w:rPr>
                <w:rFonts w:ascii="Arial" w:hAnsi="Arial" w:cs="Arial"/>
                <w:color w:val="FF0000"/>
              </w:rPr>
              <w:t> </w:t>
            </w:r>
          </w:p>
        </w:tc>
        <w:tc>
          <w:tcPr>
            <w:tcW w:w="117" w:type="dxa"/>
            <w:tcBorders>
              <w:top w:val="nil"/>
              <w:left w:val="nil"/>
              <w:bottom w:val="single" w:sz="4" w:space="0" w:color="auto"/>
              <w:right w:val="single" w:sz="4" w:space="0" w:color="auto"/>
            </w:tcBorders>
            <w:noWrap/>
            <w:vAlign w:val="center"/>
            <w:hideMark/>
          </w:tcPr>
          <w:p w14:paraId="30C275FD" w14:textId="77777777" w:rsidR="00EA7BC7" w:rsidRPr="00EA7BC7" w:rsidRDefault="00EA7BC7" w:rsidP="00EA7BC7">
            <w:pPr>
              <w:rPr>
                <w:rFonts w:ascii="Arial" w:hAnsi="Arial" w:cs="Arial"/>
                <w:color w:val="FF0000"/>
              </w:rPr>
            </w:pPr>
            <w:r w:rsidRPr="00EA7BC7">
              <w:rPr>
                <w:rFonts w:ascii="Arial" w:hAnsi="Arial" w:cs="Arial"/>
                <w:color w:val="FF0000"/>
              </w:rPr>
              <w:t> </w:t>
            </w:r>
          </w:p>
        </w:tc>
        <w:tc>
          <w:tcPr>
            <w:tcW w:w="128" w:type="dxa"/>
            <w:tcBorders>
              <w:top w:val="nil"/>
              <w:left w:val="nil"/>
              <w:bottom w:val="single" w:sz="4" w:space="0" w:color="auto"/>
              <w:right w:val="single" w:sz="4" w:space="0" w:color="auto"/>
            </w:tcBorders>
            <w:vAlign w:val="center"/>
            <w:hideMark/>
          </w:tcPr>
          <w:p w14:paraId="2F3535D7"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6" w:type="dxa"/>
            <w:tcBorders>
              <w:top w:val="nil"/>
              <w:left w:val="nil"/>
              <w:bottom w:val="single" w:sz="4" w:space="0" w:color="auto"/>
              <w:right w:val="single" w:sz="4" w:space="0" w:color="auto"/>
            </w:tcBorders>
            <w:vAlign w:val="center"/>
            <w:hideMark/>
          </w:tcPr>
          <w:p w14:paraId="275F4529"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4" w:type="dxa"/>
            <w:tcBorders>
              <w:top w:val="nil"/>
              <w:left w:val="nil"/>
              <w:bottom w:val="single" w:sz="4" w:space="0" w:color="auto"/>
              <w:right w:val="single" w:sz="4" w:space="0" w:color="auto"/>
            </w:tcBorders>
            <w:vAlign w:val="center"/>
            <w:hideMark/>
          </w:tcPr>
          <w:p w14:paraId="0CECF763"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3" w:type="dxa"/>
            <w:tcBorders>
              <w:top w:val="nil"/>
              <w:left w:val="nil"/>
              <w:bottom w:val="single" w:sz="4" w:space="0" w:color="auto"/>
              <w:right w:val="single" w:sz="4" w:space="0" w:color="auto"/>
            </w:tcBorders>
            <w:vAlign w:val="center"/>
            <w:hideMark/>
          </w:tcPr>
          <w:p w14:paraId="79DB3AFF"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7" w:type="dxa"/>
            <w:tcBorders>
              <w:top w:val="nil"/>
              <w:left w:val="nil"/>
              <w:bottom w:val="single" w:sz="4" w:space="0" w:color="auto"/>
              <w:right w:val="single" w:sz="4" w:space="0" w:color="auto"/>
            </w:tcBorders>
            <w:vAlign w:val="center"/>
            <w:hideMark/>
          </w:tcPr>
          <w:p w14:paraId="6A734504"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5" w:type="dxa"/>
            <w:tcBorders>
              <w:top w:val="nil"/>
              <w:left w:val="nil"/>
              <w:bottom w:val="single" w:sz="4" w:space="0" w:color="auto"/>
              <w:right w:val="single" w:sz="4" w:space="0" w:color="auto"/>
            </w:tcBorders>
            <w:vAlign w:val="center"/>
            <w:hideMark/>
          </w:tcPr>
          <w:p w14:paraId="632B985F"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3" w:type="dxa"/>
            <w:tcBorders>
              <w:top w:val="nil"/>
              <w:left w:val="nil"/>
              <w:bottom w:val="single" w:sz="4" w:space="0" w:color="auto"/>
              <w:right w:val="single" w:sz="4" w:space="0" w:color="auto"/>
            </w:tcBorders>
            <w:noWrap/>
            <w:vAlign w:val="bottom"/>
            <w:hideMark/>
          </w:tcPr>
          <w:p w14:paraId="1A816043"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22" w:type="dxa"/>
            <w:tcBorders>
              <w:top w:val="nil"/>
              <w:left w:val="nil"/>
              <w:bottom w:val="single" w:sz="4" w:space="0" w:color="auto"/>
              <w:right w:val="single" w:sz="8" w:space="0" w:color="auto"/>
            </w:tcBorders>
            <w:vAlign w:val="center"/>
            <w:hideMark/>
          </w:tcPr>
          <w:p w14:paraId="7056A575"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06" w:type="dxa"/>
            <w:tcBorders>
              <w:top w:val="nil"/>
              <w:left w:val="nil"/>
              <w:bottom w:val="single" w:sz="4" w:space="0" w:color="auto"/>
              <w:right w:val="single" w:sz="4" w:space="0" w:color="auto"/>
            </w:tcBorders>
            <w:vAlign w:val="center"/>
            <w:hideMark/>
          </w:tcPr>
          <w:p w14:paraId="47165F68"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02" w:type="dxa"/>
            <w:tcBorders>
              <w:top w:val="nil"/>
              <w:left w:val="nil"/>
              <w:bottom w:val="single" w:sz="4" w:space="0" w:color="auto"/>
              <w:right w:val="single" w:sz="4" w:space="0" w:color="auto"/>
            </w:tcBorders>
            <w:vAlign w:val="center"/>
            <w:hideMark/>
          </w:tcPr>
          <w:p w14:paraId="4056F3D2"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99" w:type="dxa"/>
            <w:tcBorders>
              <w:top w:val="nil"/>
              <w:left w:val="nil"/>
              <w:bottom w:val="single" w:sz="4" w:space="0" w:color="auto"/>
              <w:right w:val="single" w:sz="4" w:space="0" w:color="auto"/>
            </w:tcBorders>
            <w:vAlign w:val="center"/>
            <w:hideMark/>
          </w:tcPr>
          <w:p w14:paraId="62D48D5D"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32" w:type="dxa"/>
            <w:tcBorders>
              <w:top w:val="nil"/>
              <w:left w:val="nil"/>
              <w:bottom w:val="single" w:sz="4" w:space="0" w:color="auto"/>
              <w:right w:val="single" w:sz="4" w:space="0" w:color="auto"/>
            </w:tcBorders>
            <w:vAlign w:val="center"/>
            <w:hideMark/>
          </w:tcPr>
          <w:p w14:paraId="0F400CF8"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94" w:type="dxa"/>
            <w:tcBorders>
              <w:top w:val="nil"/>
              <w:left w:val="nil"/>
              <w:bottom w:val="single" w:sz="4" w:space="0" w:color="auto"/>
              <w:right w:val="single" w:sz="4" w:space="0" w:color="auto"/>
            </w:tcBorders>
            <w:vAlign w:val="center"/>
            <w:hideMark/>
          </w:tcPr>
          <w:p w14:paraId="273E33F4"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81" w:type="dxa"/>
            <w:tcBorders>
              <w:top w:val="nil"/>
              <w:left w:val="nil"/>
              <w:bottom w:val="single" w:sz="4" w:space="0" w:color="auto"/>
              <w:right w:val="single" w:sz="4" w:space="0" w:color="auto"/>
            </w:tcBorders>
            <w:vAlign w:val="center"/>
            <w:hideMark/>
          </w:tcPr>
          <w:p w14:paraId="185BD16A"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81" w:type="dxa"/>
            <w:tcBorders>
              <w:top w:val="nil"/>
              <w:left w:val="nil"/>
              <w:bottom w:val="single" w:sz="4" w:space="0" w:color="auto"/>
              <w:right w:val="single" w:sz="4" w:space="0" w:color="auto"/>
            </w:tcBorders>
            <w:vAlign w:val="center"/>
            <w:hideMark/>
          </w:tcPr>
          <w:p w14:paraId="157D84B6"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81" w:type="dxa"/>
            <w:tcBorders>
              <w:top w:val="nil"/>
              <w:left w:val="nil"/>
              <w:bottom w:val="single" w:sz="4" w:space="0" w:color="auto"/>
              <w:right w:val="single" w:sz="4" w:space="0" w:color="auto"/>
            </w:tcBorders>
            <w:vAlign w:val="center"/>
            <w:hideMark/>
          </w:tcPr>
          <w:p w14:paraId="0B58EC3F"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80" w:type="dxa"/>
            <w:tcBorders>
              <w:top w:val="nil"/>
              <w:left w:val="nil"/>
              <w:bottom w:val="single" w:sz="4" w:space="0" w:color="auto"/>
              <w:right w:val="single" w:sz="4" w:space="0" w:color="auto"/>
            </w:tcBorders>
            <w:vAlign w:val="center"/>
            <w:hideMark/>
          </w:tcPr>
          <w:p w14:paraId="6D6BF437"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5" w:type="dxa"/>
            <w:tcBorders>
              <w:top w:val="nil"/>
              <w:left w:val="nil"/>
              <w:bottom w:val="single" w:sz="4" w:space="0" w:color="auto"/>
              <w:right w:val="single" w:sz="4" w:space="0" w:color="auto"/>
            </w:tcBorders>
            <w:vAlign w:val="center"/>
            <w:hideMark/>
          </w:tcPr>
          <w:p w14:paraId="6184DF2F"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3" w:type="dxa"/>
            <w:tcBorders>
              <w:top w:val="nil"/>
              <w:left w:val="nil"/>
              <w:bottom w:val="single" w:sz="4" w:space="0" w:color="auto"/>
              <w:right w:val="nil"/>
            </w:tcBorders>
            <w:noWrap/>
            <w:vAlign w:val="bottom"/>
            <w:hideMark/>
          </w:tcPr>
          <w:p w14:paraId="4172FBFF"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21" w:type="dxa"/>
            <w:tcBorders>
              <w:top w:val="nil"/>
              <w:left w:val="single" w:sz="4" w:space="0" w:color="auto"/>
              <w:bottom w:val="single" w:sz="4" w:space="0" w:color="auto"/>
              <w:right w:val="nil"/>
            </w:tcBorders>
            <w:noWrap/>
            <w:vAlign w:val="bottom"/>
            <w:hideMark/>
          </w:tcPr>
          <w:p w14:paraId="733A2B04"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20" w:type="dxa"/>
            <w:tcBorders>
              <w:top w:val="nil"/>
              <w:left w:val="single" w:sz="4" w:space="0" w:color="auto"/>
              <w:bottom w:val="single" w:sz="4" w:space="0" w:color="auto"/>
              <w:right w:val="nil"/>
            </w:tcBorders>
            <w:noWrap/>
            <w:vAlign w:val="bottom"/>
            <w:hideMark/>
          </w:tcPr>
          <w:p w14:paraId="1991404D"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14" w:type="dxa"/>
            <w:tcBorders>
              <w:top w:val="nil"/>
              <w:left w:val="single" w:sz="4" w:space="0" w:color="auto"/>
              <w:bottom w:val="single" w:sz="4" w:space="0" w:color="auto"/>
              <w:right w:val="nil"/>
            </w:tcBorders>
            <w:noWrap/>
            <w:vAlign w:val="bottom"/>
            <w:hideMark/>
          </w:tcPr>
          <w:p w14:paraId="745C8995"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14" w:type="dxa"/>
            <w:tcBorders>
              <w:top w:val="nil"/>
              <w:left w:val="single" w:sz="4" w:space="0" w:color="auto"/>
              <w:bottom w:val="single" w:sz="4" w:space="0" w:color="auto"/>
              <w:right w:val="nil"/>
            </w:tcBorders>
            <w:noWrap/>
            <w:vAlign w:val="bottom"/>
            <w:hideMark/>
          </w:tcPr>
          <w:p w14:paraId="1D172180"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14" w:type="dxa"/>
            <w:tcBorders>
              <w:top w:val="nil"/>
              <w:left w:val="single" w:sz="4" w:space="0" w:color="auto"/>
              <w:bottom w:val="single" w:sz="4" w:space="0" w:color="auto"/>
              <w:right w:val="nil"/>
            </w:tcBorders>
            <w:noWrap/>
            <w:vAlign w:val="bottom"/>
            <w:hideMark/>
          </w:tcPr>
          <w:p w14:paraId="1B6CF575"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13" w:type="dxa"/>
            <w:tcBorders>
              <w:top w:val="nil"/>
              <w:left w:val="single" w:sz="4" w:space="0" w:color="auto"/>
              <w:bottom w:val="single" w:sz="4" w:space="0" w:color="auto"/>
              <w:right w:val="nil"/>
            </w:tcBorders>
            <w:noWrap/>
            <w:vAlign w:val="bottom"/>
            <w:hideMark/>
          </w:tcPr>
          <w:p w14:paraId="3E1147B2"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13" w:type="dxa"/>
            <w:tcBorders>
              <w:top w:val="nil"/>
              <w:left w:val="single" w:sz="4" w:space="0" w:color="auto"/>
              <w:bottom w:val="single" w:sz="4" w:space="0" w:color="auto"/>
              <w:right w:val="nil"/>
            </w:tcBorders>
            <w:noWrap/>
            <w:vAlign w:val="bottom"/>
            <w:hideMark/>
          </w:tcPr>
          <w:p w14:paraId="37F8485D"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24" w:type="dxa"/>
            <w:tcBorders>
              <w:top w:val="nil"/>
              <w:left w:val="single" w:sz="4" w:space="0" w:color="auto"/>
              <w:bottom w:val="single" w:sz="4" w:space="0" w:color="auto"/>
              <w:right w:val="nil"/>
            </w:tcBorders>
            <w:noWrap/>
            <w:vAlign w:val="bottom"/>
            <w:hideMark/>
          </w:tcPr>
          <w:p w14:paraId="4AFCE350"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22" w:type="dxa"/>
            <w:tcBorders>
              <w:top w:val="nil"/>
              <w:left w:val="single" w:sz="4" w:space="0" w:color="auto"/>
              <w:bottom w:val="single" w:sz="4" w:space="0" w:color="auto"/>
              <w:right w:val="nil"/>
            </w:tcBorders>
            <w:noWrap/>
            <w:vAlign w:val="bottom"/>
            <w:hideMark/>
          </w:tcPr>
          <w:p w14:paraId="62A9517F"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20" w:type="dxa"/>
            <w:tcBorders>
              <w:top w:val="nil"/>
              <w:left w:val="single" w:sz="4" w:space="0" w:color="auto"/>
              <w:bottom w:val="single" w:sz="4" w:space="0" w:color="auto"/>
              <w:right w:val="nil"/>
            </w:tcBorders>
            <w:noWrap/>
            <w:vAlign w:val="bottom"/>
            <w:hideMark/>
          </w:tcPr>
          <w:p w14:paraId="14A86263"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19" w:type="dxa"/>
            <w:tcBorders>
              <w:top w:val="nil"/>
              <w:left w:val="single" w:sz="4" w:space="0" w:color="auto"/>
              <w:bottom w:val="single" w:sz="4" w:space="0" w:color="auto"/>
              <w:right w:val="nil"/>
            </w:tcBorders>
            <w:noWrap/>
            <w:vAlign w:val="bottom"/>
            <w:hideMark/>
          </w:tcPr>
          <w:p w14:paraId="1AD31D00"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23" w:type="dxa"/>
            <w:tcBorders>
              <w:top w:val="nil"/>
              <w:left w:val="single" w:sz="4" w:space="0" w:color="auto"/>
              <w:bottom w:val="single" w:sz="4" w:space="0" w:color="auto"/>
              <w:right w:val="nil"/>
            </w:tcBorders>
            <w:noWrap/>
            <w:vAlign w:val="bottom"/>
            <w:hideMark/>
          </w:tcPr>
          <w:p w14:paraId="300C42D9"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21" w:type="dxa"/>
            <w:tcBorders>
              <w:top w:val="nil"/>
              <w:left w:val="single" w:sz="4" w:space="0" w:color="auto"/>
              <w:bottom w:val="single" w:sz="4" w:space="0" w:color="auto"/>
              <w:right w:val="nil"/>
            </w:tcBorders>
            <w:noWrap/>
            <w:vAlign w:val="bottom"/>
            <w:hideMark/>
          </w:tcPr>
          <w:p w14:paraId="616D3AFF"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20" w:type="dxa"/>
            <w:tcBorders>
              <w:top w:val="nil"/>
              <w:left w:val="single" w:sz="4" w:space="0" w:color="auto"/>
              <w:bottom w:val="single" w:sz="4" w:space="0" w:color="auto"/>
              <w:right w:val="nil"/>
            </w:tcBorders>
            <w:noWrap/>
            <w:vAlign w:val="bottom"/>
            <w:hideMark/>
          </w:tcPr>
          <w:p w14:paraId="367D435F"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18" w:type="dxa"/>
            <w:tcBorders>
              <w:top w:val="nil"/>
              <w:left w:val="single" w:sz="4" w:space="0" w:color="auto"/>
              <w:bottom w:val="single" w:sz="4" w:space="0" w:color="auto"/>
              <w:right w:val="nil"/>
            </w:tcBorders>
            <w:noWrap/>
            <w:vAlign w:val="bottom"/>
            <w:hideMark/>
          </w:tcPr>
          <w:p w14:paraId="7E8E5B37"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12" w:type="dxa"/>
            <w:tcBorders>
              <w:top w:val="nil"/>
              <w:left w:val="single" w:sz="4" w:space="0" w:color="auto"/>
              <w:bottom w:val="single" w:sz="4" w:space="0" w:color="auto"/>
              <w:right w:val="nil"/>
            </w:tcBorders>
            <w:noWrap/>
            <w:vAlign w:val="bottom"/>
            <w:hideMark/>
          </w:tcPr>
          <w:p w14:paraId="364E46AA"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12" w:type="dxa"/>
            <w:tcBorders>
              <w:top w:val="nil"/>
              <w:left w:val="single" w:sz="4" w:space="0" w:color="auto"/>
              <w:bottom w:val="single" w:sz="4" w:space="0" w:color="auto"/>
              <w:right w:val="nil"/>
            </w:tcBorders>
            <w:noWrap/>
            <w:vAlign w:val="bottom"/>
            <w:hideMark/>
          </w:tcPr>
          <w:p w14:paraId="73F9C0FF"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12" w:type="dxa"/>
            <w:tcBorders>
              <w:top w:val="nil"/>
              <w:left w:val="single" w:sz="4" w:space="0" w:color="auto"/>
              <w:bottom w:val="single" w:sz="4" w:space="0" w:color="auto"/>
              <w:right w:val="nil"/>
            </w:tcBorders>
            <w:noWrap/>
            <w:vAlign w:val="bottom"/>
            <w:hideMark/>
          </w:tcPr>
          <w:p w14:paraId="4F6DDD4A"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12" w:type="dxa"/>
            <w:tcBorders>
              <w:top w:val="nil"/>
              <w:left w:val="single" w:sz="4" w:space="0" w:color="auto"/>
              <w:bottom w:val="single" w:sz="4" w:space="0" w:color="auto"/>
              <w:right w:val="nil"/>
            </w:tcBorders>
            <w:noWrap/>
            <w:vAlign w:val="bottom"/>
            <w:hideMark/>
          </w:tcPr>
          <w:p w14:paraId="44CF3407"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12" w:type="dxa"/>
            <w:tcBorders>
              <w:top w:val="nil"/>
              <w:left w:val="single" w:sz="4" w:space="0" w:color="auto"/>
              <w:bottom w:val="single" w:sz="4" w:space="0" w:color="auto"/>
              <w:right w:val="nil"/>
            </w:tcBorders>
            <w:noWrap/>
            <w:vAlign w:val="bottom"/>
            <w:hideMark/>
          </w:tcPr>
          <w:p w14:paraId="5C0BC9B5"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22" w:type="dxa"/>
            <w:tcBorders>
              <w:top w:val="nil"/>
              <w:left w:val="single" w:sz="4" w:space="0" w:color="auto"/>
              <w:bottom w:val="single" w:sz="4" w:space="0" w:color="auto"/>
              <w:right w:val="nil"/>
            </w:tcBorders>
            <w:noWrap/>
            <w:vAlign w:val="bottom"/>
            <w:hideMark/>
          </w:tcPr>
          <w:p w14:paraId="4B460470"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20" w:type="dxa"/>
            <w:tcBorders>
              <w:top w:val="nil"/>
              <w:left w:val="single" w:sz="4" w:space="0" w:color="auto"/>
              <w:bottom w:val="single" w:sz="4" w:space="0" w:color="auto"/>
              <w:right w:val="nil"/>
            </w:tcBorders>
            <w:noWrap/>
            <w:vAlign w:val="bottom"/>
            <w:hideMark/>
          </w:tcPr>
          <w:p w14:paraId="582514CD"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19" w:type="dxa"/>
            <w:tcBorders>
              <w:top w:val="nil"/>
              <w:left w:val="single" w:sz="4" w:space="0" w:color="auto"/>
              <w:bottom w:val="single" w:sz="4" w:space="0" w:color="auto"/>
              <w:right w:val="nil"/>
            </w:tcBorders>
            <w:noWrap/>
            <w:vAlign w:val="bottom"/>
            <w:hideMark/>
          </w:tcPr>
          <w:p w14:paraId="219BEDB1"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17" w:type="dxa"/>
            <w:tcBorders>
              <w:top w:val="nil"/>
              <w:left w:val="single" w:sz="4" w:space="0" w:color="auto"/>
              <w:bottom w:val="single" w:sz="4" w:space="0" w:color="auto"/>
              <w:right w:val="nil"/>
            </w:tcBorders>
            <w:noWrap/>
            <w:vAlign w:val="bottom"/>
            <w:hideMark/>
          </w:tcPr>
          <w:p w14:paraId="75FA6462"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22" w:type="dxa"/>
            <w:tcBorders>
              <w:top w:val="nil"/>
              <w:left w:val="single" w:sz="4" w:space="0" w:color="auto"/>
              <w:bottom w:val="single" w:sz="4" w:space="0" w:color="auto"/>
              <w:right w:val="nil"/>
            </w:tcBorders>
            <w:noWrap/>
            <w:vAlign w:val="bottom"/>
            <w:hideMark/>
          </w:tcPr>
          <w:p w14:paraId="21E9EF93"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20" w:type="dxa"/>
            <w:tcBorders>
              <w:top w:val="nil"/>
              <w:left w:val="single" w:sz="4" w:space="0" w:color="auto"/>
              <w:bottom w:val="single" w:sz="4" w:space="0" w:color="auto"/>
              <w:right w:val="nil"/>
            </w:tcBorders>
            <w:noWrap/>
            <w:vAlign w:val="bottom"/>
            <w:hideMark/>
          </w:tcPr>
          <w:p w14:paraId="2698AA81"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18" w:type="dxa"/>
            <w:tcBorders>
              <w:top w:val="nil"/>
              <w:left w:val="single" w:sz="4" w:space="0" w:color="auto"/>
              <w:bottom w:val="single" w:sz="4" w:space="0" w:color="auto"/>
              <w:right w:val="nil"/>
            </w:tcBorders>
            <w:noWrap/>
            <w:vAlign w:val="bottom"/>
            <w:hideMark/>
          </w:tcPr>
          <w:p w14:paraId="49D1D102"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17" w:type="dxa"/>
            <w:tcBorders>
              <w:top w:val="nil"/>
              <w:left w:val="single" w:sz="4" w:space="0" w:color="auto"/>
              <w:bottom w:val="single" w:sz="4" w:space="0" w:color="auto"/>
              <w:right w:val="nil"/>
            </w:tcBorders>
            <w:noWrap/>
            <w:vAlign w:val="bottom"/>
            <w:hideMark/>
          </w:tcPr>
          <w:p w14:paraId="114C11C5"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11" w:type="dxa"/>
            <w:tcBorders>
              <w:top w:val="nil"/>
              <w:left w:val="single" w:sz="4" w:space="0" w:color="auto"/>
              <w:bottom w:val="single" w:sz="4" w:space="0" w:color="auto"/>
              <w:right w:val="nil"/>
            </w:tcBorders>
            <w:noWrap/>
            <w:vAlign w:val="bottom"/>
            <w:hideMark/>
          </w:tcPr>
          <w:p w14:paraId="2E527674"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10" w:type="dxa"/>
            <w:tcBorders>
              <w:top w:val="nil"/>
              <w:left w:val="single" w:sz="4" w:space="0" w:color="auto"/>
              <w:bottom w:val="single" w:sz="4" w:space="0" w:color="auto"/>
              <w:right w:val="nil"/>
            </w:tcBorders>
            <w:noWrap/>
            <w:vAlign w:val="bottom"/>
            <w:hideMark/>
          </w:tcPr>
          <w:p w14:paraId="2C970959"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10" w:type="dxa"/>
            <w:tcBorders>
              <w:top w:val="nil"/>
              <w:left w:val="single" w:sz="4" w:space="0" w:color="auto"/>
              <w:bottom w:val="single" w:sz="4" w:space="0" w:color="auto"/>
              <w:right w:val="nil"/>
            </w:tcBorders>
            <w:noWrap/>
            <w:vAlign w:val="bottom"/>
            <w:hideMark/>
          </w:tcPr>
          <w:p w14:paraId="394E6091"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10" w:type="dxa"/>
            <w:tcBorders>
              <w:top w:val="nil"/>
              <w:left w:val="single" w:sz="4" w:space="0" w:color="auto"/>
              <w:bottom w:val="single" w:sz="4" w:space="0" w:color="auto"/>
              <w:right w:val="nil"/>
            </w:tcBorders>
            <w:noWrap/>
            <w:vAlign w:val="bottom"/>
            <w:hideMark/>
          </w:tcPr>
          <w:p w14:paraId="0EDB6E39"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10" w:type="dxa"/>
            <w:tcBorders>
              <w:top w:val="nil"/>
              <w:left w:val="single" w:sz="4" w:space="0" w:color="auto"/>
              <w:bottom w:val="single" w:sz="4" w:space="0" w:color="auto"/>
              <w:right w:val="nil"/>
            </w:tcBorders>
            <w:noWrap/>
            <w:vAlign w:val="bottom"/>
            <w:hideMark/>
          </w:tcPr>
          <w:p w14:paraId="1320487E"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21" w:type="dxa"/>
            <w:tcBorders>
              <w:top w:val="nil"/>
              <w:left w:val="single" w:sz="4" w:space="0" w:color="auto"/>
              <w:bottom w:val="single" w:sz="4" w:space="0" w:color="auto"/>
              <w:right w:val="nil"/>
            </w:tcBorders>
            <w:noWrap/>
            <w:vAlign w:val="bottom"/>
            <w:hideMark/>
          </w:tcPr>
          <w:p w14:paraId="5889BDB3"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19" w:type="dxa"/>
            <w:tcBorders>
              <w:top w:val="nil"/>
              <w:left w:val="single" w:sz="4" w:space="0" w:color="auto"/>
              <w:bottom w:val="single" w:sz="4" w:space="0" w:color="auto"/>
              <w:right w:val="nil"/>
            </w:tcBorders>
            <w:noWrap/>
            <w:vAlign w:val="bottom"/>
            <w:hideMark/>
          </w:tcPr>
          <w:p w14:paraId="373F5126"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17" w:type="dxa"/>
            <w:tcBorders>
              <w:top w:val="nil"/>
              <w:left w:val="single" w:sz="4" w:space="0" w:color="auto"/>
              <w:bottom w:val="single" w:sz="4" w:space="0" w:color="auto"/>
              <w:right w:val="nil"/>
            </w:tcBorders>
            <w:noWrap/>
            <w:vAlign w:val="bottom"/>
            <w:hideMark/>
          </w:tcPr>
          <w:p w14:paraId="1318DF79"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16" w:type="dxa"/>
            <w:tcBorders>
              <w:top w:val="nil"/>
              <w:left w:val="single" w:sz="4" w:space="0" w:color="auto"/>
              <w:bottom w:val="single" w:sz="4" w:space="0" w:color="auto"/>
              <w:right w:val="single" w:sz="8" w:space="0" w:color="auto"/>
            </w:tcBorders>
            <w:noWrap/>
            <w:vAlign w:val="bottom"/>
            <w:hideMark/>
          </w:tcPr>
          <w:p w14:paraId="3C41CF11"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113" w:type="dxa"/>
            <w:tcBorders>
              <w:top w:val="nil"/>
              <w:left w:val="nil"/>
              <w:bottom w:val="single" w:sz="4" w:space="0" w:color="auto"/>
              <w:right w:val="nil"/>
            </w:tcBorders>
            <w:noWrap/>
            <w:vAlign w:val="bottom"/>
            <w:hideMark/>
          </w:tcPr>
          <w:p w14:paraId="43B19C29"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p>
        </w:tc>
        <w:tc>
          <w:tcPr>
            <w:tcW w:w="984" w:type="dxa"/>
            <w:tcBorders>
              <w:top w:val="nil"/>
              <w:left w:val="single" w:sz="4" w:space="0" w:color="auto"/>
              <w:bottom w:val="single" w:sz="4" w:space="0" w:color="auto"/>
              <w:right w:val="nil"/>
            </w:tcBorders>
            <w:noWrap/>
            <w:vAlign w:val="bottom"/>
            <w:hideMark/>
          </w:tcPr>
          <w:p w14:paraId="0FC0BAB2" w14:textId="77777777" w:rsidR="00EA7BC7" w:rsidRPr="00EA7BC7" w:rsidRDefault="00EA7BC7" w:rsidP="00EA7BC7">
            <w:pPr>
              <w:jc w:val="center"/>
              <w:rPr>
                <w:rFonts w:ascii="Arial" w:hAnsi="Arial" w:cs="Arial"/>
                <w:sz w:val="18"/>
                <w:szCs w:val="18"/>
              </w:rPr>
            </w:pPr>
            <w:r w:rsidRPr="00EA7BC7">
              <w:rPr>
                <w:rFonts w:ascii="Arial" w:hAnsi="Arial" w:cs="Arial"/>
                <w:sz w:val="18"/>
                <w:szCs w:val="18"/>
              </w:rPr>
              <w:t> </w:t>
            </w:r>
          </w:p>
        </w:tc>
        <w:tc>
          <w:tcPr>
            <w:tcW w:w="439" w:type="dxa"/>
            <w:tcBorders>
              <w:top w:val="nil"/>
              <w:left w:val="single" w:sz="4" w:space="0" w:color="auto"/>
              <w:bottom w:val="single" w:sz="4" w:space="0" w:color="auto"/>
              <w:right w:val="single" w:sz="4" w:space="0" w:color="auto"/>
            </w:tcBorders>
            <w:noWrap/>
            <w:vAlign w:val="bottom"/>
            <w:hideMark/>
          </w:tcPr>
          <w:p w14:paraId="6FC7046B" w14:textId="77777777" w:rsidR="00EA7BC7" w:rsidRPr="00EA7BC7" w:rsidRDefault="00EA7BC7" w:rsidP="00EA7BC7">
            <w:pPr>
              <w:jc w:val="center"/>
              <w:rPr>
                <w:rFonts w:ascii="Arial" w:hAnsi="Arial" w:cs="Arial"/>
                <w:sz w:val="20"/>
                <w:szCs w:val="20"/>
              </w:rPr>
            </w:pPr>
            <w:r w:rsidRPr="00EA7BC7">
              <w:rPr>
                <w:rFonts w:ascii="Arial" w:hAnsi="Arial" w:cs="Arial"/>
                <w:sz w:val="20"/>
                <w:szCs w:val="20"/>
              </w:rPr>
              <w:t> </w:t>
            </w:r>
            <w:r w:rsidRPr="00EA7BC7">
              <w:t xml:space="preserve">      </w:t>
            </w:r>
          </w:p>
        </w:tc>
      </w:tr>
      <w:tr w:rsidR="002650B5" w:rsidRPr="00EA7BC7" w14:paraId="1098C1EF" w14:textId="77777777" w:rsidTr="00EA7BC7">
        <w:trPr>
          <w:trHeight w:val="1425"/>
        </w:trPr>
        <w:tc>
          <w:tcPr>
            <w:tcW w:w="1081" w:type="dxa"/>
            <w:tcBorders>
              <w:top w:val="nil"/>
              <w:left w:val="single" w:sz="8" w:space="0" w:color="auto"/>
              <w:bottom w:val="single" w:sz="4" w:space="0" w:color="auto"/>
              <w:right w:val="single" w:sz="8" w:space="0" w:color="auto"/>
            </w:tcBorders>
            <w:vAlign w:val="center"/>
            <w:hideMark/>
          </w:tcPr>
          <w:p w14:paraId="71C62C9C"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SO 01 Úpravy části místní komunikace sídliště Vajgar                                       u 3. mateřské školy</w:t>
            </w:r>
          </w:p>
        </w:tc>
        <w:tc>
          <w:tcPr>
            <w:tcW w:w="118" w:type="dxa"/>
            <w:tcBorders>
              <w:top w:val="nil"/>
              <w:left w:val="nil"/>
              <w:bottom w:val="single" w:sz="4" w:space="0" w:color="auto"/>
              <w:right w:val="nil"/>
            </w:tcBorders>
            <w:vAlign w:val="center"/>
            <w:hideMark/>
          </w:tcPr>
          <w:p w14:paraId="5AAA4785"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17" w:type="dxa"/>
            <w:tcBorders>
              <w:top w:val="nil"/>
              <w:left w:val="single" w:sz="4" w:space="0" w:color="auto"/>
              <w:bottom w:val="single" w:sz="4" w:space="0" w:color="auto"/>
              <w:right w:val="single" w:sz="4" w:space="0" w:color="auto"/>
            </w:tcBorders>
            <w:vAlign w:val="center"/>
            <w:hideMark/>
          </w:tcPr>
          <w:p w14:paraId="5186940E"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17" w:type="dxa"/>
            <w:tcBorders>
              <w:top w:val="nil"/>
              <w:left w:val="nil"/>
              <w:bottom w:val="single" w:sz="4" w:space="0" w:color="auto"/>
              <w:right w:val="single" w:sz="4" w:space="0" w:color="auto"/>
            </w:tcBorders>
            <w:shd w:val="clear" w:color="000000" w:fill="00B0F0"/>
            <w:textDirection w:val="btLr"/>
            <w:vAlign w:val="center"/>
            <w:hideMark/>
          </w:tcPr>
          <w:p w14:paraId="32EAB5A7" w14:textId="77777777" w:rsidR="00EA7BC7" w:rsidRPr="00EA7BC7" w:rsidRDefault="00EA7BC7" w:rsidP="00EA7BC7">
            <w:pPr>
              <w:jc w:val="center"/>
              <w:rPr>
                <w:rFonts w:ascii="Arial" w:hAnsi="Arial" w:cs="Arial"/>
                <w:b/>
                <w:bCs/>
                <w:color w:val="FFFF00"/>
                <w:sz w:val="16"/>
                <w:szCs w:val="16"/>
              </w:rPr>
            </w:pPr>
            <w:r w:rsidRPr="00EA7BC7">
              <w:rPr>
                <w:rFonts w:ascii="Arial" w:hAnsi="Arial" w:cs="Arial"/>
                <w:b/>
                <w:bCs/>
                <w:color w:val="FFFF00"/>
                <w:sz w:val="16"/>
                <w:szCs w:val="16"/>
              </w:rPr>
              <w:t>22.10.2025</w:t>
            </w:r>
          </w:p>
        </w:tc>
        <w:tc>
          <w:tcPr>
            <w:tcW w:w="128" w:type="dxa"/>
            <w:tcBorders>
              <w:top w:val="nil"/>
              <w:left w:val="nil"/>
              <w:bottom w:val="single" w:sz="4" w:space="0" w:color="auto"/>
              <w:right w:val="single" w:sz="4" w:space="0" w:color="auto"/>
            </w:tcBorders>
            <w:shd w:val="clear" w:color="000000" w:fill="00B0F0"/>
            <w:noWrap/>
            <w:vAlign w:val="bottom"/>
            <w:hideMark/>
          </w:tcPr>
          <w:p w14:paraId="714795F7"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6" w:type="dxa"/>
            <w:tcBorders>
              <w:top w:val="nil"/>
              <w:left w:val="nil"/>
              <w:bottom w:val="single" w:sz="4" w:space="0" w:color="auto"/>
              <w:right w:val="single" w:sz="4" w:space="0" w:color="auto"/>
            </w:tcBorders>
            <w:shd w:val="clear" w:color="000000" w:fill="00B0F0"/>
            <w:noWrap/>
            <w:vAlign w:val="bottom"/>
            <w:hideMark/>
          </w:tcPr>
          <w:p w14:paraId="62511DD0"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4" w:type="dxa"/>
            <w:tcBorders>
              <w:top w:val="nil"/>
              <w:left w:val="nil"/>
              <w:bottom w:val="single" w:sz="4" w:space="0" w:color="auto"/>
              <w:right w:val="single" w:sz="4" w:space="0" w:color="auto"/>
            </w:tcBorders>
            <w:shd w:val="clear" w:color="000000" w:fill="00B0F0"/>
            <w:noWrap/>
            <w:vAlign w:val="bottom"/>
            <w:hideMark/>
          </w:tcPr>
          <w:p w14:paraId="5CF1A2C8"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3" w:type="dxa"/>
            <w:tcBorders>
              <w:top w:val="nil"/>
              <w:left w:val="nil"/>
              <w:bottom w:val="single" w:sz="4" w:space="0" w:color="auto"/>
              <w:right w:val="single" w:sz="4" w:space="0" w:color="auto"/>
            </w:tcBorders>
            <w:shd w:val="clear" w:color="000000" w:fill="00B0F0"/>
            <w:noWrap/>
            <w:vAlign w:val="bottom"/>
            <w:hideMark/>
          </w:tcPr>
          <w:p w14:paraId="3CFEB3EA"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7" w:type="dxa"/>
            <w:tcBorders>
              <w:top w:val="nil"/>
              <w:left w:val="nil"/>
              <w:bottom w:val="single" w:sz="4" w:space="0" w:color="auto"/>
              <w:right w:val="single" w:sz="4" w:space="0" w:color="auto"/>
            </w:tcBorders>
            <w:shd w:val="clear" w:color="000000" w:fill="00B0F0"/>
            <w:noWrap/>
            <w:vAlign w:val="center"/>
            <w:hideMark/>
          </w:tcPr>
          <w:p w14:paraId="1248E902"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5" w:type="dxa"/>
            <w:tcBorders>
              <w:top w:val="nil"/>
              <w:left w:val="nil"/>
              <w:bottom w:val="single" w:sz="4" w:space="0" w:color="auto"/>
              <w:right w:val="single" w:sz="4" w:space="0" w:color="auto"/>
            </w:tcBorders>
            <w:shd w:val="clear" w:color="000000" w:fill="00B0F0"/>
            <w:noWrap/>
            <w:vAlign w:val="center"/>
            <w:hideMark/>
          </w:tcPr>
          <w:p w14:paraId="121FB2C4"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3" w:type="dxa"/>
            <w:tcBorders>
              <w:top w:val="nil"/>
              <w:left w:val="nil"/>
              <w:bottom w:val="single" w:sz="4" w:space="0" w:color="auto"/>
              <w:right w:val="single" w:sz="4" w:space="0" w:color="auto"/>
            </w:tcBorders>
            <w:shd w:val="clear" w:color="000000" w:fill="00B0F0"/>
            <w:noWrap/>
            <w:vAlign w:val="center"/>
            <w:hideMark/>
          </w:tcPr>
          <w:p w14:paraId="6519D627"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2" w:type="dxa"/>
            <w:tcBorders>
              <w:top w:val="nil"/>
              <w:left w:val="nil"/>
              <w:bottom w:val="single" w:sz="4" w:space="0" w:color="auto"/>
              <w:right w:val="single" w:sz="8" w:space="0" w:color="auto"/>
            </w:tcBorders>
            <w:shd w:val="clear" w:color="000000" w:fill="00B0F0"/>
            <w:vAlign w:val="center"/>
            <w:hideMark/>
          </w:tcPr>
          <w:p w14:paraId="2B3984EA"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06" w:type="dxa"/>
            <w:tcBorders>
              <w:top w:val="nil"/>
              <w:left w:val="nil"/>
              <w:bottom w:val="single" w:sz="4" w:space="0" w:color="auto"/>
              <w:right w:val="single" w:sz="4" w:space="0" w:color="auto"/>
            </w:tcBorders>
            <w:shd w:val="clear" w:color="000000" w:fill="00B0F0"/>
            <w:vAlign w:val="center"/>
            <w:hideMark/>
          </w:tcPr>
          <w:p w14:paraId="58ACCA51"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02" w:type="dxa"/>
            <w:tcBorders>
              <w:top w:val="nil"/>
              <w:left w:val="nil"/>
              <w:bottom w:val="single" w:sz="4" w:space="0" w:color="auto"/>
              <w:right w:val="single" w:sz="4" w:space="0" w:color="auto"/>
            </w:tcBorders>
            <w:shd w:val="clear" w:color="000000" w:fill="00B0F0"/>
            <w:vAlign w:val="center"/>
            <w:hideMark/>
          </w:tcPr>
          <w:p w14:paraId="77DA5FF0"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99" w:type="dxa"/>
            <w:tcBorders>
              <w:top w:val="nil"/>
              <w:left w:val="nil"/>
              <w:bottom w:val="single" w:sz="4" w:space="0" w:color="auto"/>
              <w:right w:val="single" w:sz="4" w:space="0" w:color="auto"/>
            </w:tcBorders>
            <w:shd w:val="clear" w:color="000000" w:fill="00B0F0"/>
            <w:vAlign w:val="center"/>
            <w:hideMark/>
          </w:tcPr>
          <w:p w14:paraId="0F9F6437"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32" w:type="dxa"/>
            <w:tcBorders>
              <w:top w:val="nil"/>
              <w:left w:val="nil"/>
              <w:bottom w:val="single" w:sz="4" w:space="0" w:color="auto"/>
              <w:right w:val="single" w:sz="4" w:space="0" w:color="auto"/>
            </w:tcBorders>
            <w:shd w:val="clear" w:color="000000" w:fill="00B0F0"/>
            <w:textDirection w:val="btLr"/>
            <w:vAlign w:val="center"/>
            <w:hideMark/>
          </w:tcPr>
          <w:p w14:paraId="70D4465A" w14:textId="77777777" w:rsidR="00EA7BC7" w:rsidRPr="00EA7BC7" w:rsidRDefault="00EA7BC7" w:rsidP="00EA7BC7">
            <w:pPr>
              <w:jc w:val="center"/>
              <w:rPr>
                <w:rFonts w:ascii="Arial" w:hAnsi="Arial" w:cs="Arial"/>
                <w:b/>
                <w:bCs/>
                <w:color w:val="FFFF00"/>
                <w:sz w:val="16"/>
                <w:szCs w:val="16"/>
              </w:rPr>
            </w:pPr>
            <w:r w:rsidRPr="00EA7BC7">
              <w:rPr>
                <w:rFonts w:ascii="Arial" w:hAnsi="Arial" w:cs="Arial"/>
                <w:b/>
                <w:bCs/>
                <w:color w:val="FFFF00"/>
                <w:sz w:val="16"/>
                <w:szCs w:val="16"/>
              </w:rPr>
              <w:t>19.01.2026</w:t>
            </w:r>
          </w:p>
        </w:tc>
        <w:tc>
          <w:tcPr>
            <w:tcW w:w="94" w:type="dxa"/>
            <w:tcBorders>
              <w:top w:val="nil"/>
              <w:left w:val="nil"/>
              <w:bottom w:val="single" w:sz="4" w:space="0" w:color="auto"/>
              <w:right w:val="single" w:sz="4" w:space="0" w:color="auto"/>
            </w:tcBorders>
            <w:vAlign w:val="center"/>
            <w:hideMark/>
          </w:tcPr>
          <w:p w14:paraId="1A9BE9A0"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81" w:type="dxa"/>
            <w:tcBorders>
              <w:top w:val="nil"/>
              <w:left w:val="nil"/>
              <w:bottom w:val="single" w:sz="4" w:space="0" w:color="auto"/>
              <w:right w:val="single" w:sz="4" w:space="0" w:color="auto"/>
            </w:tcBorders>
            <w:vAlign w:val="center"/>
            <w:hideMark/>
          </w:tcPr>
          <w:p w14:paraId="6A5E6D93"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81" w:type="dxa"/>
            <w:tcBorders>
              <w:top w:val="nil"/>
              <w:left w:val="nil"/>
              <w:bottom w:val="single" w:sz="4" w:space="0" w:color="auto"/>
              <w:right w:val="single" w:sz="4" w:space="0" w:color="auto"/>
            </w:tcBorders>
            <w:vAlign w:val="center"/>
            <w:hideMark/>
          </w:tcPr>
          <w:p w14:paraId="439E810F"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81" w:type="dxa"/>
            <w:tcBorders>
              <w:top w:val="nil"/>
              <w:left w:val="nil"/>
              <w:bottom w:val="single" w:sz="4" w:space="0" w:color="auto"/>
              <w:right w:val="single" w:sz="4" w:space="0" w:color="auto"/>
            </w:tcBorders>
            <w:vAlign w:val="center"/>
            <w:hideMark/>
          </w:tcPr>
          <w:p w14:paraId="32CA026E"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80" w:type="dxa"/>
            <w:tcBorders>
              <w:top w:val="nil"/>
              <w:left w:val="nil"/>
              <w:bottom w:val="single" w:sz="4" w:space="0" w:color="auto"/>
              <w:right w:val="single" w:sz="4" w:space="0" w:color="auto"/>
            </w:tcBorders>
            <w:vAlign w:val="center"/>
            <w:hideMark/>
          </w:tcPr>
          <w:p w14:paraId="0ACBF19C"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5" w:type="dxa"/>
            <w:tcBorders>
              <w:top w:val="nil"/>
              <w:left w:val="nil"/>
              <w:bottom w:val="single" w:sz="4" w:space="0" w:color="auto"/>
              <w:right w:val="single" w:sz="4" w:space="0" w:color="auto"/>
            </w:tcBorders>
            <w:vAlign w:val="center"/>
            <w:hideMark/>
          </w:tcPr>
          <w:p w14:paraId="4D009143"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3" w:type="dxa"/>
            <w:tcBorders>
              <w:top w:val="nil"/>
              <w:left w:val="nil"/>
              <w:bottom w:val="single" w:sz="4" w:space="0" w:color="auto"/>
              <w:right w:val="nil"/>
            </w:tcBorders>
            <w:vAlign w:val="center"/>
            <w:hideMark/>
          </w:tcPr>
          <w:p w14:paraId="29D19BE5"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1" w:type="dxa"/>
            <w:tcBorders>
              <w:top w:val="nil"/>
              <w:left w:val="single" w:sz="4" w:space="0" w:color="auto"/>
              <w:bottom w:val="single" w:sz="4" w:space="0" w:color="auto"/>
              <w:right w:val="nil"/>
            </w:tcBorders>
            <w:vAlign w:val="center"/>
            <w:hideMark/>
          </w:tcPr>
          <w:p w14:paraId="695670E3"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0" w:type="dxa"/>
            <w:tcBorders>
              <w:top w:val="nil"/>
              <w:left w:val="single" w:sz="4" w:space="0" w:color="auto"/>
              <w:bottom w:val="single" w:sz="4" w:space="0" w:color="auto"/>
              <w:right w:val="nil"/>
            </w:tcBorders>
            <w:vAlign w:val="center"/>
            <w:hideMark/>
          </w:tcPr>
          <w:p w14:paraId="3435A65B"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4" w:type="dxa"/>
            <w:tcBorders>
              <w:top w:val="nil"/>
              <w:left w:val="single" w:sz="4" w:space="0" w:color="auto"/>
              <w:bottom w:val="single" w:sz="4" w:space="0" w:color="auto"/>
              <w:right w:val="nil"/>
            </w:tcBorders>
            <w:vAlign w:val="center"/>
            <w:hideMark/>
          </w:tcPr>
          <w:p w14:paraId="093BCE7F"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4" w:type="dxa"/>
            <w:tcBorders>
              <w:top w:val="nil"/>
              <w:left w:val="single" w:sz="4" w:space="0" w:color="auto"/>
              <w:bottom w:val="single" w:sz="4" w:space="0" w:color="auto"/>
              <w:right w:val="nil"/>
            </w:tcBorders>
            <w:vAlign w:val="center"/>
            <w:hideMark/>
          </w:tcPr>
          <w:p w14:paraId="566DA505"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4" w:type="dxa"/>
            <w:tcBorders>
              <w:top w:val="nil"/>
              <w:left w:val="single" w:sz="4" w:space="0" w:color="auto"/>
              <w:bottom w:val="single" w:sz="4" w:space="0" w:color="auto"/>
              <w:right w:val="nil"/>
            </w:tcBorders>
            <w:vAlign w:val="center"/>
            <w:hideMark/>
          </w:tcPr>
          <w:p w14:paraId="47608436"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3" w:type="dxa"/>
            <w:tcBorders>
              <w:top w:val="nil"/>
              <w:left w:val="single" w:sz="4" w:space="0" w:color="auto"/>
              <w:bottom w:val="single" w:sz="4" w:space="0" w:color="auto"/>
              <w:right w:val="nil"/>
            </w:tcBorders>
            <w:vAlign w:val="center"/>
            <w:hideMark/>
          </w:tcPr>
          <w:p w14:paraId="5CBCEBD3"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3" w:type="dxa"/>
            <w:tcBorders>
              <w:top w:val="nil"/>
              <w:left w:val="single" w:sz="4" w:space="0" w:color="auto"/>
              <w:bottom w:val="single" w:sz="4" w:space="0" w:color="auto"/>
              <w:right w:val="nil"/>
            </w:tcBorders>
            <w:vAlign w:val="center"/>
            <w:hideMark/>
          </w:tcPr>
          <w:p w14:paraId="56AFE02F"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4" w:type="dxa"/>
            <w:tcBorders>
              <w:top w:val="nil"/>
              <w:left w:val="single" w:sz="4" w:space="0" w:color="auto"/>
              <w:bottom w:val="single" w:sz="4" w:space="0" w:color="auto"/>
              <w:right w:val="nil"/>
            </w:tcBorders>
            <w:vAlign w:val="center"/>
            <w:hideMark/>
          </w:tcPr>
          <w:p w14:paraId="34383F72"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2" w:type="dxa"/>
            <w:tcBorders>
              <w:top w:val="nil"/>
              <w:left w:val="single" w:sz="4" w:space="0" w:color="auto"/>
              <w:bottom w:val="single" w:sz="4" w:space="0" w:color="auto"/>
              <w:right w:val="nil"/>
            </w:tcBorders>
            <w:vAlign w:val="center"/>
            <w:hideMark/>
          </w:tcPr>
          <w:p w14:paraId="6CE6C01E"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0" w:type="dxa"/>
            <w:tcBorders>
              <w:top w:val="nil"/>
              <w:left w:val="single" w:sz="4" w:space="0" w:color="auto"/>
              <w:bottom w:val="single" w:sz="4" w:space="0" w:color="auto"/>
              <w:right w:val="nil"/>
            </w:tcBorders>
            <w:vAlign w:val="center"/>
            <w:hideMark/>
          </w:tcPr>
          <w:p w14:paraId="6B653894"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9" w:type="dxa"/>
            <w:tcBorders>
              <w:top w:val="nil"/>
              <w:left w:val="single" w:sz="4" w:space="0" w:color="auto"/>
              <w:bottom w:val="single" w:sz="4" w:space="0" w:color="auto"/>
              <w:right w:val="nil"/>
            </w:tcBorders>
            <w:vAlign w:val="center"/>
            <w:hideMark/>
          </w:tcPr>
          <w:p w14:paraId="2538855F"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3" w:type="dxa"/>
            <w:tcBorders>
              <w:top w:val="nil"/>
              <w:left w:val="single" w:sz="4" w:space="0" w:color="auto"/>
              <w:bottom w:val="single" w:sz="4" w:space="0" w:color="auto"/>
              <w:right w:val="nil"/>
            </w:tcBorders>
            <w:vAlign w:val="center"/>
            <w:hideMark/>
          </w:tcPr>
          <w:p w14:paraId="04614DE1"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1" w:type="dxa"/>
            <w:tcBorders>
              <w:top w:val="nil"/>
              <w:left w:val="single" w:sz="4" w:space="0" w:color="auto"/>
              <w:bottom w:val="single" w:sz="4" w:space="0" w:color="auto"/>
              <w:right w:val="nil"/>
            </w:tcBorders>
            <w:vAlign w:val="center"/>
            <w:hideMark/>
          </w:tcPr>
          <w:p w14:paraId="23F56557"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0" w:type="dxa"/>
            <w:tcBorders>
              <w:top w:val="nil"/>
              <w:left w:val="single" w:sz="4" w:space="0" w:color="auto"/>
              <w:bottom w:val="single" w:sz="4" w:space="0" w:color="auto"/>
              <w:right w:val="nil"/>
            </w:tcBorders>
            <w:vAlign w:val="center"/>
            <w:hideMark/>
          </w:tcPr>
          <w:p w14:paraId="183D81B7"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8" w:type="dxa"/>
            <w:tcBorders>
              <w:top w:val="nil"/>
              <w:left w:val="single" w:sz="4" w:space="0" w:color="auto"/>
              <w:bottom w:val="single" w:sz="4" w:space="0" w:color="auto"/>
              <w:right w:val="nil"/>
            </w:tcBorders>
            <w:vAlign w:val="center"/>
            <w:hideMark/>
          </w:tcPr>
          <w:p w14:paraId="0AA60B6C"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2" w:type="dxa"/>
            <w:tcBorders>
              <w:top w:val="nil"/>
              <w:left w:val="single" w:sz="4" w:space="0" w:color="auto"/>
              <w:bottom w:val="single" w:sz="4" w:space="0" w:color="auto"/>
              <w:right w:val="nil"/>
            </w:tcBorders>
            <w:vAlign w:val="center"/>
            <w:hideMark/>
          </w:tcPr>
          <w:p w14:paraId="1F10DBB8"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2" w:type="dxa"/>
            <w:tcBorders>
              <w:top w:val="nil"/>
              <w:left w:val="single" w:sz="4" w:space="0" w:color="auto"/>
              <w:bottom w:val="single" w:sz="4" w:space="0" w:color="auto"/>
              <w:right w:val="nil"/>
            </w:tcBorders>
            <w:vAlign w:val="center"/>
            <w:hideMark/>
          </w:tcPr>
          <w:p w14:paraId="64C9DF22"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2" w:type="dxa"/>
            <w:tcBorders>
              <w:top w:val="nil"/>
              <w:left w:val="single" w:sz="4" w:space="0" w:color="auto"/>
              <w:bottom w:val="single" w:sz="4" w:space="0" w:color="auto"/>
              <w:right w:val="nil"/>
            </w:tcBorders>
            <w:vAlign w:val="center"/>
            <w:hideMark/>
          </w:tcPr>
          <w:p w14:paraId="2F820B85"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2" w:type="dxa"/>
            <w:tcBorders>
              <w:top w:val="nil"/>
              <w:left w:val="single" w:sz="4" w:space="0" w:color="auto"/>
              <w:bottom w:val="single" w:sz="4" w:space="0" w:color="auto"/>
              <w:right w:val="nil"/>
            </w:tcBorders>
            <w:vAlign w:val="center"/>
            <w:hideMark/>
          </w:tcPr>
          <w:p w14:paraId="2B00C3EF"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2" w:type="dxa"/>
            <w:tcBorders>
              <w:top w:val="nil"/>
              <w:left w:val="single" w:sz="4" w:space="0" w:color="auto"/>
              <w:bottom w:val="single" w:sz="4" w:space="0" w:color="auto"/>
              <w:right w:val="nil"/>
            </w:tcBorders>
            <w:vAlign w:val="center"/>
            <w:hideMark/>
          </w:tcPr>
          <w:p w14:paraId="576980C3"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2" w:type="dxa"/>
            <w:tcBorders>
              <w:top w:val="nil"/>
              <w:left w:val="single" w:sz="4" w:space="0" w:color="auto"/>
              <w:bottom w:val="single" w:sz="4" w:space="0" w:color="auto"/>
              <w:right w:val="nil"/>
            </w:tcBorders>
            <w:vAlign w:val="center"/>
            <w:hideMark/>
          </w:tcPr>
          <w:p w14:paraId="057DA9FC"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0" w:type="dxa"/>
            <w:tcBorders>
              <w:top w:val="nil"/>
              <w:left w:val="single" w:sz="4" w:space="0" w:color="auto"/>
              <w:bottom w:val="single" w:sz="4" w:space="0" w:color="auto"/>
              <w:right w:val="nil"/>
            </w:tcBorders>
            <w:vAlign w:val="center"/>
            <w:hideMark/>
          </w:tcPr>
          <w:p w14:paraId="40EEE6AA"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9" w:type="dxa"/>
            <w:tcBorders>
              <w:top w:val="nil"/>
              <w:left w:val="single" w:sz="4" w:space="0" w:color="auto"/>
              <w:bottom w:val="single" w:sz="4" w:space="0" w:color="auto"/>
              <w:right w:val="nil"/>
            </w:tcBorders>
            <w:vAlign w:val="center"/>
            <w:hideMark/>
          </w:tcPr>
          <w:p w14:paraId="2813D17D"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7" w:type="dxa"/>
            <w:tcBorders>
              <w:top w:val="nil"/>
              <w:left w:val="single" w:sz="4" w:space="0" w:color="auto"/>
              <w:bottom w:val="single" w:sz="4" w:space="0" w:color="auto"/>
              <w:right w:val="nil"/>
            </w:tcBorders>
            <w:vAlign w:val="center"/>
            <w:hideMark/>
          </w:tcPr>
          <w:p w14:paraId="1B587810"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2" w:type="dxa"/>
            <w:tcBorders>
              <w:top w:val="nil"/>
              <w:left w:val="single" w:sz="4" w:space="0" w:color="auto"/>
              <w:bottom w:val="single" w:sz="4" w:space="0" w:color="auto"/>
              <w:right w:val="nil"/>
            </w:tcBorders>
            <w:vAlign w:val="center"/>
            <w:hideMark/>
          </w:tcPr>
          <w:p w14:paraId="2C02B483"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0" w:type="dxa"/>
            <w:tcBorders>
              <w:top w:val="nil"/>
              <w:left w:val="single" w:sz="4" w:space="0" w:color="auto"/>
              <w:bottom w:val="single" w:sz="4" w:space="0" w:color="auto"/>
              <w:right w:val="nil"/>
            </w:tcBorders>
            <w:vAlign w:val="center"/>
            <w:hideMark/>
          </w:tcPr>
          <w:p w14:paraId="7ED3CFFD"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8" w:type="dxa"/>
            <w:tcBorders>
              <w:top w:val="nil"/>
              <w:left w:val="single" w:sz="4" w:space="0" w:color="auto"/>
              <w:bottom w:val="single" w:sz="4" w:space="0" w:color="auto"/>
              <w:right w:val="nil"/>
            </w:tcBorders>
            <w:vAlign w:val="center"/>
            <w:hideMark/>
          </w:tcPr>
          <w:p w14:paraId="1EDF2B47"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7" w:type="dxa"/>
            <w:tcBorders>
              <w:top w:val="nil"/>
              <w:left w:val="single" w:sz="4" w:space="0" w:color="auto"/>
              <w:bottom w:val="single" w:sz="4" w:space="0" w:color="auto"/>
              <w:right w:val="nil"/>
            </w:tcBorders>
            <w:vAlign w:val="center"/>
            <w:hideMark/>
          </w:tcPr>
          <w:p w14:paraId="728BFAC3"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1" w:type="dxa"/>
            <w:tcBorders>
              <w:top w:val="nil"/>
              <w:left w:val="single" w:sz="4" w:space="0" w:color="auto"/>
              <w:bottom w:val="single" w:sz="4" w:space="0" w:color="auto"/>
              <w:right w:val="nil"/>
            </w:tcBorders>
            <w:vAlign w:val="center"/>
            <w:hideMark/>
          </w:tcPr>
          <w:p w14:paraId="7F1FFEFA"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0" w:type="dxa"/>
            <w:tcBorders>
              <w:top w:val="nil"/>
              <w:left w:val="single" w:sz="4" w:space="0" w:color="auto"/>
              <w:bottom w:val="single" w:sz="4" w:space="0" w:color="auto"/>
              <w:right w:val="nil"/>
            </w:tcBorders>
            <w:vAlign w:val="center"/>
            <w:hideMark/>
          </w:tcPr>
          <w:p w14:paraId="0985ABA5"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0" w:type="dxa"/>
            <w:tcBorders>
              <w:top w:val="nil"/>
              <w:left w:val="single" w:sz="4" w:space="0" w:color="auto"/>
              <w:bottom w:val="single" w:sz="4" w:space="0" w:color="auto"/>
              <w:right w:val="nil"/>
            </w:tcBorders>
            <w:vAlign w:val="center"/>
            <w:hideMark/>
          </w:tcPr>
          <w:p w14:paraId="68167EEE"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0" w:type="dxa"/>
            <w:tcBorders>
              <w:top w:val="nil"/>
              <w:left w:val="single" w:sz="4" w:space="0" w:color="auto"/>
              <w:bottom w:val="single" w:sz="4" w:space="0" w:color="auto"/>
              <w:right w:val="nil"/>
            </w:tcBorders>
            <w:vAlign w:val="center"/>
            <w:hideMark/>
          </w:tcPr>
          <w:p w14:paraId="42104DD2"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0" w:type="dxa"/>
            <w:tcBorders>
              <w:top w:val="nil"/>
              <w:left w:val="single" w:sz="4" w:space="0" w:color="auto"/>
              <w:bottom w:val="single" w:sz="4" w:space="0" w:color="auto"/>
              <w:right w:val="nil"/>
            </w:tcBorders>
            <w:vAlign w:val="center"/>
            <w:hideMark/>
          </w:tcPr>
          <w:p w14:paraId="06865792"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1" w:type="dxa"/>
            <w:tcBorders>
              <w:top w:val="nil"/>
              <w:left w:val="single" w:sz="4" w:space="0" w:color="auto"/>
              <w:bottom w:val="single" w:sz="4" w:space="0" w:color="auto"/>
              <w:right w:val="nil"/>
            </w:tcBorders>
            <w:vAlign w:val="center"/>
            <w:hideMark/>
          </w:tcPr>
          <w:p w14:paraId="6ADA2D31"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9" w:type="dxa"/>
            <w:tcBorders>
              <w:top w:val="nil"/>
              <w:left w:val="single" w:sz="4" w:space="0" w:color="auto"/>
              <w:bottom w:val="single" w:sz="4" w:space="0" w:color="auto"/>
              <w:right w:val="nil"/>
            </w:tcBorders>
            <w:vAlign w:val="center"/>
            <w:hideMark/>
          </w:tcPr>
          <w:p w14:paraId="4F0490A2"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7" w:type="dxa"/>
            <w:tcBorders>
              <w:top w:val="nil"/>
              <w:left w:val="single" w:sz="4" w:space="0" w:color="auto"/>
              <w:bottom w:val="single" w:sz="4" w:space="0" w:color="auto"/>
              <w:right w:val="nil"/>
            </w:tcBorders>
            <w:vAlign w:val="center"/>
            <w:hideMark/>
          </w:tcPr>
          <w:p w14:paraId="7D2D7CFA"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6" w:type="dxa"/>
            <w:tcBorders>
              <w:top w:val="nil"/>
              <w:left w:val="single" w:sz="4" w:space="0" w:color="auto"/>
              <w:bottom w:val="single" w:sz="4" w:space="0" w:color="auto"/>
              <w:right w:val="single" w:sz="8" w:space="0" w:color="auto"/>
            </w:tcBorders>
            <w:vAlign w:val="center"/>
            <w:hideMark/>
          </w:tcPr>
          <w:p w14:paraId="552072C3"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3" w:type="dxa"/>
            <w:tcBorders>
              <w:top w:val="nil"/>
              <w:left w:val="nil"/>
              <w:bottom w:val="single" w:sz="4" w:space="0" w:color="auto"/>
              <w:right w:val="nil"/>
            </w:tcBorders>
            <w:vAlign w:val="center"/>
            <w:hideMark/>
          </w:tcPr>
          <w:p w14:paraId="58DF8B10"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984" w:type="dxa"/>
            <w:tcBorders>
              <w:top w:val="nil"/>
              <w:left w:val="single" w:sz="4" w:space="0" w:color="auto"/>
              <w:bottom w:val="single" w:sz="4" w:space="0" w:color="auto"/>
              <w:right w:val="nil"/>
            </w:tcBorders>
            <w:vAlign w:val="center"/>
            <w:hideMark/>
          </w:tcPr>
          <w:p w14:paraId="12E6D80E"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439" w:type="dxa"/>
            <w:tcBorders>
              <w:top w:val="nil"/>
              <w:left w:val="single" w:sz="4" w:space="0" w:color="auto"/>
              <w:bottom w:val="single" w:sz="4" w:space="0" w:color="auto"/>
              <w:right w:val="single" w:sz="4" w:space="0" w:color="auto"/>
            </w:tcBorders>
            <w:vAlign w:val="center"/>
            <w:hideMark/>
          </w:tcPr>
          <w:p w14:paraId="3CFB5280"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r w:rsidRPr="00EA7BC7">
              <w:rPr>
                <w:sz w:val="16"/>
                <w:szCs w:val="16"/>
              </w:rPr>
              <w:t xml:space="preserve">    7 329 871,93 </w:t>
            </w:r>
          </w:p>
        </w:tc>
      </w:tr>
      <w:tr w:rsidR="002650B5" w:rsidRPr="00EA7BC7" w14:paraId="3464CA50" w14:textId="77777777" w:rsidTr="00EA7BC7">
        <w:trPr>
          <w:trHeight w:val="1425"/>
        </w:trPr>
        <w:tc>
          <w:tcPr>
            <w:tcW w:w="1081" w:type="dxa"/>
            <w:tcBorders>
              <w:top w:val="nil"/>
              <w:left w:val="single" w:sz="8" w:space="0" w:color="auto"/>
              <w:bottom w:val="single" w:sz="4" w:space="0" w:color="auto"/>
              <w:right w:val="single" w:sz="8" w:space="0" w:color="auto"/>
            </w:tcBorders>
            <w:vAlign w:val="center"/>
            <w:hideMark/>
          </w:tcPr>
          <w:p w14:paraId="4F54A199"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SO 02 Úpravy parkovací plochy a parter</w:t>
            </w:r>
            <w:r w:rsidRPr="00EA7BC7">
              <w:rPr>
                <w:rFonts w:ascii="Arial" w:hAnsi="Arial" w:cs="Arial"/>
                <w:color w:val="FF0000"/>
                <w:sz w:val="16"/>
                <w:szCs w:val="16"/>
              </w:rPr>
              <w:lastRenderedPageBreak/>
              <w:t>u při poliklinice</w:t>
            </w:r>
          </w:p>
        </w:tc>
        <w:tc>
          <w:tcPr>
            <w:tcW w:w="118" w:type="dxa"/>
            <w:tcBorders>
              <w:top w:val="nil"/>
              <w:left w:val="nil"/>
              <w:bottom w:val="single" w:sz="4" w:space="0" w:color="auto"/>
              <w:right w:val="nil"/>
            </w:tcBorders>
            <w:vAlign w:val="center"/>
            <w:hideMark/>
          </w:tcPr>
          <w:p w14:paraId="7CC85820"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lastRenderedPageBreak/>
              <w:t> </w:t>
            </w:r>
          </w:p>
        </w:tc>
        <w:tc>
          <w:tcPr>
            <w:tcW w:w="117" w:type="dxa"/>
            <w:tcBorders>
              <w:top w:val="nil"/>
              <w:left w:val="single" w:sz="4" w:space="0" w:color="auto"/>
              <w:bottom w:val="single" w:sz="4" w:space="0" w:color="auto"/>
              <w:right w:val="single" w:sz="4" w:space="0" w:color="auto"/>
            </w:tcBorders>
            <w:vAlign w:val="center"/>
            <w:hideMark/>
          </w:tcPr>
          <w:p w14:paraId="2CE9B2E5"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17" w:type="dxa"/>
            <w:tcBorders>
              <w:top w:val="nil"/>
              <w:left w:val="nil"/>
              <w:bottom w:val="single" w:sz="4" w:space="0" w:color="auto"/>
              <w:right w:val="single" w:sz="4" w:space="0" w:color="auto"/>
            </w:tcBorders>
            <w:vAlign w:val="center"/>
            <w:hideMark/>
          </w:tcPr>
          <w:p w14:paraId="1C80CAFE"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28" w:type="dxa"/>
            <w:tcBorders>
              <w:top w:val="nil"/>
              <w:left w:val="nil"/>
              <w:bottom w:val="single" w:sz="4" w:space="0" w:color="auto"/>
              <w:right w:val="single" w:sz="4" w:space="0" w:color="auto"/>
            </w:tcBorders>
            <w:noWrap/>
            <w:vAlign w:val="bottom"/>
            <w:hideMark/>
          </w:tcPr>
          <w:p w14:paraId="13F836E9"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6" w:type="dxa"/>
            <w:tcBorders>
              <w:top w:val="nil"/>
              <w:left w:val="nil"/>
              <w:bottom w:val="single" w:sz="4" w:space="0" w:color="auto"/>
              <w:right w:val="single" w:sz="4" w:space="0" w:color="auto"/>
            </w:tcBorders>
            <w:noWrap/>
            <w:vAlign w:val="bottom"/>
            <w:hideMark/>
          </w:tcPr>
          <w:p w14:paraId="345F4ACF"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4" w:type="dxa"/>
            <w:tcBorders>
              <w:top w:val="nil"/>
              <w:left w:val="nil"/>
              <w:bottom w:val="single" w:sz="4" w:space="0" w:color="auto"/>
              <w:right w:val="single" w:sz="4" w:space="0" w:color="auto"/>
            </w:tcBorders>
            <w:noWrap/>
            <w:vAlign w:val="bottom"/>
            <w:hideMark/>
          </w:tcPr>
          <w:p w14:paraId="46C5A996"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3" w:type="dxa"/>
            <w:tcBorders>
              <w:top w:val="nil"/>
              <w:left w:val="nil"/>
              <w:bottom w:val="single" w:sz="4" w:space="0" w:color="auto"/>
              <w:right w:val="single" w:sz="4" w:space="0" w:color="auto"/>
            </w:tcBorders>
            <w:noWrap/>
            <w:vAlign w:val="bottom"/>
            <w:hideMark/>
          </w:tcPr>
          <w:p w14:paraId="2807B6C9"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7" w:type="dxa"/>
            <w:tcBorders>
              <w:top w:val="nil"/>
              <w:left w:val="nil"/>
              <w:bottom w:val="single" w:sz="4" w:space="0" w:color="auto"/>
              <w:right w:val="single" w:sz="4" w:space="0" w:color="auto"/>
            </w:tcBorders>
            <w:noWrap/>
            <w:vAlign w:val="bottom"/>
            <w:hideMark/>
          </w:tcPr>
          <w:p w14:paraId="4AFC07F3"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5" w:type="dxa"/>
            <w:tcBorders>
              <w:top w:val="nil"/>
              <w:left w:val="nil"/>
              <w:bottom w:val="single" w:sz="4" w:space="0" w:color="auto"/>
              <w:right w:val="single" w:sz="4" w:space="0" w:color="auto"/>
            </w:tcBorders>
            <w:noWrap/>
            <w:vAlign w:val="bottom"/>
            <w:hideMark/>
          </w:tcPr>
          <w:p w14:paraId="41C9C15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3" w:type="dxa"/>
            <w:tcBorders>
              <w:top w:val="nil"/>
              <w:left w:val="nil"/>
              <w:bottom w:val="single" w:sz="4" w:space="0" w:color="auto"/>
              <w:right w:val="single" w:sz="4" w:space="0" w:color="auto"/>
            </w:tcBorders>
            <w:noWrap/>
            <w:vAlign w:val="bottom"/>
            <w:hideMark/>
          </w:tcPr>
          <w:p w14:paraId="740A9B5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nil"/>
              <w:bottom w:val="single" w:sz="4" w:space="0" w:color="auto"/>
              <w:right w:val="single" w:sz="8" w:space="0" w:color="auto"/>
            </w:tcBorders>
            <w:noWrap/>
            <w:vAlign w:val="bottom"/>
            <w:hideMark/>
          </w:tcPr>
          <w:p w14:paraId="55F7358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06" w:type="dxa"/>
            <w:tcBorders>
              <w:top w:val="nil"/>
              <w:left w:val="nil"/>
              <w:bottom w:val="single" w:sz="4" w:space="0" w:color="auto"/>
              <w:right w:val="nil"/>
            </w:tcBorders>
            <w:noWrap/>
            <w:vAlign w:val="bottom"/>
            <w:hideMark/>
          </w:tcPr>
          <w:p w14:paraId="07CE11F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02" w:type="dxa"/>
            <w:tcBorders>
              <w:top w:val="nil"/>
              <w:left w:val="single" w:sz="4" w:space="0" w:color="auto"/>
              <w:bottom w:val="single" w:sz="4" w:space="0" w:color="auto"/>
              <w:right w:val="nil"/>
            </w:tcBorders>
            <w:noWrap/>
            <w:vAlign w:val="bottom"/>
            <w:hideMark/>
          </w:tcPr>
          <w:p w14:paraId="07938C2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99" w:type="dxa"/>
            <w:tcBorders>
              <w:top w:val="nil"/>
              <w:left w:val="single" w:sz="4" w:space="0" w:color="auto"/>
              <w:bottom w:val="single" w:sz="4" w:space="0" w:color="auto"/>
              <w:right w:val="nil"/>
            </w:tcBorders>
            <w:noWrap/>
            <w:vAlign w:val="bottom"/>
            <w:hideMark/>
          </w:tcPr>
          <w:p w14:paraId="42750EE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32" w:type="dxa"/>
            <w:tcBorders>
              <w:top w:val="nil"/>
              <w:left w:val="single" w:sz="4" w:space="0" w:color="auto"/>
              <w:bottom w:val="single" w:sz="4" w:space="0" w:color="auto"/>
              <w:right w:val="nil"/>
            </w:tcBorders>
            <w:noWrap/>
            <w:vAlign w:val="bottom"/>
            <w:hideMark/>
          </w:tcPr>
          <w:p w14:paraId="1FC8D5F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94" w:type="dxa"/>
            <w:tcBorders>
              <w:top w:val="nil"/>
              <w:left w:val="single" w:sz="4" w:space="0" w:color="auto"/>
              <w:bottom w:val="single" w:sz="4" w:space="0" w:color="auto"/>
              <w:right w:val="single" w:sz="4" w:space="0" w:color="auto"/>
            </w:tcBorders>
            <w:noWrap/>
            <w:vAlign w:val="bottom"/>
            <w:hideMark/>
          </w:tcPr>
          <w:p w14:paraId="76C4FA6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nil"/>
              <w:bottom w:val="single" w:sz="4" w:space="0" w:color="auto"/>
              <w:right w:val="nil"/>
            </w:tcBorders>
            <w:noWrap/>
            <w:vAlign w:val="bottom"/>
            <w:hideMark/>
          </w:tcPr>
          <w:p w14:paraId="7DC66E6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single" w:sz="4" w:space="0" w:color="auto"/>
              <w:bottom w:val="single" w:sz="4" w:space="0" w:color="auto"/>
              <w:right w:val="nil"/>
            </w:tcBorders>
            <w:noWrap/>
            <w:vAlign w:val="bottom"/>
            <w:hideMark/>
          </w:tcPr>
          <w:p w14:paraId="40860F01"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single" w:sz="4" w:space="0" w:color="auto"/>
              <w:bottom w:val="single" w:sz="4" w:space="0" w:color="auto"/>
              <w:right w:val="nil"/>
            </w:tcBorders>
            <w:noWrap/>
            <w:vAlign w:val="bottom"/>
            <w:hideMark/>
          </w:tcPr>
          <w:p w14:paraId="71FA6C0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0" w:type="dxa"/>
            <w:tcBorders>
              <w:top w:val="nil"/>
              <w:left w:val="single" w:sz="4" w:space="0" w:color="auto"/>
              <w:bottom w:val="single" w:sz="4" w:space="0" w:color="auto"/>
              <w:right w:val="nil"/>
            </w:tcBorders>
            <w:noWrap/>
            <w:vAlign w:val="bottom"/>
            <w:hideMark/>
          </w:tcPr>
          <w:p w14:paraId="2F0E6FF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5" w:type="dxa"/>
            <w:tcBorders>
              <w:top w:val="nil"/>
              <w:left w:val="nil"/>
              <w:bottom w:val="single" w:sz="4" w:space="0" w:color="auto"/>
              <w:right w:val="single" w:sz="4" w:space="0" w:color="auto"/>
            </w:tcBorders>
            <w:shd w:val="clear" w:color="000000" w:fill="00B0F0"/>
            <w:textDirection w:val="btLr"/>
            <w:vAlign w:val="center"/>
            <w:hideMark/>
          </w:tcPr>
          <w:p w14:paraId="57EAAF59" w14:textId="77777777" w:rsidR="00EA7BC7" w:rsidRPr="00EA7BC7" w:rsidRDefault="00EA7BC7" w:rsidP="00EA7BC7">
            <w:pPr>
              <w:jc w:val="center"/>
              <w:rPr>
                <w:rFonts w:ascii="Arial" w:hAnsi="Arial" w:cs="Arial"/>
                <w:b/>
                <w:bCs/>
                <w:color w:val="FFFF00"/>
                <w:sz w:val="16"/>
                <w:szCs w:val="16"/>
              </w:rPr>
            </w:pPr>
            <w:r w:rsidRPr="00EA7BC7">
              <w:rPr>
                <w:rFonts w:ascii="Arial" w:hAnsi="Arial" w:cs="Arial"/>
                <w:b/>
                <w:bCs/>
                <w:color w:val="FFFF00"/>
                <w:sz w:val="16"/>
                <w:szCs w:val="16"/>
              </w:rPr>
              <w:t>01.03.2026</w:t>
            </w:r>
          </w:p>
        </w:tc>
        <w:tc>
          <w:tcPr>
            <w:tcW w:w="123" w:type="dxa"/>
            <w:tcBorders>
              <w:top w:val="nil"/>
              <w:left w:val="nil"/>
              <w:bottom w:val="single" w:sz="4" w:space="0" w:color="auto"/>
              <w:right w:val="nil"/>
            </w:tcBorders>
            <w:shd w:val="clear" w:color="000000" w:fill="00B0F0"/>
            <w:noWrap/>
            <w:vAlign w:val="bottom"/>
            <w:hideMark/>
          </w:tcPr>
          <w:p w14:paraId="6155C7E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shd w:val="clear" w:color="000000" w:fill="00B0F0"/>
            <w:noWrap/>
            <w:vAlign w:val="bottom"/>
            <w:hideMark/>
          </w:tcPr>
          <w:p w14:paraId="32E2588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306A558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shd w:val="clear" w:color="000000" w:fill="00B0F0"/>
            <w:noWrap/>
            <w:vAlign w:val="bottom"/>
            <w:hideMark/>
          </w:tcPr>
          <w:p w14:paraId="7A60283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shd w:val="clear" w:color="000000" w:fill="00B0F0"/>
            <w:noWrap/>
            <w:vAlign w:val="bottom"/>
            <w:hideMark/>
          </w:tcPr>
          <w:p w14:paraId="55F459DE"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shd w:val="clear" w:color="000000" w:fill="00B0F0"/>
            <w:noWrap/>
            <w:vAlign w:val="bottom"/>
            <w:hideMark/>
          </w:tcPr>
          <w:p w14:paraId="1A286BF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3" w:type="dxa"/>
            <w:tcBorders>
              <w:top w:val="nil"/>
              <w:left w:val="single" w:sz="4" w:space="0" w:color="auto"/>
              <w:bottom w:val="single" w:sz="4" w:space="0" w:color="auto"/>
              <w:right w:val="nil"/>
            </w:tcBorders>
            <w:shd w:val="clear" w:color="000000" w:fill="00B0F0"/>
            <w:noWrap/>
            <w:vAlign w:val="bottom"/>
            <w:hideMark/>
          </w:tcPr>
          <w:p w14:paraId="1BC3E10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3" w:type="dxa"/>
            <w:tcBorders>
              <w:top w:val="nil"/>
              <w:left w:val="single" w:sz="4" w:space="0" w:color="auto"/>
              <w:bottom w:val="single" w:sz="4" w:space="0" w:color="auto"/>
              <w:right w:val="nil"/>
            </w:tcBorders>
            <w:shd w:val="clear" w:color="000000" w:fill="00B0F0"/>
            <w:noWrap/>
            <w:vAlign w:val="bottom"/>
            <w:hideMark/>
          </w:tcPr>
          <w:p w14:paraId="449C25F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4" w:type="dxa"/>
            <w:tcBorders>
              <w:top w:val="nil"/>
              <w:left w:val="single" w:sz="4" w:space="0" w:color="auto"/>
              <w:bottom w:val="single" w:sz="4" w:space="0" w:color="auto"/>
              <w:right w:val="nil"/>
            </w:tcBorders>
            <w:shd w:val="clear" w:color="000000" w:fill="00B0F0"/>
            <w:noWrap/>
            <w:vAlign w:val="bottom"/>
            <w:hideMark/>
          </w:tcPr>
          <w:p w14:paraId="3568D0C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shd w:val="clear" w:color="000000" w:fill="00B0F0"/>
            <w:noWrap/>
            <w:vAlign w:val="bottom"/>
            <w:hideMark/>
          </w:tcPr>
          <w:p w14:paraId="111DC1D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3DA2891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shd w:val="clear" w:color="000000" w:fill="00B0F0"/>
            <w:noWrap/>
            <w:vAlign w:val="bottom"/>
            <w:hideMark/>
          </w:tcPr>
          <w:p w14:paraId="1F71D00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3" w:type="dxa"/>
            <w:tcBorders>
              <w:top w:val="nil"/>
              <w:left w:val="single" w:sz="4" w:space="0" w:color="auto"/>
              <w:bottom w:val="single" w:sz="4" w:space="0" w:color="auto"/>
              <w:right w:val="nil"/>
            </w:tcBorders>
            <w:shd w:val="clear" w:color="000000" w:fill="00B0F0"/>
            <w:noWrap/>
            <w:vAlign w:val="bottom"/>
            <w:hideMark/>
          </w:tcPr>
          <w:p w14:paraId="6C45AD5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shd w:val="clear" w:color="000000" w:fill="00B0F0"/>
            <w:noWrap/>
            <w:vAlign w:val="bottom"/>
            <w:hideMark/>
          </w:tcPr>
          <w:p w14:paraId="48181A41"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5FB4113E"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8" w:type="dxa"/>
            <w:tcBorders>
              <w:top w:val="nil"/>
              <w:left w:val="single" w:sz="4" w:space="0" w:color="auto"/>
              <w:bottom w:val="single" w:sz="4" w:space="0" w:color="auto"/>
              <w:right w:val="nil"/>
            </w:tcBorders>
            <w:shd w:val="clear" w:color="000000" w:fill="00B0F0"/>
            <w:noWrap/>
            <w:vAlign w:val="bottom"/>
            <w:hideMark/>
          </w:tcPr>
          <w:p w14:paraId="1A066B5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0351A19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6DB09FF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2BF530C8"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785D2AA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293ABCF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shd w:val="clear" w:color="000000" w:fill="00B0F0"/>
            <w:noWrap/>
            <w:vAlign w:val="bottom"/>
            <w:hideMark/>
          </w:tcPr>
          <w:p w14:paraId="4D6EFC5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35D41F9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shd w:val="clear" w:color="000000" w:fill="00B0F0"/>
            <w:noWrap/>
            <w:vAlign w:val="bottom"/>
            <w:hideMark/>
          </w:tcPr>
          <w:p w14:paraId="25CD2A0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nil"/>
            </w:tcBorders>
            <w:shd w:val="clear" w:color="000000" w:fill="00B0F0"/>
            <w:noWrap/>
            <w:vAlign w:val="bottom"/>
            <w:hideMark/>
          </w:tcPr>
          <w:p w14:paraId="4AD2AC5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shd w:val="clear" w:color="000000" w:fill="00B0F0"/>
            <w:noWrap/>
            <w:vAlign w:val="bottom"/>
            <w:hideMark/>
          </w:tcPr>
          <w:p w14:paraId="0F2A058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5A23054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8" w:type="dxa"/>
            <w:tcBorders>
              <w:top w:val="nil"/>
              <w:left w:val="single" w:sz="4" w:space="0" w:color="auto"/>
              <w:bottom w:val="single" w:sz="4" w:space="0" w:color="auto"/>
              <w:right w:val="nil"/>
            </w:tcBorders>
            <w:shd w:val="clear" w:color="000000" w:fill="00B0F0"/>
            <w:noWrap/>
            <w:vAlign w:val="bottom"/>
            <w:hideMark/>
          </w:tcPr>
          <w:p w14:paraId="0C8E4A9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nil"/>
            </w:tcBorders>
            <w:shd w:val="clear" w:color="000000" w:fill="00B0F0"/>
            <w:noWrap/>
            <w:vAlign w:val="bottom"/>
            <w:hideMark/>
          </w:tcPr>
          <w:p w14:paraId="49D0358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1" w:type="dxa"/>
            <w:tcBorders>
              <w:top w:val="nil"/>
              <w:left w:val="single" w:sz="4" w:space="0" w:color="auto"/>
              <w:bottom w:val="single" w:sz="4" w:space="0" w:color="auto"/>
              <w:right w:val="nil"/>
            </w:tcBorders>
            <w:shd w:val="clear" w:color="000000" w:fill="00B0F0"/>
            <w:noWrap/>
            <w:vAlign w:val="bottom"/>
            <w:hideMark/>
          </w:tcPr>
          <w:p w14:paraId="53A18DF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shd w:val="clear" w:color="000000" w:fill="00B0F0"/>
            <w:noWrap/>
            <w:vAlign w:val="bottom"/>
            <w:hideMark/>
          </w:tcPr>
          <w:p w14:paraId="77D069D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shd w:val="clear" w:color="000000" w:fill="00B0F0"/>
            <w:noWrap/>
            <w:vAlign w:val="bottom"/>
            <w:hideMark/>
          </w:tcPr>
          <w:p w14:paraId="11784108"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shd w:val="clear" w:color="000000" w:fill="00B0F0"/>
            <w:noWrap/>
            <w:vAlign w:val="bottom"/>
            <w:hideMark/>
          </w:tcPr>
          <w:p w14:paraId="4D639C1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shd w:val="clear" w:color="000000" w:fill="00B0F0"/>
            <w:noWrap/>
            <w:vAlign w:val="bottom"/>
            <w:hideMark/>
          </w:tcPr>
          <w:p w14:paraId="0168AD9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shd w:val="clear" w:color="000000" w:fill="00B0F0"/>
            <w:noWrap/>
            <w:vAlign w:val="bottom"/>
            <w:hideMark/>
          </w:tcPr>
          <w:p w14:paraId="27D88EB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shd w:val="clear" w:color="000000" w:fill="00B0F0"/>
            <w:noWrap/>
            <w:vAlign w:val="bottom"/>
            <w:hideMark/>
          </w:tcPr>
          <w:p w14:paraId="39E8BF6E"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single" w:sz="4" w:space="0" w:color="auto"/>
            </w:tcBorders>
            <w:shd w:val="clear" w:color="000000" w:fill="00B0F0"/>
            <w:noWrap/>
            <w:vAlign w:val="bottom"/>
            <w:hideMark/>
          </w:tcPr>
          <w:p w14:paraId="3104AAF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6" w:type="dxa"/>
            <w:tcBorders>
              <w:top w:val="nil"/>
              <w:left w:val="nil"/>
              <w:bottom w:val="single" w:sz="4" w:space="0" w:color="auto"/>
              <w:right w:val="single" w:sz="4" w:space="0" w:color="auto"/>
            </w:tcBorders>
            <w:shd w:val="clear" w:color="000000" w:fill="00B0F0"/>
            <w:textDirection w:val="btLr"/>
            <w:vAlign w:val="center"/>
            <w:hideMark/>
          </w:tcPr>
          <w:p w14:paraId="1B200A0C" w14:textId="77777777" w:rsidR="00EA7BC7" w:rsidRPr="00EA7BC7" w:rsidRDefault="00EA7BC7" w:rsidP="00EA7BC7">
            <w:pPr>
              <w:jc w:val="center"/>
              <w:rPr>
                <w:rFonts w:ascii="Arial" w:hAnsi="Arial" w:cs="Arial"/>
                <w:b/>
                <w:bCs/>
                <w:color w:val="FFFF00"/>
                <w:sz w:val="16"/>
                <w:szCs w:val="16"/>
              </w:rPr>
            </w:pPr>
            <w:r w:rsidRPr="00EA7BC7">
              <w:rPr>
                <w:rFonts w:ascii="Arial" w:hAnsi="Arial" w:cs="Arial"/>
                <w:b/>
                <w:bCs/>
                <w:color w:val="FFFF00"/>
                <w:sz w:val="16"/>
                <w:szCs w:val="16"/>
              </w:rPr>
              <w:t>30.11.2026</w:t>
            </w:r>
          </w:p>
        </w:tc>
        <w:tc>
          <w:tcPr>
            <w:tcW w:w="113" w:type="dxa"/>
            <w:tcBorders>
              <w:top w:val="nil"/>
              <w:left w:val="nil"/>
              <w:bottom w:val="single" w:sz="4" w:space="0" w:color="auto"/>
              <w:right w:val="nil"/>
            </w:tcBorders>
            <w:noWrap/>
            <w:vAlign w:val="bottom"/>
            <w:hideMark/>
          </w:tcPr>
          <w:p w14:paraId="372E1DF1"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984" w:type="dxa"/>
            <w:tcBorders>
              <w:top w:val="nil"/>
              <w:left w:val="single" w:sz="4" w:space="0" w:color="auto"/>
              <w:bottom w:val="single" w:sz="4" w:space="0" w:color="auto"/>
              <w:right w:val="nil"/>
            </w:tcBorders>
            <w:noWrap/>
            <w:vAlign w:val="bottom"/>
            <w:hideMark/>
          </w:tcPr>
          <w:p w14:paraId="7F3F672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439" w:type="dxa"/>
            <w:tcBorders>
              <w:top w:val="nil"/>
              <w:left w:val="single" w:sz="4" w:space="0" w:color="auto"/>
              <w:bottom w:val="single" w:sz="4" w:space="0" w:color="auto"/>
              <w:right w:val="single" w:sz="4" w:space="0" w:color="auto"/>
            </w:tcBorders>
            <w:noWrap/>
            <w:vAlign w:val="bottom"/>
            <w:hideMark/>
          </w:tcPr>
          <w:p w14:paraId="3E64999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r w:rsidRPr="00EA7BC7">
              <w:rPr>
                <w:sz w:val="16"/>
                <w:szCs w:val="16"/>
              </w:rPr>
              <w:t xml:space="preserve">    13 355 135,30 </w:t>
            </w:r>
          </w:p>
        </w:tc>
      </w:tr>
      <w:tr w:rsidR="002650B5" w:rsidRPr="00EA7BC7" w14:paraId="2AB77083" w14:textId="77777777" w:rsidTr="00EA7BC7">
        <w:trPr>
          <w:trHeight w:val="1425"/>
        </w:trPr>
        <w:tc>
          <w:tcPr>
            <w:tcW w:w="1081" w:type="dxa"/>
            <w:tcBorders>
              <w:top w:val="nil"/>
              <w:left w:val="single" w:sz="8" w:space="0" w:color="auto"/>
              <w:bottom w:val="single" w:sz="4" w:space="0" w:color="auto"/>
              <w:right w:val="single" w:sz="8" w:space="0" w:color="auto"/>
            </w:tcBorders>
            <w:vAlign w:val="center"/>
            <w:hideMark/>
          </w:tcPr>
          <w:p w14:paraId="19B22918"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SO 03 Úpravy cestní sítě</w:t>
            </w:r>
          </w:p>
        </w:tc>
        <w:tc>
          <w:tcPr>
            <w:tcW w:w="118" w:type="dxa"/>
            <w:tcBorders>
              <w:top w:val="nil"/>
              <w:left w:val="nil"/>
              <w:bottom w:val="single" w:sz="4" w:space="0" w:color="auto"/>
              <w:right w:val="nil"/>
            </w:tcBorders>
            <w:vAlign w:val="center"/>
            <w:hideMark/>
          </w:tcPr>
          <w:p w14:paraId="62DF42E0"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17" w:type="dxa"/>
            <w:tcBorders>
              <w:top w:val="nil"/>
              <w:left w:val="single" w:sz="4" w:space="0" w:color="auto"/>
              <w:bottom w:val="single" w:sz="4" w:space="0" w:color="auto"/>
              <w:right w:val="single" w:sz="4" w:space="0" w:color="auto"/>
            </w:tcBorders>
            <w:vAlign w:val="center"/>
            <w:hideMark/>
          </w:tcPr>
          <w:p w14:paraId="2A157E51"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17" w:type="dxa"/>
            <w:tcBorders>
              <w:top w:val="nil"/>
              <w:left w:val="nil"/>
              <w:bottom w:val="single" w:sz="4" w:space="0" w:color="auto"/>
              <w:right w:val="single" w:sz="4" w:space="0" w:color="auto"/>
            </w:tcBorders>
            <w:vAlign w:val="center"/>
            <w:hideMark/>
          </w:tcPr>
          <w:p w14:paraId="159BB555"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28" w:type="dxa"/>
            <w:tcBorders>
              <w:top w:val="nil"/>
              <w:left w:val="nil"/>
              <w:bottom w:val="single" w:sz="4" w:space="0" w:color="auto"/>
              <w:right w:val="single" w:sz="4" w:space="0" w:color="auto"/>
            </w:tcBorders>
            <w:noWrap/>
            <w:vAlign w:val="bottom"/>
            <w:hideMark/>
          </w:tcPr>
          <w:p w14:paraId="1188316F"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6" w:type="dxa"/>
            <w:tcBorders>
              <w:top w:val="nil"/>
              <w:left w:val="nil"/>
              <w:bottom w:val="single" w:sz="4" w:space="0" w:color="auto"/>
              <w:right w:val="single" w:sz="4" w:space="0" w:color="auto"/>
            </w:tcBorders>
            <w:noWrap/>
            <w:vAlign w:val="bottom"/>
            <w:hideMark/>
          </w:tcPr>
          <w:p w14:paraId="30DD219A"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4" w:type="dxa"/>
            <w:tcBorders>
              <w:top w:val="nil"/>
              <w:left w:val="nil"/>
              <w:bottom w:val="single" w:sz="4" w:space="0" w:color="auto"/>
              <w:right w:val="single" w:sz="4" w:space="0" w:color="auto"/>
            </w:tcBorders>
            <w:noWrap/>
            <w:vAlign w:val="bottom"/>
            <w:hideMark/>
          </w:tcPr>
          <w:p w14:paraId="2E5EE637"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3" w:type="dxa"/>
            <w:tcBorders>
              <w:top w:val="nil"/>
              <w:left w:val="nil"/>
              <w:bottom w:val="single" w:sz="4" w:space="0" w:color="auto"/>
              <w:right w:val="single" w:sz="4" w:space="0" w:color="auto"/>
            </w:tcBorders>
            <w:noWrap/>
            <w:vAlign w:val="bottom"/>
            <w:hideMark/>
          </w:tcPr>
          <w:p w14:paraId="09B29A95"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7" w:type="dxa"/>
            <w:tcBorders>
              <w:top w:val="nil"/>
              <w:left w:val="nil"/>
              <w:bottom w:val="single" w:sz="4" w:space="0" w:color="auto"/>
              <w:right w:val="single" w:sz="4" w:space="0" w:color="auto"/>
            </w:tcBorders>
            <w:noWrap/>
            <w:vAlign w:val="bottom"/>
            <w:hideMark/>
          </w:tcPr>
          <w:p w14:paraId="23E10E5D"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5" w:type="dxa"/>
            <w:tcBorders>
              <w:top w:val="nil"/>
              <w:left w:val="nil"/>
              <w:bottom w:val="single" w:sz="4" w:space="0" w:color="auto"/>
              <w:right w:val="single" w:sz="4" w:space="0" w:color="auto"/>
            </w:tcBorders>
            <w:noWrap/>
            <w:vAlign w:val="bottom"/>
            <w:hideMark/>
          </w:tcPr>
          <w:p w14:paraId="0BF0BD29"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3" w:type="dxa"/>
            <w:tcBorders>
              <w:top w:val="nil"/>
              <w:left w:val="nil"/>
              <w:bottom w:val="single" w:sz="4" w:space="0" w:color="auto"/>
              <w:right w:val="single" w:sz="4" w:space="0" w:color="auto"/>
            </w:tcBorders>
            <w:noWrap/>
            <w:vAlign w:val="bottom"/>
            <w:hideMark/>
          </w:tcPr>
          <w:p w14:paraId="2D958A4A"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2" w:type="dxa"/>
            <w:tcBorders>
              <w:top w:val="nil"/>
              <w:left w:val="nil"/>
              <w:bottom w:val="single" w:sz="4" w:space="0" w:color="auto"/>
              <w:right w:val="single" w:sz="8" w:space="0" w:color="auto"/>
            </w:tcBorders>
            <w:noWrap/>
            <w:vAlign w:val="bottom"/>
            <w:hideMark/>
          </w:tcPr>
          <w:p w14:paraId="5CE6FBCB"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06" w:type="dxa"/>
            <w:tcBorders>
              <w:top w:val="nil"/>
              <w:left w:val="nil"/>
              <w:bottom w:val="single" w:sz="4" w:space="0" w:color="auto"/>
              <w:right w:val="nil"/>
            </w:tcBorders>
            <w:noWrap/>
            <w:vAlign w:val="bottom"/>
            <w:hideMark/>
          </w:tcPr>
          <w:p w14:paraId="24567C74"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02" w:type="dxa"/>
            <w:tcBorders>
              <w:top w:val="nil"/>
              <w:left w:val="single" w:sz="4" w:space="0" w:color="auto"/>
              <w:bottom w:val="single" w:sz="4" w:space="0" w:color="auto"/>
              <w:right w:val="nil"/>
            </w:tcBorders>
            <w:noWrap/>
            <w:vAlign w:val="bottom"/>
            <w:hideMark/>
          </w:tcPr>
          <w:p w14:paraId="24F14296"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99" w:type="dxa"/>
            <w:tcBorders>
              <w:top w:val="nil"/>
              <w:left w:val="single" w:sz="4" w:space="0" w:color="auto"/>
              <w:bottom w:val="single" w:sz="4" w:space="0" w:color="auto"/>
              <w:right w:val="nil"/>
            </w:tcBorders>
            <w:noWrap/>
            <w:vAlign w:val="bottom"/>
            <w:hideMark/>
          </w:tcPr>
          <w:p w14:paraId="5694432A"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32" w:type="dxa"/>
            <w:tcBorders>
              <w:top w:val="nil"/>
              <w:left w:val="single" w:sz="4" w:space="0" w:color="auto"/>
              <w:bottom w:val="single" w:sz="4" w:space="0" w:color="auto"/>
              <w:right w:val="nil"/>
            </w:tcBorders>
            <w:noWrap/>
            <w:vAlign w:val="bottom"/>
            <w:hideMark/>
          </w:tcPr>
          <w:p w14:paraId="10E197D3"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94" w:type="dxa"/>
            <w:tcBorders>
              <w:top w:val="nil"/>
              <w:left w:val="single" w:sz="4" w:space="0" w:color="auto"/>
              <w:bottom w:val="single" w:sz="4" w:space="0" w:color="auto"/>
              <w:right w:val="single" w:sz="4" w:space="0" w:color="auto"/>
            </w:tcBorders>
            <w:noWrap/>
            <w:vAlign w:val="bottom"/>
            <w:hideMark/>
          </w:tcPr>
          <w:p w14:paraId="398A2CE7"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81" w:type="dxa"/>
            <w:tcBorders>
              <w:top w:val="nil"/>
              <w:left w:val="nil"/>
              <w:bottom w:val="single" w:sz="4" w:space="0" w:color="auto"/>
              <w:right w:val="nil"/>
            </w:tcBorders>
            <w:noWrap/>
            <w:vAlign w:val="bottom"/>
            <w:hideMark/>
          </w:tcPr>
          <w:p w14:paraId="04E97D0D"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81" w:type="dxa"/>
            <w:tcBorders>
              <w:top w:val="nil"/>
              <w:left w:val="single" w:sz="4" w:space="0" w:color="auto"/>
              <w:bottom w:val="single" w:sz="4" w:space="0" w:color="auto"/>
              <w:right w:val="nil"/>
            </w:tcBorders>
            <w:noWrap/>
            <w:vAlign w:val="bottom"/>
            <w:hideMark/>
          </w:tcPr>
          <w:p w14:paraId="0C6F1B1E"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81" w:type="dxa"/>
            <w:tcBorders>
              <w:top w:val="nil"/>
              <w:left w:val="single" w:sz="4" w:space="0" w:color="auto"/>
              <w:bottom w:val="single" w:sz="4" w:space="0" w:color="auto"/>
              <w:right w:val="nil"/>
            </w:tcBorders>
            <w:noWrap/>
            <w:vAlign w:val="bottom"/>
            <w:hideMark/>
          </w:tcPr>
          <w:p w14:paraId="1D6FF4A4"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80" w:type="dxa"/>
            <w:tcBorders>
              <w:top w:val="nil"/>
              <w:left w:val="single" w:sz="4" w:space="0" w:color="auto"/>
              <w:bottom w:val="single" w:sz="4" w:space="0" w:color="auto"/>
              <w:right w:val="nil"/>
            </w:tcBorders>
            <w:noWrap/>
            <w:vAlign w:val="bottom"/>
            <w:hideMark/>
          </w:tcPr>
          <w:p w14:paraId="6B08E788"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5" w:type="dxa"/>
            <w:tcBorders>
              <w:top w:val="nil"/>
              <w:left w:val="nil"/>
              <w:bottom w:val="single" w:sz="4" w:space="0" w:color="auto"/>
              <w:right w:val="single" w:sz="4" w:space="0" w:color="auto"/>
            </w:tcBorders>
            <w:shd w:val="clear" w:color="000000" w:fill="00B0F0"/>
            <w:textDirection w:val="btLr"/>
            <w:vAlign w:val="center"/>
            <w:hideMark/>
          </w:tcPr>
          <w:p w14:paraId="4FA72FD6" w14:textId="77777777" w:rsidR="00EA7BC7" w:rsidRPr="00EA7BC7" w:rsidRDefault="00EA7BC7" w:rsidP="00EA7BC7">
            <w:pPr>
              <w:jc w:val="center"/>
              <w:rPr>
                <w:rFonts w:ascii="Arial" w:hAnsi="Arial" w:cs="Arial"/>
                <w:b/>
                <w:bCs/>
                <w:color w:val="FFFF00"/>
                <w:sz w:val="16"/>
                <w:szCs w:val="16"/>
              </w:rPr>
            </w:pPr>
            <w:r w:rsidRPr="00EA7BC7">
              <w:rPr>
                <w:rFonts w:ascii="Arial" w:hAnsi="Arial" w:cs="Arial"/>
                <w:b/>
                <w:bCs/>
                <w:color w:val="FFFF00"/>
                <w:sz w:val="16"/>
                <w:szCs w:val="16"/>
              </w:rPr>
              <w:t>01.03.2026</w:t>
            </w:r>
          </w:p>
        </w:tc>
        <w:tc>
          <w:tcPr>
            <w:tcW w:w="123" w:type="dxa"/>
            <w:tcBorders>
              <w:top w:val="nil"/>
              <w:left w:val="nil"/>
              <w:bottom w:val="single" w:sz="4" w:space="0" w:color="auto"/>
              <w:right w:val="nil"/>
            </w:tcBorders>
            <w:shd w:val="clear" w:color="000000" w:fill="00B0F0"/>
            <w:noWrap/>
            <w:vAlign w:val="bottom"/>
            <w:hideMark/>
          </w:tcPr>
          <w:p w14:paraId="5BE30014"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1" w:type="dxa"/>
            <w:tcBorders>
              <w:top w:val="nil"/>
              <w:left w:val="single" w:sz="4" w:space="0" w:color="auto"/>
              <w:bottom w:val="single" w:sz="4" w:space="0" w:color="auto"/>
              <w:right w:val="nil"/>
            </w:tcBorders>
            <w:shd w:val="clear" w:color="000000" w:fill="00B0F0"/>
            <w:noWrap/>
            <w:vAlign w:val="bottom"/>
            <w:hideMark/>
          </w:tcPr>
          <w:p w14:paraId="2E86E937"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08ADB6AE"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4" w:type="dxa"/>
            <w:tcBorders>
              <w:top w:val="nil"/>
              <w:left w:val="single" w:sz="4" w:space="0" w:color="auto"/>
              <w:bottom w:val="single" w:sz="4" w:space="0" w:color="auto"/>
              <w:right w:val="nil"/>
            </w:tcBorders>
            <w:shd w:val="clear" w:color="000000" w:fill="00B0F0"/>
            <w:noWrap/>
            <w:vAlign w:val="bottom"/>
            <w:hideMark/>
          </w:tcPr>
          <w:p w14:paraId="0B45E092"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4" w:type="dxa"/>
            <w:tcBorders>
              <w:top w:val="nil"/>
              <w:left w:val="single" w:sz="4" w:space="0" w:color="auto"/>
              <w:bottom w:val="single" w:sz="4" w:space="0" w:color="auto"/>
              <w:right w:val="nil"/>
            </w:tcBorders>
            <w:shd w:val="clear" w:color="000000" w:fill="00B0F0"/>
            <w:noWrap/>
            <w:vAlign w:val="bottom"/>
            <w:hideMark/>
          </w:tcPr>
          <w:p w14:paraId="12C4ECBA"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4" w:type="dxa"/>
            <w:tcBorders>
              <w:top w:val="nil"/>
              <w:left w:val="single" w:sz="4" w:space="0" w:color="auto"/>
              <w:bottom w:val="single" w:sz="4" w:space="0" w:color="auto"/>
              <w:right w:val="nil"/>
            </w:tcBorders>
            <w:shd w:val="clear" w:color="000000" w:fill="00B0F0"/>
            <w:noWrap/>
            <w:vAlign w:val="bottom"/>
            <w:hideMark/>
          </w:tcPr>
          <w:p w14:paraId="27BA4B14"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3" w:type="dxa"/>
            <w:tcBorders>
              <w:top w:val="nil"/>
              <w:left w:val="single" w:sz="4" w:space="0" w:color="auto"/>
              <w:bottom w:val="single" w:sz="4" w:space="0" w:color="auto"/>
              <w:right w:val="nil"/>
            </w:tcBorders>
            <w:shd w:val="clear" w:color="000000" w:fill="00B0F0"/>
            <w:noWrap/>
            <w:vAlign w:val="bottom"/>
            <w:hideMark/>
          </w:tcPr>
          <w:p w14:paraId="30DEF7E3"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3" w:type="dxa"/>
            <w:tcBorders>
              <w:top w:val="nil"/>
              <w:left w:val="single" w:sz="4" w:space="0" w:color="auto"/>
              <w:bottom w:val="single" w:sz="4" w:space="0" w:color="auto"/>
              <w:right w:val="nil"/>
            </w:tcBorders>
            <w:shd w:val="clear" w:color="000000" w:fill="00B0F0"/>
            <w:noWrap/>
            <w:vAlign w:val="bottom"/>
            <w:hideMark/>
          </w:tcPr>
          <w:p w14:paraId="74D88D16"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4" w:type="dxa"/>
            <w:tcBorders>
              <w:top w:val="nil"/>
              <w:left w:val="single" w:sz="4" w:space="0" w:color="auto"/>
              <w:bottom w:val="single" w:sz="4" w:space="0" w:color="auto"/>
              <w:right w:val="nil"/>
            </w:tcBorders>
            <w:shd w:val="clear" w:color="000000" w:fill="00B0F0"/>
            <w:noWrap/>
            <w:vAlign w:val="bottom"/>
            <w:hideMark/>
          </w:tcPr>
          <w:p w14:paraId="32A98C17"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2" w:type="dxa"/>
            <w:tcBorders>
              <w:top w:val="nil"/>
              <w:left w:val="single" w:sz="4" w:space="0" w:color="auto"/>
              <w:bottom w:val="single" w:sz="4" w:space="0" w:color="auto"/>
              <w:right w:val="nil"/>
            </w:tcBorders>
            <w:shd w:val="clear" w:color="000000" w:fill="00B0F0"/>
            <w:noWrap/>
            <w:vAlign w:val="bottom"/>
            <w:hideMark/>
          </w:tcPr>
          <w:p w14:paraId="2D701504"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3FE2F8F2"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9" w:type="dxa"/>
            <w:tcBorders>
              <w:top w:val="nil"/>
              <w:left w:val="single" w:sz="4" w:space="0" w:color="auto"/>
              <w:bottom w:val="single" w:sz="4" w:space="0" w:color="auto"/>
              <w:right w:val="nil"/>
            </w:tcBorders>
            <w:shd w:val="clear" w:color="000000" w:fill="00B0F0"/>
            <w:noWrap/>
            <w:vAlign w:val="bottom"/>
            <w:hideMark/>
          </w:tcPr>
          <w:p w14:paraId="01752220"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3" w:type="dxa"/>
            <w:tcBorders>
              <w:top w:val="nil"/>
              <w:left w:val="single" w:sz="4" w:space="0" w:color="auto"/>
              <w:bottom w:val="single" w:sz="4" w:space="0" w:color="auto"/>
              <w:right w:val="nil"/>
            </w:tcBorders>
            <w:shd w:val="clear" w:color="000000" w:fill="00B0F0"/>
            <w:noWrap/>
            <w:vAlign w:val="bottom"/>
            <w:hideMark/>
          </w:tcPr>
          <w:p w14:paraId="05AAE0AC"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1" w:type="dxa"/>
            <w:tcBorders>
              <w:top w:val="nil"/>
              <w:left w:val="single" w:sz="4" w:space="0" w:color="auto"/>
              <w:bottom w:val="single" w:sz="4" w:space="0" w:color="auto"/>
              <w:right w:val="nil"/>
            </w:tcBorders>
            <w:shd w:val="clear" w:color="000000" w:fill="00B0F0"/>
            <w:noWrap/>
            <w:vAlign w:val="bottom"/>
            <w:hideMark/>
          </w:tcPr>
          <w:p w14:paraId="0779DF0F"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696F06BD"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8" w:type="dxa"/>
            <w:tcBorders>
              <w:top w:val="nil"/>
              <w:left w:val="single" w:sz="4" w:space="0" w:color="auto"/>
              <w:bottom w:val="single" w:sz="4" w:space="0" w:color="auto"/>
              <w:right w:val="nil"/>
            </w:tcBorders>
            <w:shd w:val="clear" w:color="000000" w:fill="00B0F0"/>
            <w:noWrap/>
            <w:vAlign w:val="bottom"/>
            <w:hideMark/>
          </w:tcPr>
          <w:p w14:paraId="63627BBF"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543240CD"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26ECE053"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6866A08C"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442A173E"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1DCA6D15"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2" w:type="dxa"/>
            <w:tcBorders>
              <w:top w:val="nil"/>
              <w:left w:val="single" w:sz="4" w:space="0" w:color="auto"/>
              <w:bottom w:val="single" w:sz="4" w:space="0" w:color="auto"/>
              <w:right w:val="nil"/>
            </w:tcBorders>
            <w:shd w:val="clear" w:color="000000" w:fill="00B0F0"/>
            <w:noWrap/>
            <w:vAlign w:val="bottom"/>
            <w:hideMark/>
          </w:tcPr>
          <w:p w14:paraId="79C78402"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76204892"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9" w:type="dxa"/>
            <w:tcBorders>
              <w:top w:val="nil"/>
              <w:left w:val="single" w:sz="4" w:space="0" w:color="auto"/>
              <w:bottom w:val="single" w:sz="4" w:space="0" w:color="auto"/>
              <w:right w:val="nil"/>
            </w:tcBorders>
            <w:shd w:val="clear" w:color="000000" w:fill="00B0F0"/>
            <w:noWrap/>
            <w:vAlign w:val="bottom"/>
            <w:hideMark/>
          </w:tcPr>
          <w:p w14:paraId="4F8CEF04"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7" w:type="dxa"/>
            <w:tcBorders>
              <w:top w:val="nil"/>
              <w:left w:val="single" w:sz="4" w:space="0" w:color="auto"/>
              <w:bottom w:val="single" w:sz="4" w:space="0" w:color="auto"/>
              <w:right w:val="nil"/>
            </w:tcBorders>
            <w:shd w:val="clear" w:color="000000" w:fill="00B0F0"/>
            <w:noWrap/>
            <w:vAlign w:val="bottom"/>
            <w:hideMark/>
          </w:tcPr>
          <w:p w14:paraId="6CBA4E88"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2" w:type="dxa"/>
            <w:tcBorders>
              <w:top w:val="nil"/>
              <w:left w:val="single" w:sz="4" w:space="0" w:color="auto"/>
              <w:bottom w:val="single" w:sz="4" w:space="0" w:color="auto"/>
              <w:right w:val="nil"/>
            </w:tcBorders>
            <w:shd w:val="clear" w:color="000000" w:fill="00B0F0"/>
            <w:noWrap/>
            <w:vAlign w:val="bottom"/>
            <w:hideMark/>
          </w:tcPr>
          <w:p w14:paraId="4263AEB1"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05319CBD"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8" w:type="dxa"/>
            <w:tcBorders>
              <w:top w:val="nil"/>
              <w:left w:val="single" w:sz="4" w:space="0" w:color="auto"/>
              <w:bottom w:val="single" w:sz="4" w:space="0" w:color="auto"/>
              <w:right w:val="nil"/>
            </w:tcBorders>
            <w:shd w:val="clear" w:color="000000" w:fill="00B0F0"/>
            <w:noWrap/>
            <w:vAlign w:val="bottom"/>
            <w:hideMark/>
          </w:tcPr>
          <w:p w14:paraId="5B56A95E"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7" w:type="dxa"/>
            <w:tcBorders>
              <w:top w:val="nil"/>
              <w:left w:val="single" w:sz="4" w:space="0" w:color="auto"/>
              <w:bottom w:val="single" w:sz="4" w:space="0" w:color="auto"/>
              <w:right w:val="nil"/>
            </w:tcBorders>
            <w:shd w:val="clear" w:color="000000" w:fill="00B0F0"/>
            <w:noWrap/>
            <w:vAlign w:val="bottom"/>
            <w:hideMark/>
          </w:tcPr>
          <w:p w14:paraId="26AC6985"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1" w:type="dxa"/>
            <w:tcBorders>
              <w:top w:val="nil"/>
              <w:left w:val="single" w:sz="4" w:space="0" w:color="auto"/>
              <w:bottom w:val="single" w:sz="4" w:space="0" w:color="auto"/>
              <w:right w:val="nil"/>
            </w:tcBorders>
            <w:shd w:val="clear" w:color="000000" w:fill="00B0F0"/>
            <w:noWrap/>
            <w:vAlign w:val="bottom"/>
            <w:hideMark/>
          </w:tcPr>
          <w:p w14:paraId="3F58DC26"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0" w:type="dxa"/>
            <w:tcBorders>
              <w:top w:val="nil"/>
              <w:left w:val="single" w:sz="4" w:space="0" w:color="auto"/>
              <w:bottom w:val="single" w:sz="4" w:space="0" w:color="auto"/>
              <w:right w:val="nil"/>
            </w:tcBorders>
            <w:shd w:val="clear" w:color="000000" w:fill="00B0F0"/>
            <w:noWrap/>
            <w:vAlign w:val="bottom"/>
            <w:hideMark/>
          </w:tcPr>
          <w:p w14:paraId="4F02668F"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0" w:type="dxa"/>
            <w:tcBorders>
              <w:top w:val="nil"/>
              <w:left w:val="single" w:sz="4" w:space="0" w:color="auto"/>
              <w:bottom w:val="single" w:sz="4" w:space="0" w:color="auto"/>
              <w:right w:val="nil"/>
            </w:tcBorders>
            <w:shd w:val="clear" w:color="000000" w:fill="00B0F0"/>
            <w:noWrap/>
            <w:vAlign w:val="bottom"/>
            <w:hideMark/>
          </w:tcPr>
          <w:p w14:paraId="2A25641A"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0" w:type="dxa"/>
            <w:tcBorders>
              <w:top w:val="nil"/>
              <w:left w:val="single" w:sz="4" w:space="0" w:color="auto"/>
              <w:bottom w:val="single" w:sz="4" w:space="0" w:color="auto"/>
              <w:right w:val="nil"/>
            </w:tcBorders>
            <w:shd w:val="clear" w:color="000000" w:fill="00B0F0"/>
            <w:noWrap/>
            <w:vAlign w:val="bottom"/>
            <w:hideMark/>
          </w:tcPr>
          <w:p w14:paraId="777DFF5A"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0" w:type="dxa"/>
            <w:tcBorders>
              <w:top w:val="nil"/>
              <w:left w:val="single" w:sz="4" w:space="0" w:color="auto"/>
              <w:bottom w:val="single" w:sz="4" w:space="0" w:color="auto"/>
              <w:right w:val="nil"/>
            </w:tcBorders>
            <w:shd w:val="clear" w:color="000000" w:fill="00B0F0"/>
            <w:noWrap/>
            <w:vAlign w:val="bottom"/>
            <w:hideMark/>
          </w:tcPr>
          <w:p w14:paraId="37BA0B98"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21" w:type="dxa"/>
            <w:tcBorders>
              <w:top w:val="nil"/>
              <w:left w:val="single" w:sz="4" w:space="0" w:color="auto"/>
              <w:bottom w:val="single" w:sz="4" w:space="0" w:color="auto"/>
              <w:right w:val="nil"/>
            </w:tcBorders>
            <w:shd w:val="clear" w:color="000000" w:fill="00B0F0"/>
            <w:noWrap/>
            <w:vAlign w:val="bottom"/>
            <w:hideMark/>
          </w:tcPr>
          <w:p w14:paraId="775B8F45"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9" w:type="dxa"/>
            <w:tcBorders>
              <w:top w:val="nil"/>
              <w:left w:val="single" w:sz="4" w:space="0" w:color="auto"/>
              <w:bottom w:val="single" w:sz="4" w:space="0" w:color="auto"/>
              <w:right w:val="nil"/>
            </w:tcBorders>
            <w:shd w:val="clear" w:color="000000" w:fill="00B0F0"/>
            <w:noWrap/>
            <w:vAlign w:val="bottom"/>
            <w:hideMark/>
          </w:tcPr>
          <w:p w14:paraId="0E944E18"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7" w:type="dxa"/>
            <w:tcBorders>
              <w:top w:val="nil"/>
              <w:left w:val="single" w:sz="4" w:space="0" w:color="auto"/>
              <w:bottom w:val="single" w:sz="4" w:space="0" w:color="auto"/>
              <w:right w:val="single" w:sz="4" w:space="0" w:color="auto"/>
            </w:tcBorders>
            <w:shd w:val="clear" w:color="000000" w:fill="00B0F0"/>
            <w:noWrap/>
            <w:vAlign w:val="bottom"/>
            <w:hideMark/>
          </w:tcPr>
          <w:p w14:paraId="6A84A44A"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116" w:type="dxa"/>
            <w:tcBorders>
              <w:top w:val="nil"/>
              <w:left w:val="nil"/>
              <w:bottom w:val="single" w:sz="4" w:space="0" w:color="auto"/>
              <w:right w:val="single" w:sz="4" w:space="0" w:color="auto"/>
            </w:tcBorders>
            <w:shd w:val="clear" w:color="000000" w:fill="00B0F0"/>
            <w:textDirection w:val="btLr"/>
            <w:vAlign w:val="center"/>
            <w:hideMark/>
          </w:tcPr>
          <w:p w14:paraId="7D9FA636" w14:textId="77777777" w:rsidR="00EA7BC7" w:rsidRPr="00EA7BC7" w:rsidRDefault="00EA7BC7" w:rsidP="00EA7BC7">
            <w:pPr>
              <w:jc w:val="center"/>
              <w:rPr>
                <w:rFonts w:ascii="Arial" w:hAnsi="Arial" w:cs="Arial"/>
                <w:b/>
                <w:bCs/>
                <w:color w:val="FFFF00"/>
                <w:sz w:val="16"/>
                <w:szCs w:val="16"/>
              </w:rPr>
            </w:pPr>
            <w:r w:rsidRPr="00EA7BC7">
              <w:rPr>
                <w:rFonts w:ascii="Arial" w:hAnsi="Arial" w:cs="Arial"/>
                <w:b/>
                <w:bCs/>
                <w:color w:val="FFFF00"/>
                <w:sz w:val="16"/>
                <w:szCs w:val="16"/>
              </w:rPr>
              <w:t>30.11.2026</w:t>
            </w:r>
          </w:p>
        </w:tc>
        <w:tc>
          <w:tcPr>
            <w:tcW w:w="113" w:type="dxa"/>
            <w:tcBorders>
              <w:top w:val="nil"/>
              <w:left w:val="nil"/>
              <w:bottom w:val="single" w:sz="4" w:space="0" w:color="auto"/>
              <w:right w:val="nil"/>
            </w:tcBorders>
            <w:noWrap/>
            <w:vAlign w:val="bottom"/>
            <w:hideMark/>
          </w:tcPr>
          <w:p w14:paraId="70B86511"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984" w:type="dxa"/>
            <w:tcBorders>
              <w:top w:val="nil"/>
              <w:left w:val="single" w:sz="4" w:space="0" w:color="auto"/>
              <w:bottom w:val="single" w:sz="4" w:space="0" w:color="auto"/>
              <w:right w:val="nil"/>
            </w:tcBorders>
            <w:noWrap/>
            <w:vAlign w:val="bottom"/>
            <w:hideMark/>
          </w:tcPr>
          <w:p w14:paraId="6D0A3C54"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p>
        </w:tc>
        <w:tc>
          <w:tcPr>
            <w:tcW w:w="439" w:type="dxa"/>
            <w:tcBorders>
              <w:top w:val="nil"/>
              <w:left w:val="single" w:sz="4" w:space="0" w:color="auto"/>
              <w:bottom w:val="single" w:sz="4" w:space="0" w:color="auto"/>
              <w:right w:val="single" w:sz="4" w:space="0" w:color="auto"/>
            </w:tcBorders>
            <w:noWrap/>
            <w:vAlign w:val="bottom"/>
            <w:hideMark/>
          </w:tcPr>
          <w:p w14:paraId="3CB945CC" w14:textId="77777777" w:rsidR="00EA7BC7" w:rsidRPr="00EA7BC7" w:rsidRDefault="00EA7BC7" w:rsidP="00EA7BC7">
            <w:pPr>
              <w:jc w:val="center"/>
              <w:rPr>
                <w:rFonts w:ascii="Arial" w:hAnsi="Arial" w:cs="Arial"/>
                <w:sz w:val="16"/>
                <w:szCs w:val="16"/>
              </w:rPr>
            </w:pPr>
            <w:r w:rsidRPr="00EA7BC7">
              <w:rPr>
                <w:rFonts w:ascii="Arial" w:hAnsi="Arial" w:cs="Arial"/>
                <w:sz w:val="16"/>
                <w:szCs w:val="16"/>
              </w:rPr>
              <w:t> </w:t>
            </w:r>
            <w:r w:rsidRPr="00EA7BC7">
              <w:rPr>
                <w:sz w:val="16"/>
                <w:szCs w:val="16"/>
              </w:rPr>
              <w:t xml:space="preserve">    11 078 325,07 </w:t>
            </w:r>
          </w:p>
        </w:tc>
      </w:tr>
      <w:tr w:rsidR="002650B5" w:rsidRPr="00EA7BC7" w14:paraId="48A9C291" w14:textId="77777777" w:rsidTr="00EA7BC7">
        <w:trPr>
          <w:trHeight w:val="1425"/>
        </w:trPr>
        <w:tc>
          <w:tcPr>
            <w:tcW w:w="1081" w:type="dxa"/>
            <w:tcBorders>
              <w:top w:val="nil"/>
              <w:left w:val="single" w:sz="8" w:space="0" w:color="auto"/>
              <w:bottom w:val="single" w:sz="4" w:space="0" w:color="auto"/>
              <w:right w:val="single" w:sz="8" w:space="0" w:color="auto"/>
            </w:tcBorders>
            <w:vAlign w:val="center"/>
            <w:hideMark/>
          </w:tcPr>
          <w:p w14:paraId="5A641D6A"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SO 04 Krajinářské a sadovnické úpravy</w:t>
            </w:r>
          </w:p>
        </w:tc>
        <w:tc>
          <w:tcPr>
            <w:tcW w:w="118" w:type="dxa"/>
            <w:tcBorders>
              <w:top w:val="nil"/>
              <w:left w:val="nil"/>
              <w:bottom w:val="single" w:sz="4" w:space="0" w:color="auto"/>
              <w:right w:val="nil"/>
            </w:tcBorders>
            <w:vAlign w:val="center"/>
            <w:hideMark/>
          </w:tcPr>
          <w:p w14:paraId="4DC964D1"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17" w:type="dxa"/>
            <w:tcBorders>
              <w:top w:val="nil"/>
              <w:left w:val="single" w:sz="4" w:space="0" w:color="auto"/>
              <w:bottom w:val="single" w:sz="4" w:space="0" w:color="auto"/>
              <w:right w:val="single" w:sz="4" w:space="0" w:color="auto"/>
            </w:tcBorders>
            <w:vAlign w:val="center"/>
            <w:hideMark/>
          </w:tcPr>
          <w:p w14:paraId="422D82B0"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17" w:type="dxa"/>
            <w:tcBorders>
              <w:top w:val="nil"/>
              <w:left w:val="nil"/>
              <w:bottom w:val="single" w:sz="4" w:space="0" w:color="auto"/>
              <w:right w:val="single" w:sz="4" w:space="0" w:color="auto"/>
            </w:tcBorders>
            <w:vAlign w:val="center"/>
            <w:hideMark/>
          </w:tcPr>
          <w:p w14:paraId="66FB6ED4"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28" w:type="dxa"/>
            <w:tcBorders>
              <w:top w:val="nil"/>
              <w:left w:val="nil"/>
              <w:bottom w:val="single" w:sz="4" w:space="0" w:color="auto"/>
              <w:right w:val="single" w:sz="4" w:space="0" w:color="auto"/>
            </w:tcBorders>
            <w:noWrap/>
            <w:vAlign w:val="bottom"/>
            <w:hideMark/>
          </w:tcPr>
          <w:p w14:paraId="56D7B380"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6" w:type="dxa"/>
            <w:tcBorders>
              <w:top w:val="nil"/>
              <w:left w:val="nil"/>
              <w:bottom w:val="single" w:sz="4" w:space="0" w:color="auto"/>
              <w:right w:val="single" w:sz="4" w:space="0" w:color="auto"/>
            </w:tcBorders>
            <w:noWrap/>
            <w:vAlign w:val="bottom"/>
            <w:hideMark/>
          </w:tcPr>
          <w:p w14:paraId="2C0E1256"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4" w:type="dxa"/>
            <w:tcBorders>
              <w:top w:val="nil"/>
              <w:left w:val="nil"/>
              <w:bottom w:val="single" w:sz="4" w:space="0" w:color="auto"/>
              <w:right w:val="single" w:sz="4" w:space="0" w:color="auto"/>
            </w:tcBorders>
            <w:noWrap/>
            <w:vAlign w:val="bottom"/>
            <w:hideMark/>
          </w:tcPr>
          <w:p w14:paraId="32E2491B"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3" w:type="dxa"/>
            <w:tcBorders>
              <w:top w:val="nil"/>
              <w:left w:val="nil"/>
              <w:bottom w:val="single" w:sz="4" w:space="0" w:color="auto"/>
              <w:right w:val="single" w:sz="4" w:space="0" w:color="auto"/>
            </w:tcBorders>
            <w:noWrap/>
            <w:vAlign w:val="bottom"/>
            <w:hideMark/>
          </w:tcPr>
          <w:p w14:paraId="2E1B5ECF"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7" w:type="dxa"/>
            <w:tcBorders>
              <w:top w:val="nil"/>
              <w:left w:val="nil"/>
              <w:bottom w:val="single" w:sz="4" w:space="0" w:color="auto"/>
              <w:right w:val="single" w:sz="4" w:space="0" w:color="auto"/>
            </w:tcBorders>
            <w:noWrap/>
            <w:vAlign w:val="bottom"/>
            <w:hideMark/>
          </w:tcPr>
          <w:p w14:paraId="6B110868"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5" w:type="dxa"/>
            <w:tcBorders>
              <w:top w:val="nil"/>
              <w:left w:val="nil"/>
              <w:bottom w:val="single" w:sz="4" w:space="0" w:color="auto"/>
              <w:right w:val="single" w:sz="4" w:space="0" w:color="auto"/>
            </w:tcBorders>
            <w:noWrap/>
            <w:vAlign w:val="bottom"/>
            <w:hideMark/>
          </w:tcPr>
          <w:p w14:paraId="077C7C7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3" w:type="dxa"/>
            <w:tcBorders>
              <w:top w:val="nil"/>
              <w:left w:val="nil"/>
              <w:bottom w:val="single" w:sz="4" w:space="0" w:color="auto"/>
              <w:right w:val="single" w:sz="4" w:space="0" w:color="auto"/>
            </w:tcBorders>
            <w:noWrap/>
            <w:vAlign w:val="bottom"/>
            <w:hideMark/>
          </w:tcPr>
          <w:p w14:paraId="4DC080E1"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nil"/>
              <w:bottom w:val="single" w:sz="4" w:space="0" w:color="auto"/>
              <w:right w:val="single" w:sz="8" w:space="0" w:color="auto"/>
            </w:tcBorders>
            <w:noWrap/>
            <w:vAlign w:val="bottom"/>
            <w:hideMark/>
          </w:tcPr>
          <w:p w14:paraId="6D1D1DC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06" w:type="dxa"/>
            <w:tcBorders>
              <w:top w:val="nil"/>
              <w:left w:val="nil"/>
              <w:bottom w:val="single" w:sz="4" w:space="0" w:color="auto"/>
              <w:right w:val="nil"/>
            </w:tcBorders>
            <w:noWrap/>
            <w:vAlign w:val="bottom"/>
            <w:hideMark/>
          </w:tcPr>
          <w:p w14:paraId="110CB75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02" w:type="dxa"/>
            <w:tcBorders>
              <w:top w:val="nil"/>
              <w:left w:val="single" w:sz="4" w:space="0" w:color="auto"/>
              <w:bottom w:val="single" w:sz="4" w:space="0" w:color="auto"/>
              <w:right w:val="nil"/>
            </w:tcBorders>
            <w:noWrap/>
            <w:vAlign w:val="bottom"/>
            <w:hideMark/>
          </w:tcPr>
          <w:p w14:paraId="2FE30A5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99" w:type="dxa"/>
            <w:tcBorders>
              <w:top w:val="nil"/>
              <w:left w:val="single" w:sz="4" w:space="0" w:color="auto"/>
              <w:bottom w:val="single" w:sz="4" w:space="0" w:color="auto"/>
              <w:right w:val="nil"/>
            </w:tcBorders>
            <w:noWrap/>
            <w:vAlign w:val="bottom"/>
            <w:hideMark/>
          </w:tcPr>
          <w:p w14:paraId="3410246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32" w:type="dxa"/>
            <w:tcBorders>
              <w:top w:val="nil"/>
              <w:left w:val="single" w:sz="4" w:space="0" w:color="auto"/>
              <w:bottom w:val="single" w:sz="4" w:space="0" w:color="auto"/>
              <w:right w:val="nil"/>
            </w:tcBorders>
            <w:noWrap/>
            <w:vAlign w:val="bottom"/>
            <w:hideMark/>
          </w:tcPr>
          <w:p w14:paraId="6A51BF9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94" w:type="dxa"/>
            <w:tcBorders>
              <w:top w:val="nil"/>
              <w:left w:val="single" w:sz="4" w:space="0" w:color="auto"/>
              <w:bottom w:val="single" w:sz="4" w:space="0" w:color="auto"/>
              <w:right w:val="single" w:sz="4" w:space="0" w:color="auto"/>
            </w:tcBorders>
            <w:noWrap/>
            <w:vAlign w:val="bottom"/>
            <w:hideMark/>
          </w:tcPr>
          <w:p w14:paraId="5D2ED4F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nil"/>
              <w:bottom w:val="single" w:sz="4" w:space="0" w:color="auto"/>
              <w:right w:val="nil"/>
            </w:tcBorders>
            <w:noWrap/>
            <w:vAlign w:val="bottom"/>
            <w:hideMark/>
          </w:tcPr>
          <w:p w14:paraId="68AD303E"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single" w:sz="4" w:space="0" w:color="auto"/>
              <w:bottom w:val="single" w:sz="4" w:space="0" w:color="auto"/>
              <w:right w:val="nil"/>
            </w:tcBorders>
            <w:noWrap/>
            <w:vAlign w:val="bottom"/>
            <w:hideMark/>
          </w:tcPr>
          <w:p w14:paraId="5720A7E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single" w:sz="4" w:space="0" w:color="auto"/>
              <w:bottom w:val="single" w:sz="4" w:space="0" w:color="auto"/>
              <w:right w:val="nil"/>
            </w:tcBorders>
            <w:noWrap/>
            <w:vAlign w:val="bottom"/>
            <w:hideMark/>
          </w:tcPr>
          <w:p w14:paraId="1AD6C3B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0" w:type="dxa"/>
            <w:tcBorders>
              <w:top w:val="nil"/>
              <w:left w:val="single" w:sz="4" w:space="0" w:color="auto"/>
              <w:bottom w:val="single" w:sz="4" w:space="0" w:color="auto"/>
              <w:right w:val="nil"/>
            </w:tcBorders>
            <w:noWrap/>
            <w:vAlign w:val="bottom"/>
            <w:hideMark/>
          </w:tcPr>
          <w:p w14:paraId="3C1EA85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5" w:type="dxa"/>
            <w:tcBorders>
              <w:top w:val="nil"/>
              <w:left w:val="nil"/>
              <w:bottom w:val="single" w:sz="4" w:space="0" w:color="auto"/>
              <w:right w:val="single" w:sz="4" w:space="0" w:color="auto"/>
            </w:tcBorders>
            <w:shd w:val="clear" w:color="000000" w:fill="00B0F0"/>
            <w:textDirection w:val="btLr"/>
            <w:vAlign w:val="center"/>
            <w:hideMark/>
          </w:tcPr>
          <w:p w14:paraId="7F2D8E56" w14:textId="77777777" w:rsidR="00EA7BC7" w:rsidRPr="00EA7BC7" w:rsidRDefault="00EA7BC7" w:rsidP="00EA7BC7">
            <w:pPr>
              <w:jc w:val="center"/>
              <w:rPr>
                <w:rFonts w:ascii="Arial" w:hAnsi="Arial" w:cs="Arial"/>
                <w:b/>
                <w:bCs/>
                <w:color w:val="FFFF00"/>
                <w:sz w:val="16"/>
                <w:szCs w:val="16"/>
              </w:rPr>
            </w:pPr>
            <w:r w:rsidRPr="00EA7BC7">
              <w:rPr>
                <w:rFonts w:ascii="Arial" w:hAnsi="Arial" w:cs="Arial"/>
                <w:b/>
                <w:bCs/>
                <w:color w:val="FFFF00"/>
                <w:sz w:val="16"/>
                <w:szCs w:val="16"/>
              </w:rPr>
              <w:t>01.03.2026</w:t>
            </w:r>
          </w:p>
        </w:tc>
        <w:tc>
          <w:tcPr>
            <w:tcW w:w="123" w:type="dxa"/>
            <w:tcBorders>
              <w:top w:val="nil"/>
              <w:left w:val="nil"/>
              <w:bottom w:val="single" w:sz="4" w:space="0" w:color="auto"/>
              <w:right w:val="nil"/>
            </w:tcBorders>
            <w:shd w:val="clear" w:color="000000" w:fill="00B0F0"/>
            <w:noWrap/>
            <w:vAlign w:val="bottom"/>
            <w:hideMark/>
          </w:tcPr>
          <w:p w14:paraId="11BA6CE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shd w:val="clear" w:color="000000" w:fill="00B0F0"/>
            <w:noWrap/>
            <w:vAlign w:val="bottom"/>
            <w:hideMark/>
          </w:tcPr>
          <w:p w14:paraId="37F1D1A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5305FDA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shd w:val="clear" w:color="000000" w:fill="00B0F0"/>
            <w:noWrap/>
            <w:vAlign w:val="bottom"/>
            <w:hideMark/>
          </w:tcPr>
          <w:p w14:paraId="27E058F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shd w:val="clear" w:color="000000" w:fill="00B0F0"/>
            <w:noWrap/>
            <w:vAlign w:val="bottom"/>
            <w:hideMark/>
          </w:tcPr>
          <w:p w14:paraId="64C1D42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shd w:val="clear" w:color="000000" w:fill="00B0F0"/>
            <w:noWrap/>
            <w:vAlign w:val="bottom"/>
            <w:hideMark/>
          </w:tcPr>
          <w:p w14:paraId="7AF4762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3" w:type="dxa"/>
            <w:tcBorders>
              <w:top w:val="nil"/>
              <w:left w:val="single" w:sz="4" w:space="0" w:color="auto"/>
              <w:bottom w:val="single" w:sz="4" w:space="0" w:color="auto"/>
              <w:right w:val="nil"/>
            </w:tcBorders>
            <w:shd w:val="clear" w:color="000000" w:fill="00B0F0"/>
            <w:noWrap/>
            <w:vAlign w:val="bottom"/>
            <w:hideMark/>
          </w:tcPr>
          <w:p w14:paraId="0F662A9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3" w:type="dxa"/>
            <w:tcBorders>
              <w:top w:val="nil"/>
              <w:left w:val="single" w:sz="4" w:space="0" w:color="auto"/>
              <w:bottom w:val="single" w:sz="4" w:space="0" w:color="auto"/>
              <w:right w:val="nil"/>
            </w:tcBorders>
            <w:shd w:val="clear" w:color="000000" w:fill="00B0F0"/>
            <w:noWrap/>
            <w:vAlign w:val="bottom"/>
            <w:hideMark/>
          </w:tcPr>
          <w:p w14:paraId="5D7C83B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4" w:type="dxa"/>
            <w:tcBorders>
              <w:top w:val="nil"/>
              <w:left w:val="single" w:sz="4" w:space="0" w:color="auto"/>
              <w:bottom w:val="single" w:sz="4" w:space="0" w:color="auto"/>
              <w:right w:val="nil"/>
            </w:tcBorders>
            <w:shd w:val="clear" w:color="000000" w:fill="00B0F0"/>
            <w:noWrap/>
            <w:vAlign w:val="bottom"/>
            <w:hideMark/>
          </w:tcPr>
          <w:p w14:paraId="0CD72CA1"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shd w:val="clear" w:color="000000" w:fill="00B0F0"/>
            <w:noWrap/>
            <w:vAlign w:val="bottom"/>
            <w:hideMark/>
          </w:tcPr>
          <w:p w14:paraId="35D7C1B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312FE0F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shd w:val="clear" w:color="000000" w:fill="00B0F0"/>
            <w:noWrap/>
            <w:vAlign w:val="bottom"/>
            <w:hideMark/>
          </w:tcPr>
          <w:p w14:paraId="14D6999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3" w:type="dxa"/>
            <w:tcBorders>
              <w:top w:val="nil"/>
              <w:left w:val="single" w:sz="4" w:space="0" w:color="auto"/>
              <w:bottom w:val="single" w:sz="4" w:space="0" w:color="auto"/>
              <w:right w:val="nil"/>
            </w:tcBorders>
            <w:shd w:val="clear" w:color="000000" w:fill="00B0F0"/>
            <w:noWrap/>
            <w:vAlign w:val="bottom"/>
            <w:hideMark/>
          </w:tcPr>
          <w:p w14:paraId="07CEBCE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shd w:val="clear" w:color="000000" w:fill="00B0F0"/>
            <w:noWrap/>
            <w:vAlign w:val="bottom"/>
            <w:hideMark/>
          </w:tcPr>
          <w:p w14:paraId="2131A03E"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07DD387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8" w:type="dxa"/>
            <w:tcBorders>
              <w:top w:val="nil"/>
              <w:left w:val="single" w:sz="4" w:space="0" w:color="auto"/>
              <w:bottom w:val="single" w:sz="4" w:space="0" w:color="auto"/>
              <w:right w:val="nil"/>
            </w:tcBorders>
            <w:shd w:val="clear" w:color="000000" w:fill="00B0F0"/>
            <w:noWrap/>
            <w:vAlign w:val="bottom"/>
            <w:hideMark/>
          </w:tcPr>
          <w:p w14:paraId="4CCB6A0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32AF1E4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0329692E"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66B4C5F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401AFCF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666803C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shd w:val="clear" w:color="000000" w:fill="00B0F0"/>
            <w:noWrap/>
            <w:vAlign w:val="bottom"/>
            <w:hideMark/>
          </w:tcPr>
          <w:p w14:paraId="3F658D8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35F47D7E"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shd w:val="clear" w:color="000000" w:fill="00B0F0"/>
            <w:noWrap/>
            <w:vAlign w:val="bottom"/>
            <w:hideMark/>
          </w:tcPr>
          <w:p w14:paraId="7F7F1CBE"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nil"/>
            </w:tcBorders>
            <w:shd w:val="clear" w:color="000000" w:fill="00B0F0"/>
            <w:noWrap/>
            <w:vAlign w:val="bottom"/>
            <w:hideMark/>
          </w:tcPr>
          <w:p w14:paraId="4A7E9A4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shd w:val="clear" w:color="000000" w:fill="00B0F0"/>
            <w:noWrap/>
            <w:vAlign w:val="bottom"/>
            <w:hideMark/>
          </w:tcPr>
          <w:p w14:paraId="75F1C6B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5760953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8" w:type="dxa"/>
            <w:tcBorders>
              <w:top w:val="nil"/>
              <w:left w:val="single" w:sz="4" w:space="0" w:color="auto"/>
              <w:bottom w:val="single" w:sz="4" w:space="0" w:color="auto"/>
              <w:right w:val="nil"/>
            </w:tcBorders>
            <w:shd w:val="clear" w:color="000000" w:fill="00B0F0"/>
            <w:noWrap/>
            <w:vAlign w:val="bottom"/>
            <w:hideMark/>
          </w:tcPr>
          <w:p w14:paraId="2F4A720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nil"/>
            </w:tcBorders>
            <w:shd w:val="clear" w:color="000000" w:fill="00B0F0"/>
            <w:noWrap/>
            <w:vAlign w:val="bottom"/>
            <w:hideMark/>
          </w:tcPr>
          <w:p w14:paraId="56050561"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1" w:type="dxa"/>
            <w:tcBorders>
              <w:top w:val="nil"/>
              <w:left w:val="single" w:sz="4" w:space="0" w:color="auto"/>
              <w:bottom w:val="single" w:sz="4" w:space="0" w:color="auto"/>
              <w:right w:val="nil"/>
            </w:tcBorders>
            <w:shd w:val="clear" w:color="000000" w:fill="00B0F0"/>
            <w:noWrap/>
            <w:vAlign w:val="bottom"/>
            <w:hideMark/>
          </w:tcPr>
          <w:p w14:paraId="19AC32B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shd w:val="clear" w:color="000000" w:fill="00B0F0"/>
            <w:noWrap/>
            <w:vAlign w:val="bottom"/>
            <w:hideMark/>
          </w:tcPr>
          <w:p w14:paraId="7E22F74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shd w:val="clear" w:color="000000" w:fill="00B0F0"/>
            <w:noWrap/>
            <w:vAlign w:val="bottom"/>
            <w:hideMark/>
          </w:tcPr>
          <w:p w14:paraId="1E74C28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shd w:val="clear" w:color="000000" w:fill="00B0F0"/>
            <w:noWrap/>
            <w:vAlign w:val="bottom"/>
            <w:hideMark/>
          </w:tcPr>
          <w:p w14:paraId="00583C6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shd w:val="clear" w:color="000000" w:fill="00B0F0"/>
            <w:noWrap/>
            <w:vAlign w:val="bottom"/>
            <w:hideMark/>
          </w:tcPr>
          <w:p w14:paraId="54129A41"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shd w:val="clear" w:color="000000" w:fill="00B0F0"/>
            <w:noWrap/>
            <w:vAlign w:val="bottom"/>
            <w:hideMark/>
          </w:tcPr>
          <w:p w14:paraId="68B49118"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shd w:val="clear" w:color="000000" w:fill="00B0F0"/>
            <w:noWrap/>
            <w:vAlign w:val="bottom"/>
            <w:hideMark/>
          </w:tcPr>
          <w:p w14:paraId="722F3A01"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single" w:sz="4" w:space="0" w:color="auto"/>
            </w:tcBorders>
            <w:shd w:val="clear" w:color="000000" w:fill="00B0F0"/>
            <w:noWrap/>
            <w:vAlign w:val="bottom"/>
            <w:hideMark/>
          </w:tcPr>
          <w:p w14:paraId="18D134F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6" w:type="dxa"/>
            <w:tcBorders>
              <w:top w:val="nil"/>
              <w:left w:val="nil"/>
              <w:bottom w:val="single" w:sz="4" w:space="0" w:color="auto"/>
              <w:right w:val="single" w:sz="4" w:space="0" w:color="auto"/>
            </w:tcBorders>
            <w:shd w:val="clear" w:color="000000" w:fill="00B0F0"/>
            <w:textDirection w:val="btLr"/>
            <w:vAlign w:val="center"/>
            <w:hideMark/>
          </w:tcPr>
          <w:p w14:paraId="2CE9EAA2" w14:textId="77777777" w:rsidR="00EA7BC7" w:rsidRPr="00EA7BC7" w:rsidRDefault="00EA7BC7" w:rsidP="00EA7BC7">
            <w:pPr>
              <w:jc w:val="center"/>
              <w:rPr>
                <w:rFonts w:ascii="Arial" w:hAnsi="Arial" w:cs="Arial"/>
                <w:b/>
                <w:bCs/>
                <w:color w:val="FFFF00"/>
                <w:sz w:val="16"/>
                <w:szCs w:val="16"/>
              </w:rPr>
            </w:pPr>
            <w:r w:rsidRPr="00EA7BC7">
              <w:rPr>
                <w:rFonts w:ascii="Arial" w:hAnsi="Arial" w:cs="Arial"/>
                <w:b/>
                <w:bCs/>
                <w:color w:val="FFFF00"/>
                <w:sz w:val="16"/>
                <w:szCs w:val="16"/>
              </w:rPr>
              <w:t>30.11.2026</w:t>
            </w:r>
          </w:p>
        </w:tc>
        <w:tc>
          <w:tcPr>
            <w:tcW w:w="1097" w:type="dxa"/>
            <w:gridSpan w:val="2"/>
            <w:tcBorders>
              <w:top w:val="single" w:sz="4" w:space="0" w:color="auto"/>
              <w:left w:val="nil"/>
              <w:bottom w:val="single" w:sz="4" w:space="0" w:color="auto"/>
              <w:right w:val="single" w:sz="4" w:space="0" w:color="000000"/>
            </w:tcBorders>
            <w:shd w:val="clear" w:color="000000" w:fill="92D050"/>
            <w:vAlign w:val="center"/>
            <w:hideMark/>
          </w:tcPr>
          <w:p w14:paraId="24DB08D8"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rozvojová a následná péče o nové výsadby                  01.12. 2026 až 01.12. 2027</w:t>
            </w:r>
          </w:p>
        </w:tc>
        <w:tc>
          <w:tcPr>
            <w:tcW w:w="439" w:type="dxa"/>
            <w:tcBorders>
              <w:top w:val="nil"/>
              <w:left w:val="nil"/>
              <w:bottom w:val="single" w:sz="4" w:space="0" w:color="auto"/>
              <w:right w:val="single" w:sz="4" w:space="0" w:color="auto"/>
            </w:tcBorders>
            <w:noWrap/>
            <w:vAlign w:val="bottom"/>
            <w:hideMark/>
          </w:tcPr>
          <w:p w14:paraId="01EEFE98" w14:textId="77777777" w:rsidR="00EA7BC7" w:rsidRPr="00EA7BC7" w:rsidRDefault="00EA7BC7" w:rsidP="00EA7BC7">
            <w:pPr>
              <w:jc w:val="right"/>
              <w:rPr>
                <w:rFonts w:ascii="Arial" w:hAnsi="Arial" w:cs="Arial"/>
                <w:sz w:val="16"/>
                <w:szCs w:val="16"/>
              </w:rPr>
            </w:pPr>
            <w:r w:rsidRPr="00EA7BC7">
              <w:rPr>
                <w:rFonts w:ascii="Arial" w:hAnsi="Arial" w:cs="Arial"/>
                <w:sz w:val="16"/>
                <w:szCs w:val="16"/>
              </w:rPr>
              <w:t>6 825 231,86</w:t>
            </w:r>
          </w:p>
        </w:tc>
      </w:tr>
      <w:tr w:rsidR="002650B5" w:rsidRPr="00EA7BC7" w14:paraId="3E12451C" w14:textId="77777777" w:rsidTr="00EA7BC7">
        <w:trPr>
          <w:trHeight w:val="1425"/>
        </w:trPr>
        <w:tc>
          <w:tcPr>
            <w:tcW w:w="1081" w:type="dxa"/>
            <w:tcBorders>
              <w:top w:val="nil"/>
              <w:left w:val="single" w:sz="8" w:space="0" w:color="auto"/>
              <w:bottom w:val="single" w:sz="4" w:space="0" w:color="auto"/>
              <w:right w:val="single" w:sz="8" w:space="0" w:color="auto"/>
            </w:tcBorders>
            <w:vAlign w:val="center"/>
            <w:hideMark/>
          </w:tcPr>
          <w:p w14:paraId="339A1B1B"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SO 05 Mobiliář, zámečnické a betonové výrobky</w:t>
            </w:r>
          </w:p>
        </w:tc>
        <w:tc>
          <w:tcPr>
            <w:tcW w:w="118" w:type="dxa"/>
            <w:tcBorders>
              <w:top w:val="nil"/>
              <w:left w:val="nil"/>
              <w:bottom w:val="single" w:sz="4" w:space="0" w:color="auto"/>
              <w:right w:val="nil"/>
            </w:tcBorders>
            <w:vAlign w:val="center"/>
            <w:hideMark/>
          </w:tcPr>
          <w:p w14:paraId="3A0EB0E7"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17" w:type="dxa"/>
            <w:tcBorders>
              <w:top w:val="nil"/>
              <w:left w:val="single" w:sz="4" w:space="0" w:color="auto"/>
              <w:bottom w:val="single" w:sz="4" w:space="0" w:color="auto"/>
              <w:right w:val="single" w:sz="4" w:space="0" w:color="auto"/>
            </w:tcBorders>
            <w:vAlign w:val="center"/>
            <w:hideMark/>
          </w:tcPr>
          <w:p w14:paraId="60A55C71"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17" w:type="dxa"/>
            <w:tcBorders>
              <w:top w:val="nil"/>
              <w:left w:val="nil"/>
              <w:bottom w:val="single" w:sz="4" w:space="0" w:color="auto"/>
              <w:right w:val="single" w:sz="4" w:space="0" w:color="auto"/>
            </w:tcBorders>
            <w:vAlign w:val="center"/>
            <w:hideMark/>
          </w:tcPr>
          <w:p w14:paraId="42D842AD"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28" w:type="dxa"/>
            <w:tcBorders>
              <w:top w:val="nil"/>
              <w:left w:val="nil"/>
              <w:bottom w:val="single" w:sz="4" w:space="0" w:color="auto"/>
              <w:right w:val="single" w:sz="4" w:space="0" w:color="auto"/>
            </w:tcBorders>
            <w:noWrap/>
            <w:vAlign w:val="bottom"/>
            <w:hideMark/>
          </w:tcPr>
          <w:p w14:paraId="7D82C8B3"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6" w:type="dxa"/>
            <w:tcBorders>
              <w:top w:val="nil"/>
              <w:left w:val="nil"/>
              <w:bottom w:val="single" w:sz="4" w:space="0" w:color="auto"/>
              <w:right w:val="single" w:sz="4" w:space="0" w:color="auto"/>
            </w:tcBorders>
            <w:noWrap/>
            <w:vAlign w:val="bottom"/>
            <w:hideMark/>
          </w:tcPr>
          <w:p w14:paraId="1D5A83C6"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4" w:type="dxa"/>
            <w:tcBorders>
              <w:top w:val="nil"/>
              <w:left w:val="nil"/>
              <w:bottom w:val="single" w:sz="4" w:space="0" w:color="auto"/>
              <w:right w:val="single" w:sz="4" w:space="0" w:color="auto"/>
            </w:tcBorders>
            <w:noWrap/>
            <w:vAlign w:val="bottom"/>
            <w:hideMark/>
          </w:tcPr>
          <w:p w14:paraId="347E0970"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3" w:type="dxa"/>
            <w:tcBorders>
              <w:top w:val="nil"/>
              <w:left w:val="nil"/>
              <w:bottom w:val="single" w:sz="4" w:space="0" w:color="auto"/>
              <w:right w:val="single" w:sz="4" w:space="0" w:color="auto"/>
            </w:tcBorders>
            <w:noWrap/>
            <w:vAlign w:val="bottom"/>
            <w:hideMark/>
          </w:tcPr>
          <w:p w14:paraId="623CE49A"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7" w:type="dxa"/>
            <w:tcBorders>
              <w:top w:val="nil"/>
              <w:left w:val="nil"/>
              <w:bottom w:val="single" w:sz="4" w:space="0" w:color="auto"/>
              <w:right w:val="single" w:sz="4" w:space="0" w:color="auto"/>
            </w:tcBorders>
            <w:noWrap/>
            <w:vAlign w:val="bottom"/>
            <w:hideMark/>
          </w:tcPr>
          <w:p w14:paraId="551ADCC2"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5" w:type="dxa"/>
            <w:tcBorders>
              <w:top w:val="nil"/>
              <w:left w:val="nil"/>
              <w:bottom w:val="single" w:sz="4" w:space="0" w:color="auto"/>
              <w:right w:val="single" w:sz="4" w:space="0" w:color="auto"/>
            </w:tcBorders>
            <w:noWrap/>
            <w:vAlign w:val="bottom"/>
            <w:hideMark/>
          </w:tcPr>
          <w:p w14:paraId="0293DF2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3" w:type="dxa"/>
            <w:tcBorders>
              <w:top w:val="nil"/>
              <w:left w:val="nil"/>
              <w:bottom w:val="single" w:sz="4" w:space="0" w:color="auto"/>
              <w:right w:val="single" w:sz="4" w:space="0" w:color="auto"/>
            </w:tcBorders>
            <w:noWrap/>
            <w:vAlign w:val="bottom"/>
            <w:hideMark/>
          </w:tcPr>
          <w:p w14:paraId="7DE4015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nil"/>
              <w:bottom w:val="single" w:sz="4" w:space="0" w:color="auto"/>
              <w:right w:val="single" w:sz="8" w:space="0" w:color="auto"/>
            </w:tcBorders>
            <w:noWrap/>
            <w:vAlign w:val="bottom"/>
            <w:hideMark/>
          </w:tcPr>
          <w:p w14:paraId="2F13D58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06" w:type="dxa"/>
            <w:tcBorders>
              <w:top w:val="nil"/>
              <w:left w:val="nil"/>
              <w:bottom w:val="single" w:sz="4" w:space="0" w:color="auto"/>
              <w:right w:val="nil"/>
            </w:tcBorders>
            <w:noWrap/>
            <w:vAlign w:val="bottom"/>
            <w:hideMark/>
          </w:tcPr>
          <w:p w14:paraId="26F356B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02" w:type="dxa"/>
            <w:tcBorders>
              <w:top w:val="nil"/>
              <w:left w:val="single" w:sz="4" w:space="0" w:color="auto"/>
              <w:bottom w:val="single" w:sz="4" w:space="0" w:color="auto"/>
              <w:right w:val="nil"/>
            </w:tcBorders>
            <w:noWrap/>
            <w:vAlign w:val="bottom"/>
            <w:hideMark/>
          </w:tcPr>
          <w:p w14:paraId="6052669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99" w:type="dxa"/>
            <w:tcBorders>
              <w:top w:val="nil"/>
              <w:left w:val="single" w:sz="4" w:space="0" w:color="auto"/>
              <w:bottom w:val="single" w:sz="4" w:space="0" w:color="auto"/>
              <w:right w:val="nil"/>
            </w:tcBorders>
            <w:noWrap/>
            <w:vAlign w:val="bottom"/>
            <w:hideMark/>
          </w:tcPr>
          <w:p w14:paraId="5435E2C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32" w:type="dxa"/>
            <w:tcBorders>
              <w:top w:val="nil"/>
              <w:left w:val="single" w:sz="4" w:space="0" w:color="auto"/>
              <w:bottom w:val="single" w:sz="4" w:space="0" w:color="auto"/>
              <w:right w:val="nil"/>
            </w:tcBorders>
            <w:noWrap/>
            <w:vAlign w:val="bottom"/>
            <w:hideMark/>
          </w:tcPr>
          <w:p w14:paraId="324AC4A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94" w:type="dxa"/>
            <w:tcBorders>
              <w:top w:val="nil"/>
              <w:left w:val="single" w:sz="4" w:space="0" w:color="auto"/>
              <w:bottom w:val="single" w:sz="4" w:space="0" w:color="auto"/>
              <w:right w:val="single" w:sz="4" w:space="0" w:color="auto"/>
            </w:tcBorders>
            <w:noWrap/>
            <w:vAlign w:val="bottom"/>
            <w:hideMark/>
          </w:tcPr>
          <w:p w14:paraId="796780B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nil"/>
              <w:bottom w:val="single" w:sz="4" w:space="0" w:color="auto"/>
              <w:right w:val="nil"/>
            </w:tcBorders>
            <w:noWrap/>
            <w:vAlign w:val="bottom"/>
            <w:hideMark/>
          </w:tcPr>
          <w:p w14:paraId="12C15628"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single" w:sz="4" w:space="0" w:color="auto"/>
              <w:bottom w:val="single" w:sz="4" w:space="0" w:color="auto"/>
              <w:right w:val="nil"/>
            </w:tcBorders>
            <w:noWrap/>
            <w:vAlign w:val="bottom"/>
            <w:hideMark/>
          </w:tcPr>
          <w:p w14:paraId="1E12EB3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single" w:sz="4" w:space="0" w:color="auto"/>
              <w:bottom w:val="single" w:sz="4" w:space="0" w:color="auto"/>
              <w:right w:val="nil"/>
            </w:tcBorders>
            <w:noWrap/>
            <w:vAlign w:val="bottom"/>
            <w:hideMark/>
          </w:tcPr>
          <w:p w14:paraId="56D656A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0" w:type="dxa"/>
            <w:tcBorders>
              <w:top w:val="nil"/>
              <w:left w:val="single" w:sz="4" w:space="0" w:color="auto"/>
              <w:bottom w:val="single" w:sz="4" w:space="0" w:color="auto"/>
              <w:right w:val="nil"/>
            </w:tcBorders>
            <w:noWrap/>
            <w:vAlign w:val="bottom"/>
            <w:hideMark/>
          </w:tcPr>
          <w:p w14:paraId="77C7FF7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5" w:type="dxa"/>
            <w:tcBorders>
              <w:top w:val="nil"/>
              <w:left w:val="single" w:sz="4" w:space="0" w:color="auto"/>
              <w:bottom w:val="single" w:sz="4" w:space="0" w:color="auto"/>
              <w:right w:val="nil"/>
            </w:tcBorders>
            <w:noWrap/>
            <w:vAlign w:val="bottom"/>
            <w:hideMark/>
          </w:tcPr>
          <w:p w14:paraId="4E9F6EA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3" w:type="dxa"/>
            <w:tcBorders>
              <w:top w:val="nil"/>
              <w:left w:val="single" w:sz="4" w:space="0" w:color="auto"/>
              <w:bottom w:val="single" w:sz="4" w:space="0" w:color="auto"/>
              <w:right w:val="nil"/>
            </w:tcBorders>
            <w:noWrap/>
            <w:vAlign w:val="bottom"/>
            <w:hideMark/>
          </w:tcPr>
          <w:p w14:paraId="556536B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noWrap/>
            <w:vAlign w:val="bottom"/>
            <w:hideMark/>
          </w:tcPr>
          <w:p w14:paraId="26F0E4D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noWrap/>
            <w:vAlign w:val="bottom"/>
            <w:hideMark/>
          </w:tcPr>
          <w:p w14:paraId="02880E8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shd w:val="clear" w:color="000000" w:fill="00B0F0"/>
            <w:noWrap/>
            <w:vAlign w:val="bottom"/>
            <w:hideMark/>
          </w:tcPr>
          <w:p w14:paraId="38A3407E"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shd w:val="clear" w:color="000000" w:fill="00B0F0"/>
            <w:noWrap/>
            <w:vAlign w:val="bottom"/>
            <w:hideMark/>
          </w:tcPr>
          <w:p w14:paraId="69EDF29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shd w:val="clear" w:color="000000" w:fill="00B0F0"/>
            <w:noWrap/>
            <w:vAlign w:val="bottom"/>
            <w:hideMark/>
          </w:tcPr>
          <w:p w14:paraId="6881AE3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3" w:type="dxa"/>
            <w:tcBorders>
              <w:top w:val="nil"/>
              <w:left w:val="single" w:sz="4" w:space="0" w:color="auto"/>
              <w:bottom w:val="single" w:sz="4" w:space="0" w:color="auto"/>
              <w:right w:val="nil"/>
            </w:tcBorders>
            <w:shd w:val="clear" w:color="000000" w:fill="00B0F0"/>
            <w:noWrap/>
            <w:vAlign w:val="bottom"/>
            <w:hideMark/>
          </w:tcPr>
          <w:p w14:paraId="5205D98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3" w:type="dxa"/>
            <w:tcBorders>
              <w:top w:val="nil"/>
              <w:left w:val="single" w:sz="4" w:space="0" w:color="auto"/>
              <w:bottom w:val="single" w:sz="4" w:space="0" w:color="auto"/>
              <w:right w:val="nil"/>
            </w:tcBorders>
            <w:shd w:val="clear" w:color="000000" w:fill="00B0F0"/>
            <w:noWrap/>
            <w:vAlign w:val="bottom"/>
            <w:hideMark/>
          </w:tcPr>
          <w:p w14:paraId="457831C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4" w:type="dxa"/>
            <w:tcBorders>
              <w:top w:val="nil"/>
              <w:left w:val="single" w:sz="4" w:space="0" w:color="auto"/>
              <w:bottom w:val="single" w:sz="4" w:space="0" w:color="auto"/>
              <w:right w:val="nil"/>
            </w:tcBorders>
            <w:shd w:val="clear" w:color="000000" w:fill="00B0F0"/>
            <w:noWrap/>
            <w:vAlign w:val="bottom"/>
            <w:hideMark/>
          </w:tcPr>
          <w:p w14:paraId="2F1A1ED8"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shd w:val="clear" w:color="000000" w:fill="00B0F0"/>
            <w:noWrap/>
            <w:vAlign w:val="bottom"/>
            <w:hideMark/>
          </w:tcPr>
          <w:p w14:paraId="181E1AD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55F9545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shd w:val="clear" w:color="000000" w:fill="00B0F0"/>
            <w:noWrap/>
            <w:vAlign w:val="bottom"/>
            <w:hideMark/>
          </w:tcPr>
          <w:p w14:paraId="5924A4EE"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3" w:type="dxa"/>
            <w:tcBorders>
              <w:top w:val="nil"/>
              <w:left w:val="single" w:sz="4" w:space="0" w:color="auto"/>
              <w:bottom w:val="single" w:sz="4" w:space="0" w:color="auto"/>
              <w:right w:val="nil"/>
            </w:tcBorders>
            <w:shd w:val="clear" w:color="000000" w:fill="00B0F0"/>
            <w:noWrap/>
            <w:vAlign w:val="bottom"/>
            <w:hideMark/>
          </w:tcPr>
          <w:p w14:paraId="6DD821D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shd w:val="clear" w:color="000000" w:fill="00B0F0"/>
            <w:noWrap/>
            <w:vAlign w:val="bottom"/>
            <w:hideMark/>
          </w:tcPr>
          <w:p w14:paraId="1796233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75D2028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8" w:type="dxa"/>
            <w:tcBorders>
              <w:top w:val="nil"/>
              <w:left w:val="single" w:sz="4" w:space="0" w:color="auto"/>
              <w:bottom w:val="single" w:sz="4" w:space="0" w:color="auto"/>
              <w:right w:val="nil"/>
            </w:tcBorders>
            <w:shd w:val="clear" w:color="000000" w:fill="00B0F0"/>
            <w:noWrap/>
            <w:vAlign w:val="bottom"/>
            <w:hideMark/>
          </w:tcPr>
          <w:p w14:paraId="14B786B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5FB8625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3FA0819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0B9922C1"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0CD6FADE"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2E62C55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shd w:val="clear" w:color="000000" w:fill="00B0F0"/>
            <w:noWrap/>
            <w:vAlign w:val="bottom"/>
            <w:hideMark/>
          </w:tcPr>
          <w:p w14:paraId="1E39079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0CE4670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shd w:val="clear" w:color="000000" w:fill="00B0F0"/>
            <w:noWrap/>
            <w:vAlign w:val="bottom"/>
            <w:hideMark/>
          </w:tcPr>
          <w:p w14:paraId="3150214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nil"/>
            </w:tcBorders>
            <w:shd w:val="clear" w:color="000000" w:fill="00B0F0"/>
            <w:noWrap/>
            <w:vAlign w:val="bottom"/>
            <w:hideMark/>
          </w:tcPr>
          <w:p w14:paraId="6A185B3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shd w:val="clear" w:color="000000" w:fill="00B0F0"/>
            <w:noWrap/>
            <w:vAlign w:val="bottom"/>
            <w:hideMark/>
          </w:tcPr>
          <w:p w14:paraId="436FDA9E"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3522BB7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8" w:type="dxa"/>
            <w:tcBorders>
              <w:top w:val="nil"/>
              <w:left w:val="single" w:sz="4" w:space="0" w:color="auto"/>
              <w:bottom w:val="single" w:sz="4" w:space="0" w:color="auto"/>
              <w:right w:val="nil"/>
            </w:tcBorders>
            <w:shd w:val="clear" w:color="000000" w:fill="00B0F0"/>
            <w:noWrap/>
            <w:vAlign w:val="bottom"/>
            <w:hideMark/>
          </w:tcPr>
          <w:p w14:paraId="107F66F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nil"/>
            </w:tcBorders>
            <w:shd w:val="clear" w:color="000000" w:fill="00B0F0"/>
            <w:noWrap/>
            <w:vAlign w:val="bottom"/>
            <w:hideMark/>
          </w:tcPr>
          <w:p w14:paraId="029D6F7E"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1" w:type="dxa"/>
            <w:tcBorders>
              <w:top w:val="nil"/>
              <w:left w:val="single" w:sz="4" w:space="0" w:color="auto"/>
              <w:bottom w:val="single" w:sz="4" w:space="0" w:color="auto"/>
              <w:right w:val="nil"/>
            </w:tcBorders>
            <w:shd w:val="clear" w:color="000000" w:fill="00B0F0"/>
            <w:noWrap/>
            <w:vAlign w:val="bottom"/>
            <w:hideMark/>
          </w:tcPr>
          <w:p w14:paraId="6CCAE7D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shd w:val="clear" w:color="000000" w:fill="00B0F0"/>
            <w:noWrap/>
            <w:vAlign w:val="bottom"/>
            <w:hideMark/>
          </w:tcPr>
          <w:p w14:paraId="3F2E519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shd w:val="clear" w:color="000000" w:fill="00B0F0"/>
            <w:noWrap/>
            <w:vAlign w:val="bottom"/>
            <w:hideMark/>
          </w:tcPr>
          <w:p w14:paraId="6EFC2CA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shd w:val="clear" w:color="000000" w:fill="00B0F0"/>
            <w:noWrap/>
            <w:vAlign w:val="bottom"/>
            <w:hideMark/>
          </w:tcPr>
          <w:p w14:paraId="5B4AAC2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shd w:val="clear" w:color="000000" w:fill="00B0F0"/>
            <w:noWrap/>
            <w:vAlign w:val="bottom"/>
            <w:hideMark/>
          </w:tcPr>
          <w:p w14:paraId="5ABA72A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shd w:val="clear" w:color="000000" w:fill="00B0F0"/>
            <w:noWrap/>
            <w:vAlign w:val="bottom"/>
            <w:hideMark/>
          </w:tcPr>
          <w:p w14:paraId="3DCE97B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shd w:val="clear" w:color="000000" w:fill="00B0F0"/>
            <w:noWrap/>
            <w:vAlign w:val="bottom"/>
            <w:hideMark/>
          </w:tcPr>
          <w:p w14:paraId="399F0FC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single" w:sz="4" w:space="0" w:color="auto"/>
            </w:tcBorders>
            <w:shd w:val="clear" w:color="000000" w:fill="00B0F0"/>
            <w:noWrap/>
            <w:vAlign w:val="bottom"/>
            <w:hideMark/>
          </w:tcPr>
          <w:p w14:paraId="262D76B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6" w:type="dxa"/>
            <w:tcBorders>
              <w:top w:val="nil"/>
              <w:left w:val="nil"/>
              <w:bottom w:val="single" w:sz="4" w:space="0" w:color="auto"/>
              <w:right w:val="single" w:sz="4" w:space="0" w:color="auto"/>
            </w:tcBorders>
            <w:shd w:val="clear" w:color="000000" w:fill="00B0F0"/>
            <w:textDirection w:val="btLr"/>
            <w:vAlign w:val="center"/>
            <w:hideMark/>
          </w:tcPr>
          <w:p w14:paraId="393075D8" w14:textId="77777777" w:rsidR="00EA7BC7" w:rsidRPr="00EA7BC7" w:rsidRDefault="00EA7BC7" w:rsidP="00EA7BC7">
            <w:pPr>
              <w:jc w:val="center"/>
              <w:rPr>
                <w:rFonts w:ascii="Arial" w:hAnsi="Arial" w:cs="Arial"/>
                <w:b/>
                <w:bCs/>
                <w:color w:val="FFFF00"/>
                <w:sz w:val="16"/>
                <w:szCs w:val="16"/>
              </w:rPr>
            </w:pPr>
            <w:r w:rsidRPr="00EA7BC7">
              <w:rPr>
                <w:rFonts w:ascii="Arial" w:hAnsi="Arial" w:cs="Arial"/>
                <w:b/>
                <w:bCs/>
                <w:color w:val="FFFF00"/>
                <w:sz w:val="16"/>
                <w:szCs w:val="16"/>
              </w:rPr>
              <w:t>30.11.2026</w:t>
            </w:r>
          </w:p>
        </w:tc>
        <w:tc>
          <w:tcPr>
            <w:tcW w:w="113" w:type="dxa"/>
            <w:tcBorders>
              <w:top w:val="nil"/>
              <w:left w:val="nil"/>
              <w:bottom w:val="single" w:sz="4" w:space="0" w:color="auto"/>
              <w:right w:val="nil"/>
            </w:tcBorders>
            <w:noWrap/>
            <w:vAlign w:val="bottom"/>
            <w:hideMark/>
          </w:tcPr>
          <w:p w14:paraId="1325A2C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984" w:type="dxa"/>
            <w:tcBorders>
              <w:top w:val="nil"/>
              <w:left w:val="single" w:sz="4" w:space="0" w:color="auto"/>
              <w:bottom w:val="single" w:sz="4" w:space="0" w:color="auto"/>
              <w:right w:val="nil"/>
            </w:tcBorders>
            <w:noWrap/>
            <w:vAlign w:val="bottom"/>
            <w:hideMark/>
          </w:tcPr>
          <w:p w14:paraId="25E1A44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439" w:type="dxa"/>
            <w:tcBorders>
              <w:top w:val="nil"/>
              <w:left w:val="single" w:sz="4" w:space="0" w:color="auto"/>
              <w:bottom w:val="single" w:sz="4" w:space="0" w:color="auto"/>
              <w:right w:val="single" w:sz="4" w:space="0" w:color="auto"/>
            </w:tcBorders>
            <w:noWrap/>
            <w:vAlign w:val="bottom"/>
            <w:hideMark/>
          </w:tcPr>
          <w:p w14:paraId="5C68DDC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r w:rsidRPr="00EA7BC7">
              <w:rPr>
                <w:sz w:val="16"/>
                <w:szCs w:val="16"/>
              </w:rPr>
              <w:t xml:space="preserve">    10 069 225,08 </w:t>
            </w:r>
          </w:p>
        </w:tc>
      </w:tr>
      <w:tr w:rsidR="002650B5" w:rsidRPr="00EA7BC7" w14:paraId="64508BFD" w14:textId="77777777" w:rsidTr="00EA7BC7">
        <w:trPr>
          <w:trHeight w:val="1425"/>
        </w:trPr>
        <w:tc>
          <w:tcPr>
            <w:tcW w:w="1081" w:type="dxa"/>
            <w:tcBorders>
              <w:top w:val="nil"/>
              <w:left w:val="single" w:sz="8" w:space="0" w:color="auto"/>
              <w:bottom w:val="single" w:sz="4" w:space="0" w:color="auto"/>
              <w:right w:val="single" w:sz="8" w:space="0" w:color="auto"/>
            </w:tcBorders>
            <w:vAlign w:val="center"/>
            <w:hideMark/>
          </w:tcPr>
          <w:p w14:paraId="5DF22720"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SO 06 Veřejné osvětlení</w:t>
            </w:r>
          </w:p>
        </w:tc>
        <w:tc>
          <w:tcPr>
            <w:tcW w:w="118" w:type="dxa"/>
            <w:tcBorders>
              <w:top w:val="nil"/>
              <w:left w:val="nil"/>
              <w:bottom w:val="single" w:sz="4" w:space="0" w:color="auto"/>
              <w:right w:val="nil"/>
            </w:tcBorders>
            <w:vAlign w:val="center"/>
            <w:hideMark/>
          </w:tcPr>
          <w:p w14:paraId="2DD3DC4E"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17" w:type="dxa"/>
            <w:tcBorders>
              <w:top w:val="nil"/>
              <w:left w:val="single" w:sz="4" w:space="0" w:color="auto"/>
              <w:bottom w:val="single" w:sz="4" w:space="0" w:color="auto"/>
              <w:right w:val="single" w:sz="4" w:space="0" w:color="auto"/>
            </w:tcBorders>
            <w:vAlign w:val="center"/>
            <w:hideMark/>
          </w:tcPr>
          <w:p w14:paraId="33B76278"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17" w:type="dxa"/>
            <w:tcBorders>
              <w:top w:val="nil"/>
              <w:left w:val="nil"/>
              <w:bottom w:val="single" w:sz="4" w:space="0" w:color="auto"/>
              <w:right w:val="single" w:sz="4" w:space="0" w:color="auto"/>
            </w:tcBorders>
            <w:vAlign w:val="center"/>
            <w:hideMark/>
          </w:tcPr>
          <w:p w14:paraId="1D497009"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28" w:type="dxa"/>
            <w:tcBorders>
              <w:top w:val="nil"/>
              <w:left w:val="nil"/>
              <w:bottom w:val="single" w:sz="4" w:space="0" w:color="auto"/>
              <w:right w:val="single" w:sz="4" w:space="0" w:color="auto"/>
            </w:tcBorders>
            <w:noWrap/>
            <w:vAlign w:val="bottom"/>
            <w:hideMark/>
          </w:tcPr>
          <w:p w14:paraId="255BC5F7"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6" w:type="dxa"/>
            <w:tcBorders>
              <w:top w:val="nil"/>
              <w:left w:val="nil"/>
              <w:bottom w:val="single" w:sz="4" w:space="0" w:color="auto"/>
              <w:right w:val="single" w:sz="4" w:space="0" w:color="auto"/>
            </w:tcBorders>
            <w:noWrap/>
            <w:vAlign w:val="bottom"/>
            <w:hideMark/>
          </w:tcPr>
          <w:p w14:paraId="4CC64D27"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4" w:type="dxa"/>
            <w:tcBorders>
              <w:top w:val="nil"/>
              <w:left w:val="nil"/>
              <w:bottom w:val="single" w:sz="4" w:space="0" w:color="auto"/>
              <w:right w:val="single" w:sz="4" w:space="0" w:color="auto"/>
            </w:tcBorders>
            <w:noWrap/>
            <w:vAlign w:val="bottom"/>
            <w:hideMark/>
          </w:tcPr>
          <w:p w14:paraId="6E8AA263"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3" w:type="dxa"/>
            <w:tcBorders>
              <w:top w:val="nil"/>
              <w:left w:val="nil"/>
              <w:bottom w:val="single" w:sz="4" w:space="0" w:color="auto"/>
              <w:right w:val="single" w:sz="4" w:space="0" w:color="auto"/>
            </w:tcBorders>
            <w:noWrap/>
            <w:vAlign w:val="bottom"/>
            <w:hideMark/>
          </w:tcPr>
          <w:p w14:paraId="5784AC45"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7" w:type="dxa"/>
            <w:tcBorders>
              <w:top w:val="nil"/>
              <w:left w:val="nil"/>
              <w:bottom w:val="single" w:sz="4" w:space="0" w:color="auto"/>
              <w:right w:val="single" w:sz="4" w:space="0" w:color="auto"/>
            </w:tcBorders>
            <w:noWrap/>
            <w:vAlign w:val="bottom"/>
            <w:hideMark/>
          </w:tcPr>
          <w:p w14:paraId="17D1BA18"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5" w:type="dxa"/>
            <w:tcBorders>
              <w:top w:val="nil"/>
              <w:left w:val="nil"/>
              <w:bottom w:val="single" w:sz="4" w:space="0" w:color="auto"/>
              <w:right w:val="single" w:sz="4" w:space="0" w:color="auto"/>
            </w:tcBorders>
            <w:noWrap/>
            <w:vAlign w:val="bottom"/>
            <w:hideMark/>
          </w:tcPr>
          <w:p w14:paraId="63DCFB31"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3" w:type="dxa"/>
            <w:tcBorders>
              <w:top w:val="nil"/>
              <w:left w:val="nil"/>
              <w:bottom w:val="single" w:sz="4" w:space="0" w:color="auto"/>
              <w:right w:val="single" w:sz="4" w:space="0" w:color="auto"/>
            </w:tcBorders>
            <w:noWrap/>
            <w:vAlign w:val="bottom"/>
            <w:hideMark/>
          </w:tcPr>
          <w:p w14:paraId="2F9D63C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nil"/>
              <w:bottom w:val="single" w:sz="4" w:space="0" w:color="auto"/>
              <w:right w:val="single" w:sz="8" w:space="0" w:color="auto"/>
            </w:tcBorders>
            <w:noWrap/>
            <w:vAlign w:val="bottom"/>
            <w:hideMark/>
          </w:tcPr>
          <w:p w14:paraId="4409FFD1"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06" w:type="dxa"/>
            <w:tcBorders>
              <w:top w:val="nil"/>
              <w:left w:val="nil"/>
              <w:bottom w:val="single" w:sz="4" w:space="0" w:color="auto"/>
              <w:right w:val="nil"/>
            </w:tcBorders>
            <w:noWrap/>
            <w:vAlign w:val="bottom"/>
            <w:hideMark/>
          </w:tcPr>
          <w:p w14:paraId="4EA7E10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02" w:type="dxa"/>
            <w:tcBorders>
              <w:top w:val="nil"/>
              <w:left w:val="single" w:sz="4" w:space="0" w:color="auto"/>
              <w:bottom w:val="single" w:sz="4" w:space="0" w:color="auto"/>
              <w:right w:val="nil"/>
            </w:tcBorders>
            <w:noWrap/>
            <w:vAlign w:val="bottom"/>
            <w:hideMark/>
          </w:tcPr>
          <w:p w14:paraId="1971675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99" w:type="dxa"/>
            <w:tcBorders>
              <w:top w:val="nil"/>
              <w:left w:val="single" w:sz="4" w:space="0" w:color="auto"/>
              <w:bottom w:val="single" w:sz="4" w:space="0" w:color="auto"/>
              <w:right w:val="nil"/>
            </w:tcBorders>
            <w:noWrap/>
            <w:vAlign w:val="bottom"/>
            <w:hideMark/>
          </w:tcPr>
          <w:p w14:paraId="2E95861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32" w:type="dxa"/>
            <w:tcBorders>
              <w:top w:val="nil"/>
              <w:left w:val="single" w:sz="4" w:space="0" w:color="auto"/>
              <w:bottom w:val="single" w:sz="4" w:space="0" w:color="auto"/>
              <w:right w:val="nil"/>
            </w:tcBorders>
            <w:noWrap/>
            <w:vAlign w:val="bottom"/>
            <w:hideMark/>
          </w:tcPr>
          <w:p w14:paraId="3945D6E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94" w:type="dxa"/>
            <w:tcBorders>
              <w:top w:val="nil"/>
              <w:left w:val="single" w:sz="4" w:space="0" w:color="auto"/>
              <w:bottom w:val="single" w:sz="4" w:space="0" w:color="auto"/>
              <w:right w:val="single" w:sz="4" w:space="0" w:color="auto"/>
            </w:tcBorders>
            <w:noWrap/>
            <w:vAlign w:val="bottom"/>
            <w:hideMark/>
          </w:tcPr>
          <w:p w14:paraId="47523EC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nil"/>
              <w:bottom w:val="single" w:sz="4" w:space="0" w:color="auto"/>
              <w:right w:val="nil"/>
            </w:tcBorders>
            <w:noWrap/>
            <w:vAlign w:val="bottom"/>
            <w:hideMark/>
          </w:tcPr>
          <w:p w14:paraId="393E15A1"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single" w:sz="4" w:space="0" w:color="auto"/>
              <w:bottom w:val="single" w:sz="4" w:space="0" w:color="auto"/>
              <w:right w:val="nil"/>
            </w:tcBorders>
            <w:noWrap/>
            <w:vAlign w:val="bottom"/>
            <w:hideMark/>
          </w:tcPr>
          <w:p w14:paraId="1DD09F1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single" w:sz="4" w:space="0" w:color="auto"/>
              <w:bottom w:val="single" w:sz="4" w:space="0" w:color="auto"/>
              <w:right w:val="nil"/>
            </w:tcBorders>
            <w:noWrap/>
            <w:vAlign w:val="bottom"/>
            <w:hideMark/>
          </w:tcPr>
          <w:p w14:paraId="677370B8"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0" w:type="dxa"/>
            <w:tcBorders>
              <w:top w:val="nil"/>
              <w:left w:val="single" w:sz="4" w:space="0" w:color="auto"/>
              <w:bottom w:val="single" w:sz="4" w:space="0" w:color="auto"/>
              <w:right w:val="nil"/>
            </w:tcBorders>
            <w:noWrap/>
            <w:vAlign w:val="bottom"/>
            <w:hideMark/>
          </w:tcPr>
          <w:p w14:paraId="52B8345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5" w:type="dxa"/>
            <w:tcBorders>
              <w:top w:val="nil"/>
              <w:left w:val="single" w:sz="4" w:space="0" w:color="auto"/>
              <w:bottom w:val="single" w:sz="4" w:space="0" w:color="auto"/>
              <w:right w:val="nil"/>
            </w:tcBorders>
            <w:noWrap/>
            <w:vAlign w:val="bottom"/>
            <w:hideMark/>
          </w:tcPr>
          <w:p w14:paraId="7FBD8E6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3" w:type="dxa"/>
            <w:tcBorders>
              <w:top w:val="nil"/>
              <w:left w:val="single" w:sz="4" w:space="0" w:color="auto"/>
              <w:bottom w:val="single" w:sz="4" w:space="0" w:color="auto"/>
              <w:right w:val="nil"/>
            </w:tcBorders>
            <w:noWrap/>
            <w:vAlign w:val="bottom"/>
            <w:hideMark/>
          </w:tcPr>
          <w:p w14:paraId="260BFAB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noWrap/>
            <w:vAlign w:val="bottom"/>
            <w:hideMark/>
          </w:tcPr>
          <w:p w14:paraId="349E832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noWrap/>
            <w:vAlign w:val="bottom"/>
            <w:hideMark/>
          </w:tcPr>
          <w:p w14:paraId="401ADB0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noWrap/>
            <w:vAlign w:val="bottom"/>
            <w:hideMark/>
          </w:tcPr>
          <w:p w14:paraId="6152075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noWrap/>
            <w:vAlign w:val="bottom"/>
            <w:hideMark/>
          </w:tcPr>
          <w:p w14:paraId="22F0865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noWrap/>
            <w:vAlign w:val="bottom"/>
            <w:hideMark/>
          </w:tcPr>
          <w:p w14:paraId="005ED3D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3" w:type="dxa"/>
            <w:tcBorders>
              <w:top w:val="nil"/>
              <w:left w:val="single" w:sz="4" w:space="0" w:color="auto"/>
              <w:bottom w:val="single" w:sz="4" w:space="0" w:color="auto"/>
              <w:right w:val="nil"/>
            </w:tcBorders>
            <w:noWrap/>
            <w:vAlign w:val="bottom"/>
            <w:hideMark/>
          </w:tcPr>
          <w:p w14:paraId="50F16181"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3" w:type="dxa"/>
            <w:tcBorders>
              <w:top w:val="nil"/>
              <w:left w:val="single" w:sz="4" w:space="0" w:color="auto"/>
              <w:bottom w:val="single" w:sz="4" w:space="0" w:color="auto"/>
              <w:right w:val="nil"/>
            </w:tcBorders>
            <w:noWrap/>
            <w:vAlign w:val="bottom"/>
            <w:hideMark/>
          </w:tcPr>
          <w:p w14:paraId="5736648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4" w:type="dxa"/>
            <w:tcBorders>
              <w:top w:val="nil"/>
              <w:left w:val="single" w:sz="4" w:space="0" w:color="auto"/>
              <w:bottom w:val="single" w:sz="4" w:space="0" w:color="auto"/>
              <w:right w:val="nil"/>
            </w:tcBorders>
            <w:noWrap/>
            <w:vAlign w:val="bottom"/>
            <w:hideMark/>
          </w:tcPr>
          <w:p w14:paraId="5CBAC4D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noWrap/>
            <w:vAlign w:val="bottom"/>
            <w:hideMark/>
          </w:tcPr>
          <w:p w14:paraId="041F32D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noWrap/>
            <w:vAlign w:val="bottom"/>
            <w:hideMark/>
          </w:tcPr>
          <w:p w14:paraId="3BEF4DA8"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noWrap/>
            <w:vAlign w:val="bottom"/>
            <w:hideMark/>
          </w:tcPr>
          <w:p w14:paraId="66830C28"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3" w:type="dxa"/>
            <w:tcBorders>
              <w:top w:val="nil"/>
              <w:left w:val="single" w:sz="4" w:space="0" w:color="auto"/>
              <w:bottom w:val="single" w:sz="4" w:space="0" w:color="auto"/>
              <w:right w:val="nil"/>
            </w:tcBorders>
            <w:shd w:val="clear" w:color="000000" w:fill="00B0F0"/>
            <w:noWrap/>
            <w:vAlign w:val="bottom"/>
            <w:hideMark/>
          </w:tcPr>
          <w:p w14:paraId="4C764A7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shd w:val="clear" w:color="000000" w:fill="00B0F0"/>
            <w:noWrap/>
            <w:vAlign w:val="bottom"/>
            <w:hideMark/>
          </w:tcPr>
          <w:p w14:paraId="7113EC08"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2452D43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8" w:type="dxa"/>
            <w:tcBorders>
              <w:top w:val="nil"/>
              <w:left w:val="single" w:sz="4" w:space="0" w:color="auto"/>
              <w:bottom w:val="single" w:sz="4" w:space="0" w:color="auto"/>
              <w:right w:val="nil"/>
            </w:tcBorders>
            <w:shd w:val="clear" w:color="000000" w:fill="00B0F0"/>
            <w:noWrap/>
            <w:vAlign w:val="bottom"/>
            <w:hideMark/>
          </w:tcPr>
          <w:p w14:paraId="18A3E54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629F771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1AA94E5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6C2FC31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7F5C0E8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09A5AA9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shd w:val="clear" w:color="000000" w:fill="00B0F0"/>
            <w:noWrap/>
            <w:vAlign w:val="bottom"/>
            <w:hideMark/>
          </w:tcPr>
          <w:p w14:paraId="338ECF41"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08B1CD61"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shd w:val="clear" w:color="000000" w:fill="00B0F0"/>
            <w:noWrap/>
            <w:vAlign w:val="bottom"/>
            <w:hideMark/>
          </w:tcPr>
          <w:p w14:paraId="2820B0C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nil"/>
            </w:tcBorders>
            <w:shd w:val="clear" w:color="000000" w:fill="00B0F0"/>
            <w:noWrap/>
            <w:vAlign w:val="bottom"/>
            <w:hideMark/>
          </w:tcPr>
          <w:p w14:paraId="092A47B1"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shd w:val="clear" w:color="000000" w:fill="00B0F0"/>
            <w:noWrap/>
            <w:vAlign w:val="bottom"/>
            <w:hideMark/>
          </w:tcPr>
          <w:p w14:paraId="360D07C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2CF012C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8" w:type="dxa"/>
            <w:tcBorders>
              <w:top w:val="nil"/>
              <w:left w:val="single" w:sz="4" w:space="0" w:color="auto"/>
              <w:bottom w:val="single" w:sz="4" w:space="0" w:color="auto"/>
              <w:right w:val="nil"/>
            </w:tcBorders>
            <w:shd w:val="clear" w:color="000000" w:fill="00B0F0"/>
            <w:noWrap/>
            <w:vAlign w:val="bottom"/>
            <w:hideMark/>
          </w:tcPr>
          <w:p w14:paraId="110DC3C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nil"/>
            </w:tcBorders>
            <w:shd w:val="clear" w:color="000000" w:fill="00B0F0"/>
            <w:noWrap/>
            <w:vAlign w:val="bottom"/>
            <w:hideMark/>
          </w:tcPr>
          <w:p w14:paraId="581B539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1" w:type="dxa"/>
            <w:tcBorders>
              <w:top w:val="nil"/>
              <w:left w:val="single" w:sz="4" w:space="0" w:color="auto"/>
              <w:bottom w:val="single" w:sz="4" w:space="0" w:color="auto"/>
              <w:right w:val="nil"/>
            </w:tcBorders>
            <w:shd w:val="clear" w:color="000000" w:fill="00B0F0"/>
            <w:noWrap/>
            <w:vAlign w:val="bottom"/>
            <w:hideMark/>
          </w:tcPr>
          <w:p w14:paraId="2B62ECE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shd w:val="clear" w:color="000000" w:fill="00B0F0"/>
            <w:noWrap/>
            <w:vAlign w:val="bottom"/>
            <w:hideMark/>
          </w:tcPr>
          <w:p w14:paraId="0D27F97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shd w:val="clear" w:color="000000" w:fill="00B0F0"/>
            <w:noWrap/>
            <w:vAlign w:val="bottom"/>
            <w:hideMark/>
          </w:tcPr>
          <w:p w14:paraId="519B35D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shd w:val="clear" w:color="000000" w:fill="00B0F0"/>
            <w:noWrap/>
            <w:vAlign w:val="bottom"/>
            <w:hideMark/>
          </w:tcPr>
          <w:p w14:paraId="4A6DFFA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shd w:val="clear" w:color="000000" w:fill="00B0F0"/>
            <w:noWrap/>
            <w:vAlign w:val="bottom"/>
            <w:hideMark/>
          </w:tcPr>
          <w:p w14:paraId="78F5957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shd w:val="clear" w:color="000000" w:fill="00B0F0"/>
            <w:noWrap/>
            <w:vAlign w:val="bottom"/>
            <w:hideMark/>
          </w:tcPr>
          <w:p w14:paraId="0074C4D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shd w:val="clear" w:color="000000" w:fill="00B0F0"/>
            <w:noWrap/>
            <w:vAlign w:val="bottom"/>
            <w:hideMark/>
          </w:tcPr>
          <w:p w14:paraId="1AB10DD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single" w:sz="4" w:space="0" w:color="auto"/>
            </w:tcBorders>
            <w:shd w:val="clear" w:color="000000" w:fill="00B0F0"/>
            <w:noWrap/>
            <w:vAlign w:val="bottom"/>
            <w:hideMark/>
          </w:tcPr>
          <w:p w14:paraId="156D4D8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6" w:type="dxa"/>
            <w:tcBorders>
              <w:top w:val="nil"/>
              <w:left w:val="nil"/>
              <w:bottom w:val="single" w:sz="4" w:space="0" w:color="auto"/>
              <w:right w:val="single" w:sz="4" w:space="0" w:color="auto"/>
            </w:tcBorders>
            <w:shd w:val="clear" w:color="000000" w:fill="00B0F0"/>
            <w:textDirection w:val="btLr"/>
            <w:vAlign w:val="center"/>
            <w:hideMark/>
          </w:tcPr>
          <w:p w14:paraId="1D44C1AD" w14:textId="77777777" w:rsidR="00EA7BC7" w:rsidRPr="00EA7BC7" w:rsidRDefault="00EA7BC7" w:rsidP="00EA7BC7">
            <w:pPr>
              <w:jc w:val="center"/>
              <w:rPr>
                <w:rFonts w:ascii="Arial" w:hAnsi="Arial" w:cs="Arial"/>
                <w:b/>
                <w:bCs/>
                <w:color w:val="FFFF00"/>
                <w:sz w:val="16"/>
                <w:szCs w:val="16"/>
              </w:rPr>
            </w:pPr>
            <w:r w:rsidRPr="00EA7BC7">
              <w:rPr>
                <w:rFonts w:ascii="Arial" w:hAnsi="Arial" w:cs="Arial"/>
                <w:b/>
                <w:bCs/>
                <w:color w:val="FFFF00"/>
                <w:sz w:val="16"/>
                <w:szCs w:val="16"/>
              </w:rPr>
              <w:t>30.11.2026</w:t>
            </w:r>
          </w:p>
        </w:tc>
        <w:tc>
          <w:tcPr>
            <w:tcW w:w="113" w:type="dxa"/>
            <w:tcBorders>
              <w:top w:val="nil"/>
              <w:left w:val="nil"/>
              <w:bottom w:val="single" w:sz="4" w:space="0" w:color="auto"/>
              <w:right w:val="nil"/>
            </w:tcBorders>
            <w:noWrap/>
            <w:vAlign w:val="bottom"/>
            <w:hideMark/>
          </w:tcPr>
          <w:p w14:paraId="71C6C27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984" w:type="dxa"/>
            <w:tcBorders>
              <w:top w:val="nil"/>
              <w:left w:val="single" w:sz="4" w:space="0" w:color="auto"/>
              <w:bottom w:val="single" w:sz="4" w:space="0" w:color="auto"/>
              <w:right w:val="nil"/>
            </w:tcBorders>
            <w:noWrap/>
            <w:vAlign w:val="bottom"/>
            <w:hideMark/>
          </w:tcPr>
          <w:p w14:paraId="711ED1F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439" w:type="dxa"/>
            <w:tcBorders>
              <w:top w:val="nil"/>
              <w:left w:val="single" w:sz="4" w:space="0" w:color="auto"/>
              <w:bottom w:val="single" w:sz="4" w:space="0" w:color="auto"/>
              <w:right w:val="single" w:sz="4" w:space="0" w:color="auto"/>
            </w:tcBorders>
            <w:noWrap/>
            <w:vAlign w:val="bottom"/>
            <w:hideMark/>
          </w:tcPr>
          <w:p w14:paraId="4669CFA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r w:rsidRPr="00EA7BC7">
              <w:rPr>
                <w:sz w:val="16"/>
                <w:szCs w:val="16"/>
              </w:rPr>
              <w:t xml:space="preserve">    2 616 982,14 </w:t>
            </w:r>
          </w:p>
        </w:tc>
      </w:tr>
      <w:tr w:rsidR="002650B5" w:rsidRPr="00EA7BC7" w14:paraId="56A4C7CF" w14:textId="77777777" w:rsidTr="00EA7BC7">
        <w:trPr>
          <w:trHeight w:val="1425"/>
        </w:trPr>
        <w:tc>
          <w:tcPr>
            <w:tcW w:w="1081" w:type="dxa"/>
            <w:tcBorders>
              <w:top w:val="nil"/>
              <w:left w:val="single" w:sz="8" w:space="0" w:color="auto"/>
              <w:bottom w:val="single" w:sz="4" w:space="0" w:color="auto"/>
              <w:right w:val="single" w:sz="8" w:space="0" w:color="auto"/>
            </w:tcBorders>
            <w:vAlign w:val="center"/>
            <w:hideMark/>
          </w:tcPr>
          <w:p w14:paraId="011763F2"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lastRenderedPageBreak/>
              <w:t>SO 07 Přípojka vody</w:t>
            </w:r>
          </w:p>
        </w:tc>
        <w:tc>
          <w:tcPr>
            <w:tcW w:w="118" w:type="dxa"/>
            <w:tcBorders>
              <w:top w:val="nil"/>
              <w:left w:val="nil"/>
              <w:bottom w:val="single" w:sz="4" w:space="0" w:color="auto"/>
              <w:right w:val="nil"/>
            </w:tcBorders>
            <w:vAlign w:val="center"/>
            <w:hideMark/>
          </w:tcPr>
          <w:p w14:paraId="7961F821"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17" w:type="dxa"/>
            <w:tcBorders>
              <w:top w:val="nil"/>
              <w:left w:val="single" w:sz="4" w:space="0" w:color="auto"/>
              <w:bottom w:val="single" w:sz="4" w:space="0" w:color="auto"/>
              <w:right w:val="single" w:sz="4" w:space="0" w:color="auto"/>
            </w:tcBorders>
            <w:vAlign w:val="center"/>
            <w:hideMark/>
          </w:tcPr>
          <w:p w14:paraId="3E78F330"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17" w:type="dxa"/>
            <w:tcBorders>
              <w:top w:val="nil"/>
              <w:left w:val="nil"/>
              <w:bottom w:val="single" w:sz="4" w:space="0" w:color="auto"/>
              <w:right w:val="single" w:sz="4" w:space="0" w:color="auto"/>
            </w:tcBorders>
            <w:vAlign w:val="center"/>
            <w:hideMark/>
          </w:tcPr>
          <w:p w14:paraId="41165EB7"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28" w:type="dxa"/>
            <w:tcBorders>
              <w:top w:val="nil"/>
              <w:left w:val="nil"/>
              <w:bottom w:val="single" w:sz="4" w:space="0" w:color="auto"/>
              <w:right w:val="single" w:sz="4" w:space="0" w:color="auto"/>
            </w:tcBorders>
            <w:noWrap/>
            <w:vAlign w:val="bottom"/>
            <w:hideMark/>
          </w:tcPr>
          <w:p w14:paraId="123C6A00"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6" w:type="dxa"/>
            <w:tcBorders>
              <w:top w:val="nil"/>
              <w:left w:val="nil"/>
              <w:bottom w:val="single" w:sz="4" w:space="0" w:color="auto"/>
              <w:right w:val="single" w:sz="4" w:space="0" w:color="auto"/>
            </w:tcBorders>
            <w:noWrap/>
            <w:vAlign w:val="bottom"/>
            <w:hideMark/>
          </w:tcPr>
          <w:p w14:paraId="32BB3B79"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4" w:type="dxa"/>
            <w:tcBorders>
              <w:top w:val="nil"/>
              <w:left w:val="nil"/>
              <w:bottom w:val="single" w:sz="4" w:space="0" w:color="auto"/>
              <w:right w:val="single" w:sz="4" w:space="0" w:color="auto"/>
            </w:tcBorders>
            <w:noWrap/>
            <w:vAlign w:val="bottom"/>
            <w:hideMark/>
          </w:tcPr>
          <w:p w14:paraId="53E550A5"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3" w:type="dxa"/>
            <w:tcBorders>
              <w:top w:val="nil"/>
              <w:left w:val="nil"/>
              <w:bottom w:val="single" w:sz="4" w:space="0" w:color="auto"/>
              <w:right w:val="single" w:sz="4" w:space="0" w:color="auto"/>
            </w:tcBorders>
            <w:noWrap/>
            <w:vAlign w:val="bottom"/>
            <w:hideMark/>
          </w:tcPr>
          <w:p w14:paraId="1F53B2EB"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7" w:type="dxa"/>
            <w:tcBorders>
              <w:top w:val="nil"/>
              <w:left w:val="nil"/>
              <w:bottom w:val="single" w:sz="4" w:space="0" w:color="auto"/>
              <w:right w:val="single" w:sz="4" w:space="0" w:color="auto"/>
            </w:tcBorders>
            <w:noWrap/>
            <w:vAlign w:val="bottom"/>
            <w:hideMark/>
          </w:tcPr>
          <w:p w14:paraId="6903A734"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5" w:type="dxa"/>
            <w:tcBorders>
              <w:top w:val="nil"/>
              <w:left w:val="nil"/>
              <w:bottom w:val="single" w:sz="4" w:space="0" w:color="auto"/>
              <w:right w:val="single" w:sz="4" w:space="0" w:color="auto"/>
            </w:tcBorders>
            <w:noWrap/>
            <w:vAlign w:val="bottom"/>
            <w:hideMark/>
          </w:tcPr>
          <w:p w14:paraId="4C325AD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3" w:type="dxa"/>
            <w:tcBorders>
              <w:top w:val="nil"/>
              <w:left w:val="nil"/>
              <w:bottom w:val="single" w:sz="4" w:space="0" w:color="auto"/>
              <w:right w:val="single" w:sz="4" w:space="0" w:color="auto"/>
            </w:tcBorders>
            <w:noWrap/>
            <w:vAlign w:val="bottom"/>
            <w:hideMark/>
          </w:tcPr>
          <w:p w14:paraId="42D2F77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nil"/>
              <w:bottom w:val="single" w:sz="4" w:space="0" w:color="auto"/>
              <w:right w:val="single" w:sz="8" w:space="0" w:color="auto"/>
            </w:tcBorders>
            <w:noWrap/>
            <w:vAlign w:val="bottom"/>
            <w:hideMark/>
          </w:tcPr>
          <w:p w14:paraId="326C6D8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06" w:type="dxa"/>
            <w:tcBorders>
              <w:top w:val="nil"/>
              <w:left w:val="nil"/>
              <w:bottom w:val="single" w:sz="4" w:space="0" w:color="auto"/>
              <w:right w:val="nil"/>
            </w:tcBorders>
            <w:noWrap/>
            <w:vAlign w:val="bottom"/>
            <w:hideMark/>
          </w:tcPr>
          <w:p w14:paraId="04B2404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02" w:type="dxa"/>
            <w:tcBorders>
              <w:top w:val="nil"/>
              <w:left w:val="single" w:sz="4" w:space="0" w:color="auto"/>
              <w:bottom w:val="single" w:sz="4" w:space="0" w:color="auto"/>
              <w:right w:val="nil"/>
            </w:tcBorders>
            <w:noWrap/>
            <w:vAlign w:val="bottom"/>
            <w:hideMark/>
          </w:tcPr>
          <w:p w14:paraId="455825F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99" w:type="dxa"/>
            <w:tcBorders>
              <w:top w:val="nil"/>
              <w:left w:val="single" w:sz="4" w:space="0" w:color="auto"/>
              <w:bottom w:val="single" w:sz="4" w:space="0" w:color="auto"/>
              <w:right w:val="nil"/>
            </w:tcBorders>
            <w:noWrap/>
            <w:vAlign w:val="bottom"/>
            <w:hideMark/>
          </w:tcPr>
          <w:p w14:paraId="61B5C74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32" w:type="dxa"/>
            <w:tcBorders>
              <w:top w:val="nil"/>
              <w:left w:val="single" w:sz="4" w:space="0" w:color="auto"/>
              <w:bottom w:val="single" w:sz="4" w:space="0" w:color="auto"/>
              <w:right w:val="nil"/>
            </w:tcBorders>
            <w:noWrap/>
            <w:vAlign w:val="bottom"/>
            <w:hideMark/>
          </w:tcPr>
          <w:p w14:paraId="15AAD85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94" w:type="dxa"/>
            <w:tcBorders>
              <w:top w:val="nil"/>
              <w:left w:val="single" w:sz="4" w:space="0" w:color="auto"/>
              <w:bottom w:val="single" w:sz="4" w:space="0" w:color="auto"/>
              <w:right w:val="single" w:sz="4" w:space="0" w:color="auto"/>
            </w:tcBorders>
            <w:noWrap/>
            <w:vAlign w:val="bottom"/>
            <w:hideMark/>
          </w:tcPr>
          <w:p w14:paraId="563B655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nil"/>
              <w:bottom w:val="single" w:sz="4" w:space="0" w:color="auto"/>
              <w:right w:val="nil"/>
            </w:tcBorders>
            <w:noWrap/>
            <w:vAlign w:val="bottom"/>
            <w:hideMark/>
          </w:tcPr>
          <w:p w14:paraId="3FAC8B1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single" w:sz="4" w:space="0" w:color="auto"/>
              <w:bottom w:val="single" w:sz="4" w:space="0" w:color="auto"/>
              <w:right w:val="nil"/>
            </w:tcBorders>
            <w:noWrap/>
            <w:vAlign w:val="bottom"/>
            <w:hideMark/>
          </w:tcPr>
          <w:p w14:paraId="59618158"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single" w:sz="4" w:space="0" w:color="auto"/>
              <w:bottom w:val="single" w:sz="4" w:space="0" w:color="auto"/>
              <w:right w:val="nil"/>
            </w:tcBorders>
            <w:noWrap/>
            <w:vAlign w:val="bottom"/>
            <w:hideMark/>
          </w:tcPr>
          <w:p w14:paraId="0CABF47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0" w:type="dxa"/>
            <w:tcBorders>
              <w:top w:val="nil"/>
              <w:left w:val="single" w:sz="4" w:space="0" w:color="auto"/>
              <w:bottom w:val="single" w:sz="4" w:space="0" w:color="auto"/>
              <w:right w:val="nil"/>
            </w:tcBorders>
            <w:noWrap/>
            <w:vAlign w:val="bottom"/>
            <w:hideMark/>
          </w:tcPr>
          <w:p w14:paraId="3BCD8D5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5" w:type="dxa"/>
            <w:tcBorders>
              <w:top w:val="nil"/>
              <w:left w:val="single" w:sz="4" w:space="0" w:color="auto"/>
              <w:bottom w:val="single" w:sz="4" w:space="0" w:color="auto"/>
              <w:right w:val="nil"/>
            </w:tcBorders>
            <w:noWrap/>
            <w:vAlign w:val="bottom"/>
            <w:hideMark/>
          </w:tcPr>
          <w:p w14:paraId="57B3E08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3" w:type="dxa"/>
            <w:tcBorders>
              <w:top w:val="nil"/>
              <w:left w:val="single" w:sz="4" w:space="0" w:color="auto"/>
              <w:bottom w:val="single" w:sz="4" w:space="0" w:color="auto"/>
              <w:right w:val="nil"/>
            </w:tcBorders>
            <w:noWrap/>
            <w:vAlign w:val="bottom"/>
            <w:hideMark/>
          </w:tcPr>
          <w:p w14:paraId="2AB87A8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noWrap/>
            <w:vAlign w:val="bottom"/>
            <w:hideMark/>
          </w:tcPr>
          <w:p w14:paraId="024223D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noWrap/>
            <w:vAlign w:val="bottom"/>
            <w:hideMark/>
          </w:tcPr>
          <w:p w14:paraId="3E66379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noWrap/>
            <w:vAlign w:val="bottom"/>
            <w:hideMark/>
          </w:tcPr>
          <w:p w14:paraId="72705E9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noWrap/>
            <w:vAlign w:val="bottom"/>
            <w:hideMark/>
          </w:tcPr>
          <w:p w14:paraId="5BE9046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noWrap/>
            <w:vAlign w:val="bottom"/>
            <w:hideMark/>
          </w:tcPr>
          <w:p w14:paraId="155A6C3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3" w:type="dxa"/>
            <w:tcBorders>
              <w:top w:val="nil"/>
              <w:left w:val="single" w:sz="4" w:space="0" w:color="auto"/>
              <w:bottom w:val="single" w:sz="4" w:space="0" w:color="auto"/>
              <w:right w:val="nil"/>
            </w:tcBorders>
            <w:noWrap/>
            <w:vAlign w:val="bottom"/>
            <w:hideMark/>
          </w:tcPr>
          <w:p w14:paraId="48F52A9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3" w:type="dxa"/>
            <w:tcBorders>
              <w:top w:val="nil"/>
              <w:left w:val="single" w:sz="4" w:space="0" w:color="auto"/>
              <w:bottom w:val="single" w:sz="4" w:space="0" w:color="auto"/>
              <w:right w:val="nil"/>
            </w:tcBorders>
            <w:noWrap/>
            <w:vAlign w:val="bottom"/>
            <w:hideMark/>
          </w:tcPr>
          <w:p w14:paraId="006F520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4" w:type="dxa"/>
            <w:tcBorders>
              <w:top w:val="nil"/>
              <w:left w:val="single" w:sz="4" w:space="0" w:color="auto"/>
              <w:bottom w:val="single" w:sz="4" w:space="0" w:color="auto"/>
              <w:right w:val="nil"/>
            </w:tcBorders>
            <w:noWrap/>
            <w:vAlign w:val="bottom"/>
            <w:hideMark/>
          </w:tcPr>
          <w:p w14:paraId="49A9827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noWrap/>
            <w:vAlign w:val="bottom"/>
            <w:hideMark/>
          </w:tcPr>
          <w:p w14:paraId="07001A5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noWrap/>
            <w:vAlign w:val="bottom"/>
            <w:hideMark/>
          </w:tcPr>
          <w:p w14:paraId="29FEE5CE"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noWrap/>
            <w:vAlign w:val="bottom"/>
            <w:hideMark/>
          </w:tcPr>
          <w:p w14:paraId="32C2C8C8"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3" w:type="dxa"/>
            <w:tcBorders>
              <w:top w:val="nil"/>
              <w:left w:val="single" w:sz="4" w:space="0" w:color="auto"/>
              <w:bottom w:val="single" w:sz="4" w:space="0" w:color="auto"/>
              <w:right w:val="nil"/>
            </w:tcBorders>
            <w:shd w:val="clear" w:color="000000" w:fill="00B0F0"/>
            <w:noWrap/>
            <w:vAlign w:val="bottom"/>
            <w:hideMark/>
          </w:tcPr>
          <w:p w14:paraId="759D7C4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shd w:val="clear" w:color="000000" w:fill="00B0F0"/>
            <w:noWrap/>
            <w:vAlign w:val="bottom"/>
            <w:hideMark/>
          </w:tcPr>
          <w:p w14:paraId="35B628B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28446B1E"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8" w:type="dxa"/>
            <w:tcBorders>
              <w:top w:val="nil"/>
              <w:left w:val="single" w:sz="4" w:space="0" w:color="auto"/>
              <w:bottom w:val="single" w:sz="4" w:space="0" w:color="auto"/>
              <w:right w:val="nil"/>
            </w:tcBorders>
            <w:shd w:val="clear" w:color="000000" w:fill="00B0F0"/>
            <w:noWrap/>
            <w:vAlign w:val="bottom"/>
            <w:hideMark/>
          </w:tcPr>
          <w:p w14:paraId="63CE1CB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752F6E0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379C86B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0AE9E11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496D26C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7B7601C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shd w:val="clear" w:color="000000" w:fill="00B0F0"/>
            <w:noWrap/>
            <w:vAlign w:val="bottom"/>
            <w:hideMark/>
          </w:tcPr>
          <w:p w14:paraId="792E11F1"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777339A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shd w:val="clear" w:color="000000" w:fill="00B0F0"/>
            <w:noWrap/>
            <w:vAlign w:val="bottom"/>
            <w:hideMark/>
          </w:tcPr>
          <w:p w14:paraId="1A783D5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nil"/>
            </w:tcBorders>
            <w:shd w:val="clear" w:color="000000" w:fill="00B0F0"/>
            <w:noWrap/>
            <w:vAlign w:val="bottom"/>
            <w:hideMark/>
          </w:tcPr>
          <w:p w14:paraId="11D64C4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shd w:val="clear" w:color="000000" w:fill="00B0F0"/>
            <w:noWrap/>
            <w:vAlign w:val="bottom"/>
            <w:hideMark/>
          </w:tcPr>
          <w:p w14:paraId="653954E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637AE73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8" w:type="dxa"/>
            <w:tcBorders>
              <w:top w:val="nil"/>
              <w:left w:val="single" w:sz="4" w:space="0" w:color="auto"/>
              <w:bottom w:val="single" w:sz="4" w:space="0" w:color="auto"/>
              <w:right w:val="nil"/>
            </w:tcBorders>
            <w:shd w:val="clear" w:color="000000" w:fill="00B0F0"/>
            <w:noWrap/>
            <w:vAlign w:val="bottom"/>
            <w:hideMark/>
          </w:tcPr>
          <w:p w14:paraId="7D05769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nil"/>
            </w:tcBorders>
            <w:shd w:val="clear" w:color="000000" w:fill="00B0F0"/>
            <w:noWrap/>
            <w:vAlign w:val="bottom"/>
            <w:hideMark/>
          </w:tcPr>
          <w:p w14:paraId="55A31C2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1" w:type="dxa"/>
            <w:tcBorders>
              <w:top w:val="nil"/>
              <w:left w:val="single" w:sz="4" w:space="0" w:color="auto"/>
              <w:bottom w:val="single" w:sz="4" w:space="0" w:color="auto"/>
              <w:right w:val="nil"/>
            </w:tcBorders>
            <w:shd w:val="clear" w:color="000000" w:fill="00B0F0"/>
            <w:noWrap/>
            <w:vAlign w:val="bottom"/>
            <w:hideMark/>
          </w:tcPr>
          <w:p w14:paraId="6D7BDEE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noWrap/>
            <w:vAlign w:val="bottom"/>
            <w:hideMark/>
          </w:tcPr>
          <w:p w14:paraId="442342D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noWrap/>
            <w:vAlign w:val="bottom"/>
            <w:hideMark/>
          </w:tcPr>
          <w:p w14:paraId="17C84D4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noWrap/>
            <w:vAlign w:val="bottom"/>
            <w:hideMark/>
          </w:tcPr>
          <w:p w14:paraId="7A49A3C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noWrap/>
            <w:vAlign w:val="bottom"/>
            <w:hideMark/>
          </w:tcPr>
          <w:p w14:paraId="761E488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noWrap/>
            <w:vAlign w:val="bottom"/>
            <w:hideMark/>
          </w:tcPr>
          <w:p w14:paraId="02D1B838"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noWrap/>
            <w:vAlign w:val="bottom"/>
            <w:hideMark/>
          </w:tcPr>
          <w:p w14:paraId="4294E6F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single" w:sz="4" w:space="0" w:color="auto"/>
            </w:tcBorders>
            <w:noWrap/>
            <w:vAlign w:val="bottom"/>
            <w:hideMark/>
          </w:tcPr>
          <w:p w14:paraId="656DEC3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6" w:type="dxa"/>
            <w:tcBorders>
              <w:top w:val="nil"/>
              <w:left w:val="nil"/>
              <w:bottom w:val="single" w:sz="4" w:space="0" w:color="auto"/>
              <w:right w:val="single" w:sz="8" w:space="0" w:color="auto"/>
            </w:tcBorders>
            <w:noWrap/>
            <w:vAlign w:val="bottom"/>
            <w:hideMark/>
          </w:tcPr>
          <w:p w14:paraId="450C2AA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3" w:type="dxa"/>
            <w:tcBorders>
              <w:top w:val="nil"/>
              <w:left w:val="nil"/>
              <w:bottom w:val="single" w:sz="4" w:space="0" w:color="auto"/>
              <w:right w:val="nil"/>
            </w:tcBorders>
            <w:noWrap/>
            <w:vAlign w:val="bottom"/>
            <w:hideMark/>
          </w:tcPr>
          <w:p w14:paraId="7ECD7B1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984" w:type="dxa"/>
            <w:tcBorders>
              <w:top w:val="nil"/>
              <w:left w:val="single" w:sz="4" w:space="0" w:color="auto"/>
              <w:bottom w:val="single" w:sz="4" w:space="0" w:color="auto"/>
              <w:right w:val="nil"/>
            </w:tcBorders>
            <w:noWrap/>
            <w:vAlign w:val="bottom"/>
            <w:hideMark/>
          </w:tcPr>
          <w:p w14:paraId="2BF74E0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439" w:type="dxa"/>
            <w:tcBorders>
              <w:top w:val="nil"/>
              <w:left w:val="single" w:sz="4" w:space="0" w:color="auto"/>
              <w:bottom w:val="single" w:sz="4" w:space="0" w:color="auto"/>
              <w:right w:val="single" w:sz="4" w:space="0" w:color="auto"/>
            </w:tcBorders>
            <w:noWrap/>
            <w:vAlign w:val="bottom"/>
            <w:hideMark/>
          </w:tcPr>
          <w:p w14:paraId="497989B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r w:rsidRPr="00EA7BC7">
              <w:rPr>
                <w:sz w:val="16"/>
                <w:szCs w:val="16"/>
              </w:rPr>
              <w:t xml:space="preserve">    106 333,41 </w:t>
            </w:r>
          </w:p>
        </w:tc>
      </w:tr>
      <w:tr w:rsidR="002650B5" w:rsidRPr="00EA7BC7" w14:paraId="468F60E5" w14:textId="77777777" w:rsidTr="00EA7BC7">
        <w:trPr>
          <w:trHeight w:val="1425"/>
        </w:trPr>
        <w:tc>
          <w:tcPr>
            <w:tcW w:w="1081" w:type="dxa"/>
            <w:tcBorders>
              <w:top w:val="nil"/>
              <w:left w:val="single" w:sz="8" w:space="0" w:color="auto"/>
              <w:bottom w:val="single" w:sz="4" w:space="0" w:color="auto"/>
              <w:right w:val="single" w:sz="8" w:space="0" w:color="auto"/>
            </w:tcBorders>
            <w:vAlign w:val="center"/>
            <w:hideMark/>
          </w:tcPr>
          <w:p w14:paraId="0A922EFD"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OST Ostatní a vedlejší náklady</w:t>
            </w:r>
          </w:p>
        </w:tc>
        <w:tc>
          <w:tcPr>
            <w:tcW w:w="118" w:type="dxa"/>
            <w:tcBorders>
              <w:top w:val="nil"/>
              <w:left w:val="nil"/>
              <w:bottom w:val="single" w:sz="4" w:space="0" w:color="auto"/>
              <w:right w:val="nil"/>
            </w:tcBorders>
            <w:vAlign w:val="center"/>
            <w:hideMark/>
          </w:tcPr>
          <w:p w14:paraId="25214AC5"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17" w:type="dxa"/>
            <w:tcBorders>
              <w:top w:val="nil"/>
              <w:left w:val="single" w:sz="4" w:space="0" w:color="auto"/>
              <w:bottom w:val="single" w:sz="4" w:space="0" w:color="auto"/>
              <w:right w:val="single" w:sz="4" w:space="0" w:color="auto"/>
            </w:tcBorders>
            <w:vAlign w:val="center"/>
            <w:hideMark/>
          </w:tcPr>
          <w:p w14:paraId="093E3D83"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17" w:type="dxa"/>
            <w:tcBorders>
              <w:top w:val="nil"/>
              <w:left w:val="nil"/>
              <w:bottom w:val="single" w:sz="4" w:space="0" w:color="auto"/>
              <w:right w:val="single" w:sz="4" w:space="0" w:color="auto"/>
            </w:tcBorders>
            <w:shd w:val="clear" w:color="000000" w:fill="00B0F0"/>
            <w:textDirection w:val="btLr"/>
            <w:vAlign w:val="center"/>
            <w:hideMark/>
          </w:tcPr>
          <w:p w14:paraId="33CA8B2E" w14:textId="77777777" w:rsidR="00EA7BC7" w:rsidRPr="00EA7BC7" w:rsidRDefault="00EA7BC7" w:rsidP="00EA7BC7">
            <w:pPr>
              <w:jc w:val="center"/>
              <w:rPr>
                <w:rFonts w:ascii="Arial" w:hAnsi="Arial" w:cs="Arial"/>
                <w:b/>
                <w:bCs/>
                <w:color w:val="FFFF00"/>
                <w:sz w:val="16"/>
                <w:szCs w:val="16"/>
              </w:rPr>
            </w:pPr>
            <w:r w:rsidRPr="00EA7BC7">
              <w:rPr>
                <w:rFonts w:ascii="Arial" w:hAnsi="Arial" w:cs="Arial"/>
                <w:b/>
                <w:bCs/>
                <w:color w:val="FFFF00"/>
                <w:sz w:val="16"/>
                <w:szCs w:val="16"/>
              </w:rPr>
              <w:t>22.10.2025</w:t>
            </w:r>
          </w:p>
        </w:tc>
        <w:tc>
          <w:tcPr>
            <w:tcW w:w="128" w:type="dxa"/>
            <w:tcBorders>
              <w:top w:val="nil"/>
              <w:left w:val="nil"/>
              <w:bottom w:val="single" w:sz="4" w:space="0" w:color="auto"/>
              <w:right w:val="single" w:sz="4" w:space="0" w:color="auto"/>
            </w:tcBorders>
            <w:shd w:val="clear" w:color="000000" w:fill="00B0F0"/>
            <w:noWrap/>
            <w:vAlign w:val="bottom"/>
            <w:hideMark/>
          </w:tcPr>
          <w:p w14:paraId="7C4A2D36"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6" w:type="dxa"/>
            <w:tcBorders>
              <w:top w:val="nil"/>
              <w:left w:val="nil"/>
              <w:bottom w:val="single" w:sz="4" w:space="0" w:color="auto"/>
              <w:right w:val="single" w:sz="4" w:space="0" w:color="auto"/>
            </w:tcBorders>
            <w:shd w:val="clear" w:color="000000" w:fill="00B0F0"/>
            <w:noWrap/>
            <w:vAlign w:val="bottom"/>
            <w:hideMark/>
          </w:tcPr>
          <w:p w14:paraId="44B57816"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4" w:type="dxa"/>
            <w:tcBorders>
              <w:top w:val="nil"/>
              <w:left w:val="nil"/>
              <w:bottom w:val="single" w:sz="4" w:space="0" w:color="auto"/>
              <w:right w:val="single" w:sz="4" w:space="0" w:color="auto"/>
            </w:tcBorders>
            <w:shd w:val="clear" w:color="000000" w:fill="00B0F0"/>
            <w:noWrap/>
            <w:vAlign w:val="bottom"/>
            <w:hideMark/>
          </w:tcPr>
          <w:p w14:paraId="00CCCD6C"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3" w:type="dxa"/>
            <w:tcBorders>
              <w:top w:val="nil"/>
              <w:left w:val="nil"/>
              <w:bottom w:val="single" w:sz="4" w:space="0" w:color="auto"/>
              <w:right w:val="single" w:sz="4" w:space="0" w:color="auto"/>
            </w:tcBorders>
            <w:shd w:val="clear" w:color="000000" w:fill="00B0F0"/>
            <w:noWrap/>
            <w:vAlign w:val="bottom"/>
            <w:hideMark/>
          </w:tcPr>
          <w:p w14:paraId="4BF14B27"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7" w:type="dxa"/>
            <w:tcBorders>
              <w:top w:val="nil"/>
              <w:left w:val="nil"/>
              <w:bottom w:val="single" w:sz="4" w:space="0" w:color="auto"/>
              <w:right w:val="single" w:sz="4" w:space="0" w:color="auto"/>
            </w:tcBorders>
            <w:shd w:val="clear" w:color="000000" w:fill="00B0F0"/>
            <w:noWrap/>
            <w:vAlign w:val="bottom"/>
            <w:hideMark/>
          </w:tcPr>
          <w:p w14:paraId="02DCE360"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5" w:type="dxa"/>
            <w:tcBorders>
              <w:top w:val="nil"/>
              <w:left w:val="nil"/>
              <w:bottom w:val="single" w:sz="4" w:space="0" w:color="auto"/>
              <w:right w:val="single" w:sz="4" w:space="0" w:color="auto"/>
            </w:tcBorders>
            <w:shd w:val="clear" w:color="000000" w:fill="00B0F0"/>
            <w:noWrap/>
            <w:vAlign w:val="bottom"/>
            <w:hideMark/>
          </w:tcPr>
          <w:p w14:paraId="6F0B8E6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3" w:type="dxa"/>
            <w:tcBorders>
              <w:top w:val="nil"/>
              <w:left w:val="nil"/>
              <w:bottom w:val="single" w:sz="4" w:space="0" w:color="auto"/>
              <w:right w:val="single" w:sz="4" w:space="0" w:color="auto"/>
            </w:tcBorders>
            <w:shd w:val="clear" w:color="000000" w:fill="00B0F0"/>
            <w:noWrap/>
            <w:vAlign w:val="bottom"/>
            <w:hideMark/>
          </w:tcPr>
          <w:p w14:paraId="2962C59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nil"/>
              <w:bottom w:val="single" w:sz="4" w:space="0" w:color="auto"/>
              <w:right w:val="single" w:sz="8" w:space="0" w:color="auto"/>
            </w:tcBorders>
            <w:shd w:val="clear" w:color="000000" w:fill="00B0F0"/>
            <w:noWrap/>
            <w:vAlign w:val="bottom"/>
            <w:hideMark/>
          </w:tcPr>
          <w:p w14:paraId="4D41DC1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06" w:type="dxa"/>
            <w:tcBorders>
              <w:top w:val="nil"/>
              <w:left w:val="nil"/>
              <w:bottom w:val="single" w:sz="4" w:space="0" w:color="auto"/>
              <w:right w:val="nil"/>
            </w:tcBorders>
            <w:shd w:val="clear" w:color="000000" w:fill="00B0F0"/>
            <w:noWrap/>
            <w:vAlign w:val="bottom"/>
            <w:hideMark/>
          </w:tcPr>
          <w:p w14:paraId="72A5095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02" w:type="dxa"/>
            <w:tcBorders>
              <w:top w:val="nil"/>
              <w:left w:val="single" w:sz="4" w:space="0" w:color="auto"/>
              <w:bottom w:val="single" w:sz="4" w:space="0" w:color="auto"/>
              <w:right w:val="nil"/>
            </w:tcBorders>
            <w:shd w:val="clear" w:color="000000" w:fill="00B0F0"/>
            <w:noWrap/>
            <w:vAlign w:val="bottom"/>
            <w:hideMark/>
          </w:tcPr>
          <w:p w14:paraId="406518A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99" w:type="dxa"/>
            <w:tcBorders>
              <w:top w:val="nil"/>
              <w:left w:val="single" w:sz="4" w:space="0" w:color="auto"/>
              <w:bottom w:val="single" w:sz="4" w:space="0" w:color="auto"/>
              <w:right w:val="nil"/>
            </w:tcBorders>
            <w:shd w:val="clear" w:color="000000" w:fill="00B0F0"/>
            <w:noWrap/>
            <w:vAlign w:val="bottom"/>
            <w:hideMark/>
          </w:tcPr>
          <w:p w14:paraId="0170108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32" w:type="dxa"/>
            <w:tcBorders>
              <w:top w:val="nil"/>
              <w:left w:val="nil"/>
              <w:bottom w:val="single" w:sz="4" w:space="0" w:color="auto"/>
              <w:right w:val="single" w:sz="4" w:space="0" w:color="auto"/>
            </w:tcBorders>
            <w:shd w:val="clear" w:color="000000" w:fill="00B0F0"/>
            <w:textDirection w:val="btLr"/>
            <w:vAlign w:val="center"/>
            <w:hideMark/>
          </w:tcPr>
          <w:p w14:paraId="433775B8" w14:textId="77777777" w:rsidR="00EA7BC7" w:rsidRPr="00EA7BC7" w:rsidRDefault="00EA7BC7" w:rsidP="00EA7BC7">
            <w:pPr>
              <w:jc w:val="center"/>
              <w:rPr>
                <w:rFonts w:ascii="Arial" w:hAnsi="Arial" w:cs="Arial"/>
                <w:b/>
                <w:bCs/>
                <w:color w:val="FFFF00"/>
                <w:sz w:val="16"/>
                <w:szCs w:val="16"/>
              </w:rPr>
            </w:pPr>
            <w:r w:rsidRPr="00EA7BC7">
              <w:rPr>
                <w:rFonts w:ascii="Arial" w:hAnsi="Arial" w:cs="Arial"/>
                <w:b/>
                <w:bCs/>
                <w:color w:val="FFFF00"/>
                <w:sz w:val="16"/>
                <w:szCs w:val="16"/>
              </w:rPr>
              <w:t>19.01.2026</w:t>
            </w:r>
          </w:p>
        </w:tc>
        <w:tc>
          <w:tcPr>
            <w:tcW w:w="94" w:type="dxa"/>
            <w:tcBorders>
              <w:top w:val="nil"/>
              <w:left w:val="nil"/>
              <w:bottom w:val="single" w:sz="4" w:space="0" w:color="auto"/>
              <w:right w:val="single" w:sz="4" w:space="0" w:color="auto"/>
            </w:tcBorders>
            <w:noWrap/>
            <w:vAlign w:val="bottom"/>
            <w:hideMark/>
          </w:tcPr>
          <w:p w14:paraId="41ABE9C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nil"/>
              <w:bottom w:val="single" w:sz="4" w:space="0" w:color="auto"/>
              <w:right w:val="nil"/>
            </w:tcBorders>
            <w:noWrap/>
            <w:vAlign w:val="bottom"/>
            <w:hideMark/>
          </w:tcPr>
          <w:p w14:paraId="7B34B66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single" w:sz="4" w:space="0" w:color="auto"/>
              <w:bottom w:val="single" w:sz="4" w:space="0" w:color="auto"/>
              <w:right w:val="nil"/>
            </w:tcBorders>
            <w:noWrap/>
            <w:vAlign w:val="bottom"/>
            <w:hideMark/>
          </w:tcPr>
          <w:p w14:paraId="3047A82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single" w:sz="4" w:space="0" w:color="auto"/>
              <w:bottom w:val="single" w:sz="4" w:space="0" w:color="auto"/>
              <w:right w:val="nil"/>
            </w:tcBorders>
            <w:noWrap/>
            <w:vAlign w:val="bottom"/>
            <w:hideMark/>
          </w:tcPr>
          <w:p w14:paraId="480B96E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0" w:type="dxa"/>
            <w:tcBorders>
              <w:top w:val="nil"/>
              <w:left w:val="single" w:sz="4" w:space="0" w:color="auto"/>
              <w:bottom w:val="single" w:sz="4" w:space="0" w:color="auto"/>
              <w:right w:val="nil"/>
            </w:tcBorders>
            <w:noWrap/>
            <w:vAlign w:val="bottom"/>
            <w:hideMark/>
          </w:tcPr>
          <w:p w14:paraId="7FA8B32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5" w:type="dxa"/>
            <w:tcBorders>
              <w:top w:val="nil"/>
              <w:left w:val="nil"/>
              <w:bottom w:val="single" w:sz="4" w:space="0" w:color="auto"/>
              <w:right w:val="single" w:sz="4" w:space="0" w:color="auto"/>
            </w:tcBorders>
            <w:shd w:val="clear" w:color="000000" w:fill="00B0F0"/>
            <w:textDirection w:val="btLr"/>
            <w:vAlign w:val="center"/>
            <w:hideMark/>
          </w:tcPr>
          <w:p w14:paraId="05ED781F" w14:textId="77777777" w:rsidR="00EA7BC7" w:rsidRPr="00EA7BC7" w:rsidRDefault="00EA7BC7" w:rsidP="00EA7BC7">
            <w:pPr>
              <w:jc w:val="center"/>
              <w:rPr>
                <w:rFonts w:ascii="Arial" w:hAnsi="Arial" w:cs="Arial"/>
                <w:b/>
                <w:bCs/>
                <w:color w:val="FFFF00"/>
                <w:sz w:val="16"/>
                <w:szCs w:val="16"/>
              </w:rPr>
            </w:pPr>
            <w:r w:rsidRPr="00EA7BC7">
              <w:rPr>
                <w:rFonts w:ascii="Arial" w:hAnsi="Arial" w:cs="Arial"/>
                <w:b/>
                <w:bCs/>
                <w:color w:val="FFFF00"/>
                <w:sz w:val="16"/>
                <w:szCs w:val="16"/>
              </w:rPr>
              <w:t>01.03.2026</w:t>
            </w:r>
          </w:p>
        </w:tc>
        <w:tc>
          <w:tcPr>
            <w:tcW w:w="123" w:type="dxa"/>
            <w:tcBorders>
              <w:top w:val="nil"/>
              <w:left w:val="nil"/>
              <w:bottom w:val="single" w:sz="4" w:space="0" w:color="auto"/>
              <w:right w:val="nil"/>
            </w:tcBorders>
            <w:shd w:val="clear" w:color="000000" w:fill="00B0F0"/>
            <w:noWrap/>
            <w:vAlign w:val="bottom"/>
            <w:hideMark/>
          </w:tcPr>
          <w:p w14:paraId="0226037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shd w:val="clear" w:color="000000" w:fill="00B0F0"/>
            <w:noWrap/>
            <w:vAlign w:val="bottom"/>
            <w:hideMark/>
          </w:tcPr>
          <w:p w14:paraId="075FF401"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072082F1"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shd w:val="clear" w:color="000000" w:fill="00B0F0"/>
            <w:noWrap/>
            <w:vAlign w:val="bottom"/>
            <w:hideMark/>
          </w:tcPr>
          <w:p w14:paraId="054C00F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shd w:val="clear" w:color="000000" w:fill="00B0F0"/>
            <w:noWrap/>
            <w:vAlign w:val="bottom"/>
            <w:hideMark/>
          </w:tcPr>
          <w:p w14:paraId="4FCE528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shd w:val="clear" w:color="000000" w:fill="00B0F0"/>
            <w:noWrap/>
            <w:vAlign w:val="bottom"/>
            <w:hideMark/>
          </w:tcPr>
          <w:p w14:paraId="394225C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3" w:type="dxa"/>
            <w:tcBorders>
              <w:top w:val="nil"/>
              <w:left w:val="single" w:sz="4" w:space="0" w:color="auto"/>
              <w:bottom w:val="single" w:sz="4" w:space="0" w:color="auto"/>
              <w:right w:val="nil"/>
            </w:tcBorders>
            <w:shd w:val="clear" w:color="000000" w:fill="00B0F0"/>
            <w:noWrap/>
            <w:vAlign w:val="bottom"/>
            <w:hideMark/>
          </w:tcPr>
          <w:p w14:paraId="39B0658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3" w:type="dxa"/>
            <w:tcBorders>
              <w:top w:val="nil"/>
              <w:left w:val="single" w:sz="4" w:space="0" w:color="auto"/>
              <w:bottom w:val="single" w:sz="4" w:space="0" w:color="auto"/>
              <w:right w:val="nil"/>
            </w:tcBorders>
            <w:shd w:val="clear" w:color="000000" w:fill="00B0F0"/>
            <w:noWrap/>
            <w:vAlign w:val="bottom"/>
            <w:hideMark/>
          </w:tcPr>
          <w:p w14:paraId="3F333618"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4" w:type="dxa"/>
            <w:tcBorders>
              <w:top w:val="nil"/>
              <w:left w:val="single" w:sz="4" w:space="0" w:color="auto"/>
              <w:bottom w:val="single" w:sz="4" w:space="0" w:color="auto"/>
              <w:right w:val="nil"/>
            </w:tcBorders>
            <w:shd w:val="clear" w:color="000000" w:fill="00B0F0"/>
            <w:noWrap/>
            <w:vAlign w:val="bottom"/>
            <w:hideMark/>
          </w:tcPr>
          <w:p w14:paraId="2AAF18F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shd w:val="clear" w:color="000000" w:fill="00B0F0"/>
            <w:noWrap/>
            <w:vAlign w:val="bottom"/>
            <w:hideMark/>
          </w:tcPr>
          <w:p w14:paraId="1A5D012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7D0173E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shd w:val="clear" w:color="000000" w:fill="00B0F0"/>
            <w:noWrap/>
            <w:vAlign w:val="bottom"/>
            <w:hideMark/>
          </w:tcPr>
          <w:p w14:paraId="3BC85D1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3" w:type="dxa"/>
            <w:tcBorders>
              <w:top w:val="nil"/>
              <w:left w:val="single" w:sz="4" w:space="0" w:color="auto"/>
              <w:bottom w:val="single" w:sz="4" w:space="0" w:color="auto"/>
              <w:right w:val="nil"/>
            </w:tcBorders>
            <w:shd w:val="clear" w:color="000000" w:fill="00B0F0"/>
            <w:noWrap/>
            <w:vAlign w:val="bottom"/>
            <w:hideMark/>
          </w:tcPr>
          <w:p w14:paraId="10A895C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shd w:val="clear" w:color="000000" w:fill="00B0F0"/>
            <w:noWrap/>
            <w:vAlign w:val="bottom"/>
            <w:hideMark/>
          </w:tcPr>
          <w:p w14:paraId="2E8692E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7BBEE78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8" w:type="dxa"/>
            <w:tcBorders>
              <w:top w:val="nil"/>
              <w:left w:val="single" w:sz="4" w:space="0" w:color="auto"/>
              <w:bottom w:val="single" w:sz="4" w:space="0" w:color="auto"/>
              <w:right w:val="nil"/>
            </w:tcBorders>
            <w:shd w:val="clear" w:color="000000" w:fill="00B0F0"/>
            <w:noWrap/>
            <w:vAlign w:val="bottom"/>
            <w:hideMark/>
          </w:tcPr>
          <w:p w14:paraId="65C4518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37785FB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1FFCC7C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3F87C32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5657788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shd w:val="clear" w:color="000000" w:fill="00B0F0"/>
            <w:noWrap/>
            <w:vAlign w:val="bottom"/>
            <w:hideMark/>
          </w:tcPr>
          <w:p w14:paraId="74B8A5F1"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shd w:val="clear" w:color="000000" w:fill="00B0F0"/>
            <w:noWrap/>
            <w:vAlign w:val="bottom"/>
            <w:hideMark/>
          </w:tcPr>
          <w:p w14:paraId="6AC2FDE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55931108"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shd w:val="clear" w:color="000000" w:fill="00B0F0"/>
            <w:noWrap/>
            <w:vAlign w:val="bottom"/>
            <w:hideMark/>
          </w:tcPr>
          <w:p w14:paraId="06014DC1"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nil"/>
            </w:tcBorders>
            <w:shd w:val="clear" w:color="000000" w:fill="00B0F0"/>
            <w:noWrap/>
            <w:vAlign w:val="bottom"/>
            <w:hideMark/>
          </w:tcPr>
          <w:p w14:paraId="7B10A38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shd w:val="clear" w:color="000000" w:fill="00B0F0"/>
            <w:noWrap/>
            <w:vAlign w:val="bottom"/>
            <w:hideMark/>
          </w:tcPr>
          <w:p w14:paraId="485E57A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shd w:val="clear" w:color="000000" w:fill="00B0F0"/>
            <w:noWrap/>
            <w:vAlign w:val="bottom"/>
            <w:hideMark/>
          </w:tcPr>
          <w:p w14:paraId="66553A78"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8" w:type="dxa"/>
            <w:tcBorders>
              <w:top w:val="nil"/>
              <w:left w:val="single" w:sz="4" w:space="0" w:color="auto"/>
              <w:bottom w:val="single" w:sz="4" w:space="0" w:color="auto"/>
              <w:right w:val="nil"/>
            </w:tcBorders>
            <w:shd w:val="clear" w:color="000000" w:fill="00B0F0"/>
            <w:noWrap/>
            <w:vAlign w:val="bottom"/>
            <w:hideMark/>
          </w:tcPr>
          <w:p w14:paraId="6EB0EC2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nil"/>
            </w:tcBorders>
            <w:shd w:val="clear" w:color="000000" w:fill="00B0F0"/>
            <w:noWrap/>
            <w:vAlign w:val="bottom"/>
            <w:hideMark/>
          </w:tcPr>
          <w:p w14:paraId="146076D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1" w:type="dxa"/>
            <w:tcBorders>
              <w:top w:val="nil"/>
              <w:left w:val="single" w:sz="4" w:space="0" w:color="auto"/>
              <w:bottom w:val="single" w:sz="4" w:space="0" w:color="auto"/>
              <w:right w:val="nil"/>
            </w:tcBorders>
            <w:shd w:val="clear" w:color="000000" w:fill="00B0F0"/>
            <w:noWrap/>
            <w:vAlign w:val="bottom"/>
            <w:hideMark/>
          </w:tcPr>
          <w:p w14:paraId="53BC453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shd w:val="clear" w:color="000000" w:fill="00B0F0"/>
            <w:noWrap/>
            <w:vAlign w:val="bottom"/>
            <w:hideMark/>
          </w:tcPr>
          <w:p w14:paraId="78B8156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shd w:val="clear" w:color="000000" w:fill="00B0F0"/>
            <w:noWrap/>
            <w:vAlign w:val="bottom"/>
            <w:hideMark/>
          </w:tcPr>
          <w:p w14:paraId="491A537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shd w:val="clear" w:color="000000" w:fill="00B0F0"/>
            <w:noWrap/>
            <w:vAlign w:val="bottom"/>
            <w:hideMark/>
          </w:tcPr>
          <w:p w14:paraId="1200822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shd w:val="clear" w:color="000000" w:fill="00B0F0"/>
            <w:noWrap/>
            <w:vAlign w:val="bottom"/>
            <w:hideMark/>
          </w:tcPr>
          <w:p w14:paraId="388DD30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shd w:val="clear" w:color="000000" w:fill="00B0F0"/>
            <w:noWrap/>
            <w:vAlign w:val="bottom"/>
            <w:hideMark/>
          </w:tcPr>
          <w:p w14:paraId="33E6A57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shd w:val="clear" w:color="000000" w:fill="00B0F0"/>
            <w:noWrap/>
            <w:vAlign w:val="bottom"/>
            <w:hideMark/>
          </w:tcPr>
          <w:p w14:paraId="326696D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single" w:sz="4" w:space="0" w:color="auto"/>
            </w:tcBorders>
            <w:shd w:val="clear" w:color="000000" w:fill="00B0F0"/>
            <w:noWrap/>
            <w:vAlign w:val="bottom"/>
            <w:hideMark/>
          </w:tcPr>
          <w:p w14:paraId="24B6141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6" w:type="dxa"/>
            <w:tcBorders>
              <w:top w:val="nil"/>
              <w:left w:val="nil"/>
              <w:bottom w:val="single" w:sz="4" w:space="0" w:color="auto"/>
              <w:right w:val="single" w:sz="4" w:space="0" w:color="auto"/>
            </w:tcBorders>
            <w:shd w:val="clear" w:color="000000" w:fill="00B0F0"/>
            <w:textDirection w:val="btLr"/>
            <w:vAlign w:val="center"/>
            <w:hideMark/>
          </w:tcPr>
          <w:p w14:paraId="782EA474" w14:textId="77777777" w:rsidR="00EA7BC7" w:rsidRPr="00EA7BC7" w:rsidRDefault="00EA7BC7" w:rsidP="00EA7BC7">
            <w:pPr>
              <w:jc w:val="center"/>
              <w:rPr>
                <w:rFonts w:ascii="Arial" w:hAnsi="Arial" w:cs="Arial"/>
                <w:b/>
                <w:bCs/>
                <w:color w:val="FFFF00"/>
                <w:sz w:val="16"/>
                <w:szCs w:val="16"/>
              </w:rPr>
            </w:pPr>
            <w:r w:rsidRPr="00EA7BC7">
              <w:rPr>
                <w:rFonts w:ascii="Arial" w:hAnsi="Arial" w:cs="Arial"/>
                <w:b/>
                <w:bCs/>
                <w:color w:val="FFFF00"/>
                <w:sz w:val="16"/>
                <w:szCs w:val="16"/>
              </w:rPr>
              <w:t>30.11.2026</w:t>
            </w:r>
          </w:p>
        </w:tc>
        <w:tc>
          <w:tcPr>
            <w:tcW w:w="113" w:type="dxa"/>
            <w:tcBorders>
              <w:top w:val="nil"/>
              <w:left w:val="nil"/>
              <w:bottom w:val="single" w:sz="4" w:space="0" w:color="auto"/>
              <w:right w:val="nil"/>
            </w:tcBorders>
            <w:noWrap/>
            <w:vAlign w:val="bottom"/>
            <w:hideMark/>
          </w:tcPr>
          <w:p w14:paraId="3067E30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984" w:type="dxa"/>
            <w:tcBorders>
              <w:top w:val="nil"/>
              <w:left w:val="single" w:sz="4" w:space="0" w:color="auto"/>
              <w:bottom w:val="single" w:sz="4" w:space="0" w:color="auto"/>
              <w:right w:val="nil"/>
            </w:tcBorders>
            <w:noWrap/>
            <w:vAlign w:val="bottom"/>
            <w:hideMark/>
          </w:tcPr>
          <w:p w14:paraId="1C7CC11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439" w:type="dxa"/>
            <w:tcBorders>
              <w:top w:val="nil"/>
              <w:left w:val="single" w:sz="4" w:space="0" w:color="auto"/>
              <w:bottom w:val="single" w:sz="4" w:space="0" w:color="auto"/>
              <w:right w:val="single" w:sz="4" w:space="0" w:color="auto"/>
            </w:tcBorders>
            <w:noWrap/>
            <w:vAlign w:val="bottom"/>
            <w:hideMark/>
          </w:tcPr>
          <w:p w14:paraId="7908180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r w:rsidRPr="00EA7BC7">
              <w:rPr>
                <w:sz w:val="16"/>
                <w:szCs w:val="16"/>
              </w:rPr>
              <w:t xml:space="preserve">    1 594 268,16 </w:t>
            </w:r>
          </w:p>
        </w:tc>
      </w:tr>
      <w:tr w:rsidR="002650B5" w:rsidRPr="00EA7BC7" w14:paraId="2F525B18" w14:textId="77777777" w:rsidTr="00EA7BC7">
        <w:trPr>
          <w:trHeight w:val="855"/>
        </w:trPr>
        <w:tc>
          <w:tcPr>
            <w:tcW w:w="1081" w:type="dxa"/>
            <w:tcBorders>
              <w:top w:val="nil"/>
              <w:left w:val="single" w:sz="8" w:space="0" w:color="auto"/>
              <w:bottom w:val="single" w:sz="4" w:space="0" w:color="auto"/>
              <w:right w:val="single" w:sz="8" w:space="0" w:color="auto"/>
            </w:tcBorders>
            <w:vAlign w:val="center"/>
            <w:hideMark/>
          </w:tcPr>
          <w:p w14:paraId="0585179F"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18" w:type="dxa"/>
            <w:tcBorders>
              <w:top w:val="nil"/>
              <w:left w:val="nil"/>
              <w:bottom w:val="single" w:sz="4" w:space="0" w:color="auto"/>
              <w:right w:val="nil"/>
            </w:tcBorders>
            <w:vAlign w:val="center"/>
            <w:hideMark/>
          </w:tcPr>
          <w:p w14:paraId="5DE7EDDA"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17" w:type="dxa"/>
            <w:tcBorders>
              <w:top w:val="nil"/>
              <w:left w:val="single" w:sz="4" w:space="0" w:color="auto"/>
              <w:bottom w:val="single" w:sz="4" w:space="0" w:color="auto"/>
              <w:right w:val="single" w:sz="4" w:space="0" w:color="auto"/>
            </w:tcBorders>
            <w:vAlign w:val="center"/>
            <w:hideMark/>
          </w:tcPr>
          <w:p w14:paraId="259C9BCA"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17" w:type="dxa"/>
            <w:tcBorders>
              <w:top w:val="nil"/>
              <w:left w:val="nil"/>
              <w:bottom w:val="single" w:sz="4" w:space="0" w:color="auto"/>
              <w:right w:val="single" w:sz="4" w:space="0" w:color="auto"/>
            </w:tcBorders>
            <w:vAlign w:val="center"/>
            <w:hideMark/>
          </w:tcPr>
          <w:p w14:paraId="041154D3"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28" w:type="dxa"/>
            <w:tcBorders>
              <w:top w:val="nil"/>
              <w:left w:val="nil"/>
              <w:bottom w:val="single" w:sz="4" w:space="0" w:color="auto"/>
              <w:right w:val="single" w:sz="4" w:space="0" w:color="auto"/>
            </w:tcBorders>
            <w:noWrap/>
            <w:vAlign w:val="bottom"/>
            <w:hideMark/>
          </w:tcPr>
          <w:p w14:paraId="27EFDE39"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6" w:type="dxa"/>
            <w:tcBorders>
              <w:top w:val="nil"/>
              <w:left w:val="nil"/>
              <w:bottom w:val="single" w:sz="4" w:space="0" w:color="auto"/>
              <w:right w:val="single" w:sz="4" w:space="0" w:color="auto"/>
            </w:tcBorders>
            <w:noWrap/>
            <w:vAlign w:val="bottom"/>
            <w:hideMark/>
          </w:tcPr>
          <w:p w14:paraId="382CF3B2"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4" w:type="dxa"/>
            <w:tcBorders>
              <w:top w:val="nil"/>
              <w:left w:val="nil"/>
              <w:bottom w:val="single" w:sz="4" w:space="0" w:color="auto"/>
              <w:right w:val="single" w:sz="4" w:space="0" w:color="auto"/>
            </w:tcBorders>
            <w:noWrap/>
            <w:vAlign w:val="bottom"/>
            <w:hideMark/>
          </w:tcPr>
          <w:p w14:paraId="2F8DB5FA"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3" w:type="dxa"/>
            <w:tcBorders>
              <w:top w:val="nil"/>
              <w:left w:val="nil"/>
              <w:bottom w:val="single" w:sz="4" w:space="0" w:color="auto"/>
              <w:right w:val="single" w:sz="4" w:space="0" w:color="auto"/>
            </w:tcBorders>
            <w:noWrap/>
            <w:vAlign w:val="bottom"/>
            <w:hideMark/>
          </w:tcPr>
          <w:p w14:paraId="6A8B0824"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7" w:type="dxa"/>
            <w:tcBorders>
              <w:top w:val="nil"/>
              <w:left w:val="nil"/>
              <w:bottom w:val="single" w:sz="4" w:space="0" w:color="auto"/>
              <w:right w:val="single" w:sz="4" w:space="0" w:color="auto"/>
            </w:tcBorders>
            <w:noWrap/>
            <w:vAlign w:val="bottom"/>
            <w:hideMark/>
          </w:tcPr>
          <w:p w14:paraId="72C4427D"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5" w:type="dxa"/>
            <w:tcBorders>
              <w:top w:val="nil"/>
              <w:left w:val="nil"/>
              <w:bottom w:val="single" w:sz="4" w:space="0" w:color="auto"/>
              <w:right w:val="single" w:sz="4" w:space="0" w:color="auto"/>
            </w:tcBorders>
            <w:noWrap/>
            <w:vAlign w:val="bottom"/>
            <w:hideMark/>
          </w:tcPr>
          <w:p w14:paraId="6E37A77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3" w:type="dxa"/>
            <w:tcBorders>
              <w:top w:val="nil"/>
              <w:left w:val="nil"/>
              <w:bottom w:val="single" w:sz="4" w:space="0" w:color="auto"/>
              <w:right w:val="single" w:sz="4" w:space="0" w:color="auto"/>
            </w:tcBorders>
            <w:noWrap/>
            <w:vAlign w:val="bottom"/>
            <w:hideMark/>
          </w:tcPr>
          <w:p w14:paraId="681FD24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nil"/>
              <w:bottom w:val="single" w:sz="4" w:space="0" w:color="auto"/>
              <w:right w:val="single" w:sz="8" w:space="0" w:color="auto"/>
            </w:tcBorders>
            <w:noWrap/>
            <w:vAlign w:val="bottom"/>
            <w:hideMark/>
          </w:tcPr>
          <w:p w14:paraId="27D3A0A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06" w:type="dxa"/>
            <w:tcBorders>
              <w:top w:val="nil"/>
              <w:left w:val="nil"/>
              <w:bottom w:val="single" w:sz="4" w:space="0" w:color="auto"/>
              <w:right w:val="nil"/>
            </w:tcBorders>
            <w:noWrap/>
            <w:vAlign w:val="bottom"/>
            <w:hideMark/>
          </w:tcPr>
          <w:p w14:paraId="7CC5ECFE"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02" w:type="dxa"/>
            <w:tcBorders>
              <w:top w:val="nil"/>
              <w:left w:val="single" w:sz="4" w:space="0" w:color="auto"/>
              <w:bottom w:val="single" w:sz="4" w:space="0" w:color="auto"/>
              <w:right w:val="nil"/>
            </w:tcBorders>
            <w:noWrap/>
            <w:vAlign w:val="bottom"/>
            <w:hideMark/>
          </w:tcPr>
          <w:p w14:paraId="5021C86E"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99" w:type="dxa"/>
            <w:tcBorders>
              <w:top w:val="nil"/>
              <w:left w:val="single" w:sz="4" w:space="0" w:color="auto"/>
              <w:bottom w:val="single" w:sz="4" w:space="0" w:color="auto"/>
              <w:right w:val="nil"/>
            </w:tcBorders>
            <w:noWrap/>
            <w:vAlign w:val="bottom"/>
            <w:hideMark/>
          </w:tcPr>
          <w:p w14:paraId="3B12FD0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32" w:type="dxa"/>
            <w:tcBorders>
              <w:top w:val="nil"/>
              <w:left w:val="single" w:sz="4" w:space="0" w:color="auto"/>
              <w:bottom w:val="single" w:sz="4" w:space="0" w:color="auto"/>
              <w:right w:val="nil"/>
            </w:tcBorders>
            <w:noWrap/>
            <w:vAlign w:val="bottom"/>
            <w:hideMark/>
          </w:tcPr>
          <w:p w14:paraId="6282B47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94" w:type="dxa"/>
            <w:tcBorders>
              <w:top w:val="nil"/>
              <w:left w:val="single" w:sz="4" w:space="0" w:color="auto"/>
              <w:bottom w:val="single" w:sz="4" w:space="0" w:color="auto"/>
              <w:right w:val="single" w:sz="4" w:space="0" w:color="auto"/>
            </w:tcBorders>
            <w:noWrap/>
            <w:vAlign w:val="bottom"/>
            <w:hideMark/>
          </w:tcPr>
          <w:p w14:paraId="4B5108E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nil"/>
              <w:bottom w:val="single" w:sz="4" w:space="0" w:color="auto"/>
              <w:right w:val="nil"/>
            </w:tcBorders>
            <w:noWrap/>
            <w:vAlign w:val="bottom"/>
            <w:hideMark/>
          </w:tcPr>
          <w:p w14:paraId="7ED0369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single" w:sz="4" w:space="0" w:color="auto"/>
              <w:bottom w:val="single" w:sz="4" w:space="0" w:color="auto"/>
              <w:right w:val="nil"/>
            </w:tcBorders>
            <w:noWrap/>
            <w:vAlign w:val="bottom"/>
            <w:hideMark/>
          </w:tcPr>
          <w:p w14:paraId="14CA946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single" w:sz="4" w:space="0" w:color="auto"/>
              <w:bottom w:val="single" w:sz="4" w:space="0" w:color="auto"/>
              <w:right w:val="nil"/>
            </w:tcBorders>
            <w:noWrap/>
            <w:vAlign w:val="bottom"/>
            <w:hideMark/>
          </w:tcPr>
          <w:p w14:paraId="3AAADAC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0" w:type="dxa"/>
            <w:tcBorders>
              <w:top w:val="nil"/>
              <w:left w:val="single" w:sz="4" w:space="0" w:color="auto"/>
              <w:bottom w:val="single" w:sz="4" w:space="0" w:color="auto"/>
              <w:right w:val="nil"/>
            </w:tcBorders>
            <w:noWrap/>
            <w:vAlign w:val="bottom"/>
            <w:hideMark/>
          </w:tcPr>
          <w:p w14:paraId="4798BF9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5" w:type="dxa"/>
            <w:tcBorders>
              <w:top w:val="nil"/>
              <w:left w:val="single" w:sz="4" w:space="0" w:color="auto"/>
              <w:bottom w:val="single" w:sz="4" w:space="0" w:color="auto"/>
              <w:right w:val="nil"/>
            </w:tcBorders>
            <w:noWrap/>
            <w:vAlign w:val="bottom"/>
            <w:hideMark/>
          </w:tcPr>
          <w:p w14:paraId="49FAEAE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3" w:type="dxa"/>
            <w:tcBorders>
              <w:top w:val="nil"/>
              <w:left w:val="single" w:sz="4" w:space="0" w:color="auto"/>
              <w:bottom w:val="single" w:sz="4" w:space="0" w:color="auto"/>
              <w:right w:val="nil"/>
            </w:tcBorders>
            <w:noWrap/>
            <w:vAlign w:val="bottom"/>
            <w:hideMark/>
          </w:tcPr>
          <w:p w14:paraId="3A11B09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noWrap/>
            <w:vAlign w:val="bottom"/>
            <w:hideMark/>
          </w:tcPr>
          <w:p w14:paraId="53AFD46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noWrap/>
            <w:vAlign w:val="bottom"/>
            <w:hideMark/>
          </w:tcPr>
          <w:p w14:paraId="1B73C3C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noWrap/>
            <w:vAlign w:val="bottom"/>
            <w:hideMark/>
          </w:tcPr>
          <w:p w14:paraId="4329FBF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noWrap/>
            <w:vAlign w:val="bottom"/>
            <w:hideMark/>
          </w:tcPr>
          <w:p w14:paraId="3CB3EA5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noWrap/>
            <w:vAlign w:val="bottom"/>
            <w:hideMark/>
          </w:tcPr>
          <w:p w14:paraId="5D3169D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3" w:type="dxa"/>
            <w:tcBorders>
              <w:top w:val="nil"/>
              <w:left w:val="single" w:sz="4" w:space="0" w:color="auto"/>
              <w:bottom w:val="single" w:sz="4" w:space="0" w:color="auto"/>
              <w:right w:val="nil"/>
            </w:tcBorders>
            <w:noWrap/>
            <w:vAlign w:val="bottom"/>
            <w:hideMark/>
          </w:tcPr>
          <w:p w14:paraId="4BB52D7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3" w:type="dxa"/>
            <w:tcBorders>
              <w:top w:val="nil"/>
              <w:left w:val="single" w:sz="4" w:space="0" w:color="auto"/>
              <w:bottom w:val="single" w:sz="4" w:space="0" w:color="auto"/>
              <w:right w:val="nil"/>
            </w:tcBorders>
            <w:noWrap/>
            <w:vAlign w:val="bottom"/>
            <w:hideMark/>
          </w:tcPr>
          <w:p w14:paraId="009E5DC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4" w:type="dxa"/>
            <w:tcBorders>
              <w:top w:val="nil"/>
              <w:left w:val="single" w:sz="4" w:space="0" w:color="auto"/>
              <w:bottom w:val="single" w:sz="4" w:space="0" w:color="auto"/>
              <w:right w:val="nil"/>
            </w:tcBorders>
            <w:noWrap/>
            <w:vAlign w:val="bottom"/>
            <w:hideMark/>
          </w:tcPr>
          <w:p w14:paraId="5680D84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noWrap/>
            <w:vAlign w:val="bottom"/>
            <w:hideMark/>
          </w:tcPr>
          <w:p w14:paraId="27F55FEE"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noWrap/>
            <w:vAlign w:val="bottom"/>
            <w:hideMark/>
          </w:tcPr>
          <w:p w14:paraId="0B6DE76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noWrap/>
            <w:vAlign w:val="bottom"/>
            <w:hideMark/>
          </w:tcPr>
          <w:p w14:paraId="12525DBE"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3" w:type="dxa"/>
            <w:tcBorders>
              <w:top w:val="nil"/>
              <w:left w:val="single" w:sz="4" w:space="0" w:color="auto"/>
              <w:bottom w:val="single" w:sz="4" w:space="0" w:color="auto"/>
              <w:right w:val="nil"/>
            </w:tcBorders>
            <w:noWrap/>
            <w:vAlign w:val="bottom"/>
            <w:hideMark/>
          </w:tcPr>
          <w:p w14:paraId="7CE2EBE8"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noWrap/>
            <w:vAlign w:val="bottom"/>
            <w:hideMark/>
          </w:tcPr>
          <w:p w14:paraId="288111B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noWrap/>
            <w:vAlign w:val="bottom"/>
            <w:hideMark/>
          </w:tcPr>
          <w:p w14:paraId="7A91DC8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8" w:type="dxa"/>
            <w:tcBorders>
              <w:top w:val="nil"/>
              <w:left w:val="single" w:sz="4" w:space="0" w:color="auto"/>
              <w:bottom w:val="single" w:sz="4" w:space="0" w:color="auto"/>
              <w:right w:val="nil"/>
            </w:tcBorders>
            <w:noWrap/>
            <w:vAlign w:val="bottom"/>
            <w:hideMark/>
          </w:tcPr>
          <w:p w14:paraId="48C5ACE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noWrap/>
            <w:vAlign w:val="bottom"/>
            <w:hideMark/>
          </w:tcPr>
          <w:p w14:paraId="628660E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noWrap/>
            <w:vAlign w:val="bottom"/>
            <w:hideMark/>
          </w:tcPr>
          <w:p w14:paraId="584028A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noWrap/>
            <w:vAlign w:val="bottom"/>
            <w:hideMark/>
          </w:tcPr>
          <w:p w14:paraId="3063707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noWrap/>
            <w:vAlign w:val="bottom"/>
            <w:hideMark/>
          </w:tcPr>
          <w:p w14:paraId="71DF80F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noWrap/>
            <w:vAlign w:val="bottom"/>
            <w:hideMark/>
          </w:tcPr>
          <w:p w14:paraId="266372D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noWrap/>
            <w:vAlign w:val="bottom"/>
            <w:hideMark/>
          </w:tcPr>
          <w:p w14:paraId="5039D70E"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noWrap/>
            <w:vAlign w:val="bottom"/>
            <w:hideMark/>
          </w:tcPr>
          <w:p w14:paraId="55FC275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noWrap/>
            <w:vAlign w:val="bottom"/>
            <w:hideMark/>
          </w:tcPr>
          <w:p w14:paraId="457D82EE"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nil"/>
            </w:tcBorders>
            <w:noWrap/>
            <w:vAlign w:val="bottom"/>
            <w:hideMark/>
          </w:tcPr>
          <w:p w14:paraId="7B14ADE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noWrap/>
            <w:vAlign w:val="bottom"/>
            <w:hideMark/>
          </w:tcPr>
          <w:p w14:paraId="635FDDF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noWrap/>
            <w:vAlign w:val="bottom"/>
            <w:hideMark/>
          </w:tcPr>
          <w:p w14:paraId="6FD33A5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8" w:type="dxa"/>
            <w:tcBorders>
              <w:top w:val="nil"/>
              <w:left w:val="single" w:sz="4" w:space="0" w:color="auto"/>
              <w:bottom w:val="single" w:sz="4" w:space="0" w:color="auto"/>
              <w:right w:val="nil"/>
            </w:tcBorders>
            <w:noWrap/>
            <w:vAlign w:val="bottom"/>
            <w:hideMark/>
          </w:tcPr>
          <w:p w14:paraId="15725E9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nil"/>
            </w:tcBorders>
            <w:noWrap/>
            <w:vAlign w:val="bottom"/>
            <w:hideMark/>
          </w:tcPr>
          <w:p w14:paraId="5FA2D2C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1" w:type="dxa"/>
            <w:tcBorders>
              <w:top w:val="nil"/>
              <w:left w:val="single" w:sz="4" w:space="0" w:color="auto"/>
              <w:bottom w:val="single" w:sz="4" w:space="0" w:color="auto"/>
              <w:right w:val="nil"/>
            </w:tcBorders>
            <w:noWrap/>
            <w:vAlign w:val="bottom"/>
            <w:hideMark/>
          </w:tcPr>
          <w:p w14:paraId="047D81B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noWrap/>
            <w:vAlign w:val="bottom"/>
            <w:hideMark/>
          </w:tcPr>
          <w:p w14:paraId="5DE6771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noWrap/>
            <w:vAlign w:val="bottom"/>
            <w:hideMark/>
          </w:tcPr>
          <w:p w14:paraId="6D7381D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noWrap/>
            <w:vAlign w:val="bottom"/>
            <w:hideMark/>
          </w:tcPr>
          <w:p w14:paraId="034A440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noWrap/>
            <w:vAlign w:val="bottom"/>
            <w:hideMark/>
          </w:tcPr>
          <w:p w14:paraId="53203EF8"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noWrap/>
            <w:vAlign w:val="bottom"/>
            <w:hideMark/>
          </w:tcPr>
          <w:p w14:paraId="171C910E"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noWrap/>
            <w:vAlign w:val="bottom"/>
            <w:hideMark/>
          </w:tcPr>
          <w:p w14:paraId="3DF5923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nil"/>
            </w:tcBorders>
            <w:noWrap/>
            <w:vAlign w:val="bottom"/>
            <w:hideMark/>
          </w:tcPr>
          <w:p w14:paraId="10F7107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6" w:type="dxa"/>
            <w:tcBorders>
              <w:top w:val="nil"/>
              <w:left w:val="single" w:sz="4" w:space="0" w:color="auto"/>
              <w:bottom w:val="single" w:sz="4" w:space="0" w:color="auto"/>
              <w:right w:val="single" w:sz="8" w:space="0" w:color="auto"/>
            </w:tcBorders>
            <w:noWrap/>
            <w:vAlign w:val="bottom"/>
            <w:hideMark/>
          </w:tcPr>
          <w:p w14:paraId="713E64F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3" w:type="dxa"/>
            <w:tcBorders>
              <w:top w:val="nil"/>
              <w:left w:val="nil"/>
              <w:bottom w:val="single" w:sz="4" w:space="0" w:color="auto"/>
              <w:right w:val="nil"/>
            </w:tcBorders>
            <w:noWrap/>
            <w:vAlign w:val="bottom"/>
            <w:hideMark/>
          </w:tcPr>
          <w:p w14:paraId="01B42E2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984" w:type="dxa"/>
            <w:tcBorders>
              <w:top w:val="nil"/>
              <w:left w:val="single" w:sz="4" w:space="0" w:color="auto"/>
              <w:bottom w:val="single" w:sz="4" w:space="0" w:color="auto"/>
              <w:right w:val="nil"/>
            </w:tcBorders>
            <w:noWrap/>
            <w:vAlign w:val="bottom"/>
            <w:hideMark/>
          </w:tcPr>
          <w:p w14:paraId="785A45B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439" w:type="dxa"/>
            <w:tcBorders>
              <w:top w:val="nil"/>
              <w:left w:val="single" w:sz="4" w:space="0" w:color="auto"/>
              <w:bottom w:val="single" w:sz="4" w:space="0" w:color="auto"/>
              <w:right w:val="single" w:sz="4" w:space="0" w:color="auto"/>
            </w:tcBorders>
            <w:noWrap/>
            <w:vAlign w:val="bottom"/>
            <w:hideMark/>
          </w:tcPr>
          <w:p w14:paraId="3A321B6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r w:rsidRPr="00EA7BC7">
              <w:rPr>
                <w:sz w:val="16"/>
                <w:szCs w:val="16"/>
              </w:rPr>
              <w:t xml:space="preserve">      </w:t>
            </w:r>
          </w:p>
        </w:tc>
      </w:tr>
      <w:tr w:rsidR="002650B5" w:rsidRPr="00EA7BC7" w14:paraId="2ACE52AC" w14:textId="77777777" w:rsidTr="00EA7BC7">
        <w:trPr>
          <w:trHeight w:val="870"/>
        </w:trPr>
        <w:tc>
          <w:tcPr>
            <w:tcW w:w="1081" w:type="dxa"/>
            <w:tcBorders>
              <w:top w:val="nil"/>
              <w:left w:val="single" w:sz="8" w:space="0" w:color="auto"/>
              <w:bottom w:val="single" w:sz="4" w:space="0" w:color="auto"/>
              <w:right w:val="single" w:sz="8" w:space="0" w:color="auto"/>
            </w:tcBorders>
            <w:vAlign w:val="center"/>
            <w:hideMark/>
          </w:tcPr>
          <w:p w14:paraId="057D7A4B"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18" w:type="dxa"/>
            <w:tcBorders>
              <w:top w:val="nil"/>
              <w:left w:val="nil"/>
              <w:bottom w:val="single" w:sz="4" w:space="0" w:color="auto"/>
              <w:right w:val="nil"/>
            </w:tcBorders>
            <w:vAlign w:val="center"/>
            <w:hideMark/>
          </w:tcPr>
          <w:p w14:paraId="39C9492B"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17" w:type="dxa"/>
            <w:tcBorders>
              <w:top w:val="nil"/>
              <w:left w:val="single" w:sz="4" w:space="0" w:color="auto"/>
              <w:bottom w:val="single" w:sz="4" w:space="0" w:color="auto"/>
              <w:right w:val="single" w:sz="4" w:space="0" w:color="auto"/>
            </w:tcBorders>
            <w:vAlign w:val="center"/>
            <w:hideMark/>
          </w:tcPr>
          <w:p w14:paraId="7A08B9C1"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17" w:type="dxa"/>
            <w:tcBorders>
              <w:top w:val="nil"/>
              <w:left w:val="nil"/>
              <w:bottom w:val="single" w:sz="4" w:space="0" w:color="auto"/>
              <w:right w:val="single" w:sz="4" w:space="0" w:color="auto"/>
            </w:tcBorders>
            <w:vAlign w:val="center"/>
            <w:hideMark/>
          </w:tcPr>
          <w:p w14:paraId="3BCB17BA"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28" w:type="dxa"/>
            <w:tcBorders>
              <w:top w:val="nil"/>
              <w:left w:val="nil"/>
              <w:bottom w:val="single" w:sz="4" w:space="0" w:color="auto"/>
              <w:right w:val="single" w:sz="4" w:space="0" w:color="auto"/>
            </w:tcBorders>
            <w:noWrap/>
            <w:vAlign w:val="bottom"/>
            <w:hideMark/>
          </w:tcPr>
          <w:p w14:paraId="795A02B9"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6" w:type="dxa"/>
            <w:tcBorders>
              <w:top w:val="nil"/>
              <w:left w:val="nil"/>
              <w:bottom w:val="single" w:sz="4" w:space="0" w:color="auto"/>
              <w:right w:val="single" w:sz="4" w:space="0" w:color="auto"/>
            </w:tcBorders>
            <w:noWrap/>
            <w:vAlign w:val="bottom"/>
            <w:hideMark/>
          </w:tcPr>
          <w:p w14:paraId="0D277057"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4" w:type="dxa"/>
            <w:tcBorders>
              <w:top w:val="nil"/>
              <w:left w:val="nil"/>
              <w:bottom w:val="single" w:sz="4" w:space="0" w:color="auto"/>
              <w:right w:val="single" w:sz="4" w:space="0" w:color="auto"/>
            </w:tcBorders>
            <w:noWrap/>
            <w:vAlign w:val="bottom"/>
            <w:hideMark/>
          </w:tcPr>
          <w:p w14:paraId="3D0D7A45"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3" w:type="dxa"/>
            <w:tcBorders>
              <w:top w:val="nil"/>
              <w:left w:val="nil"/>
              <w:bottom w:val="single" w:sz="4" w:space="0" w:color="auto"/>
              <w:right w:val="single" w:sz="4" w:space="0" w:color="auto"/>
            </w:tcBorders>
            <w:noWrap/>
            <w:vAlign w:val="bottom"/>
            <w:hideMark/>
          </w:tcPr>
          <w:p w14:paraId="4918798A"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7" w:type="dxa"/>
            <w:tcBorders>
              <w:top w:val="nil"/>
              <w:left w:val="nil"/>
              <w:bottom w:val="single" w:sz="4" w:space="0" w:color="auto"/>
              <w:right w:val="single" w:sz="4" w:space="0" w:color="auto"/>
            </w:tcBorders>
            <w:noWrap/>
            <w:vAlign w:val="bottom"/>
            <w:hideMark/>
          </w:tcPr>
          <w:p w14:paraId="4AFB801E"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5" w:type="dxa"/>
            <w:tcBorders>
              <w:top w:val="nil"/>
              <w:left w:val="nil"/>
              <w:bottom w:val="single" w:sz="4" w:space="0" w:color="auto"/>
              <w:right w:val="single" w:sz="4" w:space="0" w:color="auto"/>
            </w:tcBorders>
            <w:noWrap/>
            <w:vAlign w:val="bottom"/>
            <w:hideMark/>
          </w:tcPr>
          <w:p w14:paraId="2D6EE8B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3" w:type="dxa"/>
            <w:tcBorders>
              <w:top w:val="nil"/>
              <w:left w:val="nil"/>
              <w:bottom w:val="single" w:sz="4" w:space="0" w:color="auto"/>
              <w:right w:val="single" w:sz="4" w:space="0" w:color="auto"/>
            </w:tcBorders>
            <w:noWrap/>
            <w:vAlign w:val="bottom"/>
            <w:hideMark/>
          </w:tcPr>
          <w:p w14:paraId="12E1E0C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nil"/>
              <w:bottom w:val="single" w:sz="4" w:space="0" w:color="auto"/>
              <w:right w:val="single" w:sz="8" w:space="0" w:color="auto"/>
            </w:tcBorders>
            <w:noWrap/>
            <w:vAlign w:val="bottom"/>
            <w:hideMark/>
          </w:tcPr>
          <w:p w14:paraId="7E795CF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06" w:type="dxa"/>
            <w:tcBorders>
              <w:top w:val="nil"/>
              <w:left w:val="nil"/>
              <w:bottom w:val="single" w:sz="4" w:space="0" w:color="auto"/>
              <w:right w:val="nil"/>
            </w:tcBorders>
            <w:noWrap/>
            <w:vAlign w:val="bottom"/>
            <w:hideMark/>
          </w:tcPr>
          <w:p w14:paraId="10F0DA7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02" w:type="dxa"/>
            <w:tcBorders>
              <w:top w:val="nil"/>
              <w:left w:val="single" w:sz="4" w:space="0" w:color="auto"/>
              <w:bottom w:val="single" w:sz="4" w:space="0" w:color="auto"/>
              <w:right w:val="nil"/>
            </w:tcBorders>
            <w:noWrap/>
            <w:vAlign w:val="bottom"/>
            <w:hideMark/>
          </w:tcPr>
          <w:p w14:paraId="02FA7DA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99" w:type="dxa"/>
            <w:tcBorders>
              <w:top w:val="nil"/>
              <w:left w:val="single" w:sz="4" w:space="0" w:color="auto"/>
              <w:bottom w:val="single" w:sz="4" w:space="0" w:color="auto"/>
              <w:right w:val="nil"/>
            </w:tcBorders>
            <w:noWrap/>
            <w:vAlign w:val="bottom"/>
            <w:hideMark/>
          </w:tcPr>
          <w:p w14:paraId="5EB3F2E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32" w:type="dxa"/>
            <w:tcBorders>
              <w:top w:val="nil"/>
              <w:left w:val="single" w:sz="4" w:space="0" w:color="auto"/>
              <w:bottom w:val="single" w:sz="4" w:space="0" w:color="auto"/>
              <w:right w:val="nil"/>
            </w:tcBorders>
            <w:noWrap/>
            <w:vAlign w:val="bottom"/>
            <w:hideMark/>
          </w:tcPr>
          <w:p w14:paraId="387B0D7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94" w:type="dxa"/>
            <w:tcBorders>
              <w:top w:val="nil"/>
              <w:left w:val="single" w:sz="4" w:space="0" w:color="auto"/>
              <w:bottom w:val="single" w:sz="4" w:space="0" w:color="auto"/>
              <w:right w:val="single" w:sz="4" w:space="0" w:color="auto"/>
            </w:tcBorders>
            <w:noWrap/>
            <w:vAlign w:val="bottom"/>
            <w:hideMark/>
          </w:tcPr>
          <w:p w14:paraId="63C18FB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nil"/>
              <w:bottom w:val="single" w:sz="4" w:space="0" w:color="auto"/>
              <w:right w:val="nil"/>
            </w:tcBorders>
            <w:noWrap/>
            <w:vAlign w:val="bottom"/>
            <w:hideMark/>
          </w:tcPr>
          <w:p w14:paraId="13B40DE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single" w:sz="4" w:space="0" w:color="auto"/>
              <w:bottom w:val="single" w:sz="4" w:space="0" w:color="auto"/>
              <w:right w:val="nil"/>
            </w:tcBorders>
            <w:noWrap/>
            <w:vAlign w:val="bottom"/>
            <w:hideMark/>
          </w:tcPr>
          <w:p w14:paraId="7D85C18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single" w:sz="4" w:space="0" w:color="auto"/>
              <w:bottom w:val="single" w:sz="4" w:space="0" w:color="auto"/>
              <w:right w:val="nil"/>
            </w:tcBorders>
            <w:noWrap/>
            <w:vAlign w:val="bottom"/>
            <w:hideMark/>
          </w:tcPr>
          <w:p w14:paraId="0F5F941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0" w:type="dxa"/>
            <w:tcBorders>
              <w:top w:val="nil"/>
              <w:left w:val="single" w:sz="4" w:space="0" w:color="auto"/>
              <w:bottom w:val="single" w:sz="4" w:space="0" w:color="auto"/>
              <w:right w:val="nil"/>
            </w:tcBorders>
            <w:noWrap/>
            <w:vAlign w:val="bottom"/>
            <w:hideMark/>
          </w:tcPr>
          <w:p w14:paraId="60C0399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5" w:type="dxa"/>
            <w:tcBorders>
              <w:top w:val="nil"/>
              <w:left w:val="single" w:sz="4" w:space="0" w:color="auto"/>
              <w:bottom w:val="single" w:sz="4" w:space="0" w:color="auto"/>
              <w:right w:val="nil"/>
            </w:tcBorders>
            <w:noWrap/>
            <w:vAlign w:val="bottom"/>
            <w:hideMark/>
          </w:tcPr>
          <w:p w14:paraId="496E923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3" w:type="dxa"/>
            <w:tcBorders>
              <w:top w:val="nil"/>
              <w:left w:val="single" w:sz="4" w:space="0" w:color="auto"/>
              <w:bottom w:val="single" w:sz="4" w:space="0" w:color="auto"/>
              <w:right w:val="nil"/>
            </w:tcBorders>
            <w:noWrap/>
            <w:vAlign w:val="bottom"/>
            <w:hideMark/>
          </w:tcPr>
          <w:p w14:paraId="31EC874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noWrap/>
            <w:vAlign w:val="bottom"/>
            <w:hideMark/>
          </w:tcPr>
          <w:p w14:paraId="5A0E57D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noWrap/>
            <w:vAlign w:val="bottom"/>
            <w:hideMark/>
          </w:tcPr>
          <w:p w14:paraId="734D34B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noWrap/>
            <w:vAlign w:val="bottom"/>
            <w:hideMark/>
          </w:tcPr>
          <w:p w14:paraId="73EC273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noWrap/>
            <w:vAlign w:val="bottom"/>
            <w:hideMark/>
          </w:tcPr>
          <w:p w14:paraId="45AA82E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noWrap/>
            <w:vAlign w:val="bottom"/>
            <w:hideMark/>
          </w:tcPr>
          <w:p w14:paraId="396D1B8E"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3" w:type="dxa"/>
            <w:tcBorders>
              <w:top w:val="nil"/>
              <w:left w:val="single" w:sz="4" w:space="0" w:color="auto"/>
              <w:bottom w:val="single" w:sz="4" w:space="0" w:color="auto"/>
              <w:right w:val="nil"/>
            </w:tcBorders>
            <w:noWrap/>
            <w:vAlign w:val="bottom"/>
            <w:hideMark/>
          </w:tcPr>
          <w:p w14:paraId="29C6FA8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3" w:type="dxa"/>
            <w:tcBorders>
              <w:top w:val="nil"/>
              <w:left w:val="single" w:sz="4" w:space="0" w:color="auto"/>
              <w:bottom w:val="single" w:sz="4" w:space="0" w:color="auto"/>
              <w:right w:val="nil"/>
            </w:tcBorders>
            <w:noWrap/>
            <w:vAlign w:val="bottom"/>
            <w:hideMark/>
          </w:tcPr>
          <w:p w14:paraId="518665C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4" w:type="dxa"/>
            <w:tcBorders>
              <w:top w:val="nil"/>
              <w:left w:val="single" w:sz="4" w:space="0" w:color="auto"/>
              <w:bottom w:val="single" w:sz="4" w:space="0" w:color="auto"/>
              <w:right w:val="nil"/>
            </w:tcBorders>
            <w:noWrap/>
            <w:vAlign w:val="bottom"/>
            <w:hideMark/>
          </w:tcPr>
          <w:p w14:paraId="2BFCA2B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noWrap/>
            <w:vAlign w:val="bottom"/>
            <w:hideMark/>
          </w:tcPr>
          <w:p w14:paraId="15FA611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noWrap/>
            <w:vAlign w:val="bottom"/>
            <w:hideMark/>
          </w:tcPr>
          <w:p w14:paraId="416C058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noWrap/>
            <w:vAlign w:val="bottom"/>
            <w:hideMark/>
          </w:tcPr>
          <w:p w14:paraId="681BDE48"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3" w:type="dxa"/>
            <w:tcBorders>
              <w:top w:val="nil"/>
              <w:left w:val="single" w:sz="4" w:space="0" w:color="auto"/>
              <w:bottom w:val="single" w:sz="4" w:space="0" w:color="auto"/>
              <w:right w:val="nil"/>
            </w:tcBorders>
            <w:noWrap/>
            <w:vAlign w:val="bottom"/>
            <w:hideMark/>
          </w:tcPr>
          <w:p w14:paraId="102B67B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noWrap/>
            <w:vAlign w:val="bottom"/>
            <w:hideMark/>
          </w:tcPr>
          <w:p w14:paraId="6C37B9F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noWrap/>
            <w:vAlign w:val="bottom"/>
            <w:hideMark/>
          </w:tcPr>
          <w:p w14:paraId="30E61FA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8" w:type="dxa"/>
            <w:tcBorders>
              <w:top w:val="nil"/>
              <w:left w:val="single" w:sz="4" w:space="0" w:color="auto"/>
              <w:bottom w:val="single" w:sz="4" w:space="0" w:color="auto"/>
              <w:right w:val="nil"/>
            </w:tcBorders>
            <w:noWrap/>
            <w:vAlign w:val="bottom"/>
            <w:hideMark/>
          </w:tcPr>
          <w:p w14:paraId="075A463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noWrap/>
            <w:vAlign w:val="bottom"/>
            <w:hideMark/>
          </w:tcPr>
          <w:p w14:paraId="2D450E1E"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noWrap/>
            <w:vAlign w:val="bottom"/>
            <w:hideMark/>
          </w:tcPr>
          <w:p w14:paraId="4D3B4FB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noWrap/>
            <w:vAlign w:val="bottom"/>
            <w:hideMark/>
          </w:tcPr>
          <w:p w14:paraId="776E0FD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noWrap/>
            <w:vAlign w:val="bottom"/>
            <w:hideMark/>
          </w:tcPr>
          <w:p w14:paraId="5463C988"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noWrap/>
            <w:vAlign w:val="bottom"/>
            <w:hideMark/>
          </w:tcPr>
          <w:p w14:paraId="1337596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noWrap/>
            <w:vAlign w:val="bottom"/>
            <w:hideMark/>
          </w:tcPr>
          <w:p w14:paraId="4D6E571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noWrap/>
            <w:vAlign w:val="bottom"/>
            <w:hideMark/>
          </w:tcPr>
          <w:p w14:paraId="1D107C9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noWrap/>
            <w:vAlign w:val="bottom"/>
            <w:hideMark/>
          </w:tcPr>
          <w:p w14:paraId="1C88F8F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nil"/>
            </w:tcBorders>
            <w:noWrap/>
            <w:vAlign w:val="bottom"/>
            <w:hideMark/>
          </w:tcPr>
          <w:p w14:paraId="4DC3C71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noWrap/>
            <w:vAlign w:val="bottom"/>
            <w:hideMark/>
          </w:tcPr>
          <w:p w14:paraId="6ABA83E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noWrap/>
            <w:vAlign w:val="bottom"/>
            <w:hideMark/>
          </w:tcPr>
          <w:p w14:paraId="1062B24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8" w:type="dxa"/>
            <w:tcBorders>
              <w:top w:val="nil"/>
              <w:left w:val="single" w:sz="4" w:space="0" w:color="auto"/>
              <w:bottom w:val="single" w:sz="4" w:space="0" w:color="auto"/>
              <w:right w:val="nil"/>
            </w:tcBorders>
            <w:noWrap/>
            <w:vAlign w:val="bottom"/>
            <w:hideMark/>
          </w:tcPr>
          <w:p w14:paraId="355ED9B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nil"/>
            </w:tcBorders>
            <w:noWrap/>
            <w:vAlign w:val="bottom"/>
            <w:hideMark/>
          </w:tcPr>
          <w:p w14:paraId="12D3F01E"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1" w:type="dxa"/>
            <w:tcBorders>
              <w:top w:val="nil"/>
              <w:left w:val="single" w:sz="4" w:space="0" w:color="auto"/>
              <w:bottom w:val="single" w:sz="4" w:space="0" w:color="auto"/>
              <w:right w:val="nil"/>
            </w:tcBorders>
            <w:noWrap/>
            <w:vAlign w:val="bottom"/>
            <w:hideMark/>
          </w:tcPr>
          <w:p w14:paraId="67AF7B2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noWrap/>
            <w:vAlign w:val="bottom"/>
            <w:hideMark/>
          </w:tcPr>
          <w:p w14:paraId="521543B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noWrap/>
            <w:vAlign w:val="bottom"/>
            <w:hideMark/>
          </w:tcPr>
          <w:p w14:paraId="14D4941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noWrap/>
            <w:vAlign w:val="bottom"/>
            <w:hideMark/>
          </w:tcPr>
          <w:p w14:paraId="3A40DA9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noWrap/>
            <w:vAlign w:val="bottom"/>
            <w:hideMark/>
          </w:tcPr>
          <w:p w14:paraId="650EB63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noWrap/>
            <w:vAlign w:val="bottom"/>
            <w:hideMark/>
          </w:tcPr>
          <w:p w14:paraId="007109E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noWrap/>
            <w:vAlign w:val="bottom"/>
            <w:hideMark/>
          </w:tcPr>
          <w:p w14:paraId="0B9616C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nil"/>
            </w:tcBorders>
            <w:noWrap/>
            <w:vAlign w:val="bottom"/>
            <w:hideMark/>
          </w:tcPr>
          <w:p w14:paraId="17F374D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6" w:type="dxa"/>
            <w:tcBorders>
              <w:top w:val="nil"/>
              <w:left w:val="single" w:sz="4" w:space="0" w:color="auto"/>
              <w:bottom w:val="single" w:sz="4" w:space="0" w:color="auto"/>
              <w:right w:val="single" w:sz="8" w:space="0" w:color="auto"/>
            </w:tcBorders>
            <w:noWrap/>
            <w:vAlign w:val="bottom"/>
            <w:hideMark/>
          </w:tcPr>
          <w:p w14:paraId="71D5CD61"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3" w:type="dxa"/>
            <w:tcBorders>
              <w:top w:val="nil"/>
              <w:left w:val="nil"/>
              <w:bottom w:val="single" w:sz="4" w:space="0" w:color="auto"/>
              <w:right w:val="nil"/>
            </w:tcBorders>
            <w:noWrap/>
            <w:vAlign w:val="bottom"/>
            <w:hideMark/>
          </w:tcPr>
          <w:p w14:paraId="3234FB1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984" w:type="dxa"/>
            <w:tcBorders>
              <w:top w:val="nil"/>
              <w:left w:val="single" w:sz="4" w:space="0" w:color="auto"/>
              <w:bottom w:val="single" w:sz="4" w:space="0" w:color="auto"/>
              <w:right w:val="nil"/>
            </w:tcBorders>
            <w:noWrap/>
            <w:vAlign w:val="bottom"/>
            <w:hideMark/>
          </w:tcPr>
          <w:p w14:paraId="3590579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439" w:type="dxa"/>
            <w:tcBorders>
              <w:top w:val="nil"/>
              <w:left w:val="single" w:sz="4" w:space="0" w:color="auto"/>
              <w:bottom w:val="single" w:sz="4" w:space="0" w:color="auto"/>
              <w:right w:val="single" w:sz="4" w:space="0" w:color="auto"/>
            </w:tcBorders>
            <w:noWrap/>
            <w:vAlign w:val="bottom"/>
            <w:hideMark/>
          </w:tcPr>
          <w:p w14:paraId="7D7C762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r w:rsidRPr="00EA7BC7">
              <w:rPr>
                <w:sz w:val="16"/>
                <w:szCs w:val="16"/>
              </w:rPr>
              <w:t xml:space="preserve">      </w:t>
            </w:r>
          </w:p>
        </w:tc>
      </w:tr>
      <w:tr w:rsidR="002650B5" w:rsidRPr="00EA7BC7" w14:paraId="7A797175" w14:textId="77777777" w:rsidTr="00EA7BC7">
        <w:trPr>
          <w:trHeight w:val="870"/>
        </w:trPr>
        <w:tc>
          <w:tcPr>
            <w:tcW w:w="1081" w:type="dxa"/>
            <w:tcBorders>
              <w:top w:val="nil"/>
              <w:left w:val="single" w:sz="8" w:space="0" w:color="auto"/>
              <w:bottom w:val="single" w:sz="4" w:space="0" w:color="auto"/>
              <w:right w:val="single" w:sz="8" w:space="0" w:color="auto"/>
            </w:tcBorders>
            <w:vAlign w:val="center"/>
            <w:hideMark/>
          </w:tcPr>
          <w:p w14:paraId="48465E7C"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18" w:type="dxa"/>
            <w:tcBorders>
              <w:top w:val="nil"/>
              <w:left w:val="nil"/>
              <w:bottom w:val="single" w:sz="4" w:space="0" w:color="auto"/>
              <w:right w:val="nil"/>
            </w:tcBorders>
            <w:vAlign w:val="center"/>
            <w:hideMark/>
          </w:tcPr>
          <w:p w14:paraId="4EA39842"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17" w:type="dxa"/>
            <w:tcBorders>
              <w:top w:val="nil"/>
              <w:left w:val="single" w:sz="4" w:space="0" w:color="auto"/>
              <w:bottom w:val="single" w:sz="4" w:space="0" w:color="auto"/>
              <w:right w:val="single" w:sz="4" w:space="0" w:color="auto"/>
            </w:tcBorders>
            <w:vAlign w:val="center"/>
            <w:hideMark/>
          </w:tcPr>
          <w:p w14:paraId="7514F450"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17" w:type="dxa"/>
            <w:tcBorders>
              <w:top w:val="nil"/>
              <w:left w:val="nil"/>
              <w:bottom w:val="single" w:sz="4" w:space="0" w:color="auto"/>
              <w:right w:val="single" w:sz="4" w:space="0" w:color="auto"/>
            </w:tcBorders>
            <w:vAlign w:val="center"/>
            <w:hideMark/>
          </w:tcPr>
          <w:p w14:paraId="3FEDA72F"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28" w:type="dxa"/>
            <w:tcBorders>
              <w:top w:val="nil"/>
              <w:left w:val="nil"/>
              <w:bottom w:val="single" w:sz="4" w:space="0" w:color="auto"/>
              <w:right w:val="single" w:sz="4" w:space="0" w:color="auto"/>
            </w:tcBorders>
            <w:noWrap/>
            <w:vAlign w:val="bottom"/>
            <w:hideMark/>
          </w:tcPr>
          <w:p w14:paraId="1B339550"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6" w:type="dxa"/>
            <w:tcBorders>
              <w:top w:val="nil"/>
              <w:left w:val="nil"/>
              <w:bottom w:val="single" w:sz="4" w:space="0" w:color="auto"/>
              <w:right w:val="single" w:sz="4" w:space="0" w:color="auto"/>
            </w:tcBorders>
            <w:noWrap/>
            <w:vAlign w:val="bottom"/>
            <w:hideMark/>
          </w:tcPr>
          <w:p w14:paraId="24F3CC5F"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4" w:type="dxa"/>
            <w:tcBorders>
              <w:top w:val="nil"/>
              <w:left w:val="nil"/>
              <w:bottom w:val="single" w:sz="4" w:space="0" w:color="auto"/>
              <w:right w:val="single" w:sz="4" w:space="0" w:color="auto"/>
            </w:tcBorders>
            <w:noWrap/>
            <w:vAlign w:val="bottom"/>
            <w:hideMark/>
          </w:tcPr>
          <w:p w14:paraId="37F415BB"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3" w:type="dxa"/>
            <w:tcBorders>
              <w:top w:val="nil"/>
              <w:left w:val="nil"/>
              <w:bottom w:val="single" w:sz="4" w:space="0" w:color="auto"/>
              <w:right w:val="single" w:sz="4" w:space="0" w:color="auto"/>
            </w:tcBorders>
            <w:noWrap/>
            <w:vAlign w:val="bottom"/>
            <w:hideMark/>
          </w:tcPr>
          <w:p w14:paraId="29F269C5"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7" w:type="dxa"/>
            <w:tcBorders>
              <w:top w:val="nil"/>
              <w:left w:val="nil"/>
              <w:bottom w:val="single" w:sz="4" w:space="0" w:color="auto"/>
              <w:right w:val="single" w:sz="4" w:space="0" w:color="auto"/>
            </w:tcBorders>
            <w:noWrap/>
            <w:vAlign w:val="bottom"/>
            <w:hideMark/>
          </w:tcPr>
          <w:p w14:paraId="53D0854E"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5" w:type="dxa"/>
            <w:tcBorders>
              <w:top w:val="nil"/>
              <w:left w:val="nil"/>
              <w:bottom w:val="single" w:sz="4" w:space="0" w:color="auto"/>
              <w:right w:val="single" w:sz="4" w:space="0" w:color="auto"/>
            </w:tcBorders>
            <w:noWrap/>
            <w:vAlign w:val="bottom"/>
            <w:hideMark/>
          </w:tcPr>
          <w:p w14:paraId="0196D9E8"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3" w:type="dxa"/>
            <w:tcBorders>
              <w:top w:val="nil"/>
              <w:left w:val="nil"/>
              <w:bottom w:val="single" w:sz="4" w:space="0" w:color="auto"/>
              <w:right w:val="single" w:sz="4" w:space="0" w:color="auto"/>
            </w:tcBorders>
            <w:noWrap/>
            <w:vAlign w:val="bottom"/>
            <w:hideMark/>
          </w:tcPr>
          <w:p w14:paraId="1332413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nil"/>
              <w:bottom w:val="single" w:sz="4" w:space="0" w:color="auto"/>
              <w:right w:val="single" w:sz="8" w:space="0" w:color="auto"/>
            </w:tcBorders>
            <w:noWrap/>
            <w:vAlign w:val="bottom"/>
            <w:hideMark/>
          </w:tcPr>
          <w:p w14:paraId="09FCD41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06" w:type="dxa"/>
            <w:tcBorders>
              <w:top w:val="nil"/>
              <w:left w:val="nil"/>
              <w:bottom w:val="single" w:sz="4" w:space="0" w:color="auto"/>
              <w:right w:val="nil"/>
            </w:tcBorders>
            <w:noWrap/>
            <w:vAlign w:val="bottom"/>
            <w:hideMark/>
          </w:tcPr>
          <w:p w14:paraId="4360638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02" w:type="dxa"/>
            <w:tcBorders>
              <w:top w:val="nil"/>
              <w:left w:val="single" w:sz="4" w:space="0" w:color="auto"/>
              <w:bottom w:val="single" w:sz="4" w:space="0" w:color="auto"/>
              <w:right w:val="nil"/>
            </w:tcBorders>
            <w:noWrap/>
            <w:vAlign w:val="bottom"/>
            <w:hideMark/>
          </w:tcPr>
          <w:p w14:paraId="63D7484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99" w:type="dxa"/>
            <w:tcBorders>
              <w:top w:val="nil"/>
              <w:left w:val="single" w:sz="4" w:space="0" w:color="auto"/>
              <w:bottom w:val="single" w:sz="4" w:space="0" w:color="auto"/>
              <w:right w:val="nil"/>
            </w:tcBorders>
            <w:noWrap/>
            <w:vAlign w:val="bottom"/>
            <w:hideMark/>
          </w:tcPr>
          <w:p w14:paraId="54FDF66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32" w:type="dxa"/>
            <w:tcBorders>
              <w:top w:val="nil"/>
              <w:left w:val="single" w:sz="4" w:space="0" w:color="auto"/>
              <w:bottom w:val="single" w:sz="4" w:space="0" w:color="auto"/>
              <w:right w:val="nil"/>
            </w:tcBorders>
            <w:noWrap/>
            <w:vAlign w:val="bottom"/>
            <w:hideMark/>
          </w:tcPr>
          <w:p w14:paraId="2DE3E43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94" w:type="dxa"/>
            <w:tcBorders>
              <w:top w:val="nil"/>
              <w:left w:val="single" w:sz="4" w:space="0" w:color="auto"/>
              <w:bottom w:val="single" w:sz="4" w:space="0" w:color="auto"/>
              <w:right w:val="single" w:sz="4" w:space="0" w:color="auto"/>
            </w:tcBorders>
            <w:noWrap/>
            <w:vAlign w:val="bottom"/>
            <w:hideMark/>
          </w:tcPr>
          <w:p w14:paraId="1AB67D9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nil"/>
              <w:bottom w:val="single" w:sz="4" w:space="0" w:color="auto"/>
              <w:right w:val="nil"/>
            </w:tcBorders>
            <w:noWrap/>
            <w:vAlign w:val="bottom"/>
            <w:hideMark/>
          </w:tcPr>
          <w:p w14:paraId="65FD473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single" w:sz="4" w:space="0" w:color="auto"/>
              <w:bottom w:val="single" w:sz="4" w:space="0" w:color="auto"/>
              <w:right w:val="nil"/>
            </w:tcBorders>
            <w:noWrap/>
            <w:vAlign w:val="bottom"/>
            <w:hideMark/>
          </w:tcPr>
          <w:p w14:paraId="40A1499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single" w:sz="4" w:space="0" w:color="auto"/>
              <w:bottom w:val="single" w:sz="4" w:space="0" w:color="auto"/>
              <w:right w:val="nil"/>
            </w:tcBorders>
            <w:noWrap/>
            <w:vAlign w:val="bottom"/>
            <w:hideMark/>
          </w:tcPr>
          <w:p w14:paraId="06910C7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0" w:type="dxa"/>
            <w:tcBorders>
              <w:top w:val="nil"/>
              <w:left w:val="single" w:sz="4" w:space="0" w:color="auto"/>
              <w:bottom w:val="single" w:sz="4" w:space="0" w:color="auto"/>
              <w:right w:val="nil"/>
            </w:tcBorders>
            <w:noWrap/>
            <w:vAlign w:val="bottom"/>
            <w:hideMark/>
          </w:tcPr>
          <w:p w14:paraId="0596CB5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5" w:type="dxa"/>
            <w:tcBorders>
              <w:top w:val="nil"/>
              <w:left w:val="single" w:sz="4" w:space="0" w:color="auto"/>
              <w:bottom w:val="single" w:sz="4" w:space="0" w:color="auto"/>
              <w:right w:val="nil"/>
            </w:tcBorders>
            <w:noWrap/>
            <w:vAlign w:val="bottom"/>
            <w:hideMark/>
          </w:tcPr>
          <w:p w14:paraId="05040B0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3" w:type="dxa"/>
            <w:tcBorders>
              <w:top w:val="nil"/>
              <w:left w:val="single" w:sz="4" w:space="0" w:color="auto"/>
              <w:bottom w:val="single" w:sz="4" w:space="0" w:color="auto"/>
              <w:right w:val="nil"/>
            </w:tcBorders>
            <w:noWrap/>
            <w:vAlign w:val="bottom"/>
            <w:hideMark/>
          </w:tcPr>
          <w:p w14:paraId="07288C8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noWrap/>
            <w:vAlign w:val="bottom"/>
            <w:hideMark/>
          </w:tcPr>
          <w:p w14:paraId="39A4B1C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noWrap/>
            <w:vAlign w:val="bottom"/>
            <w:hideMark/>
          </w:tcPr>
          <w:p w14:paraId="7E43D2E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noWrap/>
            <w:vAlign w:val="bottom"/>
            <w:hideMark/>
          </w:tcPr>
          <w:p w14:paraId="0AFE3AE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noWrap/>
            <w:vAlign w:val="bottom"/>
            <w:hideMark/>
          </w:tcPr>
          <w:p w14:paraId="5625EA0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noWrap/>
            <w:vAlign w:val="bottom"/>
            <w:hideMark/>
          </w:tcPr>
          <w:p w14:paraId="078F3CE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3" w:type="dxa"/>
            <w:tcBorders>
              <w:top w:val="nil"/>
              <w:left w:val="single" w:sz="4" w:space="0" w:color="auto"/>
              <w:bottom w:val="single" w:sz="4" w:space="0" w:color="auto"/>
              <w:right w:val="nil"/>
            </w:tcBorders>
            <w:noWrap/>
            <w:vAlign w:val="bottom"/>
            <w:hideMark/>
          </w:tcPr>
          <w:p w14:paraId="1D1F114E"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3" w:type="dxa"/>
            <w:tcBorders>
              <w:top w:val="nil"/>
              <w:left w:val="single" w:sz="4" w:space="0" w:color="auto"/>
              <w:bottom w:val="single" w:sz="4" w:space="0" w:color="auto"/>
              <w:right w:val="nil"/>
            </w:tcBorders>
            <w:noWrap/>
            <w:vAlign w:val="bottom"/>
            <w:hideMark/>
          </w:tcPr>
          <w:p w14:paraId="4BE78C1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4" w:type="dxa"/>
            <w:tcBorders>
              <w:top w:val="nil"/>
              <w:left w:val="single" w:sz="4" w:space="0" w:color="auto"/>
              <w:bottom w:val="single" w:sz="4" w:space="0" w:color="auto"/>
              <w:right w:val="nil"/>
            </w:tcBorders>
            <w:noWrap/>
            <w:vAlign w:val="bottom"/>
            <w:hideMark/>
          </w:tcPr>
          <w:p w14:paraId="0CF6356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noWrap/>
            <w:vAlign w:val="bottom"/>
            <w:hideMark/>
          </w:tcPr>
          <w:p w14:paraId="5C6AC11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noWrap/>
            <w:vAlign w:val="bottom"/>
            <w:hideMark/>
          </w:tcPr>
          <w:p w14:paraId="067DD2E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noWrap/>
            <w:vAlign w:val="bottom"/>
            <w:hideMark/>
          </w:tcPr>
          <w:p w14:paraId="2410384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3" w:type="dxa"/>
            <w:tcBorders>
              <w:top w:val="nil"/>
              <w:left w:val="single" w:sz="4" w:space="0" w:color="auto"/>
              <w:bottom w:val="single" w:sz="4" w:space="0" w:color="auto"/>
              <w:right w:val="nil"/>
            </w:tcBorders>
            <w:noWrap/>
            <w:vAlign w:val="bottom"/>
            <w:hideMark/>
          </w:tcPr>
          <w:p w14:paraId="1D4B4E7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noWrap/>
            <w:vAlign w:val="bottom"/>
            <w:hideMark/>
          </w:tcPr>
          <w:p w14:paraId="6D0DE2D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noWrap/>
            <w:vAlign w:val="bottom"/>
            <w:hideMark/>
          </w:tcPr>
          <w:p w14:paraId="48C3B05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8" w:type="dxa"/>
            <w:tcBorders>
              <w:top w:val="nil"/>
              <w:left w:val="single" w:sz="4" w:space="0" w:color="auto"/>
              <w:bottom w:val="single" w:sz="4" w:space="0" w:color="auto"/>
              <w:right w:val="nil"/>
            </w:tcBorders>
            <w:noWrap/>
            <w:vAlign w:val="bottom"/>
            <w:hideMark/>
          </w:tcPr>
          <w:p w14:paraId="164FCA0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noWrap/>
            <w:vAlign w:val="bottom"/>
            <w:hideMark/>
          </w:tcPr>
          <w:p w14:paraId="0E07182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noWrap/>
            <w:vAlign w:val="bottom"/>
            <w:hideMark/>
          </w:tcPr>
          <w:p w14:paraId="4136A2A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noWrap/>
            <w:vAlign w:val="bottom"/>
            <w:hideMark/>
          </w:tcPr>
          <w:p w14:paraId="680ABEA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noWrap/>
            <w:vAlign w:val="bottom"/>
            <w:hideMark/>
          </w:tcPr>
          <w:p w14:paraId="7F3FF7C8"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noWrap/>
            <w:vAlign w:val="bottom"/>
            <w:hideMark/>
          </w:tcPr>
          <w:p w14:paraId="5411B6EE"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noWrap/>
            <w:vAlign w:val="bottom"/>
            <w:hideMark/>
          </w:tcPr>
          <w:p w14:paraId="46A3AB4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noWrap/>
            <w:vAlign w:val="bottom"/>
            <w:hideMark/>
          </w:tcPr>
          <w:p w14:paraId="0FEF2621"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noWrap/>
            <w:vAlign w:val="bottom"/>
            <w:hideMark/>
          </w:tcPr>
          <w:p w14:paraId="6496773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nil"/>
            </w:tcBorders>
            <w:noWrap/>
            <w:vAlign w:val="bottom"/>
            <w:hideMark/>
          </w:tcPr>
          <w:p w14:paraId="7B68276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noWrap/>
            <w:vAlign w:val="bottom"/>
            <w:hideMark/>
          </w:tcPr>
          <w:p w14:paraId="65BDBED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noWrap/>
            <w:vAlign w:val="bottom"/>
            <w:hideMark/>
          </w:tcPr>
          <w:p w14:paraId="3B4F1F2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8" w:type="dxa"/>
            <w:tcBorders>
              <w:top w:val="nil"/>
              <w:left w:val="single" w:sz="4" w:space="0" w:color="auto"/>
              <w:bottom w:val="single" w:sz="4" w:space="0" w:color="auto"/>
              <w:right w:val="nil"/>
            </w:tcBorders>
            <w:noWrap/>
            <w:vAlign w:val="bottom"/>
            <w:hideMark/>
          </w:tcPr>
          <w:p w14:paraId="656A642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nil"/>
            </w:tcBorders>
            <w:noWrap/>
            <w:vAlign w:val="bottom"/>
            <w:hideMark/>
          </w:tcPr>
          <w:p w14:paraId="3D91B96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1" w:type="dxa"/>
            <w:tcBorders>
              <w:top w:val="nil"/>
              <w:left w:val="single" w:sz="4" w:space="0" w:color="auto"/>
              <w:bottom w:val="single" w:sz="4" w:space="0" w:color="auto"/>
              <w:right w:val="nil"/>
            </w:tcBorders>
            <w:noWrap/>
            <w:vAlign w:val="bottom"/>
            <w:hideMark/>
          </w:tcPr>
          <w:p w14:paraId="1A81D6C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noWrap/>
            <w:vAlign w:val="bottom"/>
            <w:hideMark/>
          </w:tcPr>
          <w:p w14:paraId="0219FCB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noWrap/>
            <w:vAlign w:val="bottom"/>
            <w:hideMark/>
          </w:tcPr>
          <w:p w14:paraId="39FFEF1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noWrap/>
            <w:vAlign w:val="bottom"/>
            <w:hideMark/>
          </w:tcPr>
          <w:p w14:paraId="2A830DB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noWrap/>
            <w:vAlign w:val="bottom"/>
            <w:hideMark/>
          </w:tcPr>
          <w:p w14:paraId="00B1C1E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noWrap/>
            <w:vAlign w:val="bottom"/>
            <w:hideMark/>
          </w:tcPr>
          <w:p w14:paraId="3E67A88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noWrap/>
            <w:vAlign w:val="bottom"/>
            <w:hideMark/>
          </w:tcPr>
          <w:p w14:paraId="29B85FE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nil"/>
            </w:tcBorders>
            <w:noWrap/>
            <w:vAlign w:val="bottom"/>
            <w:hideMark/>
          </w:tcPr>
          <w:p w14:paraId="21446D6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6" w:type="dxa"/>
            <w:tcBorders>
              <w:top w:val="nil"/>
              <w:left w:val="single" w:sz="4" w:space="0" w:color="auto"/>
              <w:bottom w:val="single" w:sz="4" w:space="0" w:color="auto"/>
              <w:right w:val="single" w:sz="8" w:space="0" w:color="auto"/>
            </w:tcBorders>
            <w:noWrap/>
            <w:vAlign w:val="bottom"/>
            <w:hideMark/>
          </w:tcPr>
          <w:p w14:paraId="5925B04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3" w:type="dxa"/>
            <w:tcBorders>
              <w:top w:val="nil"/>
              <w:left w:val="nil"/>
              <w:bottom w:val="single" w:sz="4" w:space="0" w:color="auto"/>
              <w:right w:val="nil"/>
            </w:tcBorders>
            <w:noWrap/>
            <w:vAlign w:val="bottom"/>
            <w:hideMark/>
          </w:tcPr>
          <w:p w14:paraId="15E885E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984" w:type="dxa"/>
            <w:tcBorders>
              <w:top w:val="nil"/>
              <w:left w:val="single" w:sz="4" w:space="0" w:color="auto"/>
              <w:bottom w:val="single" w:sz="4" w:space="0" w:color="auto"/>
              <w:right w:val="nil"/>
            </w:tcBorders>
            <w:noWrap/>
            <w:vAlign w:val="bottom"/>
            <w:hideMark/>
          </w:tcPr>
          <w:p w14:paraId="146607A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439" w:type="dxa"/>
            <w:tcBorders>
              <w:top w:val="nil"/>
              <w:left w:val="single" w:sz="4" w:space="0" w:color="auto"/>
              <w:bottom w:val="single" w:sz="4" w:space="0" w:color="auto"/>
              <w:right w:val="single" w:sz="4" w:space="0" w:color="auto"/>
            </w:tcBorders>
            <w:noWrap/>
            <w:vAlign w:val="bottom"/>
            <w:hideMark/>
          </w:tcPr>
          <w:p w14:paraId="293F3FA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r w:rsidRPr="00EA7BC7">
              <w:rPr>
                <w:sz w:val="16"/>
                <w:szCs w:val="16"/>
              </w:rPr>
              <w:t xml:space="preserve">      </w:t>
            </w:r>
          </w:p>
        </w:tc>
      </w:tr>
      <w:tr w:rsidR="002650B5" w:rsidRPr="00EA7BC7" w14:paraId="3A70ECFF" w14:textId="77777777" w:rsidTr="00EA7BC7">
        <w:trPr>
          <w:trHeight w:val="870"/>
        </w:trPr>
        <w:tc>
          <w:tcPr>
            <w:tcW w:w="1081" w:type="dxa"/>
            <w:tcBorders>
              <w:top w:val="nil"/>
              <w:left w:val="single" w:sz="8" w:space="0" w:color="auto"/>
              <w:bottom w:val="single" w:sz="4" w:space="0" w:color="auto"/>
              <w:right w:val="single" w:sz="8" w:space="0" w:color="auto"/>
            </w:tcBorders>
            <w:vAlign w:val="center"/>
            <w:hideMark/>
          </w:tcPr>
          <w:p w14:paraId="20029183"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18" w:type="dxa"/>
            <w:tcBorders>
              <w:top w:val="nil"/>
              <w:left w:val="nil"/>
              <w:bottom w:val="single" w:sz="4" w:space="0" w:color="auto"/>
              <w:right w:val="nil"/>
            </w:tcBorders>
            <w:vAlign w:val="center"/>
            <w:hideMark/>
          </w:tcPr>
          <w:p w14:paraId="1D9519BF"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17" w:type="dxa"/>
            <w:tcBorders>
              <w:top w:val="nil"/>
              <w:left w:val="single" w:sz="4" w:space="0" w:color="auto"/>
              <w:bottom w:val="single" w:sz="4" w:space="0" w:color="auto"/>
              <w:right w:val="single" w:sz="4" w:space="0" w:color="auto"/>
            </w:tcBorders>
            <w:vAlign w:val="center"/>
            <w:hideMark/>
          </w:tcPr>
          <w:p w14:paraId="7C096EFA"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17" w:type="dxa"/>
            <w:tcBorders>
              <w:top w:val="nil"/>
              <w:left w:val="nil"/>
              <w:bottom w:val="single" w:sz="4" w:space="0" w:color="auto"/>
              <w:right w:val="single" w:sz="4" w:space="0" w:color="auto"/>
            </w:tcBorders>
            <w:vAlign w:val="center"/>
            <w:hideMark/>
          </w:tcPr>
          <w:p w14:paraId="10F36EAD" w14:textId="77777777" w:rsidR="00EA7BC7" w:rsidRPr="00EA7BC7" w:rsidRDefault="00EA7BC7" w:rsidP="00EA7BC7">
            <w:pPr>
              <w:rPr>
                <w:rFonts w:ascii="Arial" w:hAnsi="Arial" w:cs="Arial"/>
                <w:color w:val="FF0000"/>
                <w:sz w:val="16"/>
                <w:szCs w:val="16"/>
              </w:rPr>
            </w:pPr>
            <w:r w:rsidRPr="00EA7BC7">
              <w:rPr>
                <w:rFonts w:ascii="Arial" w:hAnsi="Arial" w:cs="Arial"/>
                <w:color w:val="FF0000"/>
                <w:sz w:val="16"/>
                <w:szCs w:val="16"/>
              </w:rPr>
              <w:t> </w:t>
            </w:r>
          </w:p>
        </w:tc>
        <w:tc>
          <w:tcPr>
            <w:tcW w:w="128" w:type="dxa"/>
            <w:tcBorders>
              <w:top w:val="nil"/>
              <w:left w:val="nil"/>
              <w:bottom w:val="single" w:sz="4" w:space="0" w:color="auto"/>
              <w:right w:val="single" w:sz="4" w:space="0" w:color="auto"/>
            </w:tcBorders>
            <w:noWrap/>
            <w:vAlign w:val="bottom"/>
            <w:hideMark/>
          </w:tcPr>
          <w:p w14:paraId="65E98E14"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6" w:type="dxa"/>
            <w:tcBorders>
              <w:top w:val="nil"/>
              <w:left w:val="nil"/>
              <w:bottom w:val="single" w:sz="4" w:space="0" w:color="auto"/>
              <w:right w:val="single" w:sz="4" w:space="0" w:color="auto"/>
            </w:tcBorders>
            <w:noWrap/>
            <w:vAlign w:val="bottom"/>
            <w:hideMark/>
          </w:tcPr>
          <w:p w14:paraId="4BFC8E0D"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4" w:type="dxa"/>
            <w:tcBorders>
              <w:top w:val="nil"/>
              <w:left w:val="nil"/>
              <w:bottom w:val="single" w:sz="4" w:space="0" w:color="auto"/>
              <w:right w:val="single" w:sz="4" w:space="0" w:color="auto"/>
            </w:tcBorders>
            <w:noWrap/>
            <w:vAlign w:val="bottom"/>
            <w:hideMark/>
          </w:tcPr>
          <w:p w14:paraId="32E25B12"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3" w:type="dxa"/>
            <w:tcBorders>
              <w:top w:val="nil"/>
              <w:left w:val="nil"/>
              <w:bottom w:val="single" w:sz="4" w:space="0" w:color="auto"/>
              <w:right w:val="single" w:sz="4" w:space="0" w:color="auto"/>
            </w:tcBorders>
            <w:noWrap/>
            <w:vAlign w:val="bottom"/>
            <w:hideMark/>
          </w:tcPr>
          <w:p w14:paraId="30CC8CEB"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7" w:type="dxa"/>
            <w:tcBorders>
              <w:top w:val="nil"/>
              <w:left w:val="nil"/>
              <w:bottom w:val="single" w:sz="4" w:space="0" w:color="auto"/>
              <w:right w:val="single" w:sz="4" w:space="0" w:color="auto"/>
            </w:tcBorders>
            <w:noWrap/>
            <w:vAlign w:val="bottom"/>
            <w:hideMark/>
          </w:tcPr>
          <w:p w14:paraId="3246E2DF"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5" w:type="dxa"/>
            <w:tcBorders>
              <w:top w:val="nil"/>
              <w:left w:val="nil"/>
              <w:bottom w:val="single" w:sz="4" w:space="0" w:color="auto"/>
              <w:right w:val="single" w:sz="4" w:space="0" w:color="auto"/>
            </w:tcBorders>
            <w:noWrap/>
            <w:vAlign w:val="bottom"/>
            <w:hideMark/>
          </w:tcPr>
          <w:p w14:paraId="647A542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3" w:type="dxa"/>
            <w:tcBorders>
              <w:top w:val="nil"/>
              <w:left w:val="nil"/>
              <w:bottom w:val="single" w:sz="4" w:space="0" w:color="auto"/>
              <w:right w:val="single" w:sz="4" w:space="0" w:color="auto"/>
            </w:tcBorders>
            <w:noWrap/>
            <w:vAlign w:val="bottom"/>
            <w:hideMark/>
          </w:tcPr>
          <w:p w14:paraId="43FA955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nil"/>
              <w:bottom w:val="single" w:sz="4" w:space="0" w:color="auto"/>
              <w:right w:val="single" w:sz="8" w:space="0" w:color="auto"/>
            </w:tcBorders>
            <w:noWrap/>
            <w:vAlign w:val="bottom"/>
            <w:hideMark/>
          </w:tcPr>
          <w:p w14:paraId="7F40D1A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06" w:type="dxa"/>
            <w:tcBorders>
              <w:top w:val="nil"/>
              <w:left w:val="nil"/>
              <w:bottom w:val="single" w:sz="4" w:space="0" w:color="auto"/>
              <w:right w:val="nil"/>
            </w:tcBorders>
            <w:noWrap/>
            <w:vAlign w:val="bottom"/>
            <w:hideMark/>
          </w:tcPr>
          <w:p w14:paraId="74B898D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02" w:type="dxa"/>
            <w:tcBorders>
              <w:top w:val="nil"/>
              <w:left w:val="single" w:sz="4" w:space="0" w:color="auto"/>
              <w:bottom w:val="single" w:sz="4" w:space="0" w:color="auto"/>
              <w:right w:val="nil"/>
            </w:tcBorders>
            <w:noWrap/>
            <w:vAlign w:val="bottom"/>
            <w:hideMark/>
          </w:tcPr>
          <w:p w14:paraId="68CD26F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99" w:type="dxa"/>
            <w:tcBorders>
              <w:top w:val="nil"/>
              <w:left w:val="single" w:sz="4" w:space="0" w:color="auto"/>
              <w:bottom w:val="single" w:sz="4" w:space="0" w:color="auto"/>
              <w:right w:val="nil"/>
            </w:tcBorders>
            <w:noWrap/>
            <w:vAlign w:val="bottom"/>
            <w:hideMark/>
          </w:tcPr>
          <w:p w14:paraId="215D5D2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32" w:type="dxa"/>
            <w:tcBorders>
              <w:top w:val="nil"/>
              <w:left w:val="single" w:sz="4" w:space="0" w:color="auto"/>
              <w:bottom w:val="single" w:sz="4" w:space="0" w:color="auto"/>
              <w:right w:val="nil"/>
            </w:tcBorders>
            <w:noWrap/>
            <w:vAlign w:val="bottom"/>
            <w:hideMark/>
          </w:tcPr>
          <w:p w14:paraId="15CB5F3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94" w:type="dxa"/>
            <w:tcBorders>
              <w:top w:val="nil"/>
              <w:left w:val="single" w:sz="4" w:space="0" w:color="auto"/>
              <w:bottom w:val="single" w:sz="4" w:space="0" w:color="auto"/>
              <w:right w:val="single" w:sz="4" w:space="0" w:color="auto"/>
            </w:tcBorders>
            <w:noWrap/>
            <w:vAlign w:val="bottom"/>
            <w:hideMark/>
          </w:tcPr>
          <w:p w14:paraId="36105D61"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nil"/>
              <w:bottom w:val="single" w:sz="4" w:space="0" w:color="auto"/>
              <w:right w:val="nil"/>
            </w:tcBorders>
            <w:noWrap/>
            <w:vAlign w:val="bottom"/>
            <w:hideMark/>
          </w:tcPr>
          <w:p w14:paraId="2CDB260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single" w:sz="4" w:space="0" w:color="auto"/>
              <w:bottom w:val="single" w:sz="4" w:space="0" w:color="auto"/>
              <w:right w:val="nil"/>
            </w:tcBorders>
            <w:noWrap/>
            <w:vAlign w:val="bottom"/>
            <w:hideMark/>
          </w:tcPr>
          <w:p w14:paraId="6E4DF76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1" w:type="dxa"/>
            <w:tcBorders>
              <w:top w:val="nil"/>
              <w:left w:val="single" w:sz="4" w:space="0" w:color="auto"/>
              <w:bottom w:val="single" w:sz="4" w:space="0" w:color="auto"/>
              <w:right w:val="nil"/>
            </w:tcBorders>
            <w:noWrap/>
            <w:vAlign w:val="bottom"/>
            <w:hideMark/>
          </w:tcPr>
          <w:p w14:paraId="40196B6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80" w:type="dxa"/>
            <w:tcBorders>
              <w:top w:val="nil"/>
              <w:left w:val="single" w:sz="4" w:space="0" w:color="auto"/>
              <w:bottom w:val="single" w:sz="4" w:space="0" w:color="auto"/>
              <w:right w:val="nil"/>
            </w:tcBorders>
            <w:noWrap/>
            <w:vAlign w:val="bottom"/>
            <w:hideMark/>
          </w:tcPr>
          <w:p w14:paraId="2A3B5791"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5" w:type="dxa"/>
            <w:tcBorders>
              <w:top w:val="nil"/>
              <w:left w:val="single" w:sz="4" w:space="0" w:color="auto"/>
              <w:bottom w:val="single" w:sz="4" w:space="0" w:color="auto"/>
              <w:right w:val="nil"/>
            </w:tcBorders>
            <w:noWrap/>
            <w:vAlign w:val="bottom"/>
            <w:hideMark/>
          </w:tcPr>
          <w:p w14:paraId="419B322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3" w:type="dxa"/>
            <w:tcBorders>
              <w:top w:val="nil"/>
              <w:left w:val="single" w:sz="4" w:space="0" w:color="auto"/>
              <w:bottom w:val="single" w:sz="4" w:space="0" w:color="auto"/>
              <w:right w:val="nil"/>
            </w:tcBorders>
            <w:noWrap/>
            <w:vAlign w:val="bottom"/>
            <w:hideMark/>
          </w:tcPr>
          <w:p w14:paraId="79DF4818"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noWrap/>
            <w:vAlign w:val="bottom"/>
            <w:hideMark/>
          </w:tcPr>
          <w:p w14:paraId="05DDC9B1"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noWrap/>
            <w:vAlign w:val="bottom"/>
            <w:hideMark/>
          </w:tcPr>
          <w:p w14:paraId="288F4047"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noWrap/>
            <w:vAlign w:val="bottom"/>
            <w:hideMark/>
          </w:tcPr>
          <w:p w14:paraId="1AA1A76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noWrap/>
            <w:vAlign w:val="bottom"/>
            <w:hideMark/>
          </w:tcPr>
          <w:p w14:paraId="469F07E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4" w:type="dxa"/>
            <w:tcBorders>
              <w:top w:val="nil"/>
              <w:left w:val="single" w:sz="4" w:space="0" w:color="auto"/>
              <w:bottom w:val="single" w:sz="4" w:space="0" w:color="auto"/>
              <w:right w:val="nil"/>
            </w:tcBorders>
            <w:noWrap/>
            <w:vAlign w:val="bottom"/>
            <w:hideMark/>
          </w:tcPr>
          <w:p w14:paraId="5E00318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3" w:type="dxa"/>
            <w:tcBorders>
              <w:top w:val="nil"/>
              <w:left w:val="single" w:sz="4" w:space="0" w:color="auto"/>
              <w:bottom w:val="single" w:sz="4" w:space="0" w:color="auto"/>
              <w:right w:val="nil"/>
            </w:tcBorders>
            <w:noWrap/>
            <w:vAlign w:val="bottom"/>
            <w:hideMark/>
          </w:tcPr>
          <w:p w14:paraId="4879738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3" w:type="dxa"/>
            <w:tcBorders>
              <w:top w:val="nil"/>
              <w:left w:val="single" w:sz="4" w:space="0" w:color="auto"/>
              <w:bottom w:val="single" w:sz="4" w:space="0" w:color="auto"/>
              <w:right w:val="nil"/>
            </w:tcBorders>
            <w:noWrap/>
            <w:vAlign w:val="bottom"/>
            <w:hideMark/>
          </w:tcPr>
          <w:p w14:paraId="7652715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4" w:type="dxa"/>
            <w:tcBorders>
              <w:top w:val="nil"/>
              <w:left w:val="single" w:sz="4" w:space="0" w:color="auto"/>
              <w:bottom w:val="single" w:sz="4" w:space="0" w:color="auto"/>
              <w:right w:val="nil"/>
            </w:tcBorders>
            <w:noWrap/>
            <w:vAlign w:val="bottom"/>
            <w:hideMark/>
          </w:tcPr>
          <w:p w14:paraId="53D3DCC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noWrap/>
            <w:vAlign w:val="bottom"/>
            <w:hideMark/>
          </w:tcPr>
          <w:p w14:paraId="01C93F4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noWrap/>
            <w:vAlign w:val="bottom"/>
            <w:hideMark/>
          </w:tcPr>
          <w:p w14:paraId="208CFB68"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noWrap/>
            <w:vAlign w:val="bottom"/>
            <w:hideMark/>
          </w:tcPr>
          <w:p w14:paraId="5B95873E"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3" w:type="dxa"/>
            <w:tcBorders>
              <w:top w:val="nil"/>
              <w:left w:val="single" w:sz="4" w:space="0" w:color="auto"/>
              <w:bottom w:val="single" w:sz="4" w:space="0" w:color="auto"/>
              <w:right w:val="nil"/>
            </w:tcBorders>
            <w:noWrap/>
            <w:vAlign w:val="bottom"/>
            <w:hideMark/>
          </w:tcPr>
          <w:p w14:paraId="12724AC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noWrap/>
            <w:vAlign w:val="bottom"/>
            <w:hideMark/>
          </w:tcPr>
          <w:p w14:paraId="45ABE52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noWrap/>
            <w:vAlign w:val="bottom"/>
            <w:hideMark/>
          </w:tcPr>
          <w:p w14:paraId="6E81C9E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8" w:type="dxa"/>
            <w:tcBorders>
              <w:top w:val="nil"/>
              <w:left w:val="single" w:sz="4" w:space="0" w:color="auto"/>
              <w:bottom w:val="single" w:sz="4" w:space="0" w:color="auto"/>
              <w:right w:val="nil"/>
            </w:tcBorders>
            <w:noWrap/>
            <w:vAlign w:val="bottom"/>
            <w:hideMark/>
          </w:tcPr>
          <w:p w14:paraId="042A7AA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noWrap/>
            <w:vAlign w:val="bottom"/>
            <w:hideMark/>
          </w:tcPr>
          <w:p w14:paraId="6CAF4DD3"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noWrap/>
            <w:vAlign w:val="bottom"/>
            <w:hideMark/>
          </w:tcPr>
          <w:p w14:paraId="1C49819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noWrap/>
            <w:vAlign w:val="bottom"/>
            <w:hideMark/>
          </w:tcPr>
          <w:p w14:paraId="4AFDC4C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noWrap/>
            <w:vAlign w:val="bottom"/>
            <w:hideMark/>
          </w:tcPr>
          <w:p w14:paraId="04735D0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2" w:type="dxa"/>
            <w:tcBorders>
              <w:top w:val="nil"/>
              <w:left w:val="single" w:sz="4" w:space="0" w:color="auto"/>
              <w:bottom w:val="single" w:sz="4" w:space="0" w:color="auto"/>
              <w:right w:val="nil"/>
            </w:tcBorders>
            <w:noWrap/>
            <w:vAlign w:val="bottom"/>
            <w:hideMark/>
          </w:tcPr>
          <w:p w14:paraId="58C51270"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noWrap/>
            <w:vAlign w:val="bottom"/>
            <w:hideMark/>
          </w:tcPr>
          <w:p w14:paraId="1B61294F"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noWrap/>
            <w:vAlign w:val="bottom"/>
            <w:hideMark/>
          </w:tcPr>
          <w:p w14:paraId="797A6E46"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noWrap/>
            <w:vAlign w:val="bottom"/>
            <w:hideMark/>
          </w:tcPr>
          <w:p w14:paraId="68E5649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nil"/>
            </w:tcBorders>
            <w:noWrap/>
            <w:vAlign w:val="bottom"/>
            <w:hideMark/>
          </w:tcPr>
          <w:p w14:paraId="435019A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2" w:type="dxa"/>
            <w:tcBorders>
              <w:top w:val="nil"/>
              <w:left w:val="single" w:sz="4" w:space="0" w:color="auto"/>
              <w:bottom w:val="single" w:sz="4" w:space="0" w:color="auto"/>
              <w:right w:val="nil"/>
            </w:tcBorders>
            <w:noWrap/>
            <w:vAlign w:val="bottom"/>
            <w:hideMark/>
          </w:tcPr>
          <w:p w14:paraId="72F58CC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0" w:type="dxa"/>
            <w:tcBorders>
              <w:top w:val="nil"/>
              <w:left w:val="single" w:sz="4" w:space="0" w:color="auto"/>
              <w:bottom w:val="single" w:sz="4" w:space="0" w:color="auto"/>
              <w:right w:val="nil"/>
            </w:tcBorders>
            <w:noWrap/>
            <w:vAlign w:val="bottom"/>
            <w:hideMark/>
          </w:tcPr>
          <w:p w14:paraId="5126E8C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8" w:type="dxa"/>
            <w:tcBorders>
              <w:top w:val="nil"/>
              <w:left w:val="single" w:sz="4" w:space="0" w:color="auto"/>
              <w:bottom w:val="single" w:sz="4" w:space="0" w:color="auto"/>
              <w:right w:val="nil"/>
            </w:tcBorders>
            <w:noWrap/>
            <w:vAlign w:val="bottom"/>
            <w:hideMark/>
          </w:tcPr>
          <w:p w14:paraId="5CBD6B44"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nil"/>
            </w:tcBorders>
            <w:noWrap/>
            <w:vAlign w:val="bottom"/>
            <w:hideMark/>
          </w:tcPr>
          <w:p w14:paraId="69C90065"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1" w:type="dxa"/>
            <w:tcBorders>
              <w:top w:val="nil"/>
              <w:left w:val="single" w:sz="4" w:space="0" w:color="auto"/>
              <w:bottom w:val="single" w:sz="4" w:space="0" w:color="auto"/>
              <w:right w:val="nil"/>
            </w:tcBorders>
            <w:noWrap/>
            <w:vAlign w:val="bottom"/>
            <w:hideMark/>
          </w:tcPr>
          <w:p w14:paraId="5F2103B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noWrap/>
            <w:vAlign w:val="bottom"/>
            <w:hideMark/>
          </w:tcPr>
          <w:p w14:paraId="1098B2AB"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noWrap/>
            <w:vAlign w:val="bottom"/>
            <w:hideMark/>
          </w:tcPr>
          <w:p w14:paraId="4D0AF12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noWrap/>
            <w:vAlign w:val="bottom"/>
            <w:hideMark/>
          </w:tcPr>
          <w:p w14:paraId="37D27DB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0" w:type="dxa"/>
            <w:tcBorders>
              <w:top w:val="nil"/>
              <w:left w:val="single" w:sz="4" w:space="0" w:color="auto"/>
              <w:bottom w:val="single" w:sz="4" w:space="0" w:color="auto"/>
              <w:right w:val="nil"/>
            </w:tcBorders>
            <w:noWrap/>
            <w:vAlign w:val="bottom"/>
            <w:hideMark/>
          </w:tcPr>
          <w:p w14:paraId="212DF528"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21" w:type="dxa"/>
            <w:tcBorders>
              <w:top w:val="nil"/>
              <w:left w:val="single" w:sz="4" w:space="0" w:color="auto"/>
              <w:bottom w:val="single" w:sz="4" w:space="0" w:color="auto"/>
              <w:right w:val="nil"/>
            </w:tcBorders>
            <w:noWrap/>
            <w:vAlign w:val="bottom"/>
            <w:hideMark/>
          </w:tcPr>
          <w:p w14:paraId="7B22B5E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9" w:type="dxa"/>
            <w:tcBorders>
              <w:top w:val="nil"/>
              <w:left w:val="single" w:sz="4" w:space="0" w:color="auto"/>
              <w:bottom w:val="single" w:sz="4" w:space="0" w:color="auto"/>
              <w:right w:val="nil"/>
            </w:tcBorders>
            <w:noWrap/>
            <w:vAlign w:val="bottom"/>
            <w:hideMark/>
          </w:tcPr>
          <w:p w14:paraId="7DAA405A"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7" w:type="dxa"/>
            <w:tcBorders>
              <w:top w:val="nil"/>
              <w:left w:val="single" w:sz="4" w:space="0" w:color="auto"/>
              <w:bottom w:val="single" w:sz="4" w:space="0" w:color="auto"/>
              <w:right w:val="nil"/>
            </w:tcBorders>
            <w:noWrap/>
            <w:vAlign w:val="bottom"/>
            <w:hideMark/>
          </w:tcPr>
          <w:p w14:paraId="0773B542"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6" w:type="dxa"/>
            <w:tcBorders>
              <w:top w:val="nil"/>
              <w:left w:val="single" w:sz="4" w:space="0" w:color="auto"/>
              <w:bottom w:val="single" w:sz="4" w:space="0" w:color="auto"/>
              <w:right w:val="single" w:sz="8" w:space="0" w:color="auto"/>
            </w:tcBorders>
            <w:noWrap/>
            <w:vAlign w:val="bottom"/>
            <w:hideMark/>
          </w:tcPr>
          <w:p w14:paraId="7CFD627D"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113" w:type="dxa"/>
            <w:tcBorders>
              <w:top w:val="nil"/>
              <w:left w:val="nil"/>
              <w:bottom w:val="single" w:sz="4" w:space="0" w:color="auto"/>
              <w:right w:val="nil"/>
            </w:tcBorders>
            <w:noWrap/>
            <w:vAlign w:val="bottom"/>
            <w:hideMark/>
          </w:tcPr>
          <w:p w14:paraId="1FB85A7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984" w:type="dxa"/>
            <w:tcBorders>
              <w:top w:val="nil"/>
              <w:left w:val="single" w:sz="4" w:space="0" w:color="auto"/>
              <w:bottom w:val="single" w:sz="4" w:space="0" w:color="auto"/>
              <w:right w:val="nil"/>
            </w:tcBorders>
            <w:noWrap/>
            <w:vAlign w:val="bottom"/>
            <w:hideMark/>
          </w:tcPr>
          <w:p w14:paraId="7E74114C"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p>
        </w:tc>
        <w:tc>
          <w:tcPr>
            <w:tcW w:w="439" w:type="dxa"/>
            <w:tcBorders>
              <w:top w:val="nil"/>
              <w:left w:val="single" w:sz="4" w:space="0" w:color="auto"/>
              <w:bottom w:val="single" w:sz="4" w:space="0" w:color="auto"/>
              <w:right w:val="single" w:sz="4" w:space="0" w:color="auto"/>
            </w:tcBorders>
            <w:noWrap/>
            <w:vAlign w:val="bottom"/>
            <w:hideMark/>
          </w:tcPr>
          <w:p w14:paraId="45C89109" w14:textId="77777777" w:rsidR="00EA7BC7" w:rsidRPr="00EA7BC7" w:rsidRDefault="00EA7BC7" w:rsidP="00EA7BC7">
            <w:pPr>
              <w:rPr>
                <w:rFonts w:ascii="Arial" w:hAnsi="Arial" w:cs="Arial"/>
                <w:color w:val="FFFFFF"/>
                <w:sz w:val="16"/>
                <w:szCs w:val="16"/>
              </w:rPr>
            </w:pPr>
            <w:r w:rsidRPr="00EA7BC7">
              <w:rPr>
                <w:rFonts w:ascii="Arial" w:hAnsi="Arial" w:cs="Arial"/>
                <w:color w:val="FFFFFF"/>
                <w:sz w:val="16"/>
                <w:szCs w:val="16"/>
              </w:rPr>
              <w:t> </w:t>
            </w:r>
            <w:r w:rsidRPr="00EA7BC7">
              <w:rPr>
                <w:sz w:val="16"/>
                <w:szCs w:val="16"/>
              </w:rPr>
              <w:t xml:space="preserve">      </w:t>
            </w:r>
          </w:p>
        </w:tc>
      </w:tr>
      <w:tr w:rsidR="002650B5" w:rsidRPr="00EA7BC7" w14:paraId="787100BB" w14:textId="77777777" w:rsidTr="00EA7BC7">
        <w:trPr>
          <w:trHeight w:val="870"/>
        </w:trPr>
        <w:tc>
          <w:tcPr>
            <w:tcW w:w="1081" w:type="dxa"/>
            <w:tcBorders>
              <w:top w:val="nil"/>
              <w:left w:val="single" w:sz="8" w:space="0" w:color="auto"/>
              <w:bottom w:val="single" w:sz="4" w:space="0" w:color="auto"/>
              <w:right w:val="single" w:sz="8" w:space="0" w:color="auto"/>
            </w:tcBorders>
            <w:vAlign w:val="center"/>
            <w:hideMark/>
          </w:tcPr>
          <w:p w14:paraId="1940CD9A" w14:textId="77777777" w:rsidR="00EA7BC7" w:rsidRPr="00EA7BC7" w:rsidRDefault="00EA7BC7" w:rsidP="00EA7BC7">
            <w:pPr>
              <w:rPr>
                <w:rFonts w:ascii="Arial" w:hAnsi="Arial" w:cs="Arial"/>
                <w:color w:val="0070C0"/>
                <w:sz w:val="16"/>
                <w:szCs w:val="16"/>
              </w:rPr>
            </w:pPr>
            <w:r w:rsidRPr="00EA7BC7">
              <w:rPr>
                <w:rFonts w:ascii="Arial" w:hAnsi="Arial" w:cs="Arial"/>
                <w:color w:val="0070C0"/>
                <w:sz w:val="16"/>
                <w:szCs w:val="16"/>
              </w:rPr>
              <w:t> </w:t>
            </w:r>
          </w:p>
        </w:tc>
        <w:tc>
          <w:tcPr>
            <w:tcW w:w="118" w:type="dxa"/>
            <w:tcBorders>
              <w:top w:val="nil"/>
              <w:left w:val="nil"/>
              <w:bottom w:val="nil"/>
              <w:right w:val="nil"/>
            </w:tcBorders>
            <w:vAlign w:val="center"/>
            <w:hideMark/>
          </w:tcPr>
          <w:p w14:paraId="661C540D" w14:textId="77777777" w:rsidR="00EA7BC7" w:rsidRPr="00EA7BC7" w:rsidRDefault="00EA7BC7" w:rsidP="00EA7BC7">
            <w:pPr>
              <w:rPr>
                <w:rFonts w:ascii="Arial" w:hAnsi="Arial" w:cs="Arial"/>
                <w:color w:val="0070C0"/>
                <w:sz w:val="16"/>
                <w:szCs w:val="16"/>
              </w:rPr>
            </w:pPr>
            <w:r w:rsidRPr="00EA7BC7">
              <w:rPr>
                <w:rFonts w:ascii="Arial" w:hAnsi="Arial" w:cs="Arial"/>
                <w:color w:val="0070C0"/>
                <w:sz w:val="16"/>
                <w:szCs w:val="16"/>
              </w:rPr>
              <w:t> </w:t>
            </w:r>
          </w:p>
        </w:tc>
        <w:tc>
          <w:tcPr>
            <w:tcW w:w="117" w:type="dxa"/>
            <w:tcBorders>
              <w:top w:val="nil"/>
              <w:left w:val="single" w:sz="4" w:space="0" w:color="auto"/>
              <w:bottom w:val="single" w:sz="8" w:space="0" w:color="auto"/>
              <w:right w:val="single" w:sz="4" w:space="0" w:color="auto"/>
            </w:tcBorders>
            <w:vAlign w:val="center"/>
            <w:hideMark/>
          </w:tcPr>
          <w:p w14:paraId="67D15F05" w14:textId="77777777" w:rsidR="00EA7BC7" w:rsidRPr="00EA7BC7" w:rsidRDefault="00EA7BC7" w:rsidP="00EA7BC7">
            <w:pPr>
              <w:rPr>
                <w:rFonts w:ascii="Arial" w:hAnsi="Arial" w:cs="Arial"/>
                <w:color w:val="0070C0"/>
                <w:sz w:val="16"/>
                <w:szCs w:val="16"/>
              </w:rPr>
            </w:pPr>
            <w:r w:rsidRPr="00EA7BC7">
              <w:rPr>
                <w:rFonts w:ascii="Arial" w:hAnsi="Arial" w:cs="Arial"/>
                <w:color w:val="0070C0"/>
                <w:sz w:val="16"/>
                <w:szCs w:val="16"/>
              </w:rPr>
              <w:t> </w:t>
            </w:r>
          </w:p>
        </w:tc>
        <w:tc>
          <w:tcPr>
            <w:tcW w:w="117" w:type="dxa"/>
            <w:tcBorders>
              <w:top w:val="nil"/>
              <w:left w:val="nil"/>
              <w:bottom w:val="single" w:sz="8" w:space="0" w:color="auto"/>
              <w:right w:val="single" w:sz="4" w:space="0" w:color="auto"/>
            </w:tcBorders>
            <w:vAlign w:val="center"/>
            <w:hideMark/>
          </w:tcPr>
          <w:p w14:paraId="66373D06" w14:textId="77777777" w:rsidR="00EA7BC7" w:rsidRPr="00EA7BC7" w:rsidRDefault="00EA7BC7" w:rsidP="00EA7BC7">
            <w:pPr>
              <w:rPr>
                <w:rFonts w:ascii="Arial" w:hAnsi="Arial" w:cs="Arial"/>
                <w:color w:val="0070C0"/>
                <w:sz w:val="16"/>
                <w:szCs w:val="16"/>
              </w:rPr>
            </w:pPr>
            <w:r w:rsidRPr="00EA7BC7">
              <w:rPr>
                <w:rFonts w:ascii="Arial" w:hAnsi="Arial" w:cs="Arial"/>
                <w:color w:val="0070C0"/>
                <w:sz w:val="16"/>
                <w:szCs w:val="16"/>
              </w:rPr>
              <w:t> </w:t>
            </w:r>
          </w:p>
        </w:tc>
        <w:tc>
          <w:tcPr>
            <w:tcW w:w="128" w:type="dxa"/>
            <w:tcBorders>
              <w:top w:val="nil"/>
              <w:left w:val="nil"/>
              <w:bottom w:val="single" w:sz="8" w:space="0" w:color="auto"/>
              <w:right w:val="single" w:sz="4" w:space="0" w:color="auto"/>
            </w:tcBorders>
            <w:noWrap/>
            <w:vAlign w:val="bottom"/>
            <w:hideMark/>
          </w:tcPr>
          <w:p w14:paraId="702CF2D5"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6" w:type="dxa"/>
            <w:tcBorders>
              <w:top w:val="nil"/>
              <w:left w:val="nil"/>
              <w:bottom w:val="single" w:sz="8" w:space="0" w:color="auto"/>
              <w:right w:val="single" w:sz="4" w:space="0" w:color="auto"/>
            </w:tcBorders>
            <w:noWrap/>
            <w:vAlign w:val="bottom"/>
            <w:hideMark/>
          </w:tcPr>
          <w:p w14:paraId="076CC58D"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4" w:type="dxa"/>
            <w:tcBorders>
              <w:top w:val="nil"/>
              <w:left w:val="nil"/>
              <w:bottom w:val="single" w:sz="8" w:space="0" w:color="auto"/>
              <w:right w:val="single" w:sz="4" w:space="0" w:color="auto"/>
            </w:tcBorders>
            <w:noWrap/>
            <w:vAlign w:val="bottom"/>
            <w:hideMark/>
          </w:tcPr>
          <w:p w14:paraId="72E3628C"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3" w:type="dxa"/>
            <w:tcBorders>
              <w:top w:val="nil"/>
              <w:left w:val="nil"/>
              <w:bottom w:val="single" w:sz="8" w:space="0" w:color="auto"/>
              <w:right w:val="single" w:sz="4" w:space="0" w:color="auto"/>
            </w:tcBorders>
            <w:noWrap/>
            <w:vAlign w:val="bottom"/>
            <w:hideMark/>
          </w:tcPr>
          <w:p w14:paraId="18489B22"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7" w:type="dxa"/>
            <w:tcBorders>
              <w:top w:val="nil"/>
              <w:left w:val="nil"/>
              <w:bottom w:val="single" w:sz="8" w:space="0" w:color="auto"/>
              <w:right w:val="single" w:sz="4" w:space="0" w:color="auto"/>
            </w:tcBorders>
            <w:noWrap/>
            <w:vAlign w:val="bottom"/>
            <w:hideMark/>
          </w:tcPr>
          <w:p w14:paraId="34742E03"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5" w:type="dxa"/>
            <w:tcBorders>
              <w:top w:val="nil"/>
              <w:left w:val="nil"/>
              <w:bottom w:val="single" w:sz="8" w:space="0" w:color="auto"/>
              <w:right w:val="single" w:sz="4" w:space="0" w:color="auto"/>
            </w:tcBorders>
            <w:noWrap/>
            <w:vAlign w:val="bottom"/>
            <w:hideMark/>
          </w:tcPr>
          <w:p w14:paraId="6815E794"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3" w:type="dxa"/>
            <w:tcBorders>
              <w:top w:val="nil"/>
              <w:left w:val="nil"/>
              <w:bottom w:val="single" w:sz="8" w:space="0" w:color="auto"/>
              <w:right w:val="single" w:sz="4" w:space="0" w:color="auto"/>
            </w:tcBorders>
            <w:noWrap/>
            <w:vAlign w:val="bottom"/>
            <w:hideMark/>
          </w:tcPr>
          <w:p w14:paraId="2B620557"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2" w:type="dxa"/>
            <w:tcBorders>
              <w:top w:val="nil"/>
              <w:left w:val="nil"/>
              <w:bottom w:val="single" w:sz="8" w:space="0" w:color="auto"/>
              <w:right w:val="single" w:sz="8" w:space="0" w:color="auto"/>
            </w:tcBorders>
            <w:noWrap/>
            <w:vAlign w:val="bottom"/>
            <w:hideMark/>
          </w:tcPr>
          <w:p w14:paraId="6A7395A6"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06" w:type="dxa"/>
            <w:tcBorders>
              <w:top w:val="nil"/>
              <w:left w:val="nil"/>
              <w:bottom w:val="single" w:sz="8" w:space="0" w:color="auto"/>
              <w:right w:val="nil"/>
            </w:tcBorders>
            <w:noWrap/>
            <w:vAlign w:val="bottom"/>
            <w:hideMark/>
          </w:tcPr>
          <w:p w14:paraId="6F40E03C"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02" w:type="dxa"/>
            <w:tcBorders>
              <w:top w:val="nil"/>
              <w:left w:val="single" w:sz="4" w:space="0" w:color="auto"/>
              <w:bottom w:val="single" w:sz="8" w:space="0" w:color="auto"/>
              <w:right w:val="nil"/>
            </w:tcBorders>
            <w:noWrap/>
            <w:vAlign w:val="bottom"/>
            <w:hideMark/>
          </w:tcPr>
          <w:p w14:paraId="26E76352"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99" w:type="dxa"/>
            <w:tcBorders>
              <w:top w:val="nil"/>
              <w:left w:val="single" w:sz="4" w:space="0" w:color="auto"/>
              <w:bottom w:val="single" w:sz="8" w:space="0" w:color="auto"/>
              <w:right w:val="nil"/>
            </w:tcBorders>
            <w:noWrap/>
            <w:vAlign w:val="bottom"/>
            <w:hideMark/>
          </w:tcPr>
          <w:p w14:paraId="15DA0EA4"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32" w:type="dxa"/>
            <w:tcBorders>
              <w:top w:val="nil"/>
              <w:left w:val="single" w:sz="4" w:space="0" w:color="auto"/>
              <w:bottom w:val="single" w:sz="8" w:space="0" w:color="auto"/>
              <w:right w:val="nil"/>
            </w:tcBorders>
            <w:noWrap/>
            <w:vAlign w:val="bottom"/>
            <w:hideMark/>
          </w:tcPr>
          <w:p w14:paraId="697078DA"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94" w:type="dxa"/>
            <w:tcBorders>
              <w:top w:val="nil"/>
              <w:left w:val="single" w:sz="4" w:space="0" w:color="auto"/>
              <w:bottom w:val="single" w:sz="8" w:space="0" w:color="auto"/>
              <w:right w:val="single" w:sz="4" w:space="0" w:color="auto"/>
            </w:tcBorders>
            <w:noWrap/>
            <w:vAlign w:val="bottom"/>
            <w:hideMark/>
          </w:tcPr>
          <w:p w14:paraId="1AD923C8"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81" w:type="dxa"/>
            <w:tcBorders>
              <w:top w:val="nil"/>
              <w:left w:val="nil"/>
              <w:bottom w:val="single" w:sz="8" w:space="0" w:color="auto"/>
              <w:right w:val="nil"/>
            </w:tcBorders>
            <w:noWrap/>
            <w:vAlign w:val="bottom"/>
            <w:hideMark/>
          </w:tcPr>
          <w:p w14:paraId="173E684E"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81" w:type="dxa"/>
            <w:tcBorders>
              <w:top w:val="nil"/>
              <w:left w:val="single" w:sz="4" w:space="0" w:color="auto"/>
              <w:bottom w:val="single" w:sz="8" w:space="0" w:color="auto"/>
              <w:right w:val="nil"/>
            </w:tcBorders>
            <w:noWrap/>
            <w:vAlign w:val="bottom"/>
            <w:hideMark/>
          </w:tcPr>
          <w:p w14:paraId="50343819"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81" w:type="dxa"/>
            <w:tcBorders>
              <w:top w:val="nil"/>
              <w:left w:val="single" w:sz="4" w:space="0" w:color="auto"/>
              <w:bottom w:val="single" w:sz="8" w:space="0" w:color="auto"/>
              <w:right w:val="nil"/>
            </w:tcBorders>
            <w:noWrap/>
            <w:vAlign w:val="bottom"/>
            <w:hideMark/>
          </w:tcPr>
          <w:p w14:paraId="7E590705"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80" w:type="dxa"/>
            <w:tcBorders>
              <w:top w:val="nil"/>
              <w:left w:val="single" w:sz="4" w:space="0" w:color="auto"/>
              <w:bottom w:val="single" w:sz="8" w:space="0" w:color="auto"/>
              <w:right w:val="nil"/>
            </w:tcBorders>
            <w:noWrap/>
            <w:vAlign w:val="bottom"/>
            <w:hideMark/>
          </w:tcPr>
          <w:p w14:paraId="386F5942"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5" w:type="dxa"/>
            <w:tcBorders>
              <w:top w:val="nil"/>
              <w:left w:val="single" w:sz="4" w:space="0" w:color="auto"/>
              <w:bottom w:val="single" w:sz="8" w:space="0" w:color="auto"/>
              <w:right w:val="nil"/>
            </w:tcBorders>
            <w:noWrap/>
            <w:vAlign w:val="bottom"/>
            <w:hideMark/>
          </w:tcPr>
          <w:p w14:paraId="22BFF7FE"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3" w:type="dxa"/>
            <w:tcBorders>
              <w:top w:val="nil"/>
              <w:left w:val="single" w:sz="4" w:space="0" w:color="auto"/>
              <w:bottom w:val="single" w:sz="8" w:space="0" w:color="auto"/>
              <w:right w:val="nil"/>
            </w:tcBorders>
            <w:noWrap/>
            <w:vAlign w:val="bottom"/>
            <w:hideMark/>
          </w:tcPr>
          <w:p w14:paraId="39999BE6"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1" w:type="dxa"/>
            <w:tcBorders>
              <w:top w:val="nil"/>
              <w:left w:val="single" w:sz="4" w:space="0" w:color="auto"/>
              <w:bottom w:val="single" w:sz="8" w:space="0" w:color="auto"/>
              <w:right w:val="nil"/>
            </w:tcBorders>
            <w:noWrap/>
            <w:vAlign w:val="bottom"/>
            <w:hideMark/>
          </w:tcPr>
          <w:p w14:paraId="54FE8B1D"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0" w:type="dxa"/>
            <w:tcBorders>
              <w:top w:val="nil"/>
              <w:left w:val="single" w:sz="4" w:space="0" w:color="auto"/>
              <w:bottom w:val="single" w:sz="8" w:space="0" w:color="auto"/>
              <w:right w:val="nil"/>
            </w:tcBorders>
            <w:noWrap/>
            <w:vAlign w:val="bottom"/>
            <w:hideMark/>
          </w:tcPr>
          <w:p w14:paraId="442BB918"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14" w:type="dxa"/>
            <w:tcBorders>
              <w:top w:val="nil"/>
              <w:left w:val="single" w:sz="4" w:space="0" w:color="auto"/>
              <w:bottom w:val="single" w:sz="8" w:space="0" w:color="auto"/>
              <w:right w:val="nil"/>
            </w:tcBorders>
            <w:noWrap/>
            <w:vAlign w:val="bottom"/>
            <w:hideMark/>
          </w:tcPr>
          <w:p w14:paraId="5C68943A"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14" w:type="dxa"/>
            <w:tcBorders>
              <w:top w:val="nil"/>
              <w:left w:val="single" w:sz="4" w:space="0" w:color="auto"/>
              <w:bottom w:val="single" w:sz="8" w:space="0" w:color="auto"/>
              <w:right w:val="nil"/>
            </w:tcBorders>
            <w:noWrap/>
            <w:vAlign w:val="bottom"/>
            <w:hideMark/>
          </w:tcPr>
          <w:p w14:paraId="330B4BFD"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14" w:type="dxa"/>
            <w:tcBorders>
              <w:top w:val="nil"/>
              <w:left w:val="single" w:sz="4" w:space="0" w:color="auto"/>
              <w:bottom w:val="single" w:sz="8" w:space="0" w:color="auto"/>
              <w:right w:val="nil"/>
            </w:tcBorders>
            <w:noWrap/>
            <w:vAlign w:val="bottom"/>
            <w:hideMark/>
          </w:tcPr>
          <w:p w14:paraId="536EF75C"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13" w:type="dxa"/>
            <w:tcBorders>
              <w:top w:val="nil"/>
              <w:left w:val="single" w:sz="4" w:space="0" w:color="auto"/>
              <w:bottom w:val="single" w:sz="8" w:space="0" w:color="auto"/>
              <w:right w:val="nil"/>
            </w:tcBorders>
            <w:noWrap/>
            <w:vAlign w:val="bottom"/>
            <w:hideMark/>
          </w:tcPr>
          <w:p w14:paraId="63146514"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13" w:type="dxa"/>
            <w:tcBorders>
              <w:top w:val="nil"/>
              <w:left w:val="single" w:sz="4" w:space="0" w:color="auto"/>
              <w:bottom w:val="single" w:sz="8" w:space="0" w:color="auto"/>
              <w:right w:val="nil"/>
            </w:tcBorders>
            <w:noWrap/>
            <w:vAlign w:val="bottom"/>
            <w:hideMark/>
          </w:tcPr>
          <w:p w14:paraId="2076963F"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4" w:type="dxa"/>
            <w:tcBorders>
              <w:top w:val="nil"/>
              <w:left w:val="single" w:sz="4" w:space="0" w:color="auto"/>
              <w:bottom w:val="single" w:sz="8" w:space="0" w:color="auto"/>
              <w:right w:val="nil"/>
            </w:tcBorders>
            <w:noWrap/>
            <w:vAlign w:val="bottom"/>
            <w:hideMark/>
          </w:tcPr>
          <w:p w14:paraId="006EAA89"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2" w:type="dxa"/>
            <w:tcBorders>
              <w:top w:val="nil"/>
              <w:left w:val="single" w:sz="4" w:space="0" w:color="auto"/>
              <w:bottom w:val="single" w:sz="8" w:space="0" w:color="auto"/>
              <w:right w:val="nil"/>
            </w:tcBorders>
            <w:noWrap/>
            <w:vAlign w:val="bottom"/>
            <w:hideMark/>
          </w:tcPr>
          <w:p w14:paraId="3090ED5D"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0" w:type="dxa"/>
            <w:tcBorders>
              <w:top w:val="nil"/>
              <w:left w:val="single" w:sz="4" w:space="0" w:color="auto"/>
              <w:bottom w:val="single" w:sz="8" w:space="0" w:color="auto"/>
              <w:right w:val="nil"/>
            </w:tcBorders>
            <w:noWrap/>
            <w:vAlign w:val="bottom"/>
            <w:hideMark/>
          </w:tcPr>
          <w:p w14:paraId="42EEC6FA"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19" w:type="dxa"/>
            <w:tcBorders>
              <w:top w:val="nil"/>
              <w:left w:val="single" w:sz="4" w:space="0" w:color="auto"/>
              <w:bottom w:val="single" w:sz="8" w:space="0" w:color="auto"/>
              <w:right w:val="nil"/>
            </w:tcBorders>
            <w:noWrap/>
            <w:vAlign w:val="bottom"/>
            <w:hideMark/>
          </w:tcPr>
          <w:p w14:paraId="5D544105"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3" w:type="dxa"/>
            <w:tcBorders>
              <w:top w:val="nil"/>
              <w:left w:val="single" w:sz="4" w:space="0" w:color="auto"/>
              <w:bottom w:val="single" w:sz="8" w:space="0" w:color="auto"/>
              <w:right w:val="nil"/>
            </w:tcBorders>
            <w:noWrap/>
            <w:vAlign w:val="bottom"/>
            <w:hideMark/>
          </w:tcPr>
          <w:p w14:paraId="044F3709"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1" w:type="dxa"/>
            <w:tcBorders>
              <w:top w:val="nil"/>
              <w:left w:val="single" w:sz="4" w:space="0" w:color="auto"/>
              <w:bottom w:val="single" w:sz="8" w:space="0" w:color="auto"/>
              <w:right w:val="nil"/>
            </w:tcBorders>
            <w:noWrap/>
            <w:vAlign w:val="bottom"/>
            <w:hideMark/>
          </w:tcPr>
          <w:p w14:paraId="6DFEFC0E"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0" w:type="dxa"/>
            <w:tcBorders>
              <w:top w:val="nil"/>
              <w:left w:val="single" w:sz="4" w:space="0" w:color="auto"/>
              <w:bottom w:val="single" w:sz="8" w:space="0" w:color="auto"/>
              <w:right w:val="nil"/>
            </w:tcBorders>
            <w:noWrap/>
            <w:vAlign w:val="bottom"/>
            <w:hideMark/>
          </w:tcPr>
          <w:p w14:paraId="6A18903B"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18" w:type="dxa"/>
            <w:tcBorders>
              <w:top w:val="nil"/>
              <w:left w:val="single" w:sz="4" w:space="0" w:color="auto"/>
              <w:bottom w:val="single" w:sz="8" w:space="0" w:color="auto"/>
              <w:right w:val="nil"/>
            </w:tcBorders>
            <w:noWrap/>
            <w:vAlign w:val="bottom"/>
            <w:hideMark/>
          </w:tcPr>
          <w:p w14:paraId="4B621E0B"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12" w:type="dxa"/>
            <w:tcBorders>
              <w:top w:val="nil"/>
              <w:left w:val="single" w:sz="4" w:space="0" w:color="auto"/>
              <w:bottom w:val="single" w:sz="8" w:space="0" w:color="auto"/>
              <w:right w:val="nil"/>
            </w:tcBorders>
            <w:noWrap/>
            <w:vAlign w:val="bottom"/>
            <w:hideMark/>
          </w:tcPr>
          <w:p w14:paraId="0E277A72"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12" w:type="dxa"/>
            <w:tcBorders>
              <w:top w:val="nil"/>
              <w:left w:val="single" w:sz="4" w:space="0" w:color="auto"/>
              <w:bottom w:val="single" w:sz="8" w:space="0" w:color="auto"/>
              <w:right w:val="nil"/>
            </w:tcBorders>
            <w:noWrap/>
            <w:vAlign w:val="bottom"/>
            <w:hideMark/>
          </w:tcPr>
          <w:p w14:paraId="1B9110DA"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12" w:type="dxa"/>
            <w:tcBorders>
              <w:top w:val="nil"/>
              <w:left w:val="single" w:sz="4" w:space="0" w:color="auto"/>
              <w:bottom w:val="single" w:sz="8" w:space="0" w:color="auto"/>
              <w:right w:val="nil"/>
            </w:tcBorders>
            <w:noWrap/>
            <w:vAlign w:val="bottom"/>
            <w:hideMark/>
          </w:tcPr>
          <w:p w14:paraId="27403FD5"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12" w:type="dxa"/>
            <w:tcBorders>
              <w:top w:val="nil"/>
              <w:left w:val="single" w:sz="4" w:space="0" w:color="auto"/>
              <w:bottom w:val="single" w:sz="8" w:space="0" w:color="auto"/>
              <w:right w:val="nil"/>
            </w:tcBorders>
            <w:noWrap/>
            <w:vAlign w:val="bottom"/>
            <w:hideMark/>
          </w:tcPr>
          <w:p w14:paraId="66DD908A"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12" w:type="dxa"/>
            <w:tcBorders>
              <w:top w:val="nil"/>
              <w:left w:val="single" w:sz="4" w:space="0" w:color="auto"/>
              <w:bottom w:val="single" w:sz="8" w:space="0" w:color="auto"/>
              <w:right w:val="nil"/>
            </w:tcBorders>
            <w:noWrap/>
            <w:vAlign w:val="bottom"/>
            <w:hideMark/>
          </w:tcPr>
          <w:p w14:paraId="5CFEE6E2"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2" w:type="dxa"/>
            <w:tcBorders>
              <w:top w:val="nil"/>
              <w:left w:val="single" w:sz="4" w:space="0" w:color="auto"/>
              <w:bottom w:val="single" w:sz="8" w:space="0" w:color="auto"/>
              <w:right w:val="nil"/>
            </w:tcBorders>
            <w:noWrap/>
            <w:vAlign w:val="bottom"/>
            <w:hideMark/>
          </w:tcPr>
          <w:p w14:paraId="39EC4365"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0" w:type="dxa"/>
            <w:tcBorders>
              <w:top w:val="nil"/>
              <w:left w:val="single" w:sz="4" w:space="0" w:color="auto"/>
              <w:bottom w:val="single" w:sz="8" w:space="0" w:color="auto"/>
              <w:right w:val="nil"/>
            </w:tcBorders>
            <w:noWrap/>
            <w:vAlign w:val="bottom"/>
            <w:hideMark/>
          </w:tcPr>
          <w:p w14:paraId="37E2449F"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19" w:type="dxa"/>
            <w:tcBorders>
              <w:top w:val="nil"/>
              <w:left w:val="single" w:sz="4" w:space="0" w:color="auto"/>
              <w:bottom w:val="single" w:sz="8" w:space="0" w:color="auto"/>
              <w:right w:val="nil"/>
            </w:tcBorders>
            <w:noWrap/>
            <w:vAlign w:val="bottom"/>
            <w:hideMark/>
          </w:tcPr>
          <w:p w14:paraId="7E6F53CF"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17" w:type="dxa"/>
            <w:tcBorders>
              <w:top w:val="nil"/>
              <w:left w:val="single" w:sz="4" w:space="0" w:color="auto"/>
              <w:bottom w:val="single" w:sz="8" w:space="0" w:color="auto"/>
              <w:right w:val="nil"/>
            </w:tcBorders>
            <w:noWrap/>
            <w:vAlign w:val="bottom"/>
            <w:hideMark/>
          </w:tcPr>
          <w:p w14:paraId="0FEF3A6B"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2" w:type="dxa"/>
            <w:tcBorders>
              <w:top w:val="nil"/>
              <w:left w:val="single" w:sz="4" w:space="0" w:color="auto"/>
              <w:bottom w:val="single" w:sz="8" w:space="0" w:color="auto"/>
              <w:right w:val="nil"/>
            </w:tcBorders>
            <w:noWrap/>
            <w:vAlign w:val="bottom"/>
            <w:hideMark/>
          </w:tcPr>
          <w:p w14:paraId="67A0C50E"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0" w:type="dxa"/>
            <w:tcBorders>
              <w:top w:val="nil"/>
              <w:left w:val="single" w:sz="4" w:space="0" w:color="auto"/>
              <w:bottom w:val="single" w:sz="8" w:space="0" w:color="auto"/>
              <w:right w:val="nil"/>
            </w:tcBorders>
            <w:noWrap/>
            <w:vAlign w:val="bottom"/>
            <w:hideMark/>
          </w:tcPr>
          <w:p w14:paraId="1DB48E0B"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18" w:type="dxa"/>
            <w:tcBorders>
              <w:top w:val="nil"/>
              <w:left w:val="single" w:sz="4" w:space="0" w:color="auto"/>
              <w:bottom w:val="single" w:sz="8" w:space="0" w:color="auto"/>
              <w:right w:val="nil"/>
            </w:tcBorders>
            <w:noWrap/>
            <w:vAlign w:val="bottom"/>
            <w:hideMark/>
          </w:tcPr>
          <w:p w14:paraId="32B9FB50"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17" w:type="dxa"/>
            <w:tcBorders>
              <w:top w:val="nil"/>
              <w:left w:val="single" w:sz="4" w:space="0" w:color="auto"/>
              <w:bottom w:val="single" w:sz="8" w:space="0" w:color="auto"/>
              <w:right w:val="nil"/>
            </w:tcBorders>
            <w:noWrap/>
            <w:vAlign w:val="bottom"/>
            <w:hideMark/>
          </w:tcPr>
          <w:p w14:paraId="23EAF233"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11" w:type="dxa"/>
            <w:tcBorders>
              <w:top w:val="nil"/>
              <w:left w:val="single" w:sz="4" w:space="0" w:color="auto"/>
              <w:bottom w:val="single" w:sz="8" w:space="0" w:color="auto"/>
              <w:right w:val="nil"/>
            </w:tcBorders>
            <w:noWrap/>
            <w:vAlign w:val="bottom"/>
            <w:hideMark/>
          </w:tcPr>
          <w:p w14:paraId="075A429B"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10" w:type="dxa"/>
            <w:tcBorders>
              <w:top w:val="nil"/>
              <w:left w:val="single" w:sz="4" w:space="0" w:color="auto"/>
              <w:bottom w:val="single" w:sz="8" w:space="0" w:color="auto"/>
              <w:right w:val="nil"/>
            </w:tcBorders>
            <w:noWrap/>
            <w:vAlign w:val="bottom"/>
            <w:hideMark/>
          </w:tcPr>
          <w:p w14:paraId="2CB9F101"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10" w:type="dxa"/>
            <w:tcBorders>
              <w:top w:val="nil"/>
              <w:left w:val="single" w:sz="4" w:space="0" w:color="auto"/>
              <w:bottom w:val="single" w:sz="8" w:space="0" w:color="auto"/>
              <w:right w:val="nil"/>
            </w:tcBorders>
            <w:noWrap/>
            <w:vAlign w:val="bottom"/>
            <w:hideMark/>
          </w:tcPr>
          <w:p w14:paraId="745F6BC8"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10" w:type="dxa"/>
            <w:tcBorders>
              <w:top w:val="nil"/>
              <w:left w:val="single" w:sz="4" w:space="0" w:color="auto"/>
              <w:bottom w:val="single" w:sz="8" w:space="0" w:color="auto"/>
              <w:right w:val="nil"/>
            </w:tcBorders>
            <w:noWrap/>
            <w:vAlign w:val="bottom"/>
            <w:hideMark/>
          </w:tcPr>
          <w:p w14:paraId="0BB6CF3F"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10" w:type="dxa"/>
            <w:tcBorders>
              <w:top w:val="nil"/>
              <w:left w:val="single" w:sz="4" w:space="0" w:color="auto"/>
              <w:bottom w:val="single" w:sz="8" w:space="0" w:color="auto"/>
              <w:right w:val="nil"/>
            </w:tcBorders>
            <w:noWrap/>
            <w:vAlign w:val="bottom"/>
            <w:hideMark/>
          </w:tcPr>
          <w:p w14:paraId="7F395376"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21" w:type="dxa"/>
            <w:tcBorders>
              <w:top w:val="nil"/>
              <w:left w:val="single" w:sz="4" w:space="0" w:color="auto"/>
              <w:bottom w:val="single" w:sz="8" w:space="0" w:color="auto"/>
              <w:right w:val="nil"/>
            </w:tcBorders>
            <w:noWrap/>
            <w:vAlign w:val="bottom"/>
            <w:hideMark/>
          </w:tcPr>
          <w:p w14:paraId="5543E32E"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19" w:type="dxa"/>
            <w:tcBorders>
              <w:top w:val="nil"/>
              <w:left w:val="single" w:sz="4" w:space="0" w:color="auto"/>
              <w:bottom w:val="single" w:sz="8" w:space="0" w:color="auto"/>
              <w:right w:val="nil"/>
            </w:tcBorders>
            <w:noWrap/>
            <w:vAlign w:val="bottom"/>
            <w:hideMark/>
          </w:tcPr>
          <w:p w14:paraId="286F4BBB"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17" w:type="dxa"/>
            <w:tcBorders>
              <w:top w:val="nil"/>
              <w:left w:val="single" w:sz="4" w:space="0" w:color="auto"/>
              <w:bottom w:val="single" w:sz="8" w:space="0" w:color="auto"/>
              <w:right w:val="nil"/>
            </w:tcBorders>
            <w:noWrap/>
            <w:vAlign w:val="bottom"/>
            <w:hideMark/>
          </w:tcPr>
          <w:p w14:paraId="50B90D9D"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16" w:type="dxa"/>
            <w:tcBorders>
              <w:top w:val="nil"/>
              <w:left w:val="single" w:sz="4" w:space="0" w:color="auto"/>
              <w:bottom w:val="single" w:sz="8" w:space="0" w:color="auto"/>
              <w:right w:val="single" w:sz="8" w:space="0" w:color="auto"/>
            </w:tcBorders>
            <w:noWrap/>
            <w:vAlign w:val="bottom"/>
            <w:hideMark/>
          </w:tcPr>
          <w:p w14:paraId="664C2137"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113" w:type="dxa"/>
            <w:tcBorders>
              <w:top w:val="nil"/>
              <w:left w:val="nil"/>
              <w:bottom w:val="single" w:sz="8" w:space="0" w:color="auto"/>
              <w:right w:val="nil"/>
            </w:tcBorders>
            <w:noWrap/>
            <w:vAlign w:val="bottom"/>
            <w:hideMark/>
          </w:tcPr>
          <w:p w14:paraId="11A32B60"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984" w:type="dxa"/>
            <w:tcBorders>
              <w:top w:val="nil"/>
              <w:left w:val="single" w:sz="4" w:space="0" w:color="auto"/>
              <w:bottom w:val="single" w:sz="8" w:space="0" w:color="auto"/>
              <w:right w:val="nil"/>
            </w:tcBorders>
            <w:noWrap/>
            <w:vAlign w:val="bottom"/>
            <w:hideMark/>
          </w:tcPr>
          <w:p w14:paraId="3BC3C709" w14:textId="77777777" w:rsidR="00EA7BC7" w:rsidRPr="00EA7BC7" w:rsidRDefault="00EA7BC7" w:rsidP="00EA7BC7">
            <w:pPr>
              <w:rPr>
                <w:rFonts w:ascii="Arial" w:hAnsi="Arial" w:cs="Arial"/>
                <w:sz w:val="16"/>
                <w:szCs w:val="16"/>
              </w:rPr>
            </w:pPr>
            <w:r w:rsidRPr="00EA7BC7">
              <w:rPr>
                <w:rFonts w:ascii="Arial" w:hAnsi="Arial" w:cs="Arial"/>
                <w:sz w:val="16"/>
                <w:szCs w:val="16"/>
              </w:rPr>
              <w:t> </w:t>
            </w:r>
          </w:p>
        </w:tc>
        <w:tc>
          <w:tcPr>
            <w:tcW w:w="439" w:type="dxa"/>
            <w:tcBorders>
              <w:top w:val="nil"/>
              <w:left w:val="single" w:sz="4" w:space="0" w:color="auto"/>
              <w:bottom w:val="single" w:sz="8" w:space="0" w:color="auto"/>
              <w:right w:val="single" w:sz="4" w:space="0" w:color="auto"/>
            </w:tcBorders>
            <w:noWrap/>
            <w:vAlign w:val="bottom"/>
            <w:hideMark/>
          </w:tcPr>
          <w:p w14:paraId="60B770D8" w14:textId="77777777" w:rsidR="00EA7BC7" w:rsidRPr="00EA7BC7" w:rsidRDefault="00EA7BC7" w:rsidP="00EA7BC7">
            <w:pPr>
              <w:rPr>
                <w:rFonts w:ascii="Arial" w:hAnsi="Arial" w:cs="Arial"/>
                <w:sz w:val="16"/>
                <w:szCs w:val="16"/>
              </w:rPr>
            </w:pPr>
            <w:r w:rsidRPr="00EA7BC7">
              <w:rPr>
                <w:rFonts w:ascii="Arial" w:hAnsi="Arial" w:cs="Arial"/>
                <w:sz w:val="16"/>
                <w:szCs w:val="16"/>
              </w:rPr>
              <w:t> </w:t>
            </w:r>
            <w:r w:rsidRPr="00EA7BC7">
              <w:rPr>
                <w:sz w:val="16"/>
                <w:szCs w:val="16"/>
              </w:rPr>
              <w:t xml:space="preserve">      </w:t>
            </w:r>
          </w:p>
        </w:tc>
      </w:tr>
      <w:tr w:rsidR="00092A87" w:rsidRPr="00EA7BC7" w14:paraId="73C459D8" w14:textId="77777777" w:rsidTr="00EA7BC7">
        <w:trPr>
          <w:trHeight w:val="582"/>
        </w:trPr>
        <w:tc>
          <w:tcPr>
            <w:tcW w:w="1081" w:type="dxa"/>
            <w:tcBorders>
              <w:top w:val="single" w:sz="8" w:space="0" w:color="auto"/>
              <w:left w:val="single" w:sz="8" w:space="0" w:color="auto"/>
              <w:bottom w:val="single" w:sz="8" w:space="0" w:color="auto"/>
              <w:right w:val="single" w:sz="8" w:space="0" w:color="auto"/>
            </w:tcBorders>
            <w:noWrap/>
            <w:vAlign w:val="center"/>
            <w:hideMark/>
          </w:tcPr>
          <w:p w14:paraId="22360637"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Celkem plnění za měsíc v Kč bez DPH</w:t>
            </w:r>
          </w:p>
        </w:tc>
        <w:tc>
          <w:tcPr>
            <w:tcW w:w="352" w:type="dxa"/>
            <w:gridSpan w:val="3"/>
            <w:tcBorders>
              <w:top w:val="single" w:sz="8" w:space="0" w:color="auto"/>
              <w:left w:val="nil"/>
              <w:bottom w:val="single" w:sz="8" w:space="0" w:color="auto"/>
              <w:right w:val="single" w:sz="8" w:space="0" w:color="000000"/>
            </w:tcBorders>
            <w:noWrap/>
            <w:vAlign w:val="center"/>
            <w:hideMark/>
          </w:tcPr>
          <w:p w14:paraId="0D991E43"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 </w:t>
            </w:r>
          </w:p>
        </w:tc>
        <w:tc>
          <w:tcPr>
            <w:tcW w:w="501" w:type="dxa"/>
            <w:gridSpan w:val="4"/>
            <w:tcBorders>
              <w:top w:val="single" w:sz="8" w:space="0" w:color="auto"/>
              <w:left w:val="nil"/>
              <w:bottom w:val="single" w:sz="8" w:space="0" w:color="auto"/>
              <w:right w:val="single" w:sz="8" w:space="0" w:color="000000"/>
            </w:tcBorders>
            <w:noWrap/>
            <w:vAlign w:val="center"/>
            <w:hideMark/>
          </w:tcPr>
          <w:p w14:paraId="462A9F3F"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2 000 000,00</w:t>
            </w:r>
          </w:p>
        </w:tc>
        <w:tc>
          <w:tcPr>
            <w:tcW w:w="497" w:type="dxa"/>
            <w:gridSpan w:val="4"/>
            <w:tcBorders>
              <w:top w:val="single" w:sz="8" w:space="0" w:color="auto"/>
              <w:left w:val="nil"/>
              <w:bottom w:val="single" w:sz="8" w:space="0" w:color="auto"/>
              <w:right w:val="single" w:sz="8" w:space="0" w:color="000000"/>
            </w:tcBorders>
            <w:noWrap/>
            <w:vAlign w:val="center"/>
            <w:hideMark/>
          </w:tcPr>
          <w:p w14:paraId="6C2C027C"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2 000 000,00</w:t>
            </w:r>
          </w:p>
        </w:tc>
        <w:tc>
          <w:tcPr>
            <w:tcW w:w="533" w:type="dxa"/>
            <w:gridSpan w:val="5"/>
            <w:tcBorders>
              <w:top w:val="single" w:sz="8" w:space="0" w:color="auto"/>
              <w:left w:val="nil"/>
              <w:bottom w:val="single" w:sz="8" w:space="0" w:color="auto"/>
              <w:right w:val="single" w:sz="8" w:space="0" w:color="000000"/>
            </w:tcBorders>
            <w:noWrap/>
            <w:vAlign w:val="center"/>
            <w:hideMark/>
          </w:tcPr>
          <w:p w14:paraId="6F683DA3"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3 329 871,93</w:t>
            </w:r>
          </w:p>
        </w:tc>
        <w:tc>
          <w:tcPr>
            <w:tcW w:w="323" w:type="dxa"/>
            <w:gridSpan w:val="4"/>
            <w:tcBorders>
              <w:top w:val="single" w:sz="8" w:space="0" w:color="auto"/>
              <w:left w:val="nil"/>
              <w:bottom w:val="single" w:sz="8" w:space="0" w:color="auto"/>
              <w:right w:val="single" w:sz="8" w:space="0" w:color="000000"/>
            </w:tcBorders>
            <w:noWrap/>
            <w:vAlign w:val="center"/>
            <w:hideMark/>
          </w:tcPr>
          <w:p w14:paraId="0D119A51"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 </w:t>
            </w:r>
          </w:p>
        </w:tc>
        <w:tc>
          <w:tcPr>
            <w:tcW w:w="489" w:type="dxa"/>
            <w:gridSpan w:val="4"/>
            <w:tcBorders>
              <w:top w:val="single" w:sz="8" w:space="0" w:color="auto"/>
              <w:left w:val="nil"/>
              <w:bottom w:val="single" w:sz="8" w:space="0" w:color="auto"/>
              <w:right w:val="single" w:sz="8" w:space="0" w:color="000000"/>
            </w:tcBorders>
            <w:noWrap/>
            <w:vAlign w:val="center"/>
            <w:hideMark/>
          </w:tcPr>
          <w:p w14:paraId="7759D1E4"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2 000 000,00</w:t>
            </w:r>
          </w:p>
        </w:tc>
        <w:tc>
          <w:tcPr>
            <w:tcW w:w="568" w:type="dxa"/>
            <w:gridSpan w:val="5"/>
            <w:tcBorders>
              <w:top w:val="single" w:sz="8" w:space="0" w:color="auto"/>
              <w:left w:val="nil"/>
              <w:bottom w:val="single" w:sz="8" w:space="0" w:color="auto"/>
              <w:right w:val="nil"/>
            </w:tcBorders>
            <w:noWrap/>
            <w:vAlign w:val="center"/>
            <w:hideMark/>
          </w:tcPr>
          <w:p w14:paraId="4BD60812"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4 500 000,00</w:t>
            </w:r>
          </w:p>
        </w:tc>
        <w:tc>
          <w:tcPr>
            <w:tcW w:w="485" w:type="dxa"/>
            <w:gridSpan w:val="4"/>
            <w:tcBorders>
              <w:top w:val="single" w:sz="8" w:space="0" w:color="auto"/>
              <w:left w:val="single" w:sz="8" w:space="0" w:color="auto"/>
              <w:bottom w:val="single" w:sz="8" w:space="0" w:color="auto"/>
              <w:right w:val="single" w:sz="8" w:space="0" w:color="000000"/>
            </w:tcBorders>
            <w:noWrap/>
            <w:vAlign w:val="center"/>
            <w:hideMark/>
          </w:tcPr>
          <w:p w14:paraId="6D007846"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4 500 000,00</w:t>
            </w:r>
          </w:p>
        </w:tc>
        <w:tc>
          <w:tcPr>
            <w:tcW w:w="482" w:type="dxa"/>
            <w:gridSpan w:val="4"/>
            <w:tcBorders>
              <w:top w:val="single" w:sz="8" w:space="0" w:color="auto"/>
              <w:left w:val="nil"/>
              <w:bottom w:val="single" w:sz="8" w:space="0" w:color="auto"/>
              <w:right w:val="single" w:sz="8" w:space="0" w:color="000000"/>
            </w:tcBorders>
            <w:noWrap/>
            <w:vAlign w:val="center"/>
            <w:hideMark/>
          </w:tcPr>
          <w:p w14:paraId="4612F82F"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4 500 000,00</w:t>
            </w:r>
          </w:p>
        </w:tc>
        <w:tc>
          <w:tcPr>
            <w:tcW w:w="560" w:type="dxa"/>
            <w:gridSpan w:val="5"/>
            <w:tcBorders>
              <w:top w:val="single" w:sz="8" w:space="0" w:color="auto"/>
              <w:left w:val="nil"/>
              <w:bottom w:val="single" w:sz="8" w:space="0" w:color="auto"/>
              <w:right w:val="single" w:sz="8" w:space="0" w:color="000000"/>
            </w:tcBorders>
            <w:noWrap/>
            <w:vAlign w:val="center"/>
            <w:hideMark/>
          </w:tcPr>
          <w:p w14:paraId="60C80C7F"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5 000 000,00</w:t>
            </w:r>
          </w:p>
        </w:tc>
        <w:tc>
          <w:tcPr>
            <w:tcW w:w="478" w:type="dxa"/>
            <w:gridSpan w:val="4"/>
            <w:tcBorders>
              <w:top w:val="single" w:sz="8" w:space="0" w:color="auto"/>
              <w:left w:val="nil"/>
              <w:bottom w:val="single" w:sz="8" w:space="0" w:color="auto"/>
              <w:right w:val="single" w:sz="8" w:space="0" w:color="000000"/>
            </w:tcBorders>
            <w:noWrap/>
            <w:vAlign w:val="center"/>
            <w:hideMark/>
          </w:tcPr>
          <w:p w14:paraId="759453C7"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6 000 000,00</w:t>
            </w:r>
          </w:p>
        </w:tc>
        <w:tc>
          <w:tcPr>
            <w:tcW w:w="477" w:type="dxa"/>
            <w:gridSpan w:val="4"/>
            <w:tcBorders>
              <w:top w:val="single" w:sz="8" w:space="0" w:color="auto"/>
              <w:left w:val="nil"/>
              <w:bottom w:val="single" w:sz="8" w:space="0" w:color="auto"/>
              <w:right w:val="single" w:sz="8" w:space="0" w:color="000000"/>
            </w:tcBorders>
            <w:noWrap/>
            <w:vAlign w:val="center"/>
            <w:hideMark/>
          </w:tcPr>
          <w:p w14:paraId="565EEBDB"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6 000 000,00</w:t>
            </w:r>
          </w:p>
        </w:tc>
        <w:tc>
          <w:tcPr>
            <w:tcW w:w="551" w:type="dxa"/>
            <w:gridSpan w:val="5"/>
            <w:tcBorders>
              <w:top w:val="single" w:sz="8" w:space="0" w:color="auto"/>
              <w:left w:val="nil"/>
              <w:bottom w:val="single" w:sz="8" w:space="0" w:color="auto"/>
              <w:right w:val="single" w:sz="8" w:space="0" w:color="000000"/>
            </w:tcBorders>
            <w:noWrap/>
            <w:vAlign w:val="center"/>
            <w:hideMark/>
          </w:tcPr>
          <w:p w14:paraId="128B266D"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6 000 000,00</w:t>
            </w:r>
          </w:p>
        </w:tc>
        <w:tc>
          <w:tcPr>
            <w:tcW w:w="473" w:type="dxa"/>
            <w:gridSpan w:val="4"/>
            <w:tcBorders>
              <w:top w:val="single" w:sz="8" w:space="0" w:color="auto"/>
              <w:left w:val="nil"/>
              <w:bottom w:val="single" w:sz="8" w:space="0" w:color="auto"/>
              <w:right w:val="single" w:sz="8" w:space="0" w:color="000000"/>
            </w:tcBorders>
            <w:noWrap/>
            <w:vAlign w:val="center"/>
            <w:hideMark/>
          </w:tcPr>
          <w:p w14:paraId="7F4DCC5B"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7 145 501,02</w:t>
            </w:r>
          </w:p>
        </w:tc>
        <w:tc>
          <w:tcPr>
            <w:tcW w:w="1097" w:type="dxa"/>
            <w:gridSpan w:val="2"/>
            <w:tcBorders>
              <w:top w:val="single" w:sz="8" w:space="0" w:color="auto"/>
              <w:left w:val="nil"/>
              <w:bottom w:val="single" w:sz="8" w:space="0" w:color="auto"/>
              <w:right w:val="single" w:sz="8" w:space="0" w:color="000000"/>
            </w:tcBorders>
            <w:noWrap/>
            <w:vAlign w:val="center"/>
            <w:hideMark/>
          </w:tcPr>
          <w:p w14:paraId="66A5B811" w14:textId="77777777" w:rsidR="00EA7BC7" w:rsidRPr="00EA7BC7" w:rsidRDefault="00EA7BC7" w:rsidP="00EA7BC7">
            <w:pPr>
              <w:jc w:val="center"/>
              <w:rPr>
                <w:rFonts w:ascii="Arial" w:hAnsi="Arial" w:cs="Arial"/>
                <w:b/>
                <w:bCs/>
                <w:sz w:val="16"/>
                <w:szCs w:val="16"/>
              </w:rPr>
            </w:pPr>
            <w:r w:rsidRPr="00EA7BC7">
              <w:rPr>
                <w:rFonts w:ascii="Arial" w:hAnsi="Arial" w:cs="Arial"/>
                <w:b/>
                <w:bCs/>
                <w:sz w:val="16"/>
                <w:szCs w:val="16"/>
              </w:rPr>
              <w:t> </w:t>
            </w:r>
          </w:p>
        </w:tc>
        <w:tc>
          <w:tcPr>
            <w:tcW w:w="439" w:type="dxa"/>
            <w:tcBorders>
              <w:top w:val="single" w:sz="8" w:space="0" w:color="auto"/>
              <w:left w:val="nil"/>
              <w:bottom w:val="single" w:sz="8" w:space="0" w:color="auto"/>
              <w:right w:val="single" w:sz="4" w:space="0" w:color="auto"/>
            </w:tcBorders>
            <w:shd w:val="clear" w:color="000000" w:fill="FFFF00"/>
            <w:noWrap/>
            <w:vAlign w:val="center"/>
            <w:hideMark/>
          </w:tcPr>
          <w:p w14:paraId="7E934B80" w14:textId="77777777" w:rsidR="00EA7BC7" w:rsidRPr="00EA7BC7" w:rsidRDefault="00EA7BC7" w:rsidP="00EA7BC7">
            <w:pPr>
              <w:jc w:val="center"/>
              <w:rPr>
                <w:rFonts w:ascii="Arial" w:hAnsi="Arial" w:cs="Arial"/>
                <w:b/>
                <w:bCs/>
                <w:i/>
                <w:iCs/>
                <w:sz w:val="16"/>
                <w:szCs w:val="16"/>
              </w:rPr>
            </w:pPr>
            <w:r w:rsidRPr="00EA7BC7">
              <w:rPr>
                <w:rFonts w:ascii="Arial" w:hAnsi="Arial" w:cs="Arial"/>
                <w:b/>
                <w:bCs/>
                <w:i/>
                <w:iCs/>
                <w:sz w:val="16"/>
                <w:szCs w:val="16"/>
              </w:rPr>
              <w:t>52 975 372,95</w:t>
            </w:r>
          </w:p>
        </w:tc>
      </w:tr>
      <w:tr w:rsidR="002650B5" w:rsidRPr="00EA7BC7" w14:paraId="34B56450" w14:textId="77777777" w:rsidTr="00EA7BC7">
        <w:trPr>
          <w:trHeight w:val="1065"/>
        </w:trPr>
        <w:tc>
          <w:tcPr>
            <w:tcW w:w="1081" w:type="dxa"/>
            <w:tcBorders>
              <w:top w:val="nil"/>
              <w:left w:val="single" w:sz="8" w:space="0" w:color="auto"/>
              <w:bottom w:val="single" w:sz="8" w:space="0" w:color="auto"/>
              <w:right w:val="single" w:sz="8" w:space="0" w:color="auto"/>
            </w:tcBorders>
            <w:noWrap/>
            <w:vAlign w:val="bottom"/>
            <w:hideMark/>
          </w:tcPr>
          <w:p w14:paraId="4EB7A67C" w14:textId="77777777" w:rsidR="00EA7BC7" w:rsidRPr="00EA7BC7" w:rsidRDefault="00EA7BC7" w:rsidP="00EA7BC7">
            <w:pPr>
              <w:rPr>
                <w:rFonts w:ascii="Arial" w:hAnsi="Arial" w:cs="Arial"/>
                <w:sz w:val="16"/>
                <w:szCs w:val="16"/>
              </w:rPr>
            </w:pPr>
            <w:r w:rsidRPr="00EA7BC7">
              <w:rPr>
                <w:rFonts w:ascii="Arial" w:hAnsi="Arial" w:cs="Arial"/>
                <w:sz w:val="16"/>
                <w:szCs w:val="16"/>
              </w:rPr>
              <w:lastRenderedPageBreak/>
              <w:t> </w:t>
            </w:r>
          </w:p>
        </w:tc>
        <w:tc>
          <w:tcPr>
            <w:tcW w:w="7866" w:type="dxa"/>
            <w:gridSpan w:val="61"/>
            <w:tcBorders>
              <w:top w:val="single" w:sz="8" w:space="0" w:color="auto"/>
              <w:left w:val="nil"/>
              <w:bottom w:val="single" w:sz="8" w:space="0" w:color="auto"/>
              <w:right w:val="single" w:sz="8" w:space="0" w:color="000000"/>
            </w:tcBorders>
            <w:noWrap/>
            <w:vAlign w:val="bottom"/>
            <w:hideMark/>
          </w:tcPr>
          <w:p w14:paraId="767AB5FD" w14:textId="77777777" w:rsidR="00EA7BC7" w:rsidRPr="00EA7BC7" w:rsidRDefault="00EA7BC7" w:rsidP="00EA7BC7">
            <w:pPr>
              <w:rPr>
                <w:rFonts w:ascii="Arial" w:hAnsi="Arial" w:cs="Arial"/>
                <w:sz w:val="16"/>
                <w:szCs w:val="16"/>
              </w:rPr>
            </w:pPr>
            <w:r w:rsidRPr="00EA7BC7">
              <w:rPr>
                <w:rFonts w:ascii="Arial" w:hAnsi="Arial" w:cs="Arial"/>
                <w:sz w:val="16"/>
                <w:szCs w:val="16"/>
              </w:rPr>
              <w:t xml:space="preserve">V Jindřichově </w:t>
            </w:r>
            <w:proofErr w:type="gramStart"/>
            <w:r w:rsidRPr="00EA7BC7">
              <w:rPr>
                <w:rFonts w:ascii="Arial" w:hAnsi="Arial" w:cs="Arial"/>
                <w:sz w:val="16"/>
                <w:szCs w:val="16"/>
              </w:rPr>
              <w:t>Hradci :</w:t>
            </w:r>
            <w:proofErr w:type="gramEnd"/>
            <w:r w:rsidRPr="00EA7BC7">
              <w:rPr>
                <w:rFonts w:ascii="Arial" w:hAnsi="Arial" w:cs="Arial"/>
                <w:sz w:val="16"/>
                <w:szCs w:val="16"/>
              </w:rPr>
              <w:t xml:space="preserve"> 21.10. 2025                                                                                                     Za SWIETELSKY stavební </w:t>
            </w:r>
            <w:proofErr w:type="gramStart"/>
            <w:r w:rsidRPr="00EA7BC7">
              <w:rPr>
                <w:rFonts w:ascii="Arial" w:hAnsi="Arial" w:cs="Arial"/>
                <w:sz w:val="16"/>
                <w:szCs w:val="16"/>
              </w:rPr>
              <w:t>s.r.o. :</w:t>
            </w:r>
            <w:proofErr w:type="gramEnd"/>
            <w:r w:rsidRPr="00EA7BC7">
              <w:rPr>
                <w:rFonts w:ascii="Arial" w:hAnsi="Arial" w:cs="Arial"/>
                <w:sz w:val="16"/>
                <w:szCs w:val="16"/>
              </w:rPr>
              <w:t xml:space="preserve"> Martin Kolář, </w:t>
            </w:r>
            <w:proofErr w:type="spellStart"/>
            <w:r w:rsidRPr="00EA7BC7">
              <w:rPr>
                <w:rFonts w:ascii="Arial" w:hAnsi="Arial" w:cs="Arial"/>
                <w:sz w:val="16"/>
                <w:szCs w:val="16"/>
              </w:rPr>
              <w:t>DiS</w:t>
            </w:r>
            <w:proofErr w:type="spellEnd"/>
          </w:p>
        </w:tc>
        <w:tc>
          <w:tcPr>
            <w:tcW w:w="439" w:type="dxa"/>
            <w:vAlign w:val="center"/>
            <w:hideMark/>
          </w:tcPr>
          <w:p w14:paraId="5CA4AE09" w14:textId="77777777" w:rsidR="00EA7BC7" w:rsidRPr="00EA7BC7" w:rsidRDefault="00EA7BC7" w:rsidP="00EA7BC7">
            <w:pPr>
              <w:rPr>
                <w:sz w:val="16"/>
                <w:szCs w:val="16"/>
              </w:rPr>
            </w:pPr>
          </w:p>
        </w:tc>
      </w:tr>
    </w:tbl>
    <w:p w14:paraId="6FAAF6BD" w14:textId="77777777" w:rsidR="00E0024B" w:rsidRPr="00EA7BC7" w:rsidRDefault="00E0024B" w:rsidP="00634F94">
      <w:pPr>
        <w:ind w:left="5040"/>
        <w:rPr>
          <w:sz w:val="16"/>
          <w:szCs w:val="16"/>
        </w:rPr>
      </w:pPr>
    </w:p>
    <w:p w14:paraId="0AB17A8D" w14:textId="77777777" w:rsidR="00E0024B" w:rsidRPr="00EA7BC7" w:rsidRDefault="00E0024B" w:rsidP="00634F94">
      <w:pPr>
        <w:ind w:left="5040"/>
        <w:rPr>
          <w:sz w:val="16"/>
          <w:szCs w:val="16"/>
        </w:rPr>
      </w:pPr>
    </w:p>
    <w:p w14:paraId="6CCAA46A" w14:textId="77777777" w:rsidR="00E0024B" w:rsidRPr="00EA7BC7" w:rsidRDefault="00E0024B" w:rsidP="00634F94">
      <w:pPr>
        <w:ind w:left="5040"/>
        <w:rPr>
          <w:sz w:val="16"/>
          <w:szCs w:val="16"/>
        </w:rPr>
      </w:pPr>
    </w:p>
    <w:p w14:paraId="1EAEE952" w14:textId="77777777" w:rsidR="00E0024B" w:rsidRDefault="00E0024B" w:rsidP="00634F94">
      <w:pPr>
        <w:ind w:left="5040"/>
        <w:rPr>
          <w:sz w:val="22"/>
          <w:szCs w:val="22"/>
        </w:rPr>
      </w:pPr>
    </w:p>
    <w:p w14:paraId="2C001309" w14:textId="77777777" w:rsidR="00E0024B" w:rsidRDefault="00E0024B" w:rsidP="00634F94">
      <w:pPr>
        <w:ind w:left="5040"/>
        <w:rPr>
          <w:sz w:val="22"/>
          <w:szCs w:val="22"/>
        </w:rPr>
      </w:pPr>
    </w:p>
    <w:p w14:paraId="4EA59B17" w14:textId="77777777" w:rsidR="00E0024B" w:rsidRDefault="00E0024B" w:rsidP="00634F94">
      <w:pPr>
        <w:ind w:left="5040"/>
        <w:rPr>
          <w:sz w:val="22"/>
          <w:szCs w:val="22"/>
        </w:rPr>
      </w:pPr>
    </w:p>
    <w:p w14:paraId="035063C1" w14:textId="77777777" w:rsidR="00E0024B" w:rsidRDefault="00E0024B" w:rsidP="00634F94">
      <w:pPr>
        <w:ind w:left="5040"/>
        <w:rPr>
          <w:sz w:val="22"/>
          <w:szCs w:val="22"/>
        </w:rPr>
      </w:pPr>
    </w:p>
    <w:p w14:paraId="77786BDF" w14:textId="77777777" w:rsidR="00E0024B" w:rsidRDefault="00E0024B" w:rsidP="00634F94">
      <w:pPr>
        <w:ind w:left="5040"/>
        <w:rPr>
          <w:sz w:val="22"/>
          <w:szCs w:val="22"/>
        </w:rPr>
      </w:pPr>
    </w:p>
    <w:p w14:paraId="66C3E425" w14:textId="77777777" w:rsidR="00E0024B" w:rsidRDefault="00E0024B" w:rsidP="00634F94">
      <w:pPr>
        <w:ind w:left="5040"/>
        <w:rPr>
          <w:sz w:val="22"/>
          <w:szCs w:val="22"/>
        </w:rPr>
      </w:pPr>
    </w:p>
    <w:p w14:paraId="18E8D9AE" w14:textId="77777777" w:rsidR="00E0024B" w:rsidRDefault="00E0024B" w:rsidP="00634F94">
      <w:pPr>
        <w:ind w:left="5040"/>
        <w:rPr>
          <w:sz w:val="22"/>
          <w:szCs w:val="22"/>
        </w:rPr>
      </w:pPr>
    </w:p>
    <w:p w14:paraId="1C06AE4E" w14:textId="77777777" w:rsidR="00E0024B" w:rsidRDefault="00E0024B" w:rsidP="00634F94">
      <w:pPr>
        <w:ind w:left="5040"/>
        <w:rPr>
          <w:sz w:val="22"/>
          <w:szCs w:val="22"/>
        </w:rPr>
      </w:pPr>
    </w:p>
    <w:p w14:paraId="5496A4EA" w14:textId="77777777" w:rsidR="00E0024B" w:rsidRDefault="00E0024B" w:rsidP="00634F94">
      <w:pPr>
        <w:ind w:left="5040"/>
        <w:rPr>
          <w:sz w:val="22"/>
          <w:szCs w:val="22"/>
        </w:rPr>
      </w:pPr>
    </w:p>
    <w:p w14:paraId="153C018D" w14:textId="77777777" w:rsidR="00E0024B" w:rsidRDefault="00E0024B" w:rsidP="00634F94">
      <w:pPr>
        <w:ind w:left="5040"/>
        <w:rPr>
          <w:sz w:val="22"/>
          <w:szCs w:val="22"/>
        </w:rPr>
      </w:pPr>
    </w:p>
    <w:p w14:paraId="34C905EE" w14:textId="77777777" w:rsidR="00E0024B" w:rsidRPr="00491EEE" w:rsidRDefault="00E0024B" w:rsidP="00634F94">
      <w:pPr>
        <w:ind w:left="5040"/>
        <w:rPr>
          <w:sz w:val="22"/>
          <w:szCs w:val="22"/>
        </w:rPr>
      </w:pPr>
    </w:p>
    <w:sectPr w:rsidR="00E0024B" w:rsidRPr="00491EEE" w:rsidSect="002650B5">
      <w:pgSz w:w="16838" w:h="11906" w:orient="landscape"/>
      <w:pgMar w:top="1134" w:right="992" w:bottom="851" w:left="992"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5FB76" w14:textId="77777777" w:rsidR="00D76941" w:rsidRDefault="00D76941">
      <w:r>
        <w:separator/>
      </w:r>
    </w:p>
  </w:endnote>
  <w:endnote w:type="continuationSeparator" w:id="0">
    <w:p w14:paraId="748627EA" w14:textId="77777777" w:rsidR="00D76941" w:rsidRDefault="00D7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8B8E" w14:textId="14815871"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65BDB">
      <w:rPr>
        <w:rStyle w:val="slostrnky"/>
        <w:noProof/>
      </w:rPr>
      <w:t>1</w:t>
    </w:r>
    <w:r>
      <w:rPr>
        <w:rStyle w:val="slostrnky"/>
      </w:rPr>
      <w:fldChar w:fldCharType="end"/>
    </w:r>
  </w:p>
  <w:p w14:paraId="283E90EB" w14:textId="77777777" w:rsidR="00A57CFC" w:rsidRDefault="00A57CFC">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5C16" w14:textId="77777777"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473E60">
      <w:rPr>
        <w:rStyle w:val="slostrnky"/>
        <w:rFonts w:ascii="Arial" w:hAnsi="Arial"/>
        <w:noProof/>
        <w:sz w:val="16"/>
      </w:rPr>
      <w:t>10</w:t>
    </w:r>
    <w:r>
      <w:rPr>
        <w:rStyle w:val="slostrnky"/>
        <w:rFonts w:ascii="Arial" w:hAnsi="Arial"/>
        <w:sz w:val="16"/>
      </w:rPr>
      <w:fldChar w:fldCharType="end"/>
    </w:r>
  </w:p>
  <w:p w14:paraId="37DDABC2" w14:textId="77777777" w:rsidR="00A57CFC" w:rsidRDefault="00A57CFC">
    <w:pPr>
      <w:pStyle w:val="Zpat"/>
      <w:framePr w:wrap="around" w:vAnchor="text" w:hAnchor="margin" w:y="1"/>
      <w:rPr>
        <w:rStyle w:val="slostrnky"/>
        <w:rFonts w:ascii="Arial" w:hAnsi="Arial"/>
        <w:sz w:val="18"/>
      </w:rPr>
    </w:pPr>
  </w:p>
  <w:p w14:paraId="4E13144E" w14:textId="77777777" w:rsidR="00A57CFC" w:rsidRDefault="00A57CFC" w:rsidP="00082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5EEC1" w14:textId="77777777" w:rsidR="00D76941" w:rsidRDefault="00D76941">
      <w:r>
        <w:separator/>
      </w:r>
    </w:p>
  </w:footnote>
  <w:footnote w:type="continuationSeparator" w:id="0">
    <w:p w14:paraId="5E300307" w14:textId="77777777" w:rsidR="00D76941" w:rsidRDefault="00D76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15:restartNumberingAfterBreak="0">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8695588"/>
    <w:multiLevelType w:val="hybridMultilevel"/>
    <w:tmpl w:val="158AD8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5" w15:restartNumberingAfterBreak="0">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2C66DA9"/>
    <w:multiLevelType w:val="hybridMultilevel"/>
    <w:tmpl w:val="644AC76E"/>
    <w:lvl w:ilvl="0" w:tplc="BD2005F4">
      <w:start w:val="1"/>
      <w:numFmt w:val="bullet"/>
      <w:lvlText w:val="-"/>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0" w15:restartNumberingAfterBreak="0">
    <w:nsid w:val="1B2054F1"/>
    <w:multiLevelType w:val="hybridMultilevel"/>
    <w:tmpl w:val="6254C348"/>
    <w:lvl w:ilvl="0" w:tplc="28A82E5C">
      <w:start w:val="1"/>
      <w:numFmt w:val="decimal"/>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D516F53"/>
    <w:multiLevelType w:val="hybridMultilevel"/>
    <w:tmpl w:val="33FE2716"/>
    <w:lvl w:ilvl="0" w:tplc="BD2005F4">
      <w:start w:val="1"/>
      <w:numFmt w:val="bullet"/>
      <w:lvlText w:val="-"/>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1E1119B5"/>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15:restartNumberingAfterBreak="0">
    <w:nsid w:val="202142A5"/>
    <w:multiLevelType w:val="hybridMultilevel"/>
    <w:tmpl w:val="273CB5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A77E7E"/>
    <w:multiLevelType w:val="multilevel"/>
    <w:tmpl w:val="B0B6A4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7D6276"/>
    <w:multiLevelType w:val="hybridMultilevel"/>
    <w:tmpl w:val="CAF80FF2"/>
    <w:lvl w:ilvl="0" w:tplc="BD2005F4">
      <w:start w:val="1"/>
      <w:numFmt w:val="bullet"/>
      <w:lvlText w:val="-"/>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3ADD76BA"/>
    <w:multiLevelType w:val="hybridMultilevel"/>
    <w:tmpl w:val="DA5EF84E"/>
    <w:lvl w:ilvl="0" w:tplc="703043F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AA37F1"/>
    <w:multiLevelType w:val="multilevel"/>
    <w:tmpl w:val="887472DA"/>
    <w:lvl w:ilvl="0">
      <w:start w:val="2"/>
      <w:numFmt w:val="decimal"/>
      <w:lvlText w:val="%1."/>
      <w:lvlJc w:val="left"/>
      <w:pPr>
        <w:ind w:left="720" w:hanging="360"/>
      </w:pPr>
      <w:rPr>
        <w:rFonts w:hint="default"/>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8" w15:restartNumberingAfterBreak="0">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9" w15:restartNumberingAfterBreak="0">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0" w15:restartNumberingAfterBreak="0">
    <w:nsid w:val="47B94FB1"/>
    <w:multiLevelType w:val="hybridMultilevel"/>
    <w:tmpl w:val="04CC49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370CCA"/>
    <w:multiLevelType w:val="hybridMultilevel"/>
    <w:tmpl w:val="C9B0FE16"/>
    <w:lvl w:ilvl="0" w:tplc="13808F9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2D3444"/>
    <w:multiLevelType w:val="hybridMultilevel"/>
    <w:tmpl w:val="3A52CB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79729B"/>
    <w:multiLevelType w:val="hybridMultilevel"/>
    <w:tmpl w:val="097C2FB4"/>
    <w:lvl w:ilvl="0" w:tplc="E990D55A">
      <w:start w:val="1"/>
      <w:numFmt w:val="bullet"/>
      <w:lvlText w:val=""/>
      <w:lvlJc w:val="left"/>
      <w:pPr>
        <w:tabs>
          <w:tab w:val="num" w:pos="360"/>
        </w:tabs>
        <w:ind w:left="360" w:hanging="360"/>
      </w:pPr>
      <w:rPr>
        <w:rFonts w:ascii="Webdings" w:hAnsi="Webdings" w:hint="default"/>
      </w:rPr>
    </w:lvl>
    <w:lvl w:ilvl="1" w:tplc="4BB0253A">
      <w:start w:val="1"/>
      <w:numFmt w:val="bullet"/>
      <w:lvlText w:val=""/>
      <w:lvlJc w:val="left"/>
      <w:pPr>
        <w:tabs>
          <w:tab w:val="num" w:pos="1440"/>
        </w:tabs>
        <w:ind w:left="1440" w:hanging="360"/>
      </w:pPr>
      <w:rPr>
        <w:rFonts w:ascii="Symbol" w:hAnsi="Symbo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462C14"/>
    <w:multiLevelType w:val="multilevel"/>
    <w:tmpl w:val="82EAE920"/>
    <w:lvl w:ilvl="0">
      <w:start w:val="12"/>
      <w:numFmt w:val="decimal"/>
      <w:lvlText w:val="%1."/>
      <w:lvlJc w:val="left"/>
      <w:pPr>
        <w:ind w:left="720" w:hanging="360"/>
      </w:pPr>
      <w:rPr>
        <w:rFonts w:hint="default"/>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5" w15:restartNumberingAfterBreak="0">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7" w15:restartNumberingAfterBreak="0">
    <w:nsid w:val="5BEE0B60"/>
    <w:multiLevelType w:val="hybridMultilevel"/>
    <w:tmpl w:val="1C16F9E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09755F4"/>
    <w:multiLevelType w:val="hybridMultilevel"/>
    <w:tmpl w:val="CB1C6B2A"/>
    <w:lvl w:ilvl="0" w:tplc="FFFFFFFF">
      <w:start w:val="1"/>
      <w:numFmt w:val="lowerLetter"/>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9" w15:restartNumberingAfterBreak="0">
    <w:nsid w:val="619A0A5E"/>
    <w:multiLevelType w:val="hybridMultilevel"/>
    <w:tmpl w:val="E8F25206"/>
    <w:lvl w:ilvl="0" w:tplc="7B9A2FEC">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BD1D27"/>
    <w:multiLevelType w:val="hybridMultilevel"/>
    <w:tmpl w:val="F83A53A4"/>
    <w:lvl w:ilvl="0" w:tplc="BD2005F4">
      <w:start w:val="1"/>
      <w:numFmt w:val="bullet"/>
      <w:lvlText w:val="-"/>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2" w15:restartNumberingAfterBreak="0">
    <w:nsid w:val="7BEE1D1B"/>
    <w:multiLevelType w:val="hybridMultilevel"/>
    <w:tmpl w:val="F7AC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470174976">
    <w:abstractNumId w:val="34"/>
  </w:num>
  <w:num w:numId="2" w16cid:durableId="794522180">
    <w:abstractNumId w:val="10"/>
  </w:num>
  <w:num w:numId="3" w16cid:durableId="1570309207">
    <w:abstractNumId w:val="8"/>
  </w:num>
  <w:num w:numId="4" w16cid:durableId="770321368">
    <w:abstractNumId w:val="5"/>
  </w:num>
  <w:num w:numId="5" w16cid:durableId="1136148193">
    <w:abstractNumId w:val="0"/>
  </w:num>
  <w:num w:numId="6" w16cid:durableId="48067859">
    <w:abstractNumId w:val="32"/>
  </w:num>
  <w:num w:numId="7" w16cid:durableId="756827058">
    <w:abstractNumId w:val="33"/>
  </w:num>
  <w:num w:numId="8" w16cid:durableId="1058043882">
    <w:abstractNumId w:val="1"/>
  </w:num>
  <w:num w:numId="9" w16cid:durableId="462232882">
    <w:abstractNumId w:val="16"/>
  </w:num>
  <w:num w:numId="10" w16cid:durableId="739059866">
    <w:abstractNumId w:val="31"/>
  </w:num>
  <w:num w:numId="11" w16cid:durableId="1755779815">
    <w:abstractNumId w:val="19"/>
  </w:num>
  <w:num w:numId="12" w16cid:durableId="1627079218">
    <w:abstractNumId w:val="9"/>
  </w:num>
  <w:num w:numId="13" w16cid:durableId="662125146">
    <w:abstractNumId w:val="18"/>
  </w:num>
  <w:num w:numId="14" w16cid:durableId="1363357659">
    <w:abstractNumId w:val="2"/>
  </w:num>
  <w:num w:numId="15" w16cid:durableId="793712957">
    <w:abstractNumId w:val="13"/>
  </w:num>
  <w:num w:numId="16" w16cid:durableId="1694184214">
    <w:abstractNumId w:val="26"/>
  </w:num>
  <w:num w:numId="17" w16cid:durableId="208416703">
    <w:abstractNumId w:val="7"/>
  </w:num>
  <w:num w:numId="18" w16cid:durableId="1618752111">
    <w:abstractNumId w:val="25"/>
  </w:num>
  <w:num w:numId="19" w16cid:durableId="384791162">
    <w:abstractNumId w:val="4"/>
  </w:num>
  <w:num w:numId="20" w16cid:durableId="20109795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57095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5986598">
    <w:abstractNumId w:val="23"/>
  </w:num>
  <w:num w:numId="23" w16cid:durableId="186020575">
    <w:abstractNumId w:val="28"/>
  </w:num>
  <w:num w:numId="24" w16cid:durableId="1406608212">
    <w:abstractNumId w:val="27"/>
  </w:num>
  <w:num w:numId="25" w16cid:durableId="1629974424">
    <w:abstractNumId w:val="12"/>
  </w:num>
  <w:num w:numId="26" w16cid:durableId="993067614">
    <w:abstractNumId w:val="30"/>
  </w:num>
  <w:num w:numId="27" w16cid:durableId="1952278151">
    <w:abstractNumId w:val="6"/>
  </w:num>
  <w:num w:numId="28" w16cid:durableId="1332368314">
    <w:abstractNumId w:val="20"/>
  </w:num>
  <w:num w:numId="29" w16cid:durableId="1564221781">
    <w:abstractNumId w:val="29"/>
  </w:num>
  <w:num w:numId="30" w16cid:durableId="949434008">
    <w:abstractNumId w:val="15"/>
  </w:num>
  <w:num w:numId="31" w16cid:durableId="2000033319">
    <w:abstractNumId w:val="11"/>
  </w:num>
  <w:num w:numId="32" w16cid:durableId="1358850101">
    <w:abstractNumId w:val="3"/>
  </w:num>
  <w:num w:numId="33" w16cid:durableId="1643269280">
    <w:abstractNumId w:val="22"/>
  </w:num>
  <w:num w:numId="34" w16cid:durableId="1115323911">
    <w:abstractNumId w:val="14"/>
  </w:num>
  <w:num w:numId="35" w16cid:durableId="1081869523">
    <w:abstractNumId w:val="24"/>
  </w:num>
  <w:num w:numId="36" w16cid:durableId="911934231">
    <w:abstractNumId w:val="17"/>
  </w:num>
  <w:num w:numId="37" w16cid:durableId="1408193032">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4D"/>
    <w:rsid w:val="00001737"/>
    <w:rsid w:val="00007B1C"/>
    <w:rsid w:val="00014792"/>
    <w:rsid w:val="00014EEB"/>
    <w:rsid w:val="00016B8F"/>
    <w:rsid w:val="00016D3A"/>
    <w:rsid w:val="00021EF1"/>
    <w:rsid w:val="00023920"/>
    <w:rsid w:val="00023A96"/>
    <w:rsid w:val="000258DE"/>
    <w:rsid w:val="0003048C"/>
    <w:rsid w:val="0003114A"/>
    <w:rsid w:val="00031D7C"/>
    <w:rsid w:val="00032EEA"/>
    <w:rsid w:val="000336BC"/>
    <w:rsid w:val="000410C6"/>
    <w:rsid w:val="00042519"/>
    <w:rsid w:val="00043047"/>
    <w:rsid w:val="0004315A"/>
    <w:rsid w:val="0004445C"/>
    <w:rsid w:val="000444E0"/>
    <w:rsid w:val="00047395"/>
    <w:rsid w:val="0005466A"/>
    <w:rsid w:val="000566EF"/>
    <w:rsid w:val="00056710"/>
    <w:rsid w:val="000659CE"/>
    <w:rsid w:val="000660DD"/>
    <w:rsid w:val="00066E4E"/>
    <w:rsid w:val="000724A6"/>
    <w:rsid w:val="00073B68"/>
    <w:rsid w:val="00075673"/>
    <w:rsid w:val="00082456"/>
    <w:rsid w:val="000827CE"/>
    <w:rsid w:val="00087C6C"/>
    <w:rsid w:val="00091290"/>
    <w:rsid w:val="00092A87"/>
    <w:rsid w:val="00092DA5"/>
    <w:rsid w:val="000A3255"/>
    <w:rsid w:val="000B0963"/>
    <w:rsid w:val="000B4E17"/>
    <w:rsid w:val="000C1830"/>
    <w:rsid w:val="000C3EC6"/>
    <w:rsid w:val="000C578F"/>
    <w:rsid w:val="000C6D18"/>
    <w:rsid w:val="000D265B"/>
    <w:rsid w:val="000D5D85"/>
    <w:rsid w:val="000D6EC1"/>
    <w:rsid w:val="000D6F62"/>
    <w:rsid w:val="000E1D25"/>
    <w:rsid w:val="000E3632"/>
    <w:rsid w:val="000F4279"/>
    <w:rsid w:val="000F7640"/>
    <w:rsid w:val="00103F2A"/>
    <w:rsid w:val="001046F4"/>
    <w:rsid w:val="0011035F"/>
    <w:rsid w:val="0011114D"/>
    <w:rsid w:val="00112AC8"/>
    <w:rsid w:val="001143EF"/>
    <w:rsid w:val="001157FD"/>
    <w:rsid w:val="001174CD"/>
    <w:rsid w:val="00123BF4"/>
    <w:rsid w:val="0012676A"/>
    <w:rsid w:val="00126A26"/>
    <w:rsid w:val="001312BD"/>
    <w:rsid w:val="00140857"/>
    <w:rsid w:val="001449B2"/>
    <w:rsid w:val="00146258"/>
    <w:rsid w:val="00147F82"/>
    <w:rsid w:val="001521CC"/>
    <w:rsid w:val="00157B32"/>
    <w:rsid w:val="0016015E"/>
    <w:rsid w:val="00160A7D"/>
    <w:rsid w:val="001620EB"/>
    <w:rsid w:val="00165BDB"/>
    <w:rsid w:val="001666EF"/>
    <w:rsid w:val="001673FB"/>
    <w:rsid w:val="00167C9B"/>
    <w:rsid w:val="001706E1"/>
    <w:rsid w:val="00170FCF"/>
    <w:rsid w:val="00173FD6"/>
    <w:rsid w:val="00174CAA"/>
    <w:rsid w:val="00180A24"/>
    <w:rsid w:val="001835D7"/>
    <w:rsid w:val="00185C11"/>
    <w:rsid w:val="001860BC"/>
    <w:rsid w:val="00193943"/>
    <w:rsid w:val="001939F8"/>
    <w:rsid w:val="0019476B"/>
    <w:rsid w:val="00195886"/>
    <w:rsid w:val="00195EA9"/>
    <w:rsid w:val="001A24B9"/>
    <w:rsid w:val="001A3F7F"/>
    <w:rsid w:val="001A493E"/>
    <w:rsid w:val="001A7C9D"/>
    <w:rsid w:val="001B0204"/>
    <w:rsid w:val="001B1656"/>
    <w:rsid w:val="001B55A5"/>
    <w:rsid w:val="001B74F3"/>
    <w:rsid w:val="001C015E"/>
    <w:rsid w:val="001C5F7A"/>
    <w:rsid w:val="001C7055"/>
    <w:rsid w:val="001D48C6"/>
    <w:rsid w:val="001E0626"/>
    <w:rsid w:val="001E20DC"/>
    <w:rsid w:val="001E4B95"/>
    <w:rsid w:val="001E5871"/>
    <w:rsid w:val="001F2D6E"/>
    <w:rsid w:val="001F64FD"/>
    <w:rsid w:val="001F789C"/>
    <w:rsid w:val="002003CA"/>
    <w:rsid w:val="0020308A"/>
    <w:rsid w:val="0020339A"/>
    <w:rsid w:val="00203BCD"/>
    <w:rsid w:val="002103AF"/>
    <w:rsid w:val="00214E7A"/>
    <w:rsid w:val="002155DC"/>
    <w:rsid w:val="00222450"/>
    <w:rsid w:val="00225CDF"/>
    <w:rsid w:val="002264AE"/>
    <w:rsid w:val="00227634"/>
    <w:rsid w:val="00227B9F"/>
    <w:rsid w:val="00227CE1"/>
    <w:rsid w:val="0023284F"/>
    <w:rsid w:val="002347EE"/>
    <w:rsid w:val="002360FF"/>
    <w:rsid w:val="0024103F"/>
    <w:rsid w:val="002434F6"/>
    <w:rsid w:val="0024686F"/>
    <w:rsid w:val="002529CB"/>
    <w:rsid w:val="002538F9"/>
    <w:rsid w:val="00254F17"/>
    <w:rsid w:val="00255C2C"/>
    <w:rsid w:val="00256300"/>
    <w:rsid w:val="002575F8"/>
    <w:rsid w:val="002650B5"/>
    <w:rsid w:val="00266554"/>
    <w:rsid w:val="00273A94"/>
    <w:rsid w:val="00274A34"/>
    <w:rsid w:val="0028029C"/>
    <w:rsid w:val="00283B2A"/>
    <w:rsid w:val="00285F7A"/>
    <w:rsid w:val="002879B8"/>
    <w:rsid w:val="00287DE9"/>
    <w:rsid w:val="00290F30"/>
    <w:rsid w:val="002950C0"/>
    <w:rsid w:val="002A514C"/>
    <w:rsid w:val="002B16A2"/>
    <w:rsid w:val="002B21B6"/>
    <w:rsid w:val="002B21E9"/>
    <w:rsid w:val="002B251A"/>
    <w:rsid w:val="002B335C"/>
    <w:rsid w:val="002B46EE"/>
    <w:rsid w:val="002C07C4"/>
    <w:rsid w:val="002C104A"/>
    <w:rsid w:val="002C1385"/>
    <w:rsid w:val="002C23EE"/>
    <w:rsid w:val="002C3AE4"/>
    <w:rsid w:val="002D0F3A"/>
    <w:rsid w:val="002E0311"/>
    <w:rsid w:val="002E0407"/>
    <w:rsid w:val="002E0CAB"/>
    <w:rsid w:val="002E5C03"/>
    <w:rsid w:val="002F282E"/>
    <w:rsid w:val="002F42A4"/>
    <w:rsid w:val="002F42D0"/>
    <w:rsid w:val="002F493E"/>
    <w:rsid w:val="002F633A"/>
    <w:rsid w:val="003006E5"/>
    <w:rsid w:val="003007FC"/>
    <w:rsid w:val="00301964"/>
    <w:rsid w:val="00311654"/>
    <w:rsid w:val="00312CFF"/>
    <w:rsid w:val="00315420"/>
    <w:rsid w:val="00320E37"/>
    <w:rsid w:val="003238CB"/>
    <w:rsid w:val="00326DDC"/>
    <w:rsid w:val="00327EED"/>
    <w:rsid w:val="00327F4A"/>
    <w:rsid w:val="00330990"/>
    <w:rsid w:val="00333799"/>
    <w:rsid w:val="00340817"/>
    <w:rsid w:val="00345CB0"/>
    <w:rsid w:val="00352BD3"/>
    <w:rsid w:val="00356B8D"/>
    <w:rsid w:val="003600C8"/>
    <w:rsid w:val="00365F08"/>
    <w:rsid w:val="00367DF7"/>
    <w:rsid w:val="003706B2"/>
    <w:rsid w:val="003748E6"/>
    <w:rsid w:val="0038003D"/>
    <w:rsid w:val="003819A1"/>
    <w:rsid w:val="00381C4C"/>
    <w:rsid w:val="00384295"/>
    <w:rsid w:val="0038506F"/>
    <w:rsid w:val="00385878"/>
    <w:rsid w:val="00387C7E"/>
    <w:rsid w:val="00387FF1"/>
    <w:rsid w:val="00394D7F"/>
    <w:rsid w:val="00395A99"/>
    <w:rsid w:val="00396DA8"/>
    <w:rsid w:val="003A0814"/>
    <w:rsid w:val="003A105F"/>
    <w:rsid w:val="003A4ED8"/>
    <w:rsid w:val="003C08C1"/>
    <w:rsid w:val="003C33BB"/>
    <w:rsid w:val="003C373B"/>
    <w:rsid w:val="003C5B1D"/>
    <w:rsid w:val="003C78C3"/>
    <w:rsid w:val="003C7C3D"/>
    <w:rsid w:val="003D2B70"/>
    <w:rsid w:val="003E3083"/>
    <w:rsid w:val="003E35C7"/>
    <w:rsid w:val="003E672F"/>
    <w:rsid w:val="003F26B4"/>
    <w:rsid w:val="003F4F5E"/>
    <w:rsid w:val="003F5B70"/>
    <w:rsid w:val="003F6A45"/>
    <w:rsid w:val="003F6C94"/>
    <w:rsid w:val="003F7034"/>
    <w:rsid w:val="0040088E"/>
    <w:rsid w:val="004024FD"/>
    <w:rsid w:val="00402DE8"/>
    <w:rsid w:val="00404535"/>
    <w:rsid w:val="004045D1"/>
    <w:rsid w:val="004142DD"/>
    <w:rsid w:val="004159F8"/>
    <w:rsid w:val="0041622F"/>
    <w:rsid w:val="00421979"/>
    <w:rsid w:val="00423309"/>
    <w:rsid w:val="0042723C"/>
    <w:rsid w:val="00427A51"/>
    <w:rsid w:val="00427DD2"/>
    <w:rsid w:val="0043195F"/>
    <w:rsid w:val="0043461A"/>
    <w:rsid w:val="00434998"/>
    <w:rsid w:val="004430EC"/>
    <w:rsid w:val="0044363B"/>
    <w:rsid w:val="004605E7"/>
    <w:rsid w:val="00460B5A"/>
    <w:rsid w:val="0046113D"/>
    <w:rsid w:val="00462A68"/>
    <w:rsid w:val="004634E5"/>
    <w:rsid w:val="00465368"/>
    <w:rsid w:val="004660EA"/>
    <w:rsid w:val="00467E2C"/>
    <w:rsid w:val="00470E75"/>
    <w:rsid w:val="004713A9"/>
    <w:rsid w:val="00473188"/>
    <w:rsid w:val="00473E60"/>
    <w:rsid w:val="00474C53"/>
    <w:rsid w:val="0047743B"/>
    <w:rsid w:val="00486676"/>
    <w:rsid w:val="004877A9"/>
    <w:rsid w:val="00491EEE"/>
    <w:rsid w:val="0049306A"/>
    <w:rsid w:val="00495B39"/>
    <w:rsid w:val="00496937"/>
    <w:rsid w:val="004A0AF4"/>
    <w:rsid w:val="004A10A4"/>
    <w:rsid w:val="004B4B5E"/>
    <w:rsid w:val="004C4735"/>
    <w:rsid w:val="004D40F2"/>
    <w:rsid w:val="004E02FD"/>
    <w:rsid w:val="004E6EA4"/>
    <w:rsid w:val="004F0B59"/>
    <w:rsid w:val="004F64AA"/>
    <w:rsid w:val="004F7C94"/>
    <w:rsid w:val="0050154D"/>
    <w:rsid w:val="005015AE"/>
    <w:rsid w:val="00502CBF"/>
    <w:rsid w:val="00506762"/>
    <w:rsid w:val="005079A2"/>
    <w:rsid w:val="00523CD3"/>
    <w:rsid w:val="00525D60"/>
    <w:rsid w:val="0052667B"/>
    <w:rsid w:val="005272B2"/>
    <w:rsid w:val="00535F74"/>
    <w:rsid w:val="00537A27"/>
    <w:rsid w:val="00547FF0"/>
    <w:rsid w:val="00550205"/>
    <w:rsid w:val="00554467"/>
    <w:rsid w:val="0056493D"/>
    <w:rsid w:val="00567C5E"/>
    <w:rsid w:val="005751A9"/>
    <w:rsid w:val="00576939"/>
    <w:rsid w:val="00580F51"/>
    <w:rsid w:val="00590093"/>
    <w:rsid w:val="00594E69"/>
    <w:rsid w:val="0059579D"/>
    <w:rsid w:val="00595EA3"/>
    <w:rsid w:val="005A0618"/>
    <w:rsid w:val="005A2E81"/>
    <w:rsid w:val="005B00B3"/>
    <w:rsid w:val="005B2B0D"/>
    <w:rsid w:val="005B4409"/>
    <w:rsid w:val="005C4F5E"/>
    <w:rsid w:val="005C753F"/>
    <w:rsid w:val="005D074B"/>
    <w:rsid w:val="005D5A5E"/>
    <w:rsid w:val="005E4195"/>
    <w:rsid w:val="005E5222"/>
    <w:rsid w:val="005E7731"/>
    <w:rsid w:val="005F307E"/>
    <w:rsid w:val="005F4BD9"/>
    <w:rsid w:val="005F5054"/>
    <w:rsid w:val="006020AA"/>
    <w:rsid w:val="00602AA3"/>
    <w:rsid w:val="0061297D"/>
    <w:rsid w:val="006132B1"/>
    <w:rsid w:val="0061567E"/>
    <w:rsid w:val="00620D05"/>
    <w:rsid w:val="00624817"/>
    <w:rsid w:val="00624C42"/>
    <w:rsid w:val="006313B3"/>
    <w:rsid w:val="00634F94"/>
    <w:rsid w:val="00650B84"/>
    <w:rsid w:val="00653CC1"/>
    <w:rsid w:val="00655085"/>
    <w:rsid w:val="006552F3"/>
    <w:rsid w:val="00661D1F"/>
    <w:rsid w:val="006623E7"/>
    <w:rsid w:val="006625AF"/>
    <w:rsid w:val="00662B0D"/>
    <w:rsid w:val="00665F98"/>
    <w:rsid w:val="006669DF"/>
    <w:rsid w:val="00666D8C"/>
    <w:rsid w:val="00670D03"/>
    <w:rsid w:val="00675DA8"/>
    <w:rsid w:val="0068524F"/>
    <w:rsid w:val="00686290"/>
    <w:rsid w:val="00690888"/>
    <w:rsid w:val="0069323E"/>
    <w:rsid w:val="00693FB0"/>
    <w:rsid w:val="00694192"/>
    <w:rsid w:val="006A05A6"/>
    <w:rsid w:val="006A3499"/>
    <w:rsid w:val="006A43C8"/>
    <w:rsid w:val="006A5F74"/>
    <w:rsid w:val="006B579E"/>
    <w:rsid w:val="006B5AA7"/>
    <w:rsid w:val="006C1351"/>
    <w:rsid w:val="006C17AE"/>
    <w:rsid w:val="006D384E"/>
    <w:rsid w:val="006D519E"/>
    <w:rsid w:val="006D7AE9"/>
    <w:rsid w:val="006E1DBF"/>
    <w:rsid w:val="006E5B30"/>
    <w:rsid w:val="006E612C"/>
    <w:rsid w:val="006E7A8A"/>
    <w:rsid w:val="006F1304"/>
    <w:rsid w:val="006F4097"/>
    <w:rsid w:val="006F530A"/>
    <w:rsid w:val="006F6648"/>
    <w:rsid w:val="006F6EE5"/>
    <w:rsid w:val="007017D1"/>
    <w:rsid w:val="007024C3"/>
    <w:rsid w:val="00704F3E"/>
    <w:rsid w:val="00705505"/>
    <w:rsid w:val="00716307"/>
    <w:rsid w:val="007208F6"/>
    <w:rsid w:val="007257BF"/>
    <w:rsid w:val="00730B65"/>
    <w:rsid w:val="0073109C"/>
    <w:rsid w:val="007342F3"/>
    <w:rsid w:val="0073689B"/>
    <w:rsid w:val="00737D82"/>
    <w:rsid w:val="00743CB1"/>
    <w:rsid w:val="00751374"/>
    <w:rsid w:val="0075479C"/>
    <w:rsid w:val="007568D9"/>
    <w:rsid w:val="00762B0D"/>
    <w:rsid w:val="00762F5B"/>
    <w:rsid w:val="007654E5"/>
    <w:rsid w:val="00770045"/>
    <w:rsid w:val="00770BAA"/>
    <w:rsid w:val="00776C72"/>
    <w:rsid w:val="00776CB8"/>
    <w:rsid w:val="00777DA6"/>
    <w:rsid w:val="0078105A"/>
    <w:rsid w:val="00783551"/>
    <w:rsid w:val="00783BDD"/>
    <w:rsid w:val="007864F2"/>
    <w:rsid w:val="00790DEB"/>
    <w:rsid w:val="007925BC"/>
    <w:rsid w:val="00794455"/>
    <w:rsid w:val="00796E74"/>
    <w:rsid w:val="007A3FF3"/>
    <w:rsid w:val="007A555B"/>
    <w:rsid w:val="007A68EB"/>
    <w:rsid w:val="007A757D"/>
    <w:rsid w:val="007C0DC5"/>
    <w:rsid w:val="007C50A6"/>
    <w:rsid w:val="007E3782"/>
    <w:rsid w:val="007E4491"/>
    <w:rsid w:val="007E5C32"/>
    <w:rsid w:val="007F2E30"/>
    <w:rsid w:val="0080175D"/>
    <w:rsid w:val="00805476"/>
    <w:rsid w:val="00815916"/>
    <w:rsid w:val="00815989"/>
    <w:rsid w:val="0081691C"/>
    <w:rsid w:val="00816A77"/>
    <w:rsid w:val="00826686"/>
    <w:rsid w:val="00827D08"/>
    <w:rsid w:val="00827F91"/>
    <w:rsid w:val="008305B3"/>
    <w:rsid w:val="0083312A"/>
    <w:rsid w:val="00834861"/>
    <w:rsid w:val="00836DC7"/>
    <w:rsid w:val="008400E6"/>
    <w:rsid w:val="008410D4"/>
    <w:rsid w:val="008415CE"/>
    <w:rsid w:val="0084478E"/>
    <w:rsid w:val="0084574B"/>
    <w:rsid w:val="0085265B"/>
    <w:rsid w:val="0085426B"/>
    <w:rsid w:val="00870BC4"/>
    <w:rsid w:val="0087219B"/>
    <w:rsid w:val="00880155"/>
    <w:rsid w:val="00880D64"/>
    <w:rsid w:val="00881942"/>
    <w:rsid w:val="0088403E"/>
    <w:rsid w:val="00886417"/>
    <w:rsid w:val="00891319"/>
    <w:rsid w:val="00891648"/>
    <w:rsid w:val="0089228A"/>
    <w:rsid w:val="00892595"/>
    <w:rsid w:val="00896F02"/>
    <w:rsid w:val="008A2728"/>
    <w:rsid w:val="008B2234"/>
    <w:rsid w:val="008B25ED"/>
    <w:rsid w:val="008B28AD"/>
    <w:rsid w:val="008B28FF"/>
    <w:rsid w:val="008C0D1F"/>
    <w:rsid w:val="008C11B7"/>
    <w:rsid w:val="008C17DB"/>
    <w:rsid w:val="008C3030"/>
    <w:rsid w:val="008C38FF"/>
    <w:rsid w:val="008C5D5A"/>
    <w:rsid w:val="008C6547"/>
    <w:rsid w:val="008D29DE"/>
    <w:rsid w:val="008D4869"/>
    <w:rsid w:val="008D4911"/>
    <w:rsid w:val="008D5926"/>
    <w:rsid w:val="008D7041"/>
    <w:rsid w:val="008D76EC"/>
    <w:rsid w:val="008E0C4B"/>
    <w:rsid w:val="008E77C5"/>
    <w:rsid w:val="008F5328"/>
    <w:rsid w:val="008F6C20"/>
    <w:rsid w:val="0090331E"/>
    <w:rsid w:val="00904502"/>
    <w:rsid w:val="009052D0"/>
    <w:rsid w:val="00907CA4"/>
    <w:rsid w:val="00910AE7"/>
    <w:rsid w:val="0091319E"/>
    <w:rsid w:val="00913D9C"/>
    <w:rsid w:val="00913EE5"/>
    <w:rsid w:val="009233ED"/>
    <w:rsid w:val="0092554E"/>
    <w:rsid w:val="00926C52"/>
    <w:rsid w:val="00926CAD"/>
    <w:rsid w:val="00930D75"/>
    <w:rsid w:val="009310E5"/>
    <w:rsid w:val="00935D2C"/>
    <w:rsid w:val="0093645F"/>
    <w:rsid w:val="00936547"/>
    <w:rsid w:val="00945A0C"/>
    <w:rsid w:val="00957827"/>
    <w:rsid w:val="00970437"/>
    <w:rsid w:val="00971B89"/>
    <w:rsid w:val="00980CA5"/>
    <w:rsid w:val="00983BA9"/>
    <w:rsid w:val="00991819"/>
    <w:rsid w:val="00992295"/>
    <w:rsid w:val="00994EE8"/>
    <w:rsid w:val="009976D9"/>
    <w:rsid w:val="009A0CA7"/>
    <w:rsid w:val="009A100F"/>
    <w:rsid w:val="009B1CC8"/>
    <w:rsid w:val="009B24B0"/>
    <w:rsid w:val="009B6997"/>
    <w:rsid w:val="009C2A67"/>
    <w:rsid w:val="009C471A"/>
    <w:rsid w:val="009D0B56"/>
    <w:rsid w:val="009D106A"/>
    <w:rsid w:val="009D6810"/>
    <w:rsid w:val="009E1B79"/>
    <w:rsid w:val="009E206D"/>
    <w:rsid w:val="009E53D2"/>
    <w:rsid w:val="009E7BA1"/>
    <w:rsid w:val="009E7C28"/>
    <w:rsid w:val="009F0342"/>
    <w:rsid w:val="009F0371"/>
    <w:rsid w:val="009F066D"/>
    <w:rsid w:val="009F49EB"/>
    <w:rsid w:val="009F7FCA"/>
    <w:rsid w:val="00A000EC"/>
    <w:rsid w:val="00A1007E"/>
    <w:rsid w:val="00A12A5F"/>
    <w:rsid w:val="00A169E8"/>
    <w:rsid w:val="00A16BCD"/>
    <w:rsid w:val="00A23C9C"/>
    <w:rsid w:val="00A24835"/>
    <w:rsid w:val="00A42DFE"/>
    <w:rsid w:val="00A44EF3"/>
    <w:rsid w:val="00A459D4"/>
    <w:rsid w:val="00A50C38"/>
    <w:rsid w:val="00A512F1"/>
    <w:rsid w:val="00A51618"/>
    <w:rsid w:val="00A57CFC"/>
    <w:rsid w:val="00A615C0"/>
    <w:rsid w:val="00A70520"/>
    <w:rsid w:val="00A759F6"/>
    <w:rsid w:val="00A75D7F"/>
    <w:rsid w:val="00A76D04"/>
    <w:rsid w:val="00A857CD"/>
    <w:rsid w:val="00A9256A"/>
    <w:rsid w:val="00A95728"/>
    <w:rsid w:val="00A96466"/>
    <w:rsid w:val="00A96D1A"/>
    <w:rsid w:val="00AA1D25"/>
    <w:rsid w:val="00AA5102"/>
    <w:rsid w:val="00AB6C99"/>
    <w:rsid w:val="00AB70DB"/>
    <w:rsid w:val="00AB76CE"/>
    <w:rsid w:val="00AC02C3"/>
    <w:rsid w:val="00AC23BB"/>
    <w:rsid w:val="00AC35EC"/>
    <w:rsid w:val="00AC6C28"/>
    <w:rsid w:val="00AC718A"/>
    <w:rsid w:val="00AD0C4C"/>
    <w:rsid w:val="00AD2FF6"/>
    <w:rsid w:val="00AD503C"/>
    <w:rsid w:val="00AE3406"/>
    <w:rsid w:val="00AF009B"/>
    <w:rsid w:val="00AF416E"/>
    <w:rsid w:val="00B00242"/>
    <w:rsid w:val="00B02727"/>
    <w:rsid w:val="00B04572"/>
    <w:rsid w:val="00B04A1E"/>
    <w:rsid w:val="00B06CFA"/>
    <w:rsid w:val="00B13D05"/>
    <w:rsid w:val="00B17235"/>
    <w:rsid w:val="00B20930"/>
    <w:rsid w:val="00B2132A"/>
    <w:rsid w:val="00B214B1"/>
    <w:rsid w:val="00B21591"/>
    <w:rsid w:val="00B24152"/>
    <w:rsid w:val="00B27A68"/>
    <w:rsid w:val="00B32298"/>
    <w:rsid w:val="00B325D6"/>
    <w:rsid w:val="00B345CB"/>
    <w:rsid w:val="00B37C54"/>
    <w:rsid w:val="00B41D55"/>
    <w:rsid w:val="00B50017"/>
    <w:rsid w:val="00B5151C"/>
    <w:rsid w:val="00B51D5A"/>
    <w:rsid w:val="00B54FB0"/>
    <w:rsid w:val="00B565CD"/>
    <w:rsid w:val="00B573FC"/>
    <w:rsid w:val="00B62BA3"/>
    <w:rsid w:val="00B62F85"/>
    <w:rsid w:val="00B637BB"/>
    <w:rsid w:val="00B63C8C"/>
    <w:rsid w:val="00B65B3F"/>
    <w:rsid w:val="00B73CF6"/>
    <w:rsid w:val="00B843D5"/>
    <w:rsid w:val="00B84B69"/>
    <w:rsid w:val="00B864C2"/>
    <w:rsid w:val="00B86895"/>
    <w:rsid w:val="00B877C7"/>
    <w:rsid w:val="00BA0886"/>
    <w:rsid w:val="00BA32C0"/>
    <w:rsid w:val="00BB40B0"/>
    <w:rsid w:val="00BC0ECC"/>
    <w:rsid w:val="00BC1691"/>
    <w:rsid w:val="00BC64D0"/>
    <w:rsid w:val="00BC6FD6"/>
    <w:rsid w:val="00BD6E6E"/>
    <w:rsid w:val="00BE049D"/>
    <w:rsid w:val="00BF0020"/>
    <w:rsid w:val="00BF0C47"/>
    <w:rsid w:val="00BF2906"/>
    <w:rsid w:val="00BF4C17"/>
    <w:rsid w:val="00BF563C"/>
    <w:rsid w:val="00C00FE4"/>
    <w:rsid w:val="00C07373"/>
    <w:rsid w:val="00C10DDE"/>
    <w:rsid w:val="00C11C94"/>
    <w:rsid w:val="00C13511"/>
    <w:rsid w:val="00C138DB"/>
    <w:rsid w:val="00C14BDB"/>
    <w:rsid w:val="00C209F3"/>
    <w:rsid w:val="00C20ACC"/>
    <w:rsid w:val="00C20C03"/>
    <w:rsid w:val="00C255AA"/>
    <w:rsid w:val="00C25A30"/>
    <w:rsid w:val="00C2661A"/>
    <w:rsid w:val="00C301DA"/>
    <w:rsid w:val="00C302E1"/>
    <w:rsid w:val="00C33674"/>
    <w:rsid w:val="00C45135"/>
    <w:rsid w:val="00C55CC0"/>
    <w:rsid w:val="00C63818"/>
    <w:rsid w:val="00C64B73"/>
    <w:rsid w:val="00C657DD"/>
    <w:rsid w:val="00C7556D"/>
    <w:rsid w:val="00C760AD"/>
    <w:rsid w:val="00C77EA6"/>
    <w:rsid w:val="00C863E9"/>
    <w:rsid w:val="00C86C4A"/>
    <w:rsid w:val="00C8700A"/>
    <w:rsid w:val="00C91F30"/>
    <w:rsid w:val="00C95362"/>
    <w:rsid w:val="00CA0BA6"/>
    <w:rsid w:val="00CA57E2"/>
    <w:rsid w:val="00CA61B5"/>
    <w:rsid w:val="00CA708A"/>
    <w:rsid w:val="00CA7F5E"/>
    <w:rsid w:val="00CB4EA4"/>
    <w:rsid w:val="00CB6F9F"/>
    <w:rsid w:val="00CB777C"/>
    <w:rsid w:val="00CC1029"/>
    <w:rsid w:val="00CC5E4E"/>
    <w:rsid w:val="00CC6018"/>
    <w:rsid w:val="00CC6A95"/>
    <w:rsid w:val="00CD0351"/>
    <w:rsid w:val="00CD0FE5"/>
    <w:rsid w:val="00CD3855"/>
    <w:rsid w:val="00CE0FED"/>
    <w:rsid w:val="00CE3169"/>
    <w:rsid w:val="00CF0094"/>
    <w:rsid w:val="00CF6D64"/>
    <w:rsid w:val="00D01361"/>
    <w:rsid w:val="00D01BDF"/>
    <w:rsid w:val="00D040AD"/>
    <w:rsid w:val="00D0602D"/>
    <w:rsid w:val="00D11E45"/>
    <w:rsid w:val="00D156F4"/>
    <w:rsid w:val="00D20BF2"/>
    <w:rsid w:val="00D21A3E"/>
    <w:rsid w:val="00D238E9"/>
    <w:rsid w:val="00D269DB"/>
    <w:rsid w:val="00D311BA"/>
    <w:rsid w:val="00D32917"/>
    <w:rsid w:val="00D32A38"/>
    <w:rsid w:val="00D33382"/>
    <w:rsid w:val="00D34168"/>
    <w:rsid w:val="00D34ED6"/>
    <w:rsid w:val="00D4566B"/>
    <w:rsid w:val="00D50DE9"/>
    <w:rsid w:val="00D51D2E"/>
    <w:rsid w:val="00D62399"/>
    <w:rsid w:val="00D641D1"/>
    <w:rsid w:val="00D64761"/>
    <w:rsid w:val="00D7116B"/>
    <w:rsid w:val="00D749D0"/>
    <w:rsid w:val="00D76941"/>
    <w:rsid w:val="00D81BCB"/>
    <w:rsid w:val="00D82D9B"/>
    <w:rsid w:val="00D8426A"/>
    <w:rsid w:val="00D934A6"/>
    <w:rsid w:val="00D948EF"/>
    <w:rsid w:val="00D975AA"/>
    <w:rsid w:val="00D97E51"/>
    <w:rsid w:val="00DA32EC"/>
    <w:rsid w:val="00DA48B6"/>
    <w:rsid w:val="00DA6B5E"/>
    <w:rsid w:val="00DC1CF1"/>
    <w:rsid w:val="00DC2B65"/>
    <w:rsid w:val="00DC5787"/>
    <w:rsid w:val="00DC7C2F"/>
    <w:rsid w:val="00DD42E5"/>
    <w:rsid w:val="00DD4E38"/>
    <w:rsid w:val="00DE1D00"/>
    <w:rsid w:val="00DE2015"/>
    <w:rsid w:val="00DE2A28"/>
    <w:rsid w:val="00DE5207"/>
    <w:rsid w:val="00DF518D"/>
    <w:rsid w:val="00DF529F"/>
    <w:rsid w:val="00E0024B"/>
    <w:rsid w:val="00E034D4"/>
    <w:rsid w:val="00E05753"/>
    <w:rsid w:val="00E05E32"/>
    <w:rsid w:val="00E1011A"/>
    <w:rsid w:val="00E12223"/>
    <w:rsid w:val="00E12772"/>
    <w:rsid w:val="00E130EE"/>
    <w:rsid w:val="00E203B5"/>
    <w:rsid w:val="00E20491"/>
    <w:rsid w:val="00E20DD4"/>
    <w:rsid w:val="00E220E4"/>
    <w:rsid w:val="00E2403A"/>
    <w:rsid w:val="00E27806"/>
    <w:rsid w:val="00E32B53"/>
    <w:rsid w:val="00E33C16"/>
    <w:rsid w:val="00E36402"/>
    <w:rsid w:val="00E36733"/>
    <w:rsid w:val="00E411F3"/>
    <w:rsid w:val="00E42406"/>
    <w:rsid w:val="00E51800"/>
    <w:rsid w:val="00E5305F"/>
    <w:rsid w:val="00E55E10"/>
    <w:rsid w:val="00E57D06"/>
    <w:rsid w:val="00E64489"/>
    <w:rsid w:val="00E65E8F"/>
    <w:rsid w:val="00E6674F"/>
    <w:rsid w:val="00E67BBE"/>
    <w:rsid w:val="00E70851"/>
    <w:rsid w:val="00E76AA2"/>
    <w:rsid w:val="00E772FD"/>
    <w:rsid w:val="00E81753"/>
    <w:rsid w:val="00E833B7"/>
    <w:rsid w:val="00E8422B"/>
    <w:rsid w:val="00E92313"/>
    <w:rsid w:val="00E954A4"/>
    <w:rsid w:val="00E9674B"/>
    <w:rsid w:val="00EA0CF3"/>
    <w:rsid w:val="00EA1E56"/>
    <w:rsid w:val="00EA3287"/>
    <w:rsid w:val="00EA7BC7"/>
    <w:rsid w:val="00EB00A9"/>
    <w:rsid w:val="00EB4C20"/>
    <w:rsid w:val="00EC0090"/>
    <w:rsid w:val="00EC46E9"/>
    <w:rsid w:val="00EC4EF0"/>
    <w:rsid w:val="00ED07AF"/>
    <w:rsid w:val="00ED18A9"/>
    <w:rsid w:val="00EE17C6"/>
    <w:rsid w:val="00EE1BD1"/>
    <w:rsid w:val="00EE3627"/>
    <w:rsid w:val="00EE4E38"/>
    <w:rsid w:val="00EF2307"/>
    <w:rsid w:val="00F03021"/>
    <w:rsid w:val="00F07B04"/>
    <w:rsid w:val="00F07F44"/>
    <w:rsid w:val="00F10233"/>
    <w:rsid w:val="00F1328F"/>
    <w:rsid w:val="00F13DE8"/>
    <w:rsid w:val="00F20AB6"/>
    <w:rsid w:val="00F23C4A"/>
    <w:rsid w:val="00F334EB"/>
    <w:rsid w:val="00F365B0"/>
    <w:rsid w:val="00F36ABB"/>
    <w:rsid w:val="00F40A4D"/>
    <w:rsid w:val="00F41824"/>
    <w:rsid w:val="00F4547C"/>
    <w:rsid w:val="00F462F2"/>
    <w:rsid w:val="00F468C3"/>
    <w:rsid w:val="00F473BD"/>
    <w:rsid w:val="00F4774A"/>
    <w:rsid w:val="00F52165"/>
    <w:rsid w:val="00F533F2"/>
    <w:rsid w:val="00F537B3"/>
    <w:rsid w:val="00F6113E"/>
    <w:rsid w:val="00F6114F"/>
    <w:rsid w:val="00F635FC"/>
    <w:rsid w:val="00F650A7"/>
    <w:rsid w:val="00F673FA"/>
    <w:rsid w:val="00F67D8C"/>
    <w:rsid w:val="00F74EB1"/>
    <w:rsid w:val="00F752B7"/>
    <w:rsid w:val="00F75C70"/>
    <w:rsid w:val="00F8152B"/>
    <w:rsid w:val="00F8576A"/>
    <w:rsid w:val="00F86945"/>
    <w:rsid w:val="00F910C0"/>
    <w:rsid w:val="00F928C7"/>
    <w:rsid w:val="00F92FF3"/>
    <w:rsid w:val="00F95ECC"/>
    <w:rsid w:val="00F95F93"/>
    <w:rsid w:val="00FA208B"/>
    <w:rsid w:val="00FA7530"/>
    <w:rsid w:val="00FB0CEF"/>
    <w:rsid w:val="00FB140C"/>
    <w:rsid w:val="00FB3D88"/>
    <w:rsid w:val="00FB799D"/>
    <w:rsid w:val="00FC071F"/>
    <w:rsid w:val="00FC4437"/>
    <w:rsid w:val="00FC7105"/>
    <w:rsid w:val="00FD1426"/>
    <w:rsid w:val="00FD312F"/>
    <w:rsid w:val="00FD4371"/>
    <w:rsid w:val="00FD6110"/>
    <w:rsid w:val="00FD661F"/>
    <w:rsid w:val="00FE02A7"/>
    <w:rsid w:val="00FE0F03"/>
    <w:rsid w:val="00FE1268"/>
    <w:rsid w:val="00FE3D7C"/>
    <w:rsid w:val="00FF1271"/>
    <w:rsid w:val="00FF4723"/>
    <w:rsid w:val="00FF5F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D73171B"/>
  <w15:chartTrackingRefBased/>
  <w15:docId w15:val="{71326CFD-139D-4966-999F-0FE18AF6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autoSpaceDE w:val="0"/>
      <w:autoSpaceDN w:val="0"/>
      <w:adjustRightInd w:val="0"/>
    </w:pPr>
    <w:rPr>
      <w:color w:val="000000"/>
      <w:lang w:val="x-none" w:eastAsia="x-none"/>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styleId="Podnadpis">
    <w:name w:val="Subtitle"/>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val="x-none" w:eastAsia="x-none"/>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unhideWhenUsed/>
    <w:rsid w:val="00E034D4"/>
    <w:rPr>
      <w:color w:val="0000FF"/>
      <w:u w:val="single"/>
    </w:rPr>
  </w:style>
  <w:style w:type="character" w:styleId="Nevyeenzmnka">
    <w:name w:val="Unresolved Mention"/>
    <w:basedOn w:val="Standardnpsmoodstavce"/>
    <w:uiPriority w:val="99"/>
    <w:semiHidden/>
    <w:unhideWhenUsed/>
    <w:rsid w:val="00E27806"/>
    <w:rPr>
      <w:color w:val="605E5C"/>
      <w:shd w:val="clear" w:color="auto" w:fill="E1DFDD"/>
    </w:rPr>
  </w:style>
  <w:style w:type="character" w:styleId="Odkaznakoment">
    <w:name w:val="annotation reference"/>
    <w:basedOn w:val="Standardnpsmoodstavce"/>
    <w:uiPriority w:val="99"/>
    <w:semiHidden/>
    <w:unhideWhenUsed/>
    <w:rsid w:val="004A0AF4"/>
    <w:rPr>
      <w:sz w:val="16"/>
      <w:szCs w:val="16"/>
    </w:rPr>
  </w:style>
  <w:style w:type="paragraph" w:styleId="Textkomente">
    <w:name w:val="annotation text"/>
    <w:basedOn w:val="Normln"/>
    <w:link w:val="TextkomenteChar"/>
    <w:uiPriority w:val="99"/>
    <w:unhideWhenUsed/>
    <w:rsid w:val="004A0AF4"/>
    <w:rPr>
      <w:sz w:val="20"/>
      <w:szCs w:val="20"/>
    </w:rPr>
  </w:style>
  <w:style w:type="character" w:customStyle="1" w:styleId="TextkomenteChar">
    <w:name w:val="Text komentáře Char"/>
    <w:basedOn w:val="Standardnpsmoodstavce"/>
    <w:link w:val="Textkomente"/>
    <w:uiPriority w:val="99"/>
    <w:rsid w:val="004A0AF4"/>
  </w:style>
  <w:style w:type="paragraph" w:styleId="Pedmtkomente">
    <w:name w:val="annotation subject"/>
    <w:basedOn w:val="Textkomente"/>
    <w:next w:val="Textkomente"/>
    <w:link w:val="PedmtkomenteChar"/>
    <w:uiPriority w:val="99"/>
    <w:semiHidden/>
    <w:unhideWhenUsed/>
    <w:rsid w:val="004A0AF4"/>
    <w:rPr>
      <w:b/>
      <w:bCs/>
    </w:rPr>
  </w:style>
  <w:style w:type="character" w:customStyle="1" w:styleId="PedmtkomenteChar">
    <w:name w:val="Předmět komentáře Char"/>
    <w:basedOn w:val="TextkomenteChar"/>
    <w:link w:val="Pedmtkomente"/>
    <w:uiPriority w:val="99"/>
    <w:semiHidden/>
    <w:rsid w:val="004A0AF4"/>
    <w:rPr>
      <w:b/>
      <w:bCs/>
    </w:rPr>
  </w:style>
  <w:style w:type="paragraph" w:styleId="Revize">
    <w:name w:val="Revision"/>
    <w:hidden/>
    <w:uiPriority w:val="99"/>
    <w:semiHidden/>
    <w:rsid w:val="005A2E81"/>
    <w:rPr>
      <w:sz w:val="24"/>
      <w:szCs w:val="24"/>
    </w:rPr>
  </w:style>
  <w:style w:type="character" w:styleId="Sledovanodkaz">
    <w:name w:val="FollowedHyperlink"/>
    <w:basedOn w:val="Standardnpsmoodstavce"/>
    <w:uiPriority w:val="99"/>
    <w:semiHidden/>
    <w:unhideWhenUsed/>
    <w:rsid w:val="00B84B69"/>
    <w:rPr>
      <w:color w:val="800080"/>
      <w:u w:val="single"/>
    </w:rPr>
  </w:style>
  <w:style w:type="paragraph" w:customStyle="1" w:styleId="msonormal0">
    <w:name w:val="msonormal"/>
    <w:basedOn w:val="Normln"/>
    <w:rsid w:val="00B84B69"/>
    <w:pPr>
      <w:spacing w:before="100" w:beforeAutospacing="1" w:after="100" w:afterAutospacing="1"/>
    </w:pPr>
  </w:style>
  <w:style w:type="paragraph" w:customStyle="1" w:styleId="xl67">
    <w:name w:val="xl67"/>
    <w:basedOn w:val="Normln"/>
    <w:rsid w:val="00B84B69"/>
    <w:pPr>
      <w:pBdr>
        <w:left w:val="single" w:sz="4" w:space="0" w:color="000000"/>
      </w:pBdr>
      <w:spacing w:before="100" w:beforeAutospacing="1" w:after="100" w:afterAutospacing="1"/>
    </w:pPr>
  </w:style>
  <w:style w:type="paragraph" w:customStyle="1" w:styleId="xl68">
    <w:name w:val="xl68"/>
    <w:basedOn w:val="Normln"/>
    <w:rsid w:val="00B84B69"/>
    <w:pPr>
      <w:spacing w:before="100" w:beforeAutospacing="1" w:after="100" w:afterAutospacing="1"/>
      <w:textAlignment w:val="center"/>
    </w:pPr>
    <w:rPr>
      <w:rFonts w:ascii="Arial CE" w:hAnsi="Arial CE" w:cs="Arial CE"/>
      <w:sz w:val="20"/>
      <w:szCs w:val="20"/>
    </w:rPr>
  </w:style>
  <w:style w:type="paragraph" w:customStyle="1" w:styleId="xl69">
    <w:name w:val="xl69"/>
    <w:basedOn w:val="Normln"/>
    <w:rsid w:val="00B84B69"/>
    <w:pPr>
      <w:spacing w:before="100" w:beforeAutospacing="1" w:after="100" w:afterAutospacing="1"/>
      <w:textAlignment w:val="center"/>
    </w:pPr>
    <w:rPr>
      <w:rFonts w:ascii="Arial CE" w:hAnsi="Arial CE" w:cs="Arial CE"/>
      <w:color w:val="969696"/>
      <w:sz w:val="20"/>
      <w:szCs w:val="20"/>
    </w:rPr>
  </w:style>
  <w:style w:type="paragraph" w:customStyle="1" w:styleId="xl70">
    <w:name w:val="xl70"/>
    <w:basedOn w:val="Normln"/>
    <w:rsid w:val="00B84B69"/>
    <w:pPr>
      <w:pBdr>
        <w:top w:val="single" w:sz="4" w:space="0" w:color="000000"/>
        <w:left w:val="single" w:sz="4" w:space="0" w:color="000000"/>
      </w:pBdr>
      <w:spacing w:before="100" w:beforeAutospacing="1" w:after="100" w:afterAutospacing="1"/>
    </w:pPr>
  </w:style>
  <w:style w:type="paragraph" w:customStyle="1" w:styleId="xl71">
    <w:name w:val="xl71"/>
    <w:basedOn w:val="Normln"/>
    <w:rsid w:val="00B84B69"/>
    <w:pPr>
      <w:pBdr>
        <w:top w:val="single" w:sz="4" w:space="0" w:color="000000"/>
      </w:pBdr>
      <w:spacing w:before="100" w:beforeAutospacing="1" w:after="100" w:afterAutospacing="1"/>
    </w:pPr>
  </w:style>
  <w:style w:type="paragraph" w:customStyle="1" w:styleId="xl72">
    <w:name w:val="xl72"/>
    <w:basedOn w:val="Normln"/>
    <w:rsid w:val="00B84B69"/>
    <w:pPr>
      <w:pBdr>
        <w:left w:val="single" w:sz="4" w:space="0" w:color="000000"/>
      </w:pBdr>
      <w:spacing w:before="100" w:beforeAutospacing="1" w:after="100" w:afterAutospacing="1"/>
    </w:pPr>
  </w:style>
  <w:style w:type="paragraph" w:customStyle="1" w:styleId="xl73">
    <w:name w:val="xl73"/>
    <w:basedOn w:val="Normln"/>
    <w:rsid w:val="00B84B69"/>
    <w:pPr>
      <w:spacing w:before="100" w:beforeAutospacing="1" w:after="100" w:afterAutospacing="1"/>
      <w:textAlignment w:val="center"/>
    </w:pPr>
    <w:rPr>
      <w:rFonts w:ascii="Arial CE" w:hAnsi="Arial CE" w:cs="Arial CE"/>
      <w:b/>
      <w:bCs/>
      <w:sz w:val="28"/>
      <w:szCs w:val="28"/>
    </w:rPr>
  </w:style>
  <w:style w:type="paragraph" w:customStyle="1" w:styleId="xl74">
    <w:name w:val="xl74"/>
    <w:basedOn w:val="Normln"/>
    <w:rsid w:val="00B84B69"/>
    <w:pPr>
      <w:spacing w:before="100" w:beforeAutospacing="1" w:after="100" w:afterAutospacing="1"/>
      <w:textAlignment w:val="top"/>
    </w:pPr>
    <w:rPr>
      <w:rFonts w:ascii="Arial CE" w:hAnsi="Arial CE" w:cs="Arial CE"/>
      <w:color w:val="969696"/>
      <w:sz w:val="20"/>
      <w:szCs w:val="20"/>
    </w:rPr>
  </w:style>
  <w:style w:type="paragraph" w:customStyle="1" w:styleId="xl75">
    <w:name w:val="xl75"/>
    <w:basedOn w:val="Normln"/>
    <w:rsid w:val="00B84B69"/>
    <w:pPr>
      <w:spacing w:before="100" w:beforeAutospacing="1" w:after="100" w:afterAutospacing="1"/>
      <w:textAlignment w:val="center"/>
    </w:pPr>
    <w:rPr>
      <w:rFonts w:ascii="Arial CE" w:hAnsi="Arial CE" w:cs="Arial CE"/>
      <w:sz w:val="20"/>
      <w:szCs w:val="20"/>
    </w:rPr>
  </w:style>
  <w:style w:type="paragraph" w:customStyle="1" w:styleId="xl76">
    <w:name w:val="xl76"/>
    <w:basedOn w:val="Normln"/>
    <w:rsid w:val="00B84B69"/>
    <w:pPr>
      <w:spacing w:before="100" w:beforeAutospacing="1" w:after="100" w:afterAutospacing="1"/>
      <w:textAlignment w:val="top"/>
    </w:pPr>
    <w:rPr>
      <w:rFonts w:ascii="Arial CE" w:hAnsi="Arial CE" w:cs="Arial CE"/>
      <w:b/>
      <w:bCs/>
      <w:sz w:val="22"/>
      <w:szCs w:val="22"/>
    </w:rPr>
  </w:style>
  <w:style w:type="paragraph" w:customStyle="1" w:styleId="xl77">
    <w:name w:val="xl77"/>
    <w:basedOn w:val="Normln"/>
    <w:rsid w:val="00B84B69"/>
    <w:pPr>
      <w:spacing w:before="100" w:beforeAutospacing="1" w:after="100" w:afterAutospacing="1"/>
      <w:textAlignment w:val="center"/>
    </w:pPr>
    <w:rPr>
      <w:rFonts w:ascii="Arial CE" w:hAnsi="Arial CE" w:cs="Arial CE"/>
      <w:color w:val="969696"/>
      <w:sz w:val="20"/>
      <w:szCs w:val="20"/>
    </w:rPr>
  </w:style>
  <w:style w:type="paragraph" w:customStyle="1" w:styleId="xl78">
    <w:name w:val="xl78"/>
    <w:basedOn w:val="Normln"/>
    <w:rsid w:val="00B84B69"/>
    <w:pPr>
      <w:spacing w:before="100" w:beforeAutospacing="1" w:after="100" w:afterAutospacing="1"/>
      <w:textAlignment w:val="center"/>
    </w:pPr>
    <w:rPr>
      <w:rFonts w:ascii="Arial CE" w:hAnsi="Arial CE" w:cs="Arial CE"/>
      <w:sz w:val="20"/>
      <w:szCs w:val="20"/>
    </w:rPr>
  </w:style>
  <w:style w:type="paragraph" w:customStyle="1" w:styleId="xl79">
    <w:name w:val="xl79"/>
    <w:basedOn w:val="Normln"/>
    <w:rsid w:val="00B84B69"/>
    <w:pPr>
      <w:spacing w:before="100" w:beforeAutospacing="1" w:after="100" w:afterAutospacing="1"/>
      <w:textAlignment w:val="top"/>
    </w:pPr>
    <w:rPr>
      <w:rFonts w:ascii="Arial CE" w:hAnsi="Arial CE" w:cs="Arial CE"/>
      <w:sz w:val="20"/>
      <w:szCs w:val="20"/>
    </w:rPr>
  </w:style>
  <w:style w:type="paragraph" w:customStyle="1" w:styleId="xl80">
    <w:name w:val="xl80"/>
    <w:basedOn w:val="Normln"/>
    <w:rsid w:val="00B84B69"/>
    <w:pPr>
      <w:pBdr>
        <w:top w:val="single" w:sz="4" w:space="0" w:color="000000"/>
      </w:pBdr>
      <w:spacing w:before="100" w:beforeAutospacing="1" w:after="100" w:afterAutospacing="1"/>
    </w:pPr>
  </w:style>
  <w:style w:type="paragraph" w:customStyle="1" w:styleId="xl81">
    <w:name w:val="xl81"/>
    <w:basedOn w:val="Normln"/>
    <w:rsid w:val="00B84B69"/>
    <w:pPr>
      <w:pBdr>
        <w:left w:val="single" w:sz="4" w:space="0" w:color="000000"/>
      </w:pBdr>
      <w:spacing w:before="100" w:beforeAutospacing="1" w:after="100" w:afterAutospacing="1"/>
      <w:textAlignment w:val="center"/>
    </w:pPr>
  </w:style>
  <w:style w:type="paragraph" w:customStyle="1" w:styleId="xl82">
    <w:name w:val="xl82"/>
    <w:basedOn w:val="Normln"/>
    <w:rsid w:val="00B84B69"/>
    <w:pPr>
      <w:spacing w:before="100" w:beforeAutospacing="1" w:after="100" w:afterAutospacing="1"/>
      <w:textAlignment w:val="center"/>
    </w:pPr>
  </w:style>
  <w:style w:type="paragraph" w:customStyle="1" w:styleId="xl83">
    <w:name w:val="xl83"/>
    <w:basedOn w:val="Normln"/>
    <w:rsid w:val="00B84B69"/>
    <w:pPr>
      <w:pBdr>
        <w:bottom w:val="single" w:sz="4" w:space="0" w:color="000000"/>
      </w:pBdr>
      <w:spacing w:before="100" w:beforeAutospacing="1" w:after="100" w:afterAutospacing="1"/>
      <w:textAlignment w:val="center"/>
    </w:pPr>
    <w:rPr>
      <w:rFonts w:ascii="Arial CE" w:hAnsi="Arial CE" w:cs="Arial CE"/>
      <w:b/>
      <w:bCs/>
      <w:sz w:val="20"/>
      <w:szCs w:val="20"/>
    </w:rPr>
  </w:style>
  <w:style w:type="paragraph" w:customStyle="1" w:styleId="xl84">
    <w:name w:val="xl84"/>
    <w:basedOn w:val="Normln"/>
    <w:rsid w:val="00B84B69"/>
    <w:pPr>
      <w:pBdr>
        <w:bottom w:val="single" w:sz="4" w:space="0" w:color="000000"/>
      </w:pBdr>
      <w:spacing w:before="100" w:beforeAutospacing="1" w:after="100" w:afterAutospacing="1"/>
      <w:textAlignment w:val="center"/>
    </w:pPr>
  </w:style>
  <w:style w:type="paragraph" w:customStyle="1" w:styleId="xl85">
    <w:name w:val="xl85"/>
    <w:basedOn w:val="Normln"/>
    <w:rsid w:val="00B84B69"/>
    <w:pPr>
      <w:pBdr>
        <w:left w:val="single" w:sz="4" w:space="0" w:color="000000"/>
      </w:pBdr>
      <w:spacing w:before="100" w:beforeAutospacing="1" w:after="100" w:afterAutospacing="1"/>
      <w:textAlignment w:val="center"/>
    </w:pPr>
    <w:rPr>
      <w:rFonts w:ascii="Arial CE" w:hAnsi="Arial CE" w:cs="Arial CE"/>
      <w:color w:val="969696"/>
      <w:sz w:val="20"/>
      <w:szCs w:val="20"/>
    </w:rPr>
  </w:style>
  <w:style w:type="paragraph" w:customStyle="1" w:styleId="xl86">
    <w:name w:val="xl86"/>
    <w:basedOn w:val="Normln"/>
    <w:rsid w:val="00B84B69"/>
    <w:pPr>
      <w:spacing w:before="100" w:beforeAutospacing="1" w:after="100" w:afterAutospacing="1"/>
      <w:textAlignment w:val="center"/>
    </w:pPr>
    <w:rPr>
      <w:rFonts w:ascii="Arial CE" w:hAnsi="Arial CE" w:cs="Arial CE"/>
      <w:color w:val="969696"/>
      <w:sz w:val="20"/>
      <w:szCs w:val="20"/>
    </w:rPr>
  </w:style>
  <w:style w:type="paragraph" w:customStyle="1" w:styleId="xl87">
    <w:name w:val="xl87"/>
    <w:basedOn w:val="Normln"/>
    <w:rsid w:val="00B84B69"/>
    <w:pPr>
      <w:shd w:val="clear" w:color="000000" w:fill="BEBEBE"/>
      <w:spacing w:before="100" w:beforeAutospacing="1" w:after="100" w:afterAutospacing="1"/>
      <w:textAlignment w:val="center"/>
    </w:pPr>
  </w:style>
  <w:style w:type="paragraph" w:customStyle="1" w:styleId="xl88">
    <w:name w:val="xl88"/>
    <w:basedOn w:val="Normln"/>
    <w:rsid w:val="00B84B69"/>
    <w:pPr>
      <w:pBdr>
        <w:top w:val="single" w:sz="4" w:space="0" w:color="000000"/>
        <w:left w:val="single" w:sz="4" w:space="0" w:color="000000"/>
        <w:bottom w:val="single" w:sz="4" w:space="0" w:color="000000"/>
      </w:pBdr>
      <w:shd w:val="clear" w:color="000000" w:fill="BEBEBE"/>
      <w:spacing w:before="100" w:beforeAutospacing="1" w:after="100" w:afterAutospacing="1"/>
      <w:textAlignment w:val="center"/>
    </w:pPr>
    <w:rPr>
      <w:rFonts w:ascii="Arial CE" w:hAnsi="Arial CE" w:cs="Arial CE"/>
      <w:b/>
      <w:bCs/>
    </w:rPr>
  </w:style>
  <w:style w:type="paragraph" w:customStyle="1" w:styleId="xl89">
    <w:name w:val="xl89"/>
    <w:basedOn w:val="Normln"/>
    <w:rsid w:val="00B84B69"/>
    <w:pPr>
      <w:pBdr>
        <w:top w:val="single" w:sz="4" w:space="0" w:color="000000"/>
        <w:bottom w:val="single" w:sz="4" w:space="0" w:color="000000"/>
      </w:pBdr>
      <w:shd w:val="clear" w:color="000000" w:fill="BEBEBE"/>
      <w:spacing w:before="100" w:beforeAutospacing="1" w:after="100" w:afterAutospacing="1"/>
      <w:textAlignment w:val="center"/>
    </w:pPr>
  </w:style>
  <w:style w:type="paragraph" w:customStyle="1" w:styleId="xl90">
    <w:name w:val="xl90"/>
    <w:basedOn w:val="Normln"/>
    <w:rsid w:val="00B84B69"/>
    <w:pPr>
      <w:pBdr>
        <w:top w:val="single" w:sz="4" w:space="0" w:color="000000"/>
        <w:bottom w:val="single" w:sz="4" w:space="0" w:color="000000"/>
      </w:pBdr>
      <w:shd w:val="clear" w:color="000000" w:fill="BEBEBE"/>
      <w:spacing w:before="100" w:beforeAutospacing="1" w:after="100" w:afterAutospacing="1"/>
      <w:jc w:val="center"/>
      <w:textAlignment w:val="center"/>
    </w:pPr>
    <w:rPr>
      <w:rFonts w:ascii="Arial CE" w:hAnsi="Arial CE" w:cs="Arial CE"/>
      <w:b/>
      <w:bCs/>
    </w:rPr>
  </w:style>
  <w:style w:type="paragraph" w:customStyle="1" w:styleId="xl91">
    <w:name w:val="xl91"/>
    <w:basedOn w:val="Normln"/>
    <w:rsid w:val="00B84B69"/>
    <w:pPr>
      <w:pBdr>
        <w:top w:val="single" w:sz="4" w:space="0" w:color="000000"/>
      </w:pBdr>
      <w:spacing w:before="100" w:beforeAutospacing="1" w:after="100" w:afterAutospacing="1"/>
      <w:textAlignment w:val="center"/>
    </w:pPr>
    <w:rPr>
      <w:rFonts w:ascii="Arial CE" w:hAnsi="Arial CE" w:cs="Arial CE"/>
      <w:b/>
      <w:bCs/>
      <w:color w:val="464646"/>
      <w:sz w:val="20"/>
      <w:szCs w:val="20"/>
    </w:rPr>
  </w:style>
  <w:style w:type="paragraph" w:customStyle="1" w:styleId="xl92">
    <w:name w:val="xl92"/>
    <w:basedOn w:val="Normln"/>
    <w:rsid w:val="00B84B69"/>
    <w:pPr>
      <w:pBdr>
        <w:top w:val="single" w:sz="4" w:space="0" w:color="000000"/>
      </w:pBdr>
      <w:spacing w:before="100" w:beforeAutospacing="1" w:after="100" w:afterAutospacing="1"/>
      <w:textAlignment w:val="center"/>
    </w:pPr>
  </w:style>
  <w:style w:type="paragraph" w:customStyle="1" w:styleId="xl93">
    <w:name w:val="xl93"/>
    <w:basedOn w:val="Normln"/>
    <w:rsid w:val="00B84B69"/>
    <w:pPr>
      <w:pBdr>
        <w:bottom w:val="single" w:sz="4" w:space="0" w:color="000000"/>
      </w:pBdr>
      <w:spacing w:before="100" w:beforeAutospacing="1" w:after="100" w:afterAutospacing="1"/>
      <w:textAlignment w:val="center"/>
    </w:pPr>
    <w:rPr>
      <w:rFonts w:ascii="Arial CE" w:hAnsi="Arial CE" w:cs="Arial CE"/>
      <w:color w:val="969696"/>
      <w:sz w:val="20"/>
      <w:szCs w:val="20"/>
    </w:rPr>
  </w:style>
  <w:style w:type="paragraph" w:customStyle="1" w:styleId="xl94">
    <w:name w:val="xl94"/>
    <w:basedOn w:val="Normln"/>
    <w:rsid w:val="00B84B69"/>
    <w:pPr>
      <w:pBdr>
        <w:left w:val="single" w:sz="4" w:space="0" w:color="000000"/>
        <w:bottom w:val="single" w:sz="4" w:space="0" w:color="000000"/>
      </w:pBdr>
      <w:spacing w:before="100" w:beforeAutospacing="1" w:after="100" w:afterAutospacing="1"/>
      <w:textAlignment w:val="center"/>
    </w:pPr>
  </w:style>
  <w:style w:type="paragraph" w:customStyle="1" w:styleId="xl95">
    <w:name w:val="xl95"/>
    <w:basedOn w:val="Normln"/>
    <w:rsid w:val="00B84B69"/>
    <w:pPr>
      <w:pBdr>
        <w:bottom w:val="single" w:sz="4" w:space="0" w:color="000000"/>
      </w:pBdr>
      <w:spacing w:before="100" w:beforeAutospacing="1" w:after="100" w:afterAutospacing="1"/>
      <w:textAlignment w:val="center"/>
    </w:pPr>
  </w:style>
  <w:style w:type="paragraph" w:customStyle="1" w:styleId="xl96">
    <w:name w:val="xl96"/>
    <w:basedOn w:val="Normln"/>
    <w:rsid w:val="00B84B69"/>
    <w:pPr>
      <w:pBdr>
        <w:top w:val="single" w:sz="4" w:space="0" w:color="000000"/>
        <w:left w:val="single" w:sz="4" w:space="0" w:color="000000"/>
      </w:pBdr>
      <w:spacing w:before="100" w:beforeAutospacing="1" w:after="100" w:afterAutospacing="1"/>
      <w:textAlignment w:val="center"/>
    </w:pPr>
  </w:style>
  <w:style w:type="paragraph" w:customStyle="1" w:styleId="xl97">
    <w:name w:val="xl97"/>
    <w:basedOn w:val="Normln"/>
    <w:rsid w:val="00B84B69"/>
    <w:pPr>
      <w:pBdr>
        <w:top w:val="single" w:sz="4" w:space="0" w:color="000000"/>
      </w:pBdr>
      <w:spacing w:before="100" w:beforeAutospacing="1" w:after="100" w:afterAutospacing="1"/>
      <w:textAlignment w:val="center"/>
    </w:pPr>
  </w:style>
  <w:style w:type="paragraph" w:customStyle="1" w:styleId="xl98">
    <w:name w:val="xl98"/>
    <w:basedOn w:val="Normln"/>
    <w:rsid w:val="00B84B69"/>
    <w:pPr>
      <w:spacing w:before="100" w:beforeAutospacing="1" w:after="100" w:afterAutospacing="1"/>
      <w:textAlignment w:val="center"/>
    </w:pPr>
    <w:rPr>
      <w:rFonts w:ascii="Arial CE" w:hAnsi="Arial CE" w:cs="Arial CE"/>
      <w:sz w:val="20"/>
      <w:szCs w:val="20"/>
    </w:rPr>
  </w:style>
  <w:style w:type="paragraph" w:customStyle="1" w:styleId="xl99">
    <w:name w:val="xl99"/>
    <w:basedOn w:val="Normln"/>
    <w:rsid w:val="00B84B69"/>
    <w:pPr>
      <w:pBdr>
        <w:left w:val="single" w:sz="4" w:space="0" w:color="000000"/>
      </w:pBdr>
      <w:spacing w:before="100" w:beforeAutospacing="1" w:after="100" w:afterAutospacing="1"/>
      <w:textAlignment w:val="center"/>
    </w:pPr>
    <w:rPr>
      <w:rFonts w:ascii="Arial CE" w:hAnsi="Arial CE" w:cs="Arial CE"/>
      <w:sz w:val="20"/>
      <w:szCs w:val="20"/>
    </w:rPr>
  </w:style>
  <w:style w:type="paragraph" w:customStyle="1" w:styleId="xl100">
    <w:name w:val="xl100"/>
    <w:basedOn w:val="Normln"/>
    <w:rsid w:val="00B84B69"/>
    <w:pPr>
      <w:spacing w:before="100" w:beforeAutospacing="1" w:after="100" w:afterAutospacing="1"/>
      <w:textAlignment w:val="center"/>
    </w:pPr>
    <w:rPr>
      <w:rFonts w:ascii="Arial CE" w:hAnsi="Arial CE" w:cs="Arial CE"/>
      <w:b/>
      <w:bCs/>
      <w:sz w:val="22"/>
      <w:szCs w:val="22"/>
    </w:rPr>
  </w:style>
  <w:style w:type="paragraph" w:customStyle="1" w:styleId="xl101">
    <w:name w:val="xl101"/>
    <w:basedOn w:val="Normln"/>
    <w:rsid w:val="00B84B69"/>
    <w:pPr>
      <w:pBdr>
        <w:left w:val="single" w:sz="4" w:space="0" w:color="000000"/>
      </w:pBdr>
      <w:spacing w:before="100" w:beforeAutospacing="1" w:after="100" w:afterAutospacing="1"/>
      <w:textAlignment w:val="center"/>
    </w:pPr>
    <w:rPr>
      <w:rFonts w:ascii="Arial CE" w:hAnsi="Arial CE" w:cs="Arial CE"/>
      <w:b/>
      <w:bCs/>
      <w:sz w:val="22"/>
      <w:szCs w:val="22"/>
    </w:rPr>
  </w:style>
  <w:style w:type="paragraph" w:customStyle="1" w:styleId="xl102">
    <w:name w:val="xl102"/>
    <w:basedOn w:val="Normln"/>
    <w:rsid w:val="00B84B69"/>
    <w:pPr>
      <w:spacing w:before="100" w:beforeAutospacing="1" w:after="100" w:afterAutospacing="1"/>
      <w:textAlignment w:val="center"/>
    </w:pPr>
    <w:rPr>
      <w:rFonts w:ascii="Arial CE" w:hAnsi="Arial CE" w:cs="Arial CE"/>
      <w:b/>
      <w:bCs/>
      <w:sz w:val="22"/>
      <w:szCs w:val="22"/>
    </w:rPr>
  </w:style>
  <w:style w:type="paragraph" w:customStyle="1" w:styleId="xl103">
    <w:name w:val="xl103"/>
    <w:basedOn w:val="Normln"/>
    <w:rsid w:val="00B84B69"/>
    <w:pPr>
      <w:spacing w:before="100" w:beforeAutospacing="1" w:after="100" w:afterAutospacing="1"/>
      <w:textAlignment w:val="center"/>
    </w:pPr>
    <w:rPr>
      <w:rFonts w:ascii="Arial CE" w:hAnsi="Arial CE" w:cs="Arial CE"/>
      <w:b/>
      <w:bCs/>
      <w:sz w:val="20"/>
      <w:szCs w:val="20"/>
    </w:rPr>
  </w:style>
  <w:style w:type="paragraph" w:customStyle="1" w:styleId="xl104">
    <w:name w:val="xl104"/>
    <w:basedOn w:val="Normln"/>
    <w:rsid w:val="00B84B69"/>
    <w:pPr>
      <w:pBdr>
        <w:top w:val="single" w:sz="4" w:space="0" w:color="000000"/>
        <w:bottom w:val="single" w:sz="4" w:space="0" w:color="000000"/>
      </w:pBdr>
      <w:shd w:val="clear" w:color="000000" w:fill="D2D2D2"/>
      <w:spacing w:before="100" w:beforeAutospacing="1" w:after="100" w:afterAutospacing="1"/>
      <w:textAlignment w:val="center"/>
    </w:pPr>
  </w:style>
  <w:style w:type="paragraph" w:customStyle="1" w:styleId="xl105">
    <w:name w:val="xl105"/>
    <w:basedOn w:val="Normln"/>
    <w:rsid w:val="00B84B69"/>
    <w:pPr>
      <w:spacing w:before="100" w:beforeAutospacing="1" w:after="100" w:afterAutospacing="1"/>
      <w:textAlignment w:val="center"/>
    </w:pPr>
    <w:rPr>
      <w:rFonts w:ascii="Arial CE" w:hAnsi="Arial CE" w:cs="Arial CE"/>
      <w:b/>
      <w:bCs/>
    </w:rPr>
  </w:style>
  <w:style w:type="paragraph" w:customStyle="1" w:styleId="xl106">
    <w:name w:val="xl106"/>
    <w:basedOn w:val="Normln"/>
    <w:rsid w:val="00B84B69"/>
    <w:pPr>
      <w:pBdr>
        <w:left w:val="single" w:sz="4" w:space="0" w:color="000000"/>
      </w:pBdr>
      <w:spacing w:before="100" w:beforeAutospacing="1" w:after="100" w:afterAutospacing="1"/>
      <w:textAlignment w:val="center"/>
    </w:pPr>
    <w:rPr>
      <w:rFonts w:ascii="Arial CE" w:hAnsi="Arial CE" w:cs="Arial CE"/>
      <w:b/>
      <w:bCs/>
    </w:rPr>
  </w:style>
  <w:style w:type="paragraph" w:customStyle="1" w:styleId="xl107">
    <w:name w:val="xl107"/>
    <w:basedOn w:val="Normln"/>
    <w:rsid w:val="00B84B69"/>
    <w:pPr>
      <w:spacing w:before="100" w:beforeAutospacing="1" w:after="100" w:afterAutospacing="1"/>
      <w:textAlignment w:val="center"/>
    </w:pPr>
    <w:rPr>
      <w:rFonts w:ascii="Arial CE" w:hAnsi="Arial CE" w:cs="Arial CE"/>
      <w:b/>
      <w:bCs/>
      <w:color w:val="960000"/>
    </w:rPr>
  </w:style>
  <w:style w:type="paragraph" w:customStyle="1" w:styleId="xl108">
    <w:name w:val="xl108"/>
    <w:basedOn w:val="Normln"/>
    <w:rsid w:val="00B84B69"/>
    <w:pPr>
      <w:spacing w:before="100" w:beforeAutospacing="1" w:after="100" w:afterAutospacing="1"/>
      <w:textAlignment w:val="center"/>
    </w:pPr>
    <w:rPr>
      <w:rFonts w:ascii="Arial CE" w:hAnsi="Arial CE" w:cs="Arial CE"/>
      <w:b/>
      <w:bCs/>
      <w:color w:val="960000"/>
    </w:rPr>
  </w:style>
  <w:style w:type="paragraph" w:customStyle="1" w:styleId="xl109">
    <w:name w:val="xl109"/>
    <w:basedOn w:val="Normln"/>
    <w:rsid w:val="00B84B69"/>
    <w:pPr>
      <w:spacing w:before="100" w:beforeAutospacing="1" w:after="100" w:afterAutospacing="1"/>
      <w:textAlignment w:val="center"/>
    </w:pPr>
    <w:rPr>
      <w:rFonts w:ascii="Arial CE" w:hAnsi="Arial CE" w:cs="Arial CE"/>
      <w:sz w:val="22"/>
      <w:szCs w:val="22"/>
    </w:rPr>
  </w:style>
  <w:style w:type="paragraph" w:customStyle="1" w:styleId="xl110">
    <w:name w:val="xl110"/>
    <w:basedOn w:val="Normln"/>
    <w:rsid w:val="00B84B69"/>
    <w:pPr>
      <w:pBdr>
        <w:left w:val="single" w:sz="4" w:space="0" w:color="000000"/>
      </w:pBdr>
      <w:spacing w:before="100" w:beforeAutospacing="1" w:after="100" w:afterAutospacing="1"/>
      <w:textAlignment w:val="center"/>
    </w:pPr>
    <w:rPr>
      <w:rFonts w:ascii="Arial CE" w:hAnsi="Arial CE" w:cs="Arial CE"/>
      <w:sz w:val="22"/>
      <w:szCs w:val="22"/>
    </w:rPr>
  </w:style>
  <w:style w:type="paragraph" w:customStyle="1" w:styleId="xl111">
    <w:name w:val="xl111"/>
    <w:basedOn w:val="Normln"/>
    <w:rsid w:val="00B84B69"/>
    <w:pPr>
      <w:spacing w:before="100" w:beforeAutospacing="1" w:after="100" w:afterAutospacing="1"/>
      <w:textAlignment w:val="center"/>
    </w:pPr>
    <w:rPr>
      <w:rFonts w:ascii="Arial CE" w:hAnsi="Arial CE" w:cs="Arial CE"/>
      <w:b/>
      <w:bCs/>
      <w:color w:val="003366"/>
      <w:sz w:val="22"/>
      <w:szCs w:val="22"/>
    </w:rPr>
  </w:style>
  <w:style w:type="paragraph" w:customStyle="1" w:styleId="xl112">
    <w:name w:val="xl112"/>
    <w:basedOn w:val="Normln"/>
    <w:rsid w:val="00B84B69"/>
    <w:pPr>
      <w:spacing w:before="100" w:beforeAutospacing="1" w:after="100" w:afterAutospacing="1"/>
      <w:textAlignment w:val="center"/>
    </w:pPr>
    <w:rPr>
      <w:rFonts w:ascii="Arial CE" w:hAnsi="Arial CE" w:cs="Arial CE"/>
      <w:color w:val="003366"/>
      <w:sz w:val="22"/>
      <w:szCs w:val="22"/>
    </w:rPr>
  </w:style>
  <w:style w:type="paragraph" w:customStyle="1" w:styleId="xl113">
    <w:name w:val="xl113"/>
    <w:basedOn w:val="Normln"/>
    <w:rsid w:val="00B84B69"/>
    <w:pPr>
      <w:spacing w:before="100" w:beforeAutospacing="1" w:after="100" w:afterAutospacing="1"/>
      <w:textAlignment w:val="center"/>
    </w:pPr>
    <w:rPr>
      <w:rFonts w:ascii="Arial CE" w:hAnsi="Arial CE" w:cs="Arial CE"/>
      <w:color w:val="003366"/>
      <w:sz w:val="20"/>
      <w:szCs w:val="20"/>
    </w:rPr>
  </w:style>
  <w:style w:type="paragraph" w:customStyle="1" w:styleId="xl114">
    <w:name w:val="xl114"/>
    <w:basedOn w:val="Normln"/>
    <w:rsid w:val="00B84B69"/>
    <w:pPr>
      <w:spacing w:before="100" w:beforeAutospacing="1" w:after="100" w:afterAutospacing="1"/>
      <w:textAlignment w:val="center"/>
    </w:pPr>
    <w:rPr>
      <w:rFonts w:ascii="Arial CE" w:hAnsi="Arial CE" w:cs="Arial CE"/>
      <w:color w:val="003366"/>
      <w:sz w:val="22"/>
      <w:szCs w:val="22"/>
    </w:rPr>
  </w:style>
  <w:style w:type="paragraph" w:customStyle="1" w:styleId="xl115">
    <w:name w:val="xl115"/>
    <w:basedOn w:val="Normln"/>
    <w:rsid w:val="00B84B69"/>
    <w:pPr>
      <w:spacing w:before="100" w:beforeAutospacing="1" w:after="100" w:afterAutospacing="1"/>
      <w:textAlignment w:val="center"/>
    </w:pPr>
    <w:rPr>
      <w:rFonts w:ascii="Arial CE" w:hAnsi="Arial CE" w:cs="Arial CE"/>
      <w:b/>
      <w:bCs/>
      <w:color w:val="003366"/>
      <w:sz w:val="22"/>
      <w:szCs w:val="22"/>
    </w:rPr>
  </w:style>
  <w:style w:type="paragraph" w:customStyle="1" w:styleId="xl116">
    <w:name w:val="xl116"/>
    <w:basedOn w:val="Normln"/>
    <w:rsid w:val="00B84B69"/>
    <w:pPr>
      <w:spacing w:before="100" w:beforeAutospacing="1" w:after="100" w:afterAutospacing="1"/>
      <w:textAlignment w:val="center"/>
    </w:pPr>
  </w:style>
  <w:style w:type="paragraph" w:customStyle="1" w:styleId="xl117">
    <w:name w:val="xl117"/>
    <w:basedOn w:val="Normln"/>
    <w:rsid w:val="00B84B69"/>
    <w:pPr>
      <w:spacing w:before="100" w:beforeAutospacing="1" w:after="100" w:afterAutospacing="1"/>
      <w:textAlignment w:val="center"/>
    </w:pPr>
    <w:rPr>
      <w:rFonts w:ascii="Arial CE" w:hAnsi="Arial CE" w:cs="Arial CE"/>
      <w:b/>
      <w:bCs/>
      <w:color w:val="003366"/>
      <w:sz w:val="20"/>
      <w:szCs w:val="20"/>
    </w:rPr>
  </w:style>
  <w:style w:type="paragraph" w:customStyle="1" w:styleId="xl118">
    <w:name w:val="xl118"/>
    <w:basedOn w:val="Normln"/>
    <w:rsid w:val="00B84B69"/>
    <w:pPr>
      <w:spacing w:before="100" w:beforeAutospacing="1" w:after="100" w:afterAutospacing="1"/>
      <w:textAlignment w:val="center"/>
    </w:pPr>
  </w:style>
  <w:style w:type="paragraph" w:customStyle="1" w:styleId="xl119">
    <w:name w:val="xl119"/>
    <w:basedOn w:val="Normln"/>
    <w:rsid w:val="00B84B69"/>
    <w:pPr>
      <w:spacing w:before="100" w:beforeAutospacing="1" w:after="100" w:afterAutospacing="1"/>
      <w:textAlignment w:val="center"/>
    </w:pPr>
    <w:rPr>
      <w:rFonts w:ascii="Arial CE" w:hAnsi="Arial CE" w:cs="Arial CE"/>
      <w:color w:val="003366"/>
      <w:sz w:val="20"/>
      <w:szCs w:val="20"/>
    </w:rPr>
  </w:style>
  <w:style w:type="paragraph" w:customStyle="1" w:styleId="xl120">
    <w:name w:val="xl120"/>
    <w:basedOn w:val="Normln"/>
    <w:rsid w:val="00B84B69"/>
    <w:pPr>
      <w:spacing w:before="100" w:beforeAutospacing="1" w:after="100" w:afterAutospacing="1"/>
    </w:pPr>
    <w:rPr>
      <w:sz w:val="20"/>
      <w:szCs w:val="20"/>
    </w:rPr>
  </w:style>
  <w:style w:type="paragraph" w:customStyle="1" w:styleId="xl121">
    <w:name w:val="xl121"/>
    <w:basedOn w:val="Normln"/>
    <w:rsid w:val="00B84B69"/>
    <w:pPr>
      <w:spacing w:before="100" w:beforeAutospacing="1" w:after="100" w:afterAutospacing="1"/>
    </w:pPr>
    <w:rPr>
      <w:sz w:val="20"/>
      <w:szCs w:val="20"/>
    </w:rPr>
  </w:style>
  <w:style w:type="paragraph" w:customStyle="1" w:styleId="xl122">
    <w:name w:val="xl122"/>
    <w:basedOn w:val="Normln"/>
    <w:rsid w:val="00B84B69"/>
    <w:pPr>
      <w:spacing w:before="100" w:beforeAutospacing="1" w:after="100" w:afterAutospacing="1"/>
      <w:textAlignment w:val="center"/>
    </w:pPr>
    <w:rPr>
      <w:rFonts w:ascii="Arial CE" w:hAnsi="Arial CE" w:cs="Arial CE"/>
      <w:color w:val="969696"/>
      <w:sz w:val="20"/>
      <w:szCs w:val="20"/>
    </w:rPr>
  </w:style>
  <w:style w:type="paragraph" w:customStyle="1" w:styleId="xl123">
    <w:name w:val="xl123"/>
    <w:basedOn w:val="Normln"/>
    <w:rsid w:val="00B84B69"/>
    <w:pPr>
      <w:spacing w:before="100" w:beforeAutospacing="1" w:after="100" w:afterAutospacing="1"/>
      <w:textAlignment w:val="center"/>
    </w:pPr>
    <w:rPr>
      <w:rFonts w:ascii="Arial CE" w:hAnsi="Arial CE" w:cs="Arial CE"/>
      <w:b/>
      <w:bCs/>
      <w:color w:val="969696"/>
      <w:sz w:val="20"/>
      <w:szCs w:val="20"/>
    </w:rPr>
  </w:style>
  <w:style w:type="paragraph" w:customStyle="1" w:styleId="xl124">
    <w:name w:val="xl124"/>
    <w:basedOn w:val="Normln"/>
    <w:rsid w:val="00B84B69"/>
    <w:pPr>
      <w:pBdr>
        <w:top w:val="single" w:sz="4" w:space="0" w:color="000000"/>
        <w:bottom w:val="single" w:sz="4" w:space="0" w:color="000000"/>
      </w:pBdr>
      <w:shd w:val="clear" w:color="000000" w:fill="BEBEBE"/>
      <w:spacing w:before="100" w:beforeAutospacing="1" w:after="100" w:afterAutospacing="1"/>
      <w:textAlignment w:val="center"/>
    </w:pPr>
    <w:rPr>
      <w:rFonts w:ascii="Arial CE" w:hAnsi="Arial CE" w:cs="Arial CE"/>
      <w:b/>
      <w:bCs/>
    </w:rPr>
  </w:style>
  <w:style w:type="paragraph" w:customStyle="1" w:styleId="xl125">
    <w:name w:val="xl125"/>
    <w:basedOn w:val="Normln"/>
    <w:rsid w:val="00B84B69"/>
    <w:pPr>
      <w:pBdr>
        <w:top w:val="single" w:sz="4" w:space="0" w:color="000000"/>
        <w:bottom w:val="single" w:sz="4" w:space="0" w:color="000000"/>
        <w:right w:val="single" w:sz="4" w:space="0" w:color="000000"/>
      </w:pBdr>
      <w:shd w:val="clear" w:color="000000" w:fill="BEBEBE"/>
      <w:spacing w:before="100" w:beforeAutospacing="1" w:after="100" w:afterAutospacing="1"/>
      <w:textAlignment w:val="center"/>
    </w:pPr>
  </w:style>
  <w:style w:type="paragraph" w:customStyle="1" w:styleId="xl126">
    <w:name w:val="xl126"/>
    <w:basedOn w:val="Normln"/>
    <w:rsid w:val="00B84B69"/>
    <w:pPr>
      <w:pBdr>
        <w:top w:val="single" w:sz="4" w:space="0" w:color="000000"/>
        <w:bottom w:val="single" w:sz="4" w:space="0" w:color="000000"/>
      </w:pBdr>
      <w:shd w:val="clear" w:color="000000" w:fill="BEBEBE"/>
      <w:spacing w:before="100" w:beforeAutospacing="1" w:after="100" w:afterAutospacing="1"/>
      <w:textAlignment w:val="center"/>
    </w:pPr>
    <w:rPr>
      <w:rFonts w:ascii="Arial CE" w:hAnsi="Arial CE" w:cs="Arial CE"/>
      <w:b/>
      <w:bCs/>
    </w:rPr>
  </w:style>
  <w:style w:type="paragraph" w:customStyle="1" w:styleId="xl127">
    <w:name w:val="xl127"/>
    <w:basedOn w:val="Normln"/>
    <w:rsid w:val="00B84B69"/>
    <w:pPr>
      <w:spacing w:before="100" w:beforeAutospacing="1" w:after="100" w:afterAutospacing="1"/>
      <w:textAlignment w:val="center"/>
    </w:pPr>
    <w:rPr>
      <w:rFonts w:ascii="Arial CE" w:hAnsi="Arial CE" w:cs="Arial CE"/>
      <w:b/>
      <w:bCs/>
      <w:sz w:val="22"/>
      <w:szCs w:val="22"/>
    </w:rPr>
  </w:style>
  <w:style w:type="paragraph" w:customStyle="1" w:styleId="xl128">
    <w:name w:val="xl128"/>
    <w:basedOn w:val="Normln"/>
    <w:rsid w:val="00B84B69"/>
    <w:pPr>
      <w:spacing w:before="100" w:beforeAutospacing="1" w:after="100" w:afterAutospacing="1"/>
      <w:textAlignment w:val="top"/>
    </w:pPr>
    <w:rPr>
      <w:rFonts w:ascii="Arial CE" w:hAnsi="Arial CE" w:cs="Arial CE"/>
      <w:b/>
      <w:bCs/>
      <w:sz w:val="22"/>
      <w:szCs w:val="22"/>
    </w:rPr>
  </w:style>
  <w:style w:type="paragraph" w:customStyle="1" w:styleId="xl129">
    <w:name w:val="xl129"/>
    <w:basedOn w:val="Normln"/>
    <w:rsid w:val="00B84B69"/>
    <w:pPr>
      <w:spacing w:before="100" w:beforeAutospacing="1" w:after="100" w:afterAutospacing="1"/>
      <w:textAlignment w:val="center"/>
    </w:pPr>
    <w:rPr>
      <w:rFonts w:ascii="Arial CE" w:hAnsi="Arial CE" w:cs="Arial CE"/>
      <w:sz w:val="20"/>
      <w:szCs w:val="20"/>
    </w:rPr>
  </w:style>
  <w:style w:type="paragraph" w:customStyle="1" w:styleId="xl130">
    <w:name w:val="xl130"/>
    <w:basedOn w:val="Normln"/>
    <w:rsid w:val="00B84B69"/>
    <w:pPr>
      <w:pBdr>
        <w:bottom w:val="single" w:sz="4" w:space="0" w:color="000000"/>
      </w:pBdr>
      <w:spacing w:before="100" w:beforeAutospacing="1" w:after="100" w:afterAutospacing="1"/>
      <w:textAlignment w:val="center"/>
    </w:pPr>
    <w:rPr>
      <w:rFonts w:ascii="Arial CE" w:hAnsi="Arial CE" w:cs="Arial CE"/>
      <w:b/>
      <w:bCs/>
      <w:sz w:val="20"/>
      <w:szCs w:val="20"/>
    </w:rPr>
  </w:style>
  <w:style w:type="paragraph" w:customStyle="1" w:styleId="xl131">
    <w:name w:val="xl131"/>
    <w:basedOn w:val="Normln"/>
    <w:rsid w:val="00B84B69"/>
    <w:pPr>
      <w:spacing w:before="100" w:beforeAutospacing="1" w:after="100" w:afterAutospacing="1"/>
      <w:jc w:val="right"/>
      <w:textAlignment w:val="center"/>
    </w:pPr>
    <w:rPr>
      <w:rFonts w:ascii="Arial CE" w:hAnsi="Arial CE" w:cs="Arial CE"/>
      <w:color w:val="969696"/>
      <w:sz w:val="20"/>
      <w:szCs w:val="20"/>
    </w:rPr>
  </w:style>
  <w:style w:type="paragraph" w:customStyle="1" w:styleId="xl132">
    <w:name w:val="xl132"/>
    <w:basedOn w:val="Normln"/>
    <w:rsid w:val="00B84B69"/>
    <w:pPr>
      <w:spacing w:before="100" w:beforeAutospacing="1" w:after="100" w:afterAutospacing="1"/>
      <w:textAlignment w:val="center"/>
    </w:pPr>
    <w:rPr>
      <w:rFonts w:ascii="Arial CE" w:hAnsi="Arial CE" w:cs="Arial CE"/>
      <w:sz w:val="20"/>
      <w:szCs w:val="20"/>
    </w:rPr>
  </w:style>
  <w:style w:type="paragraph" w:customStyle="1" w:styleId="xl133">
    <w:name w:val="xl133"/>
    <w:basedOn w:val="Normln"/>
    <w:rsid w:val="00B84B69"/>
    <w:pPr>
      <w:spacing w:before="100" w:beforeAutospacing="1" w:after="100" w:afterAutospacing="1"/>
      <w:textAlignment w:val="center"/>
    </w:pPr>
    <w:rPr>
      <w:rFonts w:ascii="Arial CE" w:hAnsi="Arial CE" w:cs="Arial CE"/>
      <w:sz w:val="20"/>
      <w:szCs w:val="20"/>
    </w:rPr>
  </w:style>
  <w:style w:type="paragraph" w:customStyle="1" w:styleId="xl134">
    <w:name w:val="xl134"/>
    <w:basedOn w:val="Normln"/>
    <w:rsid w:val="00B84B69"/>
    <w:pPr>
      <w:spacing w:before="100" w:beforeAutospacing="1" w:after="100" w:afterAutospacing="1"/>
      <w:jc w:val="right"/>
      <w:textAlignment w:val="center"/>
    </w:pPr>
    <w:rPr>
      <w:rFonts w:ascii="Arial CE" w:hAnsi="Arial CE" w:cs="Arial CE"/>
      <w:color w:val="003366"/>
      <w:sz w:val="22"/>
      <w:szCs w:val="22"/>
    </w:rPr>
  </w:style>
  <w:style w:type="paragraph" w:customStyle="1" w:styleId="xl135">
    <w:name w:val="xl135"/>
    <w:basedOn w:val="Normln"/>
    <w:rsid w:val="00B84B69"/>
    <w:pPr>
      <w:pBdr>
        <w:top w:val="single" w:sz="4" w:space="0" w:color="000000"/>
        <w:bottom w:val="single" w:sz="4" w:space="0" w:color="000000"/>
      </w:pBdr>
      <w:shd w:val="clear" w:color="000000" w:fill="D2D2D2"/>
      <w:spacing w:before="100" w:beforeAutospacing="1" w:after="100" w:afterAutospacing="1"/>
      <w:jc w:val="center"/>
      <w:textAlignment w:val="center"/>
    </w:pPr>
    <w:rPr>
      <w:rFonts w:ascii="Arial CE" w:hAnsi="Arial CE" w:cs="Arial CE"/>
      <w:sz w:val="18"/>
      <w:szCs w:val="18"/>
    </w:rPr>
  </w:style>
  <w:style w:type="paragraph" w:customStyle="1" w:styleId="xl136">
    <w:name w:val="xl136"/>
    <w:basedOn w:val="Normln"/>
    <w:rsid w:val="00B84B69"/>
    <w:pPr>
      <w:pBdr>
        <w:top w:val="single" w:sz="4" w:space="0" w:color="000000"/>
        <w:bottom w:val="single" w:sz="4" w:space="0" w:color="000000"/>
      </w:pBdr>
      <w:shd w:val="clear" w:color="000000" w:fill="D2D2D2"/>
      <w:spacing w:before="100" w:beforeAutospacing="1" w:after="100" w:afterAutospacing="1"/>
      <w:textAlignment w:val="center"/>
    </w:pPr>
    <w:rPr>
      <w:rFonts w:ascii="Arial CE" w:hAnsi="Arial CE" w:cs="Arial CE"/>
      <w:sz w:val="18"/>
      <w:szCs w:val="18"/>
    </w:rPr>
  </w:style>
  <w:style w:type="paragraph" w:customStyle="1" w:styleId="xl137">
    <w:name w:val="xl137"/>
    <w:basedOn w:val="Normln"/>
    <w:rsid w:val="00B84B69"/>
    <w:pPr>
      <w:pBdr>
        <w:top w:val="single" w:sz="4" w:space="0" w:color="000000"/>
        <w:left w:val="single" w:sz="4" w:space="0" w:color="000000"/>
        <w:bottom w:val="single" w:sz="4" w:space="0" w:color="000000"/>
      </w:pBdr>
      <w:shd w:val="clear" w:color="000000" w:fill="D2D2D2"/>
      <w:spacing w:before="100" w:beforeAutospacing="1" w:after="100" w:afterAutospacing="1"/>
      <w:jc w:val="center"/>
      <w:textAlignment w:val="center"/>
    </w:pPr>
    <w:rPr>
      <w:rFonts w:ascii="Arial CE" w:hAnsi="Arial CE" w:cs="Arial CE"/>
      <w:sz w:val="18"/>
      <w:szCs w:val="18"/>
    </w:rPr>
  </w:style>
  <w:style w:type="paragraph" w:customStyle="1" w:styleId="xl138">
    <w:name w:val="xl138"/>
    <w:basedOn w:val="Normln"/>
    <w:rsid w:val="00B84B69"/>
    <w:pPr>
      <w:pBdr>
        <w:top w:val="single" w:sz="4" w:space="0" w:color="000000"/>
        <w:bottom w:val="single" w:sz="4" w:space="0" w:color="000000"/>
        <w:right w:val="single" w:sz="4" w:space="0" w:color="000000"/>
      </w:pBdr>
      <w:shd w:val="clear" w:color="000000" w:fill="D2D2D2"/>
      <w:spacing w:before="100" w:beforeAutospacing="1" w:after="100" w:afterAutospacing="1"/>
      <w:textAlignment w:val="center"/>
    </w:pPr>
    <w:rPr>
      <w:rFonts w:ascii="Arial CE" w:hAnsi="Arial CE" w:cs="Arial CE"/>
      <w:sz w:val="18"/>
      <w:szCs w:val="18"/>
    </w:rPr>
  </w:style>
  <w:style w:type="paragraph" w:customStyle="1" w:styleId="xl139">
    <w:name w:val="xl139"/>
    <w:basedOn w:val="Normln"/>
    <w:rsid w:val="00B84B69"/>
    <w:pPr>
      <w:pBdr>
        <w:top w:val="single" w:sz="4" w:space="0" w:color="000000"/>
        <w:bottom w:val="single" w:sz="4" w:space="0" w:color="000000"/>
      </w:pBdr>
      <w:shd w:val="clear" w:color="000000" w:fill="D2D2D2"/>
      <w:spacing w:before="100" w:beforeAutospacing="1" w:after="100" w:afterAutospacing="1"/>
      <w:jc w:val="right"/>
      <w:textAlignment w:val="center"/>
    </w:pPr>
    <w:rPr>
      <w:rFonts w:ascii="Arial CE" w:hAnsi="Arial CE" w:cs="Arial CE"/>
      <w:sz w:val="18"/>
      <w:szCs w:val="18"/>
    </w:rPr>
  </w:style>
  <w:style w:type="paragraph" w:customStyle="1" w:styleId="xl140">
    <w:name w:val="xl140"/>
    <w:basedOn w:val="Normln"/>
    <w:rsid w:val="00B84B69"/>
    <w:pPr>
      <w:spacing w:before="100" w:beforeAutospacing="1" w:after="100" w:afterAutospacing="1"/>
      <w:jc w:val="right"/>
      <w:textAlignment w:val="center"/>
    </w:pPr>
    <w:rPr>
      <w:rFonts w:ascii="Arial CE" w:hAnsi="Arial CE" w:cs="Arial CE"/>
      <w:b/>
      <w:bCs/>
      <w:color w:val="960000"/>
    </w:rPr>
  </w:style>
  <w:style w:type="paragraph" w:customStyle="1" w:styleId="xl141">
    <w:name w:val="xl141"/>
    <w:basedOn w:val="Normln"/>
    <w:rsid w:val="00B84B69"/>
    <w:pPr>
      <w:spacing w:before="100" w:beforeAutospacing="1" w:after="100" w:afterAutospacing="1"/>
      <w:textAlignment w:val="center"/>
    </w:pPr>
    <w:rPr>
      <w:rFonts w:ascii="Arial CE" w:hAnsi="Arial CE" w:cs="Arial CE"/>
      <w:b/>
      <w:bCs/>
      <w:color w:val="960000"/>
    </w:rPr>
  </w:style>
  <w:style w:type="paragraph" w:customStyle="1" w:styleId="xl142">
    <w:name w:val="xl142"/>
    <w:basedOn w:val="Normln"/>
    <w:rsid w:val="00B84B69"/>
    <w:pPr>
      <w:spacing w:before="100" w:beforeAutospacing="1" w:after="100" w:afterAutospacing="1"/>
      <w:textAlignment w:val="center"/>
    </w:pPr>
  </w:style>
  <w:style w:type="paragraph" w:customStyle="1" w:styleId="xl143">
    <w:name w:val="xl143"/>
    <w:basedOn w:val="Normln"/>
    <w:rsid w:val="00B84B69"/>
    <w:pPr>
      <w:spacing w:before="100" w:beforeAutospacing="1" w:after="100" w:afterAutospacing="1"/>
      <w:textAlignment w:val="center"/>
    </w:pPr>
    <w:rPr>
      <w:rFonts w:ascii="Arial CE" w:hAnsi="Arial CE" w:cs="Arial CE"/>
      <w:color w:val="003366"/>
      <w:sz w:val="22"/>
      <w:szCs w:val="22"/>
    </w:rPr>
  </w:style>
  <w:style w:type="paragraph" w:customStyle="1" w:styleId="normln0">
    <w:name w:val="normální"/>
    <w:basedOn w:val="Normln"/>
    <w:rsid w:val="00E0024B"/>
    <w:rPr>
      <w:rFonts w:ascii="Arial" w:hAnsi="Arial"/>
      <w:szCs w:val="20"/>
    </w:rPr>
  </w:style>
  <w:style w:type="paragraph" w:customStyle="1" w:styleId="xl65">
    <w:name w:val="xl65"/>
    <w:basedOn w:val="Normln"/>
    <w:rsid w:val="00EA7BC7"/>
    <w:pPr>
      <w:spacing w:before="100" w:beforeAutospacing="1" w:after="100" w:afterAutospacing="1"/>
    </w:pPr>
  </w:style>
  <w:style w:type="paragraph" w:customStyle="1" w:styleId="xl66">
    <w:name w:val="xl66"/>
    <w:basedOn w:val="Normln"/>
    <w:rsid w:val="00EA7BC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44">
    <w:name w:val="xl144"/>
    <w:basedOn w:val="Normln"/>
    <w:rsid w:val="00EA7BC7"/>
    <w:pPr>
      <w:pBdr>
        <w:bottom w:val="single" w:sz="4" w:space="0" w:color="auto"/>
      </w:pBdr>
      <w:spacing w:before="100" w:beforeAutospacing="1" w:after="100" w:afterAutospacing="1"/>
      <w:jc w:val="center"/>
    </w:pPr>
    <w:rPr>
      <w:rFonts w:ascii="Arial" w:hAnsi="Arial" w:cs="Arial"/>
    </w:rPr>
  </w:style>
  <w:style w:type="paragraph" w:customStyle="1" w:styleId="xl145">
    <w:name w:val="xl145"/>
    <w:basedOn w:val="Normln"/>
    <w:rsid w:val="00EA7BC7"/>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6">
    <w:name w:val="xl146"/>
    <w:basedOn w:val="Normln"/>
    <w:rsid w:val="00EA7BC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47">
    <w:name w:val="xl147"/>
    <w:basedOn w:val="Normln"/>
    <w:rsid w:val="00EA7BC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48">
    <w:name w:val="xl148"/>
    <w:basedOn w:val="Normln"/>
    <w:rsid w:val="00EA7BC7"/>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49">
    <w:name w:val="xl149"/>
    <w:basedOn w:val="Normln"/>
    <w:rsid w:val="00EA7B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rFonts w:ascii="Arial" w:hAnsi="Arial" w:cs="Arial"/>
      <w:color w:val="FFFFFF"/>
    </w:rPr>
  </w:style>
  <w:style w:type="paragraph" w:customStyle="1" w:styleId="xl150">
    <w:name w:val="xl150"/>
    <w:basedOn w:val="Normln"/>
    <w:rsid w:val="00EA7B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Arial" w:hAnsi="Arial" w:cs="Arial"/>
      <w:b/>
      <w:bCs/>
      <w:color w:val="FFFF00"/>
      <w:sz w:val="22"/>
      <w:szCs w:val="22"/>
    </w:rPr>
  </w:style>
  <w:style w:type="paragraph" w:customStyle="1" w:styleId="xl151">
    <w:name w:val="xl151"/>
    <w:basedOn w:val="Normln"/>
    <w:rsid w:val="00EA7B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style>
  <w:style w:type="paragraph" w:customStyle="1" w:styleId="xl152">
    <w:name w:val="xl152"/>
    <w:basedOn w:val="Normln"/>
    <w:rsid w:val="00EA7BC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Arial" w:hAnsi="Arial" w:cs="Arial"/>
      <w:b/>
      <w:bCs/>
      <w:color w:val="FFFF00"/>
      <w:sz w:val="22"/>
      <w:szCs w:val="22"/>
    </w:rPr>
  </w:style>
  <w:style w:type="paragraph" w:customStyle="1" w:styleId="xl153">
    <w:name w:val="xl153"/>
    <w:basedOn w:val="Normln"/>
    <w:rsid w:val="00EA7BC7"/>
    <w:pPr>
      <w:pBdr>
        <w:top w:val="single" w:sz="8" w:space="0" w:color="auto"/>
        <w:bottom w:val="single" w:sz="8" w:space="0" w:color="auto"/>
      </w:pBdr>
      <w:spacing w:before="100" w:beforeAutospacing="1" w:after="100" w:afterAutospacing="1"/>
      <w:jc w:val="center"/>
      <w:textAlignment w:val="center"/>
    </w:pPr>
  </w:style>
  <w:style w:type="paragraph" w:customStyle="1" w:styleId="xl154">
    <w:name w:val="xl154"/>
    <w:basedOn w:val="Normln"/>
    <w:rsid w:val="00EA7BC7"/>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55">
    <w:name w:val="xl155"/>
    <w:basedOn w:val="Normln"/>
    <w:rsid w:val="00EA7BC7"/>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i/>
      <w:iCs/>
      <w:sz w:val="28"/>
      <w:szCs w:val="28"/>
    </w:rPr>
  </w:style>
  <w:style w:type="paragraph" w:customStyle="1" w:styleId="xl156">
    <w:name w:val="xl156"/>
    <w:basedOn w:val="Normln"/>
    <w:rsid w:val="00EA7BC7"/>
    <w:pPr>
      <w:pBdr>
        <w:top w:val="single" w:sz="8" w:space="0" w:color="auto"/>
        <w:left w:val="single" w:sz="8" w:space="0" w:color="auto"/>
        <w:bottom w:val="single" w:sz="8" w:space="0" w:color="auto"/>
      </w:pBdr>
      <w:spacing w:before="100" w:beforeAutospacing="1" w:after="100" w:afterAutospacing="1"/>
    </w:pPr>
    <w:rPr>
      <w:rFonts w:ascii="Arial" w:hAnsi="Arial" w:cs="Arial"/>
      <w:sz w:val="40"/>
      <w:szCs w:val="40"/>
    </w:rPr>
  </w:style>
  <w:style w:type="paragraph" w:customStyle="1" w:styleId="xl157">
    <w:name w:val="xl157"/>
    <w:basedOn w:val="Normln"/>
    <w:rsid w:val="00EA7BC7"/>
    <w:pPr>
      <w:pBdr>
        <w:top w:val="single" w:sz="8" w:space="0" w:color="auto"/>
        <w:bottom w:val="single" w:sz="8" w:space="0" w:color="auto"/>
      </w:pBdr>
      <w:spacing w:before="100" w:beforeAutospacing="1" w:after="100" w:afterAutospacing="1"/>
    </w:pPr>
    <w:rPr>
      <w:rFonts w:ascii="Arial" w:hAnsi="Arial" w:cs="Arial"/>
      <w:sz w:val="40"/>
      <w:szCs w:val="40"/>
    </w:rPr>
  </w:style>
  <w:style w:type="paragraph" w:customStyle="1" w:styleId="xl158">
    <w:name w:val="xl158"/>
    <w:basedOn w:val="Normln"/>
    <w:rsid w:val="00EA7BC7"/>
    <w:pPr>
      <w:pBdr>
        <w:top w:val="single" w:sz="8" w:space="0" w:color="auto"/>
        <w:bottom w:val="single" w:sz="8" w:space="0" w:color="auto"/>
        <w:right w:val="single" w:sz="8" w:space="0" w:color="auto"/>
      </w:pBdr>
      <w:spacing w:before="100" w:beforeAutospacing="1" w:after="100" w:afterAutospacing="1"/>
    </w:pPr>
    <w:rPr>
      <w:rFonts w:ascii="Arial" w:hAnsi="Arial" w:cs="Arial"/>
      <w:sz w:val="40"/>
      <w:szCs w:val="40"/>
    </w:rPr>
  </w:style>
  <w:style w:type="paragraph" w:customStyle="1" w:styleId="xl159">
    <w:name w:val="xl159"/>
    <w:basedOn w:val="Normln"/>
    <w:rsid w:val="00EA7BC7"/>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i/>
      <w:iCs/>
      <w:sz w:val="28"/>
      <w:szCs w:val="28"/>
    </w:rPr>
  </w:style>
  <w:style w:type="paragraph" w:customStyle="1" w:styleId="xl160">
    <w:name w:val="xl160"/>
    <w:basedOn w:val="Normln"/>
    <w:rsid w:val="00EA7BC7"/>
    <w:pPr>
      <w:pBdr>
        <w:top w:val="single" w:sz="8" w:space="0" w:color="auto"/>
        <w:bottom w:val="single" w:sz="8" w:space="0" w:color="auto"/>
      </w:pBdr>
      <w:spacing w:before="100" w:beforeAutospacing="1" w:after="100" w:afterAutospacing="1"/>
      <w:jc w:val="center"/>
      <w:textAlignment w:val="center"/>
    </w:pPr>
    <w:rPr>
      <w:rFonts w:ascii="Arial" w:hAnsi="Arial" w:cs="Arial"/>
      <w:sz w:val="28"/>
      <w:szCs w:val="28"/>
    </w:rPr>
  </w:style>
  <w:style w:type="paragraph" w:customStyle="1" w:styleId="xl161">
    <w:name w:val="xl161"/>
    <w:basedOn w:val="Normln"/>
    <w:rsid w:val="00EA7BC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8"/>
      <w:szCs w:val="28"/>
    </w:rPr>
  </w:style>
  <w:style w:type="paragraph" w:customStyle="1" w:styleId="xl162">
    <w:name w:val="xl162"/>
    <w:basedOn w:val="Normln"/>
    <w:rsid w:val="00EA7BC7"/>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ln"/>
    <w:rsid w:val="00EA7BC7"/>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64">
    <w:name w:val="xl164"/>
    <w:basedOn w:val="Normln"/>
    <w:rsid w:val="00EA7BC7"/>
    <w:pPr>
      <w:pBdr>
        <w:top w:val="single" w:sz="8" w:space="0" w:color="auto"/>
        <w:bottom w:val="single" w:sz="8" w:space="0" w:color="auto"/>
      </w:pBdr>
      <w:spacing w:before="100" w:beforeAutospacing="1" w:after="100" w:afterAutospacing="1"/>
      <w:jc w:val="center"/>
      <w:textAlignment w:val="center"/>
    </w:pPr>
  </w:style>
  <w:style w:type="paragraph" w:customStyle="1" w:styleId="xl165">
    <w:name w:val="xl165"/>
    <w:basedOn w:val="Normln"/>
    <w:rsid w:val="00EA7BC7"/>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66">
    <w:name w:val="xl166"/>
    <w:basedOn w:val="Normln"/>
    <w:rsid w:val="00EA7BC7"/>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ascii="Arial" w:hAnsi="Arial" w:cs="Arial"/>
      <w:b/>
      <w:bCs/>
      <w:sz w:val="28"/>
      <w:szCs w:val="28"/>
    </w:rPr>
  </w:style>
  <w:style w:type="paragraph" w:customStyle="1" w:styleId="xl167">
    <w:name w:val="xl167"/>
    <w:basedOn w:val="Normln"/>
    <w:rsid w:val="00EA7BC7"/>
    <w:pPr>
      <w:pBdr>
        <w:top w:val="single" w:sz="4" w:space="0" w:color="auto"/>
        <w:bottom w:val="single" w:sz="4" w:space="0" w:color="auto"/>
      </w:pBdr>
      <w:spacing w:before="100" w:beforeAutospacing="1" w:after="100" w:afterAutospacing="1"/>
      <w:jc w:val="center"/>
      <w:textAlignment w:val="center"/>
    </w:pPr>
    <w:rPr>
      <w:rFonts w:ascii="Arial" w:hAnsi="Arial" w:cs="Arial"/>
      <w:b/>
      <w:bCs/>
      <w:sz w:val="28"/>
      <w:szCs w:val="28"/>
    </w:rPr>
  </w:style>
  <w:style w:type="paragraph" w:customStyle="1" w:styleId="xl168">
    <w:name w:val="xl168"/>
    <w:basedOn w:val="Normln"/>
    <w:rsid w:val="00EA7BC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8"/>
      <w:szCs w:val="28"/>
    </w:rPr>
  </w:style>
  <w:style w:type="paragraph" w:customStyle="1" w:styleId="xl169">
    <w:name w:val="xl169"/>
    <w:basedOn w:val="Normln"/>
    <w:rsid w:val="00EA7BC7"/>
    <w:pPr>
      <w:pBdr>
        <w:top w:val="single" w:sz="8"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ln"/>
    <w:rsid w:val="00EA7BC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ln"/>
    <w:rsid w:val="00EA7BC7"/>
    <w:pPr>
      <w:pBdr>
        <w:top w:val="single" w:sz="8" w:space="0" w:color="auto"/>
        <w:bottom w:val="single" w:sz="8" w:space="0" w:color="auto"/>
      </w:pBdr>
      <w:spacing w:before="100" w:beforeAutospacing="1" w:after="100" w:afterAutospacing="1"/>
      <w:jc w:val="center"/>
      <w:textAlignment w:val="center"/>
    </w:pPr>
    <w:rPr>
      <w:rFonts w:ascii="Arial" w:hAnsi="Arial" w:cs="Arial"/>
      <w:b/>
      <w:bCs/>
      <w:i/>
      <w:iCs/>
      <w:sz w:val="28"/>
      <w:szCs w:val="28"/>
    </w:rPr>
  </w:style>
  <w:style w:type="paragraph" w:customStyle="1" w:styleId="xl172">
    <w:name w:val="xl172"/>
    <w:basedOn w:val="Normln"/>
    <w:rsid w:val="00EA7BC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sz w:val="28"/>
      <w:szCs w:val="28"/>
    </w:rPr>
  </w:style>
  <w:style w:type="paragraph" w:customStyle="1" w:styleId="xl173">
    <w:name w:val="xl173"/>
    <w:basedOn w:val="Normln"/>
    <w:rsid w:val="00EA7BC7"/>
    <w:pPr>
      <w:pBdr>
        <w:top w:val="single" w:sz="8" w:space="0" w:color="auto"/>
        <w:bottom w:val="single" w:sz="8" w:space="0" w:color="auto"/>
      </w:pBdr>
      <w:spacing w:before="100" w:beforeAutospacing="1" w:after="100" w:afterAutospacing="1"/>
      <w:jc w:val="center"/>
      <w:textAlignment w:val="center"/>
    </w:pPr>
  </w:style>
  <w:style w:type="paragraph" w:customStyle="1" w:styleId="xl174">
    <w:name w:val="xl174"/>
    <w:basedOn w:val="Normln"/>
    <w:rsid w:val="00EA7BC7"/>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75">
    <w:name w:val="xl175"/>
    <w:basedOn w:val="Normln"/>
    <w:rsid w:val="00EA7BC7"/>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76">
    <w:name w:val="xl176"/>
    <w:basedOn w:val="Normln"/>
    <w:rsid w:val="00EA7BC7"/>
    <w:pPr>
      <w:pBdr>
        <w:top w:val="single" w:sz="8" w:space="0" w:color="auto"/>
        <w:bottom w:val="single" w:sz="8" w:space="0" w:color="auto"/>
      </w:pBdr>
      <w:spacing w:before="100" w:beforeAutospacing="1" w:after="100" w:afterAutospacing="1"/>
      <w:jc w:val="center"/>
      <w:textAlignment w:val="center"/>
    </w:pPr>
    <w:rPr>
      <w:rFonts w:ascii="Arial" w:hAnsi="Arial" w:cs="Arial"/>
    </w:rPr>
  </w:style>
  <w:style w:type="paragraph" w:customStyle="1" w:styleId="xl177">
    <w:name w:val="xl177"/>
    <w:basedOn w:val="Normln"/>
    <w:rsid w:val="00EA7BC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78">
    <w:name w:val="xl178"/>
    <w:basedOn w:val="Normln"/>
    <w:rsid w:val="00EA7BC7"/>
    <w:pPr>
      <w:pBdr>
        <w:top w:val="single" w:sz="8" w:space="0" w:color="auto"/>
        <w:bottom w:val="single" w:sz="8" w:space="0" w:color="auto"/>
      </w:pBdr>
      <w:spacing w:before="100" w:beforeAutospacing="1" w:after="100" w:afterAutospacing="1"/>
      <w:jc w:val="center"/>
      <w:textAlignment w:val="center"/>
    </w:pPr>
    <w:rPr>
      <w:rFonts w:ascii="Cambria" w:hAnsi="Cambria"/>
      <w:b/>
      <w:bCs/>
      <w:sz w:val="96"/>
      <w:szCs w:val="96"/>
    </w:rPr>
  </w:style>
  <w:style w:type="paragraph" w:customStyle="1" w:styleId="xl179">
    <w:name w:val="xl179"/>
    <w:basedOn w:val="Normln"/>
    <w:rsid w:val="00EA7BC7"/>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80">
    <w:name w:val="xl180"/>
    <w:basedOn w:val="Normln"/>
    <w:rsid w:val="00EA7BC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1">
    <w:name w:val="xl181"/>
    <w:basedOn w:val="Normln"/>
    <w:rsid w:val="00EA7BC7"/>
    <w:pPr>
      <w:pBdr>
        <w:left w:val="single" w:sz="8" w:space="0" w:color="auto"/>
        <w:bottom w:val="single" w:sz="8" w:space="0" w:color="auto"/>
      </w:pBdr>
      <w:spacing w:before="100" w:beforeAutospacing="1" w:after="100" w:afterAutospacing="1"/>
      <w:jc w:val="center"/>
      <w:textAlignment w:val="center"/>
    </w:pPr>
    <w:rPr>
      <w:rFonts w:ascii="Arial" w:hAnsi="Arial" w:cs="Arial"/>
      <w:b/>
      <w:bCs/>
      <w:i/>
      <w:iCs/>
      <w:sz w:val="40"/>
      <w:szCs w:val="40"/>
    </w:rPr>
  </w:style>
  <w:style w:type="paragraph" w:customStyle="1" w:styleId="xl182">
    <w:name w:val="xl182"/>
    <w:basedOn w:val="Normln"/>
    <w:rsid w:val="00EA7BC7"/>
    <w:pPr>
      <w:pBdr>
        <w:bottom w:val="single" w:sz="8" w:space="0" w:color="auto"/>
      </w:pBdr>
      <w:spacing w:before="100" w:beforeAutospacing="1" w:after="100" w:afterAutospacing="1"/>
      <w:jc w:val="center"/>
      <w:textAlignment w:val="center"/>
    </w:pPr>
    <w:rPr>
      <w:rFonts w:ascii="Arial" w:hAnsi="Arial" w:cs="Arial"/>
      <w:b/>
      <w:bCs/>
      <w:i/>
      <w:iCs/>
      <w:sz w:val="40"/>
      <w:szCs w:val="40"/>
    </w:rPr>
  </w:style>
  <w:style w:type="paragraph" w:customStyle="1" w:styleId="xl183">
    <w:name w:val="xl183"/>
    <w:basedOn w:val="Normln"/>
    <w:rsid w:val="00EA7BC7"/>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40"/>
      <w:szCs w:val="40"/>
    </w:rPr>
  </w:style>
  <w:style w:type="paragraph" w:customStyle="1" w:styleId="xl184">
    <w:name w:val="xl184"/>
    <w:basedOn w:val="Normln"/>
    <w:rsid w:val="00EA7BC7"/>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i/>
      <w:iCs/>
    </w:rPr>
  </w:style>
  <w:style w:type="paragraph" w:customStyle="1" w:styleId="xl185">
    <w:name w:val="xl185"/>
    <w:basedOn w:val="Normln"/>
    <w:rsid w:val="00EA7BC7"/>
    <w:pPr>
      <w:pBdr>
        <w:top w:val="single" w:sz="8" w:space="0" w:color="auto"/>
        <w:bottom w:val="single" w:sz="8" w:space="0" w:color="auto"/>
      </w:pBdr>
      <w:spacing w:before="100" w:beforeAutospacing="1" w:after="100" w:afterAutospacing="1"/>
      <w:jc w:val="center"/>
      <w:textAlignment w:val="center"/>
    </w:pPr>
    <w:rPr>
      <w:rFonts w:ascii="Arial" w:hAnsi="Arial" w:cs="Arial"/>
      <w:b/>
      <w:bCs/>
      <w:i/>
      <w:iCs/>
    </w:rPr>
  </w:style>
  <w:style w:type="paragraph" w:customStyle="1" w:styleId="xl186">
    <w:name w:val="xl186"/>
    <w:basedOn w:val="Normln"/>
    <w:rsid w:val="00EA7BC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133916564">
      <w:bodyDiv w:val="1"/>
      <w:marLeft w:val="0"/>
      <w:marRight w:val="0"/>
      <w:marTop w:val="0"/>
      <w:marBottom w:val="0"/>
      <w:divBdr>
        <w:top w:val="none" w:sz="0" w:space="0" w:color="auto"/>
        <w:left w:val="none" w:sz="0" w:space="0" w:color="auto"/>
        <w:bottom w:val="none" w:sz="0" w:space="0" w:color="auto"/>
        <w:right w:val="none" w:sz="0" w:space="0" w:color="auto"/>
      </w:divBdr>
    </w:div>
    <w:div w:id="162210620">
      <w:bodyDiv w:val="1"/>
      <w:marLeft w:val="0"/>
      <w:marRight w:val="0"/>
      <w:marTop w:val="0"/>
      <w:marBottom w:val="0"/>
      <w:divBdr>
        <w:top w:val="none" w:sz="0" w:space="0" w:color="auto"/>
        <w:left w:val="none" w:sz="0" w:space="0" w:color="auto"/>
        <w:bottom w:val="none" w:sz="0" w:space="0" w:color="auto"/>
        <w:right w:val="none" w:sz="0" w:space="0" w:color="auto"/>
      </w:divBdr>
    </w:div>
    <w:div w:id="275723989">
      <w:bodyDiv w:val="1"/>
      <w:marLeft w:val="0"/>
      <w:marRight w:val="0"/>
      <w:marTop w:val="0"/>
      <w:marBottom w:val="0"/>
      <w:divBdr>
        <w:top w:val="none" w:sz="0" w:space="0" w:color="auto"/>
        <w:left w:val="none" w:sz="0" w:space="0" w:color="auto"/>
        <w:bottom w:val="none" w:sz="0" w:space="0" w:color="auto"/>
        <w:right w:val="none" w:sz="0" w:space="0" w:color="auto"/>
      </w:divBdr>
    </w:div>
    <w:div w:id="317659327">
      <w:bodyDiv w:val="1"/>
      <w:marLeft w:val="0"/>
      <w:marRight w:val="0"/>
      <w:marTop w:val="0"/>
      <w:marBottom w:val="0"/>
      <w:divBdr>
        <w:top w:val="none" w:sz="0" w:space="0" w:color="auto"/>
        <w:left w:val="none" w:sz="0" w:space="0" w:color="auto"/>
        <w:bottom w:val="none" w:sz="0" w:space="0" w:color="auto"/>
        <w:right w:val="none" w:sz="0" w:space="0" w:color="auto"/>
      </w:divBdr>
    </w:div>
    <w:div w:id="326321877">
      <w:bodyDiv w:val="1"/>
      <w:marLeft w:val="0"/>
      <w:marRight w:val="0"/>
      <w:marTop w:val="0"/>
      <w:marBottom w:val="0"/>
      <w:divBdr>
        <w:top w:val="none" w:sz="0" w:space="0" w:color="auto"/>
        <w:left w:val="none" w:sz="0" w:space="0" w:color="auto"/>
        <w:bottom w:val="none" w:sz="0" w:space="0" w:color="auto"/>
        <w:right w:val="none" w:sz="0" w:space="0" w:color="auto"/>
      </w:divBdr>
    </w:div>
    <w:div w:id="364333145">
      <w:bodyDiv w:val="1"/>
      <w:marLeft w:val="0"/>
      <w:marRight w:val="0"/>
      <w:marTop w:val="0"/>
      <w:marBottom w:val="0"/>
      <w:divBdr>
        <w:top w:val="none" w:sz="0" w:space="0" w:color="auto"/>
        <w:left w:val="none" w:sz="0" w:space="0" w:color="auto"/>
        <w:bottom w:val="none" w:sz="0" w:space="0" w:color="auto"/>
        <w:right w:val="none" w:sz="0" w:space="0" w:color="auto"/>
      </w:divBdr>
    </w:div>
    <w:div w:id="366805375">
      <w:bodyDiv w:val="1"/>
      <w:marLeft w:val="0"/>
      <w:marRight w:val="0"/>
      <w:marTop w:val="0"/>
      <w:marBottom w:val="0"/>
      <w:divBdr>
        <w:top w:val="none" w:sz="0" w:space="0" w:color="auto"/>
        <w:left w:val="none" w:sz="0" w:space="0" w:color="auto"/>
        <w:bottom w:val="none" w:sz="0" w:space="0" w:color="auto"/>
        <w:right w:val="none" w:sz="0" w:space="0" w:color="auto"/>
      </w:divBdr>
    </w:div>
    <w:div w:id="425460253">
      <w:bodyDiv w:val="1"/>
      <w:marLeft w:val="0"/>
      <w:marRight w:val="0"/>
      <w:marTop w:val="0"/>
      <w:marBottom w:val="0"/>
      <w:divBdr>
        <w:top w:val="none" w:sz="0" w:space="0" w:color="auto"/>
        <w:left w:val="none" w:sz="0" w:space="0" w:color="auto"/>
        <w:bottom w:val="none" w:sz="0" w:space="0" w:color="auto"/>
        <w:right w:val="none" w:sz="0" w:space="0" w:color="auto"/>
      </w:divBdr>
    </w:div>
    <w:div w:id="461660008">
      <w:bodyDiv w:val="1"/>
      <w:marLeft w:val="0"/>
      <w:marRight w:val="0"/>
      <w:marTop w:val="0"/>
      <w:marBottom w:val="0"/>
      <w:divBdr>
        <w:top w:val="none" w:sz="0" w:space="0" w:color="auto"/>
        <w:left w:val="none" w:sz="0" w:space="0" w:color="auto"/>
        <w:bottom w:val="none" w:sz="0" w:space="0" w:color="auto"/>
        <w:right w:val="none" w:sz="0" w:space="0" w:color="auto"/>
      </w:divBdr>
    </w:div>
    <w:div w:id="531502258">
      <w:bodyDiv w:val="1"/>
      <w:marLeft w:val="0"/>
      <w:marRight w:val="0"/>
      <w:marTop w:val="0"/>
      <w:marBottom w:val="0"/>
      <w:divBdr>
        <w:top w:val="none" w:sz="0" w:space="0" w:color="auto"/>
        <w:left w:val="none" w:sz="0" w:space="0" w:color="auto"/>
        <w:bottom w:val="none" w:sz="0" w:space="0" w:color="auto"/>
        <w:right w:val="none" w:sz="0" w:space="0" w:color="auto"/>
      </w:divBdr>
    </w:div>
    <w:div w:id="615409283">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775520047">
      <w:bodyDiv w:val="1"/>
      <w:marLeft w:val="0"/>
      <w:marRight w:val="0"/>
      <w:marTop w:val="0"/>
      <w:marBottom w:val="0"/>
      <w:divBdr>
        <w:top w:val="none" w:sz="0" w:space="0" w:color="auto"/>
        <w:left w:val="none" w:sz="0" w:space="0" w:color="auto"/>
        <w:bottom w:val="none" w:sz="0" w:space="0" w:color="auto"/>
        <w:right w:val="none" w:sz="0" w:space="0" w:color="auto"/>
      </w:divBdr>
    </w:div>
    <w:div w:id="814955440">
      <w:bodyDiv w:val="1"/>
      <w:marLeft w:val="0"/>
      <w:marRight w:val="0"/>
      <w:marTop w:val="0"/>
      <w:marBottom w:val="0"/>
      <w:divBdr>
        <w:top w:val="none" w:sz="0" w:space="0" w:color="auto"/>
        <w:left w:val="none" w:sz="0" w:space="0" w:color="auto"/>
        <w:bottom w:val="none" w:sz="0" w:space="0" w:color="auto"/>
        <w:right w:val="none" w:sz="0" w:space="0" w:color="auto"/>
      </w:divBdr>
    </w:div>
    <w:div w:id="896553129">
      <w:bodyDiv w:val="1"/>
      <w:marLeft w:val="0"/>
      <w:marRight w:val="0"/>
      <w:marTop w:val="0"/>
      <w:marBottom w:val="0"/>
      <w:divBdr>
        <w:top w:val="none" w:sz="0" w:space="0" w:color="auto"/>
        <w:left w:val="none" w:sz="0" w:space="0" w:color="auto"/>
        <w:bottom w:val="none" w:sz="0" w:space="0" w:color="auto"/>
        <w:right w:val="none" w:sz="0" w:space="0" w:color="auto"/>
      </w:divBdr>
    </w:div>
    <w:div w:id="906570089">
      <w:bodyDiv w:val="1"/>
      <w:marLeft w:val="0"/>
      <w:marRight w:val="0"/>
      <w:marTop w:val="0"/>
      <w:marBottom w:val="0"/>
      <w:divBdr>
        <w:top w:val="none" w:sz="0" w:space="0" w:color="auto"/>
        <w:left w:val="none" w:sz="0" w:space="0" w:color="auto"/>
        <w:bottom w:val="none" w:sz="0" w:space="0" w:color="auto"/>
        <w:right w:val="none" w:sz="0" w:space="0" w:color="auto"/>
      </w:divBdr>
    </w:div>
    <w:div w:id="953901224">
      <w:bodyDiv w:val="1"/>
      <w:marLeft w:val="0"/>
      <w:marRight w:val="0"/>
      <w:marTop w:val="0"/>
      <w:marBottom w:val="0"/>
      <w:divBdr>
        <w:top w:val="none" w:sz="0" w:space="0" w:color="auto"/>
        <w:left w:val="none" w:sz="0" w:space="0" w:color="auto"/>
        <w:bottom w:val="none" w:sz="0" w:space="0" w:color="auto"/>
        <w:right w:val="none" w:sz="0" w:space="0" w:color="auto"/>
      </w:divBdr>
    </w:div>
    <w:div w:id="1120496536">
      <w:bodyDiv w:val="1"/>
      <w:marLeft w:val="0"/>
      <w:marRight w:val="0"/>
      <w:marTop w:val="0"/>
      <w:marBottom w:val="0"/>
      <w:divBdr>
        <w:top w:val="none" w:sz="0" w:space="0" w:color="auto"/>
        <w:left w:val="none" w:sz="0" w:space="0" w:color="auto"/>
        <w:bottom w:val="none" w:sz="0" w:space="0" w:color="auto"/>
        <w:right w:val="none" w:sz="0" w:space="0" w:color="auto"/>
      </w:divBdr>
    </w:div>
    <w:div w:id="1152716695">
      <w:bodyDiv w:val="1"/>
      <w:marLeft w:val="0"/>
      <w:marRight w:val="0"/>
      <w:marTop w:val="0"/>
      <w:marBottom w:val="0"/>
      <w:divBdr>
        <w:top w:val="none" w:sz="0" w:space="0" w:color="auto"/>
        <w:left w:val="none" w:sz="0" w:space="0" w:color="auto"/>
        <w:bottom w:val="none" w:sz="0" w:space="0" w:color="auto"/>
        <w:right w:val="none" w:sz="0" w:space="0" w:color="auto"/>
      </w:divBdr>
    </w:div>
    <w:div w:id="1263034250">
      <w:bodyDiv w:val="1"/>
      <w:marLeft w:val="0"/>
      <w:marRight w:val="0"/>
      <w:marTop w:val="0"/>
      <w:marBottom w:val="0"/>
      <w:divBdr>
        <w:top w:val="none" w:sz="0" w:space="0" w:color="auto"/>
        <w:left w:val="none" w:sz="0" w:space="0" w:color="auto"/>
        <w:bottom w:val="none" w:sz="0" w:space="0" w:color="auto"/>
        <w:right w:val="none" w:sz="0" w:space="0" w:color="auto"/>
      </w:divBdr>
    </w:div>
    <w:div w:id="1390424407">
      <w:bodyDiv w:val="1"/>
      <w:marLeft w:val="0"/>
      <w:marRight w:val="0"/>
      <w:marTop w:val="0"/>
      <w:marBottom w:val="0"/>
      <w:divBdr>
        <w:top w:val="none" w:sz="0" w:space="0" w:color="auto"/>
        <w:left w:val="none" w:sz="0" w:space="0" w:color="auto"/>
        <w:bottom w:val="none" w:sz="0" w:space="0" w:color="auto"/>
        <w:right w:val="none" w:sz="0" w:space="0" w:color="auto"/>
      </w:divBdr>
    </w:div>
    <w:div w:id="1472095329">
      <w:bodyDiv w:val="1"/>
      <w:marLeft w:val="0"/>
      <w:marRight w:val="0"/>
      <w:marTop w:val="0"/>
      <w:marBottom w:val="0"/>
      <w:divBdr>
        <w:top w:val="none" w:sz="0" w:space="0" w:color="auto"/>
        <w:left w:val="none" w:sz="0" w:space="0" w:color="auto"/>
        <w:bottom w:val="none" w:sz="0" w:space="0" w:color="auto"/>
        <w:right w:val="none" w:sz="0" w:space="0" w:color="auto"/>
      </w:divBdr>
    </w:div>
    <w:div w:id="1556701954">
      <w:bodyDiv w:val="1"/>
      <w:marLeft w:val="0"/>
      <w:marRight w:val="0"/>
      <w:marTop w:val="0"/>
      <w:marBottom w:val="0"/>
      <w:divBdr>
        <w:top w:val="none" w:sz="0" w:space="0" w:color="auto"/>
        <w:left w:val="none" w:sz="0" w:space="0" w:color="auto"/>
        <w:bottom w:val="none" w:sz="0" w:space="0" w:color="auto"/>
        <w:right w:val="none" w:sz="0" w:space="0" w:color="auto"/>
      </w:divBdr>
    </w:div>
    <w:div w:id="1565026242">
      <w:bodyDiv w:val="1"/>
      <w:marLeft w:val="0"/>
      <w:marRight w:val="0"/>
      <w:marTop w:val="0"/>
      <w:marBottom w:val="0"/>
      <w:divBdr>
        <w:top w:val="none" w:sz="0" w:space="0" w:color="auto"/>
        <w:left w:val="none" w:sz="0" w:space="0" w:color="auto"/>
        <w:bottom w:val="none" w:sz="0" w:space="0" w:color="auto"/>
        <w:right w:val="none" w:sz="0" w:space="0" w:color="auto"/>
      </w:divBdr>
    </w:div>
    <w:div w:id="1637566307">
      <w:bodyDiv w:val="1"/>
      <w:marLeft w:val="0"/>
      <w:marRight w:val="0"/>
      <w:marTop w:val="0"/>
      <w:marBottom w:val="0"/>
      <w:divBdr>
        <w:top w:val="none" w:sz="0" w:space="0" w:color="auto"/>
        <w:left w:val="none" w:sz="0" w:space="0" w:color="auto"/>
        <w:bottom w:val="none" w:sz="0" w:space="0" w:color="auto"/>
        <w:right w:val="none" w:sz="0" w:space="0" w:color="auto"/>
      </w:divBdr>
    </w:div>
    <w:div w:id="1715764689">
      <w:bodyDiv w:val="1"/>
      <w:marLeft w:val="0"/>
      <w:marRight w:val="0"/>
      <w:marTop w:val="0"/>
      <w:marBottom w:val="0"/>
      <w:divBdr>
        <w:top w:val="none" w:sz="0" w:space="0" w:color="auto"/>
        <w:left w:val="none" w:sz="0" w:space="0" w:color="auto"/>
        <w:bottom w:val="none" w:sz="0" w:space="0" w:color="auto"/>
        <w:right w:val="none" w:sz="0" w:space="0" w:color="auto"/>
      </w:divBdr>
    </w:div>
    <w:div w:id="1815366855">
      <w:bodyDiv w:val="1"/>
      <w:marLeft w:val="0"/>
      <w:marRight w:val="0"/>
      <w:marTop w:val="0"/>
      <w:marBottom w:val="0"/>
      <w:divBdr>
        <w:top w:val="none" w:sz="0" w:space="0" w:color="auto"/>
        <w:left w:val="none" w:sz="0" w:space="0" w:color="auto"/>
        <w:bottom w:val="none" w:sz="0" w:space="0" w:color="auto"/>
        <w:right w:val="none" w:sz="0" w:space="0" w:color="auto"/>
      </w:divBdr>
    </w:div>
    <w:div w:id="1889759620">
      <w:bodyDiv w:val="1"/>
      <w:marLeft w:val="0"/>
      <w:marRight w:val="0"/>
      <w:marTop w:val="0"/>
      <w:marBottom w:val="0"/>
      <w:divBdr>
        <w:top w:val="none" w:sz="0" w:space="0" w:color="auto"/>
        <w:left w:val="none" w:sz="0" w:space="0" w:color="auto"/>
        <w:bottom w:val="none" w:sz="0" w:space="0" w:color="auto"/>
        <w:right w:val="none" w:sz="0" w:space="0" w:color="auto"/>
      </w:divBdr>
    </w:div>
    <w:div w:id="1903061714">
      <w:bodyDiv w:val="1"/>
      <w:marLeft w:val="0"/>
      <w:marRight w:val="0"/>
      <w:marTop w:val="0"/>
      <w:marBottom w:val="0"/>
      <w:divBdr>
        <w:top w:val="none" w:sz="0" w:space="0" w:color="auto"/>
        <w:left w:val="none" w:sz="0" w:space="0" w:color="auto"/>
        <w:bottom w:val="none" w:sz="0" w:space="0" w:color="auto"/>
        <w:right w:val="none" w:sz="0" w:space="0" w:color="auto"/>
      </w:divBdr>
    </w:div>
    <w:div w:id="1957247414">
      <w:bodyDiv w:val="1"/>
      <w:marLeft w:val="0"/>
      <w:marRight w:val="0"/>
      <w:marTop w:val="0"/>
      <w:marBottom w:val="0"/>
      <w:divBdr>
        <w:top w:val="none" w:sz="0" w:space="0" w:color="auto"/>
        <w:left w:val="none" w:sz="0" w:space="0" w:color="auto"/>
        <w:bottom w:val="none" w:sz="0" w:space="0" w:color="auto"/>
        <w:right w:val="none" w:sz="0" w:space="0" w:color="auto"/>
      </w:divBdr>
    </w:div>
    <w:div w:id="2032995238">
      <w:bodyDiv w:val="1"/>
      <w:marLeft w:val="0"/>
      <w:marRight w:val="0"/>
      <w:marTop w:val="0"/>
      <w:marBottom w:val="0"/>
      <w:divBdr>
        <w:top w:val="none" w:sz="0" w:space="0" w:color="auto"/>
        <w:left w:val="none" w:sz="0" w:space="0" w:color="auto"/>
        <w:bottom w:val="none" w:sz="0" w:space="0" w:color="auto"/>
        <w:right w:val="none" w:sz="0" w:space="0" w:color="auto"/>
      </w:divBdr>
    </w:div>
    <w:div w:id="2091927972">
      <w:bodyDiv w:val="1"/>
      <w:marLeft w:val="0"/>
      <w:marRight w:val="0"/>
      <w:marTop w:val="0"/>
      <w:marBottom w:val="0"/>
      <w:divBdr>
        <w:top w:val="none" w:sz="0" w:space="0" w:color="auto"/>
        <w:left w:val="none" w:sz="0" w:space="0" w:color="auto"/>
        <w:bottom w:val="none" w:sz="0" w:space="0" w:color="auto"/>
        <w:right w:val="none" w:sz="0" w:space="0" w:color="auto"/>
      </w:divBdr>
    </w:div>
    <w:div w:id="213178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on@jh.cz"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h.cz/cs/mesto/strategicke-dokumenty/manual-verejnych-prostranstvi-mesta-jindrichuv-hradec.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szadak@seznam.cz" TargetMode="External"/><Relationship Id="rId4" Type="http://schemas.openxmlformats.org/officeDocument/2006/relationships/webSettings" Target="webSettings.xml"/><Relationship Id="rId9" Type="http://schemas.openxmlformats.org/officeDocument/2006/relationships/hyperlink" Target="mailto:p.hryzak@jh.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dd403eb5f3214acaa6cba4b9ae82878d">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930da736b00ea218f73c46b03b9ca6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897EAC-A744-452B-B88C-2A79F7F28871}"/>
</file>

<file path=customXml/itemProps2.xml><?xml version="1.0" encoding="utf-8"?>
<ds:datastoreItem xmlns:ds="http://schemas.openxmlformats.org/officeDocument/2006/customXml" ds:itemID="{A6AEDAD1-7114-4B1B-9146-4349055CE307}"/>
</file>

<file path=customXml/itemProps3.xml><?xml version="1.0" encoding="utf-8"?>
<ds:datastoreItem xmlns:ds="http://schemas.openxmlformats.org/officeDocument/2006/customXml" ds:itemID="{2AA2EA89-FA1B-4D54-BA7F-07731ED13B84}"/>
</file>

<file path=docProps/app.xml><?xml version="1.0" encoding="utf-8"?>
<Properties xmlns="http://schemas.openxmlformats.org/officeDocument/2006/extended-properties" xmlns:vt="http://schemas.openxmlformats.org/officeDocument/2006/docPropsVTypes">
  <Template>Normal</Template>
  <TotalTime>4</TotalTime>
  <Pages>98</Pages>
  <Words>15219</Words>
  <Characters>124842</Characters>
  <Application>Microsoft Office Word</Application>
  <DocSecurity>4</DocSecurity>
  <Lines>1040</Lines>
  <Paragraphs>279</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139782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STAVCENT</dc:creator>
  <cp:keywords/>
  <dc:description/>
  <cp:lastModifiedBy>Korandová, Iva</cp:lastModifiedBy>
  <cp:revision>2</cp:revision>
  <cp:lastPrinted>2025-10-22T13:02:00Z</cp:lastPrinted>
  <dcterms:created xsi:type="dcterms:W3CDTF">2025-10-22T13:06:00Z</dcterms:created>
  <dcterms:modified xsi:type="dcterms:W3CDTF">2025-10-22T13:06:00Z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ies>
</file>